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0457E3" w14:textId="5E929B6E" w:rsidR="006A29AB" w:rsidRPr="003A06EB" w:rsidRDefault="006A29AB" w:rsidP="003A06EB">
      <w:pPr>
        <w:pStyle w:val="CoverTitleMain"/>
        <w:spacing w:before="480"/>
        <w:jc w:val="left"/>
      </w:pPr>
      <w:bookmarkStart w:id="0" w:name="_Toc432067104"/>
      <w:r w:rsidRPr="003A06EB">
        <w:t>Economy</w:t>
      </w:r>
      <w:r w:rsidR="00594C12">
        <w:noBreakHyphen/>
      </w:r>
      <w:r w:rsidRPr="003A06EB">
        <w:t xml:space="preserve">wide modelling for the </w:t>
      </w:r>
      <w:r>
        <w:br/>
      </w:r>
      <w:r w:rsidRPr="003A06EB">
        <w:t>2016</w:t>
      </w:r>
      <w:r w:rsidR="00594C12">
        <w:noBreakHyphen/>
      </w:r>
      <w:r w:rsidRPr="003A06EB">
        <w:t>17 Budget</w:t>
      </w:r>
    </w:p>
    <w:p w14:paraId="08ACA451" w14:textId="77777777" w:rsidR="006A29AB" w:rsidRPr="003A06EB" w:rsidRDefault="006A29AB" w:rsidP="003A06EB">
      <w:pPr>
        <w:pStyle w:val="CoverTitleSub"/>
        <w:spacing w:before="240"/>
        <w:ind w:right="139"/>
        <w:rPr>
          <w:sz w:val="2"/>
        </w:rPr>
      </w:pPr>
    </w:p>
    <w:tbl>
      <w:tblPr>
        <w:tblW w:w="9072" w:type="dxa"/>
        <w:tblInd w:w="108" w:type="dxa"/>
        <w:shd w:val="clear" w:color="auto" w:fill="E6E6E6"/>
        <w:tblLook w:val="01E0" w:firstRow="1" w:lastRow="1" w:firstColumn="1" w:lastColumn="1" w:noHBand="0" w:noVBand="0"/>
      </w:tblPr>
      <w:tblGrid>
        <w:gridCol w:w="9072"/>
      </w:tblGrid>
      <w:tr w:rsidR="006A29AB" w14:paraId="1AA0EF63" w14:textId="77777777">
        <w:tc>
          <w:tcPr>
            <w:tcW w:w="5000" w:type="pct"/>
            <w:shd w:val="clear" w:color="auto" w:fill="E6E6E6"/>
          </w:tcPr>
          <w:p w14:paraId="62286CD9" w14:textId="3C4E1FA9" w:rsidR="006A29AB" w:rsidRDefault="006A29AB" w:rsidP="00B31B49">
            <w:pPr>
              <w:pStyle w:val="Heading2NotNumbered"/>
              <w:spacing w:before="180"/>
            </w:pPr>
            <w:r>
              <w:t>Summary:</w:t>
            </w:r>
          </w:p>
          <w:p w14:paraId="43E4AE3A" w14:textId="7B294BE4" w:rsidR="006A29AB" w:rsidRDefault="006A29AB" w:rsidP="006A29AB">
            <w:pPr>
              <w:pStyle w:val="BoxText"/>
            </w:pPr>
            <w:r>
              <w:t>The Government</w:t>
            </w:r>
            <w:r w:rsidR="00594C12">
              <w:t>’</w:t>
            </w:r>
            <w:r>
              <w:t>s tax and superannuation plan announced in the 2016</w:t>
            </w:r>
            <w:r w:rsidR="00594C12">
              <w:noBreakHyphen/>
            </w:r>
            <w:r>
              <w:t>17 Budget includes a number of changes to tax and superannuation</w:t>
            </w:r>
            <w:r w:rsidR="00594C12">
              <w:t xml:space="preserve">. </w:t>
            </w:r>
            <w:r>
              <w:t>It is estimated that these changes will permanently lift the level of GDP by just over one per cent in the long term.</w:t>
            </w:r>
          </w:p>
          <w:p w14:paraId="36FCC867" w14:textId="7E4E5D47" w:rsidR="006A29AB" w:rsidRPr="008950C5" w:rsidRDefault="006A29AB" w:rsidP="006A29AB">
            <w:pPr>
              <w:pStyle w:val="BoxText"/>
            </w:pPr>
            <w:r>
              <w:t>This note describes how the GDP impacts of the significant tax measures were estimated using Treasury</w:t>
            </w:r>
            <w:r w:rsidR="00594C12">
              <w:t>’</w:t>
            </w:r>
            <w:r>
              <w:t>s economy</w:t>
            </w:r>
            <w:r w:rsidR="00594C12">
              <w:noBreakHyphen/>
            </w:r>
            <w:r>
              <w:t>wide model and presents the results of the external modelling</w:t>
            </w:r>
            <w:r w:rsidR="00594C12">
              <w:t xml:space="preserve">. </w:t>
            </w:r>
          </w:p>
        </w:tc>
      </w:tr>
    </w:tbl>
    <w:bookmarkEnd w:id="0"/>
    <w:p w14:paraId="2B0C65E2" w14:textId="77777777" w:rsidR="00032D0F" w:rsidRDefault="006A29AB" w:rsidP="003A06EB">
      <w:pPr>
        <w:pStyle w:val="Heading2NotNumbered"/>
      </w:pPr>
      <w:r>
        <w:t>The modelling framework</w:t>
      </w:r>
    </w:p>
    <w:p w14:paraId="15AD5C6E" w14:textId="0EF69D7C" w:rsidR="006A29AB" w:rsidRDefault="006A29AB" w:rsidP="003A06EB">
      <w:pPr>
        <w:spacing w:before="240"/>
      </w:pPr>
      <w:r>
        <w:t>The long</w:t>
      </w:r>
      <w:r w:rsidR="00594C12">
        <w:noBreakHyphen/>
      </w:r>
      <w:r>
        <w:t>term impact of the significant tax measures announced in the 2016</w:t>
      </w:r>
      <w:r w:rsidR="00594C12">
        <w:noBreakHyphen/>
      </w:r>
      <w:r>
        <w:t>17 Budget was estimated using Treasury</w:t>
      </w:r>
      <w:r w:rsidR="00594C12">
        <w:t>’</w:t>
      </w:r>
      <w:r>
        <w:t>s economy</w:t>
      </w:r>
      <w:r w:rsidR="00594C12">
        <w:noBreakHyphen/>
      </w:r>
      <w:r>
        <w:t xml:space="preserve">wide model. </w:t>
      </w:r>
    </w:p>
    <w:p w14:paraId="36BFACD2" w14:textId="181A5D31" w:rsidR="006A29AB" w:rsidRDefault="006A29AB" w:rsidP="003A06EB">
      <w:pPr>
        <w:spacing w:before="240"/>
      </w:pPr>
      <w:r>
        <w:t>Economy</w:t>
      </w:r>
      <w:r w:rsidR="00594C12">
        <w:noBreakHyphen/>
      </w:r>
      <w:r>
        <w:t>wide</w:t>
      </w:r>
      <w:r w:rsidRPr="008F25A8">
        <w:t xml:space="preserve"> model</w:t>
      </w:r>
      <w:r>
        <w:t>s examine how significant</w:t>
      </w:r>
      <w:r w:rsidRPr="008F25A8">
        <w:t xml:space="preserve"> tax </w:t>
      </w:r>
      <w:r>
        <w:t>changes affect</w:t>
      </w:r>
      <w:r w:rsidRPr="008F25A8">
        <w:t xml:space="preserve"> </w:t>
      </w:r>
      <w:r>
        <w:t>key economic indicators, taking into account interactions between different taxes and the second round</w:t>
      </w:r>
      <w:r w:rsidRPr="008F25A8">
        <w:t xml:space="preserve"> effects</w:t>
      </w:r>
      <w:r>
        <w:t xml:space="preserve"> on incentives</w:t>
      </w:r>
      <w:r w:rsidR="00594C12">
        <w:t xml:space="preserve">. </w:t>
      </w:r>
      <w:r>
        <w:t>Economy</w:t>
      </w:r>
      <w:r w:rsidR="00594C12">
        <w:noBreakHyphen/>
      </w:r>
      <w:r>
        <w:t xml:space="preserve">wide models are </w:t>
      </w:r>
      <w:r w:rsidRPr="00A00F16">
        <w:t>necessarily a simplification of the economy that cannot account for all of the diverse effects of taxation on the Australian economy.</w:t>
      </w:r>
    </w:p>
    <w:p w14:paraId="7255CB5A" w14:textId="46DFC138" w:rsidR="006A29AB" w:rsidRDefault="006A29AB" w:rsidP="003A06EB">
      <w:pPr>
        <w:spacing w:before="240"/>
      </w:pPr>
      <w:r>
        <w:t>The economy</w:t>
      </w:r>
      <w:r w:rsidR="00594C12">
        <w:noBreakHyphen/>
      </w:r>
      <w:r>
        <w:t>wide model used by Treasury to model the tax and superannuation plan is not suitable for short</w:t>
      </w:r>
      <w:r w:rsidR="00594C12">
        <w:noBreakHyphen/>
      </w:r>
      <w:r>
        <w:t>term analysis</w:t>
      </w:r>
      <w:r w:rsidR="00594C12">
        <w:t xml:space="preserve">. </w:t>
      </w:r>
      <w:r>
        <w:t>More detailed information on the economy</w:t>
      </w:r>
      <w:r w:rsidR="00594C12">
        <w:noBreakHyphen/>
      </w:r>
      <w:r>
        <w:t>wide model used by Treasury for the 2016</w:t>
      </w:r>
      <w:r w:rsidR="00594C12">
        <w:noBreakHyphen/>
      </w:r>
      <w:r>
        <w:t xml:space="preserve">17 Budget is available in two Treasury Working Papers: </w:t>
      </w:r>
    </w:p>
    <w:p w14:paraId="60673E72" w14:textId="11044C6D" w:rsidR="006A29AB" w:rsidRDefault="00757700" w:rsidP="006A29AB">
      <w:pPr>
        <w:spacing w:before="240" w:after="0"/>
        <w:rPr>
          <w:i/>
        </w:rPr>
      </w:pPr>
      <w:hyperlink r:id="rId19" w:history="1">
        <w:r w:rsidR="006A29AB" w:rsidRPr="004310AB">
          <w:rPr>
            <w:rStyle w:val="Hyperlink"/>
            <w:i/>
          </w:rPr>
          <w:t>Analysis of the Long</w:t>
        </w:r>
        <w:r w:rsidR="00594C12">
          <w:rPr>
            <w:rStyle w:val="Hyperlink"/>
            <w:i/>
          </w:rPr>
          <w:noBreakHyphen/>
        </w:r>
        <w:r w:rsidR="006A29AB" w:rsidRPr="004310AB">
          <w:rPr>
            <w:rStyle w:val="Hyperlink"/>
            <w:i/>
          </w:rPr>
          <w:t>term Effects of a Company Tax Cut</w:t>
        </w:r>
      </w:hyperlink>
    </w:p>
    <w:p w14:paraId="73D373E7" w14:textId="64830392" w:rsidR="006A29AB" w:rsidRPr="004310AB" w:rsidRDefault="00757700" w:rsidP="006A29AB">
      <w:pPr>
        <w:spacing w:after="0"/>
        <w:rPr>
          <w:rStyle w:val="Hyperlink"/>
          <w:u w:val="single"/>
        </w:rPr>
      </w:pPr>
      <w:hyperlink r:id="rId20" w:history="1">
        <w:r w:rsidR="003A06EB" w:rsidRPr="004310AB">
          <w:rPr>
            <w:rStyle w:val="Hyperlink"/>
            <w:color w:val="0000FF"/>
            <w:u w:val="single"/>
          </w:rPr>
          <w:t>http://www.treasury.gov.au/PublicationsAndMedia/Publications/2016/working</w:t>
        </w:r>
        <w:r w:rsidR="00594C12">
          <w:rPr>
            <w:rStyle w:val="Hyperlink"/>
            <w:color w:val="0000FF"/>
            <w:u w:val="single"/>
          </w:rPr>
          <w:noBreakHyphen/>
        </w:r>
        <w:r w:rsidR="003A06EB" w:rsidRPr="004310AB">
          <w:rPr>
            <w:rStyle w:val="Hyperlink"/>
            <w:color w:val="0000FF"/>
            <w:u w:val="single"/>
          </w:rPr>
          <w:t>paper</w:t>
        </w:r>
        <w:r w:rsidR="00594C12">
          <w:rPr>
            <w:rStyle w:val="Hyperlink"/>
            <w:color w:val="0000FF"/>
            <w:u w:val="single"/>
          </w:rPr>
          <w:noBreakHyphen/>
        </w:r>
        <w:r w:rsidR="003A06EB" w:rsidRPr="004310AB">
          <w:rPr>
            <w:rStyle w:val="Hyperlink"/>
            <w:color w:val="0000FF"/>
            <w:u w:val="single"/>
          </w:rPr>
          <w:t>2016</w:t>
        </w:r>
        <w:r w:rsidR="00594C12">
          <w:rPr>
            <w:rStyle w:val="Hyperlink"/>
            <w:color w:val="0000FF"/>
            <w:u w:val="single"/>
          </w:rPr>
          <w:noBreakHyphen/>
        </w:r>
        <w:r w:rsidR="003A06EB" w:rsidRPr="004310AB">
          <w:rPr>
            <w:rStyle w:val="Hyperlink"/>
            <w:color w:val="0000FF"/>
            <w:u w:val="single"/>
          </w:rPr>
          <w:t>02</w:t>
        </w:r>
      </w:hyperlink>
    </w:p>
    <w:p w14:paraId="47285DF5" w14:textId="77777777" w:rsidR="004310AB" w:rsidRDefault="004310AB" w:rsidP="003A06EB">
      <w:pPr>
        <w:spacing w:after="0"/>
        <w:rPr>
          <w:rStyle w:val="Hyperlink"/>
        </w:rPr>
      </w:pPr>
    </w:p>
    <w:p w14:paraId="1212529E" w14:textId="112CED62" w:rsidR="006A29AB" w:rsidRDefault="006A29AB" w:rsidP="003A06EB">
      <w:pPr>
        <w:spacing w:before="120" w:after="0"/>
        <w:rPr>
          <w:i/>
        </w:rPr>
      </w:pPr>
      <w:r w:rsidRPr="002315CC">
        <w:rPr>
          <w:i/>
        </w:rPr>
        <w:t>Understanding the Economy</w:t>
      </w:r>
      <w:r w:rsidR="00594C12">
        <w:rPr>
          <w:i/>
        </w:rPr>
        <w:noBreakHyphen/>
      </w:r>
      <w:r w:rsidRPr="002315CC">
        <w:rPr>
          <w:i/>
        </w:rPr>
        <w:t>wide Incidence and Efficiency of Major Australian Taxes</w:t>
      </w:r>
    </w:p>
    <w:p w14:paraId="63F827E0" w14:textId="5B04078D" w:rsidR="006A29AB" w:rsidRPr="00757700" w:rsidRDefault="00757700" w:rsidP="003A06EB">
      <w:pPr>
        <w:spacing w:after="0"/>
        <w:rPr>
          <w:rStyle w:val="Hyperlink"/>
          <w:color w:val="0000FF"/>
          <w:u w:val="single"/>
        </w:rPr>
      </w:pPr>
      <w:hyperlink r:id="rId21" w:history="1">
        <w:r w:rsidRPr="00757700">
          <w:rPr>
            <w:rStyle w:val="Hyperlink"/>
            <w:color w:val="0000FF"/>
            <w:u w:val="single"/>
          </w:rPr>
          <w:t>http://www.treasury.gov.au/PublicationsAndMedia/Publications/2015/working</w:t>
        </w:r>
        <w:r w:rsidRPr="00757700">
          <w:rPr>
            <w:rStyle w:val="Hyperlink"/>
            <w:color w:val="0000FF"/>
            <w:u w:val="single"/>
          </w:rPr>
          <w:noBreakHyphen/>
          <w:t>paper</w:t>
        </w:r>
        <w:r w:rsidRPr="00757700">
          <w:rPr>
            <w:rStyle w:val="Hyperlink"/>
            <w:color w:val="0000FF"/>
            <w:u w:val="single"/>
          </w:rPr>
          <w:noBreakHyphen/>
          <w:t>2015</w:t>
        </w:r>
        <w:r w:rsidRPr="00757700">
          <w:rPr>
            <w:rStyle w:val="Hyperlink"/>
            <w:color w:val="0000FF"/>
            <w:u w:val="single"/>
          </w:rPr>
          <w:noBreakHyphen/>
          <w:t>01</w:t>
        </w:r>
      </w:hyperlink>
    </w:p>
    <w:p w14:paraId="1DC5EED4" w14:textId="77777777" w:rsidR="00593833" w:rsidRPr="003A06EB" w:rsidRDefault="00593833" w:rsidP="003A06EB">
      <w:pPr>
        <w:spacing w:after="0"/>
        <w:jc w:val="left"/>
        <w:rPr>
          <w:rFonts w:ascii="Calibri" w:hAnsi="Calibri"/>
          <w:b/>
          <w:color w:val="1F497D" w:themeColor="text2"/>
          <w:sz w:val="28"/>
        </w:rPr>
      </w:pPr>
      <w:r>
        <w:br w:type="page"/>
      </w:r>
      <w:bookmarkStart w:id="1" w:name="_GoBack"/>
      <w:bookmarkEnd w:id="1"/>
    </w:p>
    <w:p w14:paraId="421EAA38" w14:textId="7DC8DCA7" w:rsidR="006A29AB" w:rsidRDefault="006A29AB" w:rsidP="003A06EB">
      <w:pPr>
        <w:pStyle w:val="Heading2NotNumbered"/>
      </w:pPr>
      <w:r>
        <w:lastRenderedPageBreak/>
        <w:t>Modelling the impact of the significant tax measures</w:t>
      </w:r>
    </w:p>
    <w:p w14:paraId="2D750B20" w14:textId="6C2DDDD5" w:rsidR="006A29AB" w:rsidRDefault="006A29AB" w:rsidP="003A06EB">
      <w:r w:rsidRPr="00DA5C64">
        <w:rPr>
          <w:b/>
        </w:rPr>
        <w:t>Table 1</w:t>
      </w:r>
      <w:r w:rsidRPr="006A29AB">
        <w:t xml:space="preserve"> describes how the significant tax measures in the 2016</w:t>
      </w:r>
      <w:r w:rsidR="00594C12">
        <w:noBreakHyphen/>
      </w:r>
      <w:r w:rsidRPr="006A29AB">
        <w:t>17 Budget were mapped into the economic model. The modelling is based on the assumption that these tax changes are implemented in full.</w:t>
      </w:r>
    </w:p>
    <w:p w14:paraId="5A0DC8D0" w14:textId="517CCC97" w:rsidR="00A17969" w:rsidRPr="009F0058" w:rsidRDefault="006A29AB" w:rsidP="003A06EB">
      <w:pPr>
        <w:pStyle w:val="TableMainHeading"/>
      </w:pPr>
      <w:r w:rsidRPr="009F0058">
        <w:t>Table 1: Mapping of significant tax measures into Treasury</w:t>
      </w:r>
      <w:r w:rsidR="00594C12">
        <w:t>’</w:t>
      </w:r>
      <w:r w:rsidRPr="009F0058">
        <w:t>s economy</w:t>
      </w:r>
      <w:r w:rsidR="00594C12">
        <w:noBreakHyphen/>
      </w:r>
      <w:r w:rsidRPr="009F0058">
        <w:t>wide model</w:t>
      </w:r>
    </w:p>
    <w:tbl>
      <w:tblPr>
        <w:tblStyle w:val="TableGrid"/>
        <w:tblW w:w="9081" w:type="dxa"/>
        <w:jc w:val="center"/>
        <w:tblInd w:w="241" w:type="dxa"/>
        <w:tblLook w:val="04A0" w:firstRow="1" w:lastRow="0" w:firstColumn="1" w:lastColumn="0" w:noHBand="0" w:noVBand="1"/>
      </w:tblPr>
      <w:tblGrid>
        <w:gridCol w:w="1994"/>
        <w:gridCol w:w="4252"/>
        <w:gridCol w:w="2835"/>
      </w:tblGrid>
      <w:tr w:rsidR="006A29AB" w14:paraId="6DF32396" w14:textId="77777777" w:rsidTr="003A06EB">
        <w:trPr>
          <w:trHeight w:val="663"/>
          <w:jc w:val="center"/>
        </w:trPr>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14:paraId="5DDDB232" w14:textId="77777777" w:rsidR="006A29AB" w:rsidRPr="002A385C" w:rsidRDefault="006A29AB" w:rsidP="009F0058">
            <w:pPr>
              <w:jc w:val="left"/>
              <w:rPr>
                <w:b/>
              </w:rPr>
            </w:pPr>
            <w:r w:rsidRPr="002A385C">
              <w:rPr>
                <w:b/>
              </w:rPr>
              <w:t>Tax change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1D0A11D1" w14:textId="77777777" w:rsidR="006A29AB" w:rsidRPr="002A385C" w:rsidRDefault="006A29AB" w:rsidP="00B16B37">
            <w:pPr>
              <w:jc w:val="left"/>
              <w:rPr>
                <w:b/>
              </w:rPr>
            </w:pPr>
            <w:r w:rsidRPr="002A385C">
              <w:rPr>
                <w:b/>
              </w:rPr>
              <w:t>Model treatment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65A36C0" w14:textId="77777777" w:rsidR="006A29AB" w:rsidRPr="002A385C" w:rsidRDefault="006A29AB" w:rsidP="003A06EB">
            <w:pPr>
              <w:jc w:val="left"/>
              <w:rPr>
                <w:b/>
              </w:rPr>
            </w:pPr>
            <w:r>
              <w:rPr>
                <w:b/>
              </w:rPr>
              <w:t>Main change to incentives captured by the model</w:t>
            </w:r>
          </w:p>
        </w:tc>
      </w:tr>
      <w:tr w:rsidR="006A29AB" w14:paraId="5A53D4D3" w14:textId="77777777" w:rsidTr="00401AE1">
        <w:trPr>
          <w:trHeight w:val="647"/>
          <w:jc w:val="center"/>
        </w:trPr>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14:paraId="23A92868" w14:textId="77777777" w:rsidR="006A29AB" w:rsidRPr="00FF4E9B" w:rsidRDefault="006A29AB" w:rsidP="009F0058">
            <w:pPr>
              <w:jc w:val="left"/>
              <w:rPr>
                <w:b/>
              </w:rPr>
            </w:pPr>
            <w:r w:rsidRPr="00FF4E9B">
              <w:rPr>
                <w:b/>
              </w:rPr>
              <w:t xml:space="preserve">Lowering company tax rate </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2B7FDB73" w14:textId="77777777" w:rsidR="006A29AB" w:rsidRPr="006A29AB" w:rsidRDefault="006A29AB" w:rsidP="003A06EB">
            <w:pPr>
              <w:pStyle w:val="TableofFigures"/>
              <w:jc w:val="left"/>
            </w:pPr>
            <w:r w:rsidRPr="006A29AB">
              <w:t>Statutory company tax rate reduced from 30 per cent to 25 per cent.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312910F" w14:textId="77777777" w:rsidR="006A29AB" w:rsidRPr="006A29AB" w:rsidRDefault="006A29AB" w:rsidP="00401AE1">
            <w:pPr>
              <w:pStyle w:val="TableofFigures"/>
              <w:jc w:val="left"/>
            </w:pPr>
            <w:r w:rsidRPr="006A29AB">
              <w:t>Incentives to invest in Australia</w:t>
            </w:r>
          </w:p>
        </w:tc>
      </w:tr>
      <w:tr w:rsidR="006A29AB" w14:paraId="77A42CB2" w14:textId="77777777" w:rsidTr="00401AE1">
        <w:trPr>
          <w:trHeight w:val="1265"/>
          <w:jc w:val="center"/>
        </w:trPr>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14:paraId="5D187D77" w14:textId="77777777" w:rsidR="006A29AB" w:rsidRPr="00FF4E9B" w:rsidRDefault="006A29AB" w:rsidP="009F0058">
            <w:pPr>
              <w:jc w:val="left"/>
              <w:rPr>
                <w:b/>
              </w:rPr>
            </w:pPr>
            <w:r w:rsidRPr="00FF4E9B">
              <w:rPr>
                <w:b/>
              </w:rPr>
              <w:t>Targeted personal income tax cut</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0F921DC4" w14:textId="77777777" w:rsidR="006A29AB" w:rsidRPr="006A29AB" w:rsidRDefault="006A29AB" w:rsidP="003A06EB">
            <w:pPr>
              <w:pStyle w:val="TableofFigures"/>
              <w:jc w:val="left"/>
            </w:pPr>
            <w:r w:rsidRPr="006A29AB">
              <w:t>Personal income tax revenue lowered, which in turn lowers the average personal income tax rate on labour earnings and investment income.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38CB261" w14:textId="77777777" w:rsidR="006A29AB" w:rsidRPr="006A29AB" w:rsidRDefault="006A29AB" w:rsidP="00401AE1">
            <w:pPr>
              <w:pStyle w:val="TableofFigures"/>
              <w:jc w:val="left"/>
            </w:pPr>
            <w:r w:rsidRPr="006A29AB">
              <w:t>Workforce participation incentives</w:t>
            </w:r>
          </w:p>
        </w:tc>
      </w:tr>
      <w:tr w:rsidR="006A29AB" w14:paraId="39BEA7B5" w14:textId="77777777" w:rsidTr="00401AE1">
        <w:trPr>
          <w:trHeight w:val="703"/>
          <w:jc w:val="center"/>
        </w:trPr>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14:paraId="7053936F" w14:textId="77777777" w:rsidR="006A29AB" w:rsidRPr="00FF4E9B" w:rsidRDefault="006A29AB" w:rsidP="009F0058">
            <w:pPr>
              <w:jc w:val="left"/>
              <w:rPr>
                <w:b/>
              </w:rPr>
            </w:pPr>
            <w:r w:rsidRPr="00FF4E9B">
              <w:rPr>
                <w:b/>
              </w:rPr>
              <w:t>Tobacco changes</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514C0362" w14:textId="77777777" w:rsidR="006A29AB" w:rsidRPr="006A29AB" w:rsidRDefault="006A29AB" w:rsidP="003A06EB">
            <w:pPr>
              <w:pStyle w:val="TableofFigures"/>
              <w:jc w:val="left"/>
            </w:pPr>
            <w:r w:rsidRPr="006A29AB">
              <w:t>An indirect tax on households.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C2A9C64" w14:textId="77777777" w:rsidR="006A29AB" w:rsidRPr="006A29AB" w:rsidRDefault="006A29AB" w:rsidP="00401AE1">
            <w:pPr>
              <w:pStyle w:val="TableofFigures"/>
              <w:jc w:val="left"/>
            </w:pPr>
            <w:r w:rsidRPr="006A29AB">
              <w:t>Increases prices reducing real incomes</w:t>
            </w:r>
          </w:p>
        </w:tc>
      </w:tr>
      <w:tr w:rsidR="006A29AB" w14:paraId="46E15CAC" w14:textId="77777777" w:rsidTr="00401AE1">
        <w:trPr>
          <w:trHeight w:val="982"/>
          <w:jc w:val="center"/>
        </w:trPr>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14:paraId="62349C80" w14:textId="5B394E67" w:rsidR="006A29AB" w:rsidRPr="00FF4E9B" w:rsidRDefault="006A29AB" w:rsidP="009F0058">
            <w:pPr>
              <w:jc w:val="left"/>
              <w:rPr>
                <w:b/>
              </w:rPr>
            </w:pPr>
            <w:r w:rsidRPr="00FF4E9B">
              <w:rPr>
                <w:b/>
              </w:rPr>
              <w:t>Superannuation changes</w:t>
            </w:r>
            <w:r w:rsidR="00684E06">
              <w:rPr>
                <w:b/>
              </w:rPr>
              <w:t xml:space="preserve"> </w:t>
            </w:r>
            <w:r w:rsidR="00594C12">
              <w:rPr>
                <w:b/>
              </w:rPr>
              <w:t xml:space="preserve">— </w:t>
            </w:r>
            <w:r w:rsidRPr="00FF4E9B">
              <w:rPr>
                <w:b/>
              </w:rPr>
              <w:t>contributions</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1764BADC" w14:textId="77777777" w:rsidR="006A29AB" w:rsidRPr="006A29AB" w:rsidRDefault="006A29AB" w:rsidP="003A06EB">
            <w:pPr>
              <w:pStyle w:val="TableofFigures"/>
              <w:jc w:val="left"/>
            </w:pPr>
            <w:r w:rsidRPr="006A29AB">
              <w:t>Personal income tax revenue changed, which in turn changes the average personal income tax rate on labour earnings.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E615408" w14:textId="77777777" w:rsidR="006A29AB" w:rsidRPr="006A29AB" w:rsidRDefault="006A29AB" w:rsidP="00401AE1">
            <w:pPr>
              <w:pStyle w:val="TableofFigures"/>
              <w:jc w:val="left"/>
            </w:pPr>
            <w:r w:rsidRPr="006A29AB">
              <w:t>Workforce participation incentives</w:t>
            </w:r>
          </w:p>
        </w:tc>
      </w:tr>
      <w:tr w:rsidR="006A29AB" w14:paraId="206FA22F" w14:textId="77777777" w:rsidTr="00401AE1">
        <w:trPr>
          <w:trHeight w:val="968"/>
          <w:jc w:val="center"/>
        </w:trPr>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14:paraId="4EACFAF1" w14:textId="59E1AC6B" w:rsidR="006A29AB" w:rsidRPr="00FF4E9B" w:rsidRDefault="006A29AB" w:rsidP="00684E06">
            <w:pPr>
              <w:jc w:val="left"/>
              <w:rPr>
                <w:b/>
              </w:rPr>
            </w:pPr>
            <w:r w:rsidRPr="00FF4E9B">
              <w:rPr>
                <w:b/>
              </w:rPr>
              <w:t>Superannuation changes</w:t>
            </w:r>
            <w:r w:rsidR="00684E06">
              <w:rPr>
                <w:b/>
              </w:rPr>
              <w:t xml:space="preserve"> </w:t>
            </w:r>
            <w:r w:rsidR="00594C12">
              <w:rPr>
                <w:b/>
              </w:rPr>
              <w:t xml:space="preserve">— </w:t>
            </w:r>
            <w:r>
              <w:rPr>
                <w:b/>
              </w:rPr>
              <w:t>earnings</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5D23BBD4" w14:textId="77777777" w:rsidR="006A29AB" w:rsidRPr="006A29AB" w:rsidRDefault="006A29AB" w:rsidP="003A06EB">
            <w:pPr>
              <w:pStyle w:val="TableofFigures"/>
              <w:jc w:val="left"/>
            </w:pPr>
            <w:r w:rsidRPr="006A29AB">
              <w:t>Personal income tax revenue changed, which in turn changes average personal income tax rate on investment income.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EE98A69" w14:textId="38323D07" w:rsidR="006A29AB" w:rsidRPr="006A29AB" w:rsidRDefault="006A29AB" w:rsidP="00401AE1">
            <w:pPr>
              <w:pStyle w:val="TableofFigures"/>
              <w:jc w:val="left"/>
            </w:pPr>
            <w:r w:rsidRPr="006A29AB">
              <w:t>Only c</w:t>
            </w:r>
            <w:r w:rsidR="00401AE1">
              <w:t>hanges average household income</w:t>
            </w:r>
          </w:p>
        </w:tc>
      </w:tr>
      <w:tr w:rsidR="006A29AB" w14:paraId="233B170E" w14:textId="77777777" w:rsidTr="00401AE1">
        <w:trPr>
          <w:trHeight w:val="995"/>
          <w:jc w:val="center"/>
        </w:trPr>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14:paraId="75AD95D9" w14:textId="77777777" w:rsidR="006A29AB" w:rsidRPr="00FF4E9B" w:rsidRDefault="006A29AB" w:rsidP="009F0058">
            <w:pPr>
              <w:jc w:val="left"/>
              <w:rPr>
                <w:b/>
              </w:rPr>
            </w:pPr>
            <w:r w:rsidRPr="00FF4E9B">
              <w:rPr>
                <w:b/>
              </w:rPr>
              <w:t>Small business changes</w:t>
            </w:r>
            <w:r>
              <w:rPr>
                <w:b/>
              </w:rPr>
              <w:t xml:space="preserve"> *</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1F5AAF8D" w14:textId="77777777" w:rsidR="006A29AB" w:rsidRPr="006A29AB" w:rsidRDefault="006A29AB" w:rsidP="003A06EB">
            <w:pPr>
              <w:pStyle w:val="TableofFigures"/>
              <w:jc w:val="left"/>
            </w:pPr>
            <w:r w:rsidRPr="006A29AB">
              <w:t>Personal income tax revenue lowered, which in turn lowers the average personal income tax rate on labour earnings.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50D8884" w14:textId="77777777" w:rsidR="006A29AB" w:rsidRPr="006A29AB" w:rsidRDefault="006A29AB" w:rsidP="00401AE1">
            <w:pPr>
              <w:pStyle w:val="TableofFigures"/>
              <w:jc w:val="left"/>
            </w:pPr>
            <w:r w:rsidRPr="006A29AB">
              <w:t>Workforce participation incentives</w:t>
            </w:r>
          </w:p>
        </w:tc>
      </w:tr>
    </w:tbl>
    <w:p w14:paraId="2CF04B87" w14:textId="1785D86D" w:rsidR="006A29AB" w:rsidRPr="003A06EB" w:rsidRDefault="006A29AB" w:rsidP="003A06EB">
      <w:pPr>
        <w:pStyle w:val="ChartorTableNote"/>
      </w:pPr>
      <w:r w:rsidRPr="003A06EB">
        <w:t>* Small business tax concessions are provided in both the company and personal income tax systems. The economic model does not disaggregate company tax revenue by company size and the impact of the small business tax measures was therefore modelled as a change in personal income tax revenue only</w:t>
      </w:r>
      <w:r w:rsidR="00401AE1">
        <w:t>.</w:t>
      </w:r>
    </w:p>
    <w:p w14:paraId="26DB9889" w14:textId="77777777" w:rsidR="00593833" w:rsidRPr="003A06EB" w:rsidRDefault="00593833" w:rsidP="003A06EB">
      <w:pPr>
        <w:spacing w:after="0"/>
        <w:jc w:val="left"/>
        <w:rPr>
          <w:rFonts w:ascii="Calibri" w:hAnsi="Calibri"/>
          <w:b/>
          <w:color w:val="1F497D" w:themeColor="text2"/>
          <w:sz w:val="28"/>
        </w:rPr>
      </w:pPr>
      <w:r>
        <w:br w:type="page"/>
      </w:r>
    </w:p>
    <w:p w14:paraId="198E52E9" w14:textId="25305140" w:rsidR="006A29AB" w:rsidRDefault="006A29AB" w:rsidP="003A06EB">
      <w:pPr>
        <w:pStyle w:val="Heading2NotNumbered"/>
      </w:pPr>
      <w:r>
        <w:lastRenderedPageBreak/>
        <w:t>Aggregate economic impacts of the significant tax measures in the 2016</w:t>
      </w:r>
      <w:r w:rsidR="00594C12">
        <w:noBreakHyphen/>
      </w:r>
      <w:r>
        <w:t>17 Budget</w:t>
      </w:r>
    </w:p>
    <w:p w14:paraId="040F7875" w14:textId="10DD1685" w:rsidR="006A29AB" w:rsidRDefault="006A29AB" w:rsidP="003A06EB">
      <w:r w:rsidRPr="00871D49">
        <w:rPr>
          <w:b/>
        </w:rPr>
        <w:t>Table 2</w:t>
      </w:r>
      <w:r w:rsidRPr="00871D49">
        <w:t xml:space="preserve"> presents the results of the economy</w:t>
      </w:r>
      <w:r w:rsidR="00594C12">
        <w:noBreakHyphen/>
      </w:r>
      <w:r w:rsidRPr="00871D49">
        <w:t>wide modelling of the significant tax measures contained in the 2016</w:t>
      </w:r>
      <w:r w:rsidR="00594C12">
        <w:noBreakHyphen/>
      </w:r>
      <w:r w:rsidRPr="00871D49">
        <w:t>17 Budget.</w:t>
      </w:r>
    </w:p>
    <w:p w14:paraId="608CE2BD" w14:textId="0CB59D8C" w:rsidR="006A29AB" w:rsidRDefault="006A29AB" w:rsidP="003A06EB">
      <w:r>
        <w:t>The requirement for long</w:t>
      </w:r>
      <w:r w:rsidR="00594C12">
        <w:noBreakHyphen/>
      </w:r>
      <w:r>
        <w:t>term budget neutrality is met through changes in government spending (assumption 1) and changes in personal income tax (assumption 2).</w:t>
      </w:r>
    </w:p>
    <w:p w14:paraId="17E35C62" w14:textId="2E69C44D" w:rsidR="006A29AB" w:rsidRPr="009F0058" w:rsidRDefault="006A29AB" w:rsidP="003A06EB">
      <w:pPr>
        <w:pStyle w:val="TableMainHeading"/>
      </w:pPr>
      <w:r w:rsidRPr="009F0058">
        <w:t>Table 2: Estimated long</w:t>
      </w:r>
      <w:r w:rsidR="00594C12">
        <w:noBreakHyphen/>
      </w:r>
      <w:r w:rsidRPr="009F0058">
        <w:t xml:space="preserve">run impact of combined tax measures </w:t>
      </w:r>
    </w:p>
    <w:p w14:paraId="085BC86A" w14:textId="77777777" w:rsidR="006A29AB" w:rsidRPr="003A06EB" w:rsidRDefault="006A29AB" w:rsidP="003A06EB">
      <w:pPr>
        <w:pStyle w:val="TableSecondHeading"/>
      </w:pPr>
      <w:r w:rsidRPr="003A06EB">
        <w:t>(</w:t>
      </w:r>
      <w:proofErr w:type="gramStart"/>
      <w:r w:rsidRPr="003A06EB">
        <w:t>per</w:t>
      </w:r>
      <w:proofErr w:type="gramEnd"/>
      <w:r w:rsidRPr="003A06EB">
        <w:t xml:space="preserve"> cent increase above no policy change)</w:t>
      </w: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081"/>
        <w:gridCol w:w="3019"/>
      </w:tblGrid>
      <w:tr w:rsidR="006A29AB" w14:paraId="622E8A2F" w14:textId="77777777" w:rsidTr="00DA5C64">
        <w:trPr>
          <w:trHeight w:val="381"/>
        </w:trPr>
        <w:tc>
          <w:tcPr>
            <w:tcW w:w="2972" w:type="dxa"/>
            <w:shd w:val="clear" w:color="auto" w:fill="auto"/>
            <w:vAlign w:val="center"/>
          </w:tcPr>
          <w:p w14:paraId="44242F73" w14:textId="77777777" w:rsidR="006A29AB" w:rsidRDefault="006A29AB" w:rsidP="003A06EB">
            <w:pPr>
              <w:spacing w:after="120"/>
              <w:jc w:val="center"/>
            </w:pPr>
          </w:p>
        </w:tc>
        <w:tc>
          <w:tcPr>
            <w:tcW w:w="3081" w:type="dxa"/>
            <w:shd w:val="clear" w:color="auto" w:fill="auto"/>
            <w:vAlign w:val="center"/>
          </w:tcPr>
          <w:p w14:paraId="3B3D174F" w14:textId="77777777" w:rsidR="006A29AB" w:rsidRPr="00FF4E9B" w:rsidRDefault="006A29AB" w:rsidP="003A06EB">
            <w:pPr>
              <w:spacing w:after="120"/>
              <w:jc w:val="center"/>
              <w:rPr>
                <w:b/>
              </w:rPr>
            </w:pPr>
            <w:r>
              <w:rPr>
                <w:b/>
              </w:rPr>
              <w:t>Assumption 1</w:t>
            </w:r>
          </w:p>
        </w:tc>
        <w:tc>
          <w:tcPr>
            <w:tcW w:w="3019" w:type="dxa"/>
            <w:shd w:val="clear" w:color="auto" w:fill="auto"/>
            <w:vAlign w:val="center"/>
          </w:tcPr>
          <w:p w14:paraId="31B404F2" w14:textId="77777777" w:rsidR="006A29AB" w:rsidRPr="00FF4E9B" w:rsidRDefault="006A29AB" w:rsidP="003A06EB">
            <w:pPr>
              <w:spacing w:after="120"/>
              <w:jc w:val="center"/>
              <w:rPr>
                <w:b/>
              </w:rPr>
            </w:pPr>
            <w:r>
              <w:rPr>
                <w:b/>
              </w:rPr>
              <w:t>Assumption 2</w:t>
            </w:r>
          </w:p>
        </w:tc>
      </w:tr>
      <w:tr w:rsidR="006A29AB" w14:paraId="1828FC00" w14:textId="77777777" w:rsidTr="00DA5C64">
        <w:trPr>
          <w:trHeight w:val="423"/>
        </w:trPr>
        <w:tc>
          <w:tcPr>
            <w:tcW w:w="2972" w:type="dxa"/>
            <w:shd w:val="clear" w:color="auto" w:fill="auto"/>
            <w:vAlign w:val="center"/>
          </w:tcPr>
          <w:p w14:paraId="2E7817D9" w14:textId="77777777" w:rsidR="006A29AB" w:rsidRDefault="006A29AB" w:rsidP="003A06EB">
            <w:pPr>
              <w:spacing w:after="120"/>
            </w:pPr>
            <w:r>
              <w:t>Gross Domestic Product (GDP)</w:t>
            </w:r>
          </w:p>
        </w:tc>
        <w:tc>
          <w:tcPr>
            <w:tcW w:w="3081" w:type="dxa"/>
            <w:shd w:val="clear" w:color="auto" w:fill="auto"/>
            <w:vAlign w:val="center"/>
          </w:tcPr>
          <w:p w14:paraId="5037B374" w14:textId="77777777" w:rsidR="006A29AB" w:rsidRDefault="006A29AB" w:rsidP="003A06EB">
            <w:pPr>
              <w:spacing w:after="120"/>
              <w:jc w:val="center"/>
            </w:pPr>
            <w:r>
              <w:t>1.2%</w:t>
            </w:r>
          </w:p>
        </w:tc>
        <w:tc>
          <w:tcPr>
            <w:tcW w:w="3019" w:type="dxa"/>
            <w:shd w:val="clear" w:color="auto" w:fill="auto"/>
            <w:vAlign w:val="center"/>
          </w:tcPr>
          <w:p w14:paraId="03EC37E5" w14:textId="77777777" w:rsidR="006A29AB" w:rsidRDefault="006A29AB" w:rsidP="003A06EB">
            <w:pPr>
              <w:spacing w:after="120"/>
              <w:jc w:val="center"/>
            </w:pPr>
            <w:r>
              <w:t>1.1%</w:t>
            </w:r>
          </w:p>
        </w:tc>
      </w:tr>
      <w:tr w:rsidR="006A29AB" w14:paraId="66C19D38" w14:textId="77777777" w:rsidTr="00DA5C64">
        <w:trPr>
          <w:trHeight w:val="423"/>
        </w:trPr>
        <w:tc>
          <w:tcPr>
            <w:tcW w:w="2972" w:type="dxa"/>
            <w:shd w:val="clear" w:color="auto" w:fill="auto"/>
            <w:vAlign w:val="center"/>
          </w:tcPr>
          <w:p w14:paraId="77583B20" w14:textId="77777777" w:rsidR="006A29AB" w:rsidRDefault="006A29AB" w:rsidP="003A06EB">
            <w:pPr>
              <w:spacing w:after="120"/>
            </w:pPr>
            <w:r>
              <w:t>Gross National Income (GNI)</w:t>
            </w:r>
          </w:p>
        </w:tc>
        <w:tc>
          <w:tcPr>
            <w:tcW w:w="3081" w:type="dxa"/>
            <w:shd w:val="clear" w:color="auto" w:fill="auto"/>
            <w:vAlign w:val="center"/>
          </w:tcPr>
          <w:p w14:paraId="0EE1447F" w14:textId="77777777" w:rsidR="006A29AB" w:rsidRDefault="006A29AB" w:rsidP="003A06EB">
            <w:pPr>
              <w:spacing w:after="120"/>
              <w:jc w:val="center"/>
            </w:pPr>
            <w:r>
              <w:t>0.8%</w:t>
            </w:r>
          </w:p>
        </w:tc>
        <w:tc>
          <w:tcPr>
            <w:tcW w:w="3019" w:type="dxa"/>
            <w:shd w:val="clear" w:color="auto" w:fill="auto"/>
            <w:vAlign w:val="center"/>
          </w:tcPr>
          <w:p w14:paraId="730D7800" w14:textId="77777777" w:rsidR="006A29AB" w:rsidRDefault="006A29AB" w:rsidP="003A06EB">
            <w:pPr>
              <w:spacing w:after="120"/>
              <w:jc w:val="center"/>
            </w:pPr>
            <w:r>
              <w:t>0.7%</w:t>
            </w:r>
          </w:p>
        </w:tc>
      </w:tr>
      <w:tr w:rsidR="006A29AB" w14:paraId="2536DAE0" w14:textId="77777777" w:rsidTr="00DA5C64">
        <w:trPr>
          <w:trHeight w:val="423"/>
        </w:trPr>
        <w:tc>
          <w:tcPr>
            <w:tcW w:w="2972" w:type="dxa"/>
            <w:shd w:val="clear" w:color="auto" w:fill="auto"/>
            <w:vAlign w:val="center"/>
          </w:tcPr>
          <w:p w14:paraId="2CB96BE6" w14:textId="77777777" w:rsidR="006A29AB" w:rsidRDefault="006A29AB" w:rsidP="003A06EB">
            <w:pPr>
              <w:spacing w:after="120"/>
            </w:pPr>
            <w:r>
              <w:t>Investment</w:t>
            </w:r>
          </w:p>
        </w:tc>
        <w:tc>
          <w:tcPr>
            <w:tcW w:w="3081" w:type="dxa"/>
            <w:shd w:val="clear" w:color="auto" w:fill="auto"/>
            <w:vAlign w:val="center"/>
          </w:tcPr>
          <w:p w14:paraId="606D2860" w14:textId="77777777" w:rsidR="006A29AB" w:rsidRDefault="006A29AB" w:rsidP="003A06EB">
            <w:pPr>
              <w:spacing w:after="120"/>
              <w:jc w:val="center"/>
            </w:pPr>
            <w:r>
              <w:t>2.9%</w:t>
            </w:r>
          </w:p>
        </w:tc>
        <w:tc>
          <w:tcPr>
            <w:tcW w:w="3019" w:type="dxa"/>
            <w:shd w:val="clear" w:color="auto" w:fill="auto"/>
            <w:vAlign w:val="center"/>
          </w:tcPr>
          <w:p w14:paraId="56B2D233" w14:textId="77777777" w:rsidR="006A29AB" w:rsidRDefault="006A29AB" w:rsidP="003A06EB">
            <w:pPr>
              <w:spacing w:after="120"/>
              <w:jc w:val="center"/>
            </w:pPr>
            <w:r>
              <w:t>2.7%</w:t>
            </w:r>
          </w:p>
        </w:tc>
      </w:tr>
      <w:tr w:rsidR="006A29AB" w14:paraId="7C9B8194" w14:textId="77777777" w:rsidTr="00DA5C64">
        <w:trPr>
          <w:trHeight w:val="423"/>
        </w:trPr>
        <w:tc>
          <w:tcPr>
            <w:tcW w:w="2972" w:type="dxa"/>
            <w:shd w:val="clear" w:color="auto" w:fill="auto"/>
            <w:vAlign w:val="center"/>
          </w:tcPr>
          <w:p w14:paraId="44778FE0" w14:textId="2A9C798B" w:rsidR="006A29AB" w:rsidRDefault="006A29AB" w:rsidP="003A06EB">
            <w:pPr>
              <w:spacing w:after="120"/>
            </w:pPr>
            <w:r>
              <w:t>Real after</w:t>
            </w:r>
            <w:r w:rsidR="00594C12">
              <w:noBreakHyphen/>
            </w:r>
            <w:r>
              <w:t>tax wages</w:t>
            </w:r>
          </w:p>
        </w:tc>
        <w:tc>
          <w:tcPr>
            <w:tcW w:w="3081" w:type="dxa"/>
            <w:shd w:val="clear" w:color="auto" w:fill="auto"/>
            <w:vAlign w:val="center"/>
          </w:tcPr>
          <w:p w14:paraId="39D76FAC" w14:textId="77777777" w:rsidR="006A29AB" w:rsidRDefault="006A29AB" w:rsidP="003A06EB">
            <w:pPr>
              <w:spacing w:after="120"/>
              <w:jc w:val="center"/>
            </w:pPr>
            <w:r>
              <w:t>1.2%</w:t>
            </w:r>
          </w:p>
        </w:tc>
        <w:tc>
          <w:tcPr>
            <w:tcW w:w="3019" w:type="dxa"/>
            <w:shd w:val="clear" w:color="auto" w:fill="auto"/>
            <w:vAlign w:val="center"/>
          </w:tcPr>
          <w:p w14:paraId="18E3F786" w14:textId="77777777" w:rsidR="006A29AB" w:rsidRDefault="006A29AB" w:rsidP="003A06EB">
            <w:pPr>
              <w:spacing w:after="120"/>
              <w:jc w:val="center"/>
            </w:pPr>
            <w:r>
              <w:t>0.8%</w:t>
            </w:r>
          </w:p>
        </w:tc>
      </w:tr>
      <w:tr w:rsidR="006A29AB" w14:paraId="0927195F" w14:textId="77777777" w:rsidTr="00DA5C64">
        <w:trPr>
          <w:trHeight w:val="423"/>
        </w:trPr>
        <w:tc>
          <w:tcPr>
            <w:tcW w:w="2972" w:type="dxa"/>
            <w:shd w:val="clear" w:color="auto" w:fill="auto"/>
            <w:vAlign w:val="center"/>
          </w:tcPr>
          <w:p w14:paraId="74C709EB" w14:textId="77777777" w:rsidR="006A29AB" w:rsidRDefault="006A29AB" w:rsidP="003A06EB">
            <w:pPr>
              <w:spacing w:after="120"/>
            </w:pPr>
            <w:r>
              <w:t>Real household consumption</w:t>
            </w:r>
          </w:p>
        </w:tc>
        <w:tc>
          <w:tcPr>
            <w:tcW w:w="3081" w:type="dxa"/>
            <w:shd w:val="clear" w:color="auto" w:fill="auto"/>
            <w:vAlign w:val="center"/>
          </w:tcPr>
          <w:p w14:paraId="12D45FA7" w14:textId="77777777" w:rsidR="006A29AB" w:rsidRDefault="006A29AB" w:rsidP="003A06EB">
            <w:pPr>
              <w:spacing w:after="120"/>
              <w:jc w:val="center"/>
            </w:pPr>
            <w:r>
              <w:t>0.9%</w:t>
            </w:r>
          </w:p>
        </w:tc>
        <w:tc>
          <w:tcPr>
            <w:tcW w:w="3019" w:type="dxa"/>
            <w:shd w:val="clear" w:color="auto" w:fill="auto"/>
            <w:vAlign w:val="center"/>
          </w:tcPr>
          <w:p w14:paraId="78665711" w14:textId="77777777" w:rsidR="006A29AB" w:rsidRDefault="006A29AB" w:rsidP="003A06EB">
            <w:pPr>
              <w:spacing w:after="120"/>
              <w:jc w:val="center"/>
            </w:pPr>
            <w:r>
              <w:t>0.4%</w:t>
            </w:r>
          </w:p>
        </w:tc>
      </w:tr>
      <w:tr w:rsidR="006A29AB" w14:paraId="374629E3" w14:textId="77777777" w:rsidTr="00DA5C64">
        <w:trPr>
          <w:trHeight w:val="423"/>
        </w:trPr>
        <w:tc>
          <w:tcPr>
            <w:tcW w:w="2972" w:type="dxa"/>
            <w:shd w:val="clear" w:color="auto" w:fill="auto"/>
            <w:vAlign w:val="center"/>
          </w:tcPr>
          <w:p w14:paraId="3C04FE18" w14:textId="77777777" w:rsidR="006A29AB" w:rsidRDefault="006A29AB" w:rsidP="003A06EB">
            <w:pPr>
              <w:spacing w:after="120"/>
            </w:pPr>
            <w:r>
              <w:t>Employment</w:t>
            </w:r>
          </w:p>
        </w:tc>
        <w:tc>
          <w:tcPr>
            <w:tcW w:w="3081" w:type="dxa"/>
            <w:shd w:val="clear" w:color="auto" w:fill="auto"/>
            <w:vAlign w:val="center"/>
          </w:tcPr>
          <w:p w14:paraId="2694BB7B" w14:textId="77777777" w:rsidR="006A29AB" w:rsidRDefault="006A29AB" w:rsidP="003A06EB">
            <w:pPr>
              <w:spacing w:after="120"/>
              <w:jc w:val="center"/>
            </w:pPr>
            <w:r>
              <w:t>0.3%</w:t>
            </w:r>
          </w:p>
        </w:tc>
        <w:tc>
          <w:tcPr>
            <w:tcW w:w="3019" w:type="dxa"/>
            <w:shd w:val="clear" w:color="auto" w:fill="auto"/>
            <w:vAlign w:val="center"/>
          </w:tcPr>
          <w:p w14:paraId="32E93294" w14:textId="77777777" w:rsidR="006A29AB" w:rsidRDefault="006A29AB" w:rsidP="003A06EB">
            <w:pPr>
              <w:spacing w:after="120"/>
              <w:jc w:val="center"/>
            </w:pPr>
            <w:r>
              <w:t>0.2%</w:t>
            </w:r>
          </w:p>
        </w:tc>
      </w:tr>
    </w:tbl>
    <w:p w14:paraId="19C1C64E" w14:textId="77777777" w:rsidR="006A29AB" w:rsidRDefault="006A29AB" w:rsidP="003A06EB">
      <w:pPr>
        <w:pStyle w:val="Heading2NotNumbered"/>
      </w:pPr>
      <w:r>
        <w:t>Economic impacts of lowering the company tax rate</w:t>
      </w:r>
    </w:p>
    <w:p w14:paraId="39E153D6" w14:textId="2DD820BF" w:rsidR="006A29AB" w:rsidRDefault="006A29AB" w:rsidP="003A06EB">
      <w:r>
        <w:t>Australia</w:t>
      </w:r>
      <w:r w:rsidR="00594C12">
        <w:t>’</w:t>
      </w:r>
      <w:r>
        <w:t>s company tax rate has a significant effect on investment and the productivity of Australia</w:t>
      </w:r>
      <w:r w:rsidR="00594C12">
        <w:t>’</w:t>
      </w:r>
      <w:r>
        <w:t>s workforce. External modelling from Independent Economics and KPMG was commissioned to further inform the policy debate</w:t>
      </w:r>
      <w:r w:rsidR="00594C12">
        <w:t xml:space="preserve">. </w:t>
      </w:r>
    </w:p>
    <w:p w14:paraId="145A06BF" w14:textId="5F5317EA" w:rsidR="006A29AB" w:rsidRDefault="006A29AB" w:rsidP="003A06EB">
      <w:r w:rsidRPr="00FA1132">
        <w:rPr>
          <w:b/>
        </w:rPr>
        <w:t>Table 3</w:t>
      </w:r>
      <w:r>
        <w:t xml:space="preserve"> presents the results from the external modelling of the long</w:t>
      </w:r>
      <w:r w:rsidR="00594C12">
        <w:noBreakHyphen/>
      </w:r>
      <w:r>
        <w:t>term impact of lowering the company tax rate to 25 per cent</w:t>
      </w:r>
      <w:r w:rsidR="00594C12">
        <w:t xml:space="preserve">. </w:t>
      </w:r>
      <w:r>
        <w:t>The requirement for long</w:t>
      </w:r>
      <w:r w:rsidR="00594C12">
        <w:noBreakHyphen/>
      </w:r>
      <w:r>
        <w:t>term budget neutrality is met through changes in government spending (assumption 1), changes in personal income tax (assumption 2) and changes in non</w:t>
      </w:r>
      <w:r w:rsidR="00594C12">
        <w:noBreakHyphen/>
      </w:r>
      <w:r>
        <w:t>distortionary taxes (assumption 3). Estimates using Treasury</w:t>
      </w:r>
      <w:r w:rsidR="00594C12">
        <w:t>’</w:t>
      </w:r>
      <w:r>
        <w:t>s model for the same company tax scenarios are also presented.</w:t>
      </w:r>
    </w:p>
    <w:p w14:paraId="5CC1843C" w14:textId="18AF7723" w:rsidR="006A29AB" w:rsidRDefault="006A29AB" w:rsidP="003A06EB">
      <w:r>
        <w:t xml:space="preserve">More information on the economic modelling prepared by Independent Economics and KPMG is available on the Treasury website at the following </w:t>
      </w:r>
      <w:hyperlink r:id="rId22" w:history="1">
        <w:r w:rsidRPr="004310AB">
          <w:rPr>
            <w:rStyle w:val="Hyperlink"/>
            <w:color w:val="0000FF"/>
            <w:u w:val="single"/>
          </w:rPr>
          <w:t>link</w:t>
        </w:r>
      </w:hyperlink>
      <w:r w:rsidR="004310AB">
        <w:t>.</w:t>
      </w:r>
    </w:p>
    <w:p w14:paraId="5E298079" w14:textId="77777777" w:rsidR="006A29AB" w:rsidRDefault="006A29AB" w:rsidP="006A29AB">
      <w:pPr>
        <w:pStyle w:val="Bullet"/>
        <w:numPr>
          <w:ilvl w:val="0"/>
          <w:numId w:val="0"/>
        </w:numPr>
        <w:jc w:val="center"/>
        <w:rPr>
          <w:b/>
        </w:rPr>
      </w:pPr>
    </w:p>
    <w:p w14:paraId="7932810A" w14:textId="77777777" w:rsidR="006A29AB" w:rsidRDefault="006A29AB">
      <w:pPr>
        <w:spacing w:after="0"/>
        <w:jc w:val="left"/>
      </w:pPr>
      <w:r>
        <w:br w:type="page"/>
      </w:r>
    </w:p>
    <w:p w14:paraId="218D49BB" w14:textId="77777777" w:rsidR="006A29AB" w:rsidRPr="009F0058" w:rsidRDefault="006A29AB" w:rsidP="003A06EB">
      <w:pPr>
        <w:pStyle w:val="TableMainHeading"/>
      </w:pPr>
      <w:r w:rsidRPr="009F0058">
        <w:lastRenderedPageBreak/>
        <w:t>Table 3: Scenario analysis of lowering the company tax rate to 25 per cent</w:t>
      </w:r>
    </w:p>
    <w:p w14:paraId="44525064" w14:textId="77777777" w:rsidR="006A29AB" w:rsidRPr="003A06EB" w:rsidRDefault="006A29AB" w:rsidP="003A06EB">
      <w:pPr>
        <w:pStyle w:val="TableMainHeading"/>
      </w:pPr>
      <w:r w:rsidRPr="003A06EB">
        <w:t>Assumption 1</w:t>
      </w: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315"/>
        <w:gridCol w:w="2315"/>
        <w:gridCol w:w="2315"/>
      </w:tblGrid>
      <w:tr w:rsidR="006A29AB" w:rsidRPr="004F7E76" w14:paraId="779191C1" w14:textId="77777777" w:rsidTr="00594C12">
        <w:tc>
          <w:tcPr>
            <w:tcW w:w="2127" w:type="dxa"/>
            <w:shd w:val="clear" w:color="auto" w:fill="auto"/>
          </w:tcPr>
          <w:p w14:paraId="24E2F4C8" w14:textId="11C94540" w:rsidR="006A29AB" w:rsidRPr="004F7E76" w:rsidRDefault="006A29AB" w:rsidP="00E7568D">
            <w:pPr>
              <w:pStyle w:val="Tabletext"/>
              <w:keepNext/>
              <w:tabs>
                <w:tab w:val="clear" w:pos="851"/>
              </w:tabs>
              <w:rPr>
                <w:rFonts w:asciiTheme="minorHAnsi" w:hAnsiTheme="minorHAnsi"/>
              </w:rPr>
            </w:pPr>
            <w:r w:rsidRPr="004F7E76">
              <w:rPr>
                <w:rFonts w:asciiTheme="minorHAnsi" w:hAnsiTheme="minorHAnsi"/>
                <w:b/>
              </w:rPr>
              <w:t>Long</w:t>
            </w:r>
            <w:r w:rsidR="00594C12">
              <w:rPr>
                <w:rFonts w:asciiTheme="minorHAnsi" w:hAnsiTheme="minorHAnsi"/>
                <w:b/>
              </w:rPr>
              <w:noBreakHyphen/>
            </w:r>
            <w:r w:rsidRPr="004F7E76">
              <w:rPr>
                <w:rFonts w:asciiTheme="minorHAnsi" w:hAnsiTheme="minorHAnsi"/>
                <w:b/>
              </w:rPr>
              <w:t>term per cent change in level of:</w:t>
            </w:r>
          </w:p>
        </w:tc>
        <w:tc>
          <w:tcPr>
            <w:tcW w:w="2315" w:type="dxa"/>
            <w:shd w:val="clear" w:color="auto" w:fill="auto"/>
          </w:tcPr>
          <w:p w14:paraId="31D55813" w14:textId="4F330D56" w:rsidR="006A29AB" w:rsidRPr="004F7E76" w:rsidRDefault="006A29AB" w:rsidP="003A06EB">
            <w:pPr>
              <w:pStyle w:val="Tabletext"/>
              <w:keepNext/>
              <w:tabs>
                <w:tab w:val="clear" w:pos="851"/>
              </w:tabs>
              <w:jc w:val="center"/>
              <w:rPr>
                <w:rFonts w:asciiTheme="minorHAnsi" w:hAnsiTheme="minorHAnsi"/>
                <w:b/>
              </w:rPr>
            </w:pPr>
            <w:r w:rsidRPr="004F7E76">
              <w:rPr>
                <w:rFonts w:asciiTheme="minorHAnsi" w:hAnsiTheme="minorHAnsi"/>
                <w:b/>
              </w:rPr>
              <w:t>Treasury</w:t>
            </w:r>
          </w:p>
        </w:tc>
        <w:tc>
          <w:tcPr>
            <w:tcW w:w="2315" w:type="dxa"/>
            <w:shd w:val="clear" w:color="auto" w:fill="auto"/>
          </w:tcPr>
          <w:p w14:paraId="60A0AC50" w14:textId="58371486" w:rsidR="006A29AB" w:rsidRPr="004F7E76" w:rsidRDefault="006A29AB" w:rsidP="003A06EB">
            <w:pPr>
              <w:pStyle w:val="Tabletext"/>
              <w:keepNext/>
              <w:tabs>
                <w:tab w:val="clear" w:pos="851"/>
              </w:tabs>
              <w:jc w:val="center"/>
              <w:rPr>
                <w:rFonts w:asciiTheme="minorHAnsi" w:hAnsiTheme="minorHAnsi"/>
                <w:b/>
              </w:rPr>
            </w:pPr>
            <w:r w:rsidRPr="004F7E76">
              <w:rPr>
                <w:rFonts w:asciiTheme="minorHAnsi" w:hAnsiTheme="minorHAnsi"/>
                <w:b/>
              </w:rPr>
              <w:t>IE</w:t>
            </w:r>
          </w:p>
        </w:tc>
        <w:tc>
          <w:tcPr>
            <w:tcW w:w="2315" w:type="dxa"/>
            <w:shd w:val="clear" w:color="auto" w:fill="auto"/>
          </w:tcPr>
          <w:p w14:paraId="0EFF69FC" w14:textId="541B3FB5" w:rsidR="006A29AB" w:rsidRPr="004F7E76" w:rsidRDefault="006A29AB" w:rsidP="003A06EB">
            <w:pPr>
              <w:pStyle w:val="Tabletext"/>
              <w:keepNext/>
              <w:tabs>
                <w:tab w:val="clear" w:pos="851"/>
              </w:tabs>
              <w:jc w:val="center"/>
              <w:rPr>
                <w:rFonts w:asciiTheme="minorHAnsi" w:hAnsiTheme="minorHAnsi"/>
                <w:b/>
              </w:rPr>
            </w:pPr>
            <w:r w:rsidRPr="004F7E76">
              <w:rPr>
                <w:rFonts w:asciiTheme="minorHAnsi" w:hAnsiTheme="minorHAnsi"/>
                <w:b/>
              </w:rPr>
              <w:t>KPMG</w:t>
            </w:r>
          </w:p>
        </w:tc>
      </w:tr>
      <w:tr w:rsidR="006A29AB" w:rsidRPr="004F7E76" w14:paraId="54645094" w14:textId="77777777" w:rsidTr="00594C12">
        <w:tc>
          <w:tcPr>
            <w:tcW w:w="2127" w:type="dxa"/>
            <w:shd w:val="clear" w:color="auto" w:fill="auto"/>
          </w:tcPr>
          <w:p w14:paraId="26919592" w14:textId="77777777" w:rsidR="006A29AB" w:rsidRPr="004F7E76" w:rsidRDefault="006A29AB" w:rsidP="00E7568D">
            <w:pPr>
              <w:pStyle w:val="Tabletext"/>
              <w:keepNext/>
              <w:tabs>
                <w:tab w:val="clear" w:pos="851"/>
              </w:tabs>
              <w:rPr>
                <w:rFonts w:asciiTheme="minorHAnsi" w:hAnsiTheme="minorHAnsi"/>
              </w:rPr>
            </w:pPr>
            <w:r w:rsidRPr="004F7E76">
              <w:rPr>
                <w:rFonts w:asciiTheme="minorHAnsi" w:hAnsiTheme="minorHAnsi"/>
              </w:rPr>
              <w:t>GDP</w:t>
            </w:r>
          </w:p>
        </w:tc>
        <w:tc>
          <w:tcPr>
            <w:tcW w:w="2315" w:type="dxa"/>
            <w:shd w:val="clear" w:color="auto" w:fill="auto"/>
          </w:tcPr>
          <w:p w14:paraId="3A23D0A4" w14:textId="77777777" w:rsidR="006A29AB" w:rsidRPr="004F7E76" w:rsidRDefault="006A29AB" w:rsidP="00E7568D">
            <w:pPr>
              <w:pStyle w:val="Tabletext"/>
              <w:keepNext/>
              <w:rPr>
                <w:rFonts w:asciiTheme="minorHAnsi" w:hAnsiTheme="minorHAnsi"/>
              </w:rPr>
            </w:pPr>
            <w:r w:rsidRPr="004F7E76">
              <w:rPr>
                <w:rFonts w:asciiTheme="minorHAnsi" w:hAnsiTheme="minorHAnsi"/>
              </w:rPr>
              <w:t>1.1%</w:t>
            </w:r>
          </w:p>
        </w:tc>
        <w:tc>
          <w:tcPr>
            <w:tcW w:w="2315" w:type="dxa"/>
            <w:shd w:val="clear" w:color="auto" w:fill="auto"/>
          </w:tcPr>
          <w:p w14:paraId="0B07EBD0" w14:textId="77777777" w:rsidR="006A29AB" w:rsidRPr="004F7E76" w:rsidRDefault="006A29AB" w:rsidP="00E7568D">
            <w:pPr>
              <w:pStyle w:val="Tabletext"/>
              <w:keepNext/>
              <w:rPr>
                <w:rFonts w:asciiTheme="minorHAnsi" w:hAnsiTheme="minorHAnsi"/>
              </w:rPr>
            </w:pPr>
            <w:r w:rsidRPr="004F7E76">
              <w:rPr>
                <w:rFonts w:asciiTheme="minorHAnsi" w:hAnsiTheme="minorHAnsi"/>
              </w:rPr>
              <w:t>0.9%</w:t>
            </w:r>
          </w:p>
        </w:tc>
        <w:tc>
          <w:tcPr>
            <w:tcW w:w="2315" w:type="dxa"/>
            <w:shd w:val="clear" w:color="auto" w:fill="auto"/>
          </w:tcPr>
          <w:p w14:paraId="49EE41EF" w14:textId="77777777" w:rsidR="006A29AB" w:rsidRPr="004F7E76" w:rsidRDefault="006A29AB" w:rsidP="00E7568D">
            <w:pPr>
              <w:pStyle w:val="Tabletext"/>
              <w:keepNext/>
              <w:rPr>
                <w:rFonts w:asciiTheme="minorHAnsi" w:hAnsiTheme="minorHAnsi"/>
              </w:rPr>
            </w:pPr>
            <w:r>
              <w:rPr>
                <w:rFonts w:asciiTheme="minorHAnsi" w:hAnsiTheme="minorHAnsi"/>
              </w:rPr>
              <w:t>0.8%</w:t>
            </w:r>
          </w:p>
        </w:tc>
      </w:tr>
      <w:tr w:rsidR="006A29AB" w:rsidRPr="004F7E76" w14:paraId="29E83F41" w14:textId="77777777" w:rsidTr="00594C12">
        <w:tc>
          <w:tcPr>
            <w:tcW w:w="2127" w:type="dxa"/>
            <w:shd w:val="clear" w:color="auto" w:fill="auto"/>
          </w:tcPr>
          <w:p w14:paraId="2774270B" w14:textId="77777777" w:rsidR="006A29AB" w:rsidRPr="004F7E76" w:rsidRDefault="006A29AB" w:rsidP="00E7568D">
            <w:pPr>
              <w:pStyle w:val="Tabletext"/>
              <w:keepNext/>
              <w:tabs>
                <w:tab w:val="clear" w:pos="851"/>
              </w:tabs>
              <w:rPr>
                <w:rFonts w:asciiTheme="minorHAnsi" w:hAnsiTheme="minorHAnsi"/>
              </w:rPr>
            </w:pPr>
            <w:r w:rsidRPr="004F7E76">
              <w:rPr>
                <w:rFonts w:asciiTheme="minorHAnsi" w:hAnsiTheme="minorHAnsi"/>
              </w:rPr>
              <w:t>GNI</w:t>
            </w:r>
          </w:p>
        </w:tc>
        <w:tc>
          <w:tcPr>
            <w:tcW w:w="2315" w:type="dxa"/>
            <w:shd w:val="clear" w:color="auto" w:fill="auto"/>
          </w:tcPr>
          <w:p w14:paraId="2E0A8C57" w14:textId="77777777" w:rsidR="006A29AB" w:rsidRPr="004F7E76" w:rsidRDefault="006A29AB" w:rsidP="00E7568D">
            <w:pPr>
              <w:pStyle w:val="Tabletext"/>
              <w:keepNext/>
              <w:rPr>
                <w:rFonts w:asciiTheme="minorHAnsi" w:hAnsiTheme="minorHAnsi"/>
              </w:rPr>
            </w:pPr>
            <w:r w:rsidRPr="004F7E76">
              <w:rPr>
                <w:rFonts w:asciiTheme="minorHAnsi" w:hAnsiTheme="minorHAnsi"/>
              </w:rPr>
              <w:t>0.7%</w:t>
            </w:r>
          </w:p>
        </w:tc>
        <w:tc>
          <w:tcPr>
            <w:tcW w:w="2315" w:type="dxa"/>
            <w:shd w:val="clear" w:color="auto" w:fill="auto"/>
          </w:tcPr>
          <w:p w14:paraId="65B6BA0C" w14:textId="77777777" w:rsidR="006A29AB" w:rsidRPr="004F7E76" w:rsidRDefault="006A29AB" w:rsidP="00E7568D">
            <w:pPr>
              <w:pStyle w:val="Tabletext"/>
              <w:keepNext/>
              <w:rPr>
                <w:rFonts w:asciiTheme="minorHAnsi" w:hAnsiTheme="minorHAnsi"/>
              </w:rPr>
            </w:pPr>
            <w:r w:rsidRPr="004F7E76">
              <w:rPr>
                <w:rFonts w:asciiTheme="minorHAnsi" w:hAnsiTheme="minorHAnsi"/>
              </w:rPr>
              <w:t>0.7%</w:t>
            </w:r>
          </w:p>
        </w:tc>
        <w:tc>
          <w:tcPr>
            <w:tcW w:w="2315" w:type="dxa"/>
            <w:shd w:val="clear" w:color="auto" w:fill="auto"/>
          </w:tcPr>
          <w:p w14:paraId="2E0C5366" w14:textId="77777777" w:rsidR="006A29AB" w:rsidRPr="004F7E76" w:rsidRDefault="006A29AB" w:rsidP="00E7568D">
            <w:pPr>
              <w:pStyle w:val="Tabletext"/>
              <w:keepNext/>
              <w:rPr>
                <w:rFonts w:asciiTheme="minorHAnsi" w:hAnsiTheme="minorHAnsi"/>
              </w:rPr>
            </w:pPr>
            <w:r>
              <w:rPr>
                <w:rFonts w:asciiTheme="minorHAnsi" w:hAnsiTheme="minorHAnsi"/>
              </w:rPr>
              <w:t>0.7%</w:t>
            </w:r>
          </w:p>
        </w:tc>
      </w:tr>
      <w:tr w:rsidR="006A29AB" w:rsidRPr="004F7E76" w14:paraId="75996D5E" w14:textId="77777777" w:rsidTr="00594C12">
        <w:tc>
          <w:tcPr>
            <w:tcW w:w="2127" w:type="dxa"/>
            <w:shd w:val="clear" w:color="auto" w:fill="auto"/>
          </w:tcPr>
          <w:p w14:paraId="4DCF7A3A" w14:textId="77777777" w:rsidR="006A29AB" w:rsidRPr="004F7E76" w:rsidRDefault="006A29AB" w:rsidP="00E7568D">
            <w:pPr>
              <w:pStyle w:val="Tabletext"/>
              <w:keepNext/>
              <w:tabs>
                <w:tab w:val="clear" w:pos="851"/>
              </w:tabs>
              <w:rPr>
                <w:rFonts w:asciiTheme="minorHAnsi" w:hAnsiTheme="minorHAnsi"/>
              </w:rPr>
            </w:pPr>
            <w:r w:rsidRPr="003B2264">
              <w:rPr>
                <w:rFonts w:asciiTheme="minorHAnsi" w:hAnsiTheme="minorHAnsi"/>
              </w:rPr>
              <w:t>Investment *</w:t>
            </w:r>
          </w:p>
        </w:tc>
        <w:tc>
          <w:tcPr>
            <w:tcW w:w="2315" w:type="dxa"/>
            <w:shd w:val="clear" w:color="auto" w:fill="auto"/>
          </w:tcPr>
          <w:p w14:paraId="2B90E634" w14:textId="77777777" w:rsidR="006A29AB" w:rsidRPr="003B2264" w:rsidRDefault="006A29AB" w:rsidP="00E7568D">
            <w:pPr>
              <w:pStyle w:val="Tabletext"/>
              <w:keepNext/>
              <w:rPr>
                <w:rFonts w:asciiTheme="minorHAnsi" w:hAnsiTheme="minorHAnsi"/>
              </w:rPr>
            </w:pPr>
            <w:r w:rsidRPr="003B2264">
              <w:rPr>
                <w:rFonts w:asciiTheme="minorHAnsi" w:hAnsiTheme="minorHAnsi"/>
              </w:rPr>
              <w:t>2.9%</w:t>
            </w:r>
          </w:p>
        </w:tc>
        <w:tc>
          <w:tcPr>
            <w:tcW w:w="2315" w:type="dxa"/>
            <w:shd w:val="clear" w:color="auto" w:fill="auto"/>
          </w:tcPr>
          <w:p w14:paraId="70DC1847" w14:textId="77777777" w:rsidR="006A29AB" w:rsidRPr="004F7E76" w:rsidRDefault="006A29AB" w:rsidP="00E7568D">
            <w:pPr>
              <w:pStyle w:val="Tabletext"/>
              <w:keepNext/>
              <w:rPr>
                <w:rFonts w:asciiTheme="minorHAnsi" w:hAnsiTheme="minorHAnsi"/>
              </w:rPr>
            </w:pPr>
            <w:r w:rsidRPr="003B2264">
              <w:rPr>
                <w:rFonts w:asciiTheme="minorHAnsi" w:hAnsiTheme="minorHAnsi"/>
              </w:rPr>
              <w:t>2.7%</w:t>
            </w:r>
          </w:p>
        </w:tc>
        <w:tc>
          <w:tcPr>
            <w:tcW w:w="2315" w:type="dxa"/>
            <w:shd w:val="clear" w:color="auto" w:fill="auto"/>
          </w:tcPr>
          <w:p w14:paraId="469C4F42" w14:textId="77777777" w:rsidR="006A29AB" w:rsidRPr="004F7E76" w:rsidRDefault="006A29AB" w:rsidP="00E7568D">
            <w:pPr>
              <w:pStyle w:val="Tabletext"/>
              <w:keepNext/>
              <w:rPr>
                <w:rFonts w:asciiTheme="minorHAnsi" w:hAnsiTheme="minorHAnsi"/>
              </w:rPr>
            </w:pPr>
            <w:r>
              <w:rPr>
                <w:rFonts w:asciiTheme="minorHAnsi" w:hAnsiTheme="minorHAnsi"/>
              </w:rPr>
              <w:t>1.9%</w:t>
            </w:r>
          </w:p>
        </w:tc>
      </w:tr>
      <w:tr w:rsidR="006A29AB" w:rsidRPr="004F7E76" w14:paraId="27F0DCCC" w14:textId="77777777" w:rsidTr="00594C12">
        <w:tc>
          <w:tcPr>
            <w:tcW w:w="2127" w:type="dxa"/>
            <w:shd w:val="clear" w:color="auto" w:fill="auto"/>
          </w:tcPr>
          <w:p w14:paraId="1A05998D" w14:textId="71726889" w:rsidR="006A29AB" w:rsidRPr="004F7E76" w:rsidRDefault="006A29AB" w:rsidP="00E7568D">
            <w:pPr>
              <w:pStyle w:val="Tabletext"/>
              <w:keepNext/>
              <w:tabs>
                <w:tab w:val="clear" w:pos="851"/>
              </w:tabs>
              <w:rPr>
                <w:rFonts w:asciiTheme="minorHAnsi" w:hAnsiTheme="minorHAnsi"/>
              </w:rPr>
            </w:pPr>
            <w:r w:rsidRPr="003B2264">
              <w:rPr>
                <w:rFonts w:asciiTheme="minorHAnsi" w:hAnsiTheme="minorHAnsi"/>
              </w:rPr>
              <w:t>Real after</w:t>
            </w:r>
            <w:r w:rsidR="00594C12">
              <w:rPr>
                <w:rFonts w:asciiTheme="minorHAnsi" w:hAnsiTheme="minorHAnsi"/>
              </w:rPr>
              <w:noBreakHyphen/>
            </w:r>
            <w:r w:rsidRPr="003B2264">
              <w:rPr>
                <w:rFonts w:asciiTheme="minorHAnsi" w:hAnsiTheme="minorHAnsi"/>
              </w:rPr>
              <w:t>tax wages</w:t>
            </w:r>
          </w:p>
        </w:tc>
        <w:tc>
          <w:tcPr>
            <w:tcW w:w="2315" w:type="dxa"/>
            <w:shd w:val="clear" w:color="auto" w:fill="auto"/>
          </w:tcPr>
          <w:p w14:paraId="63E06700" w14:textId="77777777" w:rsidR="006A29AB" w:rsidRPr="003B2264" w:rsidRDefault="006A29AB" w:rsidP="00E7568D">
            <w:pPr>
              <w:pStyle w:val="Tabletext"/>
              <w:keepNext/>
              <w:rPr>
                <w:rFonts w:asciiTheme="minorHAnsi" w:hAnsiTheme="minorHAnsi"/>
              </w:rPr>
            </w:pPr>
            <w:r w:rsidRPr="003B2264">
              <w:rPr>
                <w:rFonts w:asciiTheme="minorHAnsi" w:hAnsiTheme="minorHAnsi"/>
              </w:rPr>
              <w:t>1.1%</w:t>
            </w:r>
          </w:p>
        </w:tc>
        <w:tc>
          <w:tcPr>
            <w:tcW w:w="2315" w:type="dxa"/>
            <w:shd w:val="clear" w:color="auto" w:fill="auto"/>
          </w:tcPr>
          <w:p w14:paraId="32DC4E5B" w14:textId="77777777" w:rsidR="006A29AB" w:rsidRPr="004F7E76" w:rsidRDefault="006A29AB" w:rsidP="00E7568D">
            <w:pPr>
              <w:pStyle w:val="Tabletext"/>
              <w:keepNext/>
              <w:rPr>
                <w:rFonts w:asciiTheme="minorHAnsi" w:hAnsiTheme="minorHAnsi"/>
              </w:rPr>
            </w:pPr>
            <w:r w:rsidRPr="003B2264">
              <w:rPr>
                <w:rFonts w:asciiTheme="minorHAnsi" w:hAnsiTheme="minorHAnsi"/>
              </w:rPr>
              <w:t>1.0%</w:t>
            </w:r>
          </w:p>
        </w:tc>
        <w:tc>
          <w:tcPr>
            <w:tcW w:w="2315" w:type="dxa"/>
            <w:shd w:val="clear" w:color="auto" w:fill="auto"/>
          </w:tcPr>
          <w:p w14:paraId="48B6CD5A" w14:textId="77777777" w:rsidR="006A29AB" w:rsidRPr="004F7E76" w:rsidRDefault="006A29AB" w:rsidP="00E7568D">
            <w:pPr>
              <w:pStyle w:val="Tabletext"/>
              <w:keepNext/>
              <w:rPr>
                <w:rFonts w:asciiTheme="minorHAnsi" w:hAnsiTheme="minorHAnsi"/>
              </w:rPr>
            </w:pPr>
            <w:r>
              <w:rPr>
                <w:rFonts w:asciiTheme="minorHAnsi" w:hAnsiTheme="minorHAnsi"/>
              </w:rPr>
              <w:t>1.3%</w:t>
            </w:r>
          </w:p>
        </w:tc>
      </w:tr>
      <w:tr w:rsidR="006A29AB" w:rsidRPr="004F7E76" w14:paraId="1686F548" w14:textId="77777777" w:rsidTr="00594C12">
        <w:tc>
          <w:tcPr>
            <w:tcW w:w="2127" w:type="dxa"/>
            <w:shd w:val="clear" w:color="auto" w:fill="auto"/>
          </w:tcPr>
          <w:p w14:paraId="5E53558D" w14:textId="77777777" w:rsidR="006A29AB" w:rsidRPr="004F7E76" w:rsidRDefault="006A29AB" w:rsidP="00E7568D">
            <w:pPr>
              <w:pStyle w:val="Tabletext"/>
              <w:keepNext/>
              <w:tabs>
                <w:tab w:val="clear" w:pos="851"/>
              </w:tabs>
              <w:rPr>
                <w:rFonts w:asciiTheme="minorHAnsi" w:hAnsiTheme="minorHAnsi"/>
              </w:rPr>
            </w:pPr>
            <w:r w:rsidRPr="004F7E76">
              <w:rPr>
                <w:rFonts w:asciiTheme="minorHAnsi" w:hAnsiTheme="minorHAnsi"/>
              </w:rPr>
              <w:t>Real household consumption</w:t>
            </w:r>
          </w:p>
        </w:tc>
        <w:tc>
          <w:tcPr>
            <w:tcW w:w="2315" w:type="dxa"/>
            <w:shd w:val="clear" w:color="auto" w:fill="auto"/>
          </w:tcPr>
          <w:p w14:paraId="3E05DB17" w14:textId="77777777" w:rsidR="006A29AB" w:rsidRPr="004F7E76" w:rsidRDefault="006A29AB" w:rsidP="00E7568D">
            <w:pPr>
              <w:pStyle w:val="Tabletext"/>
              <w:keepNext/>
              <w:rPr>
                <w:rFonts w:asciiTheme="minorHAnsi" w:hAnsiTheme="minorHAnsi"/>
              </w:rPr>
            </w:pPr>
            <w:r w:rsidRPr="004F7E76">
              <w:rPr>
                <w:rFonts w:asciiTheme="minorHAnsi" w:hAnsiTheme="minorHAnsi"/>
              </w:rPr>
              <w:t>1.0%</w:t>
            </w:r>
          </w:p>
        </w:tc>
        <w:tc>
          <w:tcPr>
            <w:tcW w:w="2315" w:type="dxa"/>
            <w:shd w:val="clear" w:color="auto" w:fill="auto"/>
          </w:tcPr>
          <w:p w14:paraId="01B2C52B" w14:textId="77777777" w:rsidR="006A29AB" w:rsidRPr="004F7E76" w:rsidRDefault="006A29AB" w:rsidP="00E7568D">
            <w:pPr>
              <w:pStyle w:val="Tabletext"/>
              <w:keepNext/>
              <w:rPr>
                <w:rFonts w:asciiTheme="minorHAnsi" w:hAnsiTheme="minorHAnsi"/>
              </w:rPr>
            </w:pPr>
            <w:r w:rsidRPr="004F7E76">
              <w:rPr>
                <w:rFonts w:asciiTheme="minorHAnsi" w:hAnsiTheme="minorHAnsi"/>
              </w:rPr>
              <w:t>1.0%</w:t>
            </w:r>
          </w:p>
        </w:tc>
        <w:tc>
          <w:tcPr>
            <w:tcW w:w="2315" w:type="dxa"/>
            <w:shd w:val="clear" w:color="auto" w:fill="auto"/>
          </w:tcPr>
          <w:p w14:paraId="4242C4DC" w14:textId="77777777" w:rsidR="006A29AB" w:rsidRPr="004F7E76" w:rsidRDefault="006A29AB" w:rsidP="00E7568D">
            <w:pPr>
              <w:pStyle w:val="Tabletext"/>
              <w:keepNext/>
              <w:rPr>
                <w:rFonts w:asciiTheme="minorHAnsi" w:hAnsiTheme="minorHAnsi"/>
              </w:rPr>
            </w:pPr>
            <w:r>
              <w:rPr>
                <w:rFonts w:asciiTheme="minorHAnsi" w:hAnsiTheme="minorHAnsi"/>
              </w:rPr>
              <w:t>0.8%</w:t>
            </w:r>
          </w:p>
        </w:tc>
      </w:tr>
      <w:tr w:rsidR="006A29AB" w:rsidRPr="004F7E76" w14:paraId="09224566" w14:textId="77777777" w:rsidTr="00594C12">
        <w:tc>
          <w:tcPr>
            <w:tcW w:w="2127" w:type="dxa"/>
            <w:shd w:val="clear" w:color="auto" w:fill="auto"/>
          </w:tcPr>
          <w:p w14:paraId="527C8EF7" w14:textId="77777777" w:rsidR="006A29AB" w:rsidRPr="004F7E76" w:rsidRDefault="006A29AB" w:rsidP="00E7568D">
            <w:pPr>
              <w:pStyle w:val="Tabletext"/>
              <w:keepNext/>
              <w:tabs>
                <w:tab w:val="clear" w:pos="851"/>
              </w:tabs>
              <w:rPr>
                <w:rFonts w:asciiTheme="minorHAnsi" w:hAnsiTheme="minorHAnsi"/>
              </w:rPr>
            </w:pPr>
            <w:r w:rsidRPr="004F7E76">
              <w:rPr>
                <w:rFonts w:asciiTheme="minorHAnsi" w:hAnsiTheme="minorHAnsi"/>
              </w:rPr>
              <w:t>Employment</w:t>
            </w:r>
          </w:p>
        </w:tc>
        <w:tc>
          <w:tcPr>
            <w:tcW w:w="2315" w:type="dxa"/>
            <w:shd w:val="clear" w:color="auto" w:fill="auto"/>
          </w:tcPr>
          <w:p w14:paraId="0F858255" w14:textId="77777777" w:rsidR="006A29AB" w:rsidRPr="004F7E76" w:rsidRDefault="006A29AB" w:rsidP="00E7568D">
            <w:pPr>
              <w:pStyle w:val="Tabletext"/>
              <w:keepNext/>
              <w:rPr>
                <w:rFonts w:asciiTheme="minorHAnsi" w:hAnsiTheme="minorHAnsi"/>
              </w:rPr>
            </w:pPr>
            <w:r w:rsidRPr="004F7E76">
              <w:rPr>
                <w:rFonts w:asciiTheme="minorHAnsi" w:hAnsiTheme="minorHAnsi"/>
              </w:rPr>
              <w:t>0.1%</w:t>
            </w:r>
          </w:p>
        </w:tc>
        <w:tc>
          <w:tcPr>
            <w:tcW w:w="2315" w:type="dxa"/>
            <w:shd w:val="clear" w:color="auto" w:fill="auto"/>
          </w:tcPr>
          <w:p w14:paraId="0FE5C03D" w14:textId="77777777" w:rsidR="006A29AB" w:rsidRPr="004F7E76" w:rsidRDefault="006A29AB" w:rsidP="00E7568D">
            <w:pPr>
              <w:pStyle w:val="Tabletext"/>
              <w:keepNext/>
              <w:rPr>
                <w:rFonts w:asciiTheme="minorHAnsi" w:hAnsiTheme="minorHAnsi"/>
              </w:rPr>
            </w:pPr>
            <w:r w:rsidRPr="004F7E76">
              <w:rPr>
                <w:rFonts w:asciiTheme="minorHAnsi" w:hAnsiTheme="minorHAnsi"/>
              </w:rPr>
              <w:t>..</w:t>
            </w:r>
          </w:p>
        </w:tc>
        <w:tc>
          <w:tcPr>
            <w:tcW w:w="2315" w:type="dxa"/>
            <w:shd w:val="clear" w:color="auto" w:fill="auto"/>
          </w:tcPr>
          <w:p w14:paraId="7C0C90F7" w14:textId="77777777" w:rsidR="006A29AB" w:rsidRPr="004F7E76" w:rsidRDefault="006A29AB" w:rsidP="00E7568D">
            <w:pPr>
              <w:pStyle w:val="Tabletext"/>
              <w:keepNext/>
              <w:rPr>
                <w:rFonts w:asciiTheme="minorHAnsi" w:hAnsiTheme="minorHAnsi"/>
              </w:rPr>
            </w:pPr>
            <w:r>
              <w:rPr>
                <w:rFonts w:asciiTheme="minorHAnsi" w:hAnsiTheme="minorHAnsi"/>
              </w:rPr>
              <w:t>0.2%</w:t>
            </w:r>
          </w:p>
        </w:tc>
      </w:tr>
    </w:tbl>
    <w:p w14:paraId="02CD22AA" w14:textId="77777777" w:rsidR="006A29AB" w:rsidRPr="003A06EB" w:rsidRDefault="006A29AB" w:rsidP="003A06EB">
      <w:pPr>
        <w:pStyle w:val="SingleParagraph"/>
      </w:pPr>
    </w:p>
    <w:p w14:paraId="12B7879C" w14:textId="77777777" w:rsidR="006A29AB" w:rsidRPr="009F0058" w:rsidRDefault="006A29AB" w:rsidP="003A06EB">
      <w:pPr>
        <w:pStyle w:val="TableMainHeadingContd"/>
        <w:pageBreakBefore w:val="0"/>
      </w:pPr>
      <w:r w:rsidRPr="009F0058">
        <w:t>Assumption 2</w:t>
      </w:r>
    </w:p>
    <w:tbl>
      <w:tblPr>
        <w:tblStyle w:val="TableGrid"/>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gridCol w:w="1741"/>
        <w:gridCol w:w="1741"/>
        <w:gridCol w:w="1741"/>
        <w:gridCol w:w="1741"/>
      </w:tblGrid>
      <w:tr w:rsidR="006A29AB" w:rsidRPr="004F7E76" w14:paraId="0A18E408" w14:textId="77777777" w:rsidTr="00594C12">
        <w:tc>
          <w:tcPr>
            <w:tcW w:w="2108" w:type="dxa"/>
            <w:shd w:val="clear" w:color="auto" w:fill="auto"/>
          </w:tcPr>
          <w:p w14:paraId="25DA39D4" w14:textId="4D214A21" w:rsidR="006A29AB" w:rsidRPr="004F7E76" w:rsidRDefault="006A29AB" w:rsidP="00E7568D">
            <w:pPr>
              <w:pStyle w:val="Tabletext"/>
              <w:keepNext/>
              <w:tabs>
                <w:tab w:val="clear" w:pos="851"/>
              </w:tabs>
              <w:rPr>
                <w:rFonts w:asciiTheme="minorHAnsi" w:hAnsiTheme="minorHAnsi"/>
              </w:rPr>
            </w:pPr>
            <w:r w:rsidRPr="004F7E76">
              <w:rPr>
                <w:rFonts w:asciiTheme="minorHAnsi" w:hAnsiTheme="minorHAnsi"/>
                <w:b/>
              </w:rPr>
              <w:t>Long</w:t>
            </w:r>
            <w:r w:rsidR="00594C12">
              <w:rPr>
                <w:rFonts w:asciiTheme="minorHAnsi" w:hAnsiTheme="minorHAnsi"/>
                <w:b/>
              </w:rPr>
              <w:noBreakHyphen/>
            </w:r>
            <w:r w:rsidRPr="004F7E76">
              <w:rPr>
                <w:rFonts w:asciiTheme="minorHAnsi" w:hAnsiTheme="minorHAnsi"/>
                <w:b/>
              </w:rPr>
              <w:t>term per cent change in level of:</w:t>
            </w:r>
          </w:p>
        </w:tc>
        <w:tc>
          <w:tcPr>
            <w:tcW w:w="1741" w:type="dxa"/>
            <w:shd w:val="clear" w:color="auto" w:fill="auto"/>
          </w:tcPr>
          <w:p w14:paraId="3FE92F71" w14:textId="77777777" w:rsidR="006A29AB" w:rsidRPr="004F7E76" w:rsidRDefault="006A29AB" w:rsidP="00E7568D">
            <w:pPr>
              <w:pStyle w:val="Tabletext"/>
              <w:keepNext/>
              <w:tabs>
                <w:tab w:val="clear" w:pos="851"/>
              </w:tabs>
              <w:jc w:val="center"/>
              <w:rPr>
                <w:rFonts w:asciiTheme="minorHAnsi" w:hAnsiTheme="minorHAnsi"/>
                <w:b/>
              </w:rPr>
            </w:pPr>
            <w:r w:rsidRPr="004F7E76">
              <w:rPr>
                <w:rFonts w:asciiTheme="minorHAnsi" w:hAnsiTheme="minorHAnsi"/>
                <w:b/>
              </w:rPr>
              <w:t>Treasury</w:t>
            </w:r>
          </w:p>
        </w:tc>
        <w:tc>
          <w:tcPr>
            <w:tcW w:w="1741" w:type="dxa"/>
            <w:shd w:val="clear" w:color="auto" w:fill="auto"/>
          </w:tcPr>
          <w:p w14:paraId="6FCDC915" w14:textId="11259F4B" w:rsidR="006A29AB" w:rsidRPr="004F7E76" w:rsidRDefault="006A29AB" w:rsidP="00E7568D">
            <w:pPr>
              <w:pStyle w:val="Tabletext"/>
              <w:keepNext/>
              <w:tabs>
                <w:tab w:val="clear" w:pos="851"/>
              </w:tabs>
              <w:jc w:val="center"/>
              <w:rPr>
                <w:rFonts w:asciiTheme="minorHAnsi" w:hAnsiTheme="minorHAnsi"/>
                <w:b/>
              </w:rPr>
            </w:pPr>
            <w:r w:rsidRPr="004F7E76">
              <w:rPr>
                <w:rFonts w:asciiTheme="minorHAnsi" w:hAnsiTheme="minorHAnsi"/>
                <w:b/>
              </w:rPr>
              <w:t>IE</w:t>
            </w:r>
            <w:r w:rsidR="00594C12">
              <w:rPr>
                <w:rFonts w:asciiTheme="minorHAnsi" w:hAnsiTheme="minorHAnsi"/>
                <w:b/>
              </w:rPr>
              <w:t xml:space="preserve"> — </w:t>
            </w:r>
            <w:r w:rsidRPr="004F7E76">
              <w:rPr>
                <w:rFonts w:asciiTheme="minorHAnsi" w:hAnsiTheme="minorHAnsi"/>
                <w:b/>
              </w:rPr>
              <w:br/>
              <w:t>bracket creep</w:t>
            </w:r>
          </w:p>
        </w:tc>
        <w:tc>
          <w:tcPr>
            <w:tcW w:w="1741" w:type="dxa"/>
            <w:shd w:val="clear" w:color="auto" w:fill="auto"/>
          </w:tcPr>
          <w:p w14:paraId="44A80BF6" w14:textId="6B5CC8C6" w:rsidR="006A29AB" w:rsidRPr="004F7E76" w:rsidRDefault="006A29AB" w:rsidP="00E7568D">
            <w:pPr>
              <w:pStyle w:val="Tabletext"/>
              <w:keepNext/>
              <w:tabs>
                <w:tab w:val="clear" w:pos="851"/>
              </w:tabs>
              <w:jc w:val="center"/>
              <w:rPr>
                <w:rFonts w:asciiTheme="minorHAnsi" w:hAnsiTheme="minorHAnsi"/>
                <w:b/>
              </w:rPr>
            </w:pPr>
            <w:r w:rsidRPr="004F7E76">
              <w:rPr>
                <w:rFonts w:asciiTheme="minorHAnsi" w:hAnsiTheme="minorHAnsi"/>
                <w:b/>
              </w:rPr>
              <w:t>IE</w:t>
            </w:r>
            <w:r w:rsidR="00594C12">
              <w:rPr>
                <w:rFonts w:asciiTheme="minorHAnsi" w:hAnsiTheme="minorHAnsi"/>
                <w:b/>
              </w:rPr>
              <w:t xml:space="preserve"> — </w:t>
            </w:r>
            <w:r w:rsidRPr="004F7E76">
              <w:rPr>
                <w:rFonts w:asciiTheme="minorHAnsi" w:hAnsiTheme="minorHAnsi"/>
                <w:b/>
              </w:rPr>
              <w:t>proportionate increase</w:t>
            </w:r>
          </w:p>
        </w:tc>
        <w:tc>
          <w:tcPr>
            <w:tcW w:w="1741" w:type="dxa"/>
            <w:shd w:val="clear" w:color="auto" w:fill="auto"/>
          </w:tcPr>
          <w:p w14:paraId="7DDFB468" w14:textId="77777777" w:rsidR="006A29AB" w:rsidRPr="004F7E76" w:rsidRDefault="006A29AB" w:rsidP="00E7568D">
            <w:pPr>
              <w:pStyle w:val="Tabletext"/>
              <w:keepNext/>
              <w:tabs>
                <w:tab w:val="clear" w:pos="851"/>
              </w:tabs>
              <w:jc w:val="center"/>
              <w:rPr>
                <w:rFonts w:asciiTheme="minorHAnsi" w:hAnsiTheme="minorHAnsi"/>
                <w:b/>
              </w:rPr>
            </w:pPr>
            <w:r w:rsidRPr="004F7E76">
              <w:rPr>
                <w:rFonts w:asciiTheme="minorHAnsi" w:hAnsiTheme="minorHAnsi"/>
                <w:b/>
              </w:rPr>
              <w:t>KPMG</w:t>
            </w:r>
          </w:p>
        </w:tc>
      </w:tr>
      <w:tr w:rsidR="006A29AB" w:rsidRPr="004F7E76" w14:paraId="32D2AE7E" w14:textId="77777777" w:rsidTr="00594C12">
        <w:tc>
          <w:tcPr>
            <w:tcW w:w="2108" w:type="dxa"/>
            <w:shd w:val="clear" w:color="auto" w:fill="auto"/>
          </w:tcPr>
          <w:p w14:paraId="77F0D01C" w14:textId="77777777" w:rsidR="006A29AB" w:rsidRPr="004F7E76" w:rsidRDefault="006A29AB" w:rsidP="00E7568D">
            <w:pPr>
              <w:pStyle w:val="Tabletext"/>
              <w:keepNext/>
              <w:tabs>
                <w:tab w:val="clear" w:pos="851"/>
              </w:tabs>
              <w:rPr>
                <w:rFonts w:asciiTheme="minorHAnsi" w:hAnsiTheme="minorHAnsi"/>
              </w:rPr>
            </w:pPr>
            <w:r w:rsidRPr="004F7E76">
              <w:rPr>
                <w:rFonts w:asciiTheme="minorHAnsi" w:hAnsiTheme="minorHAnsi"/>
              </w:rPr>
              <w:t>GDP</w:t>
            </w:r>
          </w:p>
        </w:tc>
        <w:tc>
          <w:tcPr>
            <w:tcW w:w="1741" w:type="dxa"/>
            <w:shd w:val="clear" w:color="auto" w:fill="auto"/>
          </w:tcPr>
          <w:p w14:paraId="6C6CADC4" w14:textId="77777777" w:rsidR="006A29AB" w:rsidRPr="004F7E76" w:rsidRDefault="006A29AB" w:rsidP="00DA5C64">
            <w:pPr>
              <w:pStyle w:val="Tabletext"/>
              <w:keepNext/>
              <w:tabs>
                <w:tab w:val="clear" w:pos="851"/>
                <w:tab w:val="decimal" w:pos="0"/>
              </w:tabs>
              <w:jc w:val="center"/>
              <w:rPr>
                <w:rFonts w:asciiTheme="minorHAnsi" w:hAnsiTheme="minorHAnsi"/>
              </w:rPr>
            </w:pPr>
            <w:r w:rsidRPr="004F7E76">
              <w:rPr>
                <w:rFonts w:asciiTheme="minorHAnsi" w:hAnsiTheme="minorHAnsi"/>
              </w:rPr>
              <w:t>1.0%</w:t>
            </w:r>
          </w:p>
        </w:tc>
        <w:tc>
          <w:tcPr>
            <w:tcW w:w="1741" w:type="dxa"/>
            <w:shd w:val="clear" w:color="auto" w:fill="auto"/>
          </w:tcPr>
          <w:p w14:paraId="2053321D" w14:textId="77777777" w:rsidR="006A29AB" w:rsidRPr="004F7E76" w:rsidRDefault="006A29AB" w:rsidP="00DA5C64">
            <w:pPr>
              <w:pStyle w:val="Tabletext"/>
              <w:keepNext/>
              <w:tabs>
                <w:tab w:val="clear" w:pos="851"/>
                <w:tab w:val="decimal" w:pos="0"/>
              </w:tabs>
              <w:jc w:val="center"/>
              <w:rPr>
                <w:rFonts w:asciiTheme="minorHAnsi" w:hAnsiTheme="minorHAnsi"/>
              </w:rPr>
            </w:pPr>
            <w:r w:rsidRPr="004F7E76">
              <w:rPr>
                <w:rFonts w:asciiTheme="minorHAnsi" w:hAnsiTheme="minorHAnsi"/>
              </w:rPr>
              <w:t>0.8%</w:t>
            </w:r>
          </w:p>
        </w:tc>
        <w:tc>
          <w:tcPr>
            <w:tcW w:w="1741" w:type="dxa"/>
            <w:shd w:val="clear" w:color="auto" w:fill="auto"/>
          </w:tcPr>
          <w:p w14:paraId="32B64A64" w14:textId="77777777" w:rsidR="006A29AB" w:rsidRPr="004F7E76" w:rsidRDefault="006A29AB" w:rsidP="00DA5C64">
            <w:pPr>
              <w:pStyle w:val="Tabletext"/>
              <w:keepNext/>
              <w:tabs>
                <w:tab w:val="clear" w:pos="851"/>
                <w:tab w:val="decimal" w:pos="0"/>
              </w:tabs>
              <w:jc w:val="center"/>
              <w:rPr>
                <w:rFonts w:asciiTheme="minorHAnsi" w:hAnsiTheme="minorHAnsi"/>
              </w:rPr>
            </w:pPr>
            <w:r w:rsidRPr="004F7E76">
              <w:rPr>
                <w:rFonts w:asciiTheme="minorHAnsi" w:hAnsiTheme="minorHAnsi"/>
              </w:rPr>
              <w:t>0.7%</w:t>
            </w:r>
          </w:p>
        </w:tc>
        <w:tc>
          <w:tcPr>
            <w:tcW w:w="1741" w:type="dxa"/>
            <w:shd w:val="clear" w:color="auto" w:fill="auto"/>
          </w:tcPr>
          <w:p w14:paraId="1650BF97" w14:textId="77777777" w:rsidR="006A29AB" w:rsidRPr="004F7E76" w:rsidRDefault="006A29AB" w:rsidP="00DA5C64">
            <w:pPr>
              <w:pStyle w:val="Tabletext"/>
              <w:keepNext/>
              <w:tabs>
                <w:tab w:val="clear" w:pos="851"/>
                <w:tab w:val="decimal" w:pos="0"/>
              </w:tabs>
              <w:jc w:val="center"/>
              <w:rPr>
                <w:rFonts w:asciiTheme="minorHAnsi" w:hAnsiTheme="minorHAnsi"/>
              </w:rPr>
            </w:pPr>
            <w:r w:rsidRPr="004F7E76">
              <w:rPr>
                <w:rFonts w:asciiTheme="minorHAnsi" w:hAnsiTheme="minorHAnsi"/>
              </w:rPr>
              <w:t>0.6%</w:t>
            </w:r>
          </w:p>
        </w:tc>
      </w:tr>
      <w:tr w:rsidR="006A29AB" w:rsidRPr="004F7E76" w14:paraId="16F46D53" w14:textId="77777777" w:rsidTr="00594C12">
        <w:tc>
          <w:tcPr>
            <w:tcW w:w="2108" w:type="dxa"/>
            <w:shd w:val="clear" w:color="auto" w:fill="auto"/>
          </w:tcPr>
          <w:p w14:paraId="577CD8CF" w14:textId="77777777" w:rsidR="006A29AB" w:rsidRPr="004F7E76" w:rsidRDefault="006A29AB" w:rsidP="00E7568D">
            <w:pPr>
              <w:pStyle w:val="Tabletext"/>
              <w:keepNext/>
              <w:tabs>
                <w:tab w:val="clear" w:pos="851"/>
              </w:tabs>
              <w:rPr>
                <w:rFonts w:asciiTheme="minorHAnsi" w:hAnsiTheme="minorHAnsi"/>
              </w:rPr>
            </w:pPr>
            <w:r w:rsidRPr="004F7E76">
              <w:rPr>
                <w:rFonts w:asciiTheme="minorHAnsi" w:hAnsiTheme="minorHAnsi"/>
              </w:rPr>
              <w:t>GNI</w:t>
            </w:r>
          </w:p>
        </w:tc>
        <w:tc>
          <w:tcPr>
            <w:tcW w:w="1741" w:type="dxa"/>
            <w:shd w:val="clear" w:color="auto" w:fill="auto"/>
          </w:tcPr>
          <w:p w14:paraId="6B967083" w14:textId="77777777" w:rsidR="006A29AB" w:rsidRPr="004F7E76" w:rsidRDefault="006A29AB" w:rsidP="00DA5C64">
            <w:pPr>
              <w:pStyle w:val="Tabletext"/>
              <w:keepNext/>
              <w:tabs>
                <w:tab w:val="clear" w:pos="851"/>
                <w:tab w:val="decimal" w:pos="0"/>
              </w:tabs>
              <w:jc w:val="center"/>
              <w:rPr>
                <w:rFonts w:asciiTheme="minorHAnsi" w:hAnsiTheme="minorHAnsi"/>
              </w:rPr>
            </w:pPr>
            <w:r w:rsidRPr="004F7E76">
              <w:rPr>
                <w:rFonts w:asciiTheme="minorHAnsi" w:hAnsiTheme="minorHAnsi"/>
              </w:rPr>
              <w:t>0.6%</w:t>
            </w:r>
          </w:p>
        </w:tc>
        <w:tc>
          <w:tcPr>
            <w:tcW w:w="1741" w:type="dxa"/>
            <w:shd w:val="clear" w:color="auto" w:fill="auto"/>
          </w:tcPr>
          <w:p w14:paraId="05674056" w14:textId="77777777" w:rsidR="006A29AB" w:rsidRPr="004F7E76" w:rsidRDefault="006A29AB" w:rsidP="00DA5C64">
            <w:pPr>
              <w:pStyle w:val="Tabletext"/>
              <w:keepNext/>
              <w:tabs>
                <w:tab w:val="clear" w:pos="851"/>
                <w:tab w:val="decimal" w:pos="0"/>
              </w:tabs>
              <w:jc w:val="center"/>
              <w:rPr>
                <w:rFonts w:asciiTheme="minorHAnsi" w:hAnsiTheme="minorHAnsi"/>
              </w:rPr>
            </w:pPr>
            <w:r w:rsidRPr="004F7E76">
              <w:rPr>
                <w:rFonts w:asciiTheme="minorHAnsi" w:hAnsiTheme="minorHAnsi"/>
              </w:rPr>
              <w:t>0.6%</w:t>
            </w:r>
          </w:p>
        </w:tc>
        <w:tc>
          <w:tcPr>
            <w:tcW w:w="1741" w:type="dxa"/>
            <w:shd w:val="clear" w:color="auto" w:fill="auto"/>
          </w:tcPr>
          <w:p w14:paraId="651BE88D" w14:textId="77777777" w:rsidR="006A29AB" w:rsidRPr="004F7E76" w:rsidRDefault="006A29AB" w:rsidP="00DA5C64">
            <w:pPr>
              <w:pStyle w:val="Tabletext"/>
              <w:keepNext/>
              <w:tabs>
                <w:tab w:val="clear" w:pos="851"/>
                <w:tab w:val="decimal" w:pos="0"/>
              </w:tabs>
              <w:jc w:val="center"/>
              <w:rPr>
                <w:rFonts w:asciiTheme="minorHAnsi" w:hAnsiTheme="minorHAnsi"/>
              </w:rPr>
            </w:pPr>
            <w:r w:rsidRPr="004F7E76">
              <w:rPr>
                <w:rFonts w:asciiTheme="minorHAnsi" w:hAnsiTheme="minorHAnsi"/>
              </w:rPr>
              <w:t>0.5%</w:t>
            </w:r>
          </w:p>
        </w:tc>
        <w:tc>
          <w:tcPr>
            <w:tcW w:w="1741" w:type="dxa"/>
            <w:shd w:val="clear" w:color="auto" w:fill="auto"/>
          </w:tcPr>
          <w:p w14:paraId="7AB543BC" w14:textId="28A82874" w:rsidR="006A29AB" w:rsidRPr="004F7E76" w:rsidRDefault="006A29AB" w:rsidP="00DA5C64">
            <w:pPr>
              <w:pStyle w:val="Tabletext"/>
              <w:keepNext/>
              <w:tabs>
                <w:tab w:val="clear" w:pos="851"/>
                <w:tab w:val="decimal" w:pos="0"/>
              </w:tabs>
              <w:jc w:val="center"/>
              <w:rPr>
                <w:rFonts w:asciiTheme="minorHAnsi" w:hAnsiTheme="minorHAnsi"/>
              </w:rPr>
            </w:pPr>
            <w:r w:rsidRPr="004F7E76">
              <w:rPr>
                <w:rFonts w:asciiTheme="minorHAnsi" w:hAnsiTheme="minorHAnsi"/>
              </w:rPr>
              <w:t>0.</w:t>
            </w:r>
            <w:r w:rsidR="002F2E28">
              <w:rPr>
                <w:rFonts w:asciiTheme="minorHAnsi" w:hAnsiTheme="minorHAnsi"/>
              </w:rPr>
              <w:t>6</w:t>
            </w:r>
            <w:r w:rsidRPr="004F7E76">
              <w:rPr>
                <w:rFonts w:asciiTheme="minorHAnsi" w:hAnsiTheme="minorHAnsi"/>
              </w:rPr>
              <w:t>%</w:t>
            </w:r>
          </w:p>
        </w:tc>
      </w:tr>
      <w:tr w:rsidR="006A29AB" w:rsidRPr="004F7E76" w14:paraId="4CBA5ED3" w14:textId="77777777" w:rsidTr="00594C12">
        <w:tc>
          <w:tcPr>
            <w:tcW w:w="2108" w:type="dxa"/>
            <w:shd w:val="clear" w:color="auto" w:fill="auto"/>
          </w:tcPr>
          <w:p w14:paraId="3A12BD87" w14:textId="77777777" w:rsidR="006A29AB" w:rsidRPr="004F7E76" w:rsidRDefault="006A29AB" w:rsidP="00E7568D">
            <w:pPr>
              <w:pStyle w:val="Tabletext"/>
              <w:keepNext/>
              <w:tabs>
                <w:tab w:val="clear" w:pos="851"/>
              </w:tabs>
              <w:rPr>
                <w:rFonts w:asciiTheme="minorHAnsi" w:hAnsiTheme="minorHAnsi"/>
              </w:rPr>
            </w:pPr>
            <w:r w:rsidRPr="003B2264">
              <w:rPr>
                <w:rFonts w:asciiTheme="minorHAnsi" w:hAnsiTheme="minorHAnsi"/>
              </w:rPr>
              <w:t>Investment *</w:t>
            </w:r>
          </w:p>
        </w:tc>
        <w:tc>
          <w:tcPr>
            <w:tcW w:w="1741" w:type="dxa"/>
            <w:shd w:val="clear" w:color="auto" w:fill="auto"/>
          </w:tcPr>
          <w:p w14:paraId="7BFDBC9B" w14:textId="77777777" w:rsidR="006A29AB" w:rsidRPr="003B2264" w:rsidRDefault="006A29AB" w:rsidP="00DA5C64">
            <w:pPr>
              <w:pStyle w:val="Tabletext"/>
              <w:keepNext/>
              <w:tabs>
                <w:tab w:val="clear" w:pos="851"/>
                <w:tab w:val="decimal" w:pos="0"/>
              </w:tabs>
              <w:jc w:val="center"/>
              <w:rPr>
                <w:rFonts w:asciiTheme="minorHAnsi" w:hAnsiTheme="minorHAnsi"/>
              </w:rPr>
            </w:pPr>
            <w:r w:rsidRPr="003B2264">
              <w:rPr>
                <w:rFonts w:asciiTheme="minorHAnsi" w:hAnsiTheme="minorHAnsi"/>
              </w:rPr>
              <w:t>2.6%</w:t>
            </w:r>
          </w:p>
        </w:tc>
        <w:tc>
          <w:tcPr>
            <w:tcW w:w="1741" w:type="dxa"/>
            <w:shd w:val="clear" w:color="auto" w:fill="auto"/>
          </w:tcPr>
          <w:p w14:paraId="50397AF9" w14:textId="77777777" w:rsidR="006A29AB" w:rsidRPr="004F7E76" w:rsidRDefault="006A29AB" w:rsidP="00DA5C64">
            <w:pPr>
              <w:pStyle w:val="Tabletext"/>
              <w:keepNext/>
              <w:tabs>
                <w:tab w:val="clear" w:pos="851"/>
                <w:tab w:val="decimal" w:pos="0"/>
              </w:tabs>
              <w:jc w:val="center"/>
              <w:rPr>
                <w:rFonts w:asciiTheme="minorHAnsi" w:hAnsiTheme="minorHAnsi"/>
              </w:rPr>
            </w:pPr>
            <w:r w:rsidRPr="003B2264">
              <w:rPr>
                <w:rFonts w:asciiTheme="minorHAnsi" w:hAnsiTheme="minorHAnsi"/>
              </w:rPr>
              <w:t>2.6%</w:t>
            </w:r>
          </w:p>
        </w:tc>
        <w:tc>
          <w:tcPr>
            <w:tcW w:w="1741" w:type="dxa"/>
            <w:shd w:val="clear" w:color="auto" w:fill="auto"/>
          </w:tcPr>
          <w:p w14:paraId="482F7541" w14:textId="77777777" w:rsidR="006A29AB" w:rsidRPr="004F7E76" w:rsidRDefault="006A29AB" w:rsidP="00DA5C64">
            <w:pPr>
              <w:pStyle w:val="Tabletext"/>
              <w:keepNext/>
              <w:tabs>
                <w:tab w:val="clear" w:pos="851"/>
                <w:tab w:val="decimal" w:pos="0"/>
              </w:tabs>
              <w:jc w:val="center"/>
              <w:rPr>
                <w:rFonts w:asciiTheme="minorHAnsi" w:hAnsiTheme="minorHAnsi"/>
              </w:rPr>
            </w:pPr>
            <w:r w:rsidRPr="003B2264">
              <w:rPr>
                <w:rFonts w:asciiTheme="minorHAnsi" w:hAnsiTheme="minorHAnsi"/>
              </w:rPr>
              <w:t>2.5%</w:t>
            </w:r>
          </w:p>
        </w:tc>
        <w:tc>
          <w:tcPr>
            <w:tcW w:w="1741" w:type="dxa"/>
            <w:shd w:val="clear" w:color="auto" w:fill="auto"/>
          </w:tcPr>
          <w:p w14:paraId="5FB20D70" w14:textId="77777777" w:rsidR="006A29AB" w:rsidRPr="004F7E76" w:rsidRDefault="006A29AB" w:rsidP="00DA5C64">
            <w:pPr>
              <w:pStyle w:val="Tabletext"/>
              <w:keepNext/>
              <w:tabs>
                <w:tab w:val="clear" w:pos="851"/>
                <w:tab w:val="decimal" w:pos="0"/>
              </w:tabs>
              <w:jc w:val="center"/>
              <w:rPr>
                <w:rFonts w:asciiTheme="minorHAnsi" w:hAnsiTheme="minorHAnsi"/>
              </w:rPr>
            </w:pPr>
            <w:r w:rsidRPr="003B2264">
              <w:rPr>
                <w:rFonts w:asciiTheme="minorHAnsi" w:hAnsiTheme="minorHAnsi"/>
              </w:rPr>
              <w:t>1.6%</w:t>
            </w:r>
          </w:p>
        </w:tc>
      </w:tr>
      <w:tr w:rsidR="006A29AB" w:rsidRPr="004F7E76" w14:paraId="5D17AF39" w14:textId="77777777" w:rsidTr="00594C12">
        <w:tc>
          <w:tcPr>
            <w:tcW w:w="2108" w:type="dxa"/>
            <w:shd w:val="clear" w:color="auto" w:fill="auto"/>
          </w:tcPr>
          <w:p w14:paraId="24D49607" w14:textId="618F4D89" w:rsidR="006A29AB" w:rsidRPr="004F7E76" w:rsidRDefault="006A29AB" w:rsidP="00E7568D">
            <w:pPr>
              <w:pStyle w:val="Tabletext"/>
              <w:keepNext/>
              <w:tabs>
                <w:tab w:val="clear" w:pos="851"/>
              </w:tabs>
              <w:rPr>
                <w:rFonts w:asciiTheme="minorHAnsi" w:hAnsiTheme="minorHAnsi"/>
              </w:rPr>
            </w:pPr>
            <w:r w:rsidRPr="003B2264">
              <w:rPr>
                <w:rFonts w:asciiTheme="minorHAnsi" w:hAnsiTheme="minorHAnsi"/>
              </w:rPr>
              <w:t>Real after</w:t>
            </w:r>
            <w:r w:rsidR="00594C12">
              <w:rPr>
                <w:rFonts w:asciiTheme="minorHAnsi" w:hAnsiTheme="minorHAnsi"/>
              </w:rPr>
              <w:noBreakHyphen/>
            </w:r>
            <w:r w:rsidRPr="003B2264">
              <w:rPr>
                <w:rFonts w:asciiTheme="minorHAnsi" w:hAnsiTheme="minorHAnsi"/>
              </w:rPr>
              <w:t>tax wages</w:t>
            </w:r>
          </w:p>
        </w:tc>
        <w:tc>
          <w:tcPr>
            <w:tcW w:w="1741" w:type="dxa"/>
            <w:shd w:val="clear" w:color="auto" w:fill="auto"/>
          </w:tcPr>
          <w:p w14:paraId="0A8C4810" w14:textId="77777777" w:rsidR="006A29AB" w:rsidRPr="003B2264" w:rsidRDefault="006A29AB" w:rsidP="00DA5C64">
            <w:pPr>
              <w:pStyle w:val="Tabletext"/>
              <w:keepNext/>
              <w:tabs>
                <w:tab w:val="clear" w:pos="851"/>
                <w:tab w:val="decimal" w:pos="0"/>
              </w:tabs>
              <w:jc w:val="center"/>
              <w:rPr>
                <w:rFonts w:asciiTheme="minorHAnsi" w:hAnsiTheme="minorHAnsi"/>
              </w:rPr>
            </w:pPr>
            <w:r w:rsidRPr="003B2264">
              <w:rPr>
                <w:rFonts w:asciiTheme="minorHAnsi" w:hAnsiTheme="minorHAnsi"/>
              </w:rPr>
              <w:t>0.4%</w:t>
            </w:r>
          </w:p>
        </w:tc>
        <w:tc>
          <w:tcPr>
            <w:tcW w:w="1741" w:type="dxa"/>
            <w:shd w:val="clear" w:color="auto" w:fill="auto"/>
          </w:tcPr>
          <w:p w14:paraId="42B54629" w14:textId="77777777" w:rsidR="006A29AB" w:rsidRPr="004F7E76" w:rsidRDefault="006A29AB" w:rsidP="00DA5C64">
            <w:pPr>
              <w:pStyle w:val="Tabletext"/>
              <w:keepNext/>
              <w:tabs>
                <w:tab w:val="clear" w:pos="851"/>
                <w:tab w:val="decimal" w:pos="0"/>
              </w:tabs>
              <w:jc w:val="center"/>
              <w:rPr>
                <w:rFonts w:asciiTheme="minorHAnsi" w:hAnsiTheme="minorHAnsi"/>
              </w:rPr>
            </w:pPr>
            <w:r w:rsidRPr="003B2264">
              <w:rPr>
                <w:rFonts w:asciiTheme="minorHAnsi" w:hAnsiTheme="minorHAnsi"/>
              </w:rPr>
              <w:t>0.4%</w:t>
            </w:r>
          </w:p>
        </w:tc>
        <w:tc>
          <w:tcPr>
            <w:tcW w:w="1741" w:type="dxa"/>
            <w:shd w:val="clear" w:color="auto" w:fill="auto"/>
          </w:tcPr>
          <w:p w14:paraId="3F515D26" w14:textId="77777777" w:rsidR="006A29AB" w:rsidRPr="004F7E76" w:rsidRDefault="006A29AB" w:rsidP="00DA5C64">
            <w:pPr>
              <w:pStyle w:val="Tabletext"/>
              <w:keepNext/>
              <w:tabs>
                <w:tab w:val="clear" w:pos="851"/>
                <w:tab w:val="decimal" w:pos="0"/>
              </w:tabs>
              <w:jc w:val="center"/>
              <w:rPr>
                <w:rFonts w:asciiTheme="minorHAnsi" w:hAnsiTheme="minorHAnsi"/>
              </w:rPr>
            </w:pPr>
            <w:r w:rsidRPr="003B2264">
              <w:rPr>
                <w:rFonts w:asciiTheme="minorHAnsi" w:hAnsiTheme="minorHAnsi"/>
              </w:rPr>
              <w:t>0.4%</w:t>
            </w:r>
          </w:p>
        </w:tc>
        <w:tc>
          <w:tcPr>
            <w:tcW w:w="1741" w:type="dxa"/>
            <w:shd w:val="clear" w:color="auto" w:fill="auto"/>
          </w:tcPr>
          <w:p w14:paraId="2F6F54DF" w14:textId="77777777" w:rsidR="006A29AB" w:rsidRPr="004F7E76" w:rsidRDefault="006A29AB" w:rsidP="00DA5C64">
            <w:pPr>
              <w:pStyle w:val="Tabletext"/>
              <w:keepNext/>
              <w:tabs>
                <w:tab w:val="clear" w:pos="851"/>
                <w:tab w:val="decimal" w:pos="0"/>
              </w:tabs>
              <w:jc w:val="center"/>
              <w:rPr>
                <w:rFonts w:asciiTheme="minorHAnsi" w:hAnsiTheme="minorHAnsi"/>
              </w:rPr>
            </w:pPr>
            <w:r w:rsidRPr="003B2264">
              <w:rPr>
                <w:rFonts w:asciiTheme="minorHAnsi" w:hAnsiTheme="minorHAnsi"/>
              </w:rPr>
              <w:t>0.8%</w:t>
            </w:r>
          </w:p>
        </w:tc>
      </w:tr>
      <w:tr w:rsidR="006A29AB" w:rsidRPr="004F7E76" w14:paraId="3D2C60EA" w14:textId="77777777" w:rsidTr="00594C12">
        <w:tc>
          <w:tcPr>
            <w:tcW w:w="2108" w:type="dxa"/>
            <w:shd w:val="clear" w:color="auto" w:fill="auto"/>
          </w:tcPr>
          <w:p w14:paraId="70AA1118" w14:textId="77777777" w:rsidR="006A29AB" w:rsidRPr="004F7E76" w:rsidRDefault="006A29AB" w:rsidP="00E7568D">
            <w:pPr>
              <w:pStyle w:val="Tabletext"/>
              <w:keepNext/>
              <w:tabs>
                <w:tab w:val="clear" w:pos="851"/>
              </w:tabs>
              <w:rPr>
                <w:rFonts w:asciiTheme="minorHAnsi" w:hAnsiTheme="minorHAnsi"/>
              </w:rPr>
            </w:pPr>
            <w:r w:rsidRPr="004F7E76">
              <w:rPr>
                <w:rFonts w:asciiTheme="minorHAnsi" w:hAnsiTheme="minorHAnsi"/>
              </w:rPr>
              <w:t>Real household consumption</w:t>
            </w:r>
          </w:p>
        </w:tc>
        <w:tc>
          <w:tcPr>
            <w:tcW w:w="1741" w:type="dxa"/>
            <w:shd w:val="clear" w:color="auto" w:fill="auto"/>
          </w:tcPr>
          <w:p w14:paraId="475EBB6E" w14:textId="77777777" w:rsidR="006A29AB" w:rsidRPr="004F7E76" w:rsidRDefault="006A29AB" w:rsidP="00DA5C64">
            <w:pPr>
              <w:pStyle w:val="Tabletext"/>
              <w:keepNext/>
              <w:tabs>
                <w:tab w:val="clear" w:pos="851"/>
                <w:tab w:val="decimal" w:pos="0"/>
              </w:tabs>
              <w:jc w:val="center"/>
              <w:rPr>
                <w:rFonts w:asciiTheme="minorHAnsi" w:hAnsiTheme="minorHAnsi"/>
              </w:rPr>
            </w:pPr>
            <w:r w:rsidRPr="004F7E76">
              <w:rPr>
                <w:rFonts w:asciiTheme="minorHAnsi" w:hAnsiTheme="minorHAnsi"/>
              </w:rPr>
              <w:t>0.3%</w:t>
            </w:r>
          </w:p>
        </w:tc>
        <w:tc>
          <w:tcPr>
            <w:tcW w:w="1741" w:type="dxa"/>
            <w:shd w:val="clear" w:color="auto" w:fill="auto"/>
          </w:tcPr>
          <w:p w14:paraId="18495297" w14:textId="77777777" w:rsidR="006A29AB" w:rsidRPr="004F7E76" w:rsidRDefault="006A29AB" w:rsidP="00DA5C64">
            <w:pPr>
              <w:pStyle w:val="Tabletext"/>
              <w:keepNext/>
              <w:tabs>
                <w:tab w:val="clear" w:pos="851"/>
                <w:tab w:val="decimal" w:pos="0"/>
              </w:tabs>
              <w:jc w:val="center"/>
              <w:rPr>
                <w:rFonts w:asciiTheme="minorHAnsi" w:hAnsiTheme="minorHAnsi"/>
              </w:rPr>
            </w:pPr>
            <w:r w:rsidRPr="004F7E76">
              <w:rPr>
                <w:rFonts w:asciiTheme="minorHAnsi" w:hAnsiTheme="minorHAnsi"/>
              </w:rPr>
              <w:t>0.6%</w:t>
            </w:r>
          </w:p>
        </w:tc>
        <w:tc>
          <w:tcPr>
            <w:tcW w:w="1741" w:type="dxa"/>
            <w:shd w:val="clear" w:color="auto" w:fill="auto"/>
          </w:tcPr>
          <w:p w14:paraId="4FF22659" w14:textId="77777777" w:rsidR="006A29AB" w:rsidRPr="004F7E76" w:rsidRDefault="006A29AB" w:rsidP="00DA5C64">
            <w:pPr>
              <w:pStyle w:val="Tabletext"/>
              <w:keepNext/>
              <w:tabs>
                <w:tab w:val="clear" w:pos="851"/>
                <w:tab w:val="decimal" w:pos="0"/>
              </w:tabs>
              <w:jc w:val="center"/>
              <w:rPr>
                <w:rFonts w:asciiTheme="minorHAnsi" w:hAnsiTheme="minorHAnsi"/>
              </w:rPr>
            </w:pPr>
            <w:r w:rsidRPr="004F7E76">
              <w:rPr>
                <w:rFonts w:asciiTheme="minorHAnsi" w:hAnsiTheme="minorHAnsi"/>
              </w:rPr>
              <w:t>0.5%</w:t>
            </w:r>
          </w:p>
        </w:tc>
        <w:tc>
          <w:tcPr>
            <w:tcW w:w="1741" w:type="dxa"/>
            <w:shd w:val="clear" w:color="auto" w:fill="auto"/>
          </w:tcPr>
          <w:p w14:paraId="17B606B7" w14:textId="77777777" w:rsidR="006A29AB" w:rsidRPr="004F7E76" w:rsidRDefault="006A29AB" w:rsidP="00DA5C64">
            <w:pPr>
              <w:pStyle w:val="Tabletext"/>
              <w:keepNext/>
              <w:tabs>
                <w:tab w:val="clear" w:pos="851"/>
                <w:tab w:val="decimal" w:pos="0"/>
              </w:tabs>
              <w:jc w:val="center"/>
              <w:rPr>
                <w:rFonts w:asciiTheme="minorHAnsi" w:hAnsiTheme="minorHAnsi"/>
              </w:rPr>
            </w:pPr>
            <w:r w:rsidRPr="004F7E76">
              <w:rPr>
                <w:rFonts w:asciiTheme="minorHAnsi" w:hAnsiTheme="minorHAnsi"/>
              </w:rPr>
              <w:t>0.3%</w:t>
            </w:r>
          </w:p>
        </w:tc>
      </w:tr>
      <w:tr w:rsidR="006A29AB" w:rsidRPr="004F7E76" w14:paraId="0601D867" w14:textId="77777777" w:rsidTr="00594C12">
        <w:tc>
          <w:tcPr>
            <w:tcW w:w="2108" w:type="dxa"/>
            <w:shd w:val="clear" w:color="auto" w:fill="auto"/>
          </w:tcPr>
          <w:p w14:paraId="6A8EC0F4" w14:textId="77777777" w:rsidR="006A29AB" w:rsidRPr="004F7E76" w:rsidRDefault="006A29AB" w:rsidP="00E7568D">
            <w:pPr>
              <w:pStyle w:val="Tabletext"/>
              <w:keepNext/>
              <w:tabs>
                <w:tab w:val="clear" w:pos="851"/>
              </w:tabs>
              <w:rPr>
                <w:rFonts w:asciiTheme="minorHAnsi" w:hAnsiTheme="minorHAnsi"/>
              </w:rPr>
            </w:pPr>
            <w:r w:rsidRPr="004F7E76">
              <w:rPr>
                <w:rFonts w:asciiTheme="minorHAnsi" w:hAnsiTheme="minorHAnsi"/>
              </w:rPr>
              <w:t>Employment</w:t>
            </w:r>
          </w:p>
        </w:tc>
        <w:tc>
          <w:tcPr>
            <w:tcW w:w="1741" w:type="dxa"/>
            <w:shd w:val="clear" w:color="auto" w:fill="auto"/>
          </w:tcPr>
          <w:p w14:paraId="018D4994" w14:textId="77777777" w:rsidR="006A29AB" w:rsidRPr="004F7E76" w:rsidRDefault="006A29AB" w:rsidP="00DA5C64">
            <w:pPr>
              <w:pStyle w:val="Tabletext"/>
              <w:keepNext/>
              <w:tabs>
                <w:tab w:val="clear" w:pos="851"/>
                <w:tab w:val="decimal" w:pos="0"/>
              </w:tabs>
              <w:jc w:val="center"/>
              <w:rPr>
                <w:rFonts w:asciiTheme="minorHAnsi" w:hAnsiTheme="minorHAnsi"/>
              </w:rPr>
            </w:pPr>
            <w:r w:rsidRPr="004F7E76">
              <w:rPr>
                <w:rFonts w:asciiTheme="minorHAnsi" w:hAnsiTheme="minorHAnsi"/>
              </w:rPr>
              <w:t>0.1%</w:t>
            </w:r>
          </w:p>
        </w:tc>
        <w:tc>
          <w:tcPr>
            <w:tcW w:w="1741" w:type="dxa"/>
            <w:shd w:val="clear" w:color="auto" w:fill="auto"/>
          </w:tcPr>
          <w:p w14:paraId="244C6CB0" w14:textId="77777777" w:rsidR="006A29AB" w:rsidRPr="004F7E76" w:rsidRDefault="006A29AB" w:rsidP="00DA5C64">
            <w:pPr>
              <w:pStyle w:val="Tabletext"/>
              <w:keepNext/>
              <w:tabs>
                <w:tab w:val="clear" w:pos="851"/>
                <w:tab w:val="decimal" w:pos="0"/>
              </w:tabs>
              <w:jc w:val="center"/>
              <w:rPr>
                <w:rFonts w:asciiTheme="minorHAnsi" w:hAnsiTheme="minorHAnsi"/>
              </w:rPr>
            </w:pPr>
            <w:r w:rsidRPr="004F7E76">
              <w:rPr>
                <w:rFonts w:asciiTheme="minorHAnsi" w:hAnsiTheme="minorHAnsi"/>
              </w:rPr>
              <w:t>..</w:t>
            </w:r>
          </w:p>
        </w:tc>
        <w:tc>
          <w:tcPr>
            <w:tcW w:w="1741" w:type="dxa"/>
            <w:shd w:val="clear" w:color="auto" w:fill="auto"/>
          </w:tcPr>
          <w:p w14:paraId="22F25F14" w14:textId="519E797A" w:rsidR="006A29AB" w:rsidRPr="004F7E76" w:rsidRDefault="00594C12" w:rsidP="00DA5C64">
            <w:pPr>
              <w:pStyle w:val="Tabletext"/>
              <w:keepNext/>
              <w:tabs>
                <w:tab w:val="clear" w:pos="851"/>
                <w:tab w:val="decimal" w:pos="0"/>
              </w:tabs>
              <w:jc w:val="center"/>
              <w:rPr>
                <w:rFonts w:asciiTheme="minorHAnsi" w:hAnsiTheme="minorHAnsi"/>
              </w:rPr>
            </w:pPr>
            <w:r>
              <w:rPr>
                <w:rFonts w:asciiTheme="minorHAnsi" w:hAnsiTheme="minorHAnsi"/>
              </w:rPr>
              <w:noBreakHyphen/>
            </w:r>
            <w:r w:rsidR="006A29AB">
              <w:rPr>
                <w:rFonts w:asciiTheme="minorHAnsi" w:hAnsiTheme="minorHAnsi"/>
              </w:rPr>
              <w:t>0.1%</w:t>
            </w:r>
          </w:p>
        </w:tc>
        <w:tc>
          <w:tcPr>
            <w:tcW w:w="1741" w:type="dxa"/>
            <w:shd w:val="clear" w:color="auto" w:fill="auto"/>
          </w:tcPr>
          <w:p w14:paraId="473637A7" w14:textId="77777777" w:rsidR="006A29AB" w:rsidRPr="004F7E76" w:rsidRDefault="006A29AB" w:rsidP="00DA5C64">
            <w:pPr>
              <w:pStyle w:val="Tabletext"/>
              <w:keepNext/>
              <w:tabs>
                <w:tab w:val="clear" w:pos="851"/>
                <w:tab w:val="decimal" w:pos="0"/>
              </w:tabs>
              <w:jc w:val="center"/>
              <w:rPr>
                <w:rFonts w:asciiTheme="minorHAnsi" w:hAnsiTheme="minorHAnsi"/>
              </w:rPr>
            </w:pPr>
            <w:r w:rsidRPr="004F7E76">
              <w:rPr>
                <w:rFonts w:asciiTheme="minorHAnsi" w:hAnsiTheme="minorHAnsi"/>
              </w:rPr>
              <w:t>0.1%</w:t>
            </w:r>
          </w:p>
        </w:tc>
      </w:tr>
    </w:tbl>
    <w:p w14:paraId="0FD7914E" w14:textId="77777777" w:rsidR="006A29AB" w:rsidRPr="003A06EB" w:rsidRDefault="006A29AB" w:rsidP="003A06EB">
      <w:pPr>
        <w:pStyle w:val="SingleParagraph"/>
      </w:pPr>
    </w:p>
    <w:p w14:paraId="5BEE256A" w14:textId="77777777" w:rsidR="006A29AB" w:rsidRPr="009F0058" w:rsidRDefault="006A29AB" w:rsidP="003A06EB">
      <w:pPr>
        <w:pStyle w:val="TableMainHeadingContd"/>
        <w:pageBreakBefore w:val="0"/>
      </w:pPr>
      <w:r w:rsidRPr="009F0058">
        <w:t>Assumption 3</w:t>
      </w: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2301"/>
        <w:gridCol w:w="2302"/>
        <w:gridCol w:w="2302"/>
      </w:tblGrid>
      <w:tr w:rsidR="006A29AB" w:rsidRPr="004F7E76" w14:paraId="505424D6" w14:textId="77777777" w:rsidTr="00594C12">
        <w:tc>
          <w:tcPr>
            <w:tcW w:w="2167" w:type="dxa"/>
            <w:shd w:val="clear" w:color="auto" w:fill="auto"/>
          </w:tcPr>
          <w:p w14:paraId="5A1E49AB" w14:textId="47A72F10" w:rsidR="006A29AB" w:rsidRPr="004F7E76" w:rsidRDefault="006A29AB" w:rsidP="00E7568D">
            <w:pPr>
              <w:pStyle w:val="Tabletext"/>
              <w:keepNext/>
              <w:tabs>
                <w:tab w:val="clear" w:pos="851"/>
              </w:tabs>
              <w:rPr>
                <w:rFonts w:asciiTheme="minorHAnsi" w:hAnsiTheme="minorHAnsi"/>
              </w:rPr>
            </w:pPr>
            <w:r w:rsidRPr="004F7E76">
              <w:rPr>
                <w:rFonts w:asciiTheme="minorHAnsi" w:hAnsiTheme="minorHAnsi"/>
                <w:b/>
              </w:rPr>
              <w:t>Long</w:t>
            </w:r>
            <w:r w:rsidR="00594C12">
              <w:rPr>
                <w:rFonts w:asciiTheme="minorHAnsi" w:hAnsiTheme="minorHAnsi"/>
                <w:b/>
              </w:rPr>
              <w:noBreakHyphen/>
            </w:r>
            <w:r w:rsidRPr="004F7E76">
              <w:rPr>
                <w:rFonts w:asciiTheme="minorHAnsi" w:hAnsiTheme="minorHAnsi"/>
                <w:b/>
              </w:rPr>
              <w:t>term per cent change in level of:</w:t>
            </w:r>
          </w:p>
        </w:tc>
        <w:tc>
          <w:tcPr>
            <w:tcW w:w="2301" w:type="dxa"/>
            <w:shd w:val="clear" w:color="auto" w:fill="auto"/>
          </w:tcPr>
          <w:p w14:paraId="56FD101E" w14:textId="3467D33A" w:rsidR="006A29AB" w:rsidRPr="004F7E76" w:rsidRDefault="006A29AB" w:rsidP="003A06EB">
            <w:pPr>
              <w:pStyle w:val="Tabletext"/>
              <w:keepNext/>
              <w:tabs>
                <w:tab w:val="clear" w:pos="851"/>
              </w:tabs>
              <w:jc w:val="center"/>
              <w:rPr>
                <w:rFonts w:asciiTheme="minorHAnsi" w:hAnsiTheme="minorHAnsi"/>
                <w:b/>
              </w:rPr>
            </w:pPr>
            <w:r w:rsidRPr="004F7E76">
              <w:rPr>
                <w:rFonts w:asciiTheme="minorHAnsi" w:hAnsiTheme="minorHAnsi"/>
                <w:b/>
              </w:rPr>
              <w:t>Treasury</w:t>
            </w:r>
          </w:p>
        </w:tc>
        <w:tc>
          <w:tcPr>
            <w:tcW w:w="2302" w:type="dxa"/>
            <w:shd w:val="clear" w:color="auto" w:fill="auto"/>
          </w:tcPr>
          <w:p w14:paraId="4560376C" w14:textId="0E1F350F" w:rsidR="006A29AB" w:rsidRPr="004F7E76" w:rsidRDefault="006A29AB" w:rsidP="003A06EB">
            <w:pPr>
              <w:pStyle w:val="Tabletext"/>
              <w:keepNext/>
              <w:tabs>
                <w:tab w:val="clear" w:pos="851"/>
              </w:tabs>
              <w:jc w:val="center"/>
              <w:rPr>
                <w:rFonts w:asciiTheme="minorHAnsi" w:hAnsiTheme="minorHAnsi"/>
                <w:b/>
              </w:rPr>
            </w:pPr>
            <w:r w:rsidRPr="004F7E76">
              <w:rPr>
                <w:rFonts w:asciiTheme="minorHAnsi" w:hAnsiTheme="minorHAnsi"/>
                <w:b/>
              </w:rPr>
              <w:t>IE</w:t>
            </w:r>
          </w:p>
        </w:tc>
        <w:tc>
          <w:tcPr>
            <w:tcW w:w="2302" w:type="dxa"/>
            <w:shd w:val="clear" w:color="auto" w:fill="auto"/>
          </w:tcPr>
          <w:p w14:paraId="173B12FD" w14:textId="5E4343E2" w:rsidR="006A29AB" w:rsidRPr="004F7E76" w:rsidRDefault="006A29AB" w:rsidP="003A06EB">
            <w:pPr>
              <w:pStyle w:val="Tabletext"/>
              <w:keepNext/>
              <w:tabs>
                <w:tab w:val="clear" w:pos="851"/>
              </w:tabs>
              <w:jc w:val="center"/>
              <w:rPr>
                <w:rFonts w:asciiTheme="minorHAnsi" w:hAnsiTheme="minorHAnsi"/>
                <w:b/>
              </w:rPr>
            </w:pPr>
            <w:r w:rsidRPr="004F7E76">
              <w:rPr>
                <w:rFonts w:asciiTheme="minorHAnsi" w:hAnsiTheme="minorHAnsi"/>
                <w:b/>
              </w:rPr>
              <w:t>KPMG</w:t>
            </w:r>
          </w:p>
        </w:tc>
      </w:tr>
      <w:tr w:rsidR="006A29AB" w:rsidRPr="004F7E76" w14:paraId="52E63CD6" w14:textId="77777777" w:rsidTr="00594C12">
        <w:tc>
          <w:tcPr>
            <w:tcW w:w="2167" w:type="dxa"/>
            <w:shd w:val="clear" w:color="auto" w:fill="auto"/>
          </w:tcPr>
          <w:p w14:paraId="47161709" w14:textId="77777777" w:rsidR="006A29AB" w:rsidRPr="004F7E76" w:rsidRDefault="006A29AB" w:rsidP="00E7568D">
            <w:pPr>
              <w:pStyle w:val="Tabletext"/>
              <w:keepNext/>
              <w:tabs>
                <w:tab w:val="clear" w:pos="851"/>
              </w:tabs>
              <w:rPr>
                <w:rFonts w:asciiTheme="minorHAnsi" w:hAnsiTheme="minorHAnsi"/>
              </w:rPr>
            </w:pPr>
            <w:r w:rsidRPr="004F7E76">
              <w:rPr>
                <w:rFonts w:asciiTheme="minorHAnsi" w:hAnsiTheme="minorHAnsi"/>
              </w:rPr>
              <w:t>GDP</w:t>
            </w:r>
          </w:p>
        </w:tc>
        <w:tc>
          <w:tcPr>
            <w:tcW w:w="2301" w:type="dxa"/>
            <w:shd w:val="clear" w:color="auto" w:fill="auto"/>
          </w:tcPr>
          <w:p w14:paraId="357E8053" w14:textId="77777777" w:rsidR="006A29AB" w:rsidRPr="004F7E76" w:rsidRDefault="006A29AB" w:rsidP="00E7568D">
            <w:pPr>
              <w:pStyle w:val="Tabletext"/>
              <w:keepNext/>
              <w:rPr>
                <w:rFonts w:asciiTheme="minorHAnsi" w:hAnsiTheme="minorHAnsi"/>
              </w:rPr>
            </w:pPr>
            <w:r w:rsidRPr="004F7E76">
              <w:rPr>
                <w:rFonts w:asciiTheme="minorHAnsi" w:hAnsiTheme="minorHAnsi"/>
              </w:rPr>
              <w:t>1.2%</w:t>
            </w:r>
          </w:p>
        </w:tc>
        <w:tc>
          <w:tcPr>
            <w:tcW w:w="2302" w:type="dxa"/>
            <w:shd w:val="clear" w:color="auto" w:fill="auto"/>
          </w:tcPr>
          <w:p w14:paraId="510DB1A4" w14:textId="77777777" w:rsidR="006A29AB" w:rsidRPr="004F7E76" w:rsidRDefault="006A29AB" w:rsidP="00E7568D">
            <w:pPr>
              <w:pStyle w:val="Tabletext"/>
              <w:keepNext/>
              <w:rPr>
                <w:rFonts w:asciiTheme="minorHAnsi" w:hAnsiTheme="minorHAnsi"/>
              </w:rPr>
            </w:pPr>
            <w:r w:rsidRPr="004F7E76">
              <w:rPr>
                <w:rFonts w:asciiTheme="minorHAnsi" w:hAnsiTheme="minorHAnsi"/>
              </w:rPr>
              <w:t>0.9%</w:t>
            </w:r>
          </w:p>
        </w:tc>
        <w:tc>
          <w:tcPr>
            <w:tcW w:w="2302" w:type="dxa"/>
            <w:shd w:val="clear" w:color="auto" w:fill="auto"/>
          </w:tcPr>
          <w:p w14:paraId="1564B0FB" w14:textId="77777777" w:rsidR="006A29AB" w:rsidRPr="004F7E76" w:rsidRDefault="006A29AB" w:rsidP="00E7568D">
            <w:pPr>
              <w:pStyle w:val="Tabletext"/>
              <w:keepNext/>
              <w:rPr>
                <w:rFonts w:asciiTheme="minorHAnsi" w:hAnsiTheme="minorHAnsi"/>
              </w:rPr>
            </w:pPr>
            <w:r w:rsidRPr="004F7E76">
              <w:rPr>
                <w:rFonts w:asciiTheme="minorHAnsi" w:hAnsiTheme="minorHAnsi"/>
              </w:rPr>
              <w:t>0.7%</w:t>
            </w:r>
          </w:p>
        </w:tc>
      </w:tr>
      <w:tr w:rsidR="006A29AB" w:rsidRPr="004F7E76" w14:paraId="2383791B" w14:textId="77777777" w:rsidTr="00594C12">
        <w:tc>
          <w:tcPr>
            <w:tcW w:w="2167" w:type="dxa"/>
            <w:shd w:val="clear" w:color="auto" w:fill="auto"/>
          </w:tcPr>
          <w:p w14:paraId="65B8CBA9" w14:textId="77777777" w:rsidR="006A29AB" w:rsidRPr="004F7E76" w:rsidRDefault="006A29AB" w:rsidP="00E7568D">
            <w:pPr>
              <w:pStyle w:val="Tabletext"/>
              <w:keepNext/>
              <w:tabs>
                <w:tab w:val="clear" w:pos="851"/>
              </w:tabs>
              <w:rPr>
                <w:rFonts w:asciiTheme="minorHAnsi" w:hAnsiTheme="minorHAnsi"/>
              </w:rPr>
            </w:pPr>
            <w:r w:rsidRPr="004F7E76">
              <w:rPr>
                <w:rFonts w:asciiTheme="minorHAnsi" w:hAnsiTheme="minorHAnsi"/>
              </w:rPr>
              <w:t>GNI</w:t>
            </w:r>
          </w:p>
        </w:tc>
        <w:tc>
          <w:tcPr>
            <w:tcW w:w="2301" w:type="dxa"/>
            <w:shd w:val="clear" w:color="auto" w:fill="auto"/>
          </w:tcPr>
          <w:p w14:paraId="7D69FE23" w14:textId="77777777" w:rsidR="006A29AB" w:rsidRPr="004F7E76" w:rsidRDefault="006A29AB" w:rsidP="00E7568D">
            <w:pPr>
              <w:pStyle w:val="Tabletext"/>
              <w:keepNext/>
              <w:rPr>
                <w:rFonts w:asciiTheme="minorHAnsi" w:hAnsiTheme="minorHAnsi"/>
              </w:rPr>
            </w:pPr>
            <w:r w:rsidRPr="004F7E76">
              <w:rPr>
                <w:rFonts w:asciiTheme="minorHAnsi" w:hAnsiTheme="minorHAnsi"/>
              </w:rPr>
              <w:t>0.8%</w:t>
            </w:r>
          </w:p>
        </w:tc>
        <w:tc>
          <w:tcPr>
            <w:tcW w:w="2302" w:type="dxa"/>
            <w:shd w:val="clear" w:color="auto" w:fill="auto"/>
          </w:tcPr>
          <w:p w14:paraId="66478C8F" w14:textId="77777777" w:rsidR="006A29AB" w:rsidRPr="004F7E76" w:rsidRDefault="006A29AB" w:rsidP="00E7568D">
            <w:pPr>
              <w:pStyle w:val="Tabletext"/>
              <w:keepNext/>
              <w:rPr>
                <w:rFonts w:asciiTheme="minorHAnsi" w:hAnsiTheme="minorHAnsi"/>
              </w:rPr>
            </w:pPr>
            <w:r w:rsidRPr="004F7E76">
              <w:rPr>
                <w:rFonts w:asciiTheme="minorHAnsi" w:hAnsiTheme="minorHAnsi"/>
              </w:rPr>
              <w:t>0.7%</w:t>
            </w:r>
          </w:p>
        </w:tc>
        <w:tc>
          <w:tcPr>
            <w:tcW w:w="2302" w:type="dxa"/>
            <w:shd w:val="clear" w:color="auto" w:fill="auto"/>
          </w:tcPr>
          <w:p w14:paraId="61E82FED" w14:textId="77777777" w:rsidR="006A29AB" w:rsidRPr="004F7E76" w:rsidRDefault="006A29AB" w:rsidP="00E7568D">
            <w:pPr>
              <w:pStyle w:val="Tabletext"/>
              <w:keepNext/>
              <w:rPr>
                <w:rFonts w:asciiTheme="minorHAnsi" w:hAnsiTheme="minorHAnsi"/>
              </w:rPr>
            </w:pPr>
            <w:r w:rsidRPr="004F7E76">
              <w:rPr>
                <w:rFonts w:asciiTheme="minorHAnsi" w:hAnsiTheme="minorHAnsi"/>
              </w:rPr>
              <w:t>0.6%</w:t>
            </w:r>
          </w:p>
        </w:tc>
      </w:tr>
      <w:tr w:rsidR="006A29AB" w:rsidRPr="004F7E76" w14:paraId="4BA63FFE" w14:textId="77777777" w:rsidTr="00594C12">
        <w:tc>
          <w:tcPr>
            <w:tcW w:w="2167" w:type="dxa"/>
            <w:shd w:val="clear" w:color="auto" w:fill="auto"/>
          </w:tcPr>
          <w:p w14:paraId="05C9CAC4" w14:textId="77777777" w:rsidR="006A29AB" w:rsidRPr="004F7E76" w:rsidRDefault="006A29AB" w:rsidP="00E7568D">
            <w:pPr>
              <w:pStyle w:val="Tabletext"/>
              <w:keepNext/>
              <w:tabs>
                <w:tab w:val="clear" w:pos="851"/>
              </w:tabs>
              <w:rPr>
                <w:rFonts w:asciiTheme="minorHAnsi" w:hAnsiTheme="minorHAnsi"/>
              </w:rPr>
            </w:pPr>
            <w:r w:rsidRPr="004F7E76">
              <w:rPr>
                <w:rFonts w:asciiTheme="minorHAnsi" w:hAnsiTheme="minorHAnsi"/>
              </w:rPr>
              <w:t>Investment *</w:t>
            </w:r>
          </w:p>
        </w:tc>
        <w:tc>
          <w:tcPr>
            <w:tcW w:w="2301" w:type="dxa"/>
            <w:shd w:val="clear" w:color="auto" w:fill="auto"/>
          </w:tcPr>
          <w:p w14:paraId="29747F65" w14:textId="77777777" w:rsidR="006A29AB" w:rsidRPr="004F7E76" w:rsidRDefault="006A29AB" w:rsidP="00E7568D">
            <w:pPr>
              <w:pStyle w:val="Tabletext"/>
              <w:keepNext/>
              <w:rPr>
                <w:rFonts w:asciiTheme="minorHAnsi" w:hAnsiTheme="minorHAnsi"/>
              </w:rPr>
            </w:pPr>
            <w:r w:rsidRPr="004F7E76">
              <w:rPr>
                <w:rFonts w:asciiTheme="minorHAnsi" w:hAnsiTheme="minorHAnsi"/>
              </w:rPr>
              <w:t>2.8%</w:t>
            </w:r>
          </w:p>
        </w:tc>
        <w:tc>
          <w:tcPr>
            <w:tcW w:w="2302" w:type="dxa"/>
            <w:shd w:val="clear" w:color="auto" w:fill="auto"/>
          </w:tcPr>
          <w:p w14:paraId="75481663" w14:textId="77777777" w:rsidR="006A29AB" w:rsidRPr="004F7E76" w:rsidRDefault="006A29AB" w:rsidP="00E7568D">
            <w:pPr>
              <w:pStyle w:val="Tabletext"/>
              <w:keepNext/>
              <w:rPr>
                <w:rFonts w:asciiTheme="minorHAnsi" w:hAnsiTheme="minorHAnsi"/>
              </w:rPr>
            </w:pPr>
            <w:r w:rsidRPr="004F7E76">
              <w:rPr>
                <w:rFonts w:asciiTheme="minorHAnsi" w:hAnsiTheme="minorHAnsi"/>
              </w:rPr>
              <w:t>2.7%</w:t>
            </w:r>
          </w:p>
        </w:tc>
        <w:tc>
          <w:tcPr>
            <w:tcW w:w="2302" w:type="dxa"/>
            <w:shd w:val="clear" w:color="auto" w:fill="auto"/>
          </w:tcPr>
          <w:p w14:paraId="698FC5DB" w14:textId="77777777" w:rsidR="006A29AB" w:rsidRPr="004F7E76" w:rsidRDefault="006A29AB" w:rsidP="00E7568D">
            <w:pPr>
              <w:pStyle w:val="Tabletext"/>
              <w:keepNext/>
              <w:rPr>
                <w:rFonts w:asciiTheme="minorHAnsi" w:hAnsiTheme="minorHAnsi"/>
              </w:rPr>
            </w:pPr>
            <w:r w:rsidRPr="004F7E76">
              <w:rPr>
                <w:rFonts w:asciiTheme="minorHAnsi" w:hAnsiTheme="minorHAnsi"/>
              </w:rPr>
              <w:t>1.7%</w:t>
            </w:r>
          </w:p>
        </w:tc>
      </w:tr>
      <w:tr w:rsidR="006A29AB" w:rsidRPr="004F7E76" w14:paraId="011D52F3" w14:textId="77777777" w:rsidTr="00594C12">
        <w:tc>
          <w:tcPr>
            <w:tcW w:w="2167" w:type="dxa"/>
            <w:shd w:val="clear" w:color="auto" w:fill="auto"/>
          </w:tcPr>
          <w:p w14:paraId="43F1E085" w14:textId="73C5484F" w:rsidR="006A29AB" w:rsidRPr="004F7E76" w:rsidRDefault="006A29AB" w:rsidP="00E7568D">
            <w:pPr>
              <w:pStyle w:val="Tabletext"/>
              <w:keepNext/>
              <w:tabs>
                <w:tab w:val="clear" w:pos="851"/>
              </w:tabs>
              <w:rPr>
                <w:rFonts w:asciiTheme="minorHAnsi" w:hAnsiTheme="minorHAnsi"/>
              </w:rPr>
            </w:pPr>
            <w:r w:rsidRPr="004F7E76">
              <w:rPr>
                <w:rFonts w:asciiTheme="minorHAnsi" w:hAnsiTheme="minorHAnsi"/>
              </w:rPr>
              <w:t>Real after</w:t>
            </w:r>
            <w:r w:rsidR="00594C12">
              <w:rPr>
                <w:rFonts w:asciiTheme="minorHAnsi" w:hAnsiTheme="minorHAnsi"/>
              </w:rPr>
              <w:noBreakHyphen/>
            </w:r>
            <w:r w:rsidRPr="004F7E76">
              <w:rPr>
                <w:rFonts w:asciiTheme="minorHAnsi" w:hAnsiTheme="minorHAnsi"/>
              </w:rPr>
              <w:t>tax wages</w:t>
            </w:r>
          </w:p>
        </w:tc>
        <w:tc>
          <w:tcPr>
            <w:tcW w:w="2301" w:type="dxa"/>
            <w:shd w:val="clear" w:color="auto" w:fill="auto"/>
          </w:tcPr>
          <w:p w14:paraId="313F21B6" w14:textId="77777777" w:rsidR="006A29AB" w:rsidRPr="004F7E76" w:rsidRDefault="006A29AB" w:rsidP="00E7568D">
            <w:pPr>
              <w:pStyle w:val="Tabletext"/>
              <w:keepNext/>
              <w:rPr>
                <w:rFonts w:asciiTheme="minorHAnsi" w:hAnsiTheme="minorHAnsi"/>
              </w:rPr>
            </w:pPr>
            <w:r w:rsidRPr="004F7E76">
              <w:rPr>
                <w:rFonts w:asciiTheme="minorHAnsi" w:hAnsiTheme="minorHAnsi"/>
              </w:rPr>
              <w:t>1.1%</w:t>
            </w:r>
          </w:p>
        </w:tc>
        <w:tc>
          <w:tcPr>
            <w:tcW w:w="2302" w:type="dxa"/>
            <w:shd w:val="clear" w:color="auto" w:fill="auto"/>
          </w:tcPr>
          <w:p w14:paraId="5DFD2353" w14:textId="77777777" w:rsidR="006A29AB" w:rsidRPr="004F7E76" w:rsidRDefault="006A29AB" w:rsidP="00E7568D">
            <w:pPr>
              <w:pStyle w:val="Tabletext"/>
              <w:keepNext/>
              <w:rPr>
                <w:rFonts w:asciiTheme="minorHAnsi" w:hAnsiTheme="minorHAnsi"/>
              </w:rPr>
            </w:pPr>
            <w:r w:rsidRPr="004F7E76">
              <w:rPr>
                <w:rFonts w:asciiTheme="minorHAnsi" w:hAnsiTheme="minorHAnsi"/>
              </w:rPr>
              <w:t>1.0%</w:t>
            </w:r>
          </w:p>
        </w:tc>
        <w:tc>
          <w:tcPr>
            <w:tcW w:w="2302" w:type="dxa"/>
            <w:shd w:val="clear" w:color="auto" w:fill="auto"/>
          </w:tcPr>
          <w:p w14:paraId="534109AF" w14:textId="77777777" w:rsidR="006A29AB" w:rsidRPr="004F7E76" w:rsidRDefault="006A29AB" w:rsidP="00E7568D">
            <w:pPr>
              <w:pStyle w:val="Tabletext"/>
              <w:keepNext/>
              <w:rPr>
                <w:rFonts w:asciiTheme="minorHAnsi" w:hAnsiTheme="minorHAnsi"/>
              </w:rPr>
            </w:pPr>
            <w:r w:rsidRPr="004F7E76">
              <w:rPr>
                <w:rFonts w:asciiTheme="minorHAnsi" w:hAnsiTheme="minorHAnsi"/>
              </w:rPr>
              <w:t>1.4%</w:t>
            </w:r>
          </w:p>
        </w:tc>
      </w:tr>
      <w:tr w:rsidR="006A29AB" w:rsidRPr="004F7E76" w14:paraId="376CDC3D" w14:textId="77777777" w:rsidTr="00594C12">
        <w:tc>
          <w:tcPr>
            <w:tcW w:w="2167" w:type="dxa"/>
            <w:shd w:val="clear" w:color="auto" w:fill="auto"/>
          </w:tcPr>
          <w:p w14:paraId="5D03D59E" w14:textId="77777777" w:rsidR="006A29AB" w:rsidRPr="004F7E76" w:rsidRDefault="006A29AB" w:rsidP="00E7568D">
            <w:pPr>
              <w:pStyle w:val="Tabletext"/>
              <w:keepNext/>
              <w:tabs>
                <w:tab w:val="clear" w:pos="851"/>
              </w:tabs>
              <w:rPr>
                <w:rFonts w:asciiTheme="minorHAnsi" w:hAnsiTheme="minorHAnsi"/>
              </w:rPr>
            </w:pPr>
            <w:r w:rsidRPr="004F7E76">
              <w:rPr>
                <w:rFonts w:asciiTheme="minorHAnsi" w:hAnsiTheme="minorHAnsi"/>
              </w:rPr>
              <w:t>Real household consumption</w:t>
            </w:r>
          </w:p>
        </w:tc>
        <w:tc>
          <w:tcPr>
            <w:tcW w:w="2301" w:type="dxa"/>
            <w:shd w:val="clear" w:color="auto" w:fill="auto"/>
          </w:tcPr>
          <w:p w14:paraId="77270815" w14:textId="77777777" w:rsidR="006A29AB" w:rsidRPr="004F7E76" w:rsidRDefault="006A29AB" w:rsidP="00E7568D">
            <w:pPr>
              <w:pStyle w:val="Tabletext"/>
              <w:keepNext/>
              <w:rPr>
                <w:rFonts w:asciiTheme="minorHAnsi" w:hAnsiTheme="minorHAnsi"/>
              </w:rPr>
            </w:pPr>
            <w:r w:rsidRPr="004F7E76">
              <w:rPr>
                <w:rFonts w:asciiTheme="minorHAnsi" w:hAnsiTheme="minorHAnsi"/>
              </w:rPr>
              <w:t>0.6%</w:t>
            </w:r>
          </w:p>
        </w:tc>
        <w:tc>
          <w:tcPr>
            <w:tcW w:w="2302" w:type="dxa"/>
            <w:shd w:val="clear" w:color="auto" w:fill="auto"/>
          </w:tcPr>
          <w:p w14:paraId="2F6DF255" w14:textId="77777777" w:rsidR="006A29AB" w:rsidRPr="004F7E76" w:rsidRDefault="006A29AB" w:rsidP="00E7568D">
            <w:pPr>
              <w:pStyle w:val="Tabletext"/>
              <w:keepNext/>
              <w:rPr>
                <w:rFonts w:asciiTheme="minorHAnsi" w:hAnsiTheme="minorHAnsi"/>
              </w:rPr>
            </w:pPr>
            <w:r w:rsidRPr="004F7E76">
              <w:rPr>
                <w:rFonts w:asciiTheme="minorHAnsi" w:hAnsiTheme="minorHAnsi"/>
              </w:rPr>
              <w:t>0.7%</w:t>
            </w:r>
          </w:p>
        </w:tc>
        <w:tc>
          <w:tcPr>
            <w:tcW w:w="2302" w:type="dxa"/>
            <w:shd w:val="clear" w:color="auto" w:fill="auto"/>
          </w:tcPr>
          <w:p w14:paraId="27F68584" w14:textId="77777777" w:rsidR="006A29AB" w:rsidRPr="004F7E76" w:rsidRDefault="006A29AB" w:rsidP="00E7568D">
            <w:pPr>
              <w:pStyle w:val="Tabletext"/>
              <w:keepNext/>
              <w:rPr>
                <w:rFonts w:asciiTheme="minorHAnsi" w:hAnsiTheme="minorHAnsi"/>
              </w:rPr>
            </w:pPr>
            <w:r w:rsidRPr="004F7E76">
              <w:rPr>
                <w:rFonts w:asciiTheme="minorHAnsi" w:hAnsiTheme="minorHAnsi"/>
              </w:rPr>
              <w:t>0.5%</w:t>
            </w:r>
          </w:p>
        </w:tc>
      </w:tr>
      <w:tr w:rsidR="006A29AB" w:rsidRPr="004F7E76" w14:paraId="2043241A" w14:textId="77777777" w:rsidTr="00594C12">
        <w:tc>
          <w:tcPr>
            <w:tcW w:w="2167" w:type="dxa"/>
            <w:shd w:val="clear" w:color="auto" w:fill="auto"/>
          </w:tcPr>
          <w:p w14:paraId="6649EE58" w14:textId="77777777" w:rsidR="006A29AB" w:rsidRPr="004F7E76" w:rsidRDefault="006A29AB" w:rsidP="00E7568D">
            <w:pPr>
              <w:pStyle w:val="Tabletext"/>
              <w:tabs>
                <w:tab w:val="clear" w:pos="851"/>
              </w:tabs>
              <w:rPr>
                <w:rFonts w:asciiTheme="minorHAnsi" w:hAnsiTheme="minorHAnsi"/>
              </w:rPr>
            </w:pPr>
            <w:r w:rsidRPr="004F7E76">
              <w:rPr>
                <w:rFonts w:asciiTheme="minorHAnsi" w:hAnsiTheme="minorHAnsi"/>
              </w:rPr>
              <w:t>Employment</w:t>
            </w:r>
          </w:p>
        </w:tc>
        <w:tc>
          <w:tcPr>
            <w:tcW w:w="2301" w:type="dxa"/>
            <w:shd w:val="clear" w:color="auto" w:fill="auto"/>
          </w:tcPr>
          <w:p w14:paraId="3D498C2C" w14:textId="6A2FE515" w:rsidR="006A29AB" w:rsidRPr="004F7E76" w:rsidRDefault="00B25F98" w:rsidP="00E7568D">
            <w:pPr>
              <w:pStyle w:val="Tabletext"/>
              <w:rPr>
                <w:rFonts w:asciiTheme="minorHAnsi" w:hAnsiTheme="minorHAnsi"/>
              </w:rPr>
            </w:pPr>
            <w:r>
              <w:rPr>
                <w:rFonts w:asciiTheme="minorHAnsi" w:hAnsiTheme="minorHAnsi"/>
              </w:rPr>
              <w:t>0.4</w:t>
            </w:r>
            <w:r w:rsidR="006A29AB" w:rsidRPr="004F7E76">
              <w:rPr>
                <w:rFonts w:asciiTheme="minorHAnsi" w:hAnsiTheme="minorHAnsi"/>
              </w:rPr>
              <w:t>%</w:t>
            </w:r>
          </w:p>
        </w:tc>
        <w:tc>
          <w:tcPr>
            <w:tcW w:w="2302" w:type="dxa"/>
            <w:shd w:val="clear" w:color="auto" w:fill="auto"/>
          </w:tcPr>
          <w:p w14:paraId="49934488" w14:textId="77777777" w:rsidR="006A29AB" w:rsidRPr="004F7E76" w:rsidRDefault="006A29AB" w:rsidP="00E7568D">
            <w:pPr>
              <w:pStyle w:val="Tabletext"/>
              <w:rPr>
                <w:rFonts w:asciiTheme="minorHAnsi" w:hAnsiTheme="minorHAnsi"/>
              </w:rPr>
            </w:pPr>
            <w:r w:rsidRPr="004F7E76">
              <w:rPr>
                <w:rFonts w:asciiTheme="minorHAnsi" w:hAnsiTheme="minorHAnsi"/>
              </w:rPr>
              <w:t>0.2%</w:t>
            </w:r>
          </w:p>
        </w:tc>
        <w:tc>
          <w:tcPr>
            <w:tcW w:w="2302" w:type="dxa"/>
            <w:shd w:val="clear" w:color="auto" w:fill="auto"/>
          </w:tcPr>
          <w:p w14:paraId="31B8F95D" w14:textId="77777777" w:rsidR="006A29AB" w:rsidRPr="004F7E76" w:rsidRDefault="006A29AB" w:rsidP="00E7568D">
            <w:pPr>
              <w:pStyle w:val="Tabletext"/>
              <w:rPr>
                <w:rFonts w:asciiTheme="minorHAnsi" w:hAnsiTheme="minorHAnsi"/>
              </w:rPr>
            </w:pPr>
            <w:r w:rsidRPr="004F7E76">
              <w:rPr>
                <w:rFonts w:asciiTheme="minorHAnsi" w:hAnsiTheme="minorHAnsi"/>
              </w:rPr>
              <w:t>0.2%</w:t>
            </w:r>
          </w:p>
        </w:tc>
      </w:tr>
    </w:tbl>
    <w:p w14:paraId="7AEC2999" w14:textId="4D497E79" w:rsidR="003A06EB" w:rsidRPr="003A06EB" w:rsidRDefault="006A29AB" w:rsidP="003A06EB">
      <w:pPr>
        <w:pStyle w:val="ChartorTableNote"/>
      </w:pPr>
      <w:r w:rsidRPr="003A06EB">
        <w:t>* For IE, estimates are presented for business investment and exclude small changes in non</w:t>
      </w:r>
      <w:r w:rsidR="00594C12">
        <w:noBreakHyphen/>
      </w:r>
      <w:r w:rsidRPr="003A06EB">
        <w:t>business investment</w:t>
      </w:r>
      <w:r w:rsidR="00594C12">
        <w:t xml:space="preserve">. </w:t>
      </w:r>
      <w:r w:rsidR="003A06EB">
        <w:br/>
      </w:r>
      <w:proofErr w:type="gramStart"/>
      <w:r w:rsidR="00594C12">
        <w:t>‘</w:t>
      </w:r>
      <w:r w:rsidR="003A06EB">
        <w:t>..</w:t>
      </w:r>
      <w:r w:rsidR="00594C12">
        <w:t>’</w:t>
      </w:r>
      <w:proofErr w:type="gramEnd"/>
      <w:r w:rsidR="003A06EB">
        <w:t xml:space="preserve"> indicates estimates that are not zero, but </w:t>
      </w:r>
      <w:r w:rsidR="00401AE1">
        <w:t xml:space="preserve">are </w:t>
      </w:r>
      <w:r w:rsidR="003A06EB">
        <w:t>rounded to zero.</w:t>
      </w:r>
    </w:p>
    <w:p w14:paraId="4ACCBF94" w14:textId="77777777" w:rsidR="006A29AB" w:rsidRPr="00961140" w:rsidRDefault="006A29AB" w:rsidP="006A29AB">
      <w:pPr>
        <w:pStyle w:val="ChartorTableNote"/>
      </w:pPr>
    </w:p>
    <w:sectPr w:rsidR="006A29AB" w:rsidRPr="00961140" w:rsidSect="003A06EB">
      <w:footerReference w:type="even" r:id="rId23"/>
      <w:footerReference w:type="default" r:id="rId24"/>
      <w:headerReference w:type="first" r:id="rId25"/>
      <w:footerReference w:type="first" r:id="rId26"/>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E72E6F" w14:textId="77777777" w:rsidR="008B5391" w:rsidRDefault="008B5391" w:rsidP="009F0058">
      <w:r>
        <w:separator/>
      </w:r>
    </w:p>
  </w:endnote>
  <w:endnote w:type="continuationSeparator" w:id="0">
    <w:p w14:paraId="144B6B33" w14:textId="77777777" w:rsidR="008B5391" w:rsidRDefault="008B5391" w:rsidP="009F0058">
      <w:r>
        <w:continuationSeparator/>
      </w:r>
    </w:p>
  </w:endnote>
  <w:endnote w:type="continuationNotice" w:id="1">
    <w:p w14:paraId="6BC7AFBA" w14:textId="77777777" w:rsidR="008B5391" w:rsidRDefault="008B5391" w:rsidP="009F00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C5E85" w14:textId="733C9938" w:rsidR="009F0058" w:rsidRPr="009F0058" w:rsidRDefault="009F0058" w:rsidP="009F0058">
    <w:pPr>
      <w:pStyle w:val="FooterEven"/>
    </w:pPr>
    <w:r w:rsidRPr="005317EF">
      <w:t xml:space="preserve">Page </w:t>
    </w:r>
    <w:r>
      <w:fldChar w:fldCharType="begin"/>
    </w:r>
    <w:r>
      <w:instrText xml:space="preserve"> PAGE </w:instrText>
    </w:r>
    <w:r>
      <w:fldChar w:fldCharType="separate"/>
    </w:r>
    <w:r w:rsidR="00757700">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07BF5" w14:textId="47CD4D3F" w:rsidR="009F0058" w:rsidRDefault="009F0058" w:rsidP="009F0058">
    <w:pPr>
      <w:pStyle w:val="FooterEven"/>
    </w:pPr>
    <w:r w:rsidRPr="005317EF">
      <w:t xml:space="preserve">Page </w:t>
    </w:r>
    <w:r>
      <w:fldChar w:fldCharType="begin"/>
    </w:r>
    <w:r>
      <w:instrText xml:space="preserve"> PAGE </w:instrText>
    </w:r>
    <w:r>
      <w:fldChar w:fldCharType="separate"/>
    </w:r>
    <w:r w:rsidR="00757700">
      <w:rPr>
        <w:noProof/>
      </w:rPr>
      <w:t>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2974B" w14:textId="77777777" w:rsidR="0048777E" w:rsidRDefault="0048777E" w:rsidP="00594C12">
    <w:pPr>
      <w:pStyle w:val="FooterEven"/>
    </w:pPr>
    <w:r w:rsidRPr="005317EF">
      <w:t xml:space="preserve">Page </w:t>
    </w:r>
    <w:r w:rsidR="005B00BF">
      <w:fldChar w:fldCharType="begin"/>
    </w:r>
    <w:r w:rsidR="00815210">
      <w:instrText xml:space="preserve"> PAGE </w:instrText>
    </w:r>
    <w:r w:rsidR="005B00BF">
      <w:fldChar w:fldCharType="separate"/>
    </w:r>
    <w:r w:rsidR="00757700">
      <w:rPr>
        <w:noProof/>
      </w:rPr>
      <w:t>1</w:t>
    </w:r>
    <w:r w:rsidR="005B00BF">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70D417" w14:textId="77777777" w:rsidR="008B5391" w:rsidRDefault="008B5391" w:rsidP="009F0058">
      <w:r>
        <w:separator/>
      </w:r>
    </w:p>
  </w:footnote>
  <w:footnote w:type="continuationSeparator" w:id="0">
    <w:p w14:paraId="7F684B15" w14:textId="77777777" w:rsidR="008B5391" w:rsidRDefault="008B5391" w:rsidP="009F0058">
      <w:r>
        <w:continuationSeparator/>
      </w:r>
    </w:p>
  </w:footnote>
  <w:footnote w:type="continuationNotice" w:id="1">
    <w:p w14:paraId="54B59AEF" w14:textId="77777777" w:rsidR="008B5391" w:rsidRDefault="008B5391" w:rsidP="009F005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BCE29" w14:textId="77777777" w:rsidR="0048777E" w:rsidRDefault="006A29AB" w:rsidP="003A06EB">
    <w:pPr>
      <w:pStyle w:val="HeaderEven"/>
      <w:jc w:val="right"/>
    </w:pPr>
    <w:r>
      <w:rPr>
        <w:noProof/>
      </w:rPr>
      <w:drawing>
        <wp:inline distT="0" distB="0" distL="0" distR="0" wp14:anchorId="031F3FF4" wp14:editId="60E5362D">
          <wp:extent cx="1235034" cy="753857"/>
          <wp:effectExtent l="0" t="0" r="3810" b="8255"/>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36661" cy="7548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76AF5E"/>
    <w:lvl w:ilvl="0">
      <w:start w:val="1"/>
      <w:numFmt w:val="decimal"/>
      <w:lvlText w:val="%1."/>
      <w:lvlJc w:val="left"/>
      <w:pPr>
        <w:tabs>
          <w:tab w:val="num" w:pos="1492"/>
        </w:tabs>
        <w:ind w:left="1492" w:hanging="360"/>
      </w:pPr>
    </w:lvl>
  </w:abstractNum>
  <w:abstractNum w:abstractNumId="1">
    <w:nsid w:val="FFFFFF7D"/>
    <w:multiLevelType w:val="singleLevel"/>
    <w:tmpl w:val="EEA2744C"/>
    <w:lvl w:ilvl="0">
      <w:start w:val="1"/>
      <w:numFmt w:val="decimal"/>
      <w:lvlText w:val="%1."/>
      <w:lvlJc w:val="left"/>
      <w:pPr>
        <w:tabs>
          <w:tab w:val="num" w:pos="1209"/>
        </w:tabs>
        <w:ind w:left="1209" w:hanging="360"/>
      </w:pPr>
    </w:lvl>
  </w:abstractNum>
  <w:abstractNum w:abstractNumId="2">
    <w:nsid w:val="FFFFFF7E"/>
    <w:multiLevelType w:val="singleLevel"/>
    <w:tmpl w:val="E2F43C9A"/>
    <w:lvl w:ilvl="0">
      <w:start w:val="1"/>
      <w:numFmt w:val="decimal"/>
      <w:lvlText w:val="%1."/>
      <w:lvlJc w:val="left"/>
      <w:pPr>
        <w:tabs>
          <w:tab w:val="num" w:pos="926"/>
        </w:tabs>
        <w:ind w:left="926" w:hanging="360"/>
      </w:pPr>
    </w:lvl>
  </w:abstractNum>
  <w:abstractNum w:abstractNumId="3">
    <w:nsid w:val="FFFFFF7F"/>
    <w:multiLevelType w:val="singleLevel"/>
    <w:tmpl w:val="A8D6C6DC"/>
    <w:lvl w:ilvl="0">
      <w:start w:val="1"/>
      <w:numFmt w:val="decimal"/>
      <w:lvlText w:val="%1."/>
      <w:lvlJc w:val="left"/>
      <w:pPr>
        <w:tabs>
          <w:tab w:val="num" w:pos="643"/>
        </w:tabs>
        <w:ind w:left="643" w:hanging="360"/>
      </w:pPr>
    </w:lvl>
  </w:abstractNum>
  <w:abstractNum w:abstractNumId="4">
    <w:nsid w:val="FFFFFF80"/>
    <w:multiLevelType w:val="singleLevel"/>
    <w:tmpl w:val="246E06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AA543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B1C225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616C79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5B282C4"/>
    <w:lvl w:ilvl="0">
      <w:start w:val="1"/>
      <w:numFmt w:val="decimal"/>
      <w:lvlText w:val="%1."/>
      <w:lvlJc w:val="left"/>
      <w:pPr>
        <w:tabs>
          <w:tab w:val="num" w:pos="360"/>
        </w:tabs>
        <w:ind w:left="360" w:hanging="360"/>
      </w:pPr>
    </w:lvl>
  </w:abstractNum>
  <w:abstractNum w:abstractNumId="9">
    <w:nsid w:val="FFFFFF89"/>
    <w:multiLevelType w:val="singleLevel"/>
    <w:tmpl w:val="D9B6BB02"/>
    <w:lvl w:ilvl="0">
      <w:start w:val="1"/>
      <w:numFmt w:val="bullet"/>
      <w:lvlText w:val=""/>
      <w:lvlJc w:val="left"/>
      <w:pPr>
        <w:tabs>
          <w:tab w:val="num" w:pos="360"/>
        </w:tabs>
        <w:ind w:left="360" w:hanging="360"/>
      </w:pPr>
      <w:rPr>
        <w:rFonts w:ascii="Symbol" w:hAnsi="Symbol" w:hint="default"/>
      </w:rPr>
    </w:lvl>
  </w:abstractNum>
  <w:abstractNum w:abstractNumId="10">
    <w:nsid w:val="06C743A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9C960FD"/>
    <w:multiLevelType w:val="multilevel"/>
    <w:tmpl w:val="DA101CDC"/>
    <w:name w:val="OneLevelNumberedParagraphList"/>
    <w:lvl w:ilvl="0">
      <w:start w:val="1"/>
      <w:numFmt w:val="decimal"/>
      <w:lvlRestart w:val="0"/>
      <w:pStyle w:val="OneLevelNumberedParagraph"/>
      <w:lvlText w:val="%1."/>
      <w:lvlJc w:val="left"/>
      <w:pPr>
        <w:tabs>
          <w:tab w:val="num" w:pos="567"/>
        </w:tabs>
        <w:ind w:left="567" w:hanging="567"/>
      </w:pPr>
      <w:rPr>
        <w:rFonts w:ascii="Arial" w:hAnsi="Arial" w:cs="Arial"/>
        <w:b w:val="0"/>
        <w:i w:val="0"/>
        <w:color w:val="000000"/>
        <w:sz w:val="22"/>
      </w:rPr>
    </w:lvl>
    <w:lvl w:ilvl="1">
      <w:start w:val="1"/>
      <w:numFmt w:val="decimal"/>
      <w:lvlText w:val="%2"/>
      <w:lvlJc w:val="left"/>
      <w:pPr>
        <w:tabs>
          <w:tab w:val="num" w:pos="1134"/>
        </w:tabs>
        <w:ind w:left="1134" w:hanging="567"/>
      </w:pPr>
      <w:rPr>
        <w:rFonts w:ascii="Times New Roman" w:hAnsi="Times New Roman" w:cs="Times New Roman"/>
        <w:b w:val="0"/>
        <w:i w:val="0"/>
        <w:color w:val="000000"/>
      </w:rPr>
    </w:lvl>
    <w:lvl w:ilvl="2">
      <w:start w:val="1"/>
      <w:numFmt w:val="decimal"/>
      <w:lvlText w:val="%3"/>
      <w:lvlJc w:val="left"/>
      <w:pPr>
        <w:tabs>
          <w:tab w:val="num" w:pos="1701"/>
        </w:tabs>
        <w:ind w:left="1701" w:hanging="567"/>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12">
    <w:nsid w:val="1F786D72"/>
    <w:multiLevelType w:val="hybridMultilevel"/>
    <w:tmpl w:val="35E87C52"/>
    <w:lvl w:ilvl="0" w:tplc="B7DE2FAC">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36A5BB3"/>
    <w:multiLevelType w:val="multilevel"/>
    <w:tmpl w:val="FA9E4CAC"/>
    <w:lvl w:ilvl="0">
      <w:start w:val="1"/>
      <w:numFmt w:val="decimal"/>
      <w:lvlRestart w:val="0"/>
      <w:lvlText w:val="%1."/>
      <w:lvlJc w:val="left"/>
      <w:pPr>
        <w:tabs>
          <w:tab w:val="num" w:pos="567"/>
        </w:tabs>
        <w:ind w:left="567" w:hanging="567"/>
      </w:pPr>
      <w:rPr>
        <w:b w:val="0"/>
        <w:i w:val="0"/>
      </w:rPr>
    </w:lvl>
    <w:lvl w:ilvl="1">
      <w:start w:val="1"/>
      <w:numFmt w:val="decimal"/>
      <w:lvlText w:val="%1.%2."/>
      <w:lvlJc w:val="left"/>
      <w:pPr>
        <w:tabs>
          <w:tab w:val="num" w:pos="1134"/>
        </w:tabs>
        <w:ind w:left="1134" w:hanging="567"/>
      </w:pPr>
      <w:rPr>
        <w:b w:val="0"/>
        <w:i w:val="0"/>
      </w:rPr>
    </w:lvl>
    <w:lvl w:ilvl="2">
      <w:start w:val="1"/>
      <w:numFmt w:val="decimal"/>
      <w:lvlText w:val="%1.%2.%3."/>
      <w:lvlJc w:val="left"/>
      <w:pPr>
        <w:tabs>
          <w:tab w:val="num" w:pos="1701"/>
        </w:tabs>
        <w:ind w:left="1701" w:hanging="567"/>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4">
    <w:nsid w:val="244237C5"/>
    <w:multiLevelType w:val="multilevel"/>
    <w:tmpl w:val="EDDCAC0A"/>
    <w:name w:val="StandardNumberedList"/>
    <w:lvl w:ilvl="0">
      <w:start w:val="1"/>
      <w:numFmt w:val="decimal"/>
      <w:lvlRestart w:val="0"/>
      <w:pStyle w:val="OutlineNumbered1"/>
      <w:lvlText w:val="%1."/>
      <w:lvlJc w:val="left"/>
      <w:pPr>
        <w:tabs>
          <w:tab w:val="num" w:pos="567"/>
        </w:tabs>
        <w:ind w:left="567" w:hanging="567"/>
      </w:pPr>
      <w:rPr>
        <w:rFonts w:hint="default"/>
        <w:b w:val="0"/>
        <w:i w:val="0"/>
      </w:rPr>
    </w:lvl>
    <w:lvl w:ilvl="1">
      <w:start w:val="1"/>
      <w:numFmt w:val="decimal"/>
      <w:pStyle w:val="OutlineNumbered2"/>
      <w:lvlText w:val="%1.%2."/>
      <w:lvlJc w:val="left"/>
      <w:pPr>
        <w:tabs>
          <w:tab w:val="num" w:pos="1134"/>
        </w:tabs>
        <w:ind w:left="1134" w:hanging="567"/>
      </w:pPr>
      <w:rPr>
        <w:rFonts w:hint="default"/>
        <w:b w:val="0"/>
        <w:i w:val="0"/>
      </w:rPr>
    </w:lvl>
    <w:lvl w:ilvl="2">
      <w:start w:val="1"/>
      <w:numFmt w:val="decimal"/>
      <w:pStyle w:val="OutlineNumbered3"/>
      <w:lvlText w:val="%1.%2.%3."/>
      <w:lvlJc w:val="left"/>
      <w:pPr>
        <w:tabs>
          <w:tab w:val="num" w:pos="1701"/>
        </w:tabs>
        <w:ind w:left="1701" w:hanging="567"/>
      </w:pPr>
      <w:rPr>
        <w:rFonts w:hint="default"/>
        <w:b w:val="0"/>
        <w:i w:val="0"/>
      </w:rPr>
    </w:lvl>
    <w:lvl w:ilvl="3">
      <w:start w:val="1"/>
      <w:numFmt w:val="decimal"/>
      <w:lvlText w:val="%1.%2.%3.%4"/>
      <w:lvlJc w:val="left"/>
      <w:pPr>
        <w:tabs>
          <w:tab w:val="num" w:pos="2551"/>
        </w:tabs>
        <w:ind w:left="2551" w:hanging="850"/>
      </w:pPr>
      <w:rPr>
        <w:rFonts w:hint="default"/>
        <w:b w:val="0"/>
        <w:i w:val="0"/>
      </w:rPr>
    </w:lvl>
    <w:lvl w:ilvl="4">
      <w:start w:val="1"/>
      <w:numFmt w:val="lowerLetter"/>
      <w:pStyle w:val="OutlineNumbered5"/>
      <w:lvlText w:val="(%5)"/>
      <w:lvlJc w:val="left"/>
      <w:pPr>
        <w:tabs>
          <w:tab w:val="num" w:pos="2835"/>
        </w:tabs>
        <w:ind w:left="2835" w:hanging="567"/>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5">
    <w:nsid w:val="25C06266"/>
    <w:multiLevelType w:val="multilevel"/>
    <w:tmpl w:val="2F9E1BE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lowerLetter"/>
      <w:lvlText w:val="(%5)"/>
      <w:lvlJc w:val="left"/>
      <w:pPr>
        <w:tabs>
          <w:tab w:val="num" w:pos="2835"/>
        </w:tabs>
        <w:ind w:left="2835" w:hanging="567"/>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6">
    <w:nsid w:val="27440C8B"/>
    <w:multiLevelType w:val="multilevel"/>
    <w:tmpl w:val="CB5C4156"/>
    <w:name w:val="StandardBulletedList_"/>
    <w:lvl w:ilvl="0">
      <w:start w:val="1"/>
      <w:numFmt w:val="bullet"/>
      <w:lvlRestart w:val="0"/>
      <w:pStyle w:val="Bullet"/>
      <w:lvlText w:val="•"/>
      <w:lvlJc w:val="left"/>
      <w:pPr>
        <w:tabs>
          <w:tab w:val="num" w:pos="566"/>
        </w:tabs>
        <w:ind w:left="566" w:hanging="566"/>
      </w:pPr>
      <w:rPr>
        <w:rFonts w:ascii="Times New Roman" w:hAnsi="Times New Roman" w:cs="Times New Roman"/>
        <w:b w:val="0"/>
        <w:i w:val="0"/>
      </w:rPr>
    </w:lvl>
    <w:lvl w:ilvl="1">
      <w:start w:val="1"/>
      <w:numFmt w:val="bullet"/>
      <w:pStyle w:val="Dash"/>
      <w:lvlText w:val="–"/>
      <w:lvlJc w:val="left"/>
      <w:pPr>
        <w:tabs>
          <w:tab w:val="num" w:pos="1134"/>
        </w:tabs>
        <w:ind w:left="1134" w:hanging="568"/>
      </w:pPr>
      <w:rPr>
        <w:rFonts w:ascii="Times New Roman" w:hAnsi="Times New Roman" w:cs="Times New Roman"/>
        <w:b w:val="0"/>
        <w:i w:val="0"/>
      </w:rPr>
    </w:lvl>
    <w:lvl w:ilvl="2">
      <w:start w:val="1"/>
      <w:numFmt w:val="bullet"/>
      <w:pStyle w:val="DoubleDot"/>
      <w:lvlText w:val=":"/>
      <w:lvlJc w:val="left"/>
      <w:pPr>
        <w:tabs>
          <w:tab w:val="num" w:pos="1700"/>
        </w:tabs>
        <w:ind w:left="1700" w:hanging="566"/>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7">
    <w:nsid w:val="278D78E7"/>
    <w:multiLevelType w:val="multilevel"/>
    <w:tmpl w:val="227083C4"/>
    <w:name w:val="OneLevelRomanNumeralList"/>
    <w:lvl w:ilvl="0">
      <w:start w:val="1"/>
      <w:numFmt w:val="lowerRoman"/>
      <w:lvlRestart w:val="0"/>
      <w:pStyle w:val="Romannumeral"/>
      <w:lvlText w:val="(%1)"/>
      <w:lvlJc w:val="left"/>
      <w:pPr>
        <w:tabs>
          <w:tab w:val="num" w:pos="567"/>
        </w:tabs>
        <w:ind w:left="567" w:hanging="567"/>
      </w:pPr>
      <w:rPr>
        <w:b w:val="0"/>
        <w:i w:val="0"/>
        <w:color w:val="00000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
    <w:nsid w:val="29A13AF8"/>
    <w:multiLevelType w:val="hybridMultilevel"/>
    <w:tmpl w:val="FBB4CEF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9">
    <w:nsid w:val="2D097FDD"/>
    <w:multiLevelType w:val="multilevel"/>
    <w:tmpl w:val="0A1661C4"/>
    <w:name w:val="HeadingList"/>
    <w:lvl w:ilvl="0">
      <w:start w:val="1"/>
      <w:numFmt w:val="decimal"/>
      <w:lvlRestart w:val="0"/>
      <w:pStyle w:val="Heading1"/>
      <w:lvlText w:val="%1."/>
      <w:lvlJc w:val="left"/>
      <w:pPr>
        <w:tabs>
          <w:tab w:val="num" w:pos="567"/>
        </w:tabs>
        <w:ind w:left="567" w:hanging="567"/>
      </w:pPr>
      <w:rPr>
        <w:rFonts w:ascii="Arial" w:hAnsi="Arial" w:cs="Arial"/>
        <w:b w:val="0"/>
        <w:i w:val="0"/>
        <w:color w:val="342E82"/>
        <w:sz w:val="36"/>
      </w:rPr>
    </w:lvl>
    <w:lvl w:ilvl="1">
      <w:start w:val="1"/>
      <w:numFmt w:val="decimal"/>
      <w:pStyle w:val="Heading2"/>
      <w:lvlText w:val="%1.%2"/>
      <w:lvlJc w:val="left"/>
      <w:pPr>
        <w:tabs>
          <w:tab w:val="num" w:pos="567"/>
        </w:tabs>
        <w:ind w:left="567" w:hanging="567"/>
      </w:pPr>
      <w:rPr>
        <w:rFonts w:ascii="Arial" w:hAnsi="Arial" w:cs="Arial"/>
        <w:b w:val="0"/>
        <w:i w:val="0"/>
        <w:color w:val="342E82"/>
        <w:sz w:val="32"/>
      </w:rPr>
    </w:lvl>
    <w:lvl w:ilvl="2">
      <w:start w:val="1"/>
      <w:numFmt w:val="decimal"/>
      <w:pStyle w:val="Heading3"/>
      <w:lvlText w:val="%1.%2.%3"/>
      <w:lvlJc w:val="left"/>
      <w:pPr>
        <w:tabs>
          <w:tab w:val="num" w:pos="567"/>
        </w:tabs>
        <w:ind w:left="567" w:hanging="567"/>
      </w:pPr>
      <w:rPr>
        <w:rFonts w:ascii="Arial" w:hAnsi="Arial" w:cs="Arial"/>
        <w:b w:val="0"/>
        <w:i w:val="0"/>
        <w:color w:val="342E82"/>
        <w:sz w:val="28"/>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0">
    <w:nsid w:val="2D665DFA"/>
    <w:multiLevelType w:val="singleLevel"/>
    <w:tmpl w:val="D7E4CFE6"/>
    <w:name w:val="OneLevelAlphaParagraphList"/>
    <w:lvl w:ilvl="0">
      <w:start w:val="1"/>
      <w:numFmt w:val="lowerLetter"/>
      <w:lvlRestart w:val="0"/>
      <w:pStyle w:val="AlphaParagraph"/>
      <w:lvlText w:val="(%1)"/>
      <w:lvlJc w:val="left"/>
      <w:pPr>
        <w:tabs>
          <w:tab w:val="num" w:pos="567"/>
        </w:tabs>
        <w:ind w:left="567" w:hanging="567"/>
      </w:pPr>
      <w:rPr>
        <w:rFonts w:ascii="Arial" w:hAnsi="Arial" w:cs="Arial"/>
        <w:b w:val="0"/>
        <w:i w:val="0"/>
        <w:sz w:val="22"/>
      </w:rPr>
    </w:lvl>
  </w:abstractNum>
  <w:abstractNum w:abstractNumId="21">
    <w:nsid w:val="3C857931"/>
    <w:multiLevelType w:val="singleLevel"/>
    <w:tmpl w:val="0C09000F"/>
    <w:lvl w:ilvl="0">
      <w:start w:val="1"/>
      <w:numFmt w:val="decimal"/>
      <w:lvlText w:val="%1."/>
      <w:lvlJc w:val="left"/>
      <w:pPr>
        <w:tabs>
          <w:tab w:val="num" w:pos="720"/>
        </w:tabs>
        <w:ind w:left="720" w:hanging="360"/>
      </w:pPr>
    </w:lvl>
  </w:abstractNum>
  <w:abstractNum w:abstractNumId="22">
    <w:nsid w:val="3FBD7996"/>
    <w:multiLevelType w:val="multilevel"/>
    <w:tmpl w:val="4D12154E"/>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18B22D4"/>
    <w:multiLevelType w:val="singleLevel"/>
    <w:tmpl w:val="0C09000F"/>
    <w:lvl w:ilvl="0">
      <w:start w:val="1"/>
      <w:numFmt w:val="decimal"/>
      <w:lvlText w:val="%1."/>
      <w:lvlJc w:val="left"/>
      <w:pPr>
        <w:tabs>
          <w:tab w:val="num" w:pos="720"/>
        </w:tabs>
        <w:ind w:left="720" w:hanging="360"/>
      </w:pPr>
    </w:lvl>
  </w:abstractNum>
  <w:abstractNum w:abstractNumId="24">
    <w:nsid w:val="42B72EA2"/>
    <w:multiLevelType w:val="multilevel"/>
    <w:tmpl w:val="D474F93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lowerLetter"/>
      <w:lvlText w:val="(%5)"/>
      <w:lvlJc w:val="left"/>
      <w:pPr>
        <w:tabs>
          <w:tab w:val="num" w:pos="2835"/>
        </w:tabs>
        <w:ind w:left="2835" w:hanging="567"/>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5">
    <w:nsid w:val="4B400F83"/>
    <w:multiLevelType w:val="multilevel"/>
    <w:tmpl w:val="F0EE9C22"/>
    <w:lvl w:ilvl="0">
      <w:start w:val="1"/>
      <w:numFmt w:val="bullet"/>
      <w:lvlText w:val="•"/>
      <w:lvlJc w:val="left"/>
      <w:pPr>
        <w:tabs>
          <w:tab w:val="num" w:pos="472"/>
        </w:tabs>
        <w:ind w:left="472" w:hanging="472"/>
      </w:pPr>
      <w:rPr>
        <w:rFonts w:ascii="Times New Roman" w:hAnsi="Times New Roman" w:cs="Times New Roman"/>
      </w:rPr>
    </w:lvl>
    <w:lvl w:ilvl="1">
      <w:start w:val="1"/>
      <w:numFmt w:val="bullet"/>
      <w:lvlText w:val="–"/>
      <w:lvlJc w:val="left"/>
      <w:pPr>
        <w:tabs>
          <w:tab w:val="num" w:pos="944"/>
        </w:tabs>
        <w:ind w:left="944" w:hanging="472"/>
      </w:pPr>
      <w:rPr>
        <w:rFonts w:ascii="Times New Roman" w:hAnsi="Times New Roman" w:cs="Times New Roman"/>
      </w:rPr>
    </w:lvl>
    <w:lvl w:ilvl="2">
      <w:start w:val="1"/>
      <w:numFmt w:val="bulle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CE06931"/>
    <w:multiLevelType w:val="singleLevel"/>
    <w:tmpl w:val="4366EF18"/>
    <w:name w:val="ChartTableFootnoteAlpha"/>
    <w:lvl w:ilvl="0">
      <w:start w:val="1"/>
      <w:numFmt w:val="lowerLetter"/>
      <w:lvlRestart w:val="0"/>
      <w:pStyle w:val="ChartandTableFootnoteAlpha"/>
      <w:lvlText w:val="(%1)"/>
      <w:lvlJc w:val="left"/>
      <w:pPr>
        <w:tabs>
          <w:tab w:val="num" w:pos="283"/>
        </w:tabs>
        <w:ind w:left="283" w:hanging="283"/>
      </w:pPr>
      <w:rPr>
        <w:rFonts w:ascii="Arial" w:hAnsi="Arial" w:cs="Arial" w:hint="default"/>
        <w:b w:val="0"/>
        <w:i w:val="0"/>
        <w:sz w:val="16"/>
      </w:rPr>
    </w:lvl>
  </w:abstractNum>
  <w:abstractNum w:abstractNumId="27">
    <w:nsid w:val="517124E0"/>
    <w:multiLevelType w:val="multilevel"/>
    <w:tmpl w:val="FEFA76DE"/>
    <w:lvl w:ilvl="0">
      <w:start w:val="1"/>
      <w:numFmt w:val="decimal"/>
      <w:lvlText w:val="%1."/>
      <w:lvlJc w:val="left"/>
      <w:pPr>
        <w:tabs>
          <w:tab w:val="num" w:pos="1345"/>
        </w:tabs>
        <w:ind w:left="1345" w:hanging="496"/>
      </w:pPr>
      <w:rPr>
        <w:rFonts w:hint="default"/>
      </w:rPr>
    </w:lvl>
    <w:lvl w:ilvl="1">
      <w:start w:val="1"/>
      <w:numFmt w:val="decimal"/>
      <w:lvlText w:val="%1.%2."/>
      <w:lvlJc w:val="left"/>
      <w:pPr>
        <w:tabs>
          <w:tab w:val="num" w:pos="1841"/>
        </w:tabs>
        <w:ind w:left="1841" w:hanging="496"/>
      </w:pPr>
      <w:rPr>
        <w:rFonts w:hint="default"/>
      </w:rPr>
    </w:lvl>
    <w:lvl w:ilvl="2">
      <w:start w:val="1"/>
      <w:numFmt w:val="decimal"/>
      <w:lvlText w:val="%1.%2.%3."/>
      <w:lvlJc w:val="left"/>
      <w:pPr>
        <w:tabs>
          <w:tab w:val="num" w:pos="2337"/>
        </w:tabs>
        <w:ind w:left="2337" w:hanging="496"/>
      </w:pPr>
      <w:rPr>
        <w:rFonts w:hint="default"/>
      </w:rPr>
    </w:lvl>
    <w:lvl w:ilvl="3">
      <w:start w:val="1"/>
      <w:numFmt w:val="decimal"/>
      <w:lvlText w:val="%4.%1.%2.%3."/>
      <w:lvlJc w:val="left"/>
      <w:pPr>
        <w:tabs>
          <w:tab w:val="num" w:pos="3583"/>
        </w:tabs>
        <w:ind w:left="3549" w:hanging="453"/>
      </w:pPr>
      <w:rPr>
        <w:rFonts w:hint="default"/>
      </w:rPr>
    </w:lvl>
    <w:lvl w:ilvl="4">
      <w:start w:val="1"/>
      <w:numFmt w:val="lowerLetter"/>
      <w:lvlText w:val="(%5)"/>
      <w:lvlJc w:val="left"/>
      <w:pPr>
        <w:tabs>
          <w:tab w:val="num" w:pos="2649"/>
        </w:tabs>
        <w:ind w:left="2649" w:hanging="360"/>
      </w:pPr>
      <w:rPr>
        <w:rFonts w:hint="default"/>
      </w:rPr>
    </w:lvl>
    <w:lvl w:ilvl="5">
      <w:start w:val="1"/>
      <w:numFmt w:val="lowerRoman"/>
      <w:lvlText w:val="(%6)"/>
      <w:lvlJc w:val="left"/>
      <w:pPr>
        <w:tabs>
          <w:tab w:val="num" w:pos="3009"/>
        </w:tabs>
        <w:ind w:left="3009" w:hanging="360"/>
      </w:pPr>
      <w:rPr>
        <w:rFonts w:hint="default"/>
      </w:rPr>
    </w:lvl>
    <w:lvl w:ilvl="6">
      <w:start w:val="1"/>
      <w:numFmt w:val="decimal"/>
      <w:lvlText w:val="%7."/>
      <w:lvlJc w:val="left"/>
      <w:pPr>
        <w:tabs>
          <w:tab w:val="num" w:pos="3369"/>
        </w:tabs>
        <w:ind w:left="3369" w:hanging="360"/>
      </w:pPr>
      <w:rPr>
        <w:rFonts w:hint="default"/>
      </w:rPr>
    </w:lvl>
    <w:lvl w:ilvl="7">
      <w:start w:val="1"/>
      <w:numFmt w:val="lowerLetter"/>
      <w:lvlText w:val="%8."/>
      <w:lvlJc w:val="left"/>
      <w:pPr>
        <w:tabs>
          <w:tab w:val="num" w:pos="3729"/>
        </w:tabs>
        <w:ind w:left="3729" w:hanging="360"/>
      </w:pPr>
      <w:rPr>
        <w:rFonts w:hint="default"/>
      </w:rPr>
    </w:lvl>
    <w:lvl w:ilvl="8">
      <w:start w:val="1"/>
      <w:numFmt w:val="lowerRoman"/>
      <w:lvlText w:val="%9."/>
      <w:lvlJc w:val="left"/>
      <w:pPr>
        <w:tabs>
          <w:tab w:val="num" w:pos="4089"/>
        </w:tabs>
        <w:ind w:left="4089" w:hanging="360"/>
      </w:pPr>
      <w:rPr>
        <w:rFonts w:hint="default"/>
      </w:rPr>
    </w:lvl>
  </w:abstractNum>
  <w:abstractNum w:abstractNumId="28">
    <w:nsid w:val="535357C1"/>
    <w:multiLevelType w:val="singleLevel"/>
    <w:tmpl w:val="0C09000F"/>
    <w:lvl w:ilvl="0">
      <w:start w:val="1"/>
      <w:numFmt w:val="decimal"/>
      <w:lvlText w:val="%1."/>
      <w:lvlJc w:val="left"/>
      <w:pPr>
        <w:tabs>
          <w:tab w:val="num" w:pos="720"/>
        </w:tabs>
        <w:ind w:left="720" w:hanging="360"/>
      </w:pPr>
    </w:lvl>
  </w:abstractNum>
  <w:abstractNum w:abstractNumId="29">
    <w:nsid w:val="555E4B97"/>
    <w:multiLevelType w:val="multilevel"/>
    <w:tmpl w:val="3BE8A474"/>
    <w:lvl w:ilvl="0">
      <w:start w:val="1"/>
      <w:numFmt w:val="decimal"/>
      <w:lvlText w:val="%1."/>
      <w:lvlJc w:val="left"/>
      <w:pPr>
        <w:tabs>
          <w:tab w:val="num" w:pos="1345"/>
        </w:tabs>
        <w:ind w:left="1345" w:hanging="496"/>
      </w:pPr>
      <w:rPr>
        <w:rFonts w:hint="default"/>
      </w:rPr>
    </w:lvl>
    <w:lvl w:ilvl="1">
      <w:start w:val="1"/>
      <w:numFmt w:val="decimal"/>
      <w:lvlText w:val="%1.%2."/>
      <w:lvlJc w:val="left"/>
      <w:pPr>
        <w:tabs>
          <w:tab w:val="num" w:pos="1841"/>
        </w:tabs>
        <w:ind w:left="1841" w:hanging="496"/>
      </w:pPr>
      <w:rPr>
        <w:rFonts w:hint="default"/>
      </w:rPr>
    </w:lvl>
    <w:lvl w:ilvl="2">
      <w:start w:val="1"/>
      <w:numFmt w:val="decimal"/>
      <w:lvlText w:val="%1.%2.%3."/>
      <w:lvlJc w:val="left"/>
      <w:pPr>
        <w:tabs>
          <w:tab w:val="num" w:pos="2337"/>
        </w:tabs>
        <w:ind w:left="2337" w:hanging="496"/>
      </w:pPr>
      <w:rPr>
        <w:rFonts w:hint="default"/>
      </w:rPr>
    </w:lvl>
    <w:lvl w:ilvl="3">
      <w:start w:val="1"/>
      <w:numFmt w:val="decimal"/>
      <w:lvlText w:val="%4.%1.%2.%3."/>
      <w:lvlJc w:val="left"/>
      <w:pPr>
        <w:tabs>
          <w:tab w:val="num" w:pos="2289"/>
        </w:tabs>
        <w:ind w:left="2289" w:hanging="360"/>
      </w:pPr>
      <w:rPr>
        <w:rFonts w:hint="default"/>
      </w:rPr>
    </w:lvl>
    <w:lvl w:ilvl="4">
      <w:start w:val="1"/>
      <w:numFmt w:val="lowerLetter"/>
      <w:lvlText w:val="(%5)"/>
      <w:lvlJc w:val="left"/>
      <w:pPr>
        <w:tabs>
          <w:tab w:val="num" w:pos="2649"/>
        </w:tabs>
        <w:ind w:left="2649" w:hanging="360"/>
      </w:pPr>
      <w:rPr>
        <w:rFonts w:hint="default"/>
      </w:rPr>
    </w:lvl>
    <w:lvl w:ilvl="5">
      <w:start w:val="1"/>
      <w:numFmt w:val="lowerRoman"/>
      <w:lvlText w:val="(%6)"/>
      <w:lvlJc w:val="left"/>
      <w:pPr>
        <w:tabs>
          <w:tab w:val="num" w:pos="3009"/>
        </w:tabs>
        <w:ind w:left="3009" w:hanging="360"/>
      </w:pPr>
      <w:rPr>
        <w:rFonts w:hint="default"/>
      </w:rPr>
    </w:lvl>
    <w:lvl w:ilvl="6">
      <w:start w:val="1"/>
      <w:numFmt w:val="decimal"/>
      <w:lvlText w:val="%7."/>
      <w:lvlJc w:val="left"/>
      <w:pPr>
        <w:tabs>
          <w:tab w:val="num" w:pos="3369"/>
        </w:tabs>
        <w:ind w:left="3369" w:hanging="360"/>
      </w:pPr>
      <w:rPr>
        <w:rFonts w:hint="default"/>
      </w:rPr>
    </w:lvl>
    <w:lvl w:ilvl="7">
      <w:start w:val="1"/>
      <w:numFmt w:val="lowerLetter"/>
      <w:lvlText w:val="%8."/>
      <w:lvlJc w:val="left"/>
      <w:pPr>
        <w:tabs>
          <w:tab w:val="num" w:pos="3729"/>
        </w:tabs>
        <w:ind w:left="3729" w:hanging="360"/>
      </w:pPr>
      <w:rPr>
        <w:rFonts w:hint="default"/>
      </w:rPr>
    </w:lvl>
    <w:lvl w:ilvl="8">
      <w:start w:val="1"/>
      <w:numFmt w:val="lowerRoman"/>
      <w:lvlText w:val="%9."/>
      <w:lvlJc w:val="left"/>
      <w:pPr>
        <w:tabs>
          <w:tab w:val="num" w:pos="4089"/>
        </w:tabs>
        <w:ind w:left="4089" w:hanging="360"/>
      </w:pPr>
      <w:rPr>
        <w:rFonts w:hint="default"/>
      </w:rPr>
    </w:lvl>
  </w:abstractNum>
  <w:abstractNum w:abstractNumId="30">
    <w:nsid w:val="58101827"/>
    <w:multiLevelType w:val="multilevel"/>
    <w:tmpl w:val="3CACDCCC"/>
    <w:name w:val="BoxBulletedList"/>
    <w:lvl w:ilvl="0">
      <w:start w:val="1"/>
      <w:numFmt w:val="bullet"/>
      <w:lvlRestart w:val="0"/>
      <w:pStyle w:val="BoxBullet"/>
      <w:lvlText w:val="•"/>
      <w:lvlJc w:val="left"/>
      <w:pPr>
        <w:tabs>
          <w:tab w:val="num" w:pos="566"/>
        </w:tabs>
        <w:ind w:left="566" w:hanging="566"/>
      </w:pPr>
      <w:rPr>
        <w:rFonts w:ascii="Times New Roman" w:hAnsi="Times New Roman" w:cs="Times New Roman"/>
        <w:b w:val="0"/>
        <w:i w:val="0"/>
        <w:sz w:val="20"/>
      </w:rPr>
    </w:lvl>
    <w:lvl w:ilvl="1">
      <w:start w:val="1"/>
      <w:numFmt w:val="bullet"/>
      <w:pStyle w:val="BoxDash"/>
      <w:lvlText w:val="–"/>
      <w:lvlJc w:val="left"/>
      <w:pPr>
        <w:tabs>
          <w:tab w:val="num" w:pos="1134"/>
        </w:tabs>
        <w:ind w:left="1134" w:hanging="568"/>
      </w:pPr>
      <w:rPr>
        <w:b w:val="0"/>
        <w:i w:val="0"/>
      </w:rPr>
    </w:lvl>
    <w:lvl w:ilvl="2">
      <w:start w:val="1"/>
      <w:numFmt w:val="bullet"/>
      <w:pStyle w:val="BoxDoubleDot"/>
      <w:lvlText w:val=":"/>
      <w:lvlJc w:val="left"/>
      <w:pPr>
        <w:tabs>
          <w:tab w:val="num" w:pos="1700"/>
        </w:tabs>
        <w:ind w:left="1700" w:hanging="566"/>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1">
    <w:nsid w:val="5E0A6F8D"/>
    <w:multiLevelType w:val="multilevel"/>
    <w:tmpl w:val="51941ED6"/>
    <w:name w:val="RecommendationBulletedList"/>
    <w:lvl w:ilvl="0">
      <w:start w:val="1"/>
      <w:numFmt w:val="bullet"/>
      <w:lvlRestart w:val="0"/>
      <w:pStyle w:val="RecommendationBullet"/>
      <w:lvlText w:val="•"/>
      <w:lvlJc w:val="left"/>
      <w:pPr>
        <w:tabs>
          <w:tab w:val="num" w:pos="283"/>
        </w:tabs>
        <w:ind w:left="283" w:hanging="283"/>
      </w:pPr>
      <w:rPr>
        <w:b w:val="0"/>
        <w:i w:val="0"/>
      </w:rPr>
    </w:lvl>
    <w:lvl w:ilvl="1">
      <w:start w:val="1"/>
      <w:numFmt w:val="bullet"/>
      <w:pStyle w:val="RecommendationDash"/>
      <w:lvlText w:val="–"/>
      <w:lvlJc w:val="left"/>
      <w:pPr>
        <w:tabs>
          <w:tab w:val="num" w:pos="567"/>
        </w:tabs>
        <w:ind w:left="567" w:hanging="284"/>
      </w:pPr>
      <w:rPr>
        <w:b w:val="0"/>
        <w:i w:val="0"/>
      </w:rPr>
    </w:lvl>
    <w:lvl w:ilvl="2">
      <w:start w:val="1"/>
      <w:numFmt w:val="bullet"/>
      <w:pStyle w:val="Recommendation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2">
    <w:nsid w:val="61DD17E6"/>
    <w:multiLevelType w:val="hybridMultilevel"/>
    <w:tmpl w:val="2B3AD126"/>
    <w:lvl w:ilvl="0" w:tplc="149287C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5FB0D17"/>
    <w:multiLevelType w:val="singleLevel"/>
    <w:tmpl w:val="0C09000F"/>
    <w:lvl w:ilvl="0">
      <w:start w:val="1"/>
      <w:numFmt w:val="decimal"/>
      <w:lvlText w:val="%1."/>
      <w:lvlJc w:val="left"/>
      <w:pPr>
        <w:tabs>
          <w:tab w:val="num" w:pos="720"/>
        </w:tabs>
        <w:ind w:left="720" w:hanging="360"/>
      </w:pPr>
    </w:lvl>
  </w:abstractNum>
  <w:abstractNum w:abstractNumId="34">
    <w:nsid w:val="6A3829F0"/>
    <w:multiLevelType w:val="multilevel"/>
    <w:tmpl w:val="AEC67CD0"/>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8663746"/>
    <w:multiLevelType w:val="multilevel"/>
    <w:tmpl w:val="2DB61A66"/>
    <w:lvl w:ilvl="0">
      <w:start w:val="1"/>
      <w:numFmt w:val="bullet"/>
      <w:lvlText w:val="•"/>
      <w:lvlJc w:val="left"/>
      <w:pPr>
        <w:tabs>
          <w:tab w:val="num" w:pos="472"/>
        </w:tabs>
        <w:ind w:left="472" w:hanging="472"/>
      </w:pPr>
      <w:rPr>
        <w:rFonts w:ascii="Times New Roman" w:hAnsi="Times New Roman" w:cs="Times New Roman"/>
      </w:rPr>
    </w:lvl>
    <w:lvl w:ilvl="1">
      <w:start w:val="1"/>
      <w:numFmt w:val="bullet"/>
      <w:lvlText w:val="–"/>
      <w:lvlJc w:val="left"/>
      <w:pPr>
        <w:tabs>
          <w:tab w:val="num" w:pos="944"/>
        </w:tabs>
        <w:ind w:left="944" w:hanging="472"/>
      </w:pPr>
      <w:rPr>
        <w:rFonts w:ascii="Times New Roman" w:hAnsi="Times New Roman" w:cs="Times New Roman"/>
      </w:rPr>
    </w:lvl>
    <w:lvl w:ilvl="2">
      <w:start w:val="1"/>
      <w:numFmt w:val="bullet"/>
      <w:lvlText w:val=":"/>
      <w:lvlJc w:val="left"/>
      <w:pPr>
        <w:tabs>
          <w:tab w:val="num" w:pos="1416"/>
        </w:tabs>
        <w:ind w:left="1416" w:hanging="472"/>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14"/>
  </w:num>
  <w:num w:numId="3">
    <w:abstractNumId w:val="20"/>
  </w:num>
  <w:num w:numId="4">
    <w:abstractNumId w:val="26"/>
  </w:num>
  <w:num w:numId="5">
    <w:abstractNumId w:val="13"/>
  </w:num>
  <w:num w:numId="6">
    <w:abstractNumId w:val="13"/>
  </w:num>
  <w:num w:numId="7">
    <w:abstractNumId w:val="13"/>
  </w:num>
  <w:num w:numId="8">
    <w:abstractNumId w:val="35"/>
  </w:num>
  <w:num w:numId="9">
    <w:abstractNumId w:val="30"/>
  </w:num>
  <w:num w:numId="10">
    <w:abstractNumId w:val="11"/>
  </w:num>
  <w:num w:numId="11">
    <w:abstractNumId w:val="31"/>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7"/>
  </w:num>
  <w:num w:numId="23">
    <w:abstractNumId w:val="27"/>
  </w:num>
  <w:num w:numId="24">
    <w:abstractNumId w:val="29"/>
  </w:num>
  <w:num w:numId="25">
    <w:abstractNumId w:val="15"/>
  </w:num>
  <w:num w:numId="26">
    <w:abstractNumId w:val="24"/>
  </w:num>
  <w:num w:numId="27">
    <w:abstractNumId w:val="10"/>
  </w:num>
  <w:num w:numId="28">
    <w:abstractNumId w:val="19"/>
  </w:num>
  <w:num w:numId="29">
    <w:abstractNumId w:val="34"/>
  </w:num>
  <w:num w:numId="30">
    <w:abstractNumId w:val="12"/>
  </w:num>
  <w:num w:numId="31">
    <w:abstractNumId w:val="32"/>
  </w:num>
  <w:num w:numId="32">
    <w:abstractNumId w:val="25"/>
  </w:num>
  <w:num w:numId="33">
    <w:abstractNumId w:val="18"/>
  </w:num>
  <w:num w:numId="34">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00"/>
  <w:displayHorizontalDrawingGridEvery w:val="2"/>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9AB"/>
    <w:rsid w:val="00000BF2"/>
    <w:rsid w:val="00005437"/>
    <w:rsid w:val="00006F7E"/>
    <w:rsid w:val="0001306C"/>
    <w:rsid w:val="00020D34"/>
    <w:rsid w:val="00021EC7"/>
    <w:rsid w:val="00023987"/>
    <w:rsid w:val="0002733F"/>
    <w:rsid w:val="00032D0F"/>
    <w:rsid w:val="00042A48"/>
    <w:rsid w:val="0004481B"/>
    <w:rsid w:val="00045FD4"/>
    <w:rsid w:val="00046A6C"/>
    <w:rsid w:val="00046BF5"/>
    <w:rsid w:val="00047285"/>
    <w:rsid w:val="00047C2E"/>
    <w:rsid w:val="00051F34"/>
    <w:rsid w:val="00055EAB"/>
    <w:rsid w:val="00074360"/>
    <w:rsid w:val="00077D67"/>
    <w:rsid w:val="00082744"/>
    <w:rsid w:val="000844B6"/>
    <w:rsid w:val="00084D9A"/>
    <w:rsid w:val="00085FB4"/>
    <w:rsid w:val="00086497"/>
    <w:rsid w:val="000913A3"/>
    <w:rsid w:val="0009505F"/>
    <w:rsid w:val="000A10EC"/>
    <w:rsid w:val="000A53FC"/>
    <w:rsid w:val="000B1F7F"/>
    <w:rsid w:val="000B2730"/>
    <w:rsid w:val="000B2EEC"/>
    <w:rsid w:val="000B4E69"/>
    <w:rsid w:val="000B7EED"/>
    <w:rsid w:val="000C3148"/>
    <w:rsid w:val="000C521D"/>
    <w:rsid w:val="000D3BCE"/>
    <w:rsid w:val="000E0AAC"/>
    <w:rsid w:val="000E1CA6"/>
    <w:rsid w:val="000E1F4E"/>
    <w:rsid w:val="000E5A9B"/>
    <w:rsid w:val="000E77F5"/>
    <w:rsid w:val="000F144B"/>
    <w:rsid w:val="000F1B6E"/>
    <w:rsid w:val="000F2121"/>
    <w:rsid w:val="000F4AC7"/>
    <w:rsid w:val="000F5D07"/>
    <w:rsid w:val="00100AE2"/>
    <w:rsid w:val="00101BF9"/>
    <w:rsid w:val="00103A67"/>
    <w:rsid w:val="00104D5D"/>
    <w:rsid w:val="00116DF7"/>
    <w:rsid w:val="00116F70"/>
    <w:rsid w:val="00117DDE"/>
    <w:rsid w:val="00124C7A"/>
    <w:rsid w:val="0012527B"/>
    <w:rsid w:val="0012715D"/>
    <w:rsid w:val="00127F23"/>
    <w:rsid w:val="0013188B"/>
    <w:rsid w:val="0013332E"/>
    <w:rsid w:val="0013583F"/>
    <w:rsid w:val="00137D56"/>
    <w:rsid w:val="001415C2"/>
    <w:rsid w:val="00141A3B"/>
    <w:rsid w:val="00142DB0"/>
    <w:rsid w:val="001446F0"/>
    <w:rsid w:val="001456F2"/>
    <w:rsid w:val="00145986"/>
    <w:rsid w:val="001468C4"/>
    <w:rsid w:val="00147C02"/>
    <w:rsid w:val="00157F42"/>
    <w:rsid w:val="00161E76"/>
    <w:rsid w:val="00162FF2"/>
    <w:rsid w:val="00163F01"/>
    <w:rsid w:val="00165095"/>
    <w:rsid w:val="00166E8C"/>
    <w:rsid w:val="00174619"/>
    <w:rsid w:val="001850D5"/>
    <w:rsid w:val="001914B2"/>
    <w:rsid w:val="00192462"/>
    <w:rsid w:val="001947B8"/>
    <w:rsid w:val="0019600D"/>
    <w:rsid w:val="00196908"/>
    <w:rsid w:val="001A07CC"/>
    <w:rsid w:val="001A2275"/>
    <w:rsid w:val="001A3C9D"/>
    <w:rsid w:val="001A54A8"/>
    <w:rsid w:val="001A5B2C"/>
    <w:rsid w:val="001A73F8"/>
    <w:rsid w:val="001B012D"/>
    <w:rsid w:val="001B25EE"/>
    <w:rsid w:val="001B6045"/>
    <w:rsid w:val="001C0FE1"/>
    <w:rsid w:val="001C3E7C"/>
    <w:rsid w:val="001C447A"/>
    <w:rsid w:val="001D0056"/>
    <w:rsid w:val="001D1402"/>
    <w:rsid w:val="001D3F13"/>
    <w:rsid w:val="001E10D1"/>
    <w:rsid w:val="001E135D"/>
    <w:rsid w:val="001E3ACE"/>
    <w:rsid w:val="001E58ED"/>
    <w:rsid w:val="001F06BC"/>
    <w:rsid w:val="001F131D"/>
    <w:rsid w:val="001F1358"/>
    <w:rsid w:val="001F3CD7"/>
    <w:rsid w:val="002017A7"/>
    <w:rsid w:val="00203F9B"/>
    <w:rsid w:val="00207A14"/>
    <w:rsid w:val="00207BEB"/>
    <w:rsid w:val="00212F83"/>
    <w:rsid w:val="00217F4B"/>
    <w:rsid w:val="00222756"/>
    <w:rsid w:val="00223EA4"/>
    <w:rsid w:val="00224553"/>
    <w:rsid w:val="00224A32"/>
    <w:rsid w:val="002315CC"/>
    <w:rsid w:val="00233699"/>
    <w:rsid w:val="00233FFA"/>
    <w:rsid w:val="002371CE"/>
    <w:rsid w:val="00240AAC"/>
    <w:rsid w:val="00241F60"/>
    <w:rsid w:val="00244235"/>
    <w:rsid w:val="00244F2E"/>
    <w:rsid w:val="00245CA3"/>
    <w:rsid w:val="002468EE"/>
    <w:rsid w:val="00246CC3"/>
    <w:rsid w:val="00254FA0"/>
    <w:rsid w:val="0026063A"/>
    <w:rsid w:val="00261584"/>
    <w:rsid w:val="0026233F"/>
    <w:rsid w:val="00262760"/>
    <w:rsid w:val="00264097"/>
    <w:rsid w:val="0026489E"/>
    <w:rsid w:val="002676A1"/>
    <w:rsid w:val="0027011B"/>
    <w:rsid w:val="00270A25"/>
    <w:rsid w:val="00271DA4"/>
    <w:rsid w:val="00272A02"/>
    <w:rsid w:val="00274DD3"/>
    <w:rsid w:val="0027524E"/>
    <w:rsid w:val="00275A7B"/>
    <w:rsid w:val="0028210D"/>
    <w:rsid w:val="002845BF"/>
    <w:rsid w:val="00285298"/>
    <w:rsid w:val="00285381"/>
    <w:rsid w:val="00293100"/>
    <w:rsid w:val="0029510C"/>
    <w:rsid w:val="00295264"/>
    <w:rsid w:val="002969DC"/>
    <w:rsid w:val="002A2A24"/>
    <w:rsid w:val="002A2C88"/>
    <w:rsid w:val="002A72EB"/>
    <w:rsid w:val="002B26AD"/>
    <w:rsid w:val="002B4F63"/>
    <w:rsid w:val="002B4FBF"/>
    <w:rsid w:val="002C14DB"/>
    <w:rsid w:val="002C1E4E"/>
    <w:rsid w:val="002C2990"/>
    <w:rsid w:val="002D5095"/>
    <w:rsid w:val="002E005B"/>
    <w:rsid w:val="002E146E"/>
    <w:rsid w:val="002E2153"/>
    <w:rsid w:val="002E39C0"/>
    <w:rsid w:val="002E6AF1"/>
    <w:rsid w:val="002F1341"/>
    <w:rsid w:val="002F2E28"/>
    <w:rsid w:val="002F354C"/>
    <w:rsid w:val="002F3A49"/>
    <w:rsid w:val="002F3D8E"/>
    <w:rsid w:val="002F4575"/>
    <w:rsid w:val="002F5683"/>
    <w:rsid w:val="002F6444"/>
    <w:rsid w:val="00300CAF"/>
    <w:rsid w:val="00301293"/>
    <w:rsid w:val="003023E9"/>
    <w:rsid w:val="00303239"/>
    <w:rsid w:val="00312095"/>
    <w:rsid w:val="0031301F"/>
    <w:rsid w:val="00313743"/>
    <w:rsid w:val="00321CCD"/>
    <w:rsid w:val="00324A26"/>
    <w:rsid w:val="0033013B"/>
    <w:rsid w:val="003309D1"/>
    <w:rsid w:val="0033172C"/>
    <w:rsid w:val="00332397"/>
    <w:rsid w:val="00335B69"/>
    <w:rsid w:val="0035318A"/>
    <w:rsid w:val="00354A3D"/>
    <w:rsid w:val="00355778"/>
    <w:rsid w:val="0035680F"/>
    <w:rsid w:val="00357E2F"/>
    <w:rsid w:val="00362982"/>
    <w:rsid w:val="00362B94"/>
    <w:rsid w:val="003636F0"/>
    <w:rsid w:val="003659BE"/>
    <w:rsid w:val="003707CD"/>
    <w:rsid w:val="00375DDD"/>
    <w:rsid w:val="00376851"/>
    <w:rsid w:val="003829CF"/>
    <w:rsid w:val="003838B6"/>
    <w:rsid w:val="003948FF"/>
    <w:rsid w:val="0039508B"/>
    <w:rsid w:val="003A06EB"/>
    <w:rsid w:val="003B2533"/>
    <w:rsid w:val="003B61EE"/>
    <w:rsid w:val="003B7EDA"/>
    <w:rsid w:val="003C48C8"/>
    <w:rsid w:val="003C760E"/>
    <w:rsid w:val="003D06A2"/>
    <w:rsid w:val="003D2094"/>
    <w:rsid w:val="003D3D57"/>
    <w:rsid w:val="003D6466"/>
    <w:rsid w:val="003E57BB"/>
    <w:rsid w:val="003E63A6"/>
    <w:rsid w:val="003E73C6"/>
    <w:rsid w:val="003E7F22"/>
    <w:rsid w:val="003F013D"/>
    <w:rsid w:val="003F2F1C"/>
    <w:rsid w:val="00401AE1"/>
    <w:rsid w:val="00406503"/>
    <w:rsid w:val="00407EC2"/>
    <w:rsid w:val="004105D4"/>
    <w:rsid w:val="00414309"/>
    <w:rsid w:val="00414555"/>
    <w:rsid w:val="00414BB2"/>
    <w:rsid w:val="00421697"/>
    <w:rsid w:val="00421B4B"/>
    <w:rsid w:val="00422399"/>
    <w:rsid w:val="00425CB1"/>
    <w:rsid w:val="004310AB"/>
    <w:rsid w:val="00432FA9"/>
    <w:rsid w:val="00434BCE"/>
    <w:rsid w:val="00436E30"/>
    <w:rsid w:val="00437E9B"/>
    <w:rsid w:val="00441E35"/>
    <w:rsid w:val="00444C02"/>
    <w:rsid w:val="00444F28"/>
    <w:rsid w:val="00446831"/>
    <w:rsid w:val="004510CA"/>
    <w:rsid w:val="0045339B"/>
    <w:rsid w:val="00456603"/>
    <w:rsid w:val="00456E95"/>
    <w:rsid w:val="00456FF4"/>
    <w:rsid w:val="00462F09"/>
    <w:rsid w:val="00463CA0"/>
    <w:rsid w:val="0046554D"/>
    <w:rsid w:val="0046613F"/>
    <w:rsid w:val="00467E7F"/>
    <w:rsid w:val="0047120F"/>
    <w:rsid w:val="00480916"/>
    <w:rsid w:val="00480F68"/>
    <w:rsid w:val="004811A5"/>
    <w:rsid w:val="00482F9E"/>
    <w:rsid w:val="0048777E"/>
    <w:rsid w:val="00487DBD"/>
    <w:rsid w:val="00491924"/>
    <w:rsid w:val="004A1773"/>
    <w:rsid w:val="004A17CF"/>
    <w:rsid w:val="004A6713"/>
    <w:rsid w:val="004B5220"/>
    <w:rsid w:val="004C0756"/>
    <w:rsid w:val="004C2BC3"/>
    <w:rsid w:val="004C4408"/>
    <w:rsid w:val="004C47D1"/>
    <w:rsid w:val="004C59CE"/>
    <w:rsid w:val="004D1FCD"/>
    <w:rsid w:val="004D6160"/>
    <w:rsid w:val="004D763E"/>
    <w:rsid w:val="004E14D9"/>
    <w:rsid w:val="004E3E67"/>
    <w:rsid w:val="004E5468"/>
    <w:rsid w:val="004E7E9F"/>
    <w:rsid w:val="004F3B3B"/>
    <w:rsid w:val="004F5287"/>
    <w:rsid w:val="004F52D6"/>
    <w:rsid w:val="004F7174"/>
    <w:rsid w:val="004F7E76"/>
    <w:rsid w:val="0050060F"/>
    <w:rsid w:val="0050189D"/>
    <w:rsid w:val="005035B1"/>
    <w:rsid w:val="00504293"/>
    <w:rsid w:val="005060BA"/>
    <w:rsid w:val="005136B8"/>
    <w:rsid w:val="0051509C"/>
    <w:rsid w:val="005224B7"/>
    <w:rsid w:val="00530ACA"/>
    <w:rsid w:val="00532E77"/>
    <w:rsid w:val="005374E0"/>
    <w:rsid w:val="005378CE"/>
    <w:rsid w:val="00540123"/>
    <w:rsid w:val="00541BF3"/>
    <w:rsid w:val="00550C2D"/>
    <w:rsid w:val="00551008"/>
    <w:rsid w:val="0055291B"/>
    <w:rsid w:val="005536B1"/>
    <w:rsid w:val="00557AF5"/>
    <w:rsid w:val="00560E47"/>
    <w:rsid w:val="00572D10"/>
    <w:rsid w:val="00576CA9"/>
    <w:rsid w:val="005774C0"/>
    <w:rsid w:val="00584B10"/>
    <w:rsid w:val="00592097"/>
    <w:rsid w:val="00593833"/>
    <w:rsid w:val="00594C12"/>
    <w:rsid w:val="00594DAB"/>
    <w:rsid w:val="00597391"/>
    <w:rsid w:val="005A089C"/>
    <w:rsid w:val="005A25DD"/>
    <w:rsid w:val="005A3D75"/>
    <w:rsid w:val="005A536C"/>
    <w:rsid w:val="005A564F"/>
    <w:rsid w:val="005A6B5E"/>
    <w:rsid w:val="005B00BF"/>
    <w:rsid w:val="005B0FE7"/>
    <w:rsid w:val="005B1DED"/>
    <w:rsid w:val="005B6C13"/>
    <w:rsid w:val="005C2EE5"/>
    <w:rsid w:val="005C4DB7"/>
    <w:rsid w:val="005D1CAA"/>
    <w:rsid w:val="005D2197"/>
    <w:rsid w:val="005D35DA"/>
    <w:rsid w:val="005D3E6B"/>
    <w:rsid w:val="005D442D"/>
    <w:rsid w:val="005D5280"/>
    <w:rsid w:val="005E1038"/>
    <w:rsid w:val="005E1C6E"/>
    <w:rsid w:val="005E4205"/>
    <w:rsid w:val="005E5A59"/>
    <w:rsid w:val="005E76C1"/>
    <w:rsid w:val="005F05D4"/>
    <w:rsid w:val="005F10F7"/>
    <w:rsid w:val="005F19BD"/>
    <w:rsid w:val="005F2E30"/>
    <w:rsid w:val="005F3514"/>
    <w:rsid w:val="005F59CA"/>
    <w:rsid w:val="005F637C"/>
    <w:rsid w:val="005F78AF"/>
    <w:rsid w:val="005F7922"/>
    <w:rsid w:val="006002D8"/>
    <w:rsid w:val="00601290"/>
    <w:rsid w:val="006046BE"/>
    <w:rsid w:val="00607D96"/>
    <w:rsid w:val="006114E3"/>
    <w:rsid w:val="00616A7D"/>
    <w:rsid w:val="00620D85"/>
    <w:rsid w:val="006220EC"/>
    <w:rsid w:val="0062582C"/>
    <w:rsid w:val="00634909"/>
    <w:rsid w:val="00635C6D"/>
    <w:rsid w:val="00636A16"/>
    <w:rsid w:val="00641761"/>
    <w:rsid w:val="006447B4"/>
    <w:rsid w:val="00647459"/>
    <w:rsid w:val="006529D4"/>
    <w:rsid w:val="0065375A"/>
    <w:rsid w:val="00656921"/>
    <w:rsid w:val="00656B55"/>
    <w:rsid w:val="00660400"/>
    <w:rsid w:val="0066356A"/>
    <w:rsid w:val="00664AE1"/>
    <w:rsid w:val="00664EB4"/>
    <w:rsid w:val="00667F8D"/>
    <w:rsid w:val="006722EC"/>
    <w:rsid w:val="006728EC"/>
    <w:rsid w:val="0068051D"/>
    <w:rsid w:val="00680FCE"/>
    <w:rsid w:val="00684E06"/>
    <w:rsid w:val="00690573"/>
    <w:rsid w:val="0069095C"/>
    <w:rsid w:val="00690ADE"/>
    <w:rsid w:val="00690B5E"/>
    <w:rsid w:val="006921BD"/>
    <w:rsid w:val="00692911"/>
    <w:rsid w:val="0069292A"/>
    <w:rsid w:val="00694048"/>
    <w:rsid w:val="00694ADE"/>
    <w:rsid w:val="0069739E"/>
    <w:rsid w:val="006A0220"/>
    <w:rsid w:val="006A1044"/>
    <w:rsid w:val="006A29AB"/>
    <w:rsid w:val="006A787E"/>
    <w:rsid w:val="006B02D6"/>
    <w:rsid w:val="006B47DD"/>
    <w:rsid w:val="006B5673"/>
    <w:rsid w:val="006C1BB7"/>
    <w:rsid w:val="006C7D4F"/>
    <w:rsid w:val="006D49E3"/>
    <w:rsid w:val="006E1CBB"/>
    <w:rsid w:val="006E369A"/>
    <w:rsid w:val="006F29B5"/>
    <w:rsid w:val="006F3A6D"/>
    <w:rsid w:val="00702BD2"/>
    <w:rsid w:val="00710B8C"/>
    <w:rsid w:val="007115D9"/>
    <w:rsid w:val="00715B2C"/>
    <w:rsid w:val="00725FD3"/>
    <w:rsid w:val="00727123"/>
    <w:rsid w:val="00727AE2"/>
    <w:rsid w:val="0073200F"/>
    <w:rsid w:val="00732DA3"/>
    <w:rsid w:val="00734556"/>
    <w:rsid w:val="00737153"/>
    <w:rsid w:val="0074626C"/>
    <w:rsid w:val="00746D3A"/>
    <w:rsid w:val="00752CE5"/>
    <w:rsid w:val="00756BCC"/>
    <w:rsid w:val="00757700"/>
    <w:rsid w:val="00757BBA"/>
    <w:rsid w:val="00765543"/>
    <w:rsid w:val="0077240D"/>
    <w:rsid w:val="0077523B"/>
    <w:rsid w:val="007757B6"/>
    <w:rsid w:val="007758BF"/>
    <w:rsid w:val="00776C73"/>
    <w:rsid w:val="00776CD5"/>
    <w:rsid w:val="00777B65"/>
    <w:rsid w:val="00780255"/>
    <w:rsid w:val="00782A33"/>
    <w:rsid w:val="00782D4D"/>
    <w:rsid w:val="00783637"/>
    <w:rsid w:val="00790264"/>
    <w:rsid w:val="00791CB9"/>
    <w:rsid w:val="0079218E"/>
    <w:rsid w:val="007929F8"/>
    <w:rsid w:val="00793196"/>
    <w:rsid w:val="00794273"/>
    <w:rsid w:val="007A0295"/>
    <w:rsid w:val="007A11CF"/>
    <w:rsid w:val="007A15B2"/>
    <w:rsid w:val="007A515D"/>
    <w:rsid w:val="007A78D4"/>
    <w:rsid w:val="007B1EED"/>
    <w:rsid w:val="007B318A"/>
    <w:rsid w:val="007B3295"/>
    <w:rsid w:val="007B6D06"/>
    <w:rsid w:val="007B72BD"/>
    <w:rsid w:val="007C2061"/>
    <w:rsid w:val="007C47E8"/>
    <w:rsid w:val="007D042B"/>
    <w:rsid w:val="007D217E"/>
    <w:rsid w:val="007D2A9B"/>
    <w:rsid w:val="007D2C2E"/>
    <w:rsid w:val="007D48B6"/>
    <w:rsid w:val="007D7437"/>
    <w:rsid w:val="007D7EEE"/>
    <w:rsid w:val="007E1043"/>
    <w:rsid w:val="007E3AE9"/>
    <w:rsid w:val="007E55D3"/>
    <w:rsid w:val="007E5870"/>
    <w:rsid w:val="007F0D0E"/>
    <w:rsid w:val="007F590C"/>
    <w:rsid w:val="007F72DA"/>
    <w:rsid w:val="007F7C8E"/>
    <w:rsid w:val="008002BD"/>
    <w:rsid w:val="00802149"/>
    <w:rsid w:val="00803193"/>
    <w:rsid w:val="008032E9"/>
    <w:rsid w:val="0080477D"/>
    <w:rsid w:val="00804F26"/>
    <w:rsid w:val="0080735E"/>
    <w:rsid w:val="0080772D"/>
    <w:rsid w:val="00807F67"/>
    <w:rsid w:val="00810E63"/>
    <w:rsid w:val="00811998"/>
    <w:rsid w:val="00814A48"/>
    <w:rsid w:val="00814A6C"/>
    <w:rsid w:val="00815210"/>
    <w:rsid w:val="00817EBE"/>
    <w:rsid w:val="0082019B"/>
    <w:rsid w:val="00820A0C"/>
    <w:rsid w:val="0082185F"/>
    <w:rsid w:val="008236C0"/>
    <w:rsid w:val="00823F37"/>
    <w:rsid w:val="00826260"/>
    <w:rsid w:val="00826DB3"/>
    <w:rsid w:val="00830C23"/>
    <w:rsid w:val="00837E1A"/>
    <w:rsid w:val="00841417"/>
    <w:rsid w:val="00842CC9"/>
    <w:rsid w:val="00852388"/>
    <w:rsid w:val="008539A9"/>
    <w:rsid w:val="00861116"/>
    <w:rsid w:val="00863D6E"/>
    <w:rsid w:val="00865CAA"/>
    <w:rsid w:val="00866B19"/>
    <w:rsid w:val="00866D20"/>
    <w:rsid w:val="008704EA"/>
    <w:rsid w:val="00871634"/>
    <w:rsid w:val="00871D49"/>
    <w:rsid w:val="008726BE"/>
    <w:rsid w:val="00881992"/>
    <w:rsid w:val="00882640"/>
    <w:rsid w:val="00887122"/>
    <w:rsid w:val="00891DD4"/>
    <w:rsid w:val="00894ABA"/>
    <w:rsid w:val="00896B06"/>
    <w:rsid w:val="008A54BF"/>
    <w:rsid w:val="008A5796"/>
    <w:rsid w:val="008A6CEB"/>
    <w:rsid w:val="008B39A1"/>
    <w:rsid w:val="008B3F1A"/>
    <w:rsid w:val="008B4088"/>
    <w:rsid w:val="008B4E98"/>
    <w:rsid w:val="008B5391"/>
    <w:rsid w:val="008B5F16"/>
    <w:rsid w:val="008C199D"/>
    <w:rsid w:val="008C2119"/>
    <w:rsid w:val="008D116D"/>
    <w:rsid w:val="008D1792"/>
    <w:rsid w:val="008D2E8B"/>
    <w:rsid w:val="008D442E"/>
    <w:rsid w:val="008D6825"/>
    <w:rsid w:val="008E0722"/>
    <w:rsid w:val="008E3B84"/>
    <w:rsid w:val="008E5209"/>
    <w:rsid w:val="008E6ED0"/>
    <w:rsid w:val="008F091E"/>
    <w:rsid w:val="008F25A8"/>
    <w:rsid w:val="008F4F90"/>
    <w:rsid w:val="008F511A"/>
    <w:rsid w:val="008F66FE"/>
    <w:rsid w:val="00900C91"/>
    <w:rsid w:val="00903657"/>
    <w:rsid w:val="00907853"/>
    <w:rsid w:val="00907A18"/>
    <w:rsid w:val="009112CD"/>
    <w:rsid w:val="00913172"/>
    <w:rsid w:val="0091479C"/>
    <w:rsid w:val="009254C7"/>
    <w:rsid w:val="00926C84"/>
    <w:rsid w:val="00932A2F"/>
    <w:rsid w:val="009341A2"/>
    <w:rsid w:val="0093475C"/>
    <w:rsid w:val="00935E7C"/>
    <w:rsid w:val="00942526"/>
    <w:rsid w:val="00945B2B"/>
    <w:rsid w:val="00951359"/>
    <w:rsid w:val="00961140"/>
    <w:rsid w:val="009641AE"/>
    <w:rsid w:val="0096770C"/>
    <w:rsid w:val="00980CE4"/>
    <w:rsid w:val="00981231"/>
    <w:rsid w:val="0098442E"/>
    <w:rsid w:val="009871F2"/>
    <w:rsid w:val="00990728"/>
    <w:rsid w:val="00991B43"/>
    <w:rsid w:val="00992BD8"/>
    <w:rsid w:val="009968F9"/>
    <w:rsid w:val="00997A0E"/>
    <w:rsid w:val="009A0C0D"/>
    <w:rsid w:val="009A2EE3"/>
    <w:rsid w:val="009B0914"/>
    <w:rsid w:val="009B107B"/>
    <w:rsid w:val="009B2AF5"/>
    <w:rsid w:val="009B2F85"/>
    <w:rsid w:val="009B42E0"/>
    <w:rsid w:val="009D09A5"/>
    <w:rsid w:val="009D3B3D"/>
    <w:rsid w:val="009D58DC"/>
    <w:rsid w:val="009E1E6C"/>
    <w:rsid w:val="009E276F"/>
    <w:rsid w:val="009E507D"/>
    <w:rsid w:val="009E5823"/>
    <w:rsid w:val="009E6012"/>
    <w:rsid w:val="009E6A81"/>
    <w:rsid w:val="009E74A5"/>
    <w:rsid w:val="009E74AA"/>
    <w:rsid w:val="009E7853"/>
    <w:rsid w:val="009F0058"/>
    <w:rsid w:val="009F150D"/>
    <w:rsid w:val="009F2A8B"/>
    <w:rsid w:val="009F5C74"/>
    <w:rsid w:val="009F67E9"/>
    <w:rsid w:val="00A00F16"/>
    <w:rsid w:val="00A03830"/>
    <w:rsid w:val="00A06A2E"/>
    <w:rsid w:val="00A0742F"/>
    <w:rsid w:val="00A14870"/>
    <w:rsid w:val="00A16C23"/>
    <w:rsid w:val="00A1719E"/>
    <w:rsid w:val="00A17969"/>
    <w:rsid w:val="00A23070"/>
    <w:rsid w:val="00A27663"/>
    <w:rsid w:val="00A37A84"/>
    <w:rsid w:val="00A41FAA"/>
    <w:rsid w:val="00A4473E"/>
    <w:rsid w:val="00A447EF"/>
    <w:rsid w:val="00A47307"/>
    <w:rsid w:val="00A47359"/>
    <w:rsid w:val="00A55A61"/>
    <w:rsid w:val="00A562C9"/>
    <w:rsid w:val="00A56DE6"/>
    <w:rsid w:val="00A628DF"/>
    <w:rsid w:val="00A62B25"/>
    <w:rsid w:val="00A668C4"/>
    <w:rsid w:val="00A67C94"/>
    <w:rsid w:val="00A70C15"/>
    <w:rsid w:val="00A70D38"/>
    <w:rsid w:val="00A71332"/>
    <w:rsid w:val="00A7635A"/>
    <w:rsid w:val="00A7649E"/>
    <w:rsid w:val="00A76731"/>
    <w:rsid w:val="00A77423"/>
    <w:rsid w:val="00A81CA9"/>
    <w:rsid w:val="00A9118D"/>
    <w:rsid w:val="00A913FC"/>
    <w:rsid w:val="00A92A8F"/>
    <w:rsid w:val="00A92E4A"/>
    <w:rsid w:val="00AA226C"/>
    <w:rsid w:val="00AA4CC7"/>
    <w:rsid w:val="00AD10BD"/>
    <w:rsid w:val="00AD2601"/>
    <w:rsid w:val="00AE550E"/>
    <w:rsid w:val="00AE6D2F"/>
    <w:rsid w:val="00AF030B"/>
    <w:rsid w:val="00B0206C"/>
    <w:rsid w:val="00B03A11"/>
    <w:rsid w:val="00B053F2"/>
    <w:rsid w:val="00B10451"/>
    <w:rsid w:val="00B115B5"/>
    <w:rsid w:val="00B15080"/>
    <w:rsid w:val="00B16B37"/>
    <w:rsid w:val="00B174B9"/>
    <w:rsid w:val="00B17957"/>
    <w:rsid w:val="00B2154E"/>
    <w:rsid w:val="00B2418A"/>
    <w:rsid w:val="00B25F98"/>
    <w:rsid w:val="00B31B49"/>
    <w:rsid w:val="00B32EC0"/>
    <w:rsid w:val="00B347D9"/>
    <w:rsid w:val="00B35C82"/>
    <w:rsid w:val="00B37BED"/>
    <w:rsid w:val="00B42F65"/>
    <w:rsid w:val="00B5455C"/>
    <w:rsid w:val="00B570DB"/>
    <w:rsid w:val="00B57C3D"/>
    <w:rsid w:val="00B60E5C"/>
    <w:rsid w:val="00B61B23"/>
    <w:rsid w:val="00B6691B"/>
    <w:rsid w:val="00B71EE4"/>
    <w:rsid w:val="00B76F28"/>
    <w:rsid w:val="00B77CDF"/>
    <w:rsid w:val="00B85B17"/>
    <w:rsid w:val="00B920A2"/>
    <w:rsid w:val="00B944DF"/>
    <w:rsid w:val="00B9795F"/>
    <w:rsid w:val="00BA1A44"/>
    <w:rsid w:val="00BB01D9"/>
    <w:rsid w:val="00BB1997"/>
    <w:rsid w:val="00BC095B"/>
    <w:rsid w:val="00BC1E34"/>
    <w:rsid w:val="00BC2557"/>
    <w:rsid w:val="00BC2630"/>
    <w:rsid w:val="00BC71EC"/>
    <w:rsid w:val="00BD060A"/>
    <w:rsid w:val="00BD32F3"/>
    <w:rsid w:val="00BD3D8B"/>
    <w:rsid w:val="00BD684D"/>
    <w:rsid w:val="00BE1D20"/>
    <w:rsid w:val="00BE2B12"/>
    <w:rsid w:val="00BF239E"/>
    <w:rsid w:val="00C00035"/>
    <w:rsid w:val="00C01681"/>
    <w:rsid w:val="00C10567"/>
    <w:rsid w:val="00C11390"/>
    <w:rsid w:val="00C115A3"/>
    <w:rsid w:val="00C12251"/>
    <w:rsid w:val="00C13D34"/>
    <w:rsid w:val="00C16802"/>
    <w:rsid w:val="00C2660D"/>
    <w:rsid w:val="00C26BD6"/>
    <w:rsid w:val="00C318AC"/>
    <w:rsid w:val="00C3212E"/>
    <w:rsid w:val="00C365B1"/>
    <w:rsid w:val="00C3678B"/>
    <w:rsid w:val="00C404EF"/>
    <w:rsid w:val="00C40EA3"/>
    <w:rsid w:val="00C4198E"/>
    <w:rsid w:val="00C43B54"/>
    <w:rsid w:val="00C45A46"/>
    <w:rsid w:val="00C466C6"/>
    <w:rsid w:val="00C50282"/>
    <w:rsid w:val="00C54A86"/>
    <w:rsid w:val="00C60A5C"/>
    <w:rsid w:val="00C60AA8"/>
    <w:rsid w:val="00C61C23"/>
    <w:rsid w:val="00C62C88"/>
    <w:rsid w:val="00C65525"/>
    <w:rsid w:val="00C72C59"/>
    <w:rsid w:val="00C77161"/>
    <w:rsid w:val="00C77683"/>
    <w:rsid w:val="00C81F62"/>
    <w:rsid w:val="00C869C5"/>
    <w:rsid w:val="00C944B7"/>
    <w:rsid w:val="00C949A0"/>
    <w:rsid w:val="00C96C8A"/>
    <w:rsid w:val="00CA2588"/>
    <w:rsid w:val="00CA4310"/>
    <w:rsid w:val="00CA447F"/>
    <w:rsid w:val="00CA485E"/>
    <w:rsid w:val="00CA5F35"/>
    <w:rsid w:val="00CA77E6"/>
    <w:rsid w:val="00CA78A4"/>
    <w:rsid w:val="00CC1FEF"/>
    <w:rsid w:val="00CC40CD"/>
    <w:rsid w:val="00CC451C"/>
    <w:rsid w:val="00CC5269"/>
    <w:rsid w:val="00CD0399"/>
    <w:rsid w:val="00CD3CF2"/>
    <w:rsid w:val="00CE131B"/>
    <w:rsid w:val="00CE31CE"/>
    <w:rsid w:val="00CE3A8B"/>
    <w:rsid w:val="00CE7080"/>
    <w:rsid w:val="00CE71FD"/>
    <w:rsid w:val="00CF00A1"/>
    <w:rsid w:val="00CF2175"/>
    <w:rsid w:val="00CF2215"/>
    <w:rsid w:val="00CF2384"/>
    <w:rsid w:val="00CF458A"/>
    <w:rsid w:val="00CF55F8"/>
    <w:rsid w:val="00CF666F"/>
    <w:rsid w:val="00D03180"/>
    <w:rsid w:val="00D03E36"/>
    <w:rsid w:val="00D0545C"/>
    <w:rsid w:val="00D054EE"/>
    <w:rsid w:val="00D12140"/>
    <w:rsid w:val="00D13EAF"/>
    <w:rsid w:val="00D1739D"/>
    <w:rsid w:val="00D17888"/>
    <w:rsid w:val="00D20880"/>
    <w:rsid w:val="00D2435E"/>
    <w:rsid w:val="00D262E9"/>
    <w:rsid w:val="00D33611"/>
    <w:rsid w:val="00D3750D"/>
    <w:rsid w:val="00D44FC5"/>
    <w:rsid w:val="00D46765"/>
    <w:rsid w:val="00D50925"/>
    <w:rsid w:val="00D600D0"/>
    <w:rsid w:val="00D60BA2"/>
    <w:rsid w:val="00D65536"/>
    <w:rsid w:val="00D74DAB"/>
    <w:rsid w:val="00D76F76"/>
    <w:rsid w:val="00D7727F"/>
    <w:rsid w:val="00D83E8A"/>
    <w:rsid w:val="00D84250"/>
    <w:rsid w:val="00D844CC"/>
    <w:rsid w:val="00D86DF5"/>
    <w:rsid w:val="00D90B01"/>
    <w:rsid w:val="00D93D0E"/>
    <w:rsid w:val="00D94C37"/>
    <w:rsid w:val="00D9730D"/>
    <w:rsid w:val="00DA0227"/>
    <w:rsid w:val="00DA0890"/>
    <w:rsid w:val="00DA28D7"/>
    <w:rsid w:val="00DA5C64"/>
    <w:rsid w:val="00DA68C3"/>
    <w:rsid w:val="00DB2AD3"/>
    <w:rsid w:val="00DB59C5"/>
    <w:rsid w:val="00DB5EA2"/>
    <w:rsid w:val="00DB6449"/>
    <w:rsid w:val="00DB6FC7"/>
    <w:rsid w:val="00DC38D8"/>
    <w:rsid w:val="00DC6237"/>
    <w:rsid w:val="00DD15CD"/>
    <w:rsid w:val="00DD45C3"/>
    <w:rsid w:val="00DD4B61"/>
    <w:rsid w:val="00DE179A"/>
    <w:rsid w:val="00DE21F9"/>
    <w:rsid w:val="00DE5981"/>
    <w:rsid w:val="00DE7749"/>
    <w:rsid w:val="00DF71FC"/>
    <w:rsid w:val="00DF72A9"/>
    <w:rsid w:val="00E00270"/>
    <w:rsid w:val="00E03359"/>
    <w:rsid w:val="00E0428A"/>
    <w:rsid w:val="00E066CE"/>
    <w:rsid w:val="00E07913"/>
    <w:rsid w:val="00E14967"/>
    <w:rsid w:val="00E14E5D"/>
    <w:rsid w:val="00E21C84"/>
    <w:rsid w:val="00E236F8"/>
    <w:rsid w:val="00E27512"/>
    <w:rsid w:val="00E31941"/>
    <w:rsid w:val="00E41DC7"/>
    <w:rsid w:val="00E42617"/>
    <w:rsid w:val="00E575BE"/>
    <w:rsid w:val="00E60CF2"/>
    <w:rsid w:val="00E624D3"/>
    <w:rsid w:val="00E63746"/>
    <w:rsid w:val="00E712E0"/>
    <w:rsid w:val="00E71862"/>
    <w:rsid w:val="00E71B4D"/>
    <w:rsid w:val="00E74AAC"/>
    <w:rsid w:val="00E764E0"/>
    <w:rsid w:val="00E83815"/>
    <w:rsid w:val="00E95A1D"/>
    <w:rsid w:val="00EA01C2"/>
    <w:rsid w:val="00EA349C"/>
    <w:rsid w:val="00EA5F14"/>
    <w:rsid w:val="00EA6A7E"/>
    <w:rsid w:val="00EB2A00"/>
    <w:rsid w:val="00EB4D80"/>
    <w:rsid w:val="00EC5AC0"/>
    <w:rsid w:val="00ED422A"/>
    <w:rsid w:val="00ED6C44"/>
    <w:rsid w:val="00ED7BAC"/>
    <w:rsid w:val="00ED7D2E"/>
    <w:rsid w:val="00EE0C2F"/>
    <w:rsid w:val="00EE3CCD"/>
    <w:rsid w:val="00EE3FCC"/>
    <w:rsid w:val="00EE42A3"/>
    <w:rsid w:val="00EE6A07"/>
    <w:rsid w:val="00EE776C"/>
    <w:rsid w:val="00EF1086"/>
    <w:rsid w:val="00EF5854"/>
    <w:rsid w:val="00EF62B8"/>
    <w:rsid w:val="00F033B5"/>
    <w:rsid w:val="00F03A9D"/>
    <w:rsid w:val="00F17E32"/>
    <w:rsid w:val="00F23AEE"/>
    <w:rsid w:val="00F2633E"/>
    <w:rsid w:val="00F321F1"/>
    <w:rsid w:val="00F3550B"/>
    <w:rsid w:val="00F360A7"/>
    <w:rsid w:val="00F3649B"/>
    <w:rsid w:val="00F3739D"/>
    <w:rsid w:val="00F379A6"/>
    <w:rsid w:val="00F40757"/>
    <w:rsid w:val="00F40DE4"/>
    <w:rsid w:val="00F43260"/>
    <w:rsid w:val="00F5163F"/>
    <w:rsid w:val="00F521CB"/>
    <w:rsid w:val="00F524D5"/>
    <w:rsid w:val="00F571E8"/>
    <w:rsid w:val="00F62BB6"/>
    <w:rsid w:val="00F62C33"/>
    <w:rsid w:val="00F6501E"/>
    <w:rsid w:val="00F7406C"/>
    <w:rsid w:val="00F75E21"/>
    <w:rsid w:val="00F832CC"/>
    <w:rsid w:val="00F83D7A"/>
    <w:rsid w:val="00FA1132"/>
    <w:rsid w:val="00FA63E8"/>
    <w:rsid w:val="00FB0827"/>
    <w:rsid w:val="00FB66C8"/>
    <w:rsid w:val="00FC1432"/>
    <w:rsid w:val="00FC21C3"/>
    <w:rsid w:val="00FC3B5D"/>
    <w:rsid w:val="00FC4274"/>
    <w:rsid w:val="00FC6394"/>
    <w:rsid w:val="00FD31CE"/>
    <w:rsid w:val="00FD6484"/>
    <w:rsid w:val="00FD6F40"/>
    <w:rsid w:val="00FE329B"/>
    <w:rsid w:val="00FE3EFF"/>
    <w:rsid w:val="00FE5083"/>
    <w:rsid w:val="00FF4018"/>
    <w:rsid w:val="00FF7F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24CA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Title" w:uiPriority="10" w:qFormat="1"/>
    <w:lsdException w:name="Default Paragraph Font" w:uiPriority="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0058"/>
    <w:pPr>
      <w:spacing w:after="240"/>
      <w:jc w:val="both"/>
    </w:pPr>
    <w:rPr>
      <w:rFonts w:asciiTheme="minorHAnsi" w:hAnsiTheme="minorHAnsi"/>
      <w:color w:val="000000"/>
      <w:sz w:val="22"/>
    </w:rPr>
  </w:style>
  <w:style w:type="paragraph" w:styleId="Heading1">
    <w:name w:val="heading 1"/>
    <w:basedOn w:val="HeadingBase"/>
    <w:next w:val="Normal"/>
    <w:link w:val="Heading1Char"/>
    <w:uiPriority w:val="9"/>
    <w:qFormat/>
    <w:rsid w:val="009F0058"/>
    <w:pPr>
      <w:numPr>
        <w:numId w:val="28"/>
      </w:numPr>
      <w:spacing w:before="480" w:after="300"/>
      <w:ind w:left="0" w:firstLine="0"/>
      <w:outlineLvl w:val="0"/>
    </w:pPr>
    <w:rPr>
      <w:rFonts w:cs="Arial"/>
      <w:b/>
      <w:bCs/>
      <w:smallCaps/>
      <w:kern w:val="32"/>
      <w:sz w:val="36"/>
      <w:szCs w:val="36"/>
    </w:rPr>
  </w:style>
  <w:style w:type="paragraph" w:styleId="Heading2">
    <w:name w:val="heading 2"/>
    <w:basedOn w:val="HeadingBase"/>
    <w:next w:val="Normal"/>
    <w:link w:val="Heading2Char"/>
    <w:uiPriority w:val="9"/>
    <w:qFormat/>
    <w:rsid w:val="009F0058"/>
    <w:pPr>
      <w:numPr>
        <w:ilvl w:val="1"/>
        <w:numId w:val="28"/>
      </w:numPr>
      <w:spacing w:before="360" w:after="240"/>
      <w:outlineLvl w:val="1"/>
    </w:pPr>
    <w:rPr>
      <w:rFonts w:cs="Arial"/>
      <w:bCs/>
      <w:iCs/>
      <w:sz w:val="28"/>
      <w:szCs w:val="28"/>
    </w:rPr>
  </w:style>
  <w:style w:type="paragraph" w:styleId="Heading3">
    <w:name w:val="heading 3"/>
    <w:basedOn w:val="HeadingBase"/>
    <w:next w:val="Normal"/>
    <w:link w:val="Heading3Char"/>
    <w:uiPriority w:val="9"/>
    <w:qFormat/>
    <w:rsid w:val="009F0058"/>
    <w:pPr>
      <w:numPr>
        <w:ilvl w:val="2"/>
        <w:numId w:val="28"/>
      </w:numPr>
      <w:spacing w:before="240" w:after="180"/>
      <w:outlineLvl w:val="2"/>
    </w:pPr>
    <w:rPr>
      <w:rFonts w:cs="Arial"/>
      <w:bCs/>
      <w:sz w:val="28"/>
      <w:szCs w:val="26"/>
    </w:rPr>
  </w:style>
  <w:style w:type="paragraph" w:styleId="Heading4">
    <w:name w:val="heading 4"/>
    <w:basedOn w:val="HeadingBase"/>
    <w:next w:val="Normal"/>
    <w:link w:val="Heading4Char"/>
    <w:uiPriority w:val="9"/>
    <w:qFormat/>
    <w:rsid w:val="009F0058"/>
    <w:pPr>
      <w:spacing w:before="240" w:after="120"/>
      <w:outlineLvl w:val="3"/>
    </w:pPr>
    <w:rPr>
      <w:b/>
      <w:bCs/>
      <w:i/>
      <w:sz w:val="24"/>
      <w:szCs w:val="22"/>
    </w:rPr>
  </w:style>
  <w:style w:type="paragraph" w:styleId="Heading5">
    <w:name w:val="heading 5"/>
    <w:basedOn w:val="HeadingBase"/>
    <w:next w:val="Normal"/>
    <w:link w:val="Heading5Char"/>
    <w:qFormat/>
    <w:rsid w:val="00842CC9"/>
    <w:pPr>
      <w:spacing w:before="240" w:after="120"/>
      <w:outlineLvl w:val="4"/>
    </w:pPr>
    <w:rPr>
      <w:b/>
      <w:bCs/>
      <w:iCs/>
      <w:sz w:val="22"/>
    </w:rPr>
  </w:style>
  <w:style w:type="paragraph" w:styleId="Heading6">
    <w:name w:val="heading 6"/>
    <w:basedOn w:val="HeadingBase"/>
    <w:next w:val="Normal"/>
    <w:qFormat/>
    <w:rsid w:val="00B347D9"/>
    <w:pPr>
      <w:spacing w:after="120"/>
      <w:outlineLvl w:val="5"/>
    </w:pPr>
    <w:rPr>
      <w:bCs/>
      <w:sz w:val="22"/>
      <w:szCs w:val="22"/>
    </w:rPr>
  </w:style>
  <w:style w:type="paragraph" w:styleId="Heading7">
    <w:name w:val="heading 7"/>
    <w:basedOn w:val="HeadingBase"/>
    <w:next w:val="Normal"/>
    <w:qFormat/>
    <w:rsid w:val="00A16C23"/>
    <w:pPr>
      <w:spacing w:after="120"/>
      <w:outlineLvl w:val="6"/>
    </w:pPr>
    <w:rPr>
      <w:szCs w:val="24"/>
    </w:rPr>
  </w:style>
  <w:style w:type="paragraph" w:styleId="Heading8">
    <w:name w:val="heading 8"/>
    <w:basedOn w:val="HeadingBase"/>
    <w:next w:val="Normal"/>
    <w:qFormat/>
    <w:rsid w:val="00942526"/>
    <w:pPr>
      <w:spacing w:before="60" w:after="60"/>
      <w:jc w:val="center"/>
      <w:outlineLvl w:val="7"/>
    </w:pPr>
    <w:rPr>
      <w:iCs/>
      <w:smallCaps/>
      <w:sz w:val="22"/>
      <w:szCs w:val="24"/>
    </w:rPr>
  </w:style>
  <w:style w:type="paragraph" w:styleId="Heading9">
    <w:name w:val="heading 9"/>
    <w:basedOn w:val="HeadingBase"/>
    <w:next w:val="Normal"/>
    <w:qFormat/>
    <w:rsid w:val="00942526"/>
    <w:pPr>
      <w:spacing w:before="60" w:after="60"/>
      <w:jc w:val="center"/>
      <w:outlineLvl w:val="8"/>
    </w:pPr>
    <w:rPr>
      <w:rFonts w:ascii="Arial Bold" w:hAnsi="Arial Bold" w:cs="Arial"/>
      <w:b/>
      <w:smallCaps/>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link w:val="SingleParagraphChar"/>
    <w:rsid w:val="00A16C23"/>
    <w:pPr>
      <w:spacing w:after="0"/>
    </w:pPr>
  </w:style>
  <w:style w:type="character" w:styleId="Hyperlink">
    <w:name w:val="Hyperlink"/>
    <w:basedOn w:val="DefaultParagraphFont"/>
    <w:uiPriority w:val="99"/>
    <w:rsid w:val="009F0058"/>
    <w:rPr>
      <w:color w:val="auto"/>
      <w:u w:val="none"/>
    </w:rPr>
  </w:style>
  <w:style w:type="character" w:customStyle="1" w:styleId="BoldandItalic">
    <w:name w:val="Bold and Italic"/>
    <w:basedOn w:val="DefaultParagraphFont"/>
    <w:rsid w:val="00D3750D"/>
    <w:rPr>
      <w:rFonts w:ascii="Calibri" w:hAnsi="Calibri"/>
      <w:b/>
      <w:i/>
    </w:rPr>
  </w:style>
  <w:style w:type="table" w:styleId="TableGrid">
    <w:name w:val="Table Grid"/>
    <w:basedOn w:val="TableNormal"/>
    <w:rsid w:val="00A16C23"/>
    <w:pPr>
      <w:spacing w:after="240" w:line="260" w:lineRule="exact"/>
      <w:jc w:val="both"/>
    </w:pPr>
    <w:tblPr/>
    <w:tcPr>
      <w:shd w:val="clear" w:color="auto" w:fill="E6E6E6"/>
    </w:tcPr>
  </w:style>
  <w:style w:type="paragraph" w:customStyle="1" w:styleId="TableColumnHeadingBase">
    <w:name w:val="Table Column Heading Base"/>
    <w:basedOn w:val="Normal"/>
    <w:rsid w:val="00882640"/>
    <w:pPr>
      <w:spacing w:before="40" w:after="40"/>
    </w:pPr>
    <w:rPr>
      <w:b/>
      <w:color w:val="342E82"/>
      <w:sz w:val="16"/>
    </w:rPr>
  </w:style>
  <w:style w:type="paragraph" w:styleId="FootnoteText">
    <w:name w:val="footnote text"/>
    <w:basedOn w:val="Normal"/>
    <w:link w:val="FootnoteTextChar"/>
    <w:uiPriority w:val="99"/>
    <w:rsid w:val="009F0058"/>
    <w:pPr>
      <w:tabs>
        <w:tab w:val="left" w:pos="284"/>
      </w:tabs>
      <w:spacing w:after="0"/>
      <w:ind w:left="284" w:hanging="284"/>
    </w:pPr>
    <w:rPr>
      <w:sz w:val="18"/>
    </w:rPr>
  </w:style>
  <w:style w:type="paragraph" w:customStyle="1" w:styleId="Bullet">
    <w:name w:val="Bullet"/>
    <w:basedOn w:val="Normal"/>
    <w:link w:val="BulletChar"/>
    <w:qFormat/>
    <w:rsid w:val="009F0058"/>
    <w:pPr>
      <w:numPr>
        <w:numId w:val="1"/>
      </w:numPr>
      <w:ind w:left="1134" w:hanging="567"/>
    </w:pPr>
  </w:style>
  <w:style w:type="paragraph" w:customStyle="1" w:styleId="Dash">
    <w:name w:val="Dash"/>
    <w:basedOn w:val="Normal"/>
    <w:qFormat/>
    <w:rsid w:val="009F0058"/>
    <w:pPr>
      <w:numPr>
        <w:ilvl w:val="1"/>
        <w:numId w:val="1"/>
      </w:numPr>
      <w:tabs>
        <w:tab w:val="clear" w:pos="1134"/>
        <w:tab w:val="num" w:pos="360"/>
      </w:tabs>
      <w:ind w:left="1361" w:hanging="397"/>
    </w:pPr>
  </w:style>
  <w:style w:type="paragraph" w:customStyle="1" w:styleId="DoubleDot">
    <w:name w:val="Double Dot"/>
    <w:basedOn w:val="Normal"/>
    <w:qFormat/>
    <w:rsid w:val="009F0058"/>
    <w:pPr>
      <w:numPr>
        <w:ilvl w:val="2"/>
        <w:numId w:val="1"/>
      </w:numPr>
      <w:tabs>
        <w:tab w:val="clear" w:pos="1700"/>
        <w:tab w:val="num" w:pos="360"/>
      </w:tabs>
      <w:ind w:left="1758" w:hanging="397"/>
    </w:pPr>
  </w:style>
  <w:style w:type="paragraph" w:customStyle="1" w:styleId="OutlineNumbered1">
    <w:name w:val="Outline Numbered 1"/>
    <w:basedOn w:val="Normal"/>
    <w:rsid w:val="00E07913"/>
    <w:pPr>
      <w:numPr>
        <w:numId w:val="2"/>
      </w:numPr>
      <w:tabs>
        <w:tab w:val="clear" w:pos="567"/>
        <w:tab w:val="num" w:pos="360"/>
      </w:tabs>
      <w:ind w:left="0" w:firstLine="0"/>
    </w:pPr>
  </w:style>
  <w:style w:type="paragraph" w:customStyle="1" w:styleId="OutlineNumbered2">
    <w:name w:val="Outline Numbered 2"/>
    <w:basedOn w:val="Normal"/>
    <w:rsid w:val="00E07913"/>
    <w:pPr>
      <w:numPr>
        <w:ilvl w:val="1"/>
        <w:numId w:val="2"/>
      </w:numPr>
      <w:tabs>
        <w:tab w:val="clear" w:pos="1134"/>
        <w:tab w:val="num" w:pos="360"/>
      </w:tabs>
      <w:ind w:left="0" w:firstLine="0"/>
    </w:pPr>
  </w:style>
  <w:style w:type="paragraph" w:customStyle="1" w:styleId="OutlineNumbered3">
    <w:name w:val="Outline Numbered 3"/>
    <w:basedOn w:val="Normal"/>
    <w:rsid w:val="00E07913"/>
    <w:pPr>
      <w:numPr>
        <w:ilvl w:val="2"/>
        <w:numId w:val="2"/>
      </w:numPr>
    </w:pPr>
  </w:style>
  <w:style w:type="paragraph" w:customStyle="1" w:styleId="AlphaParagraph">
    <w:name w:val="Alpha Paragraph"/>
    <w:basedOn w:val="Normal"/>
    <w:rsid w:val="00A16C23"/>
    <w:pPr>
      <w:numPr>
        <w:numId w:val="3"/>
      </w:numPr>
    </w:pPr>
  </w:style>
  <w:style w:type="paragraph" w:customStyle="1" w:styleId="HeadingBase">
    <w:name w:val="Heading Base"/>
    <w:next w:val="Normal"/>
    <w:rsid w:val="00A17969"/>
    <w:pPr>
      <w:keepNext/>
    </w:pPr>
    <w:rPr>
      <w:rFonts w:ascii="Calibri" w:hAnsi="Calibri"/>
      <w:color w:val="1F497D" w:themeColor="text2"/>
    </w:rPr>
  </w:style>
  <w:style w:type="paragraph" w:customStyle="1" w:styleId="AppendixHeading">
    <w:name w:val="Appendix Heading"/>
    <w:basedOn w:val="HeadingBase"/>
    <w:next w:val="Normal"/>
    <w:rsid w:val="00D3750D"/>
    <w:pPr>
      <w:spacing w:before="720" w:after="360"/>
      <w:outlineLvl w:val="0"/>
    </w:pPr>
    <w:rPr>
      <w:b/>
      <w:smallCaps/>
      <w:sz w:val="36"/>
      <w:szCs w:val="36"/>
    </w:rPr>
  </w:style>
  <w:style w:type="character" w:customStyle="1" w:styleId="Bold">
    <w:name w:val="Bold"/>
    <w:basedOn w:val="DefaultParagraphFont"/>
    <w:rsid w:val="00A16C23"/>
    <w:rPr>
      <w:b/>
    </w:rPr>
  </w:style>
  <w:style w:type="paragraph" w:customStyle="1" w:styleId="BoxHeading">
    <w:name w:val="Box Heading"/>
    <w:basedOn w:val="HeadingBase"/>
    <w:next w:val="BoxText"/>
    <w:rsid w:val="00A16C23"/>
    <w:pPr>
      <w:spacing w:before="240" w:after="120"/>
    </w:pPr>
    <w:rPr>
      <w:b/>
      <w:sz w:val="22"/>
    </w:rPr>
  </w:style>
  <w:style w:type="paragraph" w:customStyle="1" w:styleId="BoxTextBase">
    <w:name w:val="Box Text Base"/>
    <w:basedOn w:val="Normal"/>
    <w:rsid w:val="00D03180"/>
  </w:style>
  <w:style w:type="paragraph" w:customStyle="1" w:styleId="ChartandTableFootnoteAlpha">
    <w:name w:val="Chart and Table Footnote Alpha"/>
    <w:rsid w:val="00A16C23"/>
    <w:pPr>
      <w:numPr>
        <w:numId w:val="4"/>
      </w:numPr>
      <w:tabs>
        <w:tab w:val="clear" w:pos="283"/>
        <w:tab w:val="num" w:pos="360"/>
      </w:tabs>
      <w:ind w:left="0" w:firstLine="0"/>
      <w:jc w:val="both"/>
    </w:pPr>
    <w:rPr>
      <w:rFonts w:ascii="Arial" w:hAnsi="Arial"/>
      <w:color w:val="000000"/>
      <w:sz w:val="16"/>
      <w:szCs w:val="16"/>
    </w:rPr>
  </w:style>
  <w:style w:type="paragraph" w:customStyle="1" w:styleId="ChartGraphic">
    <w:name w:val="Chart Graphic"/>
    <w:basedOn w:val="HeadingBase"/>
    <w:next w:val="Normal"/>
    <w:rsid w:val="00A16C23"/>
    <w:pPr>
      <w:jc w:val="center"/>
    </w:pPr>
  </w:style>
  <w:style w:type="paragraph" w:customStyle="1" w:styleId="ChartMainHeading">
    <w:name w:val="Chart Main Heading"/>
    <w:basedOn w:val="HeadingBase"/>
    <w:next w:val="ChartGraphic"/>
    <w:rsid w:val="00A16C23"/>
    <w:pPr>
      <w:spacing w:after="20"/>
      <w:jc w:val="center"/>
    </w:pPr>
    <w:rPr>
      <w:b/>
      <w:sz w:val="22"/>
    </w:rPr>
  </w:style>
  <w:style w:type="paragraph" w:customStyle="1" w:styleId="ChartorTableNote">
    <w:name w:val="Chart or Table Note"/>
    <w:next w:val="Normal"/>
    <w:rsid w:val="00A16C23"/>
    <w:pPr>
      <w:jc w:val="both"/>
    </w:pPr>
    <w:rPr>
      <w:rFonts w:ascii="Arial" w:hAnsi="Arial"/>
      <w:color w:val="000000"/>
      <w:sz w:val="16"/>
    </w:rPr>
  </w:style>
  <w:style w:type="paragraph" w:customStyle="1" w:styleId="ChartSecondHeading">
    <w:name w:val="Chart Second Heading"/>
    <w:basedOn w:val="HeadingBase"/>
    <w:next w:val="ChartGraphic"/>
    <w:rsid w:val="00A16C23"/>
    <w:pPr>
      <w:spacing w:after="20"/>
      <w:jc w:val="center"/>
    </w:pPr>
  </w:style>
  <w:style w:type="paragraph" w:customStyle="1" w:styleId="Classification">
    <w:name w:val="Classification"/>
    <w:basedOn w:val="HeadingBase"/>
    <w:next w:val="Footer"/>
    <w:semiHidden/>
    <w:rsid w:val="00A16C23"/>
    <w:pPr>
      <w:spacing w:after="120"/>
      <w:jc w:val="center"/>
    </w:pPr>
    <w:rPr>
      <w:b/>
      <w:smallCaps/>
    </w:rPr>
  </w:style>
  <w:style w:type="paragraph" w:styleId="Footer">
    <w:name w:val="footer"/>
    <w:basedOn w:val="HeadingBase"/>
    <w:link w:val="FooterChar"/>
    <w:uiPriority w:val="99"/>
    <w:rsid w:val="009F0058"/>
    <w:pPr>
      <w:pBdr>
        <w:top w:val="single" w:sz="4" w:space="1" w:color="1F497D" w:themeColor="text2"/>
      </w:pBdr>
    </w:pPr>
  </w:style>
  <w:style w:type="paragraph" w:customStyle="1" w:styleId="ContentsHeading">
    <w:name w:val="Contents Heading"/>
    <w:basedOn w:val="HeadingBase"/>
    <w:next w:val="Normal"/>
    <w:rsid w:val="00FE329B"/>
    <w:pPr>
      <w:spacing w:before="240" w:after="360"/>
      <w:jc w:val="center"/>
    </w:pPr>
    <w:rPr>
      <w:smallCaps/>
      <w:sz w:val="36"/>
      <w:szCs w:val="36"/>
    </w:rPr>
  </w:style>
  <w:style w:type="paragraph" w:customStyle="1" w:styleId="CoverTitleMain">
    <w:name w:val="Cover Title Main"/>
    <w:basedOn w:val="HeadingBase"/>
    <w:next w:val="Normal"/>
    <w:rsid w:val="00207BEB"/>
    <w:pPr>
      <w:shd w:val="clear" w:color="auto" w:fill="FFFFFF" w:themeFill="background1"/>
      <w:spacing w:before="3360" w:after="480"/>
      <w:jc w:val="center"/>
    </w:pPr>
    <w:rPr>
      <w:rFonts w:asciiTheme="minorHAnsi" w:hAnsiTheme="minorHAnsi"/>
      <w:b/>
      <w:sz w:val="52"/>
      <w:szCs w:val="52"/>
    </w:rPr>
  </w:style>
  <w:style w:type="paragraph" w:customStyle="1" w:styleId="CoverTitleSub">
    <w:name w:val="Cover Title Sub"/>
    <w:basedOn w:val="HeadingBase"/>
    <w:rsid w:val="00FE329B"/>
    <w:pPr>
      <w:pBdr>
        <w:top w:val="single" w:sz="24" w:space="4" w:color="342E82"/>
      </w:pBdr>
      <w:spacing w:before="720" w:after="360"/>
      <w:jc w:val="right"/>
    </w:pPr>
    <w:rPr>
      <w:sz w:val="36"/>
    </w:rPr>
  </w:style>
  <w:style w:type="paragraph" w:customStyle="1" w:styleId="FooterCentered">
    <w:name w:val="Footer Centered"/>
    <w:basedOn w:val="Footer"/>
    <w:rsid w:val="00A16C23"/>
    <w:pPr>
      <w:jc w:val="center"/>
    </w:pPr>
  </w:style>
  <w:style w:type="paragraph" w:customStyle="1" w:styleId="FooterEven">
    <w:name w:val="Footer Even"/>
    <w:basedOn w:val="Footer"/>
    <w:rsid w:val="00A17969"/>
  </w:style>
  <w:style w:type="paragraph" w:customStyle="1" w:styleId="FooterOdd">
    <w:name w:val="Footer Odd"/>
    <w:basedOn w:val="Footer"/>
    <w:rsid w:val="00A16C23"/>
    <w:pPr>
      <w:jc w:val="right"/>
    </w:pPr>
  </w:style>
  <w:style w:type="character" w:customStyle="1" w:styleId="FramedFooter">
    <w:name w:val="Framed Footer"/>
    <w:rsid w:val="00C466C6"/>
    <w:rPr>
      <w:rFonts w:ascii="Arial" w:hAnsi="Arial"/>
      <w:color w:val="342E82"/>
      <w:sz w:val="18"/>
    </w:rPr>
  </w:style>
  <w:style w:type="character" w:customStyle="1" w:styleId="FramedHeader">
    <w:name w:val="Framed Header"/>
    <w:basedOn w:val="DefaultParagraphFont"/>
    <w:rsid w:val="00C466C6"/>
    <w:rPr>
      <w:rFonts w:ascii="Arial" w:hAnsi="Arial"/>
      <w:dstrike w:val="0"/>
      <w:color w:val="342E82"/>
      <w:sz w:val="18"/>
      <w:vertAlign w:val="baseline"/>
    </w:rPr>
  </w:style>
  <w:style w:type="paragraph" w:styleId="Header">
    <w:name w:val="header"/>
    <w:basedOn w:val="HeadingBase"/>
    <w:link w:val="HeaderChar"/>
    <w:uiPriority w:val="99"/>
    <w:rsid w:val="009F0058"/>
    <w:pPr>
      <w:jc w:val="right"/>
    </w:pPr>
  </w:style>
  <w:style w:type="paragraph" w:customStyle="1" w:styleId="HeaderEven">
    <w:name w:val="Header Even"/>
    <w:basedOn w:val="Header"/>
    <w:rsid w:val="005F05D4"/>
    <w:pPr>
      <w:jc w:val="left"/>
    </w:pPr>
  </w:style>
  <w:style w:type="paragraph" w:customStyle="1" w:styleId="HeaderOdd">
    <w:name w:val="Header Odd"/>
    <w:basedOn w:val="Header"/>
    <w:rsid w:val="00A16C23"/>
  </w:style>
  <w:style w:type="paragraph" w:styleId="NormalIndent">
    <w:name w:val="Normal Indent"/>
    <w:basedOn w:val="Normal"/>
    <w:rsid w:val="00B2418A"/>
    <w:pPr>
      <w:ind w:left="567"/>
    </w:pPr>
    <w:rPr>
      <w:i/>
    </w:rPr>
  </w:style>
  <w:style w:type="paragraph" w:customStyle="1" w:styleId="RecommendationHeading">
    <w:name w:val="Recommendation Heading"/>
    <w:basedOn w:val="HeadingBase"/>
    <w:next w:val="RecommendationText"/>
    <w:rsid w:val="00A16C23"/>
    <w:pPr>
      <w:spacing w:before="120" w:after="240"/>
    </w:pPr>
    <w:rPr>
      <w:b/>
      <w:sz w:val="22"/>
    </w:rPr>
  </w:style>
  <w:style w:type="paragraph" w:customStyle="1" w:styleId="RecommendationTextBase">
    <w:name w:val="Recommendation Text Base"/>
    <w:basedOn w:val="Normal"/>
    <w:rsid w:val="0045339B"/>
    <w:pPr>
      <w:spacing w:before="120" w:after="120"/>
    </w:pPr>
  </w:style>
  <w:style w:type="paragraph" w:customStyle="1" w:styleId="RecommendationText">
    <w:name w:val="Recommendation Text"/>
    <w:basedOn w:val="RecommendationTextBase"/>
    <w:rsid w:val="00A16C23"/>
  </w:style>
  <w:style w:type="paragraph" w:customStyle="1" w:styleId="TableTextBase">
    <w:name w:val="Table Text Base"/>
    <w:rsid w:val="00D3750D"/>
    <w:pPr>
      <w:spacing w:before="40" w:after="40"/>
    </w:pPr>
    <w:rPr>
      <w:rFonts w:asciiTheme="minorHAnsi" w:hAnsiTheme="minorHAnsi"/>
      <w:color w:val="000000"/>
      <w:sz w:val="16"/>
    </w:rPr>
  </w:style>
  <w:style w:type="paragraph" w:customStyle="1" w:styleId="TableColumnHeadingCentred">
    <w:name w:val="Table Column Heading Centred"/>
    <w:basedOn w:val="TableColumnHeadingBase"/>
    <w:rsid w:val="00EB2A00"/>
    <w:pPr>
      <w:jc w:val="center"/>
    </w:pPr>
  </w:style>
  <w:style w:type="paragraph" w:customStyle="1" w:styleId="TableColumnHeadingLeft">
    <w:name w:val="Table Column Heading Left"/>
    <w:basedOn w:val="TableColumnHeadingBase"/>
    <w:rsid w:val="00EB2A00"/>
  </w:style>
  <w:style w:type="paragraph" w:customStyle="1" w:styleId="TableColumnHeadingRight">
    <w:name w:val="Table Column Heading Right"/>
    <w:basedOn w:val="TableColumnHeadingBase"/>
    <w:rsid w:val="00EB2A00"/>
    <w:pPr>
      <w:jc w:val="right"/>
    </w:pPr>
  </w:style>
  <w:style w:type="paragraph" w:customStyle="1" w:styleId="TableGraphic">
    <w:name w:val="Table Graphic"/>
    <w:basedOn w:val="HeadingBase"/>
    <w:next w:val="Normal"/>
    <w:rsid w:val="00A16C23"/>
  </w:style>
  <w:style w:type="paragraph" w:customStyle="1" w:styleId="TableMainHeading">
    <w:name w:val="Table Main Heading"/>
    <w:basedOn w:val="HeadingBase"/>
    <w:next w:val="TableGraphic"/>
    <w:rsid w:val="00A16C23"/>
    <w:pPr>
      <w:spacing w:after="20"/>
    </w:pPr>
    <w:rPr>
      <w:b/>
      <w:sz w:val="22"/>
    </w:rPr>
  </w:style>
  <w:style w:type="paragraph" w:customStyle="1" w:styleId="TableMainHeadingContd">
    <w:name w:val="Table Main Heading Contd"/>
    <w:basedOn w:val="HeadingBase"/>
    <w:next w:val="TableGraphic"/>
    <w:rsid w:val="00EB2A00"/>
    <w:pPr>
      <w:pageBreakBefore/>
      <w:spacing w:after="20"/>
    </w:pPr>
    <w:rPr>
      <w:b/>
      <w:sz w:val="22"/>
    </w:rPr>
  </w:style>
  <w:style w:type="paragraph" w:customStyle="1" w:styleId="TableSecondHeading">
    <w:name w:val="Table Second Heading"/>
    <w:basedOn w:val="HeadingBase"/>
    <w:next w:val="TableGraphic"/>
    <w:rsid w:val="00A16C23"/>
    <w:pPr>
      <w:spacing w:after="20"/>
    </w:pPr>
  </w:style>
  <w:style w:type="paragraph" w:customStyle="1" w:styleId="TableTextCentered">
    <w:name w:val="Table Text Centered"/>
    <w:basedOn w:val="TableTextBase"/>
    <w:rsid w:val="00A16C23"/>
    <w:pPr>
      <w:jc w:val="center"/>
    </w:pPr>
  </w:style>
  <w:style w:type="paragraph" w:customStyle="1" w:styleId="TableTextIndented">
    <w:name w:val="Table Text Indented"/>
    <w:basedOn w:val="TableTextBase"/>
    <w:rsid w:val="00A16C23"/>
    <w:pPr>
      <w:ind w:left="284"/>
    </w:pPr>
  </w:style>
  <w:style w:type="paragraph" w:customStyle="1" w:styleId="TableTextLeft">
    <w:name w:val="Table Text Left"/>
    <w:basedOn w:val="TableTextBase"/>
    <w:rsid w:val="00A16C23"/>
  </w:style>
  <w:style w:type="paragraph" w:customStyle="1" w:styleId="TableTextRight">
    <w:name w:val="Table Text Right"/>
    <w:basedOn w:val="TableTextBase"/>
    <w:rsid w:val="00A16C23"/>
    <w:pPr>
      <w:jc w:val="right"/>
    </w:pPr>
  </w:style>
  <w:style w:type="paragraph" w:styleId="TOC1">
    <w:name w:val="toc 1"/>
    <w:basedOn w:val="HeadingBase"/>
    <w:next w:val="Normal"/>
    <w:uiPriority w:val="39"/>
    <w:rsid w:val="00FE329B"/>
    <w:pPr>
      <w:tabs>
        <w:tab w:val="left" w:pos="284"/>
        <w:tab w:val="left" w:pos="567"/>
        <w:tab w:val="right" w:leader="dot" w:pos="9072"/>
      </w:tabs>
      <w:spacing w:before="180"/>
      <w:ind w:left="284" w:right="851" w:hanging="284"/>
    </w:pPr>
    <w:rPr>
      <w:b/>
      <w:sz w:val="24"/>
      <w:szCs w:val="22"/>
    </w:rPr>
  </w:style>
  <w:style w:type="paragraph" w:styleId="TOC2">
    <w:name w:val="toc 2"/>
    <w:basedOn w:val="HeadingBase"/>
    <w:next w:val="Normal"/>
    <w:uiPriority w:val="39"/>
    <w:rsid w:val="009871F2"/>
    <w:pPr>
      <w:tabs>
        <w:tab w:val="left" w:pos="851"/>
        <w:tab w:val="right" w:leader="dot" w:pos="9072"/>
      </w:tabs>
      <w:spacing w:before="60" w:after="20"/>
      <w:ind w:right="851"/>
    </w:pPr>
    <w:rPr>
      <w:sz w:val="22"/>
    </w:rPr>
  </w:style>
  <w:style w:type="paragraph" w:styleId="TOC3">
    <w:name w:val="toc 3"/>
    <w:basedOn w:val="Normal"/>
    <w:next w:val="Normal"/>
    <w:rsid w:val="00FE329B"/>
    <w:pPr>
      <w:tabs>
        <w:tab w:val="right" w:leader="dot" w:pos="9072"/>
      </w:tabs>
      <w:spacing w:before="20" w:after="0"/>
      <w:ind w:right="851"/>
    </w:pPr>
  </w:style>
  <w:style w:type="paragraph" w:styleId="TOC4">
    <w:name w:val="toc 4"/>
    <w:basedOn w:val="Normal"/>
    <w:next w:val="Normal"/>
    <w:rsid w:val="00A16C23"/>
    <w:pPr>
      <w:tabs>
        <w:tab w:val="right" w:leader="dot" w:pos="9072"/>
      </w:tabs>
      <w:spacing w:after="0"/>
      <w:ind w:left="284" w:right="851"/>
    </w:pPr>
  </w:style>
  <w:style w:type="character" w:customStyle="1" w:styleId="italic">
    <w:name w:val="italic"/>
    <w:basedOn w:val="DefaultParagraphFont"/>
    <w:rsid w:val="00A16C23"/>
    <w:rPr>
      <w:i/>
    </w:rPr>
  </w:style>
  <w:style w:type="paragraph" w:customStyle="1" w:styleId="OneLevelNumberedParagraph">
    <w:name w:val="One Level Numbered Paragraph"/>
    <w:basedOn w:val="Normal"/>
    <w:rsid w:val="00A16C23"/>
    <w:pPr>
      <w:numPr>
        <w:numId w:val="10"/>
      </w:numPr>
    </w:pPr>
  </w:style>
  <w:style w:type="paragraph" w:customStyle="1" w:styleId="BoxText">
    <w:name w:val="Box Text"/>
    <w:basedOn w:val="BoxTextBase"/>
    <w:rsid w:val="00A16C23"/>
  </w:style>
  <w:style w:type="paragraph" w:customStyle="1" w:styleId="BoxBullet">
    <w:name w:val="Box Bullet"/>
    <w:basedOn w:val="BoxTextBase"/>
    <w:rsid w:val="00A16C23"/>
    <w:pPr>
      <w:numPr>
        <w:numId w:val="9"/>
      </w:numPr>
    </w:pPr>
  </w:style>
  <w:style w:type="paragraph" w:customStyle="1" w:styleId="BoxDash">
    <w:name w:val="Box Dash"/>
    <w:basedOn w:val="Normal"/>
    <w:rsid w:val="00A16C23"/>
    <w:pPr>
      <w:numPr>
        <w:ilvl w:val="1"/>
        <w:numId w:val="9"/>
      </w:numPr>
    </w:pPr>
  </w:style>
  <w:style w:type="paragraph" w:customStyle="1" w:styleId="BoxDoubleDot">
    <w:name w:val="Box Double Dot"/>
    <w:basedOn w:val="BoxTextBase"/>
    <w:rsid w:val="00A16C23"/>
    <w:pPr>
      <w:numPr>
        <w:ilvl w:val="2"/>
        <w:numId w:val="9"/>
      </w:numPr>
    </w:pPr>
  </w:style>
  <w:style w:type="paragraph" w:customStyle="1" w:styleId="RecommendationBullet">
    <w:name w:val="Recommendation Bullet"/>
    <w:basedOn w:val="RecommendationTextBase"/>
    <w:rsid w:val="00A16C23"/>
    <w:pPr>
      <w:numPr>
        <w:numId w:val="11"/>
      </w:numPr>
    </w:pPr>
  </w:style>
  <w:style w:type="paragraph" w:customStyle="1" w:styleId="RecommendationDash">
    <w:name w:val="Recommendation Dash"/>
    <w:basedOn w:val="RecommendationTextBase"/>
    <w:rsid w:val="00A16C23"/>
    <w:pPr>
      <w:numPr>
        <w:ilvl w:val="1"/>
        <w:numId w:val="11"/>
      </w:numPr>
    </w:pPr>
  </w:style>
  <w:style w:type="paragraph" w:customStyle="1" w:styleId="RecommendationDoubleDot">
    <w:name w:val="Recommendation Double Dot"/>
    <w:basedOn w:val="RecommendationTextBase"/>
    <w:rsid w:val="00A16C23"/>
    <w:pPr>
      <w:numPr>
        <w:ilvl w:val="2"/>
        <w:numId w:val="11"/>
      </w:numPr>
    </w:pPr>
  </w:style>
  <w:style w:type="character" w:styleId="FollowedHyperlink">
    <w:name w:val="FollowedHyperlink"/>
    <w:basedOn w:val="DefaultParagraphFont"/>
    <w:rsid w:val="00A16C23"/>
    <w:rPr>
      <w:color w:val="auto"/>
      <w:u w:val="none"/>
    </w:rPr>
  </w:style>
  <w:style w:type="paragraph" w:customStyle="1" w:styleId="Heading1NotNumbered">
    <w:name w:val="Heading 1 Not Numbered"/>
    <w:basedOn w:val="HeadingBase"/>
    <w:next w:val="Normal"/>
    <w:rsid w:val="00CA4310"/>
    <w:pPr>
      <w:spacing w:before="480" w:after="300"/>
    </w:pPr>
    <w:rPr>
      <w:b/>
      <w:smallCaps/>
      <w:sz w:val="36"/>
      <w:szCs w:val="36"/>
    </w:rPr>
  </w:style>
  <w:style w:type="paragraph" w:customStyle="1" w:styleId="Heading2NotNumbered">
    <w:name w:val="Heading 2 Not Numbered"/>
    <w:basedOn w:val="HeadingBase"/>
    <w:next w:val="Normal"/>
    <w:rsid w:val="00CA4310"/>
    <w:pPr>
      <w:spacing w:before="360" w:after="180"/>
    </w:pPr>
    <w:rPr>
      <w:b/>
      <w:sz w:val="28"/>
      <w:szCs w:val="28"/>
    </w:rPr>
  </w:style>
  <w:style w:type="paragraph" w:customStyle="1" w:styleId="Heading3NotNumbered">
    <w:name w:val="Heading 3 Not Numbered"/>
    <w:basedOn w:val="HeadingBase"/>
    <w:next w:val="Normal"/>
    <w:rsid w:val="00CA4310"/>
    <w:pPr>
      <w:spacing w:before="240" w:after="180"/>
    </w:pPr>
    <w:rPr>
      <w:sz w:val="28"/>
      <w:szCs w:val="26"/>
    </w:rPr>
  </w:style>
  <w:style w:type="paragraph" w:customStyle="1" w:styleId="Heading4NotNumbered">
    <w:name w:val="Heading 4 Not Numbered"/>
    <w:basedOn w:val="HeadingBase"/>
    <w:rsid w:val="00207BEB"/>
    <w:pPr>
      <w:spacing w:before="240" w:after="120"/>
      <w:outlineLvl w:val="3"/>
    </w:pPr>
    <w:rPr>
      <w:b/>
      <w:i/>
      <w:sz w:val="24"/>
    </w:rPr>
  </w:style>
  <w:style w:type="paragraph" w:styleId="BalloonText">
    <w:name w:val="Balloon Text"/>
    <w:basedOn w:val="Normal"/>
    <w:link w:val="BalloonTextChar"/>
    <w:uiPriority w:val="99"/>
    <w:semiHidden/>
    <w:rsid w:val="009F0058"/>
    <w:rPr>
      <w:rFonts w:ascii="Tahoma" w:hAnsi="Tahoma" w:cs="Tahoma"/>
      <w:sz w:val="16"/>
      <w:szCs w:val="16"/>
    </w:rPr>
  </w:style>
  <w:style w:type="paragraph" w:styleId="Caption">
    <w:name w:val="caption"/>
    <w:basedOn w:val="Normal"/>
    <w:next w:val="Normal"/>
    <w:uiPriority w:val="35"/>
    <w:qFormat/>
    <w:rsid w:val="009F0058"/>
    <w:rPr>
      <w:b/>
      <w:bCs/>
    </w:rPr>
  </w:style>
  <w:style w:type="character" w:styleId="CommentReference">
    <w:name w:val="annotation reference"/>
    <w:basedOn w:val="DefaultParagraphFont"/>
    <w:uiPriority w:val="99"/>
    <w:semiHidden/>
    <w:rsid w:val="009F0058"/>
    <w:rPr>
      <w:sz w:val="16"/>
      <w:szCs w:val="16"/>
    </w:rPr>
  </w:style>
  <w:style w:type="paragraph" w:styleId="CommentText">
    <w:name w:val="annotation text"/>
    <w:basedOn w:val="Normal"/>
    <w:link w:val="CommentTextChar"/>
    <w:uiPriority w:val="99"/>
    <w:semiHidden/>
    <w:rsid w:val="009F0058"/>
  </w:style>
  <w:style w:type="paragraph" w:styleId="CommentSubject">
    <w:name w:val="annotation subject"/>
    <w:basedOn w:val="CommentText"/>
    <w:next w:val="CommentText"/>
    <w:link w:val="CommentSubjectChar"/>
    <w:uiPriority w:val="99"/>
    <w:semiHidden/>
    <w:rsid w:val="009F0058"/>
    <w:rPr>
      <w:b/>
      <w:bCs/>
    </w:rPr>
  </w:style>
  <w:style w:type="paragraph" w:styleId="DocumentMap">
    <w:name w:val="Document Map"/>
    <w:basedOn w:val="Normal"/>
    <w:semiHidden/>
    <w:rsid w:val="005E76C1"/>
    <w:pPr>
      <w:shd w:val="clear" w:color="auto" w:fill="000080"/>
    </w:pPr>
    <w:rPr>
      <w:rFonts w:ascii="Tahoma" w:hAnsi="Tahoma" w:cs="Tahoma"/>
    </w:rPr>
  </w:style>
  <w:style w:type="character" w:styleId="EndnoteReference">
    <w:name w:val="endnote reference"/>
    <w:basedOn w:val="DefaultParagraphFont"/>
    <w:semiHidden/>
    <w:rsid w:val="005E76C1"/>
    <w:rPr>
      <w:vertAlign w:val="superscript"/>
    </w:rPr>
  </w:style>
  <w:style w:type="paragraph" w:styleId="EndnoteText">
    <w:name w:val="endnote text"/>
    <w:basedOn w:val="Normal"/>
    <w:semiHidden/>
    <w:rsid w:val="005E76C1"/>
  </w:style>
  <w:style w:type="character" w:styleId="FootnoteReference">
    <w:name w:val="footnote reference"/>
    <w:basedOn w:val="DefaultParagraphFont"/>
    <w:uiPriority w:val="99"/>
    <w:rsid w:val="009F0058"/>
    <w:rPr>
      <w:vertAlign w:val="superscript"/>
    </w:rPr>
  </w:style>
  <w:style w:type="paragraph" w:styleId="Index1">
    <w:name w:val="index 1"/>
    <w:basedOn w:val="Normal"/>
    <w:next w:val="Normal"/>
    <w:autoRedefine/>
    <w:semiHidden/>
    <w:rsid w:val="005E76C1"/>
    <w:pPr>
      <w:ind w:left="200" w:hanging="200"/>
    </w:pPr>
  </w:style>
  <w:style w:type="paragraph" w:styleId="Index2">
    <w:name w:val="index 2"/>
    <w:basedOn w:val="Normal"/>
    <w:next w:val="Normal"/>
    <w:autoRedefine/>
    <w:semiHidden/>
    <w:rsid w:val="005E76C1"/>
    <w:pPr>
      <w:ind w:left="400" w:hanging="200"/>
    </w:pPr>
  </w:style>
  <w:style w:type="paragraph" w:styleId="Index3">
    <w:name w:val="index 3"/>
    <w:basedOn w:val="Normal"/>
    <w:next w:val="Normal"/>
    <w:autoRedefine/>
    <w:semiHidden/>
    <w:rsid w:val="005E76C1"/>
    <w:pPr>
      <w:ind w:left="600" w:hanging="200"/>
    </w:pPr>
  </w:style>
  <w:style w:type="paragraph" w:styleId="Index4">
    <w:name w:val="index 4"/>
    <w:basedOn w:val="Normal"/>
    <w:next w:val="Normal"/>
    <w:autoRedefine/>
    <w:semiHidden/>
    <w:rsid w:val="005E76C1"/>
    <w:pPr>
      <w:ind w:left="800" w:hanging="200"/>
    </w:pPr>
  </w:style>
  <w:style w:type="paragraph" w:styleId="Index5">
    <w:name w:val="index 5"/>
    <w:basedOn w:val="Normal"/>
    <w:next w:val="Normal"/>
    <w:autoRedefine/>
    <w:semiHidden/>
    <w:rsid w:val="005E76C1"/>
    <w:pPr>
      <w:ind w:left="1000" w:hanging="200"/>
    </w:pPr>
  </w:style>
  <w:style w:type="paragraph" w:styleId="Index6">
    <w:name w:val="index 6"/>
    <w:basedOn w:val="Normal"/>
    <w:next w:val="Normal"/>
    <w:autoRedefine/>
    <w:semiHidden/>
    <w:rsid w:val="005E76C1"/>
    <w:pPr>
      <w:ind w:left="1200" w:hanging="200"/>
    </w:pPr>
  </w:style>
  <w:style w:type="paragraph" w:styleId="Index7">
    <w:name w:val="index 7"/>
    <w:basedOn w:val="Normal"/>
    <w:next w:val="Normal"/>
    <w:autoRedefine/>
    <w:semiHidden/>
    <w:rsid w:val="005E76C1"/>
    <w:pPr>
      <w:ind w:left="1400" w:hanging="200"/>
    </w:pPr>
  </w:style>
  <w:style w:type="paragraph" w:styleId="Index8">
    <w:name w:val="index 8"/>
    <w:basedOn w:val="Normal"/>
    <w:next w:val="Normal"/>
    <w:autoRedefine/>
    <w:semiHidden/>
    <w:rsid w:val="005E76C1"/>
    <w:pPr>
      <w:ind w:left="1600" w:hanging="200"/>
    </w:pPr>
  </w:style>
  <w:style w:type="paragraph" w:styleId="Index9">
    <w:name w:val="index 9"/>
    <w:basedOn w:val="Normal"/>
    <w:next w:val="Normal"/>
    <w:autoRedefine/>
    <w:semiHidden/>
    <w:rsid w:val="005E76C1"/>
    <w:pPr>
      <w:ind w:left="1800" w:hanging="200"/>
    </w:pPr>
  </w:style>
  <w:style w:type="paragraph" w:styleId="IndexHeading">
    <w:name w:val="index heading"/>
    <w:basedOn w:val="Normal"/>
    <w:next w:val="Index1"/>
    <w:semiHidden/>
    <w:rsid w:val="005E76C1"/>
    <w:rPr>
      <w:rFonts w:cs="Arial"/>
      <w:b/>
      <w:bCs/>
    </w:rPr>
  </w:style>
  <w:style w:type="paragraph" w:styleId="MacroText">
    <w:name w:val="macro"/>
    <w:semiHidden/>
    <w:rsid w:val="005E76C1"/>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color w:val="000000"/>
    </w:rPr>
  </w:style>
  <w:style w:type="paragraph" w:styleId="TableofAuthorities">
    <w:name w:val="table of authorities"/>
    <w:basedOn w:val="Normal"/>
    <w:next w:val="Normal"/>
    <w:rsid w:val="005E76C1"/>
    <w:pPr>
      <w:ind w:left="200" w:hanging="200"/>
    </w:pPr>
  </w:style>
  <w:style w:type="paragraph" w:styleId="TableofFigures">
    <w:name w:val="table of figures"/>
    <w:basedOn w:val="Normal"/>
    <w:next w:val="Normal"/>
    <w:rsid w:val="005E76C1"/>
  </w:style>
  <w:style w:type="paragraph" w:styleId="TOAHeading">
    <w:name w:val="toa heading"/>
    <w:basedOn w:val="Normal"/>
    <w:next w:val="Normal"/>
    <w:semiHidden/>
    <w:rsid w:val="005E76C1"/>
    <w:pPr>
      <w:spacing w:before="120"/>
    </w:pPr>
    <w:rPr>
      <w:rFonts w:cs="Arial"/>
      <w:b/>
      <w:bCs/>
      <w:sz w:val="24"/>
      <w:szCs w:val="24"/>
    </w:rPr>
  </w:style>
  <w:style w:type="paragraph" w:styleId="TOC5">
    <w:name w:val="toc 5"/>
    <w:basedOn w:val="Normal"/>
    <w:next w:val="Normal"/>
    <w:autoRedefine/>
    <w:semiHidden/>
    <w:rsid w:val="005E76C1"/>
    <w:pPr>
      <w:ind w:left="800"/>
    </w:pPr>
  </w:style>
  <w:style w:type="paragraph" w:styleId="TOC6">
    <w:name w:val="toc 6"/>
    <w:basedOn w:val="Normal"/>
    <w:next w:val="Normal"/>
    <w:autoRedefine/>
    <w:semiHidden/>
    <w:rsid w:val="005E76C1"/>
    <w:pPr>
      <w:ind w:left="1000"/>
    </w:pPr>
  </w:style>
  <w:style w:type="paragraph" w:styleId="TOC7">
    <w:name w:val="toc 7"/>
    <w:basedOn w:val="Normal"/>
    <w:next w:val="Normal"/>
    <w:autoRedefine/>
    <w:semiHidden/>
    <w:rsid w:val="005E76C1"/>
    <w:pPr>
      <w:ind w:left="1200"/>
    </w:pPr>
  </w:style>
  <w:style w:type="paragraph" w:styleId="TOC8">
    <w:name w:val="toc 8"/>
    <w:basedOn w:val="Normal"/>
    <w:next w:val="Normal"/>
    <w:autoRedefine/>
    <w:semiHidden/>
    <w:rsid w:val="005E76C1"/>
    <w:pPr>
      <w:ind w:left="1400"/>
    </w:pPr>
  </w:style>
  <w:style w:type="paragraph" w:styleId="TOC9">
    <w:name w:val="toc 9"/>
    <w:basedOn w:val="Normal"/>
    <w:next w:val="Normal"/>
    <w:autoRedefine/>
    <w:semiHidden/>
    <w:rsid w:val="005E76C1"/>
    <w:pPr>
      <w:ind w:left="1600"/>
    </w:pPr>
  </w:style>
  <w:style w:type="paragraph" w:customStyle="1" w:styleId="Heading5NotNumbered">
    <w:name w:val="Heading 5 Not Numbered"/>
    <w:basedOn w:val="HeadingBase"/>
    <w:rsid w:val="00842CC9"/>
    <w:pPr>
      <w:spacing w:before="240" w:after="120"/>
      <w:outlineLvl w:val="4"/>
    </w:pPr>
    <w:rPr>
      <w:b/>
      <w:sz w:val="22"/>
    </w:rPr>
  </w:style>
  <w:style w:type="table" w:customStyle="1" w:styleId="OptionsTable">
    <w:name w:val="Options Table"/>
    <w:basedOn w:val="TableNormal"/>
    <w:rsid w:val="00981231"/>
    <w:tblPr>
      <w:tblStyleRowBandSize w:val="1"/>
      <w:tblBorders>
        <w:insideH w:val="single" w:sz="12" w:space="0" w:color="FFFFFF"/>
        <w:insideV w:val="single" w:sz="12" w:space="0" w:color="FFFFFF"/>
      </w:tblBorders>
    </w:tblPr>
    <w:tcPr>
      <w:shd w:val="clear" w:color="auto" w:fill="FFFFFF"/>
    </w:tcPr>
    <w:tblStylePr w:type="firstRow">
      <w:pPr>
        <w:wordWrap/>
        <w:spacing w:beforeLines="0" w:beforeAutospacing="0" w:afterLines="0" w:afterAutospacing="0" w:line="280" w:lineRule="exact"/>
        <w:contextualSpacing w:val="0"/>
      </w:pPr>
      <w:rPr>
        <w:rFonts w:ascii="Arial" w:hAnsi="Arial"/>
        <w:b/>
        <w:i w:val="0"/>
        <w:color w:val="342E82"/>
        <w:sz w:val="22"/>
      </w:rPr>
      <w:tblPr/>
      <w:tcPr>
        <w:shd w:val="clear" w:color="auto" w:fill="B3B3B3"/>
      </w:tcPr>
    </w:tblStylePr>
    <w:tblStylePr w:type="band1Horz">
      <w:pPr>
        <w:wordWrap/>
        <w:spacing w:beforeLines="0" w:beforeAutospacing="0" w:afterLines="0" w:afterAutospacing="0" w:line="280" w:lineRule="exact"/>
        <w:contextualSpacing w:val="0"/>
      </w:pPr>
      <w:rPr>
        <w:rFonts w:ascii="Arial" w:hAnsi="Arial"/>
        <w:sz w:val="22"/>
      </w:rPr>
      <w:tblPr/>
      <w:tcPr>
        <w:shd w:val="clear" w:color="auto" w:fill="E6E6E6"/>
      </w:tcPr>
    </w:tblStylePr>
    <w:tblStylePr w:type="band2Horz">
      <w:pPr>
        <w:wordWrap/>
        <w:spacing w:beforeLines="0" w:beforeAutospacing="0" w:afterLines="0" w:afterAutospacing="0" w:line="280" w:lineRule="exact"/>
        <w:contextualSpacing w:val="0"/>
      </w:pPr>
      <w:rPr>
        <w:rFonts w:ascii="Arial" w:hAnsi="Arial"/>
        <w:sz w:val="22"/>
      </w:rPr>
      <w:tblPr/>
      <w:tcPr>
        <w:shd w:val="clear" w:color="auto" w:fill="CCCCCC"/>
      </w:tcPr>
    </w:tblStylePr>
  </w:style>
  <w:style w:type="paragraph" w:customStyle="1" w:styleId="Romannumeral">
    <w:name w:val="Roman numeral"/>
    <w:basedOn w:val="Normal"/>
    <w:rsid w:val="002A2C88"/>
    <w:pPr>
      <w:numPr>
        <w:numId w:val="22"/>
      </w:numPr>
    </w:pPr>
  </w:style>
  <w:style w:type="paragraph" w:customStyle="1" w:styleId="OutlineNumbered4">
    <w:name w:val="Outline Numbered 4"/>
    <w:basedOn w:val="Normal"/>
    <w:rsid w:val="00E07913"/>
  </w:style>
  <w:style w:type="paragraph" w:customStyle="1" w:styleId="OutlineNumbered5">
    <w:name w:val="Outline Numbered 5"/>
    <w:basedOn w:val="Normal"/>
    <w:rsid w:val="00E07913"/>
    <w:pPr>
      <w:numPr>
        <w:ilvl w:val="4"/>
        <w:numId w:val="2"/>
      </w:numPr>
    </w:pPr>
  </w:style>
  <w:style w:type="paragraph" w:customStyle="1" w:styleId="Crest">
    <w:name w:val="Crest"/>
    <w:basedOn w:val="Header"/>
    <w:rsid w:val="00FE329B"/>
    <w:pPr>
      <w:spacing w:after="480"/>
      <w:jc w:val="center"/>
    </w:pPr>
    <w:rPr>
      <w:color w:val="000000" w:themeColor="text1"/>
    </w:rPr>
  </w:style>
  <w:style w:type="character" w:customStyle="1" w:styleId="SingleParagraphChar">
    <w:name w:val="Single Paragraph Char"/>
    <w:basedOn w:val="DefaultParagraphFont"/>
    <w:link w:val="SingleParagraph"/>
    <w:rsid w:val="00421697"/>
    <w:rPr>
      <w:rFonts w:ascii="Arial" w:hAnsi="Arial"/>
      <w:color w:val="000000"/>
      <w:sz w:val="22"/>
      <w:lang w:val="en-AU" w:eastAsia="en-AU" w:bidi="ar-SA"/>
    </w:rPr>
  </w:style>
  <w:style w:type="character" w:customStyle="1" w:styleId="Heading5Char">
    <w:name w:val="Heading 5 Char"/>
    <w:basedOn w:val="DefaultParagraphFont"/>
    <w:link w:val="Heading5"/>
    <w:rsid w:val="00842CC9"/>
    <w:rPr>
      <w:rFonts w:ascii="Calibri" w:hAnsi="Calibri"/>
      <w:b/>
      <w:bCs/>
      <w:iCs/>
      <w:color w:val="1F497D" w:themeColor="text2"/>
      <w:sz w:val="22"/>
    </w:rPr>
  </w:style>
  <w:style w:type="character" w:customStyle="1" w:styleId="Heading4Char">
    <w:name w:val="Heading 4 Char"/>
    <w:basedOn w:val="DefaultParagraphFont"/>
    <w:link w:val="Heading4"/>
    <w:uiPriority w:val="9"/>
    <w:rsid w:val="00207BEB"/>
    <w:rPr>
      <w:rFonts w:ascii="Calibri" w:hAnsi="Calibri"/>
      <w:b/>
      <w:bCs/>
      <w:i/>
      <w:color w:val="1F497D" w:themeColor="text2"/>
      <w:sz w:val="24"/>
      <w:szCs w:val="22"/>
    </w:rPr>
  </w:style>
  <w:style w:type="character" w:customStyle="1" w:styleId="A5">
    <w:name w:val="A5"/>
    <w:uiPriority w:val="99"/>
    <w:rsid w:val="00240AAC"/>
    <w:rPr>
      <w:rFonts w:cs="Swiss 721 BT"/>
      <w:color w:val="000000"/>
      <w:sz w:val="20"/>
      <w:szCs w:val="20"/>
    </w:rPr>
  </w:style>
  <w:style w:type="character" w:customStyle="1" w:styleId="FooterChar">
    <w:name w:val="Footer Char"/>
    <w:link w:val="Footer"/>
    <w:uiPriority w:val="99"/>
    <w:rsid w:val="00A17969"/>
    <w:rPr>
      <w:rFonts w:ascii="Calibri" w:hAnsi="Calibri"/>
      <w:color w:val="1F497D" w:themeColor="text2"/>
    </w:rPr>
  </w:style>
  <w:style w:type="paragraph" w:customStyle="1" w:styleId="SecurityClassificationFooter">
    <w:name w:val="Security Classification Footer"/>
    <w:link w:val="SecurityClassificationFooterChar"/>
    <w:rsid w:val="006002D8"/>
    <w:pPr>
      <w:spacing w:before="60" w:after="240" w:line="276" w:lineRule="auto"/>
      <w:jc w:val="center"/>
    </w:pPr>
    <w:rPr>
      <w:b/>
      <w:caps/>
      <w:color w:val="342E82"/>
      <w:sz w:val="24"/>
    </w:rPr>
  </w:style>
  <w:style w:type="character" w:customStyle="1" w:styleId="SecurityClassificationFooterChar">
    <w:name w:val="Security Classification Footer Char"/>
    <w:link w:val="SecurityClassificationFooter"/>
    <w:rsid w:val="006002D8"/>
    <w:rPr>
      <w:b/>
      <w:caps/>
      <w:color w:val="342E82"/>
      <w:sz w:val="24"/>
    </w:rPr>
  </w:style>
  <w:style w:type="character" w:customStyle="1" w:styleId="Heading2Char">
    <w:name w:val="Heading 2 Char"/>
    <w:basedOn w:val="DefaultParagraphFont"/>
    <w:link w:val="Heading2"/>
    <w:uiPriority w:val="9"/>
    <w:rsid w:val="006A29AB"/>
    <w:rPr>
      <w:rFonts w:ascii="Calibri" w:hAnsi="Calibri" w:cs="Arial"/>
      <w:bCs/>
      <w:iCs/>
      <w:color w:val="1F497D" w:themeColor="text2"/>
      <w:sz w:val="28"/>
      <w:szCs w:val="28"/>
    </w:rPr>
  </w:style>
  <w:style w:type="character" w:customStyle="1" w:styleId="BulletChar">
    <w:name w:val="Bullet Char"/>
    <w:basedOn w:val="DefaultParagraphFont"/>
    <w:link w:val="Bullet"/>
    <w:rsid w:val="006A29AB"/>
    <w:rPr>
      <w:rFonts w:asciiTheme="minorHAnsi" w:hAnsiTheme="minorHAnsi"/>
      <w:color w:val="000000"/>
      <w:sz w:val="22"/>
    </w:rPr>
  </w:style>
  <w:style w:type="paragraph" w:customStyle="1" w:styleId="Tabletext">
    <w:name w:val="Table text"/>
    <w:basedOn w:val="Bullet"/>
    <w:qFormat/>
    <w:rsid w:val="006A29AB"/>
    <w:pPr>
      <w:numPr>
        <w:numId w:val="0"/>
      </w:numPr>
      <w:tabs>
        <w:tab w:val="decimal" w:pos="851"/>
      </w:tabs>
      <w:spacing w:before="40" w:after="40"/>
      <w:jc w:val="left"/>
    </w:pPr>
    <w:rPr>
      <w:rFonts w:ascii="Times New Roman" w:hAnsi="Times New Roman"/>
      <w:color w:val="auto"/>
    </w:rPr>
  </w:style>
  <w:style w:type="character" w:customStyle="1" w:styleId="Heading1Char">
    <w:name w:val="Heading 1 Char"/>
    <w:basedOn w:val="DefaultParagraphFont"/>
    <w:link w:val="Heading1"/>
    <w:uiPriority w:val="9"/>
    <w:rsid w:val="009F0058"/>
    <w:rPr>
      <w:rFonts w:ascii="Calibri" w:hAnsi="Calibri" w:cs="Arial"/>
      <w:b/>
      <w:bCs/>
      <w:smallCaps/>
      <w:color w:val="1F497D" w:themeColor="text2"/>
      <w:kern w:val="32"/>
      <w:sz w:val="36"/>
      <w:szCs w:val="36"/>
    </w:rPr>
  </w:style>
  <w:style w:type="character" w:customStyle="1" w:styleId="HeaderChar">
    <w:name w:val="Header Char"/>
    <w:basedOn w:val="DefaultParagraphFont"/>
    <w:link w:val="Header"/>
    <w:uiPriority w:val="99"/>
    <w:rsid w:val="009F0058"/>
    <w:rPr>
      <w:rFonts w:ascii="Calibri" w:hAnsi="Calibri"/>
      <w:color w:val="1F497D" w:themeColor="text2"/>
    </w:rPr>
  </w:style>
  <w:style w:type="paragraph" w:customStyle="1" w:styleId="Default">
    <w:name w:val="Default"/>
    <w:rsid w:val="009F0058"/>
    <w:pPr>
      <w:autoSpaceDE w:val="0"/>
      <w:autoSpaceDN w:val="0"/>
      <w:adjustRightInd w:val="0"/>
    </w:pPr>
    <w:rPr>
      <w:rFonts w:ascii="Arial" w:eastAsiaTheme="minorHAnsi" w:hAnsi="Arial" w:cs="Arial"/>
      <w:color w:val="000000"/>
      <w:sz w:val="24"/>
      <w:szCs w:val="24"/>
      <w:lang w:eastAsia="en-US"/>
    </w:rPr>
  </w:style>
  <w:style w:type="character" w:customStyle="1" w:styleId="BalloonTextChar">
    <w:name w:val="Balloon Text Char"/>
    <w:basedOn w:val="DefaultParagraphFont"/>
    <w:link w:val="BalloonText"/>
    <w:uiPriority w:val="99"/>
    <w:semiHidden/>
    <w:rsid w:val="009F0058"/>
    <w:rPr>
      <w:rFonts w:ascii="Tahoma" w:hAnsi="Tahoma" w:cs="Tahoma"/>
      <w:color w:val="000000"/>
      <w:sz w:val="16"/>
      <w:szCs w:val="16"/>
    </w:rPr>
  </w:style>
  <w:style w:type="character" w:customStyle="1" w:styleId="CommentTextChar">
    <w:name w:val="Comment Text Char"/>
    <w:basedOn w:val="DefaultParagraphFont"/>
    <w:link w:val="CommentText"/>
    <w:uiPriority w:val="99"/>
    <w:semiHidden/>
    <w:rsid w:val="009F0058"/>
    <w:rPr>
      <w:rFonts w:asciiTheme="minorHAnsi" w:hAnsiTheme="minorHAnsi"/>
      <w:color w:val="000000"/>
      <w:sz w:val="22"/>
    </w:rPr>
  </w:style>
  <w:style w:type="character" w:customStyle="1" w:styleId="CommentSubjectChar">
    <w:name w:val="Comment Subject Char"/>
    <w:basedOn w:val="CommentTextChar"/>
    <w:link w:val="CommentSubject"/>
    <w:uiPriority w:val="99"/>
    <w:semiHidden/>
    <w:rsid w:val="009F0058"/>
    <w:rPr>
      <w:rFonts w:asciiTheme="minorHAnsi" w:hAnsiTheme="minorHAnsi"/>
      <w:b/>
      <w:bCs/>
      <w:color w:val="000000"/>
      <w:sz w:val="22"/>
    </w:rPr>
  </w:style>
  <w:style w:type="paragraph" w:styleId="Revision">
    <w:name w:val="Revision"/>
    <w:hidden/>
    <w:uiPriority w:val="99"/>
    <w:semiHidden/>
    <w:rsid w:val="009F0058"/>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9F0058"/>
    <w:pPr>
      <w:spacing w:after="200" w:line="276" w:lineRule="auto"/>
      <w:ind w:left="720"/>
      <w:contextualSpacing/>
      <w:jc w:val="left"/>
    </w:pPr>
    <w:rPr>
      <w:rFonts w:eastAsiaTheme="minorHAnsi" w:cstheme="minorBidi"/>
      <w:color w:val="auto"/>
      <w:szCs w:val="22"/>
      <w:lang w:eastAsia="en-US"/>
    </w:rPr>
  </w:style>
  <w:style w:type="character" w:customStyle="1" w:styleId="FootnoteTextChar">
    <w:name w:val="Footnote Text Char"/>
    <w:basedOn w:val="DefaultParagraphFont"/>
    <w:link w:val="FootnoteText"/>
    <w:uiPriority w:val="99"/>
    <w:rsid w:val="009F0058"/>
    <w:rPr>
      <w:rFonts w:asciiTheme="minorHAnsi" w:hAnsiTheme="minorHAnsi"/>
      <w:color w:val="000000"/>
      <w:sz w:val="18"/>
    </w:rPr>
  </w:style>
  <w:style w:type="character" w:customStyle="1" w:styleId="Heading3Char">
    <w:name w:val="Heading 3 Char"/>
    <w:basedOn w:val="DefaultParagraphFont"/>
    <w:link w:val="Heading3"/>
    <w:uiPriority w:val="9"/>
    <w:rsid w:val="009F0058"/>
    <w:rPr>
      <w:rFonts w:ascii="Calibri" w:hAnsi="Calibri" w:cs="Arial"/>
      <w:bCs/>
      <w:color w:val="1F497D" w:themeColor="text2"/>
      <w:sz w:val="28"/>
      <w:szCs w:val="26"/>
    </w:rPr>
  </w:style>
  <w:style w:type="paragraph" w:styleId="NoSpacing">
    <w:name w:val="No Spacing"/>
    <w:uiPriority w:val="1"/>
    <w:qFormat/>
    <w:rsid w:val="009F0058"/>
    <w:rPr>
      <w:rFonts w:asciiTheme="minorHAnsi" w:eastAsiaTheme="minorHAnsi" w:hAnsiTheme="minorHAnsi" w:cstheme="minorBidi"/>
      <w:sz w:val="22"/>
      <w:szCs w:val="22"/>
      <w:lang w:eastAsia="en-US"/>
    </w:rPr>
  </w:style>
  <w:style w:type="character" w:styleId="PlaceholderText">
    <w:name w:val="Placeholder Text"/>
    <w:basedOn w:val="DefaultParagraphFont"/>
    <w:uiPriority w:val="99"/>
    <w:semiHidden/>
    <w:rsid w:val="009F0058"/>
    <w:rPr>
      <w:color w:val="808080"/>
    </w:rPr>
  </w:style>
  <w:style w:type="paragraph" w:styleId="Title">
    <w:name w:val="Title"/>
    <w:basedOn w:val="Normal"/>
    <w:next w:val="Normal"/>
    <w:link w:val="TitleChar"/>
    <w:uiPriority w:val="10"/>
    <w:qFormat/>
    <w:rsid w:val="009F0058"/>
    <w:pPr>
      <w:pBdr>
        <w:bottom w:val="single" w:sz="8" w:space="4" w:color="003157"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9F0058"/>
    <w:rPr>
      <w:rFonts w:asciiTheme="majorHAnsi" w:eastAsiaTheme="majorEastAsia" w:hAnsiTheme="majorHAnsi" w:cstheme="majorBidi"/>
      <w:color w:val="17365D" w:themeColor="text2" w:themeShade="BF"/>
      <w:spacing w:val="5"/>
      <w:kern w:val="28"/>
      <w:sz w:val="52"/>
      <w:szCs w:val="52"/>
      <w:lang w:eastAsia="en-US"/>
    </w:rPr>
  </w:style>
  <w:style w:type="paragraph" w:styleId="NormalWeb">
    <w:name w:val="Normal (Web)"/>
    <w:basedOn w:val="Normal"/>
    <w:rsid w:val="00594C12"/>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Title" w:uiPriority="10" w:qFormat="1"/>
    <w:lsdException w:name="Default Paragraph Font" w:uiPriority="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0058"/>
    <w:pPr>
      <w:spacing w:after="240"/>
      <w:jc w:val="both"/>
    </w:pPr>
    <w:rPr>
      <w:rFonts w:asciiTheme="minorHAnsi" w:hAnsiTheme="minorHAnsi"/>
      <w:color w:val="000000"/>
      <w:sz w:val="22"/>
    </w:rPr>
  </w:style>
  <w:style w:type="paragraph" w:styleId="Heading1">
    <w:name w:val="heading 1"/>
    <w:basedOn w:val="HeadingBase"/>
    <w:next w:val="Normal"/>
    <w:link w:val="Heading1Char"/>
    <w:uiPriority w:val="9"/>
    <w:qFormat/>
    <w:rsid w:val="009F0058"/>
    <w:pPr>
      <w:numPr>
        <w:numId w:val="28"/>
      </w:numPr>
      <w:spacing w:before="480" w:after="300"/>
      <w:ind w:left="0" w:firstLine="0"/>
      <w:outlineLvl w:val="0"/>
    </w:pPr>
    <w:rPr>
      <w:rFonts w:cs="Arial"/>
      <w:b/>
      <w:bCs/>
      <w:smallCaps/>
      <w:kern w:val="32"/>
      <w:sz w:val="36"/>
      <w:szCs w:val="36"/>
    </w:rPr>
  </w:style>
  <w:style w:type="paragraph" w:styleId="Heading2">
    <w:name w:val="heading 2"/>
    <w:basedOn w:val="HeadingBase"/>
    <w:next w:val="Normal"/>
    <w:link w:val="Heading2Char"/>
    <w:uiPriority w:val="9"/>
    <w:qFormat/>
    <w:rsid w:val="009F0058"/>
    <w:pPr>
      <w:numPr>
        <w:ilvl w:val="1"/>
        <w:numId w:val="28"/>
      </w:numPr>
      <w:spacing w:before="360" w:after="240"/>
      <w:outlineLvl w:val="1"/>
    </w:pPr>
    <w:rPr>
      <w:rFonts w:cs="Arial"/>
      <w:bCs/>
      <w:iCs/>
      <w:sz w:val="28"/>
      <w:szCs w:val="28"/>
    </w:rPr>
  </w:style>
  <w:style w:type="paragraph" w:styleId="Heading3">
    <w:name w:val="heading 3"/>
    <w:basedOn w:val="HeadingBase"/>
    <w:next w:val="Normal"/>
    <w:link w:val="Heading3Char"/>
    <w:uiPriority w:val="9"/>
    <w:qFormat/>
    <w:rsid w:val="009F0058"/>
    <w:pPr>
      <w:numPr>
        <w:ilvl w:val="2"/>
        <w:numId w:val="28"/>
      </w:numPr>
      <w:spacing w:before="240" w:after="180"/>
      <w:outlineLvl w:val="2"/>
    </w:pPr>
    <w:rPr>
      <w:rFonts w:cs="Arial"/>
      <w:bCs/>
      <w:sz w:val="28"/>
      <w:szCs w:val="26"/>
    </w:rPr>
  </w:style>
  <w:style w:type="paragraph" w:styleId="Heading4">
    <w:name w:val="heading 4"/>
    <w:basedOn w:val="HeadingBase"/>
    <w:next w:val="Normal"/>
    <w:link w:val="Heading4Char"/>
    <w:uiPriority w:val="9"/>
    <w:qFormat/>
    <w:rsid w:val="009F0058"/>
    <w:pPr>
      <w:spacing w:before="240" w:after="120"/>
      <w:outlineLvl w:val="3"/>
    </w:pPr>
    <w:rPr>
      <w:b/>
      <w:bCs/>
      <w:i/>
      <w:sz w:val="24"/>
      <w:szCs w:val="22"/>
    </w:rPr>
  </w:style>
  <w:style w:type="paragraph" w:styleId="Heading5">
    <w:name w:val="heading 5"/>
    <w:basedOn w:val="HeadingBase"/>
    <w:next w:val="Normal"/>
    <w:link w:val="Heading5Char"/>
    <w:qFormat/>
    <w:rsid w:val="00842CC9"/>
    <w:pPr>
      <w:spacing w:before="240" w:after="120"/>
      <w:outlineLvl w:val="4"/>
    </w:pPr>
    <w:rPr>
      <w:b/>
      <w:bCs/>
      <w:iCs/>
      <w:sz w:val="22"/>
    </w:rPr>
  </w:style>
  <w:style w:type="paragraph" w:styleId="Heading6">
    <w:name w:val="heading 6"/>
    <w:basedOn w:val="HeadingBase"/>
    <w:next w:val="Normal"/>
    <w:qFormat/>
    <w:rsid w:val="00B347D9"/>
    <w:pPr>
      <w:spacing w:after="120"/>
      <w:outlineLvl w:val="5"/>
    </w:pPr>
    <w:rPr>
      <w:bCs/>
      <w:sz w:val="22"/>
      <w:szCs w:val="22"/>
    </w:rPr>
  </w:style>
  <w:style w:type="paragraph" w:styleId="Heading7">
    <w:name w:val="heading 7"/>
    <w:basedOn w:val="HeadingBase"/>
    <w:next w:val="Normal"/>
    <w:qFormat/>
    <w:rsid w:val="00A16C23"/>
    <w:pPr>
      <w:spacing w:after="120"/>
      <w:outlineLvl w:val="6"/>
    </w:pPr>
    <w:rPr>
      <w:szCs w:val="24"/>
    </w:rPr>
  </w:style>
  <w:style w:type="paragraph" w:styleId="Heading8">
    <w:name w:val="heading 8"/>
    <w:basedOn w:val="HeadingBase"/>
    <w:next w:val="Normal"/>
    <w:qFormat/>
    <w:rsid w:val="00942526"/>
    <w:pPr>
      <w:spacing w:before="60" w:after="60"/>
      <w:jc w:val="center"/>
      <w:outlineLvl w:val="7"/>
    </w:pPr>
    <w:rPr>
      <w:iCs/>
      <w:smallCaps/>
      <w:sz w:val="22"/>
      <w:szCs w:val="24"/>
    </w:rPr>
  </w:style>
  <w:style w:type="paragraph" w:styleId="Heading9">
    <w:name w:val="heading 9"/>
    <w:basedOn w:val="HeadingBase"/>
    <w:next w:val="Normal"/>
    <w:qFormat/>
    <w:rsid w:val="00942526"/>
    <w:pPr>
      <w:spacing w:before="60" w:after="60"/>
      <w:jc w:val="center"/>
      <w:outlineLvl w:val="8"/>
    </w:pPr>
    <w:rPr>
      <w:rFonts w:ascii="Arial Bold" w:hAnsi="Arial Bold" w:cs="Arial"/>
      <w:b/>
      <w:smallCaps/>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link w:val="SingleParagraphChar"/>
    <w:rsid w:val="00A16C23"/>
    <w:pPr>
      <w:spacing w:after="0"/>
    </w:pPr>
  </w:style>
  <w:style w:type="character" w:styleId="Hyperlink">
    <w:name w:val="Hyperlink"/>
    <w:basedOn w:val="DefaultParagraphFont"/>
    <w:uiPriority w:val="99"/>
    <w:rsid w:val="009F0058"/>
    <w:rPr>
      <w:color w:val="auto"/>
      <w:u w:val="none"/>
    </w:rPr>
  </w:style>
  <w:style w:type="character" w:customStyle="1" w:styleId="BoldandItalic">
    <w:name w:val="Bold and Italic"/>
    <w:basedOn w:val="DefaultParagraphFont"/>
    <w:rsid w:val="00D3750D"/>
    <w:rPr>
      <w:rFonts w:ascii="Calibri" w:hAnsi="Calibri"/>
      <w:b/>
      <w:i/>
    </w:rPr>
  </w:style>
  <w:style w:type="table" w:styleId="TableGrid">
    <w:name w:val="Table Grid"/>
    <w:basedOn w:val="TableNormal"/>
    <w:rsid w:val="00A16C23"/>
    <w:pPr>
      <w:spacing w:after="240" w:line="260" w:lineRule="exact"/>
      <w:jc w:val="both"/>
    </w:pPr>
    <w:tblPr/>
    <w:tcPr>
      <w:shd w:val="clear" w:color="auto" w:fill="E6E6E6"/>
    </w:tcPr>
  </w:style>
  <w:style w:type="paragraph" w:customStyle="1" w:styleId="TableColumnHeadingBase">
    <w:name w:val="Table Column Heading Base"/>
    <w:basedOn w:val="Normal"/>
    <w:rsid w:val="00882640"/>
    <w:pPr>
      <w:spacing w:before="40" w:after="40"/>
    </w:pPr>
    <w:rPr>
      <w:b/>
      <w:color w:val="342E82"/>
      <w:sz w:val="16"/>
    </w:rPr>
  </w:style>
  <w:style w:type="paragraph" w:styleId="FootnoteText">
    <w:name w:val="footnote text"/>
    <w:basedOn w:val="Normal"/>
    <w:link w:val="FootnoteTextChar"/>
    <w:uiPriority w:val="99"/>
    <w:rsid w:val="009F0058"/>
    <w:pPr>
      <w:tabs>
        <w:tab w:val="left" w:pos="284"/>
      </w:tabs>
      <w:spacing w:after="0"/>
      <w:ind w:left="284" w:hanging="284"/>
    </w:pPr>
    <w:rPr>
      <w:sz w:val="18"/>
    </w:rPr>
  </w:style>
  <w:style w:type="paragraph" w:customStyle="1" w:styleId="Bullet">
    <w:name w:val="Bullet"/>
    <w:basedOn w:val="Normal"/>
    <w:link w:val="BulletChar"/>
    <w:qFormat/>
    <w:rsid w:val="009F0058"/>
    <w:pPr>
      <w:numPr>
        <w:numId w:val="1"/>
      </w:numPr>
      <w:ind w:left="1134" w:hanging="567"/>
    </w:pPr>
  </w:style>
  <w:style w:type="paragraph" w:customStyle="1" w:styleId="Dash">
    <w:name w:val="Dash"/>
    <w:basedOn w:val="Normal"/>
    <w:qFormat/>
    <w:rsid w:val="009F0058"/>
    <w:pPr>
      <w:numPr>
        <w:ilvl w:val="1"/>
        <w:numId w:val="1"/>
      </w:numPr>
      <w:tabs>
        <w:tab w:val="clear" w:pos="1134"/>
        <w:tab w:val="num" w:pos="360"/>
      </w:tabs>
      <w:ind w:left="1361" w:hanging="397"/>
    </w:pPr>
  </w:style>
  <w:style w:type="paragraph" w:customStyle="1" w:styleId="DoubleDot">
    <w:name w:val="Double Dot"/>
    <w:basedOn w:val="Normal"/>
    <w:qFormat/>
    <w:rsid w:val="009F0058"/>
    <w:pPr>
      <w:numPr>
        <w:ilvl w:val="2"/>
        <w:numId w:val="1"/>
      </w:numPr>
      <w:tabs>
        <w:tab w:val="clear" w:pos="1700"/>
        <w:tab w:val="num" w:pos="360"/>
      </w:tabs>
      <w:ind w:left="1758" w:hanging="397"/>
    </w:pPr>
  </w:style>
  <w:style w:type="paragraph" w:customStyle="1" w:styleId="OutlineNumbered1">
    <w:name w:val="Outline Numbered 1"/>
    <w:basedOn w:val="Normal"/>
    <w:rsid w:val="00E07913"/>
    <w:pPr>
      <w:numPr>
        <w:numId w:val="2"/>
      </w:numPr>
      <w:tabs>
        <w:tab w:val="clear" w:pos="567"/>
        <w:tab w:val="num" w:pos="360"/>
      </w:tabs>
      <w:ind w:left="0" w:firstLine="0"/>
    </w:pPr>
  </w:style>
  <w:style w:type="paragraph" w:customStyle="1" w:styleId="OutlineNumbered2">
    <w:name w:val="Outline Numbered 2"/>
    <w:basedOn w:val="Normal"/>
    <w:rsid w:val="00E07913"/>
    <w:pPr>
      <w:numPr>
        <w:ilvl w:val="1"/>
        <w:numId w:val="2"/>
      </w:numPr>
      <w:tabs>
        <w:tab w:val="clear" w:pos="1134"/>
        <w:tab w:val="num" w:pos="360"/>
      </w:tabs>
      <w:ind w:left="0" w:firstLine="0"/>
    </w:pPr>
  </w:style>
  <w:style w:type="paragraph" w:customStyle="1" w:styleId="OutlineNumbered3">
    <w:name w:val="Outline Numbered 3"/>
    <w:basedOn w:val="Normal"/>
    <w:rsid w:val="00E07913"/>
    <w:pPr>
      <w:numPr>
        <w:ilvl w:val="2"/>
        <w:numId w:val="2"/>
      </w:numPr>
    </w:pPr>
  </w:style>
  <w:style w:type="paragraph" w:customStyle="1" w:styleId="AlphaParagraph">
    <w:name w:val="Alpha Paragraph"/>
    <w:basedOn w:val="Normal"/>
    <w:rsid w:val="00A16C23"/>
    <w:pPr>
      <w:numPr>
        <w:numId w:val="3"/>
      </w:numPr>
    </w:pPr>
  </w:style>
  <w:style w:type="paragraph" w:customStyle="1" w:styleId="HeadingBase">
    <w:name w:val="Heading Base"/>
    <w:next w:val="Normal"/>
    <w:rsid w:val="00A17969"/>
    <w:pPr>
      <w:keepNext/>
    </w:pPr>
    <w:rPr>
      <w:rFonts w:ascii="Calibri" w:hAnsi="Calibri"/>
      <w:color w:val="1F497D" w:themeColor="text2"/>
    </w:rPr>
  </w:style>
  <w:style w:type="paragraph" w:customStyle="1" w:styleId="AppendixHeading">
    <w:name w:val="Appendix Heading"/>
    <w:basedOn w:val="HeadingBase"/>
    <w:next w:val="Normal"/>
    <w:rsid w:val="00D3750D"/>
    <w:pPr>
      <w:spacing w:before="720" w:after="360"/>
      <w:outlineLvl w:val="0"/>
    </w:pPr>
    <w:rPr>
      <w:b/>
      <w:smallCaps/>
      <w:sz w:val="36"/>
      <w:szCs w:val="36"/>
    </w:rPr>
  </w:style>
  <w:style w:type="character" w:customStyle="1" w:styleId="Bold">
    <w:name w:val="Bold"/>
    <w:basedOn w:val="DefaultParagraphFont"/>
    <w:rsid w:val="00A16C23"/>
    <w:rPr>
      <w:b/>
    </w:rPr>
  </w:style>
  <w:style w:type="paragraph" w:customStyle="1" w:styleId="BoxHeading">
    <w:name w:val="Box Heading"/>
    <w:basedOn w:val="HeadingBase"/>
    <w:next w:val="BoxText"/>
    <w:rsid w:val="00A16C23"/>
    <w:pPr>
      <w:spacing w:before="240" w:after="120"/>
    </w:pPr>
    <w:rPr>
      <w:b/>
      <w:sz w:val="22"/>
    </w:rPr>
  </w:style>
  <w:style w:type="paragraph" w:customStyle="1" w:styleId="BoxTextBase">
    <w:name w:val="Box Text Base"/>
    <w:basedOn w:val="Normal"/>
    <w:rsid w:val="00D03180"/>
  </w:style>
  <w:style w:type="paragraph" w:customStyle="1" w:styleId="ChartandTableFootnoteAlpha">
    <w:name w:val="Chart and Table Footnote Alpha"/>
    <w:rsid w:val="00A16C23"/>
    <w:pPr>
      <w:numPr>
        <w:numId w:val="4"/>
      </w:numPr>
      <w:tabs>
        <w:tab w:val="clear" w:pos="283"/>
        <w:tab w:val="num" w:pos="360"/>
      </w:tabs>
      <w:ind w:left="0" w:firstLine="0"/>
      <w:jc w:val="both"/>
    </w:pPr>
    <w:rPr>
      <w:rFonts w:ascii="Arial" w:hAnsi="Arial"/>
      <w:color w:val="000000"/>
      <w:sz w:val="16"/>
      <w:szCs w:val="16"/>
    </w:rPr>
  </w:style>
  <w:style w:type="paragraph" w:customStyle="1" w:styleId="ChartGraphic">
    <w:name w:val="Chart Graphic"/>
    <w:basedOn w:val="HeadingBase"/>
    <w:next w:val="Normal"/>
    <w:rsid w:val="00A16C23"/>
    <w:pPr>
      <w:jc w:val="center"/>
    </w:pPr>
  </w:style>
  <w:style w:type="paragraph" w:customStyle="1" w:styleId="ChartMainHeading">
    <w:name w:val="Chart Main Heading"/>
    <w:basedOn w:val="HeadingBase"/>
    <w:next w:val="ChartGraphic"/>
    <w:rsid w:val="00A16C23"/>
    <w:pPr>
      <w:spacing w:after="20"/>
      <w:jc w:val="center"/>
    </w:pPr>
    <w:rPr>
      <w:b/>
      <w:sz w:val="22"/>
    </w:rPr>
  </w:style>
  <w:style w:type="paragraph" w:customStyle="1" w:styleId="ChartorTableNote">
    <w:name w:val="Chart or Table Note"/>
    <w:next w:val="Normal"/>
    <w:rsid w:val="00A16C23"/>
    <w:pPr>
      <w:jc w:val="both"/>
    </w:pPr>
    <w:rPr>
      <w:rFonts w:ascii="Arial" w:hAnsi="Arial"/>
      <w:color w:val="000000"/>
      <w:sz w:val="16"/>
    </w:rPr>
  </w:style>
  <w:style w:type="paragraph" w:customStyle="1" w:styleId="ChartSecondHeading">
    <w:name w:val="Chart Second Heading"/>
    <w:basedOn w:val="HeadingBase"/>
    <w:next w:val="ChartGraphic"/>
    <w:rsid w:val="00A16C23"/>
    <w:pPr>
      <w:spacing w:after="20"/>
      <w:jc w:val="center"/>
    </w:pPr>
  </w:style>
  <w:style w:type="paragraph" w:customStyle="1" w:styleId="Classification">
    <w:name w:val="Classification"/>
    <w:basedOn w:val="HeadingBase"/>
    <w:next w:val="Footer"/>
    <w:semiHidden/>
    <w:rsid w:val="00A16C23"/>
    <w:pPr>
      <w:spacing w:after="120"/>
      <w:jc w:val="center"/>
    </w:pPr>
    <w:rPr>
      <w:b/>
      <w:smallCaps/>
    </w:rPr>
  </w:style>
  <w:style w:type="paragraph" w:styleId="Footer">
    <w:name w:val="footer"/>
    <w:basedOn w:val="HeadingBase"/>
    <w:link w:val="FooterChar"/>
    <w:uiPriority w:val="99"/>
    <w:rsid w:val="009F0058"/>
    <w:pPr>
      <w:pBdr>
        <w:top w:val="single" w:sz="4" w:space="1" w:color="1F497D" w:themeColor="text2"/>
      </w:pBdr>
    </w:pPr>
  </w:style>
  <w:style w:type="paragraph" w:customStyle="1" w:styleId="ContentsHeading">
    <w:name w:val="Contents Heading"/>
    <w:basedOn w:val="HeadingBase"/>
    <w:next w:val="Normal"/>
    <w:rsid w:val="00FE329B"/>
    <w:pPr>
      <w:spacing w:before="240" w:after="360"/>
      <w:jc w:val="center"/>
    </w:pPr>
    <w:rPr>
      <w:smallCaps/>
      <w:sz w:val="36"/>
      <w:szCs w:val="36"/>
    </w:rPr>
  </w:style>
  <w:style w:type="paragraph" w:customStyle="1" w:styleId="CoverTitleMain">
    <w:name w:val="Cover Title Main"/>
    <w:basedOn w:val="HeadingBase"/>
    <w:next w:val="Normal"/>
    <w:rsid w:val="00207BEB"/>
    <w:pPr>
      <w:shd w:val="clear" w:color="auto" w:fill="FFFFFF" w:themeFill="background1"/>
      <w:spacing w:before="3360" w:after="480"/>
      <w:jc w:val="center"/>
    </w:pPr>
    <w:rPr>
      <w:rFonts w:asciiTheme="minorHAnsi" w:hAnsiTheme="minorHAnsi"/>
      <w:b/>
      <w:sz w:val="52"/>
      <w:szCs w:val="52"/>
    </w:rPr>
  </w:style>
  <w:style w:type="paragraph" w:customStyle="1" w:styleId="CoverTitleSub">
    <w:name w:val="Cover Title Sub"/>
    <w:basedOn w:val="HeadingBase"/>
    <w:rsid w:val="00FE329B"/>
    <w:pPr>
      <w:pBdr>
        <w:top w:val="single" w:sz="24" w:space="4" w:color="342E82"/>
      </w:pBdr>
      <w:spacing w:before="720" w:after="360"/>
      <w:jc w:val="right"/>
    </w:pPr>
    <w:rPr>
      <w:sz w:val="36"/>
    </w:rPr>
  </w:style>
  <w:style w:type="paragraph" w:customStyle="1" w:styleId="FooterCentered">
    <w:name w:val="Footer Centered"/>
    <w:basedOn w:val="Footer"/>
    <w:rsid w:val="00A16C23"/>
    <w:pPr>
      <w:jc w:val="center"/>
    </w:pPr>
  </w:style>
  <w:style w:type="paragraph" w:customStyle="1" w:styleId="FooterEven">
    <w:name w:val="Footer Even"/>
    <w:basedOn w:val="Footer"/>
    <w:rsid w:val="00A17969"/>
  </w:style>
  <w:style w:type="paragraph" w:customStyle="1" w:styleId="FooterOdd">
    <w:name w:val="Footer Odd"/>
    <w:basedOn w:val="Footer"/>
    <w:rsid w:val="00A16C23"/>
    <w:pPr>
      <w:jc w:val="right"/>
    </w:pPr>
  </w:style>
  <w:style w:type="character" w:customStyle="1" w:styleId="FramedFooter">
    <w:name w:val="Framed Footer"/>
    <w:rsid w:val="00C466C6"/>
    <w:rPr>
      <w:rFonts w:ascii="Arial" w:hAnsi="Arial"/>
      <w:color w:val="342E82"/>
      <w:sz w:val="18"/>
    </w:rPr>
  </w:style>
  <w:style w:type="character" w:customStyle="1" w:styleId="FramedHeader">
    <w:name w:val="Framed Header"/>
    <w:basedOn w:val="DefaultParagraphFont"/>
    <w:rsid w:val="00C466C6"/>
    <w:rPr>
      <w:rFonts w:ascii="Arial" w:hAnsi="Arial"/>
      <w:dstrike w:val="0"/>
      <w:color w:val="342E82"/>
      <w:sz w:val="18"/>
      <w:vertAlign w:val="baseline"/>
    </w:rPr>
  </w:style>
  <w:style w:type="paragraph" w:styleId="Header">
    <w:name w:val="header"/>
    <w:basedOn w:val="HeadingBase"/>
    <w:link w:val="HeaderChar"/>
    <w:uiPriority w:val="99"/>
    <w:rsid w:val="009F0058"/>
    <w:pPr>
      <w:jc w:val="right"/>
    </w:pPr>
  </w:style>
  <w:style w:type="paragraph" w:customStyle="1" w:styleId="HeaderEven">
    <w:name w:val="Header Even"/>
    <w:basedOn w:val="Header"/>
    <w:rsid w:val="005F05D4"/>
    <w:pPr>
      <w:jc w:val="left"/>
    </w:pPr>
  </w:style>
  <w:style w:type="paragraph" w:customStyle="1" w:styleId="HeaderOdd">
    <w:name w:val="Header Odd"/>
    <w:basedOn w:val="Header"/>
    <w:rsid w:val="00A16C23"/>
  </w:style>
  <w:style w:type="paragraph" w:styleId="NormalIndent">
    <w:name w:val="Normal Indent"/>
    <w:basedOn w:val="Normal"/>
    <w:rsid w:val="00B2418A"/>
    <w:pPr>
      <w:ind w:left="567"/>
    </w:pPr>
    <w:rPr>
      <w:i/>
    </w:rPr>
  </w:style>
  <w:style w:type="paragraph" w:customStyle="1" w:styleId="RecommendationHeading">
    <w:name w:val="Recommendation Heading"/>
    <w:basedOn w:val="HeadingBase"/>
    <w:next w:val="RecommendationText"/>
    <w:rsid w:val="00A16C23"/>
    <w:pPr>
      <w:spacing w:before="120" w:after="240"/>
    </w:pPr>
    <w:rPr>
      <w:b/>
      <w:sz w:val="22"/>
    </w:rPr>
  </w:style>
  <w:style w:type="paragraph" w:customStyle="1" w:styleId="RecommendationTextBase">
    <w:name w:val="Recommendation Text Base"/>
    <w:basedOn w:val="Normal"/>
    <w:rsid w:val="0045339B"/>
    <w:pPr>
      <w:spacing w:before="120" w:after="120"/>
    </w:pPr>
  </w:style>
  <w:style w:type="paragraph" w:customStyle="1" w:styleId="RecommendationText">
    <w:name w:val="Recommendation Text"/>
    <w:basedOn w:val="RecommendationTextBase"/>
    <w:rsid w:val="00A16C23"/>
  </w:style>
  <w:style w:type="paragraph" w:customStyle="1" w:styleId="TableTextBase">
    <w:name w:val="Table Text Base"/>
    <w:rsid w:val="00D3750D"/>
    <w:pPr>
      <w:spacing w:before="40" w:after="40"/>
    </w:pPr>
    <w:rPr>
      <w:rFonts w:asciiTheme="minorHAnsi" w:hAnsiTheme="minorHAnsi"/>
      <w:color w:val="000000"/>
      <w:sz w:val="16"/>
    </w:rPr>
  </w:style>
  <w:style w:type="paragraph" w:customStyle="1" w:styleId="TableColumnHeadingCentred">
    <w:name w:val="Table Column Heading Centred"/>
    <w:basedOn w:val="TableColumnHeadingBase"/>
    <w:rsid w:val="00EB2A00"/>
    <w:pPr>
      <w:jc w:val="center"/>
    </w:pPr>
  </w:style>
  <w:style w:type="paragraph" w:customStyle="1" w:styleId="TableColumnHeadingLeft">
    <w:name w:val="Table Column Heading Left"/>
    <w:basedOn w:val="TableColumnHeadingBase"/>
    <w:rsid w:val="00EB2A00"/>
  </w:style>
  <w:style w:type="paragraph" w:customStyle="1" w:styleId="TableColumnHeadingRight">
    <w:name w:val="Table Column Heading Right"/>
    <w:basedOn w:val="TableColumnHeadingBase"/>
    <w:rsid w:val="00EB2A00"/>
    <w:pPr>
      <w:jc w:val="right"/>
    </w:pPr>
  </w:style>
  <w:style w:type="paragraph" w:customStyle="1" w:styleId="TableGraphic">
    <w:name w:val="Table Graphic"/>
    <w:basedOn w:val="HeadingBase"/>
    <w:next w:val="Normal"/>
    <w:rsid w:val="00A16C23"/>
  </w:style>
  <w:style w:type="paragraph" w:customStyle="1" w:styleId="TableMainHeading">
    <w:name w:val="Table Main Heading"/>
    <w:basedOn w:val="HeadingBase"/>
    <w:next w:val="TableGraphic"/>
    <w:rsid w:val="00A16C23"/>
    <w:pPr>
      <w:spacing w:after="20"/>
    </w:pPr>
    <w:rPr>
      <w:b/>
      <w:sz w:val="22"/>
    </w:rPr>
  </w:style>
  <w:style w:type="paragraph" w:customStyle="1" w:styleId="TableMainHeadingContd">
    <w:name w:val="Table Main Heading Contd"/>
    <w:basedOn w:val="HeadingBase"/>
    <w:next w:val="TableGraphic"/>
    <w:rsid w:val="00EB2A00"/>
    <w:pPr>
      <w:pageBreakBefore/>
      <w:spacing w:after="20"/>
    </w:pPr>
    <w:rPr>
      <w:b/>
      <w:sz w:val="22"/>
    </w:rPr>
  </w:style>
  <w:style w:type="paragraph" w:customStyle="1" w:styleId="TableSecondHeading">
    <w:name w:val="Table Second Heading"/>
    <w:basedOn w:val="HeadingBase"/>
    <w:next w:val="TableGraphic"/>
    <w:rsid w:val="00A16C23"/>
    <w:pPr>
      <w:spacing w:after="20"/>
    </w:pPr>
  </w:style>
  <w:style w:type="paragraph" w:customStyle="1" w:styleId="TableTextCentered">
    <w:name w:val="Table Text Centered"/>
    <w:basedOn w:val="TableTextBase"/>
    <w:rsid w:val="00A16C23"/>
    <w:pPr>
      <w:jc w:val="center"/>
    </w:pPr>
  </w:style>
  <w:style w:type="paragraph" w:customStyle="1" w:styleId="TableTextIndented">
    <w:name w:val="Table Text Indented"/>
    <w:basedOn w:val="TableTextBase"/>
    <w:rsid w:val="00A16C23"/>
    <w:pPr>
      <w:ind w:left="284"/>
    </w:pPr>
  </w:style>
  <w:style w:type="paragraph" w:customStyle="1" w:styleId="TableTextLeft">
    <w:name w:val="Table Text Left"/>
    <w:basedOn w:val="TableTextBase"/>
    <w:rsid w:val="00A16C23"/>
  </w:style>
  <w:style w:type="paragraph" w:customStyle="1" w:styleId="TableTextRight">
    <w:name w:val="Table Text Right"/>
    <w:basedOn w:val="TableTextBase"/>
    <w:rsid w:val="00A16C23"/>
    <w:pPr>
      <w:jc w:val="right"/>
    </w:pPr>
  </w:style>
  <w:style w:type="paragraph" w:styleId="TOC1">
    <w:name w:val="toc 1"/>
    <w:basedOn w:val="HeadingBase"/>
    <w:next w:val="Normal"/>
    <w:uiPriority w:val="39"/>
    <w:rsid w:val="00FE329B"/>
    <w:pPr>
      <w:tabs>
        <w:tab w:val="left" w:pos="284"/>
        <w:tab w:val="left" w:pos="567"/>
        <w:tab w:val="right" w:leader="dot" w:pos="9072"/>
      </w:tabs>
      <w:spacing w:before="180"/>
      <w:ind w:left="284" w:right="851" w:hanging="284"/>
    </w:pPr>
    <w:rPr>
      <w:b/>
      <w:sz w:val="24"/>
      <w:szCs w:val="22"/>
    </w:rPr>
  </w:style>
  <w:style w:type="paragraph" w:styleId="TOC2">
    <w:name w:val="toc 2"/>
    <w:basedOn w:val="HeadingBase"/>
    <w:next w:val="Normal"/>
    <w:uiPriority w:val="39"/>
    <w:rsid w:val="009871F2"/>
    <w:pPr>
      <w:tabs>
        <w:tab w:val="left" w:pos="851"/>
        <w:tab w:val="right" w:leader="dot" w:pos="9072"/>
      </w:tabs>
      <w:spacing w:before="60" w:after="20"/>
      <w:ind w:right="851"/>
    </w:pPr>
    <w:rPr>
      <w:sz w:val="22"/>
    </w:rPr>
  </w:style>
  <w:style w:type="paragraph" w:styleId="TOC3">
    <w:name w:val="toc 3"/>
    <w:basedOn w:val="Normal"/>
    <w:next w:val="Normal"/>
    <w:rsid w:val="00FE329B"/>
    <w:pPr>
      <w:tabs>
        <w:tab w:val="right" w:leader="dot" w:pos="9072"/>
      </w:tabs>
      <w:spacing w:before="20" w:after="0"/>
      <w:ind w:right="851"/>
    </w:pPr>
  </w:style>
  <w:style w:type="paragraph" w:styleId="TOC4">
    <w:name w:val="toc 4"/>
    <w:basedOn w:val="Normal"/>
    <w:next w:val="Normal"/>
    <w:rsid w:val="00A16C23"/>
    <w:pPr>
      <w:tabs>
        <w:tab w:val="right" w:leader="dot" w:pos="9072"/>
      </w:tabs>
      <w:spacing w:after="0"/>
      <w:ind w:left="284" w:right="851"/>
    </w:pPr>
  </w:style>
  <w:style w:type="character" w:customStyle="1" w:styleId="italic">
    <w:name w:val="italic"/>
    <w:basedOn w:val="DefaultParagraphFont"/>
    <w:rsid w:val="00A16C23"/>
    <w:rPr>
      <w:i/>
    </w:rPr>
  </w:style>
  <w:style w:type="paragraph" w:customStyle="1" w:styleId="OneLevelNumberedParagraph">
    <w:name w:val="One Level Numbered Paragraph"/>
    <w:basedOn w:val="Normal"/>
    <w:rsid w:val="00A16C23"/>
    <w:pPr>
      <w:numPr>
        <w:numId w:val="10"/>
      </w:numPr>
    </w:pPr>
  </w:style>
  <w:style w:type="paragraph" w:customStyle="1" w:styleId="BoxText">
    <w:name w:val="Box Text"/>
    <w:basedOn w:val="BoxTextBase"/>
    <w:rsid w:val="00A16C23"/>
  </w:style>
  <w:style w:type="paragraph" w:customStyle="1" w:styleId="BoxBullet">
    <w:name w:val="Box Bullet"/>
    <w:basedOn w:val="BoxTextBase"/>
    <w:rsid w:val="00A16C23"/>
    <w:pPr>
      <w:numPr>
        <w:numId w:val="9"/>
      </w:numPr>
    </w:pPr>
  </w:style>
  <w:style w:type="paragraph" w:customStyle="1" w:styleId="BoxDash">
    <w:name w:val="Box Dash"/>
    <w:basedOn w:val="Normal"/>
    <w:rsid w:val="00A16C23"/>
    <w:pPr>
      <w:numPr>
        <w:ilvl w:val="1"/>
        <w:numId w:val="9"/>
      </w:numPr>
    </w:pPr>
  </w:style>
  <w:style w:type="paragraph" w:customStyle="1" w:styleId="BoxDoubleDot">
    <w:name w:val="Box Double Dot"/>
    <w:basedOn w:val="BoxTextBase"/>
    <w:rsid w:val="00A16C23"/>
    <w:pPr>
      <w:numPr>
        <w:ilvl w:val="2"/>
        <w:numId w:val="9"/>
      </w:numPr>
    </w:pPr>
  </w:style>
  <w:style w:type="paragraph" w:customStyle="1" w:styleId="RecommendationBullet">
    <w:name w:val="Recommendation Bullet"/>
    <w:basedOn w:val="RecommendationTextBase"/>
    <w:rsid w:val="00A16C23"/>
    <w:pPr>
      <w:numPr>
        <w:numId w:val="11"/>
      </w:numPr>
    </w:pPr>
  </w:style>
  <w:style w:type="paragraph" w:customStyle="1" w:styleId="RecommendationDash">
    <w:name w:val="Recommendation Dash"/>
    <w:basedOn w:val="RecommendationTextBase"/>
    <w:rsid w:val="00A16C23"/>
    <w:pPr>
      <w:numPr>
        <w:ilvl w:val="1"/>
        <w:numId w:val="11"/>
      </w:numPr>
    </w:pPr>
  </w:style>
  <w:style w:type="paragraph" w:customStyle="1" w:styleId="RecommendationDoubleDot">
    <w:name w:val="Recommendation Double Dot"/>
    <w:basedOn w:val="RecommendationTextBase"/>
    <w:rsid w:val="00A16C23"/>
    <w:pPr>
      <w:numPr>
        <w:ilvl w:val="2"/>
        <w:numId w:val="11"/>
      </w:numPr>
    </w:pPr>
  </w:style>
  <w:style w:type="character" w:styleId="FollowedHyperlink">
    <w:name w:val="FollowedHyperlink"/>
    <w:basedOn w:val="DefaultParagraphFont"/>
    <w:rsid w:val="00A16C23"/>
    <w:rPr>
      <w:color w:val="auto"/>
      <w:u w:val="none"/>
    </w:rPr>
  </w:style>
  <w:style w:type="paragraph" w:customStyle="1" w:styleId="Heading1NotNumbered">
    <w:name w:val="Heading 1 Not Numbered"/>
    <w:basedOn w:val="HeadingBase"/>
    <w:next w:val="Normal"/>
    <w:rsid w:val="00CA4310"/>
    <w:pPr>
      <w:spacing w:before="480" w:after="300"/>
    </w:pPr>
    <w:rPr>
      <w:b/>
      <w:smallCaps/>
      <w:sz w:val="36"/>
      <w:szCs w:val="36"/>
    </w:rPr>
  </w:style>
  <w:style w:type="paragraph" w:customStyle="1" w:styleId="Heading2NotNumbered">
    <w:name w:val="Heading 2 Not Numbered"/>
    <w:basedOn w:val="HeadingBase"/>
    <w:next w:val="Normal"/>
    <w:rsid w:val="00CA4310"/>
    <w:pPr>
      <w:spacing w:before="360" w:after="180"/>
    </w:pPr>
    <w:rPr>
      <w:b/>
      <w:sz w:val="28"/>
      <w:szCs w:val="28"/>
    </w:rPr>
  </w:style>
  <w:style w:type="paragraph" w:customStyle="1" w:styleId="Heading3NotNumbered">
    <w:name w:val="Heading 3 Not Numbered"/>
    <w:basedOn w:val="HeadingBase"/>
    <w:next w:val="Normal"/>
    <w:rsid w:val="00CA4310"/>
    <w:pPr>
      <w:spacing w:before="240" w:after="180"/>
    </w:pPr>
    <w:rPr>
      <w:sz w:val="28"/>
      <w:szCs w:val="26"/>
    </w:rPr>
  </w:style>
  <w:style w:type="paragraph" w:customStyle="1" w:styleId="Heading4NotNumbered">
    <w:name w:val="Heading 4 Not Numbered"/>
    <w:basedOn w:val="HeadingBase"/>
    <w:rsid w:val="00207BEB"/>
    <w:pPr>
      <w:spacing w:before="240" w:after="120"/>
      <w:outlineLvl w:val="3"/>
    </w:pPr>
    <w:rPr>
      <w:b/>
      <w:i/>
      <w:sz w:val="24"/>
    </w:rPr>
  </w:style>
  <w:style w:type="paragraph" w:styleId="BalloonText">
    <w:name w:val="Balloon Text"/>
    <w:basedOn w:val="Normal"/>
    <w:link w:val="BalloonTextChar"/>
    <w:uiPriority w:val="99"/>
    <w:semiHidden/>
    <w:rsid w:val="009F0058"/>
    <w:rPr>
      <w:rFonts w:ascii="Tahoma" w:hAnsi="Tahoma" w:cs="Tahoma"/>
      <w:sz w:val="16"/>
      <w:szCs w:val="16"/>
    </w:rPr>
  </w:style>
  <w:style w:type="paragraph" w:styleId="Caption">
    <w:name w:val="caption"/>
    <w:basedOn w:val="Normal"/>
    <w:next w:val="Normal"/>
    <w:uiPriority w:val="35"/>
    <w:qFormat/>
    <w:rsid w:val="009F0058"/>
    <w:rPr>
      <w:b/>
      <w:bCs/>
    </w:rPr>
  </w:style>
  <w:style w:type="character" w:styleId="CommentReference">
    <w:name w:val="annotation reference"/>
    <w:basedOn w:val="DefaultParagraphFont"/>
    <w:uiPriority w:val="99"/>
    <w:semiHidden/>
    <w:rsid w:val="009F0058"/>
    <w:rPr>
      <w:sz w:val="16"/>
      <w:szCs w:val="16"/>
    </w:rPr>
  </w:style>
  <w:style w:type="paragraph" w:styleId="CommentText">
    <w:name w:val="annotation text"/>
    <w:basedOn w:val="Normal"/>
    <w:link w:val="CommentTextChar"/>
    <w:uiPriority w:val="99"/>
    <w:semiHidden/>
    <w:rsid w:val="009F0058"/>
  </w:style>
  <w:style w:type="paragraph" w:styleId="CommentSubject">
    <w:name w:val="annotation subject"/>
    <w:basedOn w:val="CommentText"/>
    <w:next w:val="CommentText"/>
    <w:link w:val="CommentSubjectChar"/>
    <w:uiPriority w:val="99"/>
    <w:semiHidden/>
    <w:rsid w:val="009F0058"/>
    <w:rPr>
      <w:b/>
      <w:bCs/>
    </w:rPr>
  </w:style>
  <w:style w:type="paragraph" w:styleId="DocumentMap">
    <w:name w:val="Document Map"/>
    <w:basedOn w:val="Normal"/>
    <w:semiHidden/>
    <w:rsid w:val="005E76C1"/>
    <w:pPr>
      <w:shd w:val="clear" w:color="auto" w:fill="000080"/>
    </w:pPr>
    <w:rPr>
      <w:rFonts w:ascii="Tahoma" w:hAnsi="Tahoma" w:cs="Tahoma"/>
    </w:rPr>
  </w:style>
  <w:style w:type="character" w:styleId="EndnoteReference">
    <w:name w:val="endnote reference"/>
    <w:basedOn w:val="DefaultParagraphFont"/>
    <w:semiHidden/>
    <w:rsid w:val="005E76C1"/>
    <w:rPr>
      <w:vertAlign w:val="superscript"/>
    </w:rPr>
  </w:style>
  <w:style w:type="paragraph" w:styleId="EndnoteText">
    <w:name w:val="endnote text"/>
    <w:basedOn w:val="Normal"/>
    <w:semiHidden/>
    <w:rsid w:val="005E76C1"/>
  </w:style>
  <w:style w:type="character" w:styleId="FootnoteReference">
    <w:name w:val="footnote reference"/>
    <w:basedOn w:val="DefaultParagraphFont"/>
    <w:uiPriority w:val="99"/>
    <w:rsid w:val="009F0058"/>
    <w:rPr>
      <w:vertAlign w:val="superscript"/>
    </w:rPr>
  </w:style>
  <w:style w:type="paragraph" w:styleId="Index1">
    <w:name w:val="index 1"/>
    <w:basedOn w:val="Normal"/>
    <w:next w:val="Normal"/>
    <w:autoRedefine/>
    <w:semiHidden/>
    <w:rsid w:val="005E76C1"/>
    <w:pPr>
      <w:ind w:left="200" w:hanging="200"/>
    </w:pPr>
  </w:style>
  <w:style w:type="paragraph" w:styleId="Index2">
    <w:name w:val="index 2"/>
    <w:basedOn w:val="Normal"/>
    <w:next w:val="Normal"/>
    <w:autoRedefine/>
    <w:semiHidden/>
    <w:rsid w:val="005E76C1"/>
    <w:pPr>
      <w:ind w:left="400" w:hanging="200"/>
    </w:pPr>
  </w:style>
  <w:style w:type="paragraph" w:styleId="Index3">
    <w:name w:val="index 3"/>
    <w:basedOn w:val="Normal"/>
    <w:next w:val="Normal"/>
    <w:autoRedefine/>
    <w:semiHidden/>
    <w:rsid w:val="005E76C1"/>
    <w:pPr>
      <w:ind w:left="600" w:hanging="200"/>
    </w:pPr>
  </w:style>
  <w:style w:type="paragraph" w:styleId="Index4">
    <w:name w:val="index 4"/>
    <w:basedOn w:val="Normal"/>
    <w:next w:val="Normal"/>
    <w:autoRedefine/>
    <w:semiHidden/>
    <w:rsid w:val="005E76C1"/>
    <w:pPr>
      <w:ind w:left="800" w:hanging="200"/>
    </w:pPr>
  </w:style>
  <w:style w:type="paragraph" w:styleId="Index5">
    <w:name w:val="index 5"/>
    <w:basedOn w:val="Normal"/>
    <w:next w:val="Normal"/>
    <w:autoRedefine/>
    <w:semiHidden/>
    <w:rsid w:val="005E76C1"/>
    <w:pPr>
      <w:ind w:left="1000" w:hanging="200"/>
    </w:pPr>
  </w:style>
  <w:style w:type="paragraph" w:styleId="Index6">
    <w:name w:val="index 6"/>
    <w:basedOn w:val="Normal"/>
    <w:next w:val="Normal"/>
    <w:autoRedefine/>
    <w:semiHidden/>
    <w:rsid w:val="005E76C1"/>
    <w:pPr>
      <w:ind w:left="1200" w:hanging="200"/>
    </w:pPr>
  </w:style>
  <w:style w:type="paragraph" w:styleId="Index7">
    <w:name w:val="index 7"/>
    <w:basedOn w:val="Normal"/>
    <w:next w:val="Normal"/>
    <w:autoRedefine/>
    <w:semiHidden/>
    <w:rsid w:val="005E76C1"/>
    <w:pPr>
      <w:ind w:left="1400" w:hanging="200"/>
    </w:pPr>
  </w:style>
  <w:style w:type="paragraph" w:styleId="Index8">
    <w:name w:val="index 8"/>
    <w:basedOn w:val="Normal"/>
    <w:next w:val="Normal"/>
    <w:autoRedefine/>
    <w:semiHidden/>
    <w:rsid w:val="005E76C1"/>
    <w:pPr>
      <w:ind w:left="1600" w:hanging="200"/>
    </w:pPr>
  </w:style>
  <w:style w:type="paragraph" w:styleId="Index9">
    <w:name w:val="index 9"/>
    <w:basedOn w:val="Normal"/>
    <w:next w:val="Normal"/>
    <w:autoRedefine/>
    <w:semiHidden/>
    <w:rsid w:val="005E76C1"/>
    <w:pPr>
      <w:ind w:left="1800" w:hanging="200"/>
    </w:pPr>
  </w:style>
  <w:style w:type="paragraph" w:styleId="IndexHeading">
    <w:name w:val="index heading"/>
    <w:basedOn w:val="Normal"/>
    <w:next w:val="Index1"/>
    <w:semiHidden/>
    <w:rsid w:val="005E76C1"/>
    <w:rPr>
      <w:rFonts w:cs="Arial"/>
      <w:b/>
      <w:bCs/>
    </w:rPr>
  </w:style>
  <w:style w:type="paragraph" w:styleId="MacroText">
    <w:name w:val="macro"/>
    <w:semiHidden/>
    <w:rsid w:val="005E76C1"/>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color w:val="000000"/>
    </w:rPr>
  </w:style>
  <w:style w:type="paragraph" w:styleId="TableofAuthorities">
    <w:name w:val="table of authorities"/>
    <w:basedOn w:val="Normal"/>
    <w:next w:val="Normal"/>
    <w:rsid w:val="005E76C1"/>
    <w:pPr>
      <w:ind w:left="200" w:hanging="200"/>
    </w:pPr>
  </w:style>
  <w:style w:type="paragraph" w:styleId="TableofFigures">
    <w:name w:val="table of figures"/>
    <w:basedOn w:val="Normal"/>
    <w:next w:val="Normal"/>
    <w:rsid w:val="005E76C1"/>
  </w:style>
  <w:style w:type="paragraph" w:styleId="TOAHeading">
    <w:name w:val="toa heading"/>
    <w:basedOn w:val="Normal"/>
    <w:next w:val="Normal"/>
    <w:semiHidden/>
    <w:rsid w:val="005E76C1"/>
    <w:pPr>
      <w:spacing w:before="120"/>
    </w:pPr>
    <w:rPr>
      <w:rFonts w:cs="Arial"/>
      <w:b/>
      <w:bCs/>
      <w:sz w:val="24"/>
      <w:szCs w:val="24"/>
    </w:rPr>
  </w:style>
  <w:style w:type="paragraph" w:styleId="TOC5">
    <w:name w:val="toc 5"/>
    <w:basedOn w:val="Normal"/>
    <w:next w:val="Normal"/>
    <w:autoRedefine/>
    <w:semiHidden/>
    <w:rsid w:val="005E76C1"/>
    <w:pPr>
      <w:ind w:left="800"/>
    </w:pPr>
  </w:style>
  <w:style w:type="paragraph" w:styleId="TOC6">
    <w:name w:val="toc 6"/>
    <w:basedOn w:val="Normal"/>
    <w:next w:val="Normal"/>
    <w:autoRedefine/>
    <w:semiHidden/>
    <w:rsid w:val="005E76C1"/>
    <w:pPr>
      <w:ind w:left="1000"/>
    </w:pPr>
  </w:style>
  <w:style w:type="paragraph" w:styleId="TOC7">
    <w:name w:val="toc 7"/>
    <w:basedOn w:val="Normal"/>
    <w:next w:val="Normal"/>
    <w:autoRedefine/>
    <w:semiHidden/>
    <w:rsid w:val="005E76C1"/>
    <w:pPr>
      <w:ind w:left="1200"/>
    </w:pPr>
  </w:style>
  <w:style w:type="paragraph" w:styleId="TOC8">
    <w:name w:val="toc 8"/>
    <w:basedOn w:val="Normal"/>
    <w:next w:val="Normal"/>
    <w:autoRedefine/>
    <w:semiHidden/>
    <w:rsid w:val="005E76C1"/>
    <w:pPr>
      <w:ind w:left="1400"/>
    </w:pPr>
  </w:style>
  <w:style w:type="paragraph" w:styleId="TOC9">
    <w:name w:val="toc 9"/>
    <w:basedOn w:val="Normal"/>
    <w:next w:val="Normal"/>
    <w:autoRedefine/>
    <w:semiHidden/>
    <w:rsid w:val="005E76C1"/>
    <w:pPr>
      <w:ind w:left="1600"/>
    </w:pPr>
  </w:style>
  <w:style w:type="paragraph" w:customStyle="1" w:styleId="Heading5NotNumbered">
    <w:name w:val="Heading 5 Not Numbered"/>
    <w:basedOn w:val="HeadingBase"/>
    <w:rsid w:val="00842CC9"/>
    <w:pPr>
      <w:spacing w:before="240" w:after="120"/>
      <w:outlineLvl w:val="4"/>
    </w:pPr>
    <w:rPr>
      <w:b/>
      <w:sz w:val="22"/>
    </w:rPr>
  </w:style>
  <w:style w:type="table" w:customStyle="1" w:styleId="OptionsTable">
    <w:name w:val="Options Table"/>
    <w:basedOn w:val="TableNormal"/>
    <w:rsid w:val="00981231"/>
    <w:tblPr>
      <w:tblStyleRowBandSize w:val="1"/>
      <w:tblBorders>
        <w:insideH w:val="single" w:sz="12" w:space="0" w:color="FFFFFF"/>
        <w:insideV w:val="single" w:sz="12" w:space="0" w:color="FFFFFF"/>
      </w:tblBorders>
    </w:tblPr>
    <w:tcPr>
      <w:shd w:val="clear" w:color="auto" w:fill="FFFFFF"/>
    </w:tcPr>
    <w:tblStylePr w:type="firstRow">
      <w:pPr>
        <w:wordWrap/>
        <w:spacing w:beforeLines="0" w:beforeAutospacing="0" w:afterLines="0" w:afterAutospacing="0" w:line="280" w:lineRule="exact"/>
        <w:contextualSpacing w:val="0"/>
      </w:pPr>
      <w:rPr>
        <w:rFonts w:ascii="Arial" w:hAnsi="Arial"/>
        <w:b/>
        <w:i w:val="0"/>
        <w:color w:val="342E82"/>
        <w:sz w:val="22"/>
      </w:rPr>
      <w:tblPr/>
      <w:tcPr>
        <w:shd w:val="clear" w:color="auto" w:fill="B3B3B3"/>
      </w:tcPr>
    </w:tblStylePr>
    <w:tblStylePr w:type="band1Horz">
      <w:pPr>
        <w:wordWrap/>
        <w:spacing w:beforeLines="0" w:beforeAutospacing="0" w:afterLines="0" w:afterAutospacing="0" w:line="280" w:lineRule="exact"/>
        <w:contextualSpacing w:val="0"/>
      </w:pPr>
      <w:rPr>
        <w:rFonts w:ascii="Arial" w:hAnsi="Arial"/>
        <w:sz w:val="22"/>
      </w:rPr>
      <w:tblPr/>
      <w:tcPr>
        <w:shd w:val="clear" w:color="auto" w:fill="E6E6E6"/>
      </w:tcPr>
    </w:tblStylePr>
    <w:tblStylePr w:type="band2Horz">
      <w:pPr>
        <w:wordWrap/>
        <w:spacing w:beforeLines="0" w:beforeAutospacing="0" w:afterLines="0" w:afterAutospacing="0" w:line="280" w:lineRule="exact"/>
        <w:contextualSpacing w:val="0"/>
      </w:pPr>
      <w:rPr>
        <w:rFonts w:ascii="Arial" w:hAnsi="Arial"/>
        <w:sz w:val="22"/>
      </w:rPr>
      <w:tblPr/>
      <w:tcPr>
        <w:shd w:val="clear" w:color="auto" w:fill="CCCCCC"/>
      </w:tcPr>
    </w:tblStylePr>
  </w:style>
  <w:style w:type="paragraph" w:customStyle="1" w:styleId="Romannumeral">
    <w:name w:val="Roman numeral"/>
    <w:basedOn w:val="Normal"/>
    <w:rsid w:val="002A2C88"/>
    <w:pPr>
      <w:numPr>
        <w:numId w:val="22"/>
      </w:numPr>
    </w:pPr>
  </w:style>
  <w:style w:type="paragraph" w:customStyle="1" w:styleId="OutlineNumbered4">
    <w:name w:val="Outline Numbered 4"/>
    <w:basedOn w:val="Normal"/>
    <w:rsid w:val="00E07913"/>
  </w:style>
  <w:style w:type="paragraph" w:customStyle="1" w:styleId="OutlineNumbered5">
    <w:name w:val="Outline Numbered 5"/>
    <w:basedOn w:val="Normal"/>
    <w:rsid w:val="00E07913"/>
    <w:pPr>
      <w:numPr>
        <w:ilvl w:val="4"/>
        <w:numId w:val="2"/>
      </w:numPr>
    </w:pPr>
  </w:style>
  <w:style w:type="paragraph" w:customStyle="1" w:styleId="Crest">
    <w:name w:val="Crest"/>
    <w:basedOn w:val="Header"/>
    <w:rsid w:val="00FE329B"/>
    <w:pPr>
      <w:spacing w:after="480"/>
      <w:jc w:val="center"/>
    </w:pPr>
    <w:rPr>
      <w:color w:val="000000" w:themeColor="text1"/>
    </w:rPr>
  </w:style>
  <w:style w:type="character" w:customStyle="1" w:styleId="SingleParagraphChar">
    <w:name w:val="Single Paragraph Char"/>
    <w:basedOn w:val="DefaultParagraphFont"/>
    <w:link w:val="SingleParagraph"/>
    <w:rsid w:val="00421697"/>
    <w:rPr>
      <w:rFonts w:ascii="Arial" w:hAnsi="Arial"/>
      <w:color w:val="000000"/>
      <w:sz w:val="22"/>
      <w:lang w:val="en-AU" w:eastAsia="en-AU" w:bidi="ar-SA"/>
    </w:rPr>
  </w:style>
  <w:style w:type="character" w:customStyle="1" w:styleId="Heading5Char">
    <w:name w:val="Heading 5 Char"/>
    <w:basedOn w:val="DefaultParagraphFont"/>
    <w:link w:val="Heading5"/>
    <w:rsid w:val="00842CC9"/>
    <w:rPr>
      <w:rFonts w:ascii="Calibri" w:hAnsi="Calibri"/>
      <w:b/>
      <w:bCs/>
      <w:iCs/>
      <w:color w:val="1F497D" w:themeColor="text2"/>
      <w:sz w:val="22"/>
    </w:rPr>
  </w:style>
  <w:style w:type="character" w:customStyle="1" w:styleId="Heading4Char">
    <w:name w:val="Heading 4 Char"/>
    <w:basedOn w:val="DefaultParagraphFont"/>
    <w:link w:val="Heading4"/>
    <w:uiPriority w:val="9"/>
    <w:rsid w:val="00207BEB"/>
    <w:rPr>
      <w:rFonts w:ascii="Calibri" w:hAnsi="Calibri"/>
      <w:b/>
      <w:bCs/>
      <w:i/>
      <w:color w:val="1F497D" w:themeColor="text2"/>
      <w:sz w:val="24"/>
      <w:szCs w:val="22"/>
    </w:rPr>
  </w:style>
  <w:style w:type="character" w:customStyle="1" w:styleId="A5">
    <w:name w:val="A5"/>
    <w:uiPriority w:val="99"/>
    <w:rsid w:val="00240AAC"/>
    <w:rPr>
      <w:rFonts w:cs="Swiss 721 BT"/>
      <w:color w:val="000000"/>
      <w:sz w:val="20"/>
      <w:szCs w:val="20"/>
    </w:rPr>
  </w:style>
  <w:style w:type="character" w:customStyle="1" w:styleId="FooterChar">
    <w:name w:val="Footer Char"/>
    <w:link w:val="Footer"/>
    <w:uiPriority w:val="99"/>
    <w:rsid w:val="00A17969"/>
    <w:rPr>
      <w:rFonts w:ascii="Calibri" w:hAnsi="Calibri"/>
      <w:color w:val="1F497D" w:themeColor="text2"/>
    </w:rPr>
  </w:style>
  <w:style w:type="paragraph" w:customStyle="1" w:styleId="SecurityClassificationFooter">
    <w:name w:val="Security Classification Footer"/>
    <w:link w:val="SecurityClassificationFooterChar"/>
    <w:rsid w:val="006002D8"/>
    <w:pPr>
      <w:spacing w:before="60" w:after="240" w:line="276" w:lineRule="auto"/>
      <w:jc w:val="center"/>
    </w:pPr>
    <w:rPr>
      <w:b/>
      <w:caps/>
      <w:color w:val="342E82"/>
      <w:sz w:val="24"/>
    </w:rPr>
  </w:style>
  <w:style w:type="character" w:customStyle="1" w:styleId="SecurityClassificationFooterChar">
    <w:name w:val="Security Classification Footer Char"/>
    <w:link w:val="SecurityClassificationFooter"/>
    <w:rsid w:val="006002D8"/>
    <w:rPr>
      <w:b/>
      <w:caps/>
      <w:color w:val="342E82"/>
      <w:sz w:val="24"/>
    </w:rPr>
  </w:style>
  <w:style w:type="character" w:customStyle="1" w:styleId="Heading2Char">
    <w:name w:val="Heading 2 Char"/>
    <w:basedOn w:val="DefaultParagraphFont"/>
    <w:link w:val="Heading2"/>
    <w:uiPriority w:val="9"/>
    <w:rsid w:val="006A29AB"/>
    <w:rPr>
      <w:rFonts w:ascii="Calibri" w:hAnsi="Calibri" w:cs="Arial"/>
      <w:bCs/>
      <w:iCs/>
      <w:color w:val="1F497D" w:themeColor="text2"/>
      <w:sz w:val="28"/>
      <w:szCs w:val="28"/>
    </w:rPr>
  </w:style>
  <w:style w:type="character" w:customStyle="1" w:styleId="BulletChar">
    <w:name w:val="Bullet Char"/>
    <w:basedOn w:val="DefaultParagraphFont"/>
    <w:link w:val="Bullet"/>
    <w:rsid w:val="006A29AB"/>
    <w:rPr>
      <w:rFonts w:asciiTheme="minorHAnsi" w:hAnsiTheme="minorHAnsi"/>
      <w:color w:val="000000"/>
      <w:sz w:val="22"/>
    </w:rPr>
  </w:style>
  <w:style w:type="paragraph" w:customStyle="1" w:styleId="Tabletext">
    <w:name w:val="Table text"/>
    <w:basedOn w:val="Bullet"/>
    <w:qFormat/>
    <w:rsid w:val="006A29AB"/>
    <w:pPr>
      <w:numPr>
        <w:numId w:val="0"/>
      </w:numPr>
      <w:tabs>
        <w:tab w:val="decimal" w:pos="851"/>
      </w:tabs>
      <w:spacing w:before="40" w:after="40"/>
      <w:jc w:val="left"/>
    </w:pPr>
    <w:rPr>
      <w:rFonts w:ascii="Times New Roman" w:hAnsi="Times New Roman"/>
      <w:color w:val="auto"/>
    </w:rPr>
  </w:style>
  <w:style w:type="character" w:customStyle="1" w:styleId="Heading1Char">
    <w:name w:val="Heading 1 Char"/>
    <w:basedOn w:val="DefaultParagraphFont"/>
    <w:link w:val="Heading1"/>
    <w:uiPriority w:val="9"/>
    <w:rsid w:val="009F0058"/>
    <w:rPr>
      <w:rFonts w:ascii="Calibri" w:hAnsi="Calibri" w:cs="Arial"/>
      <w:b/>
      <w:bCs/>
      <w:smallCaps/>
      <w:color w:val="1F497D" w:themeColor="text2"/>
      <w:kern w:val="32"/>
      <w:sz w:val="36"/>
      <w:szCs w:val="36"/>
    </w:rPr>
  </w:style>
  <w:style w:type="character" w:customStyle="1" w:styleId="HeaderChar">
    <w:name w:val="Header Char"/>
    <w:basedOn w:val="DefaultParagraphFont"/>
    <w:link w:val="Header"/>
    <w:uiPriority w:val="99"/>
    <w:rsid w:val="009F0058"/>
    <w:rPr>
      <w:rFonts w:ascii="Calibri" w:hAnsi="Calibri"/>
      <w:color w:val="1F497D" w:themeColor="text2"/>
    </w:rPr>
  </w:style>
  <w:style w:type="paragraph" w:customStyle="1" w:styleId="Default">
    <w:name w:val="Default"/>
    <w:rsid w:val="009F0058"/>
    <w:pPr>
      <w:autoSpaceDE w:val="0"/>
      <w:autoSpaceDN w:val="0"/>
      <w:adjustRightInd w:val="0"/>
    </w:pPr>
    <w:rPr>
      <w:rFonts w:ascii="Arial" w:eastAsiaTheme="minorHAnsi" w:hAnsi="Arial" w:cs="Arial"/>
      <w:color w:val="000000"/>
      <w:sz w:val="24"/>
      <w:szCs w:val="24"/>
      <w:lang w:eastAsia="en-US"/>
    </w:rPr>
  </w:style>
  <w:style w:type="character" w:customStyle="1" w:styleId="BalloonTextChar">
    <w:name w:val="Balloon Text Char"/>
    <w:basedOn w:val="DefaultParagraphFont"/>
    <w:link w:val="BalloonText"/>
    <w:uiPriority w:val="99"/>
    <w:semiHidden/>
    <w:rsid w:val="009F0058"/>
    <w:rPr>
      <w:rFonts w:ascii="Tahoma" w:hAnsi="Tahoma" w:cs="Tahoma"/>
      <w:color w:val="000000"/>
      <w:sz w:val="16"/>
      <w:szCs w:val="16"/>
    </w:rPr>
  </w:style>
  <w:style w:type="character" w:customStyle="1" w:styleId="CommentTextChar">
    <w:name w:val="Comment Text Char"/>
    <w:basedOn w:val="DefaultParagraphFont"/>
    <w:link w:val="CommentText"/>
    <w:uiPriority w:val="99"/>
    <w:semiHidden/>
    <w:rsid w:val="009F0058"/>
    <w:rPr>
      <w:rFonts w:asciiTheme="minorHAnsi" w:hAnsiTheme="minorHAnsi"/>
      <w:color w:val="000000"/>
      <w:sz w:val="22"/>
    </w:rPr>
  </w:style>
  <w:style w:type="character" w:customStyle="1" w:styleId="CommentSubjectChar">
    <w:name w:val="Comment Subject Char"/>
    <w:basedOn w:val="CommentTextChar"/>
    <w:link w:val="CommentSubject"/>
    <w:uiPriority w:val="99"/>
    <w:semiHidden/>
    <w:rsid w:val="009F0058"/>
    <w:rPr>
      <w:rFonts w:asciiTheme="minorHAnsi" w:hAnsiTheme="minorHAnsi"/>
      <w:b/>
      <w:bCs/>
      <w:color w:val="000000"/>
      <w:sz w:val="22"/>
    </w:rPr>
  </w:style>
  <w:style w:type="paragraph" w:styleId="Revision">
    <w:name w:val="Revision"/>
    <w:hidden/>
    <w:uiPriority w:val="99"/>
    <w:semiHidden/>
    <w:rsid w:val="009F0058"/>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9F0058"/>
    <w:pPr>
      <w:spacing w:after="200" w:line="276" w:lineRule="auto"/>
      <w:ind w:left="720"/>
      <w:contextualSpacing/>
      <w:jc w:val="left"/>
    </w:pPr>
    <w:rPr>
      <w:rFonts w:eastAsiaTheme="minorHAnsi" w:cstheme="minorBidi"/>
      <w:color w:val="auto"/>
      <w:szCs w:val="22"/>
      <w:lang w:eastAsia="en-US"/>
    </w:rPr>
  </w:style>
  <w:style w:type="character" w:customStyle="1" w:styleId="FootnoteTextChar">
    <w:name w:val="Footnote Text Char"/>
    <w:basedOn w:val="DefaultParagraphFont"/>
    <w:link w:val="FootnoteText"/>
    <w:uiPriority w:val="99"/>
    <w:rsid w:val="009F0058"/>
    <w:rPr>
      <w:rFonts w:asciiTheme="minorHAnsi" w:hAnsiTheme="minorHAnsi"/>
      <w:color w:val="000000"/>
      <w:sz w:val="18"/>
    </w:rPr>
  </w:style>
  <w:style w:type="character" w:customStyle="1" w:styleId="Heading3Char">
    <w:name w:val="Heading 3 Char"/>
    <w:basedOn w:val="DefaultParagraphFont"/>
    <w:link w:val="Heading3"/>
    <w:uiPriority w:val="9"/>
    <w:rsid w:val="009F0058"/>
    <w:rPr>
      <w:rFonts w:ascii="Calibri" w:hAnsi="Calibri" w:cs="Arial"/>
      <w:bCs/>
      <w:color w:val="1F497D" w:themeColor="text2"/>
      <w:sz w:val="28"/>
      <w:szCs w:val="26"/>
    </w:rPr>
  </w:style>
  <w:style w:type="paragraph" w:styleId="NoSpacing">
    <w:name w:val="No Spacing"/>
    <w:uiPriority w:val="1"/>
    <w:qFormat/>
    <w:rsid w:val="009F0058"/>
    <w:rPr>
      <w:rFonts w:asciiTheme="minorHAnsi" w:eastAsiaTheme="minorHAnsi" w:hAnsiTheme="minorHAnsi" w:cstheme="minorBidi"/>
      <w:sz w:val="22"/>
      <w:szCs w:val="22"/>
      <w:lang w:eastAsia="en-US"/>
    </w:rPr>
  </w:style>
  <w:style w:type="character" w:styleId="PlaceholderText">
    <w:name w:val="Placeholder Text"/>
    <w:basedOn w:val="DefaultParagraphFont"/>
    <w:uiPriority w:val="99"/>
    <w:semiHidden/>
    <w:rsid w:val="009F0058"/>
    <w:rPr>
      <w:color w:val="808080"/>
    </w:rPr>
  </w:style>
  <w:style w:type="paragraph" w:styleId="Title">
    <w:name w:val="Title"/>
    <w:basedOn w:val="Normal"/>
    <w:next w:val="Normal"/>
    <w:link w:val="TitleChar"/>
    <w:uiPriority w:val="10"/>
    <w:qFormat/>
    <w:rsid w:val="009F0058"/>
    <w:pPr>
      <w:pBdr>
        <w:bottom w:val="single" w:sz="8" w:space="4" w:color="003157"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9F0058"/>
    <w:rPr>
      <w:rFonts w:asciiTheme="majorHAnsi" w:eastAsiaTheme="majorEastAsia" w:hAnsiTheme="majorHAnsi" w:cstheme="majorBidi"/>
      <w:color w:val="17365D" w:themeColor="text2" w:themeShade="BF"/>
      <w:spacing w:val="5"/>
      <w:kern w:val="28"/>
      <w:sz w:val="52"/>
      <w:szCs w:val="52"/>
      <w:lang w:eastAsia="en-US"/>
    </w:rPr>
  </w:style>
  <w:style w:type="paragraph" w:styleId="NormalWeb">
    <w:name w:val="Normal (Web)"/>
    <w:basedOn w:val="Normal"/>
    <w:rsid w:val="00594C1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58908">
      <w:bodyDiv w:val="1"/>
      <w:marLeft w:val="0"/>
      <w:marRight w:val="0"/>
      <w:marTop w:val="0"/>
      <w:marBottom w:val="0"/>
      <w:divBdr>
        <w:top w:val="none" w:sz="0" w:space="0" w:color="auto"/>
        <w:left w:val="none" w:sz="0" w:space="0" w:color="auto"/>
        <w:bottom w:val="none" w:sz="0" w:space="0" w:color="auto"/>
        <w:right w:val="none" w:sz="0" w:space="0" w:color="auto"/>
      </w:divBdr>
    </w:div>
    <w:div w:id="350452873">
      <w:bodyDiv w:val="1"/>
      <w:marLeft w:val="0"/>
      <w:marRight w:val="0"/>
      <w:marTop w:val="0"/>
      <w:marBottom w:val="0"/>
      <w:divBdr>
        <w:top w:val="none" w:sz="0" w:space="0" w:color="auto"/>
        <w:left w:val="none" w:sz="0" w:space="0" w:color="auto"/>
        <w:bottom w:val="none" w:sz="0" w:space="0" w:color="auto"/>
        <w:right w:val="none" w:sz="0" w:space="0" w:color="auto"/>
      </w:divBdr>
    </w:div>
    <w:div w:id="1024861348">
      <w:bodyDiv w:val="1"/>
      <w:marLeft w:val="0"/>
      <w:marRight w:val="0"/>
      <w:marTop w:val="0"/>
      <w:marBottom w:val="0"/>
      <w:divBdr>
        <w:top w:val="none" w:sz="0" w:space="0" w:color="auto"/>
        <w:left w:val="none" w:sz="0" w:space="0" w:color="auto"/>
        <w:bottom w:val="none" w:sz="0" w:space="0" w:color="auto"/>
        <w:right w:val="none" w:sz="0" w:space="0" w:color="auto"/>
      </w:divBdr>
    </w:div>
    <w:div w:id="1193494485">
      <w:bodyDiv w:val="1"/>
      <w:marLeft w:val="0"/>
      <w:marRight w:val="0"/>
      <w:marTop w:val="0"/>
      <w:marBottom w:val="0"/>
      <w:divBdr>
        <w:top w:val="none" w:sz="0" w:space="0" w:color="auto"/>
        <w:left w:val="none" w:sz="0" w:space="0" w:color="auto"/>
        <w:bottom w:val="none" w:sz="0" w:space="0" w:color="auto"/>
        <w:right w:val="none" w:sz="0" w:space="0" w:color="auto"/>
      </w:divBdr>
    </w:div>
    <w:div w:id="1610235601">
      <w:bodyDiv w:val="1"/>
      <w:marLeft w:val="0"/>
      <w:marRight w:val="0"/>
      <w:marTop w:val="0"/>
      <w:marBottom w:val="0"/>
      <w:divBdr>
        <w:top w:val="none" w:sz="0" w:space="0" w:color="auto"/>
        <w:left w:val="none" w:sz="0" w:space="0" w:color="auto"/>
        <w:bottom w:val="none" w:sz="0" w:space="0" w:color="auto"/>
        <w:right w:val="none" w:sz="0" w:space="0" w:color="auto"/>
      </w:divBdr>
    </w:div>
    <w:div w:id="1621960303">
      <w:bodyDiv w:val="1"/>
      <w:marLeft w:val="0"/>
      <w:marRight w:val="0"/>
      <w:marTop w:val="0"/>
      <w:marBottom w:val="0"/>
      <w:divBdr>
        <w:top w:val="none" w:sz="0" w:space="0" w:color="auto"/>
        <w:left w:val="none" w:sz="0" w:space="0" w:color="auto"/>
        <w:bottom w:val="none" w:sz="0" w:space="0" w:color="auto"/>
        <w:right w:val="none" w:sz="0" w:space="0" w:color="auto"/>
      </w:divBdr>
    </w:div>
    <w:div w:id="1711765187">
      <w:bodyDiv w:val="1"/>
      <w:marLeft w:val="0"/>
      <w:marRight w:val="0"/>
      <w:marTop w:val="0"/>
      <w:marBottom w:val="0"/>
      <w:divBdr>
        <w:top w:val="none" w:sz="0" w:space="0" w:color="auto"/>
        <w:left w:val="none" w:sz="0" w:space="0" w:color="auto"/>
        <w:bottom w:val="none" w:sz="0" w:space="0" w:color="auto"/>
        <w:right w:val="none" w:sz="0" w:space="0" w:color="auto"/>
      </w:divBdr>
    </w:div>
    <w:div w:id="1991399041">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endnotes" Target="endnotes.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treasury.gov.au/PublicationsAndMedia/Publications/2015/workingpaper201501" TargetMode="Externa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footnotes" Target="footnotes.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hyperlink" Target="http://www.treasury.gov.au/PublicationsAndMedia/Publications/2016/working-paper-2016-02"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hyperlink" Target="http://www.treasury.gov.au/PublicationsAndMedia/Publications/2016/working-paper-2016-02"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microsoft.com/office/2007/relationships/stylesWithEffects" Target="stylesWithEffects.xml"/><Relationship Id="rId22" Type="http://schemas.openxmlformats.org/officeDocument/2006/relationships/hyperlink" Target="http://www.treasury.gov.au/PublicationsAndMedia/Publications/2016/working-paper-2016-02"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AT%20Report.dotm" TargetMode="External"/></Relationships>
</file>

<file path=word/theme/theme1.xml><?xml version="1.0" encoding="utf-8"?>
<a:theme xmlns:a="http://schemas.openxmlformats.org/drawingml/2006/main" name="Office Theme">
  <a:themeElements>
    <a:clrScheme name="Treasury Corporate">
      <a:dk1>
        <a:srgbClr val="000000"/>
      </a:dk1>
      <a:lt1>
        <a:sysClr val="window" lastClr="FFFFFF"/>
      </a:lt1>
      <a:dk2>
        <a:srgbClr val="1F497D"/>
      </a:dk2>
      <a:lt2>
        <a:srgbClr val="EEECE1"/>
      </a:lt2>
      <a:accent1>
        <a:srgbClr val="003157"/>
      </a:accent1>
      <a:accent2>
        <a:srgbClr val="52801A"/>
      </a:accent2>
      <a:accent3>
        <a:srgbClr val="E29000"/>
      </a:accent3>
      <a:accent4>
        <a:srgbClr val="C75A0E"/>
      </a:accent4>
      <a:accent5>
        <a:srgbClr val="8E2C1A"/>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10.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069e7114-c113-40ac-b5d9-743a6101772e">
      <p:Name>Auditing</p:Name>
      <p:Description>Audits user actions on documents and list items to the Audit Log.</p:Description>
      <p:CustomData>
        <Audit>
          <Update/>
          <View/>
          <CheckInOut/>
          <MoveCopy/>
          <DeleteRestore/>
        </Audit>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AE-20337-Destroy 7 years after action completed</TermName>
          <TermId xmlns="http://schemas.microsoft.com/office/infopath/2007/PartnerControls">668ae28e-5138-4c7c-82db-1c8c6afc81a6</TermId>
        </TermInfo>
      </Terms>
    </lb508a4dc5e84436a0fe496b536466aa>
    <_dlc_DocId xmlns="eb47d8b7-fefc-4923-b53c-9685ba6b7210">2016CSSG-1223-857</_dlc_DocId>
    <TaxCatchAll xmlns="eb47d8b7-fefc-4923-b53c-9685ba6b7210">
      <Value>75</Value>
    </TaxCatchAll>
    <_dlc_DocIdUrl xmlns="eb47d8b7-fefc-4923-b53c-9685ba6b7210">
      <Url>http://tweb/sites/cssg/ped/pu/pt/_layouts/15/DocIdRedir.aspx?ID=2016CSSG-1223-857</Url>
      <Description>2016CSSG-1223-857</Description>
    </_dlc_DocIdUrl>
  </documentManagement>
</p:propertie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605AAC981168BE40A9BD548B81A50DF6|1757814118" UniqueId="9fc3aacc-0177-4e1f-98da-4601e5ed4a1a">
      <p:Name>Auditing</p:Name>
      <p:Description>Audits user actions on documents and list items to the Audit Log.</p:Description>
      <p:CustomData>
        <Audit>
          <Update/>
          <CheckInOut/>
          <MoveCopy/>
          <DeleteRestore/>
        </Audit>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AE-20337-Destroy 7 years after action completed</TermName>
          <TermId xmlns="http://schemas.microsoft.com/office/infopath/2007/PartnerControls">668ae28e-5138-4c7c-82db-1c8c6afc81a6</TermId>
        </TermInfo>
      </Terms>
    </lb508a4dc5e84436a0fe496b536466aa>
    <IconOverlay xmlns="http://schemas.microsoft.com/sharepoint/v4" xsi:nil="true"/>
    <TaxCatchAll xmlns="eb47d8b7-fefc-4923-b53c-9685ba6b7210">
      <Value>75</Value>
    </TaxCatchAll>
    <_dlc_DocId xmlns="eb47d8b7-fefc-4923-b53c-9685ba6b7210">2016CSSG-1223-854</_dlc_DocId>
    <_dlc_DocIdUrl xmlns="eb47d8b7-fefc-4923-b53c-9685ba6b7210">
      <Url>http://tweb/sites/cssg/ped/pu/pt/_layouts/15/DocIdRedir.aspx?ID=2016CSSG-1223-854</Url>
      <Description>2016CSSG-1223-854</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A356CCBB2B4204EB1CD923E8E69F50F" ma:contentTypeVersion="24" ma:contentTypeDescription=" " ma:contentTypeScope="" ma:versionID="0f6e38a62e25981adff136469305cb84">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35a910e07fc107c9a3924c13f48238c5"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20;#TSY RA-9152 - Retain as national archives|9ab56360-fc55-4e73-997a-d8add4432252"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BFCCE9A6AE7E2C4D8556A56EF67FEA5D" ma:contentTypeVersion="23" ma:contentTypeDescription="" ma:contentTypeScope="" ma:versionID="84a9aa50a62d2da2f82ed77ba057b405">
  <xsd:schema xmlns:xsd="http://www.w3.org/2001/XMLSchema" xmlns:xs="http://www.w3.org/2001/XMLSchema" xmlns:p="http://schemas.microsoft.com/office/2006/metadata/properties" xmlns:ns1="http://schemas.microsoft.com/sharepoint/v3" xmlns:ns2="eb47d8b7-fefc-4923-b53c-9685ba6b7210" xmlns:ns4="http://schemas.microsoft.com/sharepoint/v4" targetNamespace="http://schemas.microsoft.com/office/2006/metadata/properties" ma:root="true" ma:fieldsID="4c07a3780bd4afa59f079059068aa679" ns1:_="" ns2:_="" ns4:_="">
    <xsd:import namespace="http://schemas.microsoft.com/sharepoint/v3"/>
    <xsd:import namespace="eb47d8b7-fefc-4923-b53c-9685ba6b7210"/>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75;#AE-20337-Destroy 7 years after action completed|668ae28e-5138-4c7c-82db-1c8c6afc81a6"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8765F5-E07B-4938-9AD9-D72B3620B1A4}">
  <ds:schemaRefs>
    <ds:schemaRef ds:uri="http://schemas.microsoft.com/sharepoint/events"/>
  </ds:schemaRefs>
</ds:datastoreItem>
</file>

<file path=customXml/itemProps10.xml><?xml version="1.0" encoding="utf-8"?>
<ds:datastoreItem xmlns:ds="http://schemas.openxmlformats.org/officeDocument/2006/customXml" ds:itemID="{3E0B753D-9B08-4DF7-88B8-2B235BC36737}">
  <ds:schemaRefs>
    <ds:schemaRef ds:uri="http://schemas.microsoft.com/sharepoint/events"/>
  </ds:schemaRefs>
</ds:datastoreItem>
</file>

<file path=customXml/itemProps11.xml><?xml version="1.0" encoding="utf-8"?>
<ds:datastoreItem xmlns:ds="http://schemas.openxmlformats.org/officeDocument/2006/customXml" ds:itemID="{F23AF009-A230-4D22-AA48-D75A563404B3}">
  <ds:schemaRefs>
    <ds:schemaRef ds:uri="http://schemas.openxmlformats.org/officeDocument/2006/bibliography"/>
  </ds:schemaRefs>
</ds:datastoreItem>
</file>

<file path=customXml/itemProps2.xml><?xml version="1.0" encoding="utf-8"?>
<ds:datastoreItem xmlns:ds="http://schemas.openxmlformats.org/officeDocument/2006/customXml" ds:itemID="{C7258736-49E7-46D2-B7E6-ECD25884BF73}">
  <ds:schemaRefs>
    <ds:schemaRef ds:uri="office.server.policy"/>
  </ds:schemaRefs>
</ds:datastoreItem>
</file>

<file path=customXml/itemProps3.xml><?xml version="1.0" encoding="utf-8"?>
<ds:datastoreItem xmlns:ds="http://schemas.openxmlformats.org/officeDocument/2006/customXml" ds:itemID="{2BA19681-8716-4057-AB6D-E605D5ABADCD}">
  <ds:schemaRefs>
    <ds:schemaRef ds:uri="http://schemas.microsoft.com/office/2006/metadata/properties"/>
    <ds:schemaRef ds:uri="http://schemas.microsoft.com/office/infopath/2007/PartnerControls"/>
    <ds:schemaRef ds:uri="http://schemas.microsoft.com/sharepoint/v4"/>
    <ds:schemaRef ds:uri="eb47d8b7-fefc-4923-b53c-9685ba6b7210"/>
  </ds:schemaRefs>
</ds:datastoreItem>
</file>

<file path=customXml/itemProps4.xml><?xml version="1.0" encoding="utf-8"?>
<ds:datastoreItem xmlns:ds="http://schemas.openxmlformats.org/officeDocument/2006/customXml" ds:itemID="{EF1D3407-C672-45B6-9DD6-38DECAD88D0D}">
  <ds:schemaRefs>
    <ds:schemaRef ds:uri="office.server.policy"/>
  </ds:schemaRefs>
</ds:datastoreItem>
</file>

<file path=customXml/itemProps5.xml><?xml version="1.0" encoding="utf-8"?>
<ds:datastoreItem xmlns:ds="http://schemas.openxmlformats.org/officeDocument/2006/customXml" ds:itemID="{C35FFB4A-CBFA-451C-BCBD-F6B4C057B202}">
  <ds:schemaRefs>
    <ds:schemaRef ds:uri="http://schemas.microsoft.com/office/2006/metadata/properties"/>
    <ds:schemaRef ds:uri="http://schemas.microsoft.com/office/infopath/2007/PartnerControls"/>
    <ds:schemaRef ds:uri="eb47d8b7-fefc-4923-b53c-9685ba6b7210"/>
    <ds:schemaRef ds:uri="http://schemas.microsoft.com/sharepoint/v4"/>
  </ds:schemaRefs>
</ds:datastoreItem>
</file>

<file path=customXml/itemProps6.xml><?xml version="1.0" encoding="utf-8"?>
<ds:datastoreItem xmlns:ds="http://schemas.openxmlformats.org/officeDocument/2006/customXml" ds:itemID="{63DE40C4-FAA4-4906-A302-6173EB0E4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7A234A8-5615-4F86-8E2B-E75364E7E365}">
  <ds:schemaRefs>
    <ds:schemaRef ds:uri="http://schemas.microsoft.com/sharepoint/v3/contenttype/forms"/>
  </ds:schemaRefs>
</ds:datastoreItem>
</file>

<file path=customXml/itemProps8.xml><?xml version="1.0" encoding="utf-8"?>
<ds:datastoreItem xmlns:ds="http://schemas.openxmlformats.org/officeDocument/2006/customXml" ds:itemID="{770025BF-14E4-4C38-9026-6E7AFE9CC9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47d8b7-fefc-4923-b53c-9685ba6b721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DFC37387-640C-4708-958E-E6D8DF3EA7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AT Report.dotm</Template>
  <TotalTime>4</TotalTime>
  <Pages>4</Pages>
  <Words>863</Words>
  <Characters>5420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Assistant Treasurer report</vt:lpstr>
    </vt:vector>
  </TitlesOfParts>
  <Company>The Treasury</Company>
  <LinksUpToDate>false</LinksUpToDate>
  <CharactersWithSpaces>6271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Assistant Treasurer report</dc:title>
  <dc:subject>[Subject]</dc:subject>
  <dc:creator>Catanzariti, Lorraine</dc:creator>
  <cp:lastModifiedBy>Doss, Tanuja</cp:lastModifiedBy>
  <cp:revision>4</cp:revision>
  <cp:lastPrinted>2016-05-03T06:07:00Z</cp:lastPrinted>
  <dcterms:created xsi:type="dcterms:W3CDTF">2016-05-03T06:07:00Z</dcterms:created>
  <dcterms:modified xsi:type="dcterms:W3CDTF">2016-05-03T06:09:00Z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0x010100605AAC981168BE40A9BD548B81A50DF600BFCCE9A6AE7E2C4D8556A56EF67FEA5D</vt:lpwstr>
  </property>
  <property fmtid="{D5CDD505-2E9C-101B-9397-08002B2CF9AE}" pid="4" name="TSYRecordClass">
    <vt:lpwstr>75;#AE-20337-Destroy 7 years after action completed|668ae28e-5138-4c7c-82db-1c8c6afc81a6</vt:lpwstr>
  </property>
  <property fmtid="{D5CDD505-2E9C-101B-9397-08002B2CF9AE}" pid="5" name="_dlc_DocIdItemGuid">
    <vt:lpwstr>9a04d5a5-61a3-468b-b43c-9832ae352f51</vt:lpwstr>
  </property>
  <property fmtid="{D5CDD505-2E9C-101B-9397-08002B2CF9AE}" pid="6" name="RecordPoint_WorkflowType">
    <vt:lpwstr>ActiveSubmitStub</vt:lpwstr>
  </property>
  <property fmtid="{D5CDD505-2E9C-101B-9397-08002B2CF9AE}" pid="7" name="RecordPoint_ActiveItemSiteId">
    <vt:lpwstr>{de902461-0703-410e-906b-a2e3a4f5dd57}</vt:lpwstr>
  </property>
  <property fmtid="{D5CDD505-2E9C-101B-9397-08002B2CF9AE}" pid="8" name="RecordPoint_ActiveItemListId">
    <vt:lpwstr>{fd8d1e70-36b5-4dd3-8d5f-44a874085014}</vt:lpwstr>
  </property>
  <property fmtid="{D5CDD505-2E9C-101B-9397-08002B2CF9AE}" pid="9" name="RecordPoint_ActiveItemUniqueId">
    <vt:lpwstr>{9a04d5a5-61a3-468b-b43c-9832ae352f51}</vt:lpwstr>
  </property>
  <property fmtid="{D5CDD505-2E9C-101B-9397-08002B2CF9AE}" pid="10" name="RecordPoint_ActiveItemWebId">
    <vt:lpwstr>{e237d495-0881-4849-ae62-ddc8a8132df5}</vt:lpwstr>
  </property>
  <property fmtid="{D5CDD505-2E9C-101B-9397-08002B2CF9AE}" pid="11" name="RecordPoint_SubmissionDate">
    <vt:lpwstr/>
  </property>
  <property fmtid="{D5CDD505-2E9C-101B-9397-08002B2CF9AE}" pid="12" name="RecordPoint_RecordNumberSubmitted">
    <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
  </property>
  <property fmtid="{D5CDD505-2E9C-101B-9397-08002B2CF9AE}" pid="16" name="_AdHocReviewCycleID">
    <vt:i4>698036410</vt:i4>
  </property>
  <property fmtid="{D5CDD505-2E9C-101B-9397-08002B2CF9AE}" pid="17" name="_NewReviewCycle">
    <vt:lpwstr/>
  </property>
  <property fmtid="{D5CDD505-2E9C-101B-9397-08002B2CF9AE}" pid="18" name="_EmailSubject">
    <vt:lpwstr>economy-wide modelling report</vt:lpwstr>
  </property>
  <property fmtid="{D5CDD505-2E9C-101B-9397-08002B2CF9AE}" pid="19" name="_AuthorEmail">
    <vt:lpwstr>Tanuja.Doss@TREASURY.GOV.AU</vt:lpwstr>
  </property>
  <property fmtid="{D5CDD505-2E9C-101B-9397-08002B2CF9AE}" pid="20" name="_AuthorEmailDisplayName">
    <vt:lpwstr>Doss, Tanuja</vt:lpwstr>
  </property>
</Properties>
</file>