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6E2B4" w14:textId="77777777" w:rsidR="00BB27DA" w:rsidRPr="00762F6A" w:rsidRDefault="00BB27DA" w:rsidP="00BB27DA">
      <w:pPr>
        <w:keepNext/>
        <w:spacing w:after="360" w:line="240" w:lineRule="auto"/>
        <w:jc w:val="right"/>
        <w:rPr>
          <w:rFonts w:ascii="Arial" w:hAnsi="Arial"/>
          <w:smallCaps/>
          <w:sz w:val="44"/>
        </w:rPr>
      </w:pPr>
      <w:bookmarkStart w:id="0" w:name="_GoBack"/>
      <w:bookmarkEnd w:id="0"/>
      <w:r w:rsidRPr="00762F6A">
        <w:rPr>
          <w:rFonts w:ascii="Arial" w:hAnsi="Arial"/>
          <w:smallCaps/>
          <w:sz w:val="44"/>
        </w:rPr>
        <w:t>Tax Expenditures Statement</w:t>
      </w:r>
    </w:p>
    <w:p w14:paraId="2086E2B5" w14:textId="49BDBBB7" w:rsidR="00BB27DA" w:rsidRPr="00762F6A" w:rsidRDefault="00BB27DA" w:rsidP="00BB27DA">
      <w:pPr>
        <w:keepNext/>
        <w:spacing w:after="360" w:line="240" w:lineRule="auto"/>
        <w:jc w:val="right"/>
        <w:rPr>
          <w:rFonts w:ascii="Arial" w:hAnsi="Arial"/>
          <w:smallCaps/>
          <w:sz w:val="44"/>
        </w:rPr>
      </w:pPr>
      <w:r w:rsidRPr="00762F6A">
        <w:rPr>
          <w:rFonts w:ascii="Arial" w:hAnsi="Arial"/>
          <w:smallCaps/>
          <w:sz w:val="44"/>
        </w:rPr>
        <w:t>201</w:t>
      </w:r>
      <w:r w:rsidR="00CC77F6">
        <w:rPr>
          <w:rFonts w:ascii="Arial" w:hAnsi="Arial"/>
          <w:smallCaps/>
          <w:sz w:val="44"/>
        </w:rPr>
        <w:t>7</w:t>
      </w:r>
    </w:p>
    <w:p w14:paraId="2086E2B6" w14:textId="77777777" w:rsidR="00BB27DA" w:rsidRPr="00762F6A" w:rsidRDefault="00BB27DA" w:rsidP="00BB27DA">
      <w:pPr>
        <w:keepNext/>
        <w:spacing w:after="360" w:line="240" w:lineRule="auto"/>
        <w:jc w:val="right"/>
        <w:rPr>
          <w:rFonts w:ascii="Arial" w:hAnsi="Arial"/>
          <w:b/>
          <w:smallCaps/>
          <w:sz w:val="44"/>
        </w:rPr>
      </w:pPr>
    </w:p>
    <w:p w14:paraId="2086E2B7" w14:textId="0ED7309A" w:rsidR="00BB27DA" w:rsidRPr="00762F6A" w:rsidRDefault="00BB27DA" w:rsidP="003B6944">
      <w:pPr>
        <w:keepNext/>
        <w:spacing w:before="1800" w:after="360" w:line="240" w:lineRule="auto"/>
        <w:jc w:val="right"/>
        <w:rPr>
          <w:rFonts w:ascii="Arial" w:hAnsi="Arial"/>
          <w:smallCaps/>
          <w:sz w:val="36"/>
          <w:szCs w:val="36"/>
        </w:rPr>
      </w:pPr>
      <w:r w:rsidRPr="00762F6A">
        <w:rPr>
          <w:rFonts w:ascii="Arial" w:hAnsi="Arial"/>
          <w:smallCaps/>
          <w:sz w:val="36"/>
          <w:szCs w:val="36"/>
        </w:rPr>
        <w:t>January 201</w:t>
      </w:r>
      <w:r w:rsidR="00CC77F6">
        <w:rPr>
          <w:rFonts w:ascii="Arial" w:hAnsi="Arial"/>
          <w:smallCaps/>
          <w:sz w:val="36"/>
          <w:szCs w:val="36"/>
        </w:rPr>
        <w:t>8</w:t>
      </w:r>
    </w:p>
    <w:p w14:paraId="2086E2B8" w14:textId="77777777" w:rsidR="00BB27DA" w:rsidRPr="00762F6A" w:rsidRDefault="00BB27DA" w:rsidP="00BB27DA">
      <w:pPr>
        <w:sectPr w:rsidR="00BB27DA" w:rsidRPr="00762F6A" w:rsidSect="00BB27DA">
          <w:headerReference w:type="even" r:id="rId9"/>
          <w:headerReference w:type="default" r:id="rId10"/>
          <w:footerReference w:type="even" r:id="rId11"/>
          <w:footerReference w:type="default" r:id="rId12"/>
          <w:headerReference w:type="first" r:id="rId13"/>
          <w:footerReference w:type="first" r:id="rId14"/>
          <w:pgSz w:w="11907" w:h="16840" w:code="9"/>
          <w:pgMar w:top="2466" w:right="2098" w:bottom="2466" w:left="2098" w:header="1899" w:footer="1899" w:gutter="0"/>
          <w:pgNumType w:fmt="lowerRoman"/>
          <w:cols w:space="720"/>
          <w:vAlign w:val="center"/>
        </w:sectPr>
      </w:pPr>
    </w:p>
    <w:p w14:paraId="2086E2B9" w14:textId="4EF89D0A" w:rsidR="00BB27DA" w:rsidRPr="00D048A5" w:rsidRDefault="00BB27DA" w:rsidP="00394FDC">
      <w:pPr>
        <w:spacing w:after="120"/>
      </w:pPr>
      <w:r w:rsidRPr="00D048A5">
        <w:lastRenderedPageBreak/>
        <w:t>© Commonwealth of Australia 201</w:t>
      </w:r>
      <w:r w:rsidR="00D048A5" w:rsidRPr="00D048A5">
        <w:t>8</w:t>
      </w:r>
    </w:p>
    <w:p w14:paraId="2086E2BA" w14:textId="39676395" w:rsidR="00BB27DA" w:rsidRPr="00D048A5" w:rsidRDefault="00BB27DA" w:rsidP="009D46BC">
      <w:pPr>
        <w:tabs>
          <w:tab w:val="left" w:pos="567"/>
        </w:tabs>
        <w:spacing w:after="120"/>
        <w:jc w:val="left"/>
        <w:rPr>
          <w:rFonts w:ascii="Arial" w:hAnsi="Arial" w:cs="Arial"/>
          <w:color w:val="333333"/>
        </w:rPr>
      </w:pPr>
      <w:r w:rsidRPr="00D048A5">
        <w:t>IS</w:t>
      </w:r>
      <w:r w:rsidR="00A30392" w:rsidRPr="00D048A5">
        <w:t>S</w:t>
      </w:r>
      <w:r w:rsidR="00132802" w:rsidRPr="00D048A5">
        <w:t xml:space="preserve">N </w:t>
      </w:r>
      <w:r w:rsidR="00345114" w:rsidRPr="00D048A5">
        <w:t>1031-4121</w:t>
      </w:r>
      <w:r w:rsidR="00132802" w:rsidRPr="00D048A5">
        <w:t xml:space="preserve"> </w:t>
      </w:r>
      <w:r w:rsidR="00345114" w:rsidRPr="00D048A5">
        <w:t>(print</w:t>
      </w:r>
      <w:proofErr w:type="gramStart"/>
      <w:r w:rsidR="00345114" w:rsidRPr="00D048A5">
        <w:t>)</w:t>
      </w:r>
      <w:proofErr w:type="gramEnd"/>
      <w:r w:rsidR="00345114" w:rsidRPr="00D048A5">
        <w:br/>
      </w:r>
      <w:r w:rsidR="00132802" w:rsidRPr="00D048A5">
        <w:t xml:space="preserve">ISSN </w:t>
      </w:r>
      <w:r w:rsidR="00345114" w:rsidRPr="00D048A5">
        <w:t>2204-6615 (online)</w:t>
      </w:r>
    </w:p>
    <w:p w14:paraId="2086E2BB" w14:textId="77777777" w:rsidR="00BB27DA" w:rsidRPr="00D048A5" w:rsidRDefault="00BB27DA" w:rsidP="00394FDC">
      <w:pPr>
        <w:spacing w:after="120"/>
        <w:rPr>
          <w:color w:val="000000"/>
          <w:sz w:val="24"/>
          <w:szCs w:val="24"/>
        </w:rPr>
      </w:pPr>
      <w:r w:rsidRPr="00D048A5">
        <w:t>This publication is available for your use under a</w:t>
      </w:r>
      <w:r w:rsidRPr="00D048A5">
        <w:rPr>
          <w:rFonts w:cs="Calibri"/>
          <w:color w:val="000000"/>
          <w:sz w:val="24"/>
          <w:szCs w:val="24"/>
        </w:rPr>
        <w:t xml:space="preserve"> </w:t>
      </w:r>
      <w:hyperlink r:id="rId15" w:history="1">
        <w:r w:rsidRPr="00D048A5">
          <w:t>Creative Commons Attribution 3.0 Australia</w:t>
        </w:r>
      </w:hyperlink>
      <w:r w:rsidRPr="00D048A5">
        <w:rPr>
          <w:rFonts w:cs="Calibri"/>
          <w:color w:val="000000"/>
          <w:sz w:val="24"/>
          <w:szCs w:val="24"/>
        </w:rPr>
        <w:t xml:space="preserve"> </w:t>
      </w:r>
      <w:r w:rsidRPr="00D048A5">
        <w:t xml:space="preserve">licence, with the exception of the Commonwealth Coat of Arms, the Treasury logo, photographs, images, signatures and where otherwise. The full licence terms are available from </w:t>
      </w:r>
      <w:hyperlink r:id="rId16" w:history="1">
        <w:r w:rsidRPr="00923226">
          <w:rPr>
            <w:rStyle w:val="Hyperlink"/>
          </w:rPr>
          <w:t>http://creativecommons.org/licenses/by/3.0/au/legalcode</w:t>
        </w:r>
      </w:hyperlink>
      <w:r w:rsidRPr="00D048A5">
        <w:t>.</w:t>
      </w:r>
    </w:p>
    <w:p w14:paraId="2086E2BC" w14:textId="77777777" w:rsidR="00BB27DA" w:rsidRPr="00D048A5" w:rsidRDefault="00BB27DA" w:rsidP="00394FDC">
      <w:pPr>
        <w:tabs>
          <w:tab w:val="left" w:pos="1650"/>
        </w:tabs>
        <w:spacing w:before="240" w:line="240" w:lineRule="auto"/>
        <w:rPr>
          <w:rFonts w:cs="Calibri"/>
          <w:color w:val="000000"/>
          <w:sz w:val="24"/>
          <w:szCs w:val="24"/>
        </w:rPr>
      </w:pPr>
      <w:r w:rsidRPr="00D048A5">
        <w:rPr>
          <w:rFonts w:cs="Calibri"/>
          <w:noProof/>
          <w:color w:val="000000"/>
          <w:sz w:val="24"/>
          <w:szCs w:val="24"/>
        </w:rPr>
        <w:drawing>
          <wp:inline distT="0" distB="0" distL="0" distR="0" wp14:anchorId="20871622" wp14:editId="20871623">
            <wp:extent cx="809625" cy="285750"/>
            <wp:effectExtent l="0" t="0" r="9525" b="0"/>
            <wp:docPr id="15" name="Picture 1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2086E2BD" w14:textId="77777777" w:rsidR="00BB27DA" w:rsidRPr="00D048A5" w:rsidRDefault="00BB27DA" w:rsidP="00394FDC">
      <w:r w:rsidRPr="00D048A5">
        <w:t>Use of Treasury material under a</w:t>
      </w:r>
      <w:r w:rsidRPr="00D048A5">
        <w:rPr>
          <w:rFonts w:cs="Calibri"/>
          <w:color w:val="000000"/>
          <w:sz w:val="24"/>
          <w:szCs w:val="24"/>
        </w:rPr>
        <w:t xml:space="preserve"> </w:t>
      </w:r>
      <w:hyperlink r:id="rId18" w:history="1">
        <w:r w:rsidRPr="00D048A5">
          <w:t>Creative Commons Attribution 3.0 Australia</w:t>
        </w:r>
      </w:hyperlink>
      <w:r w:rsidRPr="00D048A5">
        <w:t xml:space="preserve"> licence requires you to attribute the work (but not in any way that suggests that the Treasury endorses you or your use of the work).</w:t>
      </w:r>
    </w:p>
    <w:p w14:paraId="2086E2BE" w14:textId="77777777" w:rsidR="00BB27DA" w:rsidRPr="00D048A5" w:rsidRDefault="00BB27DA" w:rsidP="00394FDC">
      <w:pPr>
        <w:spacing w:after="60"/>
        <w:rPr>
          <w:b/>
        </w:rPr>
      </w:pPr>
      <w:r w:rsidRPr="00D048A5">
        <w:rPr>
          <w:b/>
        </w:rPr>
        <w:t xml:space="preserve">Treasury material used </w:t>
      </w:r>
      <w:r w:rsidR="003B6944" w:rsidRPr="00D048A5">
        <w:rPr>
          <w:b/>
        </w:rPr>
        <w:t>‘</w:t>
      </w:r>
      <w:r w:rsidRPr="00D048A5">
        <w:rPr>
          <w:b/>
        </w:rPr>
        <w:t>as supplied</w:t>
      </w:r>
      <w:r w:rsidR="003B6944" w:rsidRPr="00D048A5">
        <w:rPr>
          <w:b/>
        </w:rPr>
        <w:t>’</w:t>
      </w:r>
    </w:p>
    <w:p w14:paraId="2086E2BF" w14:textId="77777777" w:rsidR="00BB27DA" w:rsidRPr="00D048A5" w:rsidRDefault="00BB27DA" w:rsidP="00394FDC">
      <w:pPr>
        <w:spacing w:after="120"/>
      </w:pPr>
      <w:r w:rsidRPr="00D048A5">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2086E2C0" w14:textId="77777777" w:rsidR="00BB27DA" w:rsidRPr="00D048A5" w:rsidRDefault="00BB27DA" w:rsidP="00394FDC">
      <w:pPr>
        <w:spacing w:after="120"/>
        <w:ind w:firstLine="720"/>
      </w:pPr>
      <w:r w:rsidRPr="00D048A5">
        <w:rPr>
          <w:i/>
        </w:rPr>
        <w:t xml:space="preserve">Source: The </w:t>
      </w:r>
      <w:r w:rsidRPr="00D048A5">
        <w:rPr>
          <w:i/>
          <w:iCs/>
        </w:rPr>
        <w:t>Australian Government the Treasury.</w:t>
      </w:r>
    </w:p>
    <w:p w14:paraId="2086E2C1" w14:textId="77777777" w:rsidR="00BB27DA" w:rsidRPr="00D048A5" w:rsidRDefault="00BB27DA" w:rsidP="00394FDC">
      <w:pPr>
        <w:spacing w:after="60"/>
        <w:rPr>
          <w:b/>
        </w:rPr>
      </w:pPr>
      <w:r w:rsidRPr="00D048A5">
        <w:rPr>
          <w:b/>
        </w:rPr>
        <w:t>Derivative material</w:t>
      </w:r>
    </w:p>
    <w:p w14:paraId="2086E2C2" w14:textId="77777777" w:rsidR="00BB27DA" w:rsidRPr="00D048A5" w:rsidRDefault="00BB27DA" w:rsidP="00394FDC">
      <w:pPr>
        <w:spacing w:after="120"/>
      </w:pPr>
      <w:r w:rsidRPr="00D048A5">
        <w:t xml:space="preserve">If you have modified or transformed Treasury material, or derived new material from those of the Treasury in any way, then Treasury prefers the following attribution: </w:t>
      </w:r>
    </w:p>
    <w:p w14:paraId="2086E2C3" w14:textId="77777777" w:rsidR="00BB27DA" w:rsidRPr="00D048A5" w:rsidRDefault="00BB27DA" w:rsidP="00394FDC">
      <w:pPr>
        <w:spacing w:after="120"/>
        <w:ind w:firstLine="720"/>
      </w:pPr>
      <w:proofErr w:type="gramStart"/>
      <w:r w:rsidRPr="00D048A5">
        <w:rPr>
          <w:i/>
        </w:rPr>
        <w:t>Based on The Australian Government the Treasury data</w:t>
      </w:r>
      <w:r w:rsidRPr="00D048A5">
        <w:t>.</w:t>
      </w:r>
      <w:proofErr w:type="gramEnd"/>
    </w:p>
    <w:p w14:paraId="2086E2C4" w14:textId="77777777" w:rsidR="00BB27DA" w:rsidRPr="00D048A5" w:rsidRDefault="00BB27DA" w:rsidP="00394FDC">
      <w:pPr>
        <w:spacing w:after="60"/>
        <w:rPr>
          <w:b/>
        </w:rPr>
      </w:pPr>
      <w:r w:rsidRPr="00D048A5">
        <w:rPr>
          <w:b/>
        </w:rPr>
        <w:t>Use of the Coat of Arms</w:t>
      </w:r>
    </w:p>
    <w:p w14:paraId="2086E2C5" w14:textId="77777777" w:rsidR="00BB27DA" w:rsidRPr="00D048A5" w:rsidRDefault="00BB27DA" w:rsidP="00394FDC">
      <w:r w:rsidRPr="00D048A5">
        <w:t>The terms under which the Coat of Arms can be used are set out on the It</w:t>
      </w:r>
      <w:r w:rsidR="003B6944" w:rsidRPr="00D048A5">
        <w:t>’</w:t>
      </w:r>
      <w:r w:rsidRPr="00D048A5">
        <w:t xml:space="preserve">s an Honour website (see </w:t>
      </w:r>
      <w:hyperlink r:id="rId19" w:history="1">
        <w:r w:rsidRPr="00D048A5">
          <w:t>www.itsanhonour.gov.au</w:t>
        </w:r>
      </w:hyperlink>
      <w:r w:rsidRPr="00D048A5">
        <w:t>).</w:t>
      </w:r>
    </w:p>
    <w:p w14:paraId="2086E2C6" w14:textId="77777777" w:rsidR="00BB27DA" w:rsidRPr="00D048A5" w:rsidRDefault="00BB27DA" w:rsidP="00394FDC">
      <w:pPr>
        <w:spacing w:after="60"/>
        <w:rPr>
          <w:b/>
        </w:rPr>
      </w:pPr>
      <w:r w:rsidRPr="00D048A5">
        <w:rPr>
          <w:b/>
        </w:rPr>
        <w:t xml:space="preserve">Other </w:t>
      </w:r>
      <w:r w:rsidR="00345114" w:rsidRPr="00D048A5">
        <w:rPr>
          <w:b/>
        </w:rPr>
        <w:t>u</w:t>
      </w:r>
      <w:r w:rsidRPr="00D048A5">
        <w:rPr>
          <w:b/>
        </w:rPr>
        <w:t>ses</w:t>
      </w:r>
    </w:p>
    <w:p w14:paraId="2086E2C7" w14:textId="77777777" w:rsidR="00BB27DA" w:rsidRPr="00D048A5" w:rsidRDefault="00345114" w:rsidP="00394FDC">
      <w:pPr>
        <w:spacing w:after="120"/>
      </w:pPr>
      <w:r w:rsidRPr="00D048A5">
        <w:t>E</w:t>
      </w:r>
      <w:r w:rsidR="00BB27DA" w:rsidRPr="00D048A5">
        <w:t>nquiries regarding this licence and any other use of this document are welcome at:</w:t>
      </w:r>
    </w:p>
    <w:p w14:paraId="2086E2C8" w14:textId="77777777" w:rsidR="00BB27DA" w:rsidRPr="00D048A5" w:rsidRDefault="00BB27DA" w:rsidP="00394FDC">
      <w:pPr>
        <w:spacing w:after="0"/>
        <w:ind w:left="720"/>
      </w:pPr>
      <w:r w:rsidRPr="00D048A5">
        <w:t>Manager</w:t>
      </w:r>
    </w:p>
    <w:p w14:paraId="2086E2C9" w14:textId="77777777" w:rsidR="00BB27DA" w:rsidRPr="00D048A5" w:rsidRDefault="00BB27DA" w:rsidP="00394FDC">
      <w:pPr>
        <w:spacing w:after="0"/>
        <w:ind w:left="720"/>
      </w:pPr>
      <w:r w:rsidRPr="00D048A5">
        <w:t xml:space="preserve">Communications </w:t>
      </w:r>
    </w:p>
    <w:p w14:paraId="2086E2CA" w14:textId="77777777" w:rsidR="00BB27DA" w:rsidRPr="00D048A5" w:rsidRDefault="00BB27DA" w:rsidP="00394FDC">
      <w:pPr>
        <w:spacing w:after="0"/>
        <w:ind w:left="720"/>
      </w:pPr>
      <w:r w:rsidRPr="00D048A5">
        <w:t>The Treasury</w:t>
      </w:r>
    </w:p>
    <w:p w14:paraId="2086E2CB" w14:textId="77777777" w:rsidR="00BB27DA" w:rsidRPr="00D048A5" w:rsidRDefault="00BB27DA" w:rsidP="00394FDC">
      <w:pPr>
        <w:spacing w:after="0"/>
        <w:ind w:left="720"/>
      </w:pPr>
      <w:r w:rsidRPr="00D048A5">
        <w:t>Langton Crescent Parkes</w:t>
      </w:r>
      <w:proofErr w:type="gramStart"/>
      <w:r w:rsidRPr="00D048A5">
        <w:t>  ACT</w:t>
      </w:r>
      <w:proofErr w:type="gramEnd"/>
      <w:r w:rsidRPr="00D048A5">
        <w:t>  2600</w:t>
      </w:r>
    </w:p>
    <w:p w14:paraId="2086E2CC" w14:textId="77777777" w:rsidR="00BB27DA" w:rsidRPr="00D048A5" w:rsidRDefault="00BB27DA" w:rsidP="00394FDC">
      <w:pPr>
        <w:ind w:left="720"/>
      </w:pPr>
      <w:r w:rsidRPr="00D048A5">
        <w:t xml:space="preserve">Email: </w:t>
      </w:r>
      <w:hyperlink r:id="rId20" w:history="1">
        <w:r w:rsidRPr="00D048A5">
          <w:t>medialiaison@treasury.gov.au</w:t>
        </w:r>
      </w:hyperlink>
      <w:r w:rsidRPr="00D048A5">
        <w:t xml:space="preserve"> </w:t>
      </w:r>
    </w:p>
    <w:p w14:paraId="2086E2CD" w14:textId="541FC9BA" w:rsidR="00BB27DA" w:rsidRPr="00D048A5" w:rsidRDefault="00BB27DA" w:rsidP="00394FDC">
      <w:r w:rsidRPr="00D048A5">
        <w:t>A copy of this document and other Treasury information appears on the Treasury Website. The Trea</w:t>
      </w:r>
      <w:r w:rsidR="00345114" w:rsidRPr="00D048A5">
        <w:t xml:space="preserve">sury Website address is: </w:t>
      </w:r>
      <w:hyperlink r:id="rId21" w:history="1">
        <w:r w:rsidRPr="00E475A9">
          <w:rPr>
            <w:rStyle w:val="Hyperlink"/>
          </w:rPr>
          <w:t>www.treasury.gov.au</w:t>
        </w:r>
      </w:hyperlink>
      <w:r w:rsidRPr="00D048A5">
        <w:t>.</w:t>
      </w:r>
    </w:p>
    <w:p w14:paraId="2086E2CE" w14:textId="77777777" w:rsidR="00BB27DA" w:rsidRPr="00762F6A" w:rsidRDefault="00BB27DA" w:rsidP="00394FDC">
      <w:pPr>
        <w:jc w:val="left"/>
        <w:sectPr w:rsidR="00BB27DA" w:rsidRPr="00762F6A">
          <w:headerReference w:type="default" r:id="rId22"/>
          <w:footerReference w:type="default" r:id="rId23"/>
          <w:headerReference w:type="first" r:id="rId24"/>
          <w:footerReference w:type="first" r:id="rId25"/>
          <w:pgSz w:w="11907" w:h="16840" w:code="9"/>
          <w:pgMar w:top="2466" w:right="2098" w:bottom="2466" w:left="2098" w:header="1899" w:footer="1899" w:gutter="0"/>
          <w:cols w:space="720"/>
          <w:titlePg/>
        </w:sectPr>
      </w:pPr>
      <w:proofErr w:type="gramStart"/>
      <w:r w:rsidRPr="00D048A5">
        <w:t xml:space="preserve">Printed by </w:t>
      </w:r>
      <w:proofErr w:type="spellStart"/>
      <w:r w:rsidR="00B04C10" w:rsidRPr="00D048A5">
        <w:t>CanPrint</w:t>
      </w:r>
      <w:proofErr w:type="spellEnd"/>
      <w:r w:rsidR="00B04C10" w:rsidRPr="00D048A5">
        <w:t xml:space="preserve"> Communications</w:t>
      </w:r>
      <w:r w:rsidR="00A679E3" w:rsidRPr="00D048A5">
        <w:t xml:space="preserve"> Pty Ltd</w:t>
      </w:r>
      <w:r w:rsidR="00B04C10" w:rsidRPr="00D048A5">
        <w:t>.</w:t>
      </w:r>
      <w:proofErr w:type="gramEnd"/>
    </w:p>
    <w:p w14:paraId="2086E2CF" w14:textId="77777777" w:rsidR="00BB27DA" w:rsidRPr="00762F6A" w:rsidRDefault="00BB27DA" w:rsidP="009057E9">
      <w:pPr>
        <w:pStyle w:val="ContentsHeading"/>
      </w:pPr>
      <w:r w:rsidRPr="00762F6A">
        <w:lastRenderedPageBreak/>
        <w:t>Contents</w:t>
      </w:r>
    </w:p>
    <w:sdt>
      <w:sdtPr>
        <w:rPr>
          <w:rFonts w:ascii="Book Antiqua" w:hAnsi="Book Antiqua"/>
          <w:bCs/>
          <w:color w:val="auto"/>
          <w:highlight w:val="yellow"/>
        </w:rPr>
        <w:id w:val="353927558"/>
        <w:docPartObj>
          <w:docPartGallery w:val="Table of Contents"/>
          <w:docPartUnique/>
        </w:docPartObj>
      </w:sdtPr>
      <w:sdtEndPr>
        <w:rPr>
          <w:rFonts w:ascii="Arial" w:hAnsi="Arial"/>
          <w:bCs w:val="0"/>
          <w:color w:val="000000"/>
          <w:highlight w:val="none"/>
        </w:rPr>
      </w:sdtEndPr>
      <w:sdtContent>
        <w:p w14:paraId="2C1C1B8C" w14:textId="62EBFB61" w:rsidR="00DC0EAB" w:rsidRDefault="00300652">
          <w:pPr>
            <w:pStyle w:val="TOC1"/>
            <w:rPr>
              <w:rFonts w:asciiTheme="minorHAnsi" w:eastAsiaTheme="minorEastAsia" w:hAnsiTheme="minorHAnsi" w:cstheme="minorBidi"/>
              <w:b w:val="0"/>
              <w:smallCaps w:val="0"/>
              <w:noProof/>
              <w:color w:val="auto"/>
              <w:szCs w:val="22"/>
            </w:rPr>
          </w:pPr>
          <w:r w:rsidRPr="00762F6A">
            <w:rPr>
              <w:rFonts w:asciiTheme="majorHAnsi" w:eastAsiaTheme="majorEastAsia" w:hAnsiTheme="majorHAnsi" w:cstheme="majorBidi"/>
              <w:color w:val="365F91" w:themeColor="accent1" w:themeShade="BF"/>
              <w:sz w:val="28"/>
              <w:szCs w:val="28"/>
              <w:highlight w:val="yellow"/>
              <w:lang w:eastAsia="ja-JP"/>
            </w:rPr>
            <w:fldChar w:fldCharType="begin"/>
          </w:r>
          <w:r w:rsidRPr="00762F6A">
            <w:rPr>
              <w:rFonts w:asciiTheme="majorHAnsi" w:eastAsiaTheme="majorEastAsia" w:hAnsiTheme="majorHAnsi" w:cstheme="majorBidi"/>
              <w:color w:val="365F91" w:themeColor="accent1" w:themeShade="BF"/>
              <w:sz w:val="28"/>
              <w:szCs w:val="28"/>
              <w:highlight w:val="yellow"/>
              <w:lang w:eastAsia="ja-JP"/>
            </w:rPr>
            <w:instrText xml:space="preserve"> TOC \o "1-2" \h \z </w:instrText>
          </w:r>
          <w:r w:rsidRPr="00762F6A">
            <w:rPr>
              <w:rFonts w:asciiTheme="majorHAnsi" w:eastAsiaTheme="majorEastAsia" w:hAnsiTheme="majorHAnsi" w:cstheme="majorBidi"/>
              <w:color w:val="365F91" w:themeColor="accent1" w:themeShade="BF"/>
              <w:sz w:val="28"/>
              <w:szCs w:val="28"/>
              <w:highlight w:val="yellow"/>
              <w:lang w:eastAsia="ja-JP"/>
            </w:rPr>
            <w:fldChar w:fldCharType="separate"/>
          </w:r>
          <w:hyperlink w:anchor="_Toc504467594" w:history="1">
            <w:r w:rsidR="00DC0EAB" w:rsidRPr="009C15F5">
              <w:rPr>
                <w:rStyle w:val="Hyperlink"/>
              </w:rPr>
              <w:t>Chapter 1:</w:t>
            </w:r>
            <w:r w:rsidR="00CF1B19">
              <w:rPr>
                <w:rStyle w:val="Hyperlink"/>
              </w:rPr>
              <w:tab/>
            </w:r>
            <w:r w:rsidR="00DC0EAB" w:rsidRPr="009C15F5">
              <w:rPr>
                <w:rStyle w:val="Hyperlink"/>
              </w:rPr>
              <w:t>Introduction</w:t>
            </w:r>
            <w:r w:rsidR="00DC0EAB">
              <w:rPr>
                <w:noProof/>
                <w:webHidden/>
              </w:rPr>
              <w:tab/>
            </w:r>
            <w:r w:rsidR="00DC0EAB">
              <w:rPr>
                <w:noProof/>
                <w:webHidden/>
              </w:rPr>
              <w:fldChar w:fldCharType="begin"/>
            </w:r>
            <w:r w:rsidR="00DC0EAB">
              <w:rPr>
                <w:noProof/>
                <w:webHidden/>
              </w:rPr>
              <w:instrText xml:space="preserve"> PAGEREF _Toc504467594 \h </w:instrText>
            </w:r>
            <w:r w:rsidR="00DC0EAB">
              <w:rPr>
                <w:noProof/>
                <w:webHidden/>
              </w:rPr>
            </w:r>
            <w:r w:rsidR="00DC0EAB">
              <w:rPr>
                <w:noProof/>
                <w:webHidden/>
              </w:rPr>
              <w:fldChar w:fldCharType="separate"/>
            </w:r>
            <w:r w:rsidR="00DC0EAB">
              <w:rPr>
                <w:noProof/>
                <w:webHidden/>
              </w:rPr>
              <w:t>1</w:t>
            </w:r>
            <w:r w:rsidR="00DC0EAB">
              <w:rPr>
                <w:noProof/>
                <w:webHidden/>
              </w:rPr>
              <w:fldChar w:fldCharType="end"/>
            </w:r>
          </w:hyperlink>
        </w:p>
        <w:p w14:paraId="4D598893" w14:textId="77777777" w:rsidR="00DC0EAB" w:rsidRDefault="00756FC1">
          <w:pPr>
            <w:pStyle w:val="TOC2"/>
            <w:rPr>
              <w:rFonts w:asciiTheme="minorHAnsi" w:eastAsiaTheme="minorEastAsia" w:hAnsiTheme="minorHAnsi" w:cstheme="minorBidi"/>
              <w:color w:val="auto"/>
              <w:sz w:val="22"/>
              <w:szCs w:val="22"/>
            </w:rPr>
          </w:pPr>
          <w:hyperlink w:anchor="_Toc504467595" w:history="1">
            <w:r w:rsidR="00DC0EAB" w:rsidRPr="009C15F5">
              <w:rPr>
                <w:rStyle w:val="Hyperlink"/>
              </w:rPr>
              <w:t>1.1.</w:t>
            </w:r>
            <w:r w:rsidR="00DC0EAB">
              <w:rPr>
                <w:rFonts w:asciiTheme="minorHAnsi" w:eastAsiaTheme="minorEastAsia" w:hAnsiTheme="minorHAnsi" w:cstheme="minorBidi"/>
                <w:color w:val="auto"/>
                <w:sz w:val="22"/>
                <w:szCs w:val="22"/>
              </w:rPr>
              <w:tab/>
            </w:r>
            <w:r w:rsidR="00DC0EAB" w:rsidRPr="009C15F5">
              <w:rPr>
                <w:rStyle w:val="Hyperlink"/>
              </w:rPr>
              <w:t>What is a tax expenditure?</w:t>
            </w:r>
            <w:r w:rsidR="00DC0EAB">
              <w:rPr>
                <w:webHidden/>
              </w:rPr>
              <w:tab/>
            </w:r>
            <w:r w:rsidR="00DC0EAB">
              <w:rPr>
                <w:webHidden/>
              </w:rPr>
              <w:fldChar w:fldCharType="begin"/>
            </w:r>
            <w:r w:rsidR="00DC0EAB">
              <w:rPr>
                <w:webHidden/>
              </w:rPr>
              <w:instrText xml:space="preserve"> PAGEREF _Toc504467595 \h </w:instrText>
            </w:r>
            <w:r w:rsidR="00DC0EAB">
              <w:rPr>
                <w:webHidden/>
              </w:rPr>
            </w:r>
            <w:r w:rsidR="00DC0EAB">
              <w:rPr>
                <w:webHidden/>
              </w:rPr>
              <w:fldChar w:fldCharType="separate"/>
            </w:r>
            <w:r w:rsidR="00DC0EAB">
              <w:rPr>
                <w:webHidden/>
              </w:rPr>
              <w:t>1</w:t>
            </w:r>
            <w:r w:rsidR="00DC0EAB">
              <w:rPr>
                <w:webHidden/>
              </w:rPr>
              <w:fldChar w:fldCharType="end"/>
            </w:r>
          </w:hyperlink>
        </w:p>
        <w:p w14:paraId="7ED94A83" w14:textId="77777777" w:rsidR="00DC0EAB" w:rsidRDefault="00756FC1">
          <w:pPr>
            <w:pStyle w:val="TOC2"/>
            <w:rPr>
              <w:rFonts w:asciiTheme="minorHAnsi" w:eastAsiaTheme="minorEastAsia" w:hAnsiTheme="minorHAnsi" w:cstheme="minorBidi"/>
              <w:color w:val="auto"/>
              <w:sz w:val="22"/>
              <w:szCs w:val="22"/>
            </w:rPr>
          </w:pPr>
          <w:hyperlink w:anchor="_Toc504467596" w:history="1">
            <w:r w:rsidR="00DC0EAB" w:rsidRPr="009C15F5">
              <w:rPr>
                <w:rStyle w:val="Hyperlink"/>
              </w:rPr>
              <w:t>1.2.</w:t>
            </w:r>
            <w:r w:rsidR="00DC0EAB">
              <w:rPr>
                <w:rFonts w:asciiTheme="minorHAnsi" w:eastAsiaTheme="minorEastAsia" w:hAnsiTheme="minorHAnsi" w:cstheme="minorBidi"/>
                <w:color w:val="auto"/>
                <w:sz w:val="22"/>
                <w:szCs w:val="22"/>
              </w:rPr>
              <w:tab/>
            </w:r>
            <w:r w:rsidR="00DC0EAB" w:rsidRPr="009C15F5">
              <w:rPr>
                <w:rStyle w:val="Hyperlink"/>
              </w:rPr>
              <w:t>How are tax expenditures estimated?</w:t>
            </w:r>
            <w:r w:rsidR="00DC0EAB">
              <w:rPr>
                <w:webHidden/>
              </w:rPr>
              <w:tab/>
            </w:r>
            <w:r w:rsidR="00DC0EAB">
              <w:rPr>
                <w:webHidden/>
              </w:rPr>
              <w:fldChar w:fldCharType="begin"/>
            </w:r>
            <w:r w:rsidR="00DC0EAB">
              <w:rPr>
                <w:webHidden/>
              </w:rPr>
              <w:instrText xml:space="preserve"> PAGEREF _Toc504467596 \h </w:instrText>
            </w:r>
            <w:r w:rsidR="00DC0EAB">
              <w:rPr>
                <w:webHidden/>
              </w:rPr>
            </w:r>
            <w:r w:rsidR="00DC0EAB">
              <w:rPr>
                <w:webHidden/>
              </w:rPr>
              <w:fldChar w:fldCharType="separate"/>
            </w:r>
            <w:r w:rsidR="00DC0EAB">
              <w:rPr>
                <w:webHidden/>
              </w:rPr>
              <w:t>2</w:t>
            </w:r>
            <w:r w:rsidR="00DC0EAB">
              <w:rPr>
                <w:webHidden/>
              </w:rPr>
              <w:fldChar w:fldCharType="end"/>
            </w:r>
          </w:hyperlink>
        </w:p>
        <w:p w14:paraId="710C7EFE" w14:textId="77777777" w:rsidR="00DC0EAB" w:rsidRDefault="00756FC1">
          <w:pPr>
            <w:pStyle w:val="TOC2"/>
            <w:rPr>
              <w:rFonts w:asciiTheme="minorHAnsi" w:eastAsiaTheme="minorEastAsia" w:hAnsiTheme="minorHAnsi" w:cstheme="minorBidi"/>
              <w:color w:val="auto"/>
              <w:sz w:val="22"/>
              <w:szCs w:val="22"/>
            </w:rPr>
          </w:pPr>
          <w:hyperlink w:anchor="_Toc504467597" w:history="1">
            <w:r w:rsidR="00DC0EAB" w:rsidRPr="009C15F5">
              <w:rPr>
                <w:rStyle w:val="Hyperlink"/>
              </w:rPr>
              <w:t>1.3.</w:t>
            </w:r>
            <w:r w:rsidR="00DC0EAB">
              <w:rPr>
                <w:rFonts w:asciiTheme="minorHAnsi" w:eastAsiaTheme="minorEastAsia" w:hAnsiTheme="minorHAnsi" w:cstheme="minorBidi"/>
                <w:color w:val="auto"/>
                <w:sz w:val="22"/>
                <w:szCs w:val="22"/>
              </w:rPr>
              <w:tab/>
            </w:r>
            <w:r w:rsidR="00DC0EAB" w:rsidRPr="009C15F5">
              <w:rPr>
                <w:rStyle w:val="Hyperlink"/>
              </w:rPr>
              <w:t>What else is in the Tax Expenditures Statement?</w:t>
            </w:r>
            <w:r w:rsidR="00DC0EAB">
              <w:rPr>
                <w:webHidden/>
              </w:rPr>
              <w:tab/>
            </w:r>
            <w:r w:rsidR="00DC0EAB">
              <w:rPr>
                <w:webHidden/>
              </w:rPr>
              <w:fldChar w:fldCharType="begin"/>
            </w:r>
            <w:r w:rsidR="00DC0EAB">
              <w:rPr>
                <w:webHidden/>
              </w:rPr>
              <w:instrText xml:space="preserve"> PAGEREF _Toc504467597 \h </w:instrText>
            </w:r>
            <w:r w:rsidR="00DC0EAB">
              <w:rPr>
                <w:webHidden/>
              </w:rPr>
            </w:r>
            <w:r w:rsidR="00DC0EAB">
              <w:rPr>
                <w:webHidden/>
              </w:rPr>
              <w:fldChar w:fldCharType="separate"/>
            </w:r>
            <w:r w:rsidR="00DC0EAB">
              <w:rPr>
                <w:webHidden/>
              </w:rPr>
              <w:t>4</w:t>
            </w:r>
            <w:r w:rsidR="00DC0EAB">
              <w:rPr>
                <w:webHidden/>
              </w:rPr>
              <w:fldChar w:fldCharType="end"/>
            </w:r>
          </w:hyperlink>
        </w:p>
        <w:p w14:paraId="0770DCC6" w14:textId="2E20915E" w:rsidR="00DC0EAB" w:rsidRDefault="00756FC1">
          <w:pPr>
            <w:pStyle w:val="TOC1"/>
            <w:rPr>
              <w:rFonts w:asciiTheme="minorHAnsi" w:eastAsiaTheme="minorEastAsia" w:hAnsiTheme="minorHAnsi" w:cstheme="minorBidi"/>
              <w:b w:val="0"/>
              <w:smallCaps w:val="0"/>
              <w:noProof/>
              <w:color w:val="auto"/>
              <w:szCs w:val="22"/>
            </w:rPr>
          </w:pPr>
          <w:hyperlink w:anchor="_Toc504467598" w:history="1">
            <w:r w:rsidR="00DC0EAB" w:rsidRPr="009C15F5">
              <w:rPr>
                <w:rStyle w:val="Hyperlink"/>
              </w:rPr>
              <w:t>Chapter 2:</w:t>
            </w:r>
            <w:r w:rsidR="00CF1B19">
              <w:rPr>
                <w:rStyle w:val="Hyperlink"/>
              </w:rPr>
              <w:tab/>
            </w:r>
            <w:r w:rsidR="00DC0EAB" w:rsidRPr="009C15F5">
              <w:rPr>
                <w:rStyle w:val="Hyperlink"/>
              </w:rPr>
              <w:t>Consultation on the presentation and contents of the Tax Expenditures Statement</w:t>
            </w:r>
            <w:r w:rsidR="00DC0EAB">
              <w:rPr>
                <w:noProof/>
                <w:webHidden/>
              </w:rPr>
              <w:tab/>
            </w:r>
            <w:r w:rsidR="00DC0EAB">
              <w:rPr>
                <w:noProof/>
                <w:webHidden/>
              </w:rPr>
              <w:fldChar w:fldCharType="begin"/>
            </w:r>
            <w:r w:rsidR="00DC0EAB">
              <w:rPr>
                <w:noProof/>
                <w:webHidden/>
              </w:rPr>
              <w:instrText xml:space="preserve"> PAGEREF _Toc504467598 \h </w:instrText>
            </w:r>
            <w:r w:rsidR="00DC0EAB">
              <w:rPr>
                <w:noProof/>
                <w:webHidden/>
              </w:rPr>
            </w:r>
            <w:r w:rsidR="00DC0EAB">
              <w:rPr>
                <w:noProof/>
                <w:webHidden/>
              </w:rPr>
              <w:fldChar w:fldCharType="separate"/>
            </w:r>
            <w:r w:rsidR="00DC0EAB">
              <w:rPr>
                <w:noProof/>
                <w:webHidden/>
              </w:rPr>
              <w:t>5</w:t>
            </w:r>
            <w:r w:rsidR="00DC0EAB">
              <w:rPr>
                <w:noProof/>
                <w:webHidden/>
              </w:rPr>
              <w:fldChar w:fldCharType="end"/>
            </w:r>
          </w:hyperlink>
        </w:p>
        <w:p w14:paraId="0FD24D35" w14:textId="654DE4FE" w:rsidR="00DC0EAB" w:rsidRDefault="00756FC1">
          <w:pPr>
            <w:pStyle w:val="TOC1"/>
            <w:rPr>
              <w:rFonts w:asciiTheme="minorHAnsi" w:eastAsiaTheme="minorEastAsia" w:hAnsiTheme="minorHAnsi" w:cstheme="minorBidi"/>
              <w:b w:val="0"/>
              <w:smallCaps w:val="0"/>
              <w:noProof/>
              <w:color w:val="auto"/>
              <w:szCs w:val="22"/>
            </w:rPr>
          </w:pPr>
          <w:hyperlink w:anchor="_Toc504467599" w:history="1">
            <w:r w:rsidR="00DC0EAB" w:rsidRPr="009C15F5">
              <w:rPr>
                <w:rStyle w:val="Hyperlink"/>
              </w:rPr>
              <w:t>Chapter 3:</w:t>
            </w:r>
            <w:r w:rsidR="00CF1B19">
              <w:rPr>
                <w:rStyle w:val="Hyperlink"/>
              </w:rPr>
              <w:tab/>
            </w:r>
            <w:r w:rsidR="00DC0EAB" w:rsidRPr="009C15F5">
              <w:rPr>
                <w:rStyle w:val="Hyperlink"/>
              </w:rPr>
              <w:t>Superannuation Tax expenditures</w:t>
            </w:r>
            <w:r w:rsidR="00DC0EAB">
              <w:rPr>
                <w:noProof/>
                <w:webHidden/>
              </w:rPr>
              <w:tab/>
            </w:r>
            <w:r w:rsidR="00DC0EAB">
              <w:rPr>
                <w:noProof/>
                <w:webHidden/>
              </w:rPr>
              <w:fldChar w:fldCharType="begin"/>
            </w:r>
            <w:r w:rsidR="00DC0EAB">
              <w:rPr>
                <w:noProof/>
                <w:webHidden/>
              </w:rPr>
              <w:instrText xml:space="preserve"> PAGEREF _Toc504467599 \h </w:instrText>
            </w:r>
            <w:r w:rsidR="00DC0EAB">
              <w:rPr>
                <w:noProof/>
                <w:webHidden/>
              </w:rPr>
            </w:r>
            <w:r w:rsidR="00DC0EAB">
              <w:rPr>
                <w:noProof/>
                <w:webHidden/>
              </w:rPr>
              <w:fldChar w:fldCharType="separate"/>
            </w:r>
            <w:r w:rsidR="00DC0EAB">
              <w:rPr>
                <w:noProof/>
                <w:webHidden/>
              </w:rPr>
              <w:t>9</w:t>
            </w:r>
            <w:r w:rsidR="00DC0EAB">
              <w:rPr>
                <w:noProof/>
                <w:webHidden/>
              </w:rPr>
              <w:fldChar w:fldCharType="end"/>
            </w:r>
          </w:hyperlink>
        </w:p>
        <w:p w14:paraId="11E8A35A" w14:textId="77777777" w:rsidR="00DC0EAB" w:rsidRDefault="00756FC1">
          <w:pPr>
            <w:pStyle w:val="TOC2"/>
            <w:rPr>
              <w:rFonts w:asciiTheme="minorHAnsi" w:eastAsiaTheme="minorEastAsia" w:hAnsiTheme="minorHAnsi" w:cstheme="minorBidi"/>
              <w:color w:val="auto"/>
              <w:sz w:val="22"/>
              <w:szCs w:val="22"/>
            </w:rPr>
          </w:pPr>
          <w:hyperlink w:anchor="_Toc504467600" w:history="1">
            <w:r w:rsidR="00DC0EAB" w:rsidRPr="009C15F5">
              <w:rPr>
                <w:rStyle w:val="Hyperlink"/>
              </w:rPr>
              <w:t>3.1.</w:t>
            </w:r>
            <w:r w:rsidR="00DC0EAB">
              <w:rPr>
                <w:rFonts w:asciiTheme="minorHAnsi" w:eastAsiaTheme="minorEastAsia" w:hAnsiTheme="minorHAnsi" w:cstheme="minorBidi"/>
                <w:color w:val="auto"/>
                <w:sz w:val="22"/>
                <w:szCs w:val="22"/>
              </w:rPr>
              <w:tab/>
            </w:r>
            <w:r w:rsidR="00DC0EAB" w:rsidRPr="009C15F5">
              <w:rPr>
                <w:rStyle w:val="Hyperlink"/>
              </w:rPr>
              <w:t>What are the superannuation tax expenditures?</w:t>
            </w:r>
            <w:r w:rsidR="00DC0EAB">
              <w:rPr>
                <w:webHidden/>
              </w:rPr>
              <w:tab/>
            </w:r>
            <w:r w:rsidR="00DC0EAB">
              <w:rPr>
                <w:webHidden/>
              </w:rPr>
              <w:fldChar w:fldCharType="begin"/>
            </w:r>
            <w:r w:rsidR="00DC0EAB">
              <w:rPr>
                <w:webHidden/>
              </w:rPr>
              <w:instrText xml:space="preserve"> PAGEREF _Toc504467600 \h </w:instrText>
            </w:r>
            <w:r w:rsidR="00DC0EAB">
              <w:rPr>
                <w:webHidden/>
              </w:rPr>
            </w:r>
            <w:r w:rsidR="00DC0EAB">
              <w:rPr>
                <w:webHidden/>
              </w:rPr>
              <w:fldChar w:fldCharType="separate"/>
            </w:r>
            <w:r w:rsidR="00DC0EAB">
              <w:rPr>
                <w:webHidden/>
              </w:rPr>
              <w:t>9</w:t>
            </w:r>
            <w:r w:rsidR="00DC0EAB">
              <w:rPr>
                <w:webHidden/>
              </w:rPr>
              <w:fldChar w:fldCharType="end"/>
            </w:r>
          </w:hyperlink>
        </w:p>
        <w:p w14:paraId="24CF76E8" w14:textId="77777777" w:rsidR="00DC0EAB" w:rsidRDefault="00756FC1">
          <w:pPr>
            <w:pStyle w:val="TOC2"/>
            <w:rPr>
              <w:rFonts w:asciiTheme="minorHAnsi" w:eastAsiaTheme="minorEastAsia" w:hAnsiTheme="minorHAnsi" w:cstheme="minorBidi"/>
              <w:color w:val="auto"/>
              <w:sz w:val="22"/>
              <w:szCs w:val="22"/>
            </w:rPr>
          </w:pPr>
          <w:hyperlink w:anchor="_Toc504467601" w:history="1">
            <w:r w:rsidR="00DC0EAB" w:rsidRPr="009C15F5">
              <w:rPr>
                <w:rStyle w:val="Hyperlink"/>
              </w:rPr>
              <w:t>3.2.</w:t>
            </w:r>
            <w:r w:rsidR="00DC0EAB">
              <w:rPr>
                <w:rFonts w:asciiTheme="minorHAnsi" w:eastAsiaTheme="minorEastAsia" w:hAnsiTheme="minorHAnsi" w:cstheme="minorBidi"/>
                <w:color w:val="auto"/>
                <w:sz w:val="22"/>
                <w:szCs w:val="22"/>
              </w:rPr>
              <w:tab/>
            </w:r>
            <w:r w:rsidR="00DC0EAB" w:rsidRPr="009C15F5">
              <w:rPr>
                <w:rStyle w:val="Hyperlink"/>
              </w:rPr>
              <w:t>Estimating superannuation tax expenditures</w:t>
            </w:r>
            <w:r w:rsidR="00DC0EAB">
              <w:rPr>
                <w:webHidden/>
              </w:rPr>
              <w:tab/>
            </w:r>
            <w:r w:rsidR="00DC0EAB">
              <w:rPr>
                <w:webHidden/>
              </w:rPr>
              <w:fldChar w:fldCharType="begin"/>
            </w:r>
            <w:r w:rsidR="00DC0EAB">
              <w:rPr>
                <w:webHidden/>
              </w:rPr>
              <w:instrText xml:space="preserve"> PAGEREF _Toc504467601 \h </w:instrText>
            </w:r>
            <w:r w:rsidR="00DC0EAB">
              <w:rPr>
                <w:webHidden/>
              </w:rPr>
            </w:r>
            <w:r w:rsidR="00DC0EAB">
              <w:rPr>
                <w:webHidden/>
              </w:rPr>
              <w:fldChar w:fldCharType="separate"/>
            </w:r>
            <w:r w:rsidR="00DC0EAB">
              <w:rPr>
                <w:webHidden/>
              </w:rPr>
              <w:t>10</w:t>
            </w:r>
            <w:r w:rsidR="00DC0EAB">
              <w:rPr>
                <w:webHidden/>
              </w:rPr>
              <w:fldChar w:fldCharType="end"/>
            </w:r>
          </w:hyperlink>
        </w:p>
        <w:p w14:paraId="4611797F" w14:textId="77777777" w:rsidR="00DC0EAB" w:rsidRDefault="00756FC1">
          <w:pPr>
            <w:pStyle w:val="TOC2"/>
            <w:rPr>
              <w:rFonts w:asciiTheme="minorHAnsi" w:eastAsiaTheme="minorEastAsia" w:hAnsiTheme="minorHAnsi" w:cstheme="minorBidi"/>
              <w:color w:val="auto"/>
              <w:sz w:val="22"/>
              <w:szCs w:val="22"/>
            </w:rPr>
          </w:pPr>
          <w:hyperlink w:anchor="_Toc504467602" w:history="1">
            <w:r w:rsidR="00DC0EAB" w:rsidRPr="009C15F5">
              <w:rPr>
                <w:rStyle w:val="Hyperlink"/>
              </w:rPr>
              <w:t>3.3.</w:t>
            </w:r>
            <w:r w:rsidR="00DC0EAB">
              <w:rPr>
                <w:rFonts w:asciiTheme="minorHAnsi" w:eastAsiaTheme="minorEastAsia" w:hAnsiTheme="minorHAnsi" w:cstheme="minorBidi"/>
                <w:color w:val="auto"/>
                <w:sz w:val="22"/>
                <w:szCs w:val="22"/>
              </w:rPr>
              <w:tab/>
            </w:r>
            <w:r w:rsidR="00DC0EAB" w:rsidRPr="009C15F5">
              <w:rPr>
                <w:rStyle w:val="Hyperlink"/>
              </w:rPr>
              <w:t>Choice of benchmark</w:t>
            </w:r>
            <w:r w:rsidR="00DC0EAB">
              <w:rPr>
                <w:webHidden/>
              </w:rPr>
              <w:tab/>
            </w:r>
            <w:r w:rsidR="00DC0EAB">
              <w:rPr>
                <w:webHidden/>
              </w:rPr>
              <w:fldChar w:fldCharType="begin"/>
            </w:r>
            <w:r w:rsidR="00DC0EAB">
              <w:rPr>
                <w:webHidden/>
              </w:rPr>
              <w:instrText xml:space="preserve"> PAGEREF _Toc504467602 \h </w:instrText>
            </w:r>
            <w:r w:rsidR="00DC0EAB">
              <w:rPr>
                <w:webHidden/>
              </w:rPr>
            </w:r>
            <w:r w:rsidR="00DC0EAB">
              <w:rPr>
                <w:webHidden/>
              </w:rPr>
              <w:fldChar w:fldCharType="separate"/>
            </w:r>
            <w:r w:rsidR="00DC0EAB">
              <w:rPr>
                <w:webHidden/>
              </w:rPr>
              <w:t>12</w:t>
            </w:r>
            <w:r w:rsidR="00DC0EAB">
              <w:rPr>
                <w:webHidden/>
              </w:rPr>
              <w:fldChar w:fldCharType="end"/>
            </w:r>
          </w:hyperlink>
        </w:p>
        <w:p w14:paraId="276EE776" w14:textId="77777777" w:rsidR="00DC0EAB" w:rsidRDefault="00756FC1">
          <w:pPr>
            <w:pStyle w:val="TOC2"/>
            <w:rPr>
              <w:rFonts w:asciiTheme="minorHAnsi" w:eastAsiaTheme="minorEastAsia" w:hAnsiTheme="minorHAnsi" w:cstheme="minorBidi"/>
              <w:color w:val="auto"/>
              <w:sz w:val="22"/>
              <w:szCs w:val="22"/>
            </w:rPr>
          </w:pPr>
          <w:hyperlink w:anchor="_Toc504467603" w:history="1">
            <w:r w:rsidR="00DC0EAB" w:rsidRPr="009C15F5">
              <w:rPr>
                <w:rStyle w:val="Hyperlink"/>
              </w:rPr>
              <w:t>3.4.</w:t>
            </w:r>
            <w:r w:rsidR="00DC0EAB">
              <w:rPr>
                <w:rFonts w:asciiTheme="minorHAnsi" w:eastAsiaTheme="minorEastAsia" w:hAnsiTheme="minorHAnsi" w:cstheme="minorBidi"/>
                <w:color w:val="auto"/>
                <w:sz w:val="22"/>
                <w:szCs w:val="22"/>
              </w:rPr>
              <w:tab/>
            </w:r>
            <w:r w:rsidR="00DC0EAB" w:rsidRPr="009C15F5">
              <w:rPr>
                <w:rStyle w:val="Hyperlink"/>
              </w:rPr>
              <w:t>Accounting for effects on the Age Pension</w:t>
            </w:r>
            <w:r w:rsidR="00DC0EAB">
              <w:rPr>
                <w:webHidden/>
              </w:rPr>
              <w:tab/>
            </w:r>
            <w:r w:rsidR="00DC0EAB">
              <w:rPr>
                <w:webHidden/>
              </w:rPr>
              <w:fldChar w:fldCharType="begin"/>
            </w:r>
            <w:r w:rsidR="00DC0EAB">
              <w:rPr>
                <w:webHidden/>
              </w:rPr>
              <w:instrText xml:space="preserve"> PAGEREF _Toc504467603 \h </w:instrText>
            </w:r>
            <w:r w:rsidR="00DC0EAB">
              <w:rPr>
                <w:webHidden/>
              </w:rPr>
            </w:r>
            <w:r w:rsidR="00DC0EAB">
              <w:rPr>
                <w:webHidden/>
              </w:rPr>
              <w:fldChar w:fldCharType="separate"/>
            </w:r>
            <w:r w:rsidR="00DC0EAB">
              <w:rPr>
                <w:webHidden/>
              </w:rPr>
              <w:t>14</w:t>
            </w:r>
            <w:r w:rsidR="00DC0EAB">
              <w:rPr>
                <w:webHidden/>
              </w:rPr>
              <w:fldChar w:fldCharType="end"/>
            </w:r>
          </w:hyperlink>
        </w:p>
        <w:p w14:paraId="64B26A0A" w14:textId="77777777" w:rsidR="00DC0EAB" w:rsidRDefault="00756FC1">
          <w:pPr>
            <w:pStyle w:val="TOC2"/>
            <w:rPr>
              <w:rFonts w:asciiTheme="minorHAnsi" w:eastAsiaTheme="minorEastAsia" w:hAnsiTheme="minorHAnsi" w:cstheme="minorBidi"/>
              <w:color w:val="auto"/>
              <w:sz w:val="22"/>
              <w:szCs w:val="22"/>
            </w:rPr>
          </w:pPr>
          <w:hyperlink w:anchor="_Toc504467604" w:history="1">
            <w:r w:rsidR="00DC0EAB" w:rsidRPr="009C15F5">
              <w:rPr>
                <w:rStyle w:val="Hyperlink"/>
              </w:rPr>
              <w:t>3.5.</w:t>
            </w:r>
            <w:r w:rsidR="00DC0EAB">
              <w:rPr>
                <w:rFonts w:asciiTheme="minorHAnsi" w:eastAsiaTheme="minorEastAsia" w:hAnsiTheme="minorHAnsi" w:cstheme="minorBidi"/>
                <w:color w:val="auto"/>
                <w:sz w:val="22"/>
                <w:szCs w:val="22"/>
              </w:rPr>
              <w:tab/>
            </w:r>
            <w:r w:rsidR="00DC0EAB" w:rsidRPr="009C15F5">
              <w:rPr>
                <w:rStyle w:val="Hyperlink"/>
              </w:rPr>
              <w:t>Assumptions regarding alternate investments</w:t>
            </w:r>
            <w:r w:rsidR="00DC0EAB">
              <w:rPr>
                <w:webHidden/>
              </w:rPr>
              <w:tab/>
            </w:r>
            <w:r w:rsidR="00DC0EAB">
              <w:rPr>
                <w:webHidden/>
              </w:rPr>
              <w:fldChar w:fldCharType="begin"/>
            </w:r>
            <w:r w:rsidR="00DC0EAB">
              <w:rPr>
                <w:webHidden/>
              </w:rPr>
              <w:instrText xml:space="preserve"> PAGEREF _Toc504467604 \h </w:instrText>
            </w:r>
            <w:r w:rsidR="00DC0EAB">
              <w:rPr>
                <w:webHidden/>
              </w:rPr>
            </w:r>
            <w:r w:rsidR="00DC0EAB">
              <w:rPr>
                <w:webHidden/>
              </w:rPr>
              <w:fldChar w:fldCharType="separate"/>
            </w:r>
            <w:r w:rsidR="00DC0EAB">
              <w:rPr>
                <w:webHidden/>
              </w:rPr>
              <w:t>15</w:t>
            </w:r>
            <w:r w:rsidR="00DC0EAB">
              <w:rPr>
                <w:webHidden/>
              </w:rPr>
              <w:fldChar w:fldCharType="end"/>
            </w:r>
          </w:hyperlink>
        </w:p>
        <w:p w14:paraId="2B9AE91C" w14:textId="379C3899" w:rsidR="00DC0EAB" w:rsidRDefault="00756FC1">
          <w:pPr>
            <w:pStyle w:val="TOC1"/>
            <w:rPr>
              <w:rFonts w:asciiTheme="minorHAnsi" w:eastAsiaTheme="minorEastAsia" w:hAnsiTheme="minorHAnsi" w:cstheme="minorBidi"/>
              <w:b w:val="0"/>
              <w:smallCaps w:val="0"/>
              <w:noProof/>
              <w:color w:val="auto"/>
              <w:szCs w:val="22"/>
            </w:rPr>
          </w:pPr>
          <w:hyperlink w:anchor="_Toc504467605" w:history="1">
            <w:r w:rsidR="00DC0EAB" w:rsidRPr="009C15F5">
              <w:rPr>
                <w:rStyle w:val="Hyperlink"/>
              </w:rPr>
              <w:t>Chapter 4:</w:t>
            </w:r>
            <w:r w:rsidR="00CF1B19">
              <w:rPr>
                <w:rStyle w:val="Hyperlink"/>
              </w:rPr>
              <w:tab/>
            </w:r>
            <w:r w:rsidR="00DC0EAB" w:rsidRPr="009C15F5">
              <w:rPr>
                <w:rStyle w:val="Hyperlink"/>
              </w:rPr>
              <w:t>Tax expenditures</w:t>
            </w:r>
            <w:r w:rsidR="00DC0EAB">
              <w:rPr>
                <w:noProof/>
                <w:webHidden/>
              </w:rPr>
              <w:tab/>
            </w:r>
            <w:r w:rsidR="00DC0EAB">
              <w:rPr>
                <w:noProof/>
                <w:webHidden/>
              </w:rPr>
              <w:fldChar w:fldCharType="begin"/>
            </w:r>
            <w:r w:rsidR="00DC0EAB">
              <w:rPr>
                <w:noProof/>
                <w:webHidden/>
              </w:rPr>
              <w:instrText xml:space="preserve"> PAGEREF _Toc504467605 \h </w:instrText>
            </w:r>
            <w:r w:rsidR="00DC0EAB">
              <w:rPr>
                <w:noProof/>
                <w:webHidden/>
              </w:rPr>
            </w:r>
            <w:r w:rsidR="00DC0EAB">
              <w:rPr>
                <w:noProof/>
                <w:webHidden/>
              </w:rPr>
              <w:fldChar w:fldCharType="separate"/>
            </w:r>
            <w:r w:rsidR="00DC0EAB">
              <w:rPr>
                <w:noProof/>
                <w:webHidden/>
              </w:rPr>
              <w:t>17</w:t>
            </w:r>
            <w:r w:rsidR="00DC0EAB">
              <w:rPr>
                <w:noProof/>
                <w:webHidden/>
              </w:rPr>
              <w:fldChar w:fldCharType="end"/>
            </w:r>
          </w:hyperlink>
        </w:p>
        <w:p w14:paraId="70EDAB17" w14:textId="77777777" w:rsidR="00DC0EAB" w:rsidRDefault="00756FC1">
          <w:pPr>
            <w:pStyle w:val="TOC2"/>
            <w:rPr>
              <w:rFonts w:asciiTheme="minorHAnsi" w:eastAsiaTheme="minorEastAsia" w:hAnsiTheme="minorHAnsi" w:cstheme="minorBidi"/>
              <w:color w:val="auto"/>
              <w:sz w:val="22"/>
              <w:szCs w:val="22"/>
            </w:rPr>
          </w:pPr>
          <w:hyperlink w:anchor="_Toc504467606" w:history="1">
            <w:r w:rsidR="00DC0EAB" w:rsidRPr="009C15F5">
              <w:rPr>
                <w:rStyle w:val="Hyperlink"/>
              </w:rPr>
              <w:t>4.1.</w:t>
            </w:r>
            <w:r w:rsidR="00DC0EAB">
              <w:rPr>
                <w:rFonts w:asciiTheme="minorHAnsi" w:eastAsiaTheme="minorEastAsia" w:hAnsiTheme="minorHAnsi" w:cstheme="minorBidi"/>
                <w:color w:val="auto"/>
                <w:sz w:val="22"/>
                <w:szCs w:val="22"/>
              </w:rPr>
              <w:tab/>
            </w:r>
            <w:r w:rsidR="00DC0EAB" w:rsidRPr="009C15F5">
              <w:rPr>
                <w:rStyle w:val="Hyperlink"/>
              </w:rPr>
              <w:t>Large tax expenditures</w:t>
            </w:r>
            <w:r w:rsidR="00DC0EAB">
              <w:rPr>
                <w:webHidden/>
              </w:rPr>
              <w:tab/>
            </w:r>
            <w:r w:rsidR="00DC0EAB">
              <w:rPr>
                <w:webHidden/>
              </w:rPr>
              <w:fldChar w:fldCharType="begin"/>
            </w:r>
            <w:r w:rsidR="00DC0EAB">
              <w:rPr>
                <w:webHidden/>
              </w:rPr>
              <w:instrText xml:space="preserve"> PAGEREF _Toc504467606 \h </w:instrText>
            </w:r>
            <w:r w:rsidR="00DC0EAB">
              <w:rPr>
                <w:webHidden/>
              </w:rPr>
            </w:r>
            <w:r w:rsidR="00DC0EAB">
              <w:rPr>
                <w:webHidden/>
              </w:rPr>
              <w:fldChar w:fldCharType="separate"/>
            </w:r>
            <w:r w:rsidR="00DC0EAB">
              <w:rPr>
                <w:webHidden/>
              </w:rPr>
              <w:t>17</w:t>
            </w:r>
            <w:r w:rsidR="00DC0EAB">
              <w:rPr>
                <w:webHidden/>
              </w:rPr>
              <w:fldChar w:fldCharType="end"/>
            </w:r>
          </w:hyperlink>
        </w:p>
        <w:p w14:paraId="68C97BFA" w14:textId="77777777" w:rsidR="00DC0EAB" w:rsidRDefault="00756FC1">
          <w:pPr>
            <w:pStyle w:val="TOC2"/>
            <w:rPr>
              <w:rFonts w:asciiTheme="minorHAnsi" w:eastAsiaTheme="minorEastAsia" w:hAnsiTheme="minorHAnsi" w:cstheme="minorBidi"/>
              <w:color w:val="auto"/>
              <w:sz w:val="22"/>
              <w:szCs w:val="22"/>
            </w:rPr>
          </w:pPr>
          <w:hyperlink w:anchor="_Toc504467607" w:history="1">
            <w:r w:rsidR="00DC0EAB" w:rsidRPr="009C15F5">
              <w:rPr>
                <w:rStyle w:val="Hyperlink"/>
              </w:rPr>
              <w:t>4.2.</w:t>
            </w:r>
            <w:r w:rsidR="00DC0EAB">
              <w:rPr>
                <w:rFonts w:asciiTheme="minorHAnsi" w:eastAsiaTheme="minorEastAsia" w:hAnsiTheme="minorHAnsi" w:cstheme="minorBidi"/>
                <w:color w:val="auto"/>
                <w:sz w:val="22"/>
                <w:szCs w:val="22"/>
              </w:rPr>
              <w:tab/>
            </w:r>
            <w:r w:rsidR="00DC0EAB" w:rsidRPr="009C15F5">
              <w:rPr>
                <w:rStyle w:val="Hyperlink"/>
              </w:rPr>
              <w:t>Changes to tax expenditures in 2017</w:t>
            </w:r>
            <w:r w:rsidR="00DC0EAB">
              <w:rPr>
                <w:webHidden/>
              </w:rPr>
              <w:tab/>
            </w:r>
            <w:r w:rsidR="00DC0EAB">
              <w:rPr>
                <w:webHidden/>
              </w:rPr>
              <w:fldChar w:fldCharType="begin"/>
            </w:r>
            <w:r w:rsidR="00DC0EAB">
              <w:rPr>
                <w:webHidden/>
              </w:rPr>
              <w:instrText xml:space="preserve"> PAGEREF _Toc504467607 \h </w:instrText>
            </w:r>
            <w:r w:rsidR="00DC0EAB">
              <w:rPr>
                <w:webHidden/>
              </w:rPr>
            </w:r>
            <w:r w:rsidR="00DC0EAB">
              <w:rPr>
                <w:webHidden/>
              </w:rPr>
              <w:fldChar w:fldCharType="separate"/>
            </w:r>
            <w:r w:rsidR="00DC0EAB">
              <w:rPr>
                <w:webHidden/>
              </w:rPr>
              <w:t>20</w:t>
            </w:r>
            <w:r w:rsidR="00DC0EAB">
              <w:rPr>
                <w:webHidden/>
              </w:rPr>
              <w:fldChar w:fldCharType="end"/>
            </w:r>
          </w:hyperlink>
        </w:p>
        <w:p w14:paraId="14A611F2" w14:textId="77777777" w:rsidR="00DC0EAB" w:rsidRDefault="00756FC1">
          <w:pPr>
            <w:pStyle w:val="TOC2"/>
            <w:rPr>
              <w:rFonts w:asciiTheme="minorHAnsi" w:eastAsiaTheme="minorEastAsia" w:hAnsiTheme="minorHAnsi" w:cstheme="minorBidi"/>
              <w:color w:val="auto"/>
              <w:sz w:val="22"/>
              <w:szCs w:val="22"/>
            </w:rPr>
          </w:pPr>
          <w:hyperlink w:anchor="_Toc504467608" w:history="1">
            <w:r w:rsidR="00DC0EAB" w:rsidRPr="009C15F5">
              <w:rPr>
                <w:rStyle w:val="Hyperlink"/>
              </w:rPr>
              <w:t>4.3.</w:t>
            </w:r>
            <w:r w:rsidR="00DC0EAB">
              <w:rPr>
                <w:rFonts w:asciiTheme="minorHAnsi" w:eastAsiaTheme="minorEastAsia" w:hAnsiTheme="minorHAnsi" w:cstheme="minorBidi"/>
                <w:color w:val="auto"/>
                <w:sz w:val="22"/>
                <w:szCs w:val="22"/>
              </w:rPr>
              <w:tab/>
            </w:r>
            <w:r w:rsidR="00DC0EAB" w:rsidRPr="009C15F5">
              <w:rPr>
                <w:rStyle w:val="Hyperlink"/>
              </w:rPr>
              <w:t>Guide to tax expenditure descriptions</w:t>
            </w:r>
            <w:r w:rsidR="00DC0EAB">
              <w:rPr>
                <w:webHidden/>
              </w:rPr>
              <w:tab/>
            </w:r>
            <w:r w:rsidR="00DC0EAB">
              <w:rPr>
                <w:webHidden/>
              </w:rPr>
              <w:fldChar w:fldCharType="begin"/>
            </w:r>
            <w:r w:rsidR="00DC0EAB">
              <w:rPr>
                <w:webHidden/>
              </w:rPr>
              <w:instrText xml:space="preserve"> PAGEREF _Toc504467608 \h </w:instrText>
            </w:r>
            <w:r w:rsidR="00DC0EAB">
              <w:rPr>
                <w:webHidden/>
              </w:rPr>
            </w:r>
            <w:r w:rsidR="00DC0EAB">
              <w:rPr>
                <w:webHidden/>
              </w:rPr>
              <w:fldChar w:fldCharType="separate"/>
            </w:r>
            <w:r w:rsidR="00DC0EAB">
              <w:rPr>
                <w:webHidden/>
              </w:rPr>
              <w:t>23</w:t>
            </w:r>
            <w:r w:rsidR="00DC0EAB">
              <w:rPr>
                <w:webHidden/>
              </w:rPr>
              <w:fldChar w:fldCharType="end"/>
            </w:r>
          </w:hyperlink>
        </w:p>
        <w:p w14:paraId="420B2883" w14:textId="77777777" w:rsidR="00DC0EAB" w:rsidRDefault="00756FC1">
          <w:pPr>
            <w:pStyle w:val="TOC2"/>
            <w:rPr>
              <w:rFonts w:asciiTheme="minorHAnsi" w:eastAsiaTheme="minorEastAsia" w:hAnsiTheme="minorHAnsi" w:cstheme="minorBidi"/>
              <w:color w:val="auto"/>
              <w:sz w:val="22"/>
              <w:szCs w:val="22"/>
            </w:rPr>
          </w:pPr>
          <w:hyperlink w:anchor="_Toc504467609" w:history="1">
            <w:r w:rsidR="00DC0EAB" w:rsidRPr="009C15F5">
              <w:rPr>
                <w:rStyle w:val="Hyperlink"/>
              </w:rPr>
              <w:t>4.4.</w:t>
            </w:r>
            <w:r w:rsidR="00DC0EAB">
              <w:rPr>
                <w:rFonts w:asciiTheme="minorHAnsi" w:eastAsiaTheme="minorEastAsia" w:hAnsiTheme="minorHAnsi" w:cstheme="minorBidi"/>
                <w:color w:val="auto"/>
                <w:sz w:val="22"/>
                <w:szCs w:val="22"/>
              </w:rPr>
              <w:tab/>
            </w:r>
            <w:r w:rsidR="00DC0EAB" w:rsidRPr="009C15F5">
              <w:rPr>
                <w:rStyle w:val="Hyperlink"/>
              </w:rPr>
              <w:t>Revenue forgone tax expenditures</w:t>
            </w:r>
            <w:r w:rsidR="00DC0EAB">
              <w:rPr>
                <w:webHidden/>
              </w:rPr>
              <w:tab/>
            </w:r>
            <w:r w:rsidR="00DC0EAB">
              <w:rPr>
                <w:webHidden/>
              </w:rPr>
              <w:fldChar w:fldCharType="begin"/>
            </w:r>
            <w:r w:rsidR="00DC0EAB">
              <w:rPr>
                <w:webHidden/>
              </w:rPr>
              <w:instrText xml:space="preserve"> PAGEREF _Toc504467609 \h </w:instrText>
            </w:r>
            <w:r w:rsidR="00DC0EAB">
              <w:rPr>
                <w:webHidden/>
              </w:rPr>
            </w:r>
            <w:r w:rsidR="00DC0EAB">
              <w:rPr>
                <w:webHidden/>
              </w:rPr>
              <w:fldChar w:fldCharType="separate"/>
            </w:r>
            <w:r w:rsidR="00DC0EAB">
              <w:rPr>
                <w:webHidden/>
              </w:rPr>
              <w:t>24</w:t>
            </w:r>
            <w:r w:rsidR="00DC0EAB">
              <w:rPr>
                <w:webHidden/>
              </w:rPr>
              <w:fldChar w:fldCharType="end"/>
            </w:r>
          </w:hyperlink>
        </w:p>
        <w:p w14:paraId="411DFAE3" w14:textId="0C7B515C" w:rsidR="00DC0EAB" w:rsidRDefault="00756FC1">
          <w:pPr>
            <w:pStyle w:val="TOC1"/>
            <w:rPr>
              <w:rFonts w:asciiTheme="minorHAnsi" w:eastAsiaTheme="minorEastAsia" w:hAnsiTheme="minorHAnsi" w:cstheme="minorBidi"/>
              <w:b w:val="0"/>
              <w:smallCaps w:val="0"/>
              <w:noProof/>
              <w:color w:val="auto"/>
              <w:szCs w:val="22"/>
            </w:rPr>
          </w:pPr>
          <w:hyperlink w:anchor="_Toc504467610" w:history="1">
            <w:r w:rsidR="00DC0EAB" w:rsidRPr="009C15F5">
              <w:rPr>
                <w:rStyle w:val="Hyperlink"/>
              </w:rPr>
              <w:t>Chapter 5:</w:t>
            </w:r>
            <w:r w:rsidR="00CF1B19">
              <w:rPr>
                <w:rStyle w:val="Hyperlink"/>
              </w:rPr>
              <w:tab/>
            </w:r>
            <w:r w:rsidR="00DC0EAB" w:rsidRPr="009C15F5">
              <w:rPr>
                <w:rStyle w:val="Hyperlink"/>
              </w:rPr>
              <w:t>Revenue gain estimates of tax expenditures</w:t>
            </w:r>
            <w:r w:rsidR="00DC0EAB">
              <w:rPr>
                <w:noProof/>
                <w:webHidden/>
              </w:rPr>
              <w:tab/>
            </w:r>
            <w:r w:rsidR="00DC0EAB">
              <w:rPr>
                <w:noProof/>
                <w:webHidden/>
              </w:rPr>
              <w:fldChar w:fldCharType="begin"/>
            </w:r>
            <w:r w:rsidR="00DC0EAB">
              <w:rPr>
                <w:noProof/>
                <w:webHidden/>
              </w:rPr>
              <w:instrText xml:space="preserve"> PAGEREF _Toc504467610 \h </w:instrText>
            </w:r>
            <w:r w:rsidR="00DC0EAB">
              <w:rPr>
                <w:noProof/>
                <w:webHidden/>
              </w:rPr>
            </w:r>
            <w:r w:rsidR="00DC0EAB">
              <w:rPr>
                <w:noProof/>
                <w:webHidden/>
              </w:rPr>
              <w:fldChar w:fldCharType="separate"/>
            </w:r>
            <w:r w:rsidR="00DC0EAB">
              <w:rPr>
                <w:noProof/>
                <w:webHidden/>
              </w:rPr>
              <w:t>135</w:t>
            </w:r>
            <w:r w:rsidR="00DC0EAB">
              <w:rPr>
                <w:noProof/>
                <w:webHidden/>
              </w:rPr>
              <w:fldChar w:fldCharType="end"/>
            </w:r>
          </w:hyperlink>
        </w:p>
        <w:p w14:paraId="362EB360" w14:textId="77777777" w:rsidR="00DC0EAB" w:rsidRDefault="00756FC1">
          <w:pPr>
            <w:pStyle w:val="TOC2"/>
            <w:rPr>
              <w:rFonts w:asciiTheme="minorHAnsi" w:eastAsiaTheme="minorEastAsia" w:hAnsiTheme="minorHAnsi" w:cstheme="minorBidi"/>
              <w:color w:val="auto"/>
              <w:sz w:val="22"/>
              <w:szCs w:val="22"/>
            </w:rPr>
          </w:pPr>
          <w:hyperlink w:anchor="_Toc504467611" w:history="1">
            <w:r w:rsidR="00DC0EAB" w:rsidRPr="009C15F5">
              <w:rPr>
                <w:rStyle w:val="Hyperlink"/>
              </w:rPr>
              <w:t>5.1.</w:t>
            </w:r>
            <w:r w:rsidR="00DC0EAB">
              <w:rPr>
                <w:rFonts w:asciiTheme="minorHAnsi" w:eastAsiaTheme="minorEastAsia" w:hAnsiTheme="minorHAnsi" w:cstheme="minorBidi"/>
                <w:color w:val="auto"/>
                <w:sz w:val="22"/>
                <w:szCs w:val="22"/>
              </w:rPr>
              <w:tab/>
            </w:r>
            <w:r w:rsidR="00DC0EAB" w:rsidRPr="009C15F5">
              <w:rPr>
                <w:rStyle w:val="Hyperlink"/>
              </w:rPr>
              <w:t>Standard assumptions for the revenue gain estimates</w:t>
            </w:r>
            <w:r w:rsidR="00DC0EAB">
              <w:rPr>
                <w:webHidden/>
              </w:rPr>
              <w:tab/>
            </w:r>
            <w:r w:rsidR="00DC0EAB">
              <w:rPr>
                <w:webHidden/>
              </w:rPr>
              <w:fldChar w:fldCharType="begin"/>
            </w:r>
            <w:r w:rsidR="00DC0EAB">
              <w:rPr>
                <w:webHidden/>
              </w:rPr>
              <w:instrText xml:space="preserve"> PAGEREF _Toc504467611 \h </w:instrText>
            </w:r>
            <w:r w:rsidR="00DC0EAB">
              <w:rPr>
                <w:webHidden/>
              </w:rPr>
            </w:r>
            <w:r w:rsidR="00DC0EAB">
              <w:rPr>
                <w:webHidden/>
              </w:rPr>
              <w:fldChar w:fldCharType="separate"/>
            </w:r>
            <w:r w:rsidR="00DC0EAB">
              <w:rPr>
                <w:webHidden/>
              </w:rPr>
              <w:t>136</w:t>
            </w:r>
            <w:r w:rsidR="00DC0EAB">
              <w:rPr>
                <w:webHidden/>
              </w:rPr>
              <w:fldChar w:fldCharType="end"/>
            </w:r>
          </w:hyperlink>
        </w:p>
        <w:p w14:paraId="38A44CB5" w14:textId="29C1A3A0" w:rsidR="00DC0EAB" w:rsidRDefault="00756FC1">
          <w:pPr>
            <w:pStyle w:val="TOC1"/>
            <w:rPr>
              <w:rFonts w:asciiTheme="minorHAnsi" w:eastAsiaTheme="minorEastAsia" w:hAnsiTheme="minorHAnsi" w:cstheme="minorBidi"/>
              <w:b w:val="0"/>
              <w:smallCaps w:val="0"/>
              <w:noProof/>
              <w:color w:val="auto"/>
              <w:szCs w:val="22"/>
            </w:rPr>
          </w:pPr>
          <w:hyperlink w:anchor="_Toc504467612" w:history="1">
            <w:r w:rsidR="00DC0EAB" w:rsidRPr="009C15F5">
              <w:rPr>
                <w:rStyle w:val="Hyperlink"/>
              </w:rPr>
              <w:t>Appendix A:</w:t>
            </w:r>
            <w:r w:rsidR="00CF1B19">
              <w:rPr>
                <w:rStyle w:val="Hyperlink"/>
              </w:rPr>
              <w:tab/>
            </w:r>
            <w:r w:rsidR="00DC0EAB" w:rsidRPr="009C15F5">
              <w:rPr>
                <w:rStyle w:val="Hyperlink"/>
              </w:rPr>
              <w:t>Technical Notes</w:t>
            </w:r>
            <w:r w:rsidR="00DC0EAB">
              <w:rPr>
                <w:noProof/>
                <w:webHidden/>
              </w:rPr>
              <w:tab/>
            </w:r>
            <w:r w:rsidR="00DC0EAB">
              <w:rPr>
                <w:noProof/>
                <w:webHidden/>
              </w:rPr>
              <w:fldChar w:fldCharType="begin"/>
            </w:r>
            <w:r w:rsidR="00DC0EAB">
              <w:rPr>
                <w:noProof/>
                <w:webHidden/>
              </w:rPr>
              <w:instrText xml:space="preserve"> PAGEREF _Toc504467612 \h </w:instrText>
            </w:r>
            <w:r w:rsidR="00DC0EAB">
              <w:rPr>
                <w:noProof/>
                <w:webHidden/>
              </w:rPr>
            </w:r>
            <w:r w:rsidR="00DC0EAB">
              <w:rPr>
                <w:noProof/>
                <w:webHidden/>
              </w:rPr>
              <w:fldChar w:fldCharType="separate"/>
            </w:r>
            <w:r w:rsidR="00DC0EAB">
              <w:rPr>
                <w:noProof/>
                <w:webHidden/>
              </w:rPr>
              <w:t>139</w:t>
            </w:r>
            <w:r w:rsidR="00DC0EAB">
              <w:rPr>
                <w:noProof/>
                <w:webHidden/>
              </w:rPr>
              <w:fldChar w:fldCharType="end"/>
            </w:r>
          </w:hyperlink>
        </w:p>
        <w:p w14:paraId="121F85A3" w14:textId="77777777" w:rsidR="00DC0EAB" w:rsidRDefault="00756FC1">
          <w:pPr>
            <w:pStyle w:val="TOC2"/>
            <w:rPr>
              <w:rFonts w:asciiTheme="minorHAnsi" w:eastAsiaTheme="minorEastAsia" w:hAnsiTheme="minorHAnsi" w:cstheme="minorBidi"/>
              <w:color w:val="auto"/>
              <w:sz w:val="22"/>
              <w:szCs w:val="22"/>
            </w:rPr>
          </w:pPr>
          <w:hyperlink w:anchor="_Toc504467613" w:history="1">
            <w:r w:rsidR="00DC0EAB" w:rsidRPr="009C15F5">
              <w:rPr>
                <w:rStyle w:val="Hyperlink"/>
              </w:rPr>
              <w:t>A.1</w:t>
            </w:r>
            <w:r w:rsidR="00DC0EAB">
              <w:rPr>
                <w:rFonts w:asciiTheme="minorHAnsi" w:eastAsiaTheme="minorEastAsia" w:hAnsiTheme="minorHAnsi" w:cstheme="minorBidi"/>
                <w:color w:val="auto"/>
                <w:sz w:val="22"/>
                <w:szCs w:val="22"/>
              </w:rPr>
              <w:tab/>
            </w:r>
            <w:r w:rsidR="00DC0EAB" w:rsidRPr="009C15F5">
              <w:rPr>
                <w:rStyle w:val="Hyperlink"/>
              </w:rPr>
              <w:t>Reliability</w:t>
            </w:r>
            <w:r w:rsidR="00DC0EAB">
              <w:rPr>
                <w:webHidden/>
              </w:rPr>
              <w:tab/>
            </w:r>
            <w:r w:rsidR="00DC0EAB">
              <w:rPr>
                <w:webHidden/>
              </w:rPr>
              <w:fldChar w:fldCharType="begin"/>
            </w:r>
            <w:r w:rsidR="00DC0EAB">
              <w:rPr>
                <w:webHidden/>
              </w:rPr>
              <w:instrText xml:space="preserve"> PAGEREF _Toc504467613 \h </w:instrText>
            </w:r>
            <w:r w:rsidR="00DC0EAB">
              <w:rPr>
                <w:webHidden/>
              </w:rPr>
            </w:r>
            <w:r w:rsidR="00DC0EAB">
              <w:rPr>
                <w:webHidden/>
              </w:rPr>
              <w:fldChar w:fldCharType="separate"/>
            </w:r>
            <w:r w:rsidR="00DC0EAB">
              <w:rPr>
                <w:webHidden/>
              </w:rPr>
              <w:t>139</w:t>
            </w:r>
            <w:r w:rsidR="00DC0EAB">
              <w:rPr>
                <w:webHidden/>
              </w:rPr>
              <w:fldChar w:fldCharType="end"/>
            </w:r>
          </w:hyperlink>
        </w:p>
        <w:p w14:paraId="5E56756F" w14:textId="77777777" w:rsidR="00DC0EAB" w:rsidRDefault="00756FC1">
          <w:pPr>
            <w:pStyle w:val="TOC2"/>
            <w:rPr>
              <w:rFonts w:asciiTheme="minorHAnsi" w:eastAsiaTheme="minorEastAsia" w:hAnsiTheme="minorHAnsi" w:cstheme="minorBidi"/>
              <w:color w:val="auto"/>
              <w:sz w:val="22"/>
              <w:szCs w:val="22"/>
            </w:rPr>
          </w:pPr>
          <w:hyperlink w:anchor="_Toc504467614" w:history="1">
            <w:r w:rsidR="00DC0EAB" w:rsidRPr="009C15F5">
              <w:rPr>
                <w:rStyle w:val="Hyperlink"/>
              </w:rPr>
              <w:t>A.2</w:t>
            </w:r>
            <w:r w:rsidR="00DC0EAB">
              <w:rPr>
                <w:rFonts w:asciiTheme="minorHAnsi" w:eastAsiaTheme="minorEastAsia" w:hAnsiTheme="minorHAnsi" w:cstheme="minorBidi"/>
                <w:color w:val="auto"/>
                <w:sz w:val="22"/>
                <w:szCs w:val="22"/>
              </w:rPr>
              <w:tab/>
            </w:r>
            <w:r w:rsidR="00DC0EAB" w:rsidRPr="009C15F5">
              <w:rPr>
                <w:rStyle w:val="Hyperlink"/>
              </w:rPr>
              <w:t>Unquantifiable tax expenditures</w:t>
            </w:r>
            <w:r w:rsidR="00DC0EAB">
              <w:rPr>
                <w:webHidden/>
              </w:rPr>
              <w:tab/>
            </w:r>
            <w:r w:rsidR="00DC0EAB">
              <w:rPr>
                <w:webHidden/>
              </w:rPr>
              <w:fldChar w:fldCharType="begin"/>
            </w:r>
            <w:r w:rsidR="00DC0EAB">
              <w:rPr>
                <w:webHidden/>
              </w:rPr>
              <w:instrText xml:space="preserve"> PAGEREF _Toc504467614 \h </w:instrText>
            </w:r>
            <w:r w:rsidR="00DC0EAB">
              <w:rPr>
                <w:webHidden/>
              </w:rPr>
            </w:r>
            <w:r w:rsidR="00DC0EAB">
              <w:rPr>
                <w:webHidden/>
              </w:rPr>
              <w:fldChar w:fldCharType="separate"/>
            </w:r>
            <w:r w:rsidR="00DC0EAB">
              <w:rPr>
                <w:webHidden/>
              </w:rPr>
              <w:t>140</w:t>
            </w:r>
            <w:r w:rsidR="00DC0EAB">
              <w:rPr>
                <w:webHidden/>
              </w:rPr>
              <w:fldChar w:fldCharType="end"/>
            </w:r>
          </w:hyperlink>
        </w:p>
        <w:p w14:paraId="35E41E82" w14:textId="77777777" w:rsidR="00DC0EAB" w:rsidRDefault="00756FC1">
          <w:pPr>
            <w:pStyle w:val="TOC2"/>
            <w:rPr>
              <w:rFonts w:asciiTheme="minorHAnsi" w:eastAsiaTheme="minorEastAsia" w:hAnsiTheme="minorHAnsi" w:cstheme="minorBidi"/>
              <w:color w:val="auto"/>
              <w:sz w:val="22"/>
              <w:szCs w:val="22"/>
            </w:rPr>
          </w:pPr>
          <w:hyperlink w:anchor="_Toc504467615" w:history="1">
            <w:r w:rsidR="00DC0EAB" w:rsidRPr="009C15F5">
              <w:rPr>
                <w:rStyle w:val="Hyperlink"/>
              </w:rPr>
              <w:t>A.3</w:t>
            </w:r>
            <w:r w:rsidR="00DC0EAB">
              <w:rPr>
                <w:rFonts w:asciiTheme="minorHAnsi" w:eastAsiaTheme="minorEastAsia" w:hAnsiTheme="minorHAnsi" w:cstheme="minorBidi"/>
                <w:color w:val="auto"/>
                <w:sz w:val="22"/>
                <w:szCs w:val="22"/>
              </w:rPr>
              <w:tab/>
            </w:r>
            <w:r w:rsidR="00DC0EAB" w:rsidRPr="009C15F5">
              <w:rPr>
                <w:rStyle w:val="Hyperlink"/>
              </w:rPr>
              <w:t>Benchmarks</w:t>
            </w:r>
            <w:r w:rsidR="00DC0EAB">
              <w:rPr>
                <w:webHidden/>
              </w:rPr>
              <w:tab/>
            </w:r>
            <w:r w:rsidR="00DC0EAB">
              <w:rPr>
                <w:webHidden/>
              </w:rPr>
              <w:fldChar w:fldCharType="begin"/>
            </w:r>
            <w:r w:rsidR="00DC0EAB">
              <w:rPr>
                <w:webHidden/>
              </w:rPr>
              <w:instrText xml:space="preserve"> PAGEREF _Toc504467615 \h </w:instrText>
            </w:r>
            <w:r w:rsidR="00DC0EAB">
              <w:rPr>
                <w:webHidden/>
              </w:rPr>
            </w:r>
            <w:r w:rsidR="00DC0EAB">
              <w:rPr>
                <w:webHidden/>
              </w:rPr>
              <w:fldChar w:fldCharType="separate"/>
            </w:r>
            <w:r w:rsidR="00DC0EAB">
              <w:rPr>
                <w:webHidden/>
              </w:rPr>
              <w:t>141</w:t>
            </w:r>
            <w:r w:rsidR="00DC0EAB">
              <w:rPr>
                <w:webHidden/>
              </w:rPr>
              <w:fldChar w:fldCharType="end"/>
            </w:r>
          </w:hyperlink>
        </w:p>
        <w:p w14:paraId="0B732C62" w14:textId="77777777" w:rsidR="00DC0EAB" w:rsidRDefault="00756FC1">
          <w:pPr>
            <w:pStyle w:val="TOC2"/>
            <w:rPr>
              <w:rFonts w:asciiTheme="minorHAnsi" w:eastAsiaTheme="minorEastAsia" w:hAnsiTheme="minorHAnsi" w:cstheme="minorBidi"/>
              <w:color w:val="auto"/>
              <w:sz w:val="22"/>
              <w:szCs w:val="22"/>
            </w:rPr>
          </w:pPr>
          <w:hyperlink w:anchor="_Toc504467616" w:history="1">
            <w:r w:rsidR="00DC0EAB" w:rsidRPr="009C15F5">
              <w:rPr>
                <w:rStyle w:val="Hyperlink"/>
              </w:rPr>
              <w:t>A.4</w:t>
            </w:r>
            <w:r w:rsidR="00DC0EAB">
              <w:rPr>
                <w:rFonts w:asciiTheme="minorHAnsi" w:eastAsiaTheme="minorEastAsia" w:hAnsiTheme="minorHAnsi" w:cstheme="minorBidi"/>
                <w:color w:val="auto"/>
                <w:sz w:val="22"/>
                <w:szCs w:val="22"/>
              </w:rPr>
              <w:tab/>
            </w:r>
            <w:r w:rsidR="00DC0EAB" w:rsidRPr="009C15F5">
              <w:rPr>
                <w:rStyle w:val="Hyperlink"/>
              </w:rPr>
              <w:t>Modelling tax expenditures</w:t>
            </w:r>
            <w:r w:rsidR="00DC0EAB">
              <w:rPr>
                <w:webHidden/>
              </w:rPr>
              <w:tab/>
            </w:r>
            <w:r w:rsidR="00DC0EAB">
              <w:rPr>
                <w:webHidden/>
              </w:rPr>
              <w:fldChar w:fldCharType="begin"/>
            </w:r>
            <w:r w:rsidR="00DC0EAB">
              <w:rPr>
                <w:webHidden/>
              </w:rPr>
              <w:instrText xml:space="preserve"> PAGEREF _Toc504467616 \h </w:instrText>
            </w:r>
            <w:r w:rsidR="00DC0EAB">
              <w:rPr>
                <w:webHidden/>
              </w:rPr>
            </w:r>
            <w:r w:rsidR="00DC0EAB">
              <w:rPr>
                <w:webHidden/>
              </w:rPr>
              <w:fldChar w:fldCharType="separate"/>
            </w:r>
            <w:r w:rsidR="00DC0EAB">
              <w:rPr>
                <w:webHidden/>
              </w:rPr>
              <w:t>151</w:t>
            </w:r>
            <w:r w:rsidR="00DC0EAB">
              <w:rPr>
                <w:webHidden/>
              </w:rPr>
              <w:fldChar w:fldCharType="end"/>
            </w:r>
          </w:hyperlink>
        </w:p>
        <w:p w14:paraId="5C7A6632" w14:textId="77777777" w:rsidR="00DC0EAB" w:rsidRDefault="00756FC1">
          <w:pPr>
            <w:pStyle w:val="TOC2"/>
            <w:rPr>
              <w:rFonts w:asciiTheme="minorHAnsi" w:eastAsiaTheme="minorEastAsia" w:hAnsiTheme="minorHAnsi" w:cstheme="minorBidi"/>
              <w:color w:val="auto"/>
              <w:sz w:val="22"/>
              <w:szCs w:val="22"/>
            </w:rPr>
          </w:pPr>
          <w:hyperlink w:anchor="_Toc504467617" w:history="1">
            <w:r w:rsidR="00DC0EAB" w:rsidRPr="009C15F5">
              <w:rPr>
                <w:rStyle w:val="Hyperlink"/>
              </w:rPr>
              <w:t>A.5</w:t>
            </w:r>
            <w:r w:rsidR="00DC0EAB">
              <w:rPr>
                <w:rFonts w:asciiTheme="minorHAnsi" w:eastAsiaTheme="minorEastAsia" w:hAnsiTheme="minorHAnsi" w:cstheme="minorBidi"/>
                <w:color w:val="auto"/>
                <w:sz w:val="22"/>
                <w:szCs w:val="22"/>
              </w:rPr>
              <w:tab/>
            </w:r>
            <w:r w:rsidR="00DC0EAB" w:rsidRPr="009C15F5">
              <w:rPr>
                <w:rStyle w:val="Hyperlink"/>
              </w:rPr>
              <w:t>Accrual estimates</w:t>
            </w:r>
            <w:r w:rsidR="00DC0EAB">
              <w:rPr>
                <w:webHidden/>
              </w:rPr>
              <w:tab/>
            </w:r>
            <w:r w:rsidR="00DC0EAB">
              <w:rPr>
                <w:webHidden/>
              </w:rPr>
              <w:fldChar w:fldCharType="begin"/>
            </w:r>
            <w:r w:rsidR="00DC0EAB">
              <w:rPr>
                <w:webHidden/>
              </w:rPr>
              <w:instrText xml:space="preserve"> PAGEREF _Toc504467617 \h </w:instrText>
            </w:r>
            <w:r w:rsidR="00DC0EAB">
              <w:rPr>
                <w:webHidden/>
              </w:rPr>
            </w:r>
            <w:r w:rsidR="00DC0EAB">
              <w:rPr>
                <w:webHidden/>
              </w:rPr>
              <w:fldChar w:fldCharType="separate"/>
            </w:r>
            <w:r w:rsidR="00DC0EAB">
              <w:rPr>
                <w:webHidden/>
              </w:rPr>
              <w:t>153</w:t>
            </w:r>
            <w:r w:rsidR="00DC0EAB">
              <w:rPr>
                <w:webHidden/>
              </w:rPr>
              <w:fldChar w:fldCharType="end"/>
            </w:r>
          </w:hyperlink>
        </w:p>
        <w:p w14:paraId="5EAF67A6" w14:textId="77777777" w:rsidR="00DC0EAB" w:rsidRDefault="00756FC1" w:rsidP="00CF1B19">
          <w:pPr>
            <w:pStyle w:val="TOC1"/>
            <w:tabs>
              <w:tab w:val="clear" w:pos="1276"/>
            </w:tabs>
            <w:ind w:left="426" w:hanging="426"/>
            <w:rPr>
              <w:rFonts w:asciiTheme="minorHAnsi" w:eastAsiaTheme="minorEastAsia" w:hAnsiTheme="minorHAnsi" w:cstheme="minorBidi"/>
              <w:b w:val="0"/>
              <w:smallCaps w:val="0"/>
              <w:noProof/>
              <w:color w:val="auto"/>
              <w:szCs w:val="22"/>
            </w:rPr>
          </w:pPr>
          <w:hyperlink w:anchor="_Toc504467618" w:history="1">
            <w:r w:rsidR="00DC0EAB" w:rsidRPr="009C15F5">
              <w:rPr>
                <w:rStyle w:val="Hyperlink"/>
              </w:rPr>
              <w:t>Index</w:t>
            </w:r>
            <w:r w:rsidR="00DC0EAB">
              <w:rPr>
                <w:noProof/>
                <w:webHidden/>
              </w:rPr>
              <w:tab/>
            </w:r>
            <w:r w:rsidR="00DC0EAB">
              <w:rPr>
                <w:noProof/>
                <w:webHidden/>
              </w:rPr>
              <w:fldChar w:fldCharType="begin"/>
            </w:r>
            <w:r w:rsidR="00DC0EAB">
              <w:rPr>
                <w:noProof/>
                <w:webHidden/>
              </w:rPr>
              <w:instrText xml:space="preserve"> PAGEREF _Toc504467618 \h </w:instrText>
            </w:r>
            <w:r w:rsidR="00DC0EAB">
              <w:rPr>
                <w:noProof/>
                <w:webHidden/>
              </w:rPr>
            </w:r>
            <w:r w:rsidR="00DC0EAB">
              <w:rPr>
                <w:noProof/>
                <w:webHidden/>
              </w:rPr>
              <w:fldChar w:fldCharType="separate"/>
            </w:r>
            <w:r w:rsidR="00DC0EAB">
              <w:rPr>
                <w:noProof/>
                <w:webHidden/>
              </w:rPr>
              <w:t>155</w:t>
            </w:r>
            <w:r w:rsidR="00DC0EAB">
              <w:rPr>
                <w:noProof/>
                <w:webHidden/>
              </w:rPr>
              <w:fldChar w:fldCharType="end"/>
            </w:r>
          </w:hyperlink>
        </w:p>
        <w:p w14:paraId="2086E2FF" w14:textId="2B4B6083" w:rsidR="009B57DC" w:rsidRPr="00762F6A" w:rsidRDefault="00300652" w:rsidP="00704A2B">
          <w:pPr>
            <w:pStyle w:val="TOC1"/>
            <w:tabs>
              <w:tab w:val="clear" w:pos="1276"/>
            </w:tabs>
            <w:sectPr w:rsidR="009B57DC" w:rsidRPr="00762F6A" w:rsidSect="00D90F54">
              <w:headerReference w:type="even" r:id="rId26"/>
              <w:footerReference w:type="even" r:id="rId27"/>
              <w:footerReference w:type="first" r:id="rId28"/>
              <w:type w:val="oddPage"/>
              <w:pgSz w:w="11907" w:h="16840" w:code="9"/>
              <w:pgMar w:top="2466" w:right="2098" w:bottom="2466" w:left="2098" w:header="1899" w:footer="1899" w:gutter="0"/>
              <w:pgNumType w:start="1"/>
              <w:cols w:space="720"/>
              <w:titlePg/>
              <w:docGrid w:linePitch="272"/>
            </w:sectPr>
          </w:pPr>
          <w:r w:rsidRPr="00762F6A">
            <w:rPr>
              <w:rFonts w:asciiTheme="majorHAnsi" w:eastAsiaTheme="majorEastAsia" w:hAnsiTheme="majorHAnsi" w:cstheme="majorBidi"/>
              <w:color w:val="365F91" w:themeColor="accent1" w:themeShade="BF"/>
              <w:sz w:val="28"/>
              <w:szCs w:val="28"/>
              <w:highlight w:val="yellow"/>
              <w:lang w:eastAsia="ja-JP"/>
            </w:rPr>
            <w:fldChar w:fldCharType="end"/>
          </w:r>
        </w:p>
      </w:sdtContent>
    </w:sdt>
    <w:bookmarkStart w:id="1" w:name="_Toc406673236" w:displacedByCustomXml="prev"/>
    <w:p w14:paraId="2086E300" w14:textId="3BDEE433" w:rsidR="009B57DC" w:rsidRPr="0005536C" w:rsidRDefault="009B57DC" w:rsidP="0005536C">
      <w:pPr>
        <w:pStyle w:val="Heading1"/>
      </w:pPr>
      <w:bookmarkStart w:id="2" w:name="_Toc466381025"/>
      <w:bookmarkStart w:id="3" w:name="_Ref501090597"/>
      <w:bookmarkStart w:id="4" w:name="_Toc504467594"/>
      <w:r w:rsidRPr="0005536C">
        <w:lastRenderedPageBreak/>
        <w:t>Introduction</w:t>
      </w:r>
      <w:bookmarkEnd w:id="2"/>
      <w:bookmarkEnd w:id="3"/>
      <w:bookmarkEnd w:id="4"/>
    </w:p>
    <w:p w14:paraId="00C0A1DA" w14:textId="2083ABC2" w:rsidR="0036554C" w:rsidRPr="001375C8" w:rsidRDefault="001375C8">
      <w:r>
        <w:t xml:space="preserve">The Tax Expenditures Statement (TES) </w:t>
      </w:r>
      <w:r w:rsidR="0036554C">
        <w:t>supplements other Government publications by providing information on Australian Government tax expenditures.</w:t>
      </w:r>
      <w:r w:rsidR="0036554C" w:rsidRPr="0036554C">
        <w:t xml:space="preserve"> </w:t>
      </w:r>
      <w:r w:rsidR="0036554C">
        <w:t xml:space="preserve">The publication of information on the Australian Government’s tax expenditures is a requirement under the </w:t>
      </w:r>
      <w:r w:rsidR="0036554C">
        <w:rPr>
          <w:i/>
        </w:rPr>
        <w:t>Charter of Budget Honesty Act 1998</w:t>
      </w:r>
      <w:r w:rsidR="0036554C">
        <w:t>.</w:t>
      </w:r>
    </w:p>
    <w:p w14:paraId="6A90D531" w14:textId="08343835" w:rsidR="0085060F" w:rsidRDefault="0085060F">
      <w:r>
        <w:t>Revenue estimates published in budget papers and the taxation statistics made available by the Australian Taxation Office focus on incomes that are subject to tax and the revenue the Government collects.</w:t>
      </w:r>
    </w:p>
    <w:p w14:paraId="4F571BCC" w14:textId="3B0A9651" w:rsidR="0052731A" w:rsidRDefault="0085060F">
      <w:r>
        <w:t xml:space="preserve">The Tax Expenditures Statement (TES) complements this information by primarily focusing on revenue the Government </w:t>
      </w:r>
      <w:r w:rsidRPr="000772D7">
        <w:rPr>
          <w:i/>
        </w:rPr>
        <w:t>doesn’t</w:t>
      </w:r>
      <w:r>
        <w:t xml:space="preserve"> collect: it lists provisions in the tax </w:t>
      </w:r>
      <w:proofErr w:type="gramStart"/>
      <w:r>
        <w:t>system that provide</w:t>
      </w:r>
      <w:proofErr w:type="gramEnd"/>
      <w:r>
        <w:t xml:space="preserve"> a concessional (or punitive) treatment of particular taxpayers or forms of economic activity and, where possible, estimates the loss (or gain) in revenue as a result. </w:t>
      </w:r>
      <w:r w:rsidR="0052731A">
        <w:t>It</w:t>
      </w:r>
      <w:r w:rsidR="0052731A" w:rsidRPr="00762F6A">
        <w:t xml:space="preserve"> is intended to facilitate scrutiny of tax expenditures by Parliament and parliamentary committees, the media and the general public. Transparent reporting of tax expenditures also helps inform debate on the efficiency and equity of the tax system.</w:t>
      </w:r>
    </w:p>
    <w:p w14:paraId="5BD22DC2" w14:textId="3B012034" w:rsidR="0052731A" w:rsidRDefault="0052731A">
      <w:r w:rsidRPr="00762F6A">
        <w:t xml:space="preserve">This </w:t>
      </w:r>
      <w:r>
        <w:t>TES</w:t>
      </w:r>
      <w:r w:rsidRPr="00762F6A">
        <w:t xml:space="preserve"> reflects Australian Government policy up to and including the </w:t>
      </w:r>
      <w:r w:rsidRPr="00C041B3">
        <w:rPr>
          <w:i/>
        </w:rPr>
        <w:t>201</w:t>
      </w:r>
      <w:r>
        <w:rPr>
          <w:i/>
        </w:rPr>
        <w:t>7</w:t>
      </w:r>
      <w:r w:rsidRPr="00C041B3">
        <w:rPr>
          <w:i/>
        </w:rPr>
        <w:noBreakHyphen/>
        <w:t>1</w:t>
      </w:r>
      <w:r>
        <w:rPr>
          <w:i/>
        </w:rPr>
        <w:t>8</w:t>
      </w:r>
      <w:r w:rsidRPr="00762F6A">
        <w:t xml:space="preserve"> </w:t>
      </w:r>
      <w:r w:rsidRPr="00762F6A">
        <w:rPr>
          <w:i/>
        </w:rPr>
        <w:t>Mid</w:t>
      </w:r>
      <w:r w:rsidRPr="00762F6A">
        <w:rPr>
          <w:i/>
        </w:rPr>
        <w:noBreakHyphen/>
        <w:t>Year Economic and Fiscal Outlook</w:t>
      </w:r>
      <w:r w:rsidRPr="00762F6A">
        <w:t>.</w:t>
      </w:r>
    </w:p>
    <w:p w14:paraId="02AEB0CF" w14:textId="17A242ED" w:rsidR="0052731A" w:rsidRPr="002E30CA" w:rsidRDefault="0052731A" w:rsidP="0005536C">
      <w:pPr>
        <w:pStyle w:val="Heading2"/>
      </w:pPr>
      <w:bookmarkStart w:id="5" w:name="_Toc504467595"/>
      <w:r w:rsidRPr="002E30CA">
        <w:t xml:space="preserve">What is </w:t>
      </w:r>
      <w:proofErr w:type="gramStart"/>
      <w:r w:rsidRPr="002E30CA">
        <w:t>a tax</w:t>
      </w:r>
      <w:proofErr w:type="gramEnd"/>
      <w:r w:rsidRPr="002E30CA">
        <w:t xml:space="preserve"> expenditure?</w:t>
      </w:r>
      <w:bookmarkEnd w:id="5"/>
    </w:p>
    <w:p w14:paraId="2086E301" w14:textId="60409462" w:rsidR="009B57DC" w:rsidRPr="00762F6A" w:rsidRDefault="009B57DC" w:rsidP="00704A2B">
      <w:proofErr w:type="gramStart"/>
      <w:r w:rsidRPr="00762F6A">
        <w:t>A tax</w:t>
      </w:r>
      <w:proofErr w:type="gramEnd"/>
      <w:r w:rsidRPr="00762F6A">
        <w:t xml:space="preserve"> expenditure arises where the tax treatment of an activity or class of taxpayer differs from the </w:t>
      </w:r>
      <w:r w:rsidR="00C95883">
        <w:t xml:space="preserve">standard </w:t>
      </w:r>
      <w:r w:rsidRPr="00762F6A">
        <w:t>tax treatment</w:t>
      </w:r>
      <w:r w:rsidR="004E1205">
        <w:t xml:space="preserve"> </w:t>
      </w:r>
      <w:r w:rsidR="004E1205" w:rsidRPr="00762F6A">
        <w:t>that applies to similar taxpayers or types of activity</w:t>
      </w:r>
      <w:r w:rsidR="00D048A5">
        <w:t>.</w:t>
      </w:r>
    </w:p>
    <w:p w14:paraId="2086E302" w14:textId="77777777" w:rsidR="009B57DC" w:rsidRPr="00762F6A" w:rsidRDefault="009B57DC">
      <w:r w:rsidRPr="00762F6A">
        <w:t>Tax expenditures typically involve tax exemptions, deductions or offsets, concessional tax rates and deferrals of tax liability.</w:t>
      </w:r>
    </w:p>
    <w:p w14:paraId="2187C238" w14:textId="288961F9" w:rsidR="00576C88" w:rsidRDefault="004E1205">
      <w:r>
        <w:t xml:space="preserve">In order to determine whether </w:t>
      </w:r>
      <w:proofErr w:type="gramStart"/>
      <w:r>
        <w:t>a tax</w:t>
      </w:r>
      <w:proofErr w:type="gramEnd"/>
      <w:r>
        <w:t xml:space="preserve"> expenditure exists and to estimate the value of the tax expenditure it is first necessary to determine what the standard tax treatment or ‘benchmark’ is.</w:t>
      </w:r>
    </w:p>
    <w:p w14:paraId="0B565E5C" w14:textId="3220D28B" w:rsidR="004E1205" w:rsidRDefault="00576C88">
      <w:r>
        <w:t>This choice is inherently subjective, and is therefore judgment based. The benchmark in the TES has been chosen in a way that attempts to apply a consistent tax treatment to similar taxpayers and similar activities. These judgments are informed by long standing features of the tax system, practice in tax expenditure publications in other jurisdictions and consultation with stakeholders.</w:t>
      </w:r>
      <w:r w:rsidR="008022BD">
        <w:t xml:space="preserve"> </w:t>
      </w:r>
      <w:r>
        <w:t>The choice of benchmark should not be interpreted as an indication of the way activities o</w:t>
      </w:r>
      <w:r w:rsidR="00D048A5">
        <w:t>r taxpayers ought to be taxed.</w:t>
      </w:r>
    </w:p>
    <w:p w14:paraId="757EC2AE" w14:textId="3039F4BD" w:rsidR="0052731A" w:rsidRDefault="0052731A" w:rsidP="0052731A">
      <w:r>
        <w:t xml:space="preserve">Detailed information on the </w:t>
      </w:r>
      <w:r w:rsidRPr="00762F6A">
        <w:t>benchmarks used in the 201</w:t>
      </w:r>
      <w:r>
        <w:t>7</w:t>
      </w:r>
      <w:r w:rsidRPr="00762F6A">
        <w:t xml:space="preserve"> </w:t>
      </w:r>
      <w:r>
        <w:t>Tax Expenditures Statement (TES)</w:t>
      </w:r>
      <w:r w:rsidRPr="00762F6A">
        <w:t xml:space="preserve"> </w:t>
      </w:r>
      <w:proofErr w:type="gramStart"/>
      <w:r w:rsidRPr="00762F6A">
        <w:t>are</w:t>
      </w:r>
      <w:proofErr w:type="gramEnd"/>
      <w:r w:rsidRPr="00762F6A">
        <w:t xml:space="preserve"> outlined </w:t>
      </w:r>
      <w:r w:rsidRPr="00AE23E9">
        <w:t xml:space="preserve">in </w:t>
      </w:r>
      <w:r w:rsidR="00C34E1C" w:rsidRPr="00AE23E9">
        <w:t>section A.</w:t>
      </w:r>
      <w:r w:rsidR="004D0F6F">
        <w:t>3</w:t>
      </w:r>
      <w:r w:rsidR="004D0F6F" w:rsidRPr="00AE23E9">
        <w:t xml:space="preserve"> </w:t>
      </w:r>
      <w:r w:rsidR="00C34E1C" w:rsidRPr="00AE23E9">
        <w:t xml:space="preserve">of </w:t>
      </w:r>
      <w:r w:rsidR="00AE23E9">
        <w:t>Appendix A: Technical Notes</w:t>
      </w:r>
      <w:r w:rsidRPr="00AE23E9">
        <w:t>.</w:t>
      </w:r>
    </w:p>
    <w:p w14:paraId="7328DBB8" w14:textId="282AA881" w:rsidR="0052731A" w:rsidRPr="002E30CA" w:rsidRDefault="0052731A" w:rsidP="0005536C">
      <w:pPr>
        <w:pStyle w:val="Heading2"/>
      </w:pPr>
      <w:bookmarkStart w:id="6" w:name="_Toc504467596"/>
      <w:r w:rsidRPr="002E30CA">
        <w:t>How are tax expenditures estimated?</w:t>
      </w:r>
      <w:bookmarkEnd w:id="6"/>
    </w:p>
    <w:p w14:paraId="3EA4CF24" w14:textId="77777777" w:rsidR="004C17CE" w:rsidRDefault="00EA4C13" w:rsidP="004C17CE">
      <w:r>
        <w:t xml:space="preserve">The majority of estimates included in the Tax Expenditures Statement are provided on what is known as a ‘revenue forgone’ basis. </w:t>
      </w:r>
      <w:r w:rsidR="004C17CE">
        <w:t>This is consistent with the approach taken by most OECD countries in their tax expenditure publications.</w:t>
      </w:r>
    </w:p>
    <w:p w14:paraId="35A8678E" w14:textId="3412129A" w:rsidR="00A01D20" w:rsidRDefault="00E17726" w:rsidP="00A30839">
      <w:r>
        <w:t xml:space="preserve">Revenue forgone </w:t>
      </w:r>
      <w:r w:rsidR="00EA4C13">
        <w:t>e</w:t>
      </w:r>
      <w:r w:rsidRPr="00762F6A">
        <w:t xml:space="preserve">stimates reflect the existing utilisation of </w:t>
      </w:r>
      <w:proofErr w:type="gramStart"/>
      <w:r w:rsidRPr="00762F6A">
        <w:t>a tax</w:t>
      </w:r>
      <w:proofErr w:type="gramEnd"/>
      <w:r w:rsidRPr="00762F6A">
        <w:t xml:space="preserve"> expenditure</w:t>
      </w:r>
      <w:r w:rsidR="00A3115F">
        <w:t xml:space="preserve"> </w:t>
      </w:r>
      <w:r w:rsidR="00A01D20">
        <w:t xml:space="preserve">and </w:t>
      </w:r>
      <w:r w:rsidR="00BB3108">
        <w:t xml:space="preserve">do not incorporate </w:t>
      </w:r>
      <w:r w:rsidR="00BB3108" w:rsidRPr="00AB3011">
        <w:t>behavioural response to the reduction or removal of the tax expenditure</w:t>
      </w:r>
      <w:r w:rsidR="00BB3108">
        <w:t>.</w:t>
      </w:r>
      <w:r w:rsidR="002D1257">
        <w:t xml:space="preserve"> </w:t>
      </w:r>
      <w:r w:rsidR="002D1257" w:rsidRPr="002D1257">
        <w:t>They measure the difference in revenue between the existing and benchmark tax treatments, assuming taxpayer behaviour is the same.</w:t>
      </w:r>
      <w:r w:rsidR="00A01D20">
        <w:t xml:space="preserve"> </w:t>
      </w:r>
      <w:proofErr w:type="gramStart"/>
      <w:r w:rsidR="00A30839" w:rsidRPr="00762F6A">
        <w:t>A positive</w:t>
      </w:r>
      <w:proofErr w:type="gramEnd"/>
      <w:r w:rsidR="00A30839" w:rsidRPr="00762F6A">
        <w:t xml:space="preserve"> tax expenditure reduces tax payable relative to the benchmark. </w:t>
      </w:r>
      <w:proofErr w:type="gramStart"/>
      <w:r w:rsidR="00A30839" w:rsidRPr="00762F6A">
        <w:t>A negative</w:t>
      </w:r>
      <w:proofErr w:type="gramEnd"/>
      <w:r w:rsidR="00A30839" w:rsidRPr="00762F6A">
        <w:t xml:space="preserve"> tax expenditure increases tax paya</w:t>
      </w:r>
      <w:r w:rsidR="00D048A5">
        <w:t>ble relative to the benchmark.</w:t>
      </w:r>
    </w:p>
    <w:p w14:paraId="5F4CB1AD" w14:textId="3A6ED31F" w:rsidR="00B36896" w:rsidRDefault="00A01D20" w:rsidP="00B36896">
      <w:r>
        <w:t xml:space="preserve">The revenue forgone tax expenditure estimates can be found </w:t>
      </w:r>
      <w:r w:rsidR="00C6149D">
        <w:t>in</w:t>
      </w:r>
      <w:r>
        <w:t xml:space="preserve"> </w:t>
      </w:r>
      <w:r w:rsidRPr="00AE23E9">
        <w:t>Chapter 4: Tax expenditures</w:t>
      </w:r>
      <w:r>
        <w:t xml:space="preserve">. </w:t>
      </w:r>
      <w:r w:rsidR="004C17CE">
        <w:t>This chapter also includes a summary of the large measured tax expenditures for 2017</w:t>
      </w:r>
      <w:r w:rsidR="004C17CE">
        <w:noBreakHyphen/>
        <w:t>18 as well as an outline of the changes to the list of tax expenditures since the 2016 Tax Expenditures Statement.</w:t>
      </w:r>
    </w:p>
    <w:tbl>
      <w:tblPr>
        <w:tblStyle w:val="TableGrid"/>
        <w:tblW w:w="0" w:type="auto"/>
        <w:shd w:val="clear" w:color="auto" w:fill="DDDDDD"/>
        <w:tblLook w:val="04A0" w:firstRow="1" w:lastRow="0" w:firstColumn="1" w:lastColumn="0" w:noHBand="0" w:noVBand="1"/>
      </w:tblPr>
      <w:tblGrid>
        <w:gridCol w:w="7927"/>
      </w:tblGrid>
      <w:tr w:rsidR="00D048A5" w:rsidRPr="00D048A5" w14:paraId="26A62571" w14:textId="77777777" w:rsidTr="00704A2B">
        <w:tc>
          <w:tcPr>
            <w:tcW w:w="7927" w:type="dxa"/>
            <w:shd w:val="clear" w:color="auto" w:fill="DDDDDD"/>
          </w:tcPr>
          <w:p w14:paraId="0B39A3FE" w14:textId="77777777" w:rsidR="00D048A5" w:rsidRPr="00DE15CB" w:rsidRDefault="00D048A5" w:rsidP="00DE15CB">
            <w:pPr>
              <w:pStyle w:val="BoxText"/>
            </w:pPr>
            <w:r w:rsidRPr="00DE15CB">
              <w:t>Please note:</w:t>
            </w:r>
          </w:p>
          <w:p w14:paraId="3D5500AB" w14:textId="3544DD98" w:rsidR="00D048A5" w:rsidRPr="00D048A5" w:rsidRDefault="005229A8" w:rsidP="00DE15CB">
            <w:pPr>
              <w:pStyle w:val="BoxTextBullet"/>
            </w:pPr>
            <w:r>
              <w:t>t</w:t>
            </w:r>
            <w:r w:rsidRPr="00D048A5">
              <w:t xml:space="preserve">hese </w:t>
            </w:r>
            <w:r w:rsidR="00D048A5" w:rsidRPr="00D048A5">
              <w:t>are not estimates of the revenue increase if a tax expenditure is removed</w:t>
            </w:r>
            <w:r>
              <w:t>;</w:t>
            </w:r>
          </w:p>
          <w:p w14:paraId="01077F36" w14:textId="4AEB0F1C" w:rsidR="00D048A5" w:rsidRPr="00D048A5" w:rsidRDefault="005229A8" w:rsidP="00DE15CB">
            <w:pPr>
              <w:pStyle w:val="BoxTextBullet"/>
            </w:pPr>
            <w:r>
              <w:t>e</w:t>
            </w:r>
            <w:r w:rsidR="00D048A5" w:rsidRPr="00D048A5">
              <w:t>stimates should not be added together as reducing one concession would often affect the utilisation of others</w:t>
            </w:r>
            <w:r>
              <w:t>;</w:t>
            </w:r>
          </w:p>
          <w:p w14:paraId="17A7DAFD" w14:textId="0862E857" w:rsidR="00D048A5" w:rsidRPr="00DE15CB" w:rsidRDefault="005229A8" w:rsidP="00DE15CB">
            <w:pPr>
              <w:pStyle w:val="BoxTextBullet"/>
            </w:pPr>
            <w:r>
              <w:t>e</w:t>
            </w:r>
            <w:r w:rsidR="00D048A5" w:rsidRPr="00DE15CB">
              <w:t>stimates of the same tax expenditure should not be compared to previous publications because they can be affected by changes in policy, benchmarks, modelling methodology, data or assumptions</w:t>
            </w:r>
            <w:r>
              <w:t>;</w:t>
            </w:r>
          </w:p>
          <w:p w14:paraId="1D88E15F" w14:textId="77BE2FEE" w:rsidR="00D048A5" w:rsidRPr="00D048A5" w:rsidRDefault="005229A8" w:rsidP="00DE15CB">
            <w:pPr>
              <w:pStyle w:val="BoxTextBullet"/>
            </w:pPr>
            <w:r>
              <w:t>r</w:t>
            </w:r>
            <w:r w:rsidR="00D048A5" w:rsidRPr="00D048A5">
              <w:t>eaders should exercise care when comparing tax expenditure estimates wit</w:t>
            </w:r>
            <w:r w:rsidR="0060696C">
              <w:t>h direct expenditure estimates</w:t>
            </w:r>
            <w:r>
              <w:t>;</w:t>
            </w:r>
          </w:p>
          <w:p w14:paraId="273AC71A" w14:textId="4F6A4512" w:rsidR="00D048A5" w:rsidRPr="00D048A5" w:rsidRDefault="005229A8" w:rsidP="00DE15CB">
            <w:pPr>
              <w:pStyle w:val="BoxTextBullet"/>
            </w:pPr>
            <w:r>
              <w:t>t</w:t>
            </w:r>
            <w:r w:rsidR="00D048A5" w:rsidRPr="00D048A5">
              <w:t>he reliability of the estimates varies, many estimates are only an indication of the magnitude of the concession</w:t>
            </w:r>
            <w:r>
              <w:t>;</w:t>
            </w:r>
          </w:p>
          <w:p w14:paraId="14F4FA84" w14:textId="0ACD4E30" w:rsidR="00D048A5" w:rsidRPr="00D048A5" w:rsidRDefault="005229A8" w:rsidP="00DE15CB">
            <w:pPr>
              <w:pStyle w:val="BoxTextBullet"/>
            </w:pPr>
            <w:r>
              <w:t>s</w:t>
            </w:r>
            <w:r w:rsidR="00D048A5" w:rsidRPr="00D048A5">
              <w:t>ome estimates are un</w:t>
            </w:r>
            <w:r w:rsidR="00D048A5" w:rsidRPr="00DE15CB">
              <w:t>qua</w:t>
            </w:r>
            <w:r w:rsidR="00D048A5" w:rsidRPr="00D048A5">
              <w:t>ntifiable due to insufficient data to produce a reliable estimate for a tax expenditure item</w:t>
            </w:r>
            <w:r>
              <w:t>;</w:t>
            </w:r>
          </w:p>
          <w:p w14:paraId="153B4F6B" w14:textId="5652D797" w:rsidR="00D048A5" w:rsidRPr="00D048A5" w:rsidRDefault="005229A8" w:rsidP="00DE15CB">
            <w:pPr>
              <w:pStyle w:val="BoxTextBullet"/>
            </w:pPr>
            <w:r>
              <w:t>e</w:t>
            </w:r>
            <w:r w:rsidR="00D048A5" w:rsidRPr="00D048A5">
              <w:t>stimates are in nominal dollars</w:t>
            </w:r>
            <w:r>
              <w:t xml:space="preserve"> –</w:t>
            </w:r>
            <w:r w:rsidR="00D048A5" w:rsidRPr="00D048A5">
              <w:t xml:space="preserve"> </w:t>
            </w:r>
            <w:r>
              <w:t>f</w:t>
            </w:r>
            <w:r w:rsidR="00D048A5" w:rsidRPr="00D048A5">
              <w:t>or example, 2017</w:t>
            </w:r>
            <w:r w:rsidR="00D048A5" w:rsidRPr="00D048A5">
              <w:noBreakHyphen/>
              <w:t>18 estimates are in 2017</w:t>
            </w:r>
            <w:r w:rsidR="00D048A5" w:rsidRPr="00D048A5">
              <w:noBreakHyphen/>
              <w:t>18 dollars and 2018</w:t>
            </w:r>
            <w:r w:rsidR="00D048A5" w:rsidRPr="00D048A5">
              <w:noBreakHyphen/>
              <w:t>19 estimates are in 2018</w:t>
            </w:r>
            <w:r w:rsidR="00D048A5" w:rsidRPr="00D048A5">
              <w:noBreakHyphen/>
              <w:t>19 dollars</w:t>
            </w:r>
            <w:r>
              <w:t>; and</w:t>
            </w:r>
          </w:p>
          <w:p w14:paraId="01F171C4" w14:textId="43258CD1" w:rsidR="00D048A5" w:rsidRPr="00D048A5" w:rsidRDefault="005229A8" w:rsidP="005229A8">
            <w:pPr>
              <w:pStyle w:val="BoxTextBullet"/>
            </w:pPr>
            <w:proofErr w:type="gramStart"/>
            <w:r>
              <w:t>t</w:t>
            </w:r>
            <w:r w:rsidR="00D048A5" w:rsidRPr="00D048A5">
              <w:t>ax</w:t>
            </w:r>
            <w:proofErr w:type="gramEnd"/>
            <w:r w:rsidR="00D048A5" w:rsidRPr="00D048A5">
              <w:t xml:space="preserve"> expenditure estimates are prepared on an accruals basis</w:t>
            </w:r>
            <w:r w:rsidR="00D048A5">
              <w:t>.</w:t>
            </w:r>
          </w:p>
        </w:tc>
      </w:tr>
    </w:tbl>
    <w:p w14:paraId="4C0F8865" w14:textId="77777777" w:rsidR="00D048A5" w:rsidRPr="00D048A5" w:rsidRDefault="00D048A5" w:rsidP="00D048A5"/>
    <w:p w14:paraId="0D33282B" w14:textId="48A62BA5" w:rsidR="00BB3108" w:rsidRDefault="00BB3108" w:rsidP="00BB3108">
      <w:r w:rsidRPr="00762F6A">
        <w:t xml:space="preserve">An alternative approach involves estimating the impact of abolishing a tax expenditure taking account of the potential changes in taxpayer behaviour. </w:t>
      </w:r>
      <w:r w:rsidR="00CE31AF" w:rsidRPr="00762F6A">
        <w:t xml:space="preserve">This is known as the ‘revenue gain’ approach. </w:t>
      </w:r>
      <w:r w:rsidR="00CE31AF">
        <w:t xml:space="preserve">The revenue gain tax expenditure estimates, which are provided </w:t>
      </w:r>
      <w:r w:rsidR="00CE31AF" w:rsidRPr="009E7EF3">
        <w:t>for 10 large tax</w:t>
      </w:r>
      <w:r w:rsidR="00CE31AF">
        <w:t xml:space="preserve"> expenditures, can be found </w:t>
      </w:r>
      <w:r w:rsidR="00C6149D">
        <w:t>in</w:t>
      </w:r>
      <w:r w:rsidR="00CE31AF">
        <w:t xml:space="preserve"> </w:t>
      </w:r>
      <w:r w:rsidR="00CE31AF" w:rsidRPr="00AE23E9">
        <w:t>Chapter 5: Revenue gain estimates of tax expenditures</w:t>
      </w:r>
      <w:r w:rsidR="00CE31AF">
        <w:t>.</w:t>
      </w:r>
    </w:p>
    <w:p w14:paraId="7ADF6268" w14:textId="29E53B8C" w:rsidR="004F63CF" w:rsidRDefault="004F63CF" w:rsidP="00F1541F">
      <w:r>
        <w:t>These estimates take into account behavioural responses</w:t>
      </w:r>
      <w:r w:rsidR="005229A8" w:rsidRPr="005229A8">
        <w:t xml:space="preserve"> </w:t>
      </w:r>
      <w:r w:rsidR="005229A8">
        <w:t>and are usually lower than revenue forgone estimates</w:t>
      </w:r>
      <w:r w:rsidR="006937A9">
        <w:t>.</w:t>
      </w:r>
    </w:p>
    <w:p w14:paraId="2878DD3E" w14:textId="569965DB" w:rsidR="004F63CF" w:rsidRPr="00762F6A" w:rsidRDefault="004F63CF" w:rsidP="00F1541F">
      <w:r w:rsidRPr="00762F6A">
        <w:t>Introducing a tax expenditure may create incentives for taxpayers to change their behaviour to utilise (or avoid) the new tax provision. Removing the tax expenditure (so</w:t>
      </w:r>
      <w:r w:rsidR="00535B09">
        <w:t> </w:t>
      </w:r>
      <w:r w:rsidRPr="00762F6A">
        <w:t>that the benchmark tax treatment prevailed) would remove this incentive and may cause a corresponding change in taxpayer behaviour.</w:t>
      </w:r>
    </w:p>
    <w:p w14:paraId="3FCC57DC" w14:textId="77777777" w:rsidR="004F63CF" w:rsidRPr="00762F6A" w:rsidRDefault="004F63CF" w:rsidP="004F63CF">
      <w:r w:rsidRPr="00762F6A">
        <w:t xml:space="preserve">In particular, taxpayers may make greater use of other tax expenditures if </w:t>
      </w:r>
      <w:proofErr w:type="gramStart"/>
      <w:r w:rsidRPr="00762F6A">
        <w:t>a particular</w:t>
      </w:r>
      <w:proofErr w:type="gramEnd"/>
      <w:r w:rsidRPr="00762F6A">
        <w:t xml:space="preserve"> tax expenditure were to be (hypothetically) abolished.</w:t>
      </w:r>
    </w:p>
    <w:p w14:paraId="4F866853" w14:textId="413A213B" w:rsidR="00A01D20" w:rsidRDefault="004F63CF" w:rsidP="00F1541F">
      <w:r w:rsidRPr="00762F6A">
        <w:t>For example, a revenue gain estimate for the concessional treatment of employer superannuation contributions would take account of the potential for voluntary employer contributions to be redirected to other tax</w:t>
      </w:r>
      <w:r w:rsidRPr="00762F6A">
        <w:noBreakHyphen/>
        <w:t>preferred investments.</w:t>
      </w:r>
    </w:p>
    <w:tbl>
      <w:tblPr>
        <w:tblStyle w:val="TableGrid"/>
        <w:tblW w:w="0" w:type="auto"/>
        <w:shd w:val="clear" w:color="auto" w:fill="DDDDDD"/>
        <w:tblLook w:val="04A0" w:firstRow="1" w:lastRow="0" w:firstColumn="1" w:lastColumn="0" w:noHBand="0" w:noVBand="1"/>
      </w:tblPr>
      <w:tblGrid>
        <w:gridCol w:w="7927"/>
      </w:tblGrid>
      <w:tr w:rsidR="00DE15CB" w:rsidRPr="00DE15CB" w14:paraId="5185789E" w14:textId="77777777" w:rsidTr="00704A2B">
        <w:tc>
          <w:tcPr>
            <w:tcW w:w="7927" w:type="dxa"/>
            <w:shd w:val="clear" w:color="auto" w:fill="DDDDDD"/>
          </w:tcPr>
          <w:p w14:paraId="2D7F173D" w14:textId="77777777" w:rsidR="00DE15CB" w:rsidRPr="00DE15CB" w:rsidRDefault="00DE15CB" w:rsidP="00DE15CB">
            <w:pPr>
              <w:pStyle w:val="BoxText"/>
            </w:pPr>
            <w:r w:rsidRPr="00DE15CB">
              <w:t>Please note:</w:t>
            </w:r>
          </w:p>
          <w:p w14:paraId="7FAB5A6B" w14:textId="6C12EB85" w:rsidR="00DE15CB" w:rsidRPr="00DE15CB" w:rsidRDefault="005229A8" w:rsidP="00DE15CB">
            <w:pPr>
              <w:pStyle w:val="BoxTextBullet"/>
            </w:pPr>
            <w:r>
              <w:t>r</w:t>
            </w:r>
            <w:r w:rsidR="00DE15CB" w:rsidRPr="00DE15CB">
              <w:t>evenue gain estimates should be t</w:t>
            </w:r>
            <w:r w:rsidR="0060696C">
              <w:t>reated with particular caution</w:t>
            </w:r>
            <w:r>
              <w:t>;</w:t>
            </w:r>
          </w:p>
          <w:p w14:paraId="6BB8C436" w14:textId="00B099E6" w:rsidR="00DE15CB" w:rsidRPr="00DE15CB" w:rsidRDefault="005229A8" w:rsidP="00DE15CB">
            <w:pPr>
              <w:pStyle w:val="BoxTextBullet"/>
            </w:pPr>
            <w:r>
              <w:t>r</w:t>
            </w:r>
            <w:r w:rsidR="00DE15CB" w:rsidRPr="00DE15CB">
              <w:t>evenue gain estimates do not take into account any potential changes in direct expenditure flowing from the removal of a tax expenditure</w:t>
            </w:r>
            <w:r>
              <w:t>;</w:t>
            </w:r>
          </w:p>
          <w:p w14:paraId="2A4C49DF" w14:textId="0CB175C8" w:rsidR="00DE15CB" w:rsidRPr="00DE15CB" w:rsidRDefault="005229A8" w:rsidP="00DE15CB">
            <w:pPr>
              <w:pStyle w:val="BoxTextBullet"/>
            </w:pPr>
            <w:r>
              <w:t>t</w:t>
            </w:r>
            <w:r w:rsidR="00DE15CB" w:rsidRPr="00DE15CB">
              <w:t>he revenue gain can be difficult to estimate given highly limited information on how taxpayers might react to th</w:t>
            </w:r>
            <w:r w:rsidR="0060696C">
              <w:t>e removal of a tax expenditure</w:t>
            </w:r>
            <w:r>
              <w:t>;</w:t>
            </w:r>
          </w:p>
          <w:p w14:paraId="4BBACC66" w14:textId="70A8E75E" w:rsidR="00DE15CB" w:rsidRPr="00DE15CB" w:rsidRDefault="005229A8" w:rsidP="00DE15CB">
            <w:pPr>
              <w:pStyle w:val="BoxTextBullet"/>
            </w:pPr>
            <w:r>
              <w:t>r</w:t>
            </w:r>
            <w:r w:rsidR="00DE15CB" w:rsidRPr="00DE15CB">
              <w:t>evenue gain estimates assume that a tax expenditure is abolished completely and with immediate effect</w:t>
            </w:r>
            <w:r>
              <w:t xml:space="preserve"> – t</w:t>
            </w:r>
            <w:r w:rsidR="00DE15CB" w:rsidRPr="00DE15CB">
              <w:t>ransitional arrangements or reduction of the tax expenditure may be more plausible</w:t>
            </w:r>
            <w:r w:rsidR="00AC248B">
              <w:t>; and</w:t>
            </w:r>
          </w:p>
          <w:p w14:paraId="040BBE05" w14:textId="1AC0F0FB" w:rsidR="00DE15CB" w:rsidRPr="00DE15CB" w:rsidRDefault="00AC248B" w:rsidP="008022BD">
            <w:pPr>
              <w:pStyle w:val="BoxTextBullet"/>
            </w:pPr>
            <w:r>
              <w:t>j</w:t>
            </w:r>
            <w:r w:rsidR="00DE15CB" w:rsidRPr="00DE15CB">
              <w:t>udgments also need to be made about likely policy settings — for example, whether it is realistic to assess the abolition of a single tax expenditure (for</w:t>
            </w:r>
            <w:r w:rsidR="008022BD">
              <w:t> </w:t>
            </w:r>
            <w:r w:rsidR="00DE15CB" w:rsidRPr="00DE15CB">
              <w:t>example, a particular GST exemption) while keeping other tax expenditures unchanged (for example, other GST exemptions).</w:t>
            </w:r>
          </w:p>
        </w:tc>
      </w:tr>
    </w:tbl>
    <w:p w14:paraId="6E19B577" w14:textId="77777777" w:rsidR="00DE15CB" w:rsidRPr="00DE15CB" w:rsidRDefault="00DE15CB" w:rsidP="00DE15CB"/>
    <w:p w14:paraId="10A4DAE0" w14:textId="77777777" w:rsidR="002E30CA" w:rsidRPr="00DE15CB" w:rsidRDefault="002E30CA" w:rsidP="00DE15CB">
      <w:bookmarkStart w:id="7" w:name="_Toc501471978"/>
      <w:bookmarkEnd w:id="7"/>
      <w:r w:rsidRPr="00DE15CB">
        <w:br w:type="page"/>
      </w:r>
    </w:p>
    <w:p w14:paraId="207AEE5E" w14:textId="6D9BE4C9" w:rsidR="0052731A" w:rsidRPr="002E30CA" w:rsidRDefault="004754F0" w:rsidP="0005536C">
      <w:pPr>
        <w:pStyle w:val="Heading2"/>
      </w:pPr>
      <w:bookmarkStart w:id="8" w:name="_Toc504467597"/>
      <w:r w:rsidRPr="002E30CA">
        <w:t xml:space="preserve">What else is </w:t>
      </w:r>
      <w:r w:rsidR="0052731A" w:rsidRPr="002E30CA">
        <w:t>in the Tax Expenditures Stat</w:t>
      </w:r>
      <w:r w:rsidRPr="002E30CA">
        <w:t>e</w:t>
      </w:r>
      <w:r w:rsidR="0052731A" w:rsidRPr="002E30CA">
        <w:t>ment</w:t>
      </w:r>
      <w:r w:rsidRPr="002E30CA">
        <w:t>?</w:t>
      </w:r>
      <w:bookmarkEnd w:id="8"/>
    </w:p>
    <w:p w14:paraId="00A52DB6" w14:textId="5947A257" w:rsidR="00331451" w:rsidRDefault="0052731A" w:rsidP="0052731A">
      <w:r w:rsidRPr="00195CA2">
        <w:t xml:space="preserve">This year, Treasury ran a consultation process to seek stakeholder views on the presentation and contents of the </w:t>
      </w:r>
      <w:r w:rsidR="00B66526">
        <w:t>Tax Expenditures Statement</w:t>
      </w:r>
      <w:r w:rsidRPr="00195CA2">
        <w:t xml:space="preserve"> to ensure that the contents of the publication provide a strong and relevant contribution to t</w:t>
      </w:r>
      <w:r w:rsidR="00331451">
        <w:t>he public debate on tax policy.</w:t>
      </w:r>
    </w:p>
    <w:p w14:paraId="795D28C0" w14:textId="22AD791D" w:rsidR="00B82E6A" w:rsidRDefault="0052731A" w:rsidP="0052731A">
      <w:r>
        <w:t>Further information on the consultation process and the changes that Treasury will be making in response to the submissions received can be found</w:t>
      </w:r>
      <w:r w:rsidR="00B82E6A">
        <w:t xml:space="preserve"> </w:t>
      </w:r>
      <w:r w:rsidR="00C6149D">
        <w:t>in</w:t>
      </w:r>
      <w:r w:rsidR="00AB7FD5">
        <w:br/>
      </w:r>
      <w:r w:rsidR="00B82E6A" w:rsidRPr="00A0767B">
        <w:t>Chapter 2: Consultation on the presentation and contents of the Tax Expenditures Statement</w:t>
      </w:r>
      <w:r w:rsidR="00B82E6A">
        <w:t>.</w:t>
      </w:r>
    </w:p>
    <w:p w14:paraId="525BECFF" w14:textId="740C213A" w:rsidR="0052731A" w:rsidRDefault="0052731A" w:rsidP="0052731A">
      <w:r>
        <w:t>As part of Treasury’s response to this consultation</w:t>
      </w:r>
      <w:r w:rsidR="00AC248B">
        <w:t>,</w:t>
      </w:r>
      <w:r>
        <w:t xml:space="preserve"> this year’s </w:t>
      </w:r>
      <w:r w:rsidR="00B66526">
        <w:t>publication</w:t>
      </w:r>
      <w:r>
        <w:t xml:space="preserve"> includes a feature chapter on superannuation tax expenditures. This chap</w:t>
      </w:r>
      <w:r w:rsidR="00331451">
        <w:t>t</w:t>
      </w:r>
      <w:r>
        <w:t>er</w:t>
      </w:r>
      <w:r w:rsidR="00AB7FD5">
        <w:t>,</w:t>
      </w:r>
      <w:r w:rsidR="00AB7FD5">
        <w:br/>
      </w:r>
      <w:r w:rsidR="00B82E6A" w:rsidRPr="00A0767B">
        <w:t>Chapter 3: Superannuation Tax expenditures</w:t>
      </w:r>
      <w:r>
        <w:t>, provides information on the data and methodology used to estimate key superannuation tax expenditures and investigates a number of issues that are commonly raised including the choice of benchmark and the implications for the age pension.</w:t>
      </w:r>
    </w:p>
    <w:p w14:paraId="58C10AD9" w14:textId="30BF1DE8" w:rsidR="00434626" w:rsidRDefault="00E17726" w:rsidP="009B57DC">
      <w:r w:rsidRPr="00A0767B">
        <w:t>Appendix A: Technical Notes</w:t>
      </w:r>
      <w:r>
        <w:t xml:space="preserve"> </w:t>
      </w:r>
      <w:r w:rsidR="00331451">
        <w:t xml:space="preserve">provides </w:t>
      </w:r>
      <w:r w:rsidR="00214D89">
        <w:t xml:space="preserve">further technical information regarding the </w:t>
      </w:r>
      <w:r w:rsidR="00214D89" w:rsidRPr="00214D89">
        <w:t>reliability of estimates, how unquantifiable tax expenditures are reported, detailed information about the benchmark tax treatment used in the TES and an overview of the various modelling techniques used</w:t>
      </w:r>
      <w:r w:rsidR="00A01D20">
        <w:t xml:space="preserve"> to quantify tax expenditure estimates</w:t>
      </w:r>
      <w:r>
        <w:t>.</w:t>
      </w:r>
      <w:r w:rsidR="00CB1E70">
        <w:t xml:space="preserve"> The descriptions of the tax expenditures </w:t>
      </w:r>
      <w:r w:rsidR="00AF7868">
        <w:t xml:space="preserve">assume some familiarity with </w:t>
      </w:r>
      <w:r w:rsidR="00CB1E70">
        <w:t>the benchmark tax treatment</w:t>
      </w:r>
      <w:r w:rsidR="00AF7868">
        <w:t xml:space="preserve"> outlined in this appendix</w:t>
      </w:r>
      <w:r w:rsidR="00CB1E70">
        <w:t>.</w:t>
      </w:r>
    </w:p>
    <w:p w14:paraId="00CA047F" w14:textId="77777777" w:rsidR="00434626" w:rsidRDefault="00434626" w:rsidP="009B57DC"/>
    <w:p w14:paraId="611B318F" w14:textId="77777777" w:rsidR="00434626" w:rsidRDefault="00434626" w:rsidP="009B57DC">
      <w:pPr>
        <w:sectPr w:rsidR="00434626" w:rsidSect="006B43DE">
          <w:headerReference w:type="default" r:id="rId29"/>
          <w:footerReference w:type="first" r:id="rId30"/>
          <w:type w:val="oddPage"/>
          <w:pgSz w:w="11907" w:h="16840" w:code="9"/>
          <w:pgMar w:top="2466" w:right="2098" w:bottom="2466" w:left="2098" w:header="1899" w:footer="1899" w:gutter="0"/>
          <w:pgNumType w:start="1"/>
          <w:cols w:space="720"/>
          <w:titlePg/>
          <w:docGrid w:linePitch="360"/>
        </w:sectPr>
      </w:pPr>
    </w:p>
    <w:p w14:paraId="0EA05225" w14:textId="2B87B15E" w:rsidR="00CC77F6" w:rsidRDefault="00CC77F6" w:rsidP="0005536C">
      <w:pPr>
        <w:pStyle w:val="Heading1"/>
      </w:pPr>
      <w:bookmarkStart w:id="9" w:name="_Chapter_2:_Consultation"/>
      <w:bookmarkStart w:id="10" w:name="_Ref500796676"/>
      <w:bookmarkStart w:id="11" w:name="_Toc504467598"/>
      <w:bookmarkStart w:id="12" w:name="_Toc441066982"/>
      <w:bookmarkEnd w:id="9"/>
      <w:bookmarkEnd w:id="1"/>
      <w:r>
        <w:t>Consultation on the presentation and contents of the T</w:t>
      </w:r>
      <w:r w:rsidR="00B82E6A">
        <w:t>ax Expenditures Statement</w:t>
      </w:r>
      <w:bookmarkEnd w:id="10"/>
      <w:bookmarkEnd w:id="11"/>
    </w:p>
    <w:p w14:paraId="5EB3603D" w14:textId="77777777" w:rsidR="00B938DE" w:rsidRDefault="00B938DE" w:rsidP="00B938DE">
      <w:r>
        <w:t>On 3 December 2015, the House of Representatives Committee on Tax and Revenue tabled a report reviewing the Tax Expenditures Statement, which made a number of recommendations focused on improving the statement’s contribution to public debate. These recommendations covered topics including the devotion of resources to producing the document, the definition of the benchmark tax system, the data and methods used for quantifying tax expenditures, and the presentation of estimates within the document.</w:t>
      </w:r>
    </w:p>
    <w:p w14:paraId="227FE0D9" w14:textId="5A836C37" w:rsidR="00B938DE" w:rsidRDefault="00B938DE" w:rsidP="00B938DE">
      <w:r>
        <w:t>On 29 November 2016, the Government tabled its response to the House Inquiry which supported Treasury and the ATO consult</w:t>
      </w:r>
      <w:r w:rsidR="00AC248B">
        <w:t>ing</w:t>
      </w:r>
      <w:r>
        <w:t xml:space="preserve"> stakeholders on the recommendations accepted from the report.</w:t>
      </w:r>
      <w:r w:rsidRPr="006F11F1">
        <w:rPr>
          <w:rStyle w:val="FootnoteReference"/>
        </w:rPr>
        <w:footnoteReference w:id="1"/>
      </w:r>
    </w:p>
    <w:p w14:paraId="1EE1B2C3" w14:textId="7EDB4FD8" w:rsidR="00B938DE" w:rsidRDefault="00B938DE" w:rsidP="00B938DE">
      <w:r>
        <w:t xml:space="preserve">This year, Treasury ran a </w:t>
      </w:r>
      <w:r w:rsidRPr="00417DE8">
        <w:t xml:space="preserve">consultation process to seek stakeholder views on the </w:t>
      </w:r>
      <w:r w:rsidRPr="00D215FB">
        <w:t xml:space="preserve">presentation and contents of the TES </w:t>
      </w:r>
      <w:r w:rsidRPr="00417DE8">
        <w:t>to ensure</w:t>
      </w:r>
      <w:r w:rsidRPr="00201002">
        <w:t xml:space="preserve"> that the contents of the TES publication provide a strong and relevant contribution to the public debate on tax policy</w:t>
      </w:r>
      <w:r>
        <w:t>. The consultation paper, released 18 September 2017, included focus questions on:</w:t>
      </w:r>
    </w:p>
    <w:p w14:paraId="539392B8" w14:textId="77777777" w:rsidR="00B938DE" w:rsidRDefault="00B938DE" w:rsidP="00B938DE">
      <w:pPr>
        <w:pStyle w:val="Bullet"/>
      </w:pPr>
      <w:r>
        <w:t>what changes could be made</w:t>
      </w:r>
      <w:r w:rsidRPr="006607D7">
        <w:t xml:space="preserve"> to </w:t>
      </w:r>
      <w:r>
        <w:t xml:space="preserve">the process for </w:t>
      </w:r>
      <w:r w:rsidRPr="006607D7">
        <w:t>estimating smaller, technical tax expenditures</w:t>
      </w:r>
      <w:r>
        <w:t xml:space="preserve"> including</w:t>
      </w:r>
      <w:r w:rsidRPr="006607D7">
        <w:t xml:space="preserve"> reviewing them less frequentl</w:t>
      </w:r>
      <w:r>
        <w:t>y and reporting them as a range;</w:t>
      </w:r>
    </w:p>
    <w:p w14:paraId="5F70794E" w14:textId="77777777" w:rsidR="00B938DE" w:rsidRDefault="00B938DE" w:rsidP="00B938DE">
      <w:pPr>
        <w:pStyle w:val="Bullet"/>
      </w:pPr>
      <w:r>
        <w:t>the choice of benchmark tax system, with a focus on the benchmark for tax expenditures for income from savings and for owner-occupied housing, and principles or standards that could be used to determine the benchmark;</w:t>
      </w:r>
    </w:p>
    <w:p w14:paraId="78EA84B7" w14:textId="77777777" w:rsidR="00B938DE" w:rsidRDefault="00B938DE" w:rsidP="00B938DE">
      <w:pPr>
        <w:pStyle w:val="Bullet"/>
      </w:pPr>
      <w:r>
        <w:t>how Treasury can improve the visibility and accessibility of caveats in the statement and mitigate misunderstanding of figures published;</w:t>
      </w:r>
    </w:p>
    <w:p w14:paraId="57F26973" w14:textId="2C057AA1" w:rsidR="00B938DE" w:rsidRDefault="00B938DE" w:rsidP="00B938DE">
      <w:pPr>
        <w:pStyle w:val="Bullet"/>
      </w:pPr>
      <w:r>
        <w:t xml:space="preserve">how technical information on the data and methodology used </w:t>
      </w:r>
      <w:r w:rsidRPr="00D7187D">
        <w:t xml:space="preserve">for </w:t>
      </w:r>
      <w:r w:rsidR="00096336">
        <w:t xml:space="preserve">large </w:t>
      </w:r>
      <w:r w:rsidRPr="00D7187D">
        <w:t xml:space="preserve">estimates </w:t>
      </w:r>
      <w:r>
        <w:t xml:space="preserve">or </w:t>
      </w:r>
      <w:r w:rsidR="00096336">
        <w:t xml:space="preserve">estimates that have been </w:t>
      </w:r>
      <w:r>
        <w:t>substantially revised can best be communicated;</w:t>
      </w:r>
    </w:p>
    <w:p w14:paraId="219851F2" w14:textId="77777777" w:rsidR="006C496E" w:rsidRDefault="006C496E">
      <w:pPr>
        <w:spacing w:after="0" w:line="240" w:lineRule="auto"/>
        <w:jc w:val="left"/>
      </w:pPr>
      <w:r>
        <w:br w:type="page"/>
      </w:r>
    </w:p>
    <w:p w14:paraId="09C43C1E" w14:textId="6039B9C3" w:rsidR="00B938DE" w:rsidRDefault="00B938DE" w:rsidP="00B938DE">
      <w:pPr>
        <w:pStyle w:val="Bullet"/>
      </w:pPr>
      <w:r>
        <w:t>additional</w:t>
      </w:r>
      <w:r w:rsidRPr="00B10187">
        <w:t xml:space="preserve"> data sources </w:t>
      </w:r>
      <w:r>
        <w:t>that could be used to improve estimates; and</w:t>
      </w:r>
    </w:p>
    <w:p w14:paraId="48430E7C" w14:textId="693E33D3" w:rsidR="00B938DE" w:rsidRDefault="00B938DE" w:rsidP="00B938DE">
      <w:pPr>
        <w:pStyle w:val="Bullet"/>
      </w:pPr>
      <w:proofErr w:type="gramStart"/>
      <w:r>
        <w:t>whether</w:t>
      </w:r>
      <w:proofErr w:type="gramEnd"/>
      <w:r>
        <w:t xml:space="preserve"> the Tax Expenditures Statement would be enhanced by including annually varying appendices that focus </w:t>
      </w:r>
      <w:r w:rsidR="00225396">
        <w:t xml:space="preserve">on particular topics </w:t>
      </w:r>
      <w:r>
        <w:t>in more detail.</w:t>
      </w:r>
    </w:p>
    <w:p w14:paraId="4F8F7EBE" w14:textId="77777777" w:rsidR="00B938DE" w:rsidRDefault="00B938DE" w:rsidP="00B938DE">
      <w:r>
        <w:t xml:space="preserve">The consultation paper and the submissions received can be viewed at </w:t>
      </w:r>
      <w:hyperlink r:id="rId31" w:history="1">
        <w:r w:rsidRPr="004C001D">
          <w:rPr>
            <w:rStyle w:val="Hyperlink"/>
          </w:rPr>
          <w:t>https://treasury.gov.au/consultation/tax-expenditures/</w:t>
        </w:r>
      </w:hyperlink>
      <w:r>
        <w:t>.</w:t>
      </w:r>
    </w:p>
    <w:p w14:paraId="4EFE14BE" w14:textId="0FC069E7" w:rsidR="00B938DE" w:rsidRDefault="00B938DE" w:rsidP="00B938DE">
      <w:r>
        <w:t xml:space="preserve">The majority of the 17 submissions received were supportive of the vision for the Tax Expenditures Statement set out in the consultation paper: a </w:t>
      </w:r>
      <w:r w:rsidRPr="00D827F3">
        <w:t>streamlined document that is more accessible to the broad public and dedicates its primary focus to issues that are relevant to the contemporary tax policy debate.</w:t>
      </w:r>
    </w:p>
    <w:p w14:paraId="046E8F13" w14:textId="242598B1" w:rsidR="00B938DE" w:rsidRDefault="00B938DE" w:rsidP="00B938DE">
      <w:r>
        <w:t xml:space="preserve">Submissions </w:t>
      </w:r>
      <w:r w:rsidRPr="0004659E">
        <w:t xml:space="preserve">were universally supportive of attempts to make the </w:t>
      </w:r>
      <w:r>
        <w:t xml:space="preserve">Tax Expenditures Statement </w:t>
      </w:r>
      <w:r w:rsidRPr="0004659E">
        <w:t>more accessible to a broader audience and minimise misinterpretation.</w:t>
      </w:r>
      <w:r>
        <w:t xml:space="preserve"> A</w:t>
      </w:r>
      <w:r w:rsidR="006C496E">
        <w:t> </w:t>
      </w:r>
      <w:r>
        <w:t>number of submissions noted that the Tax Expenditures Statement would benefit from a simple and clear explanation of the appropriate use of the estimates and highlighting any caveats in the beginning of the document.</w:t>
      </w:r>
    </w:p>
    <w:p w14:paraId="20737B69" w14:textId="52CAA280" w:rsidR="00B938DE" w:rsidRDefault="00B938DE" w:rsidP="00B938DE">
      <w:r>
        <w:t xml:space="preserve">Submissions were also supportive of more explanatory material being included in </w:t>
      </w:r>
      <w:r w:rsidR="00491A8B">
        <w:t xml:space="preserve">the </w:t>
      </w:r>
      <w:r>
        <w:t xml:space="preserve">Tax Expenditures Statement, </w:t>
      </w:r>
      <w:r w:rsidRPr="00AF3F99">
        <w:t xml:space="preserve">especially </w:t>
      </w:r>
      <w:r w:rsidRPr="00D215FB">
        <w:t>regarding tax expenditures relevant to the public tax policy debate</w:t>
      </w:r>
      <w:r>
        <w:t>. However, there were mixed opinions on the publication of a separate technical manual proposed in the consultation paper with some concern that separating this information from the estimates would increase the scope for misunderstanding.</w:t>
      </w:r>
    </w:p>
    <w:p w14:paraId="095224C5" w14:textId="77777777" w:rsidR="00B938DE" w:rsidRDefault="00B938DE" w:rsidP="00B938DE">
      <w:r>
        <w:t>Most of the submissions supported devoting fewer resources to the production of estimates for small tax expenditures in order to provide greater focus on the tax expenditures of most relevance to public debate and free up resources to undertake other improvements required.</w:t>
      </w:r>
    </w:p>
    <w:p w14:paraId="2F5940D5" w14:textId="5DBD1071" w:rsidR="00B938DE" w:rsidRDefault="00B938DE" w:rsidP="00B938DE">
      <w:r>
        <w:t xml:space="preserve">There was broad support for </w:t>
      </w:r>
      <w:r w:rsidRPr="00FB1407">
        <w:t>Treasury, in consultation with the ATO and other relevant experts, remaining responsible for choosing the benchmark tax treatment</w:t>
      </w:r>
      <w:r>
        <w:t>. However, several submissions emphasized</w:t>
      </w:r>
      <w:r w:rsidRPr="00FB1407">
        <w:t xml:space="preserve"> </w:t>
      </w:r>
      <w:r>
        <w:t>the importance of</w:t>
      </w:r>
      <w:r w:rsidRPr="00FB1407">
        <w:t xml:space="preserve"> clearly explaining the </w:t>
      </w:r>
      <w:r>
        <w:t xml:space="preserve">chosen </w:t>
      </w:r>
      <w:r w:rsidRPr="00FB1407">
        <w:t>benchmark</w:t>
      </w:r>
      <w:r>
        <w:t xml:space="preserve"> and the underlying rationale. A number of submissions also </w:t>
      </w:r>
      <w:r w:rsidRPr="00FB1407">
        <w:t xml:space="preserve">raised </w:t>
      </w:r>
      <w:r>
        <w:t xml:space="preserve">specific concerns </w:t>
      </w:r>
      <w:r w:rsidRPr="00FB1407">
        <w:t>with the current benchmark</w:t>
      </w:r>
      <w:r w:rsidR="0060696C">
        <w:t>.</w:t>
      </w:r>
    </w:p>
    <w:p w14:paraId="0E18E5C0" w14:textId="30D33C95" w:rsidR="00B938DE" w:rsidRDefault="00B938DE" w:rsidP="00B938DE">
      <w:r>
        <w:t xml:space="preserve">In response to the consultation Treasury is </w:t>
      </w:r>
      <w:r w:rsidR="00225396">
        <w:t>t</w:t>
      </w:r>
      <w:r>
        <w:t xml:space="preserve">aking the following </w:t>
      </w:r>
      <w:r w:rsidR="00225396">
        <w:t>actions</w:t>
      </w:r>
      <w:r>
        <w:t>:</w:t>
      </w:r>
    </w:p>
    <w:p w14:paraId="6C32BD55" w14:textId="5ACAACF2" w:rsidR="00B938DE" w:rsidRDefault="00B938DE" w:rsidP="00B938DE">
      <w:pPr>
        <w:pStyle w:val="Bullet"/>
      </w:pPr>
      <w:r>
        <w:t xml:space="preserve">The publication will be reviewed and </w:t>
      </w:r>
      <w:r w:rsidR="0060696C">
        <w:t>restructured as outlined below.</w:t>
      </w:r>
    </w:p>
    <w:p w14:paraId="719643C3" w14:textId="649AB7ED" w:rsidR="00B938DE" w:rsidRPr="00DE15CB" w:rsidRDefault="00B938DE" w:rsidP="00DE15CB">
      <w:pPr>
        <w:pStyle w:val="Dash"/>
      </w:pPr>
      <w:r w:rsidRPr="00DE15CB">
        <w:t xml:space="preserve">The introductory chapter for the 2017 Tax Expenditures Statement </w:t>
      </w:r>
      <w:r w:rsidR="00797EED" w:rsidRPr="00DE15CB">
        <w:t>has been</w:t>
      </w:r>
      <w:r w:rsidRPr="00DE15CB">
        <w:t xml:space="preserve"> redrafted, with a focus on providing a plain English explanation of tax expenditure estimates and their limitations. Technical information </w:t>
      </w:r>
      <w:r w:rsidR="00797EED" w:rsidRPr="00DE15CB">
        <w:t>has been</w:t>
      </w:r>
      <w:r w:rsidRPr="00DE15CB">
        <w:t xml:space="preserve"> moved to the technical notes at the back of the document.</w:t>
      </w:r>
    </w:p>
    <w:p w14:paraId="2CB2809C" w14:textId="7419BEF7" w:rsidR="00B938DE" w:rsidRDefault="00B938DE" w:rsidP="00DE15CB">
      <w:pPr>
        <w:pStyle w:val="Dash"/>
      </w:pPr>
      <w:r>
        <w:t xml:space="preserve">Options for publishing the Tax Expenditures Statement in an interactive format online, in addition to the paper format, will be investigated for the 2018 </w:t>
      </w:r>
      <w:r w:rsidR="00950804">
        <w:t>publication</w:t>
      </w:r>
      <w:r w:rsidR="0060696C">
        <w:t>.</w:t>
      </w:r>
    </w:p>
    <w:p w14:paraId="56FCA262" w14:textId="77777777" w:rsidR="00B938DE" w:rsidRDefault="00B938DE" w:rsidP="00DE15CB">
      <w:pPr>
        <w:pStyle w:val="Dash"/>
      </w:pPr>
      <w:r>
        <w:t xml:space="preserve">In addition to the paper document, tax expenditure estimates have been made </w:t>
      </w:r>
      <w:r w:rsidRPr="00907416">
        <w:t>available in spreadsheet format to facilitate</w:t>
      </w:r>
      <w:r>
        <w:t xml:space="preserve"> greater use.</w:t>
      </w:r>
    </w:p>
    <w:p w14:paraId="34EE6EE8" w14:textId="1CEFFA58" w:rsidR="00B938DE" w:rsidRPr="00D11117" w:rsidRDefault="00B938DE" w:rsidP="00DE15CB">
      <w:pPr>
        <w:pStyle w:val="Dash"/>
      </w:pPr>
      <w:r w:rsidRPr="00D11117">
        <w:t xml:space="preserve">From the 2018 </w:t>
      </w:r>
      <w:r w:rsidR="00950804" w:rsidRPr="00D11117">
        <w:t xml:space="preserve">Tax Expenditures Statement </w:t>
      </w:r>
      <w:r w:rsidRPr="00D11117">
        <w:t xml:space="preserve">we will consider </w:t>
      </w:r>
      <w:r w:rsidR="00741A4C" w:rsidRPr="00D11117">
        <w:t xml:space="preserve">options </w:t>
      </w:r>
      <w:r w:rsidRPr="00D11117">
        <w:t xml:space="preserve">to </w:t>
      </w:r>
      <w:r w:rsidR="00741A4C" w:rsidRPr="00D11117">
        <w:t>give revenue gain estimates greater prominence</w:t>
      </w:r>
      <w:r w:rsidRPr="00D11117">
        <w:t>.</w:t>
      </w:r>
    </w:p>
    <w:p w14:paraId="3A2183F0" w14:textId="32C7E6F0" w:rsidR="00B938DE" w:rsidRDefault="00B938DE" w:rsidP="00B938DE">
      <w:pPr>
        <w:pStyle w:val="Bullet"/>
      </w:pPr>
      <w:r>
        <w:t xml:space="preserve">Starting from this year, </w:t>
      </w:r>
      <w:r w:rsidR="00950804" w:rsidRPr="00950804">
        <w:t xml:space="preserve">Tax Expenditures Statement </w:t>
      </w:r>
      <w:r w:rsidRPr="00950804">
        <w:t>publications</w:t>
      </w:r>
      <w:r>
        <w:t xml:space="preserve"> will include feature articles examining specific large tax expenditures in additional depth. </w:t>
      </w:r>
      <w:r w:rsidR="000B5582">
        <w:t>T</w:t>
      </w:r>
      <w:r>
        <w:t>he coverage of these articles may include: information on data and methodology used to quantify the tax expenditure, examining alternative benchmark tax treatments, estimating the distributional impact of tax expenditures or interactions between tax expenditures and direct expenditures.</w:t>
      </w:r>
    </w:p>
    <w:p w14:paraId="32CF56DE" w14:textId="77777777" w:rsidR="00B938DE" w:rsidRDefault="00B938DE" w:rsidP="00DE15CB">
      <w:pPr>
        <w:pStyle w:val="Dash"/>
      </w:pPr>
      <w:r>
        <w:t>This year’s feature article focuses on the methodology and alternative benchmarks for superannuation tax expenditures.</w:t>
      </w:r>
    </w:p>
    <w:p w14:paraId="574463D4" w14:textId="3A67D904" w:rsidR="00B938DE" w:rsidRPr="00CC77F6" w:rsidRDefault="00B938DE" w:rsidP="00DE15CB">
      <w:pPr>
        <w:pStyle w:val="Dash"/>
      </w:pPr>
      <w:r>
        <w:t>The 2018 publication will focus on methodology and alternative benchmarks for owner-occupied housing.</w:t>
      </w:r>
    </w:p>
    <w:p w14:paraId="75B6AC68" w14:textId="42C8F9A4" w:rsidR="00B938DE" w:rsidRDefault="00B938DE" w:rsidP="00B938DE">
      <w:pPr>
        <w:pStyle w:val="Bullet"/>
      </w:pPr>
      <w:r>
        <w:t xml:space="preserve">Tax expenditures with a value of less than $200 million in the Budget year and those that cannot be quantified will be reviewed on a three year cycle, with roughly an equal number of these smaller </w:t>
      </w:r>
      <w:r w:rsidR="00491A8B">
        <w:t xml:space="preserve">tax </w:t>
      </w:r>
      <w:r>
        <w:t>expenditures examined each year.</w:t>
      </w:r>
    </w:p>
    <w:p w14:paraId="7C00FD4D" w14:textId="52305FAE" w:rsidR="00B938DE" w:rsidRDefault="00B938DE" w:rsidP="00DE15CB">
      <w:pPr>
        <w:pStyle w:val="Dash"/>
      </w:pPr>
      <w:r>
        <w:t xml:space="preserve">All larger tax </w:t>
      </w:r>
      <w:proofErr w:type="gramStart"/>
      <w:r>
        <w:t>expenditures,</w:t>
      </w:r>
      <w:proofErr w:type="gramEnd"/>
      <w:r>
        <w:t xml:space="preserve"> or any tax expenditures where there has been a significant policy change or there is expected to be significant growth or volatility over the forward estimates pe</w:t>
      </w:r>
      <w:r w:rsidR="0060696C">
        <w:t>riod will be reviewed annually.</w:t>
      </w:r>
    </w:p>
    <w:p w14:paraId="4D0265FD" w14:textId="0B59F677" w:rsidR="00B938DE" w:rsidRDefault="00B938DE" w:rsidP="00DE15CB">
      <w:pPr>
        <w:pStyle w:val="Dash"/>
      </w:pPr>
      <w:r>
        <w:t>All tax expenditures have been updated in this year’s publication. The three</w:t>
      </w:r>
      <w:r w:rsidR="008022BD">
        <w:t> </w:t>
      </w:r>
      <w:r>
        <w:t>year cycle will begin in the 2018 publication. From the 2018 publication, each tax expenditure item will include a note as to when it was last updated and when it is next scheduled for update.</w:t>
      </w:r>
    </w:p>
    <w:p w14:paraId="700F6DDA" w14:textId="162BC785" w:rsidR="00B938DE" w:rsidRDefault="00B938DE" w:rsidP="00DE15CB">
      <w:pPr>
        <w:pStyle w:val="Dash"/>
      </w:pPr>
      <w:r>
        <w:t xml:space="preserve">The </w:t>
      </w:r>
      <w:r w:rsidR="00950804" w:rsidRPr="00950804">
        <w:t xml:space="preserve">Tax Expenditures Statement </w:t>
      </w:r>
      <w:r w:rsidRPr="00950804">
        <w:t>will</w:t>
      </w:r>
      <w:r>
        <w:t xml:space="preserve"> continue to present point estimates, as opposed to ranges.</w:t>
      </w:r>
    </w:p>
    <w:p w14:paraId="1AF64753" w14:textId="24D372F9" w:rsidR="00B938DE" w:rsidRDefault="00B938DE" w:rsidP="00B938DE">
      <w:pPr>
        <w:pStyle w:val="Bullet"/>
      </w:pPr>
      <w:r>
        <w:t xml:space="preserve">Detail on the benchmark chosen, and the rationale for choosing it, will continue to be included in the technical notes appendix to the document. </w:t>
      </w:r>
      <w:r w:rsidRPr="00D11117">
        <w:t>Treasury will review the text in this section and attempt to ensure any ambiguity is minimised.</w:t>
      </w:r>
    </w:p>
    <w:p w14:paraId="751AE9AE" w14:textId="77777777" w:rsidR="00B938DE" w:rsidRDefault="00B938DE" w:rsidP="00DE15CB">
      <w:pPr>
        <w:pStyle w:val="Dash"/>
      </w:pPr>
      <w:r>
        <w:t>When considering new benchmarks, or changes to the existing benchmark, Treasury will consult stakeholders as appropriate.</w:t>
      </w:r>
    </w:p>
    <w:p w14:paraId="2483B0B3" w14:textId="77D5CA38" w:rsidR="00B938DE" w:rsidRDefault="00B938DE" w:rsidP="00B938DE">
      <w:pPr>
        <w:pStyle w:val="Bullet"/>
      </w:pPr>
      <w:r w:rsidRPr="005A51A5">
        <w:t xml:space="preserve">Treasury and the ATO </w:t>
      </w:r>
      <w:r>
        <w:t>will</w:t>
      </w:r>
      <w:r w:rsidRPr="005A51A5">
        <w:t xml:space="preserve"> continue to monitor data collected by the ATO, managed by other Government agencies (such as the ABS), and data made commercially available for opportunities to improve estimates in </w:t>
      </w:r>
      <w:r w:rsidR="00950804">
        <w:t xml:space="preserve">the </w:t>
      </w:r>
      <w:r w:rsidR="00950804" w:rsidRPr="00950804">
        <w:t>Tax Expenditures Statement</w:t>
      </w:r>
      <w:r w:rsidRPr="005A51A5">
        <w:t xml:space="preserve"> and quantify additional </w:t>
      </w:r>
      <w:r>
        <w:t>tax expenditures</w:t>
      </w:r>
      <w:r w:rsidR="00950804">
        <w:t xml:space="preserve"> </w:t>
      </w:r>
      <w:r w:rsidR="00950804" w:rsidRPr="00D11117">
        <w:t>if possible</w:t>
      </w:r>
      <w:r w:rsidRPr="00741A4C">
        <w:t>.</w:t>
      </w:r>
    </w:p>
    <w:p w14:paraId="6B1E797F" w14:textId="159E442F" w:rsidR="00B938DE" w:rsidRPr="00D11117" w:rsidRDefault="00B938DE" w:rsidP="00B938DE">
      <w:pPr>
        <w:pStyle w:val="Bullet"/>
      </w:pPr>
      <w:r w:rsidRPr="00D11117">
        <w:t xml:space="preserve">A separate technical manual will not be published and comprehensive descriptions of expenditures and the benchmark will be maintained in the annual </w:t>
      </w:r>
      <w:r w:rsidR="00950804" w:rsidRPr="00D11117">
        <w:t>Tax Expenditures Statement</w:t>
      </w:r>
      <w:r w:rsidRPr="00D11117">
        <w:t xml:space="preserve"> publication.</w:t>
      </w:r>
    </w:p>
    <w:p w14:paraId="0B27FF5E" w14:textId="3A2402D3" w:rsidR="00B938DE" w:rsidRDefault="00B938DE" w:rsidP="00DE15CB">
      <w:pPr>
        <w:pStyle w:val="Dash"/>
      </w:pPr>
      <w:r>
        <w:t xml:space="preserve">Incorporating additional information on data sources and methodological approaches in </w:t>
      </w:r>
      <w:r w:rsidR="00950804">
        <w:t>tax expenditure</w:t>
      </w:r>
      <w:r>
        <w:t xml:space="preserve"> descriptions is likely to increase the length and technicality of the document, reducing accessibility. However, in the 2018 publication Treasury will consider including an appendix which provides a summary of the different approaches to </w:t>
      </w:r>
      <w:r w:rsidR="00950804">
        <w:t>tax expenditure</w:t>
      </w:r>
      <w:r>
        <w:t xml:space="preserve"> models and a list of items that are modelled using this approach.</w:t>
      </w:r>
    </w:p>
    <w:p w14:paraId="6BCE5F2F" w14:textId="77777777" w:rsidR="003666BB" w:rsidRDefault="00B938DE" w:rsidP="00DE15CB">
      <w:pPr>
        <w:pStyle w:val="Dash"/>
      </w:pPr>
      <w:r>
        <w:t xml:space="preserve">Periodically, Treasury will seek to publish information on data and methodology used to estimate large expenditures, either in </w:t>
      </w:r>
      <w:r w:rsidR="00950804">
        <w:t>Tax Expenditures Statement</w:t>
      </w:r>
      <w:r>
        <w:t xml:space="preserve"> feature articles or as Tre</w:t>
      </w:r>
      <w:r w:rsidR="003666BB">
        <w:t>asury Research Institute papers.</w:t>
      </w:r>
    </w:p>
    <w:p w14:paraId="3BC6303A" w14:textId="77777777" w:rsidR="00434626" w:rsidRDefault="00434626" w:rsidP="00A0767B">
      <w:pPr>
        <w:pStyle w:val="Bullet"/>
        <w:numPr>
          <w:ilvl w:val="0"/>
          <w:numId w:val="0"/>
        </w:numPr>
        <w:ind w:left="284" w:hanging="284"/>
      </w:pPr>
    </w:p>
    <w:p w14:paraId="3F113366" w14:textId="77777777" w:rsidR="008E44CA" w:rsidRDefault="008E44CA" w:rsidP="001040E2">
      <w:pPr>
        <w:sectPr w:rsidR="008E44CA" w:rsidSect="00C11FD2">
          <w:headerReference w:type="default" r:id="rId32"/>
          <w:type w:val="oddPage"/>
          <w:pgSz w:w="11907" w:h="16840" w:code="9"/>
          <w:pgMar w:top="2466" w:right="2098" w:bottom="2466" w:left="2098" w:header="1899" w:footer="1899" w:gutter="0"/>
          <w:cols w:space="720"/>
          <w:titlePg/>
          <w:docGrid w:linePitch="360"/>
        </w:sectPr>
      </w:pPr>
    </w:p>
    <w:p w14:paraId="04A50B11" w14:textId="0FAC1DF8" w:rsidR="00CC77F6" w:rsidRDefault="00CC77F6" w:rsidP="0005536C">
      <w:pPr>
        <w:pStyle w:val="Heading1"/>
      </w:pPr>
      <w:bookmarkStart w:id="13" w:name="_Chapter_3:_Superannuation"/>
      <w:bookmarkStart w:id="14" w:name="_Toc504467599"/>
      <w:bookmarkEnd w:id="13"/>
      <w:r w:rsidRPr="0005536C">
        <w:t>Superannuation</w:t>
      </w:r>
      <w:r>
        <w:t xml:space="preserve"> </w:t>
      </w:r>
      <w:r w:rsidRPr="00762F6A">
        <w:t>Tax expenditures</w:t>
      </w:r>
      <w:bookmarkEnd w:id="14"/>
    </w:p>
    <w:p w14:paraId="303B8289" w14:textId="00FE41D2" w:rsidR="004A2B87" w:rsidRDefault="004A2B87" w:rsidP="004A2B87">
      <w:r>
        <w:t xml:space="preserve">Some of the largest tax expenditures in the Tax Expenditure Statement are in relation to the concessional tax treatment of superannuation. In 2017-18 the tax expenditures for the concessional taxation of superannuation </w:t>
      </w:r>
      <w:r w:rsidRPr="00C74F76">
        <w:t>entity earnings (C</w:t>
      </w:r>
      <w:r w:rsidR="007B6094" w:rsidRPr="00C74F76">
        <w:t>4</w:t>
      </w:r>
      <w:r w:rsidRPr="00C74F76">
        <w:t>) and employer superannuation contributions (C</w:t>
      </w:r>
      <w:r w:rsidR="007B6094" w:rsidRPr="00C74F76">
        <w:t>2</w:t>
      </w:r>
      <w:r w:rsidRPr="00C74F76">
        <w:t>) are estimated to</w:t>
      </w:r>
      <w:r>
        <w:t xml:space="preserve"> be the </w:t>
      </w:r>
      <w:r w:rsidRPr="00704A2B">
        <w:t>third and fourth</w:t>
      </w:r>
      <w:r w:rsidRPr="002508C6">
        <w:t xml:space="preserve"> largest</w:t>
      </w:r>
      <w:r w:rsidR="0060696C">
        <w:t xml:space="preserve"> tax expenditures respectively.</w:t>
      </w:r>
    </w:p>
    <w:p w14:paraId="760BA186" w14:textId="77777777" w:rsidR="004A2B87" w:rsidRDefault="004A2B87" w:rsidP="004A2B87">
      <w:r>
        <w:t>As a result, the estimates of superannuation tax expenditures often receive considerable attention from the media, the superannuation industry and other interested stakeholders</w:t>
      </w:r>
      <w:r w:rsidRPr="00762F6A">
        <w:t>.</w:t>
      </w:r>
      <w:r>
        <w:t xml:space="preserve"> This chapter provides details on a number of the issues frequently raised by stakeholders, including the methodology used to estimate the superannuation tax expenditures; the choice of benchmark, including estimates of the superannuation tax expenditures under an expenditure tax benchmark; accounting for the effect of superannuation on the Age Pension; and assumptions regarding the choice of investments.</w:t>
      </w:r>
    </w:p>
    <w:p w14:paraId="37409721" w14:textId="58D2269D" w:rsidR="004A2B87" w:rsidRPr="0005536C" w:rsidRDefault="004A2B87" w:rsidP="0005536C">
      <w:pPr>
        <w:pStyle w:val="Heading2"/>
      </w:pPr>
      <w:bookmarkStart w:id="15" w:name="_Toc504467600"/>
      <w:r w:rsidRPr="0005536C">
        <w:t>What are the superannuation tax expenditures?</w:t>
      </w:r>
      <w:bookmarkEnd w:id="15"/>
    </w:p>
    <w:p w14:paraId="43F293CC" w14:textId="07200A75" w:rsidR="004A2B87" w:rsidRDefault="004A2B87" w:rsidP="004A2B87">
      <w:r w:rsidRPr="00762F6A">
        <w:t xml:space="preserve">There are </w:t>
      </w:r>
      <w:r w:rsidRPr="00403DE5">
        <w:t xml:space="preserve">three </w:t>
      </w:r>
      <w:r w:rsidR="0097338C">
        <w:t xml:space="preserve">key </w:t>
      </w:r>
      <w:r w:rsidRPr="00403DE5">
        <w:t>points</w:t>
      </w:r>
      <w:r w:rsidRPr="00762F6A">
        <w:t xml:space="preserve"> </w:t>
      </w:r>
      <w:r>
        <w:t xml:space="preserve">in Australia’s </w:t>
      </w:r>
      <w:r w:rsidRPr="00762F6A">
        <w:t>superannuation</w:t>
      </w:r>
      <w:r>
        <w:t xml:space="preserve"> system where taxes could be applied</w:t>
      </w:r>
      <w:r w:rsidRPr="00762F6A">
        <w:t>: when contributions are made into a superannuation fund; when investments in superannuation funds earn income; and when superannuation benefits are paid.</w:t>
      </w:r>
    </w:p>
    <w:p w14:paraId="4C1CC589" w14:textId="5DE369E4" w:rsidR="004A2B87" w:rsidRDefault="004A2B87" w:rsidP="004A2B87">
      <w:r>
        <w:t xml:space="preserve">While the tax treatment of Australia’s superannuation system is complex and depends on individual circumstances, it generally provides for concessional tax treatment of contributions to superannuation (this includes </w:t>
      </w:r>
      <w:r w:rsidR="008D0D25">
        <w:t>compulsory S</w:t>
      </w:r>
      <w:r>
        <w:t xml:space="preserve">uperannuation </w:t>
      </w:r>
      <w:r w:rsidR="008D0D25">
        <w:t>G</w:t>
      </w:r>
      <w:r>
        <w:t>uarantee contributions, superannuation contributions that are salary sacrificed and other voluntary concessional contributions that can be made via personal deductible superannuation contributions); concessional tax treatment of earnings</w:t>
      </w:r>
      <w:r w:rsidR="008022BD">
        <w:t xml:space="preserve"> </w:t>
      </w:r>
      <w:r>
        <w:t>superannuation balance</w:t>
      </w:r>
      <w:r w:rsidR="008D0D25">
        <w:t>s</w:t>
      </w:r>
      <w:r>
        <w:t xml:space="preserve">; and a tax exemption for superannuation benefits paid to </w:t>
      </w:r>
      <w:r w:rsidR="0060696C">
        <w:t>members (when</w:t>
      </w:r>
      <w:r w:rsidR="00C23074">
        <w:t> </w:t>
      </w:r>
      <w:r w:rsidR="0060696C">
        <w:t>aged 60 or over).</w:t>
      </w:r>
    </w:p>
    <w:p w14:paraId="06D2FD1A" w14:textId="39F3519D" w:rsidR="004A2B87" w:rsidRDefault="004A2B87" w:rsidP="004A2B87">
      <w:r>
        <w:t>In contrast, t</w:t>
      </w:r>
      <w:r w:rsidRPr="00762F6A">
        <w:t xml:space="preserve">he treatment of superannuation under </w:t>
      </w:r>
      <w:r>
        <w:t>the</w:t>
      </w:r>
      <w:r w:rsidRPr="00762F6A">
        <w:t xml:space="preserve"> comprehensive income tax benchmark</w:t>
      </w:r>
      <w:r>
        <w:t xml:space="preserve"> (outlined </w:t>
      </w:r>
      <w:r w:rsidRPr="006F0503">
        <w:t xml:space="preserve">in </w:t>
      </w:r>
      <w:r w:rsidRPr="00704A2B">
        <w:t xml:space="preserve">Appendix </w:t>
      </w:r>
      <w:r w:rsidR="0033271F" w:rsidRPr="00704A2B">
        <w:t>A</w:t>
      </w:r>
      <w:r w:rsidRPr="00704A2B">
        <w:t>.</w:t>
      </w:r>
      <w:r w:rsidR="006F0503" w:rsidRPr="006F0503">
        <w:t>3</w:t>
      </w:r>
      <w:r w:rsidRPr="006F0503">
        <w:t>)</w:t>
      </w:r>
      <w:r w:rsidRPr="00762F6A">
        <w:t xml:space="preserve"> </w:t>
      </w:r>
      <w:r>
        <w:t xml:space="preserve">utilised in the Tax Expenditure Statement </w:t>
      </w:r>
      <w:r w:rsidRPr="00762F6A">
        <w:t xml:space="preserve">is for: superannuation contributions to </w:t>
      </w:r>
      <w:r>
        <w:t>be funded from after</w:t>
      </w:r>
      <w:r>
        <w:noBreakHyphen/>
        <w:t>tax income;</w:t>
      </w:r>
      <w:r w:rsidRPr="00762F6A">
        <w:t xml:space="preserve"> earnings to be taxed at </w:t>
      </w:r>
      <w:r>
        <w:t>personal income tax</w:t>
      </w:r>
      <w:r w:rsidRPr="00762F6A">
        <w:t xml:space="preserve"> rates</w:t>
      </w:r>
      <w:r>
        <w:t>;</w:t>
      </w:r>
      <w:r w:rsidRPr="00762F6A">
        <w:t xml:space="preserve"> and benefits to be untaxed. </w:t>
      </w:r>
      <w:r>
        <w:t>The differences between the actual and benchmark treatment of superannuation drives the superannuation tax expenditures.</w:t>
      </w:r>
    </w:p>
    <w:p w14:paraId="67448A3C" w14:textId="5C9E14B1" w:rsidR="004A2B87" w:rsidRDefault="004A2B87" w:rsidP="004A2B87">
      <w:r>
        <w:t>Accordingly, most of the superannuation tax expenditures can be grouped into three</w:t>
      </w:r>
      <w:r w:rsidR="008022BD">
        <w:t> </w:t>
      </w:r>
      <w:r>
        <w:t xml:space="preserve">key categories, as outlined in </w:t>
      </w:r>
      <w:r w:rsidRPr="00704A2B">
        <w:t>Table 3.1</w:t>
      </w:r>
      <w:r>
        <w:t>.</w:t>
      </w:r>
    </w:p>
    <w:p w14:paraId="4B781E0D" w14:textId="77777777" w:rsidR="004A2B87" w:rsidRPr="002C0664" w:rsidRDefault="004A2B87" w:rsidP="0005536C">
      <w:pPr>
        <w:pStyle w:val="TableHeading"/>
        <w:rPr>
          <w:vertAlign w:val="superscript"/>
        </w:rPr>
      </w:pPr>
      <w:r>
        <w:t xml:space="preserve">Table 3.1 – Taxation of superannuation relative to a comprehensive income tax </w:t>
      </w:r>
      <w:proofErr w:type="spellStart"/>
      <w:r>
        <w:t>benchmark</w:t>
      </w:r>
      <w:r>
        <w:rPr>
          <w:vertAlign w:val="superscript"/>
        </w:rPr>
        <w:t>a</w:t>
      </w:r>
      <w:proofErr w:type="spellEnd"/>
    </w:p>
    <w:tbl>
      <w:tblPr>
        <w:tblW w:w="4975" w:type="pct"/>
        <w:tblLook w:val="04A0" w:firstRow="1" w:lastRow="0" w:firstColumn="1" w:lastColumn="0" w:noHBand="0" w:noVBand="1"/>
      </w:tblPr>
      <w:tblGrid>
        <w:gridCol w:w="1329"/>
        <w:gridCol w:w="1547"/>
        <w:gridCol w:w="1156"/>
        <w:gridCol w:w="3855"/>
      </w:tblGrid>
      <w:tr w:rsidR="004A2B87" w:rsidRPr="002C0664" w14:paraId="65EFC4B3" w14:textId="77777777" w:rsidTr="00704A2B">
        <w:trPr>
          <w:trHeight w:val="246"/>
        </w:trPr>
        <w:tc>
          <w:tcPr>
            <w:tcW w:w="842" w:type="pct"/>
            <w:tcBorders>
              <w:top w:val="single" w:sz="4" w:space="0" w:color="auto"/>
              <w:bottom w:val="single" w:sz="4" w:space="0" w:color="auto"/>
            </w:tcBorders>
            <w:shd w:val="clear" w:color="auto" w:fill="DDDDDD"/>
            <w:hideMark/>
          </w:tcPr>
          <w:p w14:paraId="0FFD1AFF" w14:textId="77777777" w:rsidR="004A2B87" w:rsidRPr="002C0664" w:rsidRDefault="004A2B87" w:rsidP="00DE15CB">
            <w:pPr>
              <w:pStyle w:val="TableColumnHeadingLeft"/>
            </w:pPr>
            <w:r w:rsidRPr="002C0664">
              <w:t>Potential taxing point</w:t>
            </w:r>
          </w:p>
        </w:tc>
        <w:tc>
          <w:tcPr>
            <w:tcW w:w="981" w:type="pct"/>
            <w:tcBorders>
              <w:top w:val="single" w:sz="4" w:space="0" w:color="auto"/>
              <w:bottom w:val="single" w:sz="4" w:space="0" w:color="auto"/>
            </w:tcBorders>
            <w:shd w:val="clear" w:color="auto" w:fill="DDDDDD"/>
            <w:hideMark/>
          </w:tcPr>
          <w:p w14:paraId="7C015DD5" w14:textId="77777777" w:rsidR="004A2B87" w:rsidRPr="002C0664" w:rsidRDefault="004A2B87" w:rsidP="00DE15CB">
            <w:pPr>
              <w:pStyle w:val="TableColumnHeadingLeft"/>
            </w:pPr>
            <w:r w:rsidRPr="002C0664">
              <w:t>Superannuation treatment</w:t>
            </w:r>
          </w:p>
        </w:tc>
        <w:tc>
          <w:tcPr>
            <w:tcW w:w="733" w:type="pct"/>
            <w:tcBorders>
              <w:top w:val="single" w:sz="4" w:space="0" w:color="auto"/>
              <w:bottom w:val="single" w:sz="4" w:space="0" w:color="auto"/>
            </w:tcBorders>
            <w:shd w:val="clear" w:color="auto" w:fill="DDDDDD"/>
            <w:hideMark/>
          </w:tcPr>
          <w:p w14:paraId="5B79B33B" w14:textId="77777777" w:rsidR="004A2B87" w:rsidRPr="002C0664" w:rsidRDefault="004A2B87" w:rsidP="00DE15CB">
            <w:pPr>
              <w:pStyle w:val="TableColumnHeadingLeft"/>
            </w:pPr>
            <w:r w:rsidRPr="002C0664">
              <w:t>Benchmark treatment</w:t>
            </w:r>
          </w:p>
        </w:tc>
        <w:tc>
          <w:tcPr>
            <w:tcW w:w="2444" w:type="pct"/>
            <w:tcBorders>
              <w:top w:val="single" w:sz="4" w:space="0" w:color="auto"/>
              <w:bottom w:val="single" w:sz="4" w:space="0" w:color="auto"/>
            </w:tcBorders>
            <w:shd w:val="clear" w:color="auto" w:fill="DDDDDD"/>
            <w:hideMark/>
          </w:tcPr>
          <w:p w14:paraId="66DDCC34" w14:textId="77777777" w:rsidR="004A2B87" w:rsidRPr="002C0664" w:rsidRDefault="004A2B87" w:rsidP="00DE15CB">
            <w:pPr>
              <w:pStyle w:val="TableColumnHeadingLeft"/>
            </w:pPr>
            <w:r>
              <w:t>Relevant t</w:t>
            </w:r>
            <w:r w:rsidRPr="002C0664">
              <w:t>ax expenditures</w:t>
            </w:r>
          </w:p>
        </w:tc>
      </w:tr>
      <w:tr w:rsidR="004A2B87" w:rsidRPr="002C0664" w14:paraId="799445DC" w14:textId="77777777" w:rsidTr="00DE15CB">
        <w:trPr>
          <w:trHeight w:val="511"/>
        </w:trPr>
        <w:tc>
          <w:tcPr>
            <w:tcW w:w="842" w:type="pct"/>
            <w:tcBorders>
              <w:top w:val="single" w:sz="4" w:space="0" w:color="auto"/>
            </w:tcBorders>
            <w:shd w:val="clear" w:color="auto" w:fill="auto"/>
            <w:noWrap/>
            <w:hideMark/>
          </w:tcPr>
          <w:p w14:paraId="0D4792B2" w14:textId="77777777" w:rsidR="004A2B87" w:rsidRPr="002C0664" w:rsidRDefault="004A2B87">
            <w:pPr>
              <w:pStyle w:val="TableTextLeft"/>
            </w:pPr>
            <w:r w:rsidRPr="002C0664">
              <w:t>Contributions</w:t>
            </w:r>
          </w:p>
        </w:tc>
        <w:tc>
          <w:tcPr>
            <w:tcW w:w="981" w:type="pct"/>
            <w:tcBorders>
              <w:top w:val="single" w:sz="4" w:space="0" w:color="auto"/>
            </w:tcBorders>
            <w:shd w:val="clear" w:color="auto" w:fill="auto"/>
            <w:hideMark/>
          </w:tcPr>
          <w:p w14:paraId="0DD37EAC" w14:textId="77777777" w:rsidR="004A2B87" w:rsidRPr="002C0664" w:rsidRDefault="004A2B87">
            <w:pPr>
              <w:pStyle w:val="TableTextLeft"/>
            </w:pPr>
            <w:proofErr w:type="spellStart"/>
            <w:r w:rsidRPr="002C0664">
              <w:t>Concessionally</w:t>
            </w:r>
            <w:proofErr w:type="spellEnd"/>
            <w:r w:rsidRPr="002C0664">
              <w:t xml:space="preserve"> taxed</w:t>
            </w:r>
          </w:p>
        </w:tc>
        <w:tc>
          <w:tcPr>
            <w:tcW w:w="733" w:type="pct"/>
            <w:tcBorders>
              <w:top w:val="single" w:sz="4" w:space="0" w:color="auto"/>
            </w:tcBorders>
            <w:shd w:val="clear" w:color="auto" w:fill="auto"/>
            <w:noWrap/>
            <w:hideMark/>
          </w:tcPr>
          <w:p w14:paraId="05AF5552" w14:textId="77777777" w:rsidR="004A2B87" w:rsidRPr="00C74F76" w:rsidRDefault="004A2B87">
            <w:pPr>
              <w:pStyle w:val="TableTextLeft"/>
            </w:pPr>
            <w:r w:rsidRPr="00C74F76">
              <w:t>Taxed</w:t>
            </w:r>
          </w:p>
        </w:tc>
        <w:tc>
          <w:tcPr>
            <w:tcW w:w="2444" w:type="pct"/>
            <w:tcBorders>
              <w:top w:val="single" w:sz="4" w:space="0" w:color="auto"/>
            </w:tcBorders>
            <w:shd w:val="clear" w:color="auto" w:fill="auto"/>
            <w:hideMark/>
          </w:tcPr>
          <w:p w14:paraId="3268CD2F" w14:textId="5E6F5846" w:rsidR="004A2B87" w:rsidRPr="00D15E55" w:rsidRDefault="004A2B87">
            <w:pPr>
              <w:pStyle w:val="TableTextLeft"/>
            </w:pPr>
            <w:r w:rsidRPr="00D15E55">
              <w:t>C</w:t>
            </w:r>
            <w:r w:rsidR="007B6094" w:rsidRPr="00D15E55">
              <w:t>2</w:t>
            </w:r>
            <w:r w:rsidRPr="00D15E55">
              <w:t xml:space="preserve"> - Concessional taxation of employer </w:t>
            </w:r>
            <w:r w:rsidR="00C74F76" w:rsidRPr="00D15E55">
              <w:t xml:space="preserve">superannuation </w:t>
            </w:r>
            <w:r w:rsidRPr="00D15E55">
              <w:t>contributions</w:t>
            </w:r>
            <w:r w:rsidRPr="00D15E55">
              <w:br/>
            </w:r>
            <w:r w:rsidR="007B6094" w:rsidRPr="00D15E55">
              <w:t xml:space="preserve">C3 </w:t>
            </w:r>
            <w:r w:rsidRPr="00D15E55">
              <w:t xml:space="preserve">- Concessional taxation of personal </w:t>
            </w:r>
            <w:r w:rsidR="00C74F76" w:rsidRPr="00D15E55">
              <w:t xml:space="preserve">superannuation </w:t>
            </w:r>
            <w:r w:rsidRPr="00D15E55">
              <w:t>contributions</w:t>
            </w:r>
          </w:p>
        </w:tc>
      </w:tr>
      <w:tr w:rsidR="004A2B87" w:rsidRPr="002C0664" w14:paraId="5ACD29DF" w14:textId="77777777" w:rsidTr="00DE15CB">
        <w:trPr>
          <w:trHeight w:val="675"/>
        </w:trPr>
        <w:tc>
          <w:tcPr>
            <w:tcW w:w="842" w:type="pct"/>
            <w:shd w:val="clear" w:color="auto" w:fill="auto"/>
            <w:noWrap/>
            <w:hideMark/>
          </w:tcPr>
          <w:p w14:paraId="4848F531" w14:textId="77777777" w:rsidR="004A2B87" w:rsidRPr="002C0664" w:rsidRDefault="004A2B87">
            <w:pPr>
              <w:pStyle w:val="TableTextLeft"/>
            </w:pPr>
            <w:r w:rsidRPr="002C0664">
              <w:t>Earnings</w:t>
            </w:r>
          </w:p>
        </w:tc>
        <w:tc>
          <w:tcPr>
            <w:tcW w:w="981" w:type="pct"/>
            <w:shd w:val="clear" w:color="auto" w:fill="auto"/>
            <w:hideMark/>
          </w:tcPr>
          <w:p w14:paraId="31F344C6" w14:textId="77777777" w:rsidR="004A2B87" w:rsidRPr="002C0664" w:rsidRDefault="004A2B87">
            <w:pPr>
              <w:pStyle w:val="TableTextLeft"/>
            </w:pPr>
            <w:proofErr w:type="spellStart"/>
            <w:r w:rsidRPr="002C0664">
              <w:t>Concessionally</w:t>
            </w:r>
            <w:proofErr w:type="spellEnd"/>
            <w:r w:rsidRPr="002C0664">
              <w:t xml:space="preserve"> taxed</w:t>
            </w:r>
          </w:p>
        </w:tc>
        <w:tc>
          <w:tcPr>
            <w:tcW w:w="733" w:type="pct"/>
            <w:shd w:val="clear" w:color="auto" w:fill="auto"/>
            <w:noWrap/>
            <w:hideMark/>
          </w:tcPr>
          <w:p w14:paraId="5CA22FF4" w14:textId="77777777" w:rsidR="004A2B87" w:rsidRPr="00C74F76" w:rsidRDefault="004A2B87">
            <w:pPr>
              <w:pStyle w:val="TableTextLeft"/>
            </w:pPr>
            <w:r w:rsidRPr="00C74F76">
              <w:t>Taxed</w:t>
            </w:r>
          </w:p>
        </w:tc>
        <w:tc>
          <w:tcPr>
            <w:tcW w:w="2444" w:type="pct"/>
            <w:shd w:val="clear" w:color="auto" w:fill="auto"/>
            <w:hideMark/>
          </w:tcPr>
          <w:p w14:paraId="55167D2E" w14:textId="44365986" w:rsidR="004A2B87" w:rsidRPr="00D15E55" w:rsidRDefault="004A2B87">
            <w:pPr>
              <w:pStyle w:val="TableTextLeft"/>
            </w:pPr>
            <w:r w:rsidRPr="00D15E55">
              <w:t>C</w:t>
            </w:r>
            <w:r w:rsidR="00C74F76" w:rsidRPr="00D15E55">
              <w:t>1</w:t>
            </w:r>
            <w:r w:rsidRPr="00D15E55">
              <w:t xml:space="preserve"> </w:t>
            </w:r>
            <w:r w:rsidR="00C74F76" w:rsidRPr="00D15E55">
              <w:t>–</w:t>
            </w:r>
            <w:r w:rsidRPr="00D15E55">
              <w:t xml:space="preserve"> </w:t>
            </w:r>
            <w:r w:rsidR="00C74F76" w:rsidRPr="00D15E55">
              <w:t>Concessional taxation of c</w:t>
            </w:r>
            <w:r w:rsidRPr="00D15E55">
              <w:t xml:space="preserve">apital gains for </w:t>
            </w:r>
            <w:r w:rsidR="00C74F76" w:rsidRPr="00D15E55">
              <w:t xml:space="preserve">superannuation </w:t>
            </w:r>
            <w:r w:rsidRPr="00D15E55">
              <w:t>funds</w:t>
            </w:r>
            <w:r w:rsidRPr="00D15E55">
              <w:br/>
              <w:t>C</w:t>
            </w:r>
            <w:r w:rsidR="00C74F76" w:rsidRPr="00D15E55">
              <w:t>4</w:t>
            </w:r>
            <w:r w:rsidRPr="00D15E55">
              <w:t xml:space="preserve"> - Concessional taxation of superannuation entity earnings</w:t>
            </w:r>
          </w:p>
        </w:tc>
      </w:tr>
      <w:tr w:rsidR="004A2B87" w:rsidRPr="002C0664" w14:paraId="098D38A5" w14:textId="77777777" w:rsidTr="00DE15CB">
        <w:trPr>
          <w:trHeight w:val="379"/>
        </w:trPr>
        <w:tc>
          <w:tcPr>
            <w:tcW w:w="842" w:type="pct"/>
            <w:tcBorders>
              <w:bottom w:val="single" w:sz="4" w:space="0" w:color="auto"/>
            </w:tcBorders>
            <w:shd w:val="clear" w:color="auto" w:fill="auto"/>
            <w:noWrap/>
            <w:hideMark/>
          </w:tcPr>
          <w:p w14:paraId="0BCC39E4" w14:textId="77777777" w:rsidR="004A2B87" w:rsidRPr="002C0664" w:rsidRDefault="004A2B87">
            <w:pPr>
              <w:pStyle w:val="TableTextLeft"/>
            </w:pPr>
            <w:r w:rsidRPr="002C0664">
              <w:t>Withdrawals</w:t>
            </w:r>
          </w:p>
        </w:tc>
        <w:tc>
          <w:tcPr>
            <w:tcW w:w="981" w:type="pct"/>
            <w:tcBorders>
              <w:bottom w:val="single" w:sz="4" w:space="0" w:color="auto"/>
            </w:tcBorders>
            <w:shd w:val="clear" w:color="auto" w:fill="auto"/>
            <w:hideMark/>
          </w:tcPr>
          <w:p w14:paraId="34D58631" w14:textId="77777777" w:rsidR="004A2B87" w:rsidRPr="002C0664" w:rsidRDefault="004A2B87">
            <w:pPr>
              <w:pStyle w:val="TableTextLeft"/>
            </w:pPr>
            <w:r w:rsidRPr="002C0664">
              <w:rPr>
                <w:i/>
              </w:rPr>
              <w:t>Untaxed</w:t>
            </w:r>
            <w:r w:rsidRPr="002C0664">
              <w:t xml:space="preserve"> when aged 60 or over</w:t>
            </w:r>
            <w:r w:rsidRPr="002C0664">
              <w:br/>
            </w:r>
            <w:r w:rsidRPr="002C0664">
              <w:rPr>
                <w:i/>
              </w:rPr>
              <w:t>Taxed</w:t>
            </w:r>
            <w:r w:rsidRPr="002C0664">
              <w:t xml:space="preserve"> when aged under 60</w:t>
            </w:r>
          </w:p>
        </w:tc>
        <w:tc>
          <w:tcPr>
            <w:tcW w:w="733" w:type="pct"/>
            <w:tcBorders>
              <w:bottom w:val="single" w:sz="4" w:space="0" w:color="auto"/>
            </w:tcBorders>
            <w:shd w:val="clear" w:color="auto" w:fill="auto"/>
            <w:noWrap/>
            <w:hideMark/>
          </w:tcPr>
          <w:p w14:paraId="7E89DFA3" w14:textId="77777777" w:rsidR="004A2B87" w:rsidRPr="00C74F76" w:rsidRDefault="004A2B87">
            <w:pPr>
              <w:pStyle w:val="TableTextLeft"/>
            </w:pPr>
            <w:r w:rsidRPr="00C74F76">
              <w:t>Untaxed</w:t>
            </w:r>
          </w:p>
        </w:tc>
        <w:tc>
          <w:tcPr>
            <w:tcW w:w="2444" w:type="pct"/>
            <w:tcBorders>
              <w:bottom w:val="single" w:sz="4" w:space="0" w:color="auto"/>
            </w:tcBorders>
            <w:shd w:val="clear" w:color="auto" w:fill="auto"/>
            <w:hideMark/>
          </w:tcPr>
          <w:p w14:paraId="0A556841" w14:textId="6AE00575" w:rsidR="004A2B87" w:rsidRPr="00D15E55" w:rsidRDefault="007B6094">
            <w:pPr>
              <w:pStyle w:val="TableTextLeft"/>
            </w:pPr>
            <w:r w:rsidRPr="00D15E55">
              <w:t xml:space="preserve">C10 </w:t>
            </w:r>
            <w:r w:rsidR="004A2B87" w:rsidRPr="00D15E55">
              <w:t>- Tax on funded superannuation income streams</w:t>
            </w:r>
            <w:r w:rsidR="004A2B87" w:rsidRPr="00D15E55">
              <w:br/>
            </w:r>
            <w:r w:rsidRPr="00D15E55">
              <w:t xml:space="preserve">C11 </w:t>
            </w:r>
            <w:r w:rsidR="004A2B87" w:rsidRPr="00D15E55">
              <w:t>- Tax on funded superannuation lump sums</w:t>
            </w:r>
          </w:p>
        </w:tc>
      </w:tr>
    </w:tbl>
    <w:p w14:paraId="27D8B11B" w14:textId="486EDC81" w:rsidR="004A2B87" w:rsidRDefault="00DE15CB" w:rsidP="00DE15CB">
      <w:pPr>
        <w:pStyle w:val="ChartandTableFootnoteAlpha"/>
      </w:pPr>
      <w:r>
        <w:t>The table does not include the taxation of unfunded superannuation schemes.</w:t>
      </w:r>
    </w:p>
    <w:p w14:paraId="1C2708A4" w14:textId="77777777" w:rsidR="00DE15CB" w:rsidRDefault="00DE15CB" w:rsidP="00D15E55">
      <w:pPr>
        <w:pStyle w:val="SingleParagraph"/>
      </w:pPr>
    </w:p>
    <w:p w14:paraId="3F0F120E" w14:textId="77777777" w:rsidR="004A2B87" w:rsidRDefault="004A2B87" w:rsidP="004A2B87">
      <w:r>
        <w:t>Some superannuation tax expenditures have not been included in Table 3.1, as they do not fit into any one category. These include:</w:t>
      </w:r>
    </w:p>
    <w:p w14:paraId="4034743C" w14:textId="6ABB63ED" w:rsidR="004A2B87" w:rsidRPr="00D15E55" w:rsidRDefault="004A2B87" w:rsidP="00D15E55">
      <w:pPr>
        <w:pStyle w:val="Bullet"/>
      </w:pPr>
      <w:r w:rsidRPr="00D15E55">
        <w:rPr>
          <w:i/>
        </w:rPr>
        <w:t>C</w:t>
      </w:r>
      <w:r w:rsidR="007B6094" w:rsidRPr="00D15E55">
        <w:rPr>
          <w:i/>
        </w:rPr>
        <w:t>8</w:t>
      </w:r>
      <w:r w:rsidRPr="00D15E55">
        <w:rPr>
          <w:i/>
        </w:rPr>
        <w:t xml:space="preserve"> – Superannuation measures for low-income earners</w:t>
      </w:r>
      <w:r w:rsidRPr="00D15E55">
        <w:t>, which includes concessions on both contributions and earnings;</w:t>
      </w:r>
    </w:p>
    <w:p w14:paraId="375BF0C6" w14:textId="31F55B4F" w:rsidR="004A2B87" w:rsidRPr="00D15E55" w:rsidRDefault="004A2B87" w:rsidP="00D15E55">
      <w:pPr>
        <w:pStyle w:val="Bullet"/>
      </w:pPr>
      <w:r w:rsidRPr="00D15E55">
        <w:rPr>
          <w:i/>
        </w:rPr>
        <w:t>C</w:t>
      </w:r>
      <w:r w:rsidR="007B6094" w:rsidRPr="00D15E55">
        <w:rPr>
          <w:i/>
        </w:rPr>
        <w:t>5</w:t>
      </w:r>
      <w:r w:rsidRPr="00D15E55">
        <w:rPr>
          <w:i/>
        </w:rPr>
        <w:t xml:space="preserve"> – Concessional taxation of unfunded superannuation</w:t>
      </w:r>
      <w:r w:rsidRPr="00D15E55">
        <w:t>, where there are no contributions made until the benefit is provided on the member’s retirement; and</w:t>
      </w:r>
    </w:p>
    <w:p w14:paraId="5D30A0A3" w14:textId="2CBCA1DE" w:rsidR="004A2B87" w:rsidRPr="00D15E55" w:rsidRDefault="007B6094" w:rsidP="00D15E55">
      <w:pPr>
        <w:pStyle w:val="Bullet"/>
      </w:pPr>
      <w:r w:rsidRPr="00D15E55">
        <w:rPr>
          <w:i/>
        </w:rPr>
        <w:t xml:space="preserve">C6 </w:t>
      </w:r>
      <w:r w:rsidR="004A2B87" w:rsidRPr="00D15E55">
        <w:rPr>
          <w:i/>
        </w:rPr>
        <w:t xml:space="preserve">– </w:t>
      </w:r>
      <w:r w:rsidR="000F677E" w:rsidRPr="00D15E55">
        <w:rPr>
          <w:i/>
        </w:rPr>
        <w:t>Deductibility of life and total permanent disability insurance premiums provided inside of superannuation</w:t>
      </w:r>
      <w:r w:rsidR="004A2B87" w:rsidRPr="00D15E55">
        <w:t>, which reduces the funds’ taxable income from contributions and earnings.</w:t>
      </w:r>
    </w:p>
    <w:p w14:paraId="2D8F7CB6" w14:textId="452A1D70" w:rsidR="004A2B87" w:rsidRDefault="004A2B87" w:rsidP="004A2B87">
      <w:r w:rsidRPr="00C74F76">
        <w:rPr>
          <w:i/>
        </w:rPr>
        <w:t>C</w:t>
      </w:r>
      <w:r w:rsidR="007B6094" w:rsidRPr="00C74F76">
        <w:rPr>
          <w:i/>
        </w:rPr>
        <w:t>6</w:t>
      </w:r>
      <w:r w:rsidRPr="00C74F76">
        <w:rPr>
          <w:i/>
        </w:rPr>
        <w:t xml:space="preserve"> – </w:t>
      </w:r>
      <w:r w:rsidR="000F677E" w:rsidRPr="00C74F76">
        <w:rPr>
          <w:i/>
        </w:rPr>
        <w:t>D</w:t>
      </w:r>
      <w:r w:rsidRPr="00C74F76">
        <w:rPr>
          <w:i/>
        </w:rPr>
        <w:t>eductibility of life and total permanent disability insurance premiums</w:t>
      </w:r>
      <w:r w:rsidR="000F677E" w:rsidRPr="00C74F76">
        <w:rPr>
          <w:i/>
        </w:rPr>
        <w:t xml:space="preserve"> provided inside of superannuation</w:t>
      </w:r>
      <w:r w:rsidRPr="00C74F76">
        <w:t xml:space="preserve"> is a new item in the 2017 Tax Expenditures Statement. This </w:t>
      </w:r>
      <w:r w:rsidR="000F677E" w:rsidRPr="00C74F76">
        <w:t>item was not previously identified</w:t>
      </w:r>
      <w:r w:rsidR="000F677E">
        <w:t xml:space="preserve"> as </w:t>
      </w:r>
      <w:proofErr w:type="gramStart"/>
      <w:r w:rsidR="000F677E">
        <w:t xml:space="preserve">a </w:t>
      </w:r>
      <w:r>
        <w:t>tax</w:t>
      </w:r>
      <w:proofErr w:type="gramEnd"/>
      <w:r>
        <w:t xml:space="preserve"> expenditure</w:t>
      </w:r>
      <w:r w:rsidR="00D577E6">
        <w:t>.</w:t>
      </w:r>
      <w:r>
        <w:t xml:space="preserve"> </w:t>
      </w:r>
      <w:r w:rsidR="00D577E6">
        <w:t>I</w:t>
      </w:r>
      <w:r w:rsidR="000F677E">
        <w:t>n light of the recent focus</w:t>
      </w:r>
      <w:r w:rsidR="00346CD3" w:rsidRPr="00346CD3">
        <w:t xml:space="preserve"> </w:t>
      </w:r>
      <w:r w:rsidR="00346CD3">
        <w:t>on</w:t>
      </w:r>
      <w:r w:rsidR="008847AD">
        <w:t xml:space="preserve"> insurance</w:t>
      </w:r>
      <w:r w:rsidR="00346CD3">
        <w:t xml:space="preserve"> </w:t>
      </w:r>
      <w:r w:rsidR="00346CD3" w:rsidRPr="00346CD3">
        <w:t xml:space="preserve">by industry through the Insurance in Superannuation Working Group, and the Productivity Commission’s review into the Competitiveness and Efficiency of superannuation, </w:t>
      </w:r>
      <w:r w:rsidR="0097338C">
        <w:t>estimating</w:t>
      </w:r>
      <w:r w:rsidR="000F677E">
        <w:t xml:space="preserve"> </w:t>
      </w:r>
      <w:r w:rsidR="0097338C">
        <w:t>t</w:t>
      </w:r>
      <w:r w:rsidR="000F677E">
        <w:t xml:space="preserve">his item will help </w:t>
      </w:r>
      <w:r>
        <w:t>to facilitate discussion and improve the transparency of the superannuation tax expenditures.</w:t>
      </w:r>
    </w:p>
    <w:p w14:paraId="74B01061" w14:textId="27D22939" w:rsidR="004A2B87" w:rsidRDefault="004A2B87" w:rsidP="0005536C">
      <w:pPr>
        <w:pStyle w:val="Heading2"/>
      </w:pPr>
      <w:bookmarkStart w:id="16" w:name="_Toc504467601"/>
      <w:bookmarkStart w:id="17" w:name="_Toc441066988"/>
      <w:bookmarkStart w:id="18" w:name="_Toc472604539"/>
      <w:bookmarkStart w:id="19" w:name="_Toc441066989"/>
      <w:r>
        <w:t>Estimating superannuation tax expenditures</w:t>
      </w:r>
      <w:bookmarkEnd w:id="16"/>
    </w:p>
    <w:p w14:paraId="21715745" w14:textId="77777777" w:rsidR="004A2B87" w:rsidRDefault="004A2B87" w:rsidP="004A2B87">
      <w:r>
        <w:t>Tax expenditures are estimated as the expected difference in revenue between the existing tax treatment and the benchmark tax treatment. In the context of superannuation, this effectively means estimating the difference between the tax paid on superannuation contributions and earnings, and the tax that would have been paid if contributions and earnings were taxed as personal income.</w:t>
      </w:r>
    </w:p>
    <w:p w14:paraId="142DB97A" w14:textId="09EC7C4B" w:rsidR="004A2B87" w:rsidRDefault="004A2B87" w:rsidP="004A2B87">
      <w:r>
        <w:t xml:space="preserve">While there are technical differences in the methodologies used to estimate each of the individual superannuation tax expenditures, the overarching approach is broadly consistent. This section provides details on the methodology used to estimate the </w:t>
      </w:r>
      <w:r w:rsidRPr="00704A2B">
        <w:t>largest</w:t>
      </w:r>
      <w:r>
        <w:t xml:space="preserve"> superannuation tax expenditure: the concessional taxation of superannuation entity earnings (C</w:t>
      </w:r>
      <w:r w:rsidR="007B6094">
        <w:t>4).</w:t>
      </w:r>
    </w:p>
    <w:p w14:paraId="393134C5" w14:textId="77777777" w:rsidR="004A2B87" w:rsidRPr="006F1DCC" w:rsidRDefault="004A2B87" w:rsidP="008022BD">
      <w:pPr>
        <w:pStyle w:val="Heading3"/>
      </w:pPr>
      <w:r w:rsidRPr="006F1DCC">
        <w:t>Concessional taxation of superannuation entity earnings</w:t>
      </w:r>
    </w:p>
    <w:p w14:paraId="2FC22CEE" w14:textId="77777777" w:rsidR="004A2B87" w:rsidRDefault="004A2B87" w:rsidP="004A2B87">
      <w:r>
        <w:t>The tax expenditure estimates for superannuation entity earnings are estimated in three key steps:</w:t>
      </w:r>
    </w:p>
    <w:p w14:paraId="47426540" w14:textId="76E99796" w:rsidR="004A2B87" w:rsidRDefault="006A1A0C" w:rsidP="004A2B87">
      <w:pPr>
        <w:pStyle w:val="OutlineNumbered1"/>
      </w:pPr>
      <w:r>
        <w:t xml:space="preserve">determining </w:t>
      </w:r>
      <w:r w:rsidR="004A2B87">
        <w:t>the amount of taxable superannuation earnings in each year;</w:t>
      </w:r>
    </w:p>
    <w:p w14:paraId="59332A54" w14:textId="7A693D7D" w:rsidR="004A2B87" w:rsidRDefault="006A1A0C" w:rsidP="004A2B87">
      <w:pPr>
        <w:pStyle w:val="OutlineNumbered1"/>
      </w:pPr>
      <w:r>
        <w:t xml:space="preserve">calculating </w:t>
      </w:r>
      <w:r w:rsidR="004A2B87">
        <w:t>the tax paid by superannuation funds on those earnings; and</w:t>
      </w:r>
    </w:p>
    <w:p w14:paraId="1AEBCFCE" w14:textId="3268E91C" w:rsidR="004A2B87" w:rsidRDefault="006A1A0C" w:rsidP="004A2B87">
      <w:pPr>
        <w:pStyle w:val="OutlineNumbered1"/>
      </w:pPr>
      <w:proofErr w:type="gramStart"/>
      <w:r>
        <w:t>estimating</w:t>
      </w:r>
      <w:proofErr w:type="gramEnd"/>
      <w:r>
        <w:t xml:space="preserve"> </w:t>
      </w:r>
      <w:r w:rsidR="004A2B87">
        <w:t>the tax that would have been paid had the earnings been taxed as personal income in the hands of the individual members.</w:t>
      </w:r>
    </w:p>
    <w:p w14:paraId="638FCBE7" w14:textId="047954C0" w:rsidR="004A2B87" w:rsidRPr="008022BD" w:rsidRDefault="004A2B87" w:rsidP="008022BD">
      <w:pPr>
        <w:pStyle w:val="Heading4-Numbered"/>
      </w:pPr>
      <w:r w:rsidRPr="008022BD">
        <w:t>Determining the amount of superannuation earnings in each year</w:t>
      </w:r>
    </w:p>
    <w:p w14:paraId="1E8E545B" w14:textId="48F837BA" w:rsidR="004A2B87" w:rsidRDefault="004A2B87" w:rsidP="008022BD">
      <w:r>
        <w:t xml:space="preserve">Superannuation earnings used in the tax expenditure estimates are based on fund tax return data collected by the ATO. This is calculated by summing the investment earnings of the fund (for example, interest, dividends and </w:t>
      </w:r>
      <w:r w:rsidR="007E4262">
        <w:t xml:space="preserve">net </w:t>
      </w:r>
      <w:r>
        <w:t>capital gains), and subtracting the relevant fund deductions (for example, int</w:t>
      </w:r>
      <w:r w:rsidR="0060696C">
        <w:t>erest and investment expenses).</w:t>
      </w:r>
    </w:p>
    <w:p w14:paraId="5546EF10" w14:textId="75A81C04" w:rsidR="004A2B87" w:rsidRDefault="004A2B87" w:rsidP="008022BD">
      <w:r>
        <w:t xml:space="preserve">For years where data is not available, superannuation earnings are projected </w:t>
      </w:r>
      <w:r w:rsidRPr="00CD2701">
        <w:t xml:space="preserve">based on </w:t>
      </w:r>
      <w:r>
        <w:t xml:space="preserve">the expected growth in superannuation funds under management, and </w:t>
      </w:r>
      <w:r w:rsidRPr="00CD2701">
        <w:t xml:space="preserve">Treasury’s forecasts of </w:t>
      </w:r>
      <w:r w:rsidRPr="004A2B87">
        <w:t>macroeconomic variables and revenue (including forecasts of major earnings components). Government policies that affect superannuation earnings in</w:t>
      </w:r>
      <w:r>
        <w:t xml:space="preserve"> the projection period are also incorporated. </w:t>
      </w:r>
      <w:r w:rsidRPr="00CD2701">
        <w:t xml:space="preserve">This approach ensures consistency between </w:t>
      </w:r>
      <w:r>
        <w:t xml:space="preserve">the tax expenditure estimate, superannuation revenue forecasts, </w:t>
      </w:r>
      <w:r w:rsidRPr="00CD2701">
        <w:t xml:space="preserve">and </w:t>
      </w:r>
      <w:r w:rsidR="008D0D25">
        <w:t>Treasury’s</w:t>
      </w:r>
      <w:r w:rsidRPr="00CD2701">
        <w:t xml:space="preserve"> macroeconomic projections.</w:t>
      </w:r>
    </w:p>
    <w:p w14:paraId="1D4E2802" w14:textId="4BF98E86" w:rsidR="004A2B87" w:rsidRDefault="004A2B87" w:rsidP="008022BD">
      <w:pPr>
        <w:pStyle w:val="Heading4-Numbered"/>
      </w:pPr>
      <w:r>
        <w:t>Calculating the earnings tax paid by superannuation funds</w:t>
      </w:r>
    </w:p>
    <w:p w14:paraId="5A619D7B" w14:textId="0EF48882" w:rsidR="004A2B87" w:rsidRDefault="004A2B87" w:rsidP="004A2B87">
      <w:r>
        <w:t>The tax paid by superannuation funds on taxable earnings is calculated by subtracting the earnings associated with assets in the pension phase (which are not taxed), and multiplying the resulting earnings by the fund tax rate (15 per cent).</w:t>
      </w:r>
      <w:r w:rsidR="008847AD">
        <w:t xml:space="preserve"> </w:t>
      </w:r>
    </w:p>
    <w:p w14:paraId="6DE35FD5" w14:textId="1A4341A7" w:rsidR="004A2B87" w:rsidRDefault="004A2B87" w:rsidP="008022BD">
      <w:pPr>
        <w:pStyle w:val="Heading4-Numbered"/>
      </w:pPr>
      <w:r>
        <w:t xml:space="preserve">Estimating the tax that would have </w:t>
      </w:r>
      <w:r w:rsidRPr="00044393">
        <w:t>been paid ha</w:t>
      </w:r>
      <w:r>
        <w:t>d</w:t>
      </w:r>
      <w:r w:rsidRPr="00044393">
        <w:t xml:space="preserve"> the earning</w:t>
      </w:r>
      <w:r w:rsidR="0060696C">
        <w:t>s been taxed as personal income</w:t>
      </w:r>
    </w:p>
    <w:p w14:paraId="46E05AA6" w14:textId="5969D2DE" w:rsidR="004A2B87" w:rsidRDefault="004A2B87" w:rsidP="004A2B87">
      <w:r>
        <w:t xml:space="preserve">The tax paid under the benchmark tax treatment is estimated by applying an expected average marginal tax rate faced by superannuation fund members, and applying this rate to the superannuation </w:t>
      </w:r>
      <w:r w:rsidR="0060696C">
        <w:t>earnings estimated in step one.</w:t>
      </w:r>
    </w:p>
    <w:p w14:paraId="28027E47" w14:textId="10DE0C52" w:rsidR="004A2B87" w:rsidRDefault="004A2B87" w:rsidP="00360606">
      <w:pPr>
        <w:spacing w:after="220"/>
      </w:pPr>
      <w:r>
        <w:t xml:space="preserve">The average marginal tax rate is estimated </w:t>
      </w:r>
      <w:r w:rsidRPr="00BF12C2">
        <w:t>using historical data from the ATO</w:t>
      </w:r>
      <w:r>
        <w:t xml:space="preserve"> and BENMOD, Treasury’s microsimulation model of superannuation earnings.</w:t>
      </w:r>
      <w:r w:rsidRPr="006F11F1">
        <w:rPr>
          <w:rStyle w:val="FootnoteReference"/>
        </w:rPr>
        <w:footnoteReference w:id="2"/>
      </w:r>
      <w:r>
        <w:t xml:space="preserve"> The model is based on personal income tax returns and superannuation member contributions statement data from the ATO, and is projected to future years based on expected income and population growth using </w:t>
      </w:r>
      <w:r w:rsidR="007E4262">
        <w:t xml:space="preserve">Treasury’s revenue </w:t>
      </w:r>
      <w:r>
        <w:t>and macroeconomic forecasts.</w:t>
      </w:r>
    </w:p>
    <w:p w14:paraId="02B339D2" w14:textId="77777777" w:rsidR="004A2B87" w:rsidRDefault="004A2B87" w:rsidP="00360606">
      <w:pPr>
        <w:spacing w:after="220"/>
      </w:pPr>
      <w:r>
        <w:t>The model is used to estimate the marginal tax rate of superannuation fund members, and an average is calculated, weighted by superannuation balance to reflect the expectation that earnings would be correlated with superannuation balances.</w:t>
      </w:r>
    </w:p>
    <w:p w14:paraId="30BDE077" w14:textId="77777777" w:rsidR="004A2B87" w:rsidRPr="00044393" w:rsidRDefault="004A2B87" w:rsidP="00360606">
      <w:pPr>
        <w:spacing w:after="220"/>
      </w:pPr>
      <w:r>
        <w:t>Applying this marginal tax rate to total superannuation fund earnings provides an estimate of the tax that would be paid under a comprehensive income tax benchmark. The difference between this, and the tax currently paid by funds calculated in step two, provides the tax expenditure estimate.</w:t>
      </w:r>
    </w:p>
    <w:p w14:paraId="7F591164" w14:textId="77777777" w:rsidR="004A2B87" w:rsidRPr="006F1DCC" w:rsidRDefault="004A2B87" w:rsidP="008022BD">
      <w:pPr>
        <w:pStyle w:val="Heading3"/>
      </w:pPr>
      <w:r>
        <w:t>Reliability of estimates</w:t>
      </w:r>
    </w:p>
    <w:p w14:paraId="16FD2A35" w14:textId="77777777" w:rsidR="004A2B87" w:rsidRDefault="004A2B87" w:rsidP="00360606">
      <w:pPr>
        <w:spacing w:after="220"/>
      </w:pPr>
      <w:r>
        <w:t>A</w:t>
      </w:r>
      <w:r w:rsidRPr="00762F6A">
        <w:t xml:space="preserve"> number of the estimates rely on either forecasts of equity returns or forecasts of individual behaviour based on those equity returns (for example, </w:t>
      </w:r>
      <w:r>
        <w:t>the level of voluntary</w:t>
      </w:r>
      <w:r w:rsidRPr="00762F6A">
        <w:t xml:space="preserve"> superannuation contributions). These elements are difficult to estimate and are typically volatile</w:t>
      </w:r>
      <w:r>
        <w:t xml:space="preserve"> from year to year</w:t>
      </w:r>
      <w:r w:rsidRPr="00762F6A">
        <w:t xml:space="preserve">. </w:t>
      </w:r>
      <w:r>
        <w:t>As a consequence,</w:t>
      </w:r>
      <w:r w:rsidRPr="00762F6A">
        <w:t xml:space="preserve"> estimates of the tax expenditure on superannuation earnings </w:t>
      </w:r>
      <w:r>
        <w:t xml:space="preserve">have historically been </w:t>
      </w:r>
      <w:r w:rsidRPr="00762F6A">
        <w:t>particularly volatile. This uncertainty is why the reliability of the estimate for this tax expenditure is clearly identified as ‘</w:t>
      </w:r>
      <w:r>
        <w:t>l</w:t>
      </w:r>
      <w:r w:rsidRPr="00762F6A">
        <w:t>ow’ in the Tax Expenditures Statement.</w:t>
      </w:r>
    </w:p>
    <w:p w14:paraId="0948F6EB" w14:textId="3105F48D" w:rsidR="004A2B87" w:rsidRPr="00E5312D" w:rsidRDefault="004A2B87" w:rsidP="0005536C">
      <w:pPr>
        <w:pStyle w:val="Heading2"/>
      </w:pPr>
      <w:bookmarkStart w:id="20" w:name="_Toc504467602"/>
      <w:r w:rsidRPr="00E5312D">
        <w:t>Choice of benchmark</w:t>
      </w:r>
      <w:bookmarkEnd w:id="20"/>
    </w:p>
    <w:p w14:paraId="4F3549AC" w14:textId="77777777" w:rsidR="004A2B87" w:rsidRDefault="004A2B87" w:rsidP="00360606">
      <w:pPr>
        <w:spacing w:after="220"/>
      </w:pPr>
      <w:r>
        <w:t xml:space="preserve">Consistent with international practice, the </w:t>
      </w:r>
      <w:r w:rsidRPr="00762F6A">
        <w:t>Tax Expenditure</w:t>
      </w:r>
      <w:r>
        <w:t>s</w:t>
      </w:r>
      <w:r w:rsidRPr="00762F6A">
        <w:t xml:space="preserve"> Statement uses a comprehensive income tax benchmark to estimate the value of tax expenditures on savings, including superannuation. </w:t>
      </w:r>
      <w:r>
        <w:t>However, s</w:t>
      </w:r>
      <w:r w:rsidRPr="00762F6A">
        <w:t xml:space="preserve">ome </w:t>
      </w:r>
      <w:r>
        <w:t xml:space="preserve">stakeholders </w:t>
      </w:r>
      <w:r w:rsidRPr="00762F6A">
        <w:t>argue that an expenditure tax benchmark would be more appropriate.</w:t>
      </w:r>
    </w:p>
    <w:p w14:paraId="4A581D15" w14:textId="77777777" w:rsidR="004A2B87" w:rsidRDefault="004A2B87" w:rsidP="00360606">
      <w:pPr>
        <w:spacing w:after="0"/>
      </w:pPr>
      <w:r>
        <w:t xml:space="preserve">As noted in </w:t>
      </w:r>
      <w:r w:rsidRPr="00704A2B">
        <w:t>section 3.1</w:t>
      </w:r>
      <w:r w:rsidRPr="00E66CEE">
        <w:t>,</w:t>
      </w:r>
      <w:r>
        <w:t xml:space="preserve"> t</w:t>
      </w:r>
      <w:r w:rsidRPr="00762F6A">
        <w:t>he treatment of superannuation under a comprehensive income tax benchmark is for: superannuation contributions to be funded from after</w:t>
      </w:r>
      <w:r w:rsidRPr="00762F6A">
        <w:noBreakHyphen/>
        <w:t xml:space="preserve">tax income, earnings to be taxed at marginal </w:t>
      </w:r>
      <w:r>
        <w:t xml:space="preserve">tax </w:t>
      </w:r>
      <w:r w:rsidRPr="00762F6A">
        <w:t>rates, and benefits to be untaxed. Under an expenditure tax benchmark, on the other hand, contributions are taxed at marginal tax rates</w:t>
      </w:r>
      <w:r>
        <w:t>, while earnings and benefits are exempt from tax</w:t>
      </w:r>
      <w:r w:rsidRPr="00762F6A">
        <w:t xml:space="preserve">. </w:t>
      </w:r>
      <w:r>
        <w:t>T</w:t>
      </w:r>
      <w:r w:rsidRPr="00762F6A">
        <w:t xml:space="preserve">he point of difference between the two benchmarks is the taxation of superannuation earnings. </w:t>
      </w:r>
      <w:r>
        <w:t>Accordingly, e</w:t>
      </w:r>
      <w:r w:rsidRPr="00762F6A">
        <w:t>stimates of superannuation tax expenditures using the two benchmarks will be quite different.</w:t>
      </w:r>
    </w:p>
    <w:p w14:paraId="7BB7A348" w14:textId="77777777" w:rsidR="00E66CEE" w:rsidRDefault="00E66CEE" w:rsidP="00360606">
      <w:pPr>
        <w:spacing w:after="0"/>
      </w:pPr>
    </w:p>
    <w:p w14:paraId="3160810D" w14:textId="77777777" w:rsidR="004A2B87" w:rsidRDefault="004A2B87" w:rsidP="004A2B87">
      <w:r>
        <w:t>To facilitate discussion and understanding of the impact of utilising different benchmarks, Table 3.2 compares estimates of the superannuation tax expenditures under both the comprehensive income tax and expenditure tax benchmarks.</w:t>
      </w:r>
    </w:p>
    <w:p w14:paraId="070CCABC" w14:textId="6336EE0A" w:rsidR="007E4262" w:rsidRPr="00223CC2" w:rsidRDefault="004A2B87" w:rsidP="0005536C">
      <w:pPr>
        <w:pStyle w:val="TableHeading"/>
      </w:pPr>
      <w:r w:rsidRPr="00223CC2">
        <w:t xml:space="preserve">Table 3.2 – Superannuation tax expenditures </w:t>
      </w:r>
      <w:r w:rsidR="0040242C">
        <w:t>–</w:t>
      </w:r>
      <w:r w:rsidR="0040242C" w:rsidRPr="00223CC2">
        <w:t xml:space="preserve"> </w:t>
      </w:r>
      <w:r w:rsidRPr="00223CC2">
        <w:t xml:space="preserve">comparison of income and expenditure tax </w:t>
      </w:r>
      <w:r w:rsidR="00E66CEE">
        <w:t>benchmarks –</w:t>
      </w:r>
      <w:r w:rsidRPr="00223CC2">
        <w:t xml:space="preserve"> 2017-18</w:t>
      </w:r>
    </w:p>
    <w:tbl>
      <w:tblPr>
        <w:tblW w:w="7768" w:type="dxa"/>
        <w:tblInd w:w="93" w:type="dxa"/>
        <w:tblLayout w:type="fixed"/>
        <w:tblLook w:val="04A0" w:firstRow="1" w:lastRow="0" w:firstColumn="1" w:lastColumn="0" w:noHBand="0" w:noVBand="1"/>
      </w:tblPr>
      <w:tblGrid>
        <w:gridCol w:w="624"/>
        <w:gridCol w:w="4876"/>
        <w:gridCol w:w="1134"/>
        <w:gridCol w:w="1134"/>
      </w:tblGrid>
      <w:tr w:rsidR="007E4262" w:rsidRPr="00C84A1D" w14:paraId="004CEFEF" w14:textId="77777777" w:rsidTr="00704A2B">
        <w:trPr>
          <w:trHeight w:val="156"/>
        </w:trPr>
        <w:tc>
          <w:tcPr>
            <w:tcW w:w="624" w:type="dxa"/>
            <w:vMerge w:val="restart"/>
            <w:tcBorders>
              <w:top w:val="single" w:sz="4" w:space="0" w:color="auto"/>
            </w:tcBorders>
            <w:shd w:val="clear" w:color="auto" w:fill="DDDDDD"/>
            <w:vAlign w:val="bottom"/>
            <w:hideMark/>
          </w:tcPr>
          <w:p w14:paraId="39F99E39" w14:textId="77777777" w:rsidR="007E4262" w:rsidRPr="00C80910" w:rsidRDefault="007E4262" w:rsidP="00704A2B">
            <w:pPr>
              <w:pStyle w:val="TableColumnHeadingLeft"/>
            </w:pPr>
            <w:r w:rsidRPr="00C80910">
              <w:t>TES code</w:t>
            </w:r>
          </w:p>
        </w:tc>
        <w:tc>
          <w:tcPr>
            <w:tcW w:w="4876" w:type="dxa"/>
            <w:tcBorders>
              <w:top w:val="single" w:sz="4" w:space="0" w:color="auto"/>
            </w:tcBorders>
            <w:shd w:val="clear" w:color="auto" w:fill="DDDDDD"/>
            <w:noWrap/>
            <w:vAlign w:val="bottom"/>
            <w:hideMark/>
          </w:tcPr>
          <w:p w14:paraId="3837CA66" w14:textId="77777777" w:rsidR="007E4262" w:rsidRPr="00D41A9D" w:rsidRDefault="007E4262" w:rsidP="00704A2B">
            <w:pPr>
              <w:pStyle w:val="TableColumnHeadingLeft"/>
            </w:pPr>
            <w:r w:rsidRPr="004B3F16">
              <w:t> </w:t>
            </w:r>
          </w:p>
        </w:tc>
        <w:tc>
          <w:tcPr>
            <w:tcW w:w="1134" w:type="dxa"/>
            <w:tcBorders>
              <w:top w:val="single" w:sz="4" w:space="0" w:color="auto"/>
            </w:tcBorders>
            <w:shd w:val="clear" w:color="auto" w:fill="DDDDDD"/>
            <w:noWrap/>
            <w:vAlign w:val="bottom"/>
            <w:hideMark/>
          </w:tcPr>
          <w:p w14:paraId="4F5C6ECA" w14:textId="77777777" w:rsidR="007E4262" w:rsidRPr="00AB7FD5" w:rsidRDefault="007E4262" w:rsidP="00704A2B">
            <w:pPr>
              <w:pStyle w:val="TableColumnHeadingCentred"/>
              <w:jc w:val="left"/>
            </w:pPr>
            <w:r w:rsidRPr="00C80910">
              <w:t> </w:t>
            </w:r>
          </w:p>
        </w:tc>
        <w:tc>
          <w:tcPr>
            <w:tcW w:w="1134" w:type="dxa"/>
            <w:tcBorders>
              <w:top w:val="single" w:sz="4" w:space="0" w:color="auto"/>
            </w:tcBorders>
            <w:shd w:val="clear" w:color="auto" w:fill="DDDDDD"/>
            <w:noWrap/>
            <w:vAlign w:val="bottom"/>
            <w:hideMark/>
          </w:tcPr>
          <w:p w14:paraId="28131D04" w14:textId="77777777" w:rsidR="007E4262" w:rsidRPr="00AB7FD5" w:rsidRDefault="007E4262" w:rsidP="00704A2B">
            <w:pPr>
              <w:pStyle w:val="TableColumnHeadingCentred"/>
              <w:jc w:val="left"/>
            </w:pPr>
            <w:r w:rsidRPr="00C80910">
              <w:t> </w:t>
            </w:r>
          </w:p>
        </w:tc>
      </w:tr>
      <w:tr w:rsidR="007E4262" w:rsidRPr="00C84A1D" w14:paraId="4C0D8C37" w14:textId="77777777" w:rsidTr="00F338F4">
        <w:trPr>
          <w:trHeight w:val="27"/>
        </w:trPr>
        <w:tc>
          <w:tcPr>
            <w:tcW w:w="624" w:type="dxa"/>
            <w:vMerge/>
            <w:tcBorders>
              <w:bottom w:val="single" w:sz="4" w:space="0" w:color="auto"/>
            </w:tcBorders>
            <w:shd w:val="clear" w:color="auto" w:fill="DDDDDD"/>
            <w:vAlign w:val="center"/>
            <w:hideMark/>
          </w:tcPr>
          <w:p w14:paraId="229D5042" w14:textId="77777777" w:rsidR="007E4262" w:rsidRPr="00704A2B" w:rsidRDefault="007E4262" w:rsidP="00704A2B">
            <w:pPr>
              <w:pStyle w:val="TableColumnHeadingLeft"/>
              <w:rPr>
                <w:b w:val="0"/>
              </w:rPr>
            </w:pPr>
          </w:p>
        </w:tc>
        <w:tc>
          <w:tcPr>
            <w:tcW w:w="4876" w:type="dxa"/>
            <w:tcBorders>
              <w:bottom w:val="single" w:sz="4" w:space="0" w:color="auto"/>
            </w:tcBorders>
            <w:shd w:val="clear" w:color="auto" w:fill="DDDDDD"/>
            <w:noWrap/>
            <w:vAlign w:val="center"/>
            <w:hideMark/>
          </w:tcPr>
          <w:p w14:paraId="081CC2CE" w14:textId="77777777" w:rsidR="007E4262" w:rsidRPr="00C80910" w:rsidRDefault="007E4262">
            <w:pPr>
              <w:pStyle w:val="TableColumnHeadingLeft"/>
            </w:pPr>
            <w:r w:rsidRPr="00C80910">
              <w:t>Tax Expenditure Title</w:t>
            </w:r>
          </w:p>
        </w:tc>
        <w:tc>
          <w:tcPr>
            <w:tcW w:w="2268" w:type="dxa"/>
            <w:gridSpan w:val="2"/>
            <w:tcBorders>
              <w:bottom w:val="single" w:sz="4" w:space="0" w:color="auto"/>
            </w:tcBorders>
            <w:shd w:val="clear" w:color="auto" w:fill="DDDDDD"/>
            <w:noWrap/>
            <w:vAlign w:val="center"/>
            <w:hideMark/>
          </w:tcPr>
          <w:p w14:paraId="526A1DFE" w14:textId="77777777" w:rsidR="007E4262" w:rsidRPr="00C80910" w:rsidRDefault="007E4262">
            <w:pPr>
              <w:pStyle w:val="TableColumnHeadingCentred"/>
            </w:pPr>
            <w:r w:rsidRPr="00C80910">
              <w:t>Benchmark</w:t>
            </w:r>
          </w:p>
        </w:tc>
      </w:tr>
      <w:tr w:rsidR="00F338F4" w:rsidRPr="00C84A1D" w14:paraId="7EE06082" w14:textId="77777777" w:rsidTr="00F338F4">
        <w:trPr>
          <w:trHeight w:val="132"/>
        </w:trPr>
        <w:tc>
          <w:tcPr>
            <w:tcW w:w="624" w:type="dxa"/>
            <w:tcBorders>
              <w:top w:val="single" w:sz="4" w:space="0" w:color="auto"/>
            </w:tcBorders>
            <w:shd w:val="clear" w:color="auto" w:fill="auto"/>
            <w:noWrap/>
            <w:vAlign w:val="bottom"/>
            <w:hideMark/>
          </w:tcPr>
          <w:p w14:paraId="3EC8E5E2" w14:textId="77777777" w:rsidR="007E4262" w:rsidRPr="00360606" w:rsidRDefault="007E4262">
            <w:pPr>
              <w:pStyle w:val="TableTextLeft"/>
            </w:pPr>
          </w:p>
        </w:tc>
        <w:tc>
          <w:tcPr>
            <w:tcW w:w="4876" w:type="dxa"/>
            <w:tcBorders>
              <w:top w:val="single" w:sz="4" w:space="0" w:color="auto"/>
            </w:tcBorders>
            <w:shd w:val="clear" w:color="auto" w:fill="auto"/>
            <w:noWrap/>
            <w:vAlign w:val="bottom"/>
            <w:hideMark/>
          </w:tcPr>
          <w:p w14:paraId="3C27E904" w14:textId="77777777" w:rsidR="007E4262" w:rsidRPr="00360606" w:rsidRDefault="007E4262">
            <w:pPr>
              <w:pStyle w:val="TableTextLeft"/>
            </w:pPr>
          </w:p>
        </w:tc>
        <w:tc>
          <w:tcPr>
            <w:tcW w:w="1134" w:type="dxa"/>
            <w:tcBorders>
              <w:top w:val="single" w:sz="4" w:space="0" w:color="auto"/>
            </w:tcBorders>
            <w:shd w:val="clear" w:color="auto" w:fill="auto"/>
            <w:vAlign w:val="center"/>
            <w:hideMark/>
          </w:tcPr>
          <w:p w14:paraId="62231717" w14:textId="2D73F023" w:rsidR="007E4262" w:rsidRPr="00360606" w:rsidRDefault="007E4262" w:rsidP="00704A2B">
            <w:pPr>
              <w:pStyle w:val="TableColumnHeadingRight"/>
            </w:pPr>
            <w:r w:rsidRPr="00360606">
              <w:t>Income</w:t>
            </w:r>
            <w:r w:rsidR="00C80910">
              <w:br/>
              <w:t>$m</w:t>
            </w:r>
          </w:p>
        </w:tc>
        <w:tc>
          <w:tcPr>
            <w:tcW w:w="1134" w:type="dxa"/>
            <w:tcBorders>
              <w:top w:val="single" w:sz="4" w:space="0" w:color="auto"/>
            </w:tcBorders>
            <w:shd w:val="clear" w:color="auto" w:fill="auto"/>
            <w:vAlign w:val="center"/>
            <w:hideMark/>
          </w:tcPr>
          <w:p w14:paraId="7739C8FC" w14:textId="76293C06" w:rsidR="007E4262" w:rsidRPr="00360606" w:rsidRDefault="007E4262" w:rsidP="00704A2B">
            <w:pPr>
              <w:pStyle w:val="TableColumnHeadingRight"/>
              <w:ind w:left="-57"/>
            </w:pPr>
            <w:r w:rsidRPr="00360606">
              <w:t>Expenditure</w:t>
            </w:r>
            <w:r w:rsidR="00C80910">
              <w:br/>
              <w:t>$m</w:t>
            </w:r>
          </w:p>
        </w:tc>
      </w:tr>
      <w:tr w:rsidR="007E4262" w:rsidRPr="00D90EB6" w14:paraId="7F2512A4" w14:textId="77777777" w:rsidTr="001C3605">
        <w:trPr>
          <w:trHeight w:val="106"/>
        </w:trPr>
        <w:tc>
          <w:tcPr>
            <w:tcW w:w="624" w:type="dxa"/>
            <w:tcBorders>
              <w:top w:val="single" w:sz="4" w:space="0" w:color="auto"/>
            </w:tcBorders>
            <w:shd w:val="clear" w:color="auto" w:fill="DDDDDD"/>
            <w:noWrap/>
            <w:vAlign w:val="center"/>
            <w:hideMark/>
          </w:tcPr>
          <w:p w14:paraId="48458113" w14:textId="77777777" w:rsidR="007E4262" w:rsidRPr="00C80910" w:rsidRDefault="007E4262">
            <w:pPr>
              <w:pStyle w:val="TableTextLeft"/>
            </w:pPr>
            <w:r w:rsidRPr="00C80910">
              <w:t>C1</w:t>
            </w:r>
          </w:p>
        </w:tc>
        <w:tc>
          <w:tcPr>
            <w:tcW w:w="4876" w:type="dxa"/>
            <w:tcBorders>
              <w:top w:val="single" w:sz="4" w:space="0" w:color="auto"/>
            </w:tcBorders>
            <w:shd w:val="clear" w:color="auto" w:fill="DDDDDD"/>
            <w:noWrap/>
            <w:vAlign w:val="center"/>
            <w:hideMark/>
          </w:tcPr>
          <w:p w14:paraId="2D7598BC" w14:textId="77777777" w:rsidR="007E4262" w:rsidRPr="00C80910" w:rsidRDefault="007E4262">
            <w:pPr>
              <w:pStyle w:val="TableTextLeft"/>
            </w:pPr>
            <w:r w:rsidRPr="00C80910">
              <w:t>Concessional taxation of capital gains for superannuation funds</w:t>
            </w:r>
          </w:p>
        </w:tc>
        <w:tc>
          <w:tcPr>
            <w:tcW w:w="1134" w:type="dxa"/>
            <w:tcBorders>
              <w:top w:val="single" w:sz="4" w:space="0" w:color="auto"/>
            </w:tcBorders>
            <w:shd w:val="clear" w:color="auto" w:fill="DDDDDD"/>
            <w:noWrap/>
            <w:vAlign w:val="center"/>
          </w:tcPr>
          <w:p w14:paraId="13712E2E" w14:textId="20440446" w:rsidR="007E4262" w:rsidRPr="00704A2B" w:rsidRDefault="007E4262">
            <w:pPr>
              <w:pStyle w:val="TableTextRight"/>
            </w:pPr>
            <w:r w:rsidRPr="00704A2B">
              <w:t>1,</w:t>
            </w:r>
            <w:r w:rsidR="00B730D9" w:rsidRPr="00704A2B">
              <w:t>350</w:t>
            </w:r>
          </w:p>
        </w:tc>
        <w:tc>
          <w:tcPr>
            <w:tcW w:w="1134" w:type="dxa"/>
            <w:tcBorders>
              <w:top w:val="single" w:sz="4" w:space="0" w:color="auto"/>
            </w:tcBorders>
            <w:shd w:val="clear" w:color="auto" w:fill="DDDDDD"/>
            <w:noWrap/>
            <w:vAlign w:val="center"/>
          </w:tcPr>
          <w:p w14:paraId="780551EE" w14:textId="6C64B0AB" w:rsidR="007E4262" w:rsidRPr="00704A2B" w:rsidRDefault="007B072E">
            <w:pPr>
              <w:pStyle w:val="TableTextRight"/>
            </w:pPr>
            <w:r w:rsidRPr="00704A2B">
              <w:t>0</w:t>
            </w:r>
          </w:p>
        </w:tc>
      </w:tr>
      <w:tr w:rsidR="007E4262" w:rsidRPr="00D90EB6" w14:paraId="202882DC" w14:textId="77777777" w:rsidTr="00F338F4">
        <w:trPr>
          <w:trHeight w:val="133"/>
        </w:trPr>
        <w:tc>
          <w:tcPr>
            <w:tcW w:w="624" w:type="dxa"/>
            <w:shd w:val="clear" w:color="auto" w:fill="auto"/>
            <w:noWrap/>
            <w:vAlign w:val="center"/>
            <w:hideMark/>
          </w:tcPr>
          <w:p w14:paraId="4C490F18" w14:textId="77777777" w:rsidR="007E4262" w:rsidRPr="00C80910" w:rsidRDefault="007E4262">
            <w:pPr>
              <w:pStyle w:val="TableTextLeft"/>
            </w:pPr>
            <w:r w:rsidRPr="00C80910">
              <w:t>C2</w:t>
            </w:r>
          </w:p>
        </w:tc>
        <w:tc>
          <w:tcPr>
            <w:tcW w:w="4876" w:type="dxa"/>
            <w:shd w:val="clear" w:color="auto" w:fill="auto"/>
            <w:noWrap/>
            <w:vAlign w:val="center"/>
            <w:hideMark/>
          </w:tcPr>
          <w:p w14:paraId="29D4ECC1" w14:textId="77777777" w:rsidR="007E4262" w:rsidRPr="00C80910" w:rsidRDefault="007E4262">
            <w:pPr>
              <w:pStyle w:val="TableTextLeft"/>
            </w:pPr>
            <w:r w:rsidRPr="00C80910">
              <w:t>Concessional taxation of employer superannuation contributions</w:t>
            </w:r>
          </w:p>
        </w:tc>
        <w:tc>
          <w:tcPr>
            <w:tcW w:w="1134" w:type="dxa"/>
            <w:shd w:val="clear" w:color="auto" w:fill="auto"/>
            <w:noWrap/>
            <w:vAlign w:val="center"/>
          </w:tcPr>
          <w:p w14:paraId="688B6434" w14:textId="6601C3E9" w:rsidR="007E4262" w:rsidRPr="00704A2B" w:rsidRDefault="007E4262">
            <w:pPr>
              <w:pStyle w:val="TableTextRight"/>
            </w:pPr>
            <w:r w:rsidRPr="00704A2B">
              <w:t>1</w:t>
            </w:r>
            <w:r w:rsidR="00B730D9" w:rsidRPr="00704A2B">
              <w:t>6,900</w:t>
            </w:r>
          </w:p>
        </w:tc>
        <w:tc>
          <w:tcPr>
            <w:tcW w:w="1134" w:type="dxa"/>
            <w:shd w:val="clear" w:color="auto" w:fill="auto"/>
            <w:noWrap/>
            <w:vAlign w:val="center"/>
          </w:tcPr>
          <w:p w14:paraId="469012A8" w14:textId="08190C9E" w:rsidR="007E4262" w:rsidRPr="00704A2B" w:rsidRDefault="007E4262">
            <w:pPr>
              <w:pStyle w:val="TableTextRight"/>
            </w:pPr>
            <w:r w:rsidRPr="00704A2B">
              <w:t>1</w:t>
            </w:r>
            <w:r w:rsidR="00B730D9" w:rsidRPr="00704A2B">
              <w:t>6,900</w:t>
            </w:r>
          </w:p>
        </w:tc>
      </w:tr>
      <w:tr w:rsidR="007E4262" w:rsidRPr="00D90EB6" w14:paraId="212FD7D3" w14:textId="77777777" w:rsidTr="00F338F4">
        <w:trPr>
          <w:trHeight w:val="152"/>
        </w:trPr>
        <w:tc>
          <w:tcPr>
            <w:tcW w:w="624" w:type="dxa"/>
            <w:shd w:val="clear" w:color="auto" w:fill="auto"/>
            <w:noWrap/>
            <w:vAlign w:val="center"/>
            <w:hideMark/>
          </w:tcPr>
          <w:p w14:paraId="4D3104DE" w14:textId="77777777" w:rsidR="007E4262" w:rsidRPr="00C80910" w:rsidRDefault="007E4262">
            <w:pPr>
              <w:pStyle w:val="TableTextLeft"/>
            </w:pPr>
            <w:r w:rsidRPr="00C80910">
              <w:t>C3</w:t>
            </w:r>
          </w:p>
        </w:tc>
        <w:tc>
          <w:tcPr>
            <w:tcW w:w="4876" w:type="dxa"/>
            <w:shd w:val="clear" w:color="auto" w:fill="auto"/>
            <w:noWrap/>
            <w:vAlign w:val="center"/>
            <w:hideMark/>
          </w:tcPr>
          <w:p w14:paraId="6C949568" w14:textId="77777777" w:rsidR="007E4262" w:rsidRPr="00C80910" w:rsidRDefault="007E4262">
            <w:pPr>
              <w:pStyle w:val="TableTextLeft"/>
            </w:pPr>
            <w:r w:rsidRPr="00C80910">
              <w:t>Concessional taxation of personal superannuation contributions</w:t>
            </w:r>
          </w:p>
        </w:tc>
        <w:tc>
          <w:tcPr>
            <w:tcW w:w="1134" w:type="dxa"/>
            <w:shd w:val="clear" w:color="auto" w:fill="auto"/>
            <w:noWrap/>
            <w:vAlign w:val="center"/>
          </w:tcPr>
          <w:p w14:paraId="1B34B20A" w14:textId="2C39E2E4" w:rsidR="007E4262" w:rsidRPr="00704A2B" w:rsidRDefault="007E4262">
            <w:pPr>
              <w:pStyle w:val="TableTextRight"/>
            </w:pPr>
            <w:r w:rsidRPr="00704A2B">
              <w:t>750</w:t>
            </w:r>
          </w:p>
        </w:tc>
        <w:tc>
          <w:tcPr>
            <w:tcW w:w="1134" w:type="dxa"/>
            <w:shd w:val="clear" w:color="auto" w:fill="auto"/>
            <w:noWrap/>
            <w:vAlign w:val="center"/>
          </w:tcPr>
          <w:p w14:paraId="4F9EFBD4" w14:textId="087E5F0A" w:rsidR="007E4262" w:rsidRPr="00704A2B" w:rsidRDefault="007E4262">
            <w:pPr>
              <w:pStyle w:val="TableTextRight"/>
            </w:pPr>
            <w:r w:rsidRPr="00704A2B">
              <w:t>750</w:t>
            </w:r>
          </w:p>
        </w:tc>
      </w:tr>
      <w:tr w:rsidR="007E4262" w:rsidRPr="00D90EB6" w14:paraId="54C51F4E" w14:textId="77777777" w:rsidTr="001C3605">
        <w:trPr>
          <w:trHeight w:val="169"/>
        </w:trPr>
        <w:tc>
          <w:tcPr>
            <w:tcW w:w="624" w:type="dxa"/>
            <w:shd w:val="clear" w:color="auto" w:fill="DDDDDD"/>
            <w:noWrap/>
            <w:vAlign w:val="center"/>
            <w:hideMark/>
          </w:tcPr>
          <w:p w14:paraId="43776B08" w14:textId="77777777" w:rsidR="007E4262" w:rsidRPr="00C80910" w:rsidRDefault="007E4262">
            <w:pPr>
              <w:pStyle w:val="TableTextLeft"/>
            </w:pPr>
            <w:r w:rsidRPr="00C80910">
              <w:t>C4</w:t>
            </w:r>
          </w:p>
        </w:tc>
        <w:tc>
          <w:tcPr>
            <w:tcW w:w="4876" w:type="dxa"/>
            <w:shd w:val="clear" w:color="auto" w:fill="DDDDDD"/>
            <w:noWrap/>
            <w:vAlign w:val="center"/>
            <w:hideMark/>
          </w:tcPr>
          <w:p w14:paraId="5751E048" w14:textId="77777777" w:rsidR="007E4262" w:rsidRPr="00C80910" w:rsidRDefault="007E4262">
            <w:pPr>
              <w:pStyle w:val="TableTextLeft"/>
            </w:pPr>
            <w:r w:rsidRPr="00C80910">
              <w:t>Concessional taxation of superannuation entity earnings</w:t>
            </w:r>
          </w:p>
        </w:tc>
        <w:tc>
          <w:tcPr>
            <w:tcW w:w="1134" w:type="dxa"/>
            <w:shd w:val="clear" w:color="auto" w:fill="DDDDDD"/>
            <w:noWrap/>
            <w:vAlign w:val="center"/>
          </w:tcPr>
          <w:p w14:paraId="7B1603D8" w14:textId="1D65A2BE" w:rsidR="007E4262" w:rsidRPr="00704A2B" w:rsidRDefault="009376D9">
            <w:pPr>
              <w:pStyle w:val="TableTextRight"/>
            </w:pPr>
            <w:r w:rsidRPr="00704A2B">
              <w:t>1</w:t>
            </w:r>
            <w:r w:rsidR="00B730D9" w:rsidRPr="00704A2B">
              <w:t>9,250</w:t>
            </w:r>
          </w:p>
        </w:tc>
        <w:tc>
          <w:tcPr>
            <w:tcW w:w="1134" w:type="dxa"/>
            <w:shd w:val="clear" w:color="auto" w:fill="DDDDDD"/>
            <w:noWrap/>
            <w:vAlign w:val="center"/>
          </w:tcPr>
          <w:p w14:paraId="169E5F92" w14:textId="49AAB7A1" w:rsidR="007E4262" w:rsidRPr="00704A2B" w:rsidRDefault="007E4262">
            <w:pPr>
              <w:pStyle w:val="TableTextRight"/>
            </w:pPr>
            <w:r w:rsidRPr="00704A2B">
              <w:t>-</w:t>
            </w:r>
            <w:r w:rsidR="00B10993" w:rsidRPr="00704A2B">
              <w:t>9,</w:t>
            </w:r>
            <w:r w:rsidR="00B730D9" w:rsidRPr="00704A2B">
              <w:t>45</w:t>
            </w:r>
            <w:r w:rsidR="00B10993" w:rsidRPr="00704A2B">
              <w:t>0</w:t>
            </w:r>
          </w:p>
        </w:tc>
      </w:tr>
      <w:tr w:rsidR="007E4262" w:rsidRPr="00D90EB6" w14:paraId="7E5AD879" w14:textId="77777777" w:rsidTr="00F338F4">
        <w:trPr>
          <w:trHeight w:val="174"/>
        </w:trPr>
        <w:tc>
          <w:tcPr>
            <w:tcW w:w="624" w:type="dxa"/>
            <w:shd w:val="clear" w:color="auto" w:fill="auto"/>
            <w:noWrap/>
            <w:vAlign w:val="center"/>
            <w:hideMark/>
          </w:tcPr>
          <w:p w14:paraId="294EE72D" w14:textId="77777777" w:rsidR="007E4262" w:rsidRPr="00C80910" w:rsidRDefault="007E4262">
            <w:pPr>
              <w:pStyle w:val="TableTextLeft"/>
            </w:pPr>
            <w:r w:rsidRPr="00C80910">
              <w:t>C5</w:t>
            </w:r>
          </w:p>
        </w:tc>
        <w:tc>
          <w:tcPr>
            <w:tcW w:w="4876" w:type="dxa"/>
            <w:shd w:val="clear" w:color="auto" w:fill="auto"/>
            <w:noWrap/>
            <w:vAlign w:val="center"/>
            <w:hideMark/>
          </w:tcPr>
          <w:p w14:paraId="53077C25" w14:textId="77777777" w:rsidR="007E4262" w:rsidRPr="00C80910" w:rsidRDefault="007E4262">
            <w:pPr>
              <w:pStyle w:val="TableTextLeft"/>
            </w:pPr>
            <w:r w:rsidRPr="00C80910">
              <w:t>Concessional taxation of unfunded superannuation</w:t>
            </w:r>
          </w:p>
        </w:tc>
        <w:tc>
          <w:tcPr>
            <w:tcW w:w="1134" w:type="dxa"/>
            <w:shd w:val="clear" w:color="auto" w:fill="auto"/>
            <w:noWrap/>
            <w:vAlign w:val="center"/>
          </w:tcPr>
          <w:p w14:paraId="61326644" w14:textId="77777777" w:rsidR="007E4262" w:rsidRPr="00360606" w:rsidRDefault="007E4262">
            <w:pPr>
              <w:pStyle w:val="TableTextRight"/>
            </w:pPr>
            <w:r w:rsidRPr="00360606">
              <w:t>590</w:t>
            </w:r>
          </w:p>
        </w:tc>
        <w:tc>
          <w:tcPr>
            <w:tcW w:w="1134" w:type="dxa"/>
            <w:shd w:val="clear" w:color="auto" w:fill="auto"/>
            <w:noWrap/>
            <w:vAlign w:val="center"/>
          </w:tcPr>
          <w:p w14:paraId="658A1BD6" w14:textId="77777777" w:rsidR="007E4262" w:rsidRPr="00360606" w:rsidRDefault="007E4262">
            <w:pPr>
              <w:pStyle w:val="TableTextRight"/>
            </w:pPr>
            <w:r w:rsidRPr="00360606">
              <w:t>590</w:t>
            </w:r>
          </w:p>
        </w:tc>
      </w:tr>
      <w:tr w:rsidR="007E4262" w:rsidRPr="00C84A1D" w14:paraId="679B1EB5" w14:textId="77777777" w:rsidTr="00704A2B">
        <w:trPr>
          <w:trHeight w:val="347"/>
        </w:trPr>
        <w:tc>
          <w:tcPr>
            <w:tcW w:w="624" w:type="dxa"/>
            <w:shd w:val="clear" w:color="auto" w:fill="auto"/>
            <w:noWrap/>
            <w:hideMark/>
          </w:tcPr>
          <w:p w14:paraId="7E2FA432" w14:textId="77777777" w:rsidR="007E4262" w:rsidRPr="00C80910" w:rsidRDefault="007E4262">
            <w:pPr>
              <w:pStyle w:val="TableTextLeft"/>
            </w:pPr>
            <w:r w:rsidRPr="00C80910">
              <w:t>C6</w:t>
            </w:r>
          </w:p>
        </w:tc>
        <w:tc>
          <w:tcPr>
            <w:tcW w:w="4876" w:type="dxa"/>
            <w:shd w:val="clear" w:color="auto" w:fill="auto"/>
            <w:noWrap/>
            <w:vAlign w:val="center"/>
            <w:hideMark/>
          </w:tcPr>
          <w:p w14:paraId="04BB1751" w14:textId="7D468AC7" w:rsidR="007E4262" w:rsidRPr="00C80910" w:rsidRDefault="007B6094">
            <w:pPr>
              <w:pStyle w:val="TableTextLeft"/>
            </w:pPr>
            <w:r w:rsidRPr="00C80910">
              <w:t>Deduc</w:t>
            </w:r>
            <w:r w:rsidRPr="00AB7FD5">
              <w:t>tibil</w:t>
            </w:r>
            <w:r w:rsidRPr="00C80910">
              <w:t>ity of life and total permanent disability insurance premiums provided inside of superannuation</w:t>
            </w:r>
            <w:r w:rsidR="00360606" w:rsidRPr="00C80910">
              <w:t xml:space="preserve"> </w:t>
            </w:r>
          </w:p>
        </w:tc>
        <w:tc>
          <w:tcPr>
            <w:tcW w:w="1134" w:type="dxa"/>
            <w:shd w:val="clear" w:color="auto" w:fill="auto"/>
            <w:noWrap/>
            <w:vAlign w:val="center"/>
          </w:tcPr>
          <w:p w14:paraId="187A295D" w14:textId="40731B2B" w:rsidR="007E4262" w:rsidRPr="00360606" w:rsidRDefault="008E302E">
            <w:pPr>
              <w:pStyle w:val="TableTextRight"/>
            </w:pPr>
            <w:r w:rsidRPr="00360606">
              <w:t>2,370</w:t>
            </w:r>
          </w:p>
        </w:tc>
        <w:tc>
          <w:tcPr>
            <w:tcW w:w="1134" w:type="dxa"/>
            <w:shd w:val="clear" w:color="auto" w:fill="auto"/>
            <w:noWrap/>
            <w:vAlign w:val="center"/>
          </w:tcPr>
          <w:p w14:paraId="21918B56" w14:textId="1AE6252D" w:rsidR="007E4262" w:rsidRPr="00360606" w:rsidRDefault="008E302E">
            <w:pPr>
              <w:pStyle w:val="TableTextRight"/>
            </w:pPr>
            <w:r w:rsidRPr="00360606">
              <w:t>2,370</w:t>
            </w:r>
          </w:p>
        </w:tc>
      </w:tr>
      <w:tr w:rsidR="008E302E" w:rsidRPr="00C84A1D" w14:paraId="5E2E940A" w14:textId="77777777" w:rsidTr="00F338F4">
        <w:trPr>
          <w:trHeight w:val="201"/>
        </w:trPr>
        <w:tc>
          <w:tcPr>
            <w:tcW w:w="624" w:type="dxa"/>
            <w:shd w:val="clear" w:color="auto" w:fill="auto"/>
            <w:noWrap/>
            <w:vAlign w:val="center"/>
            <w:hideMark/>
          </w:tcPr>
          <w:p w14:paraId="65EFB9BF" w14:textId="77777777" w:rsidR="008E302E" w:rsidRPr="00C80910" w:rsidRDefault="008E302E">
            <w:pPr>
              <w:pStyle w:val="TableTextLeft"/>
            </w:pPr>
            <w:r w:rsidRPr="00C80910">
              <w:t>C8</w:t>
            </w:r>
          </w:p>
        </w:tc>
        <w:tc>
          <w:tcPr>
            <w:tcW w:w="4876" w:type="dxa"/>
            <w:shd w:val="clear" w:color="auto" w:fill="auto"/>
            <w:noWrap/>
            <w:vAlign w:val="center"/>
            <w:hideMark/>
          </w:tcPr>
          <w:p w14:paraId="38B5CC46" w14:textId="23275BBE" w:rsidR="008E302E" w:rsidRPr="00C80910" w:rsidRDefault="008E302E">
            <w:pPr>
              <w:pStyle w:val="TableTextLeft"/>
            </w:pPr>
            <w:r w:rsidRPr="00C80910">
              <w:t>Superannuation measures for low-income earners</w:t>
            </w:r>
          </w:p>
        </w:tc>
        <w:tc>
          <w:tcPr>
            <w:tcW w:w="1134" w:type="dxa"/>
            <w:shd w:val="clear" w:color="auto" w:fill="auto"/>
            <w:noWrap/>
            <w:vAlign w:val="center"/>
          </w:tcPr>
          <w:p w14:paraId="316A64E2" w14:textId="37F73DBF" w:rsidR="008E302E" w:rsidRPr="00360606" w:rsidRDefault="008E302E">
            <w:pPr>
              <w:pStyle w:val="TableTextRight"/>
            </w:pPr>
            <w:r w:rsidRPr="00360606">
              <w:t>210</w:t>
            </w:r>
          </w:p>
        </w:tc>
        <w:tc>
          <w:tcPr>
            <w:tcW w:w="1134" w:type="dxa"/>
            <w:shd w:val="clear" w:color="auto" w:fill="auto"/>
            <w:noWrap/>
            <w:vAlign w:val="center"/>
          </w:tcPr>
          <w:p w14:paraId="59AD0891" w14:textId="2308AB4B" w:rsidR="008E302E" w:rsidRPr="00360606" w:rsidRDefault="008E302E">
            <w:pPr>
              <w:pStyle w:val="TableTextRight"/>
            </w:pPr>
            <w:r w:rsidRPr="00360606">
              <w:t>210</w:t>
            </w:r>
          </w:p>
        </w:tc>
      </w:tr>
      <w:tr w:rsidR="008E302E" w:rsidRPr="00C84A1D" w14:paraId="24FC3BD5" w14:textId="77777777" w:rsidTr="00F338F4">
        <w:trPr>
          <w:trHeight w:val="220"/>
        </w:trPr>
        <w:tc>
          <w:tcPr>
            <w:tcW w:w="624" w:type="dxa"/>
            <w:shd w:val="clear" w:color="auto" w:fill="auto"/>
            <w:noWrap/>
            <w:vAlign w:val="center"/>
            <w:hideMark/>
          </w:tcPr>
          <w:p w14:paraId="3BF23D04" w14:textId="77777777" w:rsidR="008E302E" w:rsidRPr="00C80910" w:rsidRDefault="008E302E">
            <w:pPr>
              <w:pStyle w:val="TableTextLeft"/>
            </w:pPr>
            <w:r w:rsidRPr="00C80910">
              <w:t>C9</w:t>
            </w:r>
          </w:p>
        </w:tc>
        <w:tc>
          <w:tcPr>
            <w:tcW w:w="4876" w:type="dxa"/>
            <w:shd w:val="clear" w:color="auto" w:fill="auto"/>
            <w:noWrap/>
            <w:vAlign w:val="center"/>
            <w:hideMark/>
          </w:tcPr>
          <w:p w14:paraId="571BA62E" w14:textId="1EA02D19" w:rsidR="008E302E" w:rsidRPr="00C80910" w:rsidRDefault="008E302E">
            <w:pPr>
              <w:pStyle w:val="TableTextLeft"/>
            </w:pPr>
            <w:r w:rsidRPr="00C80910">
              <w:t>Tax on excess non-concessional superannuation contributions</w:t>
            </w:r>
          </w:p>
        </w:tc>
        <w:tc>
          <w:tcPr>
            <w:tcW w:w="1134" w:type="dxa"/>
            <w:shd w:val="clear" w:color="auto" w:fill="auto"/>
            <w:noWrap/>
            <w:vAlign w:val="center"/>
          </w:tcPr>
          <w:p w14:paraId="5AC329D8" w14:textId="01EECB30" w:rsidR="008E302E" w:rsidRPr="00360606" w:rsidRDefault="008E302E">
            <w:pPr>
              <w:pStyle w:val="TableTextRight"/>
            </w:pPr>
            <w:r w:rsidRPr="00360606">
              <w:t>*</w:t>
            </w:r>
          </w:p>
        </w:tc>
        <w:tc>
          <w:tcPr>
            <w:tcW w:w="1134" w:type="dxa"/>
            <w:shd w:val="clear" w:color="auto" w:fill="auto"/>
            <w:noWrap/>
            <w:vAlign w:val="center"/>
          </w:tcPr>
          <w:p w14:paraId="0C293C55" w14:textId="40F59F45" w:rsidR="008E302E" w:rsidRPr="00360606" w:rsidRDefault="008E302E">
            <w:pPr>
              <w:pStyle w:val="TableTextRight"/>
            </w:pPr>
            <w:r w:rsidRPr="00360606">
              <w:t>*</w:t>
            </w:r>
          </w:p>
        </w:tc>
      </w:tr>
      <w:tr w:rsidR="008E302E" w:rsidRPr="00C84A1D" w14:paraId="7D40D4E7" w14:textId="77777777" w:rsidTr="00F338F4">
        <w:trPr>
          <w:trHeight w:val="251"/>
        </w:trPr>
        <w:tc>
          <w:tcPr>
            <w:tcW w:w="624" w:type="dxa"/>
            <w:shd w:val="clear" w:color="auto" w:fill="auto"/>
            <w:noWrap/>
            <w:vAlign w:val="center"/>
            <w:hideMark/>
          </w:tcPr>
          <w:p w14:paraId="7B9021A2" w14:textId="77777777" w:rsidR="008E302E" w:rsidRPr="00C80910" w:rsidRDefault="008E302E">
            <w:pPr>
              <w:pStyle w:val="TableTextLeft"/>
            </w:pPr>
            <w:r w:rsidRPr="00C80910">
              <w:t>C10</w:t>
            </w:r>
          </w:p>
        </w:tc>
        <w:tc>
          <w:tcPr>
            <w:tcW w:w="4876" w:type="dxa"/>
            <w:shd w:val="clear" w:color="auto" w:fill="auto"/>
            <w:noWrap/>
            <w:vAlign w:val="center"/>
            <w:hideMark/>
          </w:tcPr>
          <w:p w14:paraId="63673A16" w14:textId="29EBE1B4" w:rsidR="008E302E" w:rsidRPr="00C80910" w:rsidRDefault="008E302E">
            <w:pPr>
              <w:pStyle w:val="TableTextLeft"/>
            </w:pPr>
            <w:r w:rsidRPr="00C80910">
              <w:t>Tax on funded superannuation income streams</w:t>
            </w:r>
          </w:p>
        </w:tc>
        <w:tc>
          <w:tcPr>
            <w:tcW w:w="1134" w:type="dxa"/>
            <w:shd w:val="clear" w:color="auto" w:fill="auto"/>
            <w:noWrap/>
            <w:vAlign w:val="center"/>
          </w:tcPr>
          <w:p w14:paraId="0A2C4FF6" w14:textId="593E7362" w:rsidR="008E302E" w:rsidRPr="00360606" w:rsidRDefault="008E302E">
            <w:pPr>
              <w:pStyle w:val="TableTextRight"/>
            </w:pPr>
            <w:r w:rsidRPr="00360606">
              <w:t>-320</w:t>
            </w:r>
          </w:p>
        </w:tc>
        <w:tc>
          <w:tcPr>
            <w:tcW w:w="1134" w:type="dxa"/>
            <w:shd w:val="clear" w:color="auto" w:fill="auto"/>
            <w:noWrap/>
            <w:vAlign w:val="center"/>
          </w:tcPr>
          <w:p w14:paraId="61044E68" w14:textId="4BDD4AE5" w:rsidR="008E302E" w:rsidRPr="00360606" w:rsidRDefault="008E302E">
            <w:pPr>
              <w:pStyle w:val="TableTextRight"/>
            </w:pPr>
            <w:r w:rsidRPr="00360606">
              <w:t>-320</w:t>
            </w:r>
          </w:p>
        </w:tc>
      </w:tr>
      <w:tr w:rsidR="003A5D3C" w:rsidRPr="00D90EB6" w14:paraId="741D334D" w14:textId="77777777" w:rsidTr="00F338F4">
        <w:trPr>
          <w:trHeight w:val="131"/>
        </w:trPr>
        <w:tc>
          <w:tcPr>
            <w:tcW w:w="624" w:type="dxa"/>
            <w:tcBorders>
              <w:bottom w:val="single" w:sz="4" w:space="0" w:color="auto"/>
            </w:tcBorders>
            <w:shd w:val="clear" w:color="auto" w:fill="auto"/>
            <w:noWrap/>
            <w:vAlign w:val="center"/>
            <w:hideMark/>
          </w:tcPr>
          <w:p w14:paraId="7BDBA447" w14:textId="3553794D" w:rsidR="003A5D3C" w:rsidRPr="00C80910" w:rsidRDefault="003A5D3C">
            <w:pPr>
              <w:pStyle w:val="TableTextLeft"/>
            </w:pPr>
            <w:r w:rsidRPr="00C80910">
              <w:t>C11</w:t>
            </w:r>
          </w:p>
        </w:tc>
        <w:tc>
          <w:tcPr>
            <w:tcW w:w="4876" w:type="dxa"/>
            <w:tcBorders>
              <w:bottom w:val="single" w:sz="4" w:space="0" w:color="auto"/>
            </w:tcBorders>
            <w:shd w:val="clear" w:color="auto" w:fill="auto"/>
            <w:vAlign w:val="center"/>
            <w:hideMark/>
          </w:tcPr>
          <w:p w14:paraId="343A40C3" w14:textId="5E614255" w:rsidR="003A5D3C" w:rsidRPr="00C80910" w:rsidRDefault="003A5D3C">
            <w:pPr>
              <w:pStyle w:val="TableTextLeft"/>
            </w:pPr>
            <w:r w:rsidRPr="00C80910">
              <w:t>Tax on funded superannuation lump sums</w:t>
            </w:r>
          </w:p>
        </w:tc>
        <w:tc>
          <w:tcPr>
            <w:tcW w:w="1134" w:type="dxa"/>
            <w:tcBorders>
              <w:bottom w:val="single" w:sz="4" w:space="0" w:color="auto"/>
            </w:tcBorders>
            <w:shd w:val="clear" w:color="auto" w:fill="auto"/>
            <w:noWrap/>
            <w:vAlign w:val="center"/>
          </w:tcPr>
          <w:p w14:paraId="39D3542E" w14:textId="543A9C08" w:rsidR="003A5D3C" w:rsidRPr="00360606" w:rsidRDefault="003A5D3C">
            <w:pPr>
              <w:pStyle w:val="TableTextRight"/>
            </w:pPr>
            <w:r w:rsidRPr="00360606">
              <w:t>-530</w:t>
            </w:r>
          </w:p>
        </w:tc>
        <w:tc>
          <w:tcPr>
            <w:tcW w:w="1134" w:type="dxa"/>
            <w:tcBorders>
              <w:bottom w:val="single" w:sz="4" w:space="0" w:color="auto"/>
            </w:tcBorders>
            <w:shd w:val="clear" w:color="auto" w:fill="auto"/>
            <w:noWrap/>
            <w:vAlign w:val="center"/>
          </w:tcPr>
          <w:p w14:paraId="7B512C4B" w14:textId="6780C0FC" w:rsidR="003A5D3C" w:rsidRPr="00360606" w:rsidRDefault="003A5D3C">
            <w:pPr>
              <w:pStyle w:val="TableTextRight"/>
            </w:pPr>
            <w:r w:rsidRPr="00360606">
              <w:t>-530</w:t>
            </w:r>
          </w:p>
        </w:tc>
      </w:tr>
    </w:tbl>
    <w:p w14:paraId="34B2D29C" w14:textId="77777777" w:rsidR="00360606" w:rsidRDefault="00360606" w:rsidP="00360606">
      <w:pPr>
        <w:pStyle w:val="SingleParagraph"/>
      </w:pPr>
    </w:p>
    <w:p w14:paraId="7947F0B3" w14:textId="77777777" w:rsidR="00E66CEE" w:rsidRDefault="00E66CEE" w:rsidP="00E66CEE">
      <w:r>
        <w:t>The key components of superannuation tax expenditures relate to contributions and earnings. The tax expenditures for contributions are the same for both the expenditure and comprehensive income tax benchmarks. The tax expenditure on earnings in the accumulation phase is markedly different.</w:t>
      </w:r>
    </w:p>
    <w:p w14:paraId="57EA07B9" w14:textId="77777777" w:rsidR="00E66CEE" w:rsidRPr="00F338F4" w:rsidRDefault="00E66CEE" w:rsidP="00E66CEE">
      <w:pPr>
        <w:pStyle w:val="Bullet"/>
      </w:pPr>
      <w:r w:rsidRPr="00F338F4">
        <w:t>For the comprehensive income tax benchmark, the tax expenditure is positive, reflecting the difference between the concessional superannuation tax rates and the generally higher personal income tax rates;</w:t>
      </w:r>
    </w:p>
    <w:p w14:paraId="4837386C" w14:textId="77777777" w:rsidR="00E66CEE" w:rsidRDefault="00E66CEE" w:rsidP="00E66CEE">
      <w:pPr>
        <w:pStyle w:val="Bullet"/>
        <w:spacing w:after="200"/>
      </w:pPr>
      <w:r w:rsidRPr="00F338F4">
        <w:t xml:space="preserve">For the expenditure tax benchmark, the tax expenditure is negative, reflecting the difference between the </w:t>
      </w:r>
      <w:proofErr w:type="gramStart"/>
      <w:r w:rsidRPr="00F338F4">
        <w:t>tax</w:t>
      </w:r>
      <w:proofErr w:type="gramEnd"/>
      <w:r w:rsidRPr="00F338F4">
        <w:t xml:space="preserve"> charged on superannuation earnings and the zero rate in the benchmark.</w:t>
      </w:r>
    </w:p>
    <w:p w14:paraId="097C5683" w14:textId="77777777" w:rsidR="00E66CEE" w:rsidRPr="00F338F4" w:rsidRDefault="00E66CEE" w:rsidP="00E66CEE">
      <w:r w:rsidRPr="00704A2B">
        <w:rPr>
          <w:color w:val="000000"/>
        </w:rPr>
        <w:t>Further, the estimate for item C1 regarding the capital gains tax discount is zero</w:t>
      </w:r>
      <w:r w:rsidRPr="00704A2B">
        <w:t>, as this item captures the tax expenditure on the discounted component of capital gains. Under current tax treatment, this discounted component is not taxed (it is ‘discounted’ from income), which is consistent with the expenditure tax benchmark.</w:t>
      </w:r>
      <w:r w:rsidRPr="00704A2B">
        <w:rPr>
          <w:color w:val="000000"/>
        </w:rPr>
        <w:t xml:space="preserve"> Taxable capital gains are included in item C4.</w:t>
      </w:r>
    </w:p>
    <w:p w14:paraId="020F99D0" w14:textId="77777777" w:rsidR="00E66CEE" w:rsidRDefault="00E66CEE" w:rsidP="00E66CEE">
      <w:r>
        <w:t>Consequently, the change in benchmark has a significant impact on the estimated tax expenditures for superannuation earnings.</w:t>
      </w:r>
    </w:p>
    <w:p w14:paraId="2B8C7936" w14:textId="77777777" w:rsidR="00E66CEE" w:rsidRDefault="00E66CEE">
      <w:r>
        <w:t xml:space="preserve">Table 3.3 provides the revenue forgone estimates under the expenditure benchmark out to 2020-21 for the two items that are different under an expenditure tax </w:t>
      </w:r>
      <w:r w:rsidRPr="008E302E">
        <w:t xml:space="preserve">benchmark: </w:t>
      </w:r>
      <w:r w:rsidRPr="00223CC2">
        <w:t>C1 (Concessional taxation of capital gains for superannuation funds)</w:t>
      </w:r>
      <w:r w:rsidRPr="008E302E">
        <w:t xml:space="preserve"> and </w:t>
      </w:r>
      <w:r w:rsidRPr="00223CC2">
        <w:t>C4 (Concessional taxation of superannuation entity earnings)</w:t>
      </w:r>
      <w:r w:rsidRPr="008E302E">
        <w:t>.</w:t>
      </w:r>
    </w:p>
    <w:p w14:paraId="146C9A6E" w14:textId="77777777" w:rsidR="00AE4CAB" w:rsidRDefault="004A2B87" w:rsidP="00D048A5">
      <w:pPr>
        <w:pStyle w:val="TableHeading"/>
      </w:pPr>
      <w:r w:rsidRPr="002B4572">
        <w:t xml:space="preserve">Table 3.3 – </w:t>
      </w:r>
      <w:r w:rsidR="00E66CEE">
        <w:t>Superannuation tax concessions – expenditure tax benchmark</w:t>
      </w: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3628"/>
        <w:gridCol w:w="907"/>
        <w:gridCol w:w="907"/>
        <w:gridCol w:w="907"/>
        <w:gridCol w:w="907"/>
      </w:tblGrid>
      <w:tr w:rsidR="00C80910" w14:paraId="2B872E90" w14:textId="77777777" w:rsidTr="00704A2B">
        <w:tc>
          <w:tcPr>
            <w:tcW w:w="624" w:type="dxa"/>
            <w:tcBorders>
              <w:top w:val="single" w:sz="4" w:space="0" w:color="000000" w:themeColor="text1"/>
              <w:bottom w:val="single" w:sz="4" w:space="0" w:color="000000" w:themeColor="text1"/>
            </w:tcBorders>
            <w:shd w:val="clear" w:color="auto" w:fill="DDDDDD"/>
            <w:vAlign w:val="bottom"/>
          </w:tcPr>
          <w:p w14:paraId="6AF53E8A" w14:textId="4429D8A7" w:rsidR="00AE4CAB" w:rsidRPr="00D577E6" w:rsidRDefault="00AE4CAB" w:rsidP="00704A2B">
            <w:pPr>
              <w:pStyle w:val="TableColumnHeadingLeft"/>
            </w:pPr>
            <w:r w:rsidRPr="00E94C22">
              <w:t>TES Code</w:t>
            </w:r>
          </w:p>
        </w:tc>
        <w:tc>
          <w:tcPr>
            <w:tcW w:w="3628" w:type="dxa"/>
            <w:tcBorders>
              <w:top w:val="single" w:sz="4" w:space="0" w:color="000000" w:themeColor="text1"/>
              <w:bottom w:val="single" w:sz="4" w:space="0" w:color="000000" w:themeColor="text1"/>
            </w:tcBorders>
            <w:shd w:val="clear" w:color="auto" w:fill="DDDDDD"/>
            <w:vAlign w:val="bottom"/>
          </w:tcPr>
          <w:p w14:paraId="5D6D1F0E" w14:textId="146952BE" w:rsidR="00AE4CAB" w:rsidRPr="00656B0E" w:rsidRDefault="00AE4CAB" w:rsidP="00704A2B">
            <w:pPr>
              <w:pStyle w:val="TableColumnHeadingLeft"/>
            </w:pPr>
            <w:r w:rsidRPr="00D577E6">
              <w:t>Tax Expenditure Title</w:t>
            </w:r>
          </w:p>
        </w:tc>
        <w:tc>
          <w:tcPr>
            <w:tcW w:w="907" w:type="dxa"/>
            <w:tcBorders>
              <w:top w:val="single" w:sz="4" w:space="0" w:color="000000" w:themeColor="text1"/>
              <w:bottom w:val="single" w:sz="4" w:space="0" w:color="000000" w:themeColor="text1"/>
            </w:tcBorders>
            <w:shd w:val="clear" w:color="auto" w:fill="DDDDDD"/>
            <w:vAlign w:val="bottom"/>
          </w:tcPr>
          <w:p w14:paraId="3E4D3DB8" w14:textId="2797EEDC" w:rsidR="00AE4CAB" w:rsidRPr="007B4825" w:rsidRDefault="00AE4CAB" w:rsidP="00704A2B">
            <w:pPr>
              <w:pStyle w:val="TableColumnHeadingRight"/>
            </w:pPr>
            <w:r w:rsidRPr="007B4825">
              <w:t>2017-18 $m</w:t>
            </w:r>
          </w:p>
        </w:tc>
        <w:tc>
          <w:tcPr>
            <w:tcW w:w="907" w:type="dxa"/>
            <w:tcBorders>
              <w:top w:val="single" w:sz="4" w:space="0" w:color="000000" w:themeColor="text1"/>
              <w:bottom w:val="single" w:sz="4" w:space="0" w:color="000000" w:themeColor="text1"/>
            </w:tcBorders>
            <w:shd w:val="clear" w:color="auto" w:fill="DDDDDD"/>
            <w:vAlign w:val="bottom"/>
          </w:tcPr>
          <w:p w14:paraId="34458952" w14:textId="0AB32B5E" w:rsidR="00AE4CAB" w:rsidRPr="008A3878" w:rsidRDefault="00AE4CAB" w:rsidP="00704A2B">
            <w:pPr>
              <w:pStyle w:val="TableColumnHeadingRight"/>
            </w:pPr>
            <w:r w:rsidRPr="003B0AF8">
              <w:t>2018-19 $m</w:t>
            </w:r>
          </w:p>
        </w:tc>
        <w:tc>
          <w:tcPr>
            <w:tcW w:w="907" w:type="dxa"/>
            <w:tcBorders>
              <w:top w:val="single" w:sz="4" w:space="0" w:color="000000" w:themeColor="text1"/>
              <w:bottom w:val="single" w:sz="4" w:space="0" w:color="000000" w:themeColor="text1"/>
            </w:tcBorders>
            <w:shd w:val="clear" w:color="auto" w:fill="DDDDDD"/>
            <w:vAlign w:val="bottom"/>
          </w:tcPr>
          <w:p w14:paraId="6AB1E195" w14:textId="16936687" w:rsidR="00AE4CAB" w:rsidRPr="00704A2B" w:rsidRDefault="00AE4CAB" w:rsidP="00704A2B">
            <w:pPr>
              <w:pStyle w:val="TableColumnHeadingRight"/>
            </w:pPr>
            <w:r w:rsidRPr="00763D9F">
              <w:t>2019-20 $m</w:t>
            </w:r>
          </w:p>
        </w:tc>
        <w:tc>
          <w:tcPr>
            <w:tcW w:w="907" w:type="dxa"/>
            <w:tcBorders>
              <w:top w:val="single" w:sz="4" w:space="0" w:color="000000" w:themeColor="text1"/>
              <w:bottom w:val="single" w:sz="4" w:space="0" w:color="000000" w:themeColor="text1"/>
            </w:tcBorders>
            <w:shd w:val="clear" w:color="auto" w:fill="DDDDDD"/>
            <w:vAlign w:val="bottom"/>
          </w:tcPr>
          <w:p w14:paraId="45280651" w14:textId="2FD1176B" w:rsidR="00AE4CAB" w:rsidRPr="00704A2B" w:rsidRDefault="00AE4CAB" w:rsidP="00704A2B">
            <w:pPr>
              <w:pStyle w:val="TableColumnHeadingRight"/>
            </w:pPr>
            <w:r w:rsidRPr="00704A2B">
              <w:t>2020-21 $m</w:t>
            </w:r>
          </w:p>
        </w:tc>
      </w:tr>
      <w:tr w:rsidR="00C80910" w14:paraId="15B345F9" w14:textId="77777777" w:rsidTr="00704A2B">
        <w:tc>
          <w:tcPr>
            <w:tcW w:w="624" w:type="dxa"/>
            <w:tcBorders>
              <w:top w:val="single" w:sz="4" w:space="0" w:color="000000" w:themeColor="text1"/>
            </w:tcBorders>
          </w:tcPr>
          <w:p w14:paraId="7C121BAE" w14:textId="037C3D90" w:rsidR="00AE4CAB" w:rsidRPr="00E94C22" w:rsidRDefault="00AE4CAB" w:rsidP="00704A2B">
            <w:pPr>
              <w:pStyle w:val="TableTextLeft"/>
            </w:pPr>
            <w:r w:rsidRPr="00E94C22">
              <w:t>C1</w:t>
            </w:r>
          </w:p>
        </w:tc>
        <w:tc>
          <w:tcPr>
            <w:tcW w:w="3628" w:type="dxa"/>
            <w:tcBorders>
              <w:top w:val="single" w:sz="4" w:space="0" w:color="000000" w:themeColor="text1"/>
            </w:tcBorders>
          </w:tcPr>
          <w:p w14:paraId="5DBCEC74" w14:textId="325BC628" w:rsidR="00AE4CAB" w:rsidRPr="00656B0E" w:rsidRDefault="00AE4CAB" w:rsidP="00704A2B">
            <w:pPr>
              <w:pStyle w:val="TableTextLeft"/>
            </w:pPr>
            <w:r w:rsidRPr="00D577E6">
              <w:t>Concessional taxation of capital gains for superannuation funds</w:t>
            </w:r>
          </w:p>
        </w:tc>
        <w:tc>
          <w:tcPr>
            <w:tcW w:w="907" w:type="dxa"/>
            <w:tcBorders>
              <w:top w:val="single" w:sz="4" w:space="0" w:color="000000" w:themeColor="text1"/>
            </w:tcBorders>
            <w:vAlign w:val="bottom"/>
          </w:tcPr>
          <w:p w14:paraId="33C7FCED" w14:textId="082D8AFF" w:rsidR="00AE4CAB" w:rsidRPr="00D41A9D" w:rsidRDefault="00AE4CAB" w:rsidP="00704A2B">
            <w:pPr>
              <w:pStyle w:val="TableTextRight"/>
              <w:spacing w:line="260" w:lineRule="exact"/>
            </w:pPr>
            <w:r w:rsidRPr="004B3F16">
              <w:t>0</w:t>
            </w:r>
          </w:p>
        </w:tc>
        <w:tc>
          <w:tcPr>
            <w:tcW w:w="907" w:type="dxa"/>
            <w:tcBorders>
              <w:top w:val="single" w:sz="4" w:space="0" w:color="000000" w:themeColor="text1"/>
            </w:tcBorders>
            <w:vAlign w:val="bottom"/>
          </w:tcPr>
          <w:p w14:paraId="1A3EE153" w14:textId="5639FFC0" w:rsidR="00AE4CAB" w:rsidRPr="00E94C22" w:rsidRDefault="00AE4CAB" w:rsidP="00704A2B">
            <w:pPr>
              <w:pStyle w:val="TableTextRight"/>
              <w:spacing w:line="260" w:lineRule="exact"/>
            </w:pPr>
            <w:r w:rsidRPr="00AB7FD5">
              <w:t>0</w:t>
            </w:r>
          </w:p>
        </w:tc>
        <w:tc>
          <w:tcPr>
            <w:tcW w:w="907" w:type="dxa"/>
            <w:tcBorders>
              <w:top w:val="single" w:sz="4" w:space="0" w:color="000000" w:themeColor="text1"/>
            </w:tcBorders>
            <w:vAlign w:val="bottom"/>
          </w:tcPr>
          <w:p w14:paraId="7956DCBB" w14:textId="0A153B8D" w:rsidR="00AE4CAB" w:rsidRPr="00D577E6" w:rsidRDefault="00AE4CAB" w:rsidP="00704A2B">
            <w:pPr>
              <w:pStyle w:val="TableTextRight"/>
              <w:spacing w:line="260" w:lineRule="exact"/>
            </w:pPr>
            <w:r w:rsidRPr="00D577E6">
              <w:t>0</w:t>
            </w:r>
          </w:p>
        </w:tc>
        <w:tc>
          <w:tcPr>
            <w:tcW w:w="907" w:type="dxa"/>
            <w:tcBorders>
              <w:top w:val="single" w:sz="4" w:space="0" w:color="000000" w:themeColor="text1"/>
            </w:tcBorders>
            <w:vAlign w:val="bottom"/>
          </w:tcPr>
          <w:p w14:paraId="145ED8E3" w14:textId="6B9A38AE" w:rsidR="00AE4CAB" w:rsidRPr="007B4825" w:rsidRDefault="00AE4CAB" w:rsidP="00704A2B">
            <w:pPr>
              <w:pStyle w:val="TableTextRight"/>
              <w:spacing w:line="260" w:lineRule="exact"/>
            </w:pPr>
            <w:r w:rsidRPr="00656B0E">
              <w:t>0</w:t>
            </w:r>
          </w:p>
        </w:tc>
      </w:tr>
      <w:tr w:rsidR="00C80910" w14:paraId="32EF12A5" w14:textId="77777777" w:rsidTr="00704A2B">
        <w:tc>
          <w:tcPr>
            <w:tcW w:w="624" w:type="dxa"/>
            <w:tcBorders>
              <w:bottom w:val="single" w:sz="4" w:space="0" w:color="000000" w:themeColor="text1"/>
            </w:tcBorders>
          </w:tcPr>
          <w:p w14:paraId="19901C34" w14:textId="5052810C" w:rsidR="00AE4CAB" w:rsidRPr="00E94C22" w:rsidRDefault="00AE4CAB" w:rsidP="00704A2B">
            <w:pPr>
              <w:pStyle w:val="TableTextLeft"/>
            </w:pPr>
            <w:r w:rsidRPr="00E94C22">
              <w:t>C4</w:t>
            </w:r>
          </w:p>
        </w:tc>
        <w:tc>
          <w:tcPr>
            <w:tcW w:w="3628" w:type="dxa"/>
            <w:tcBorders>
              <w:bottom w:val="single" w:sz="4" w:space="0" w:color="000000" w:themeColor="text1"/>
            </w:tcBorders>
          </w:tcPr>
          <w:p w14:paraId="4896B9F4" w14:textId="05CDAAA7" w:rsidR="00AE4CAB" w:rsidRPr="00D577E6" w:rsidRDefault="00AE4CAB" w:rsidP="00704A2B">
            <w:pPr>
              <w:pStyle w:val="TableTextLeft"/>
            </w:pPr>
            <w:r w:rsidRPr="00D577E6">
              <w:t>Concessional taxation of superannuation entity earnings</w:t>
            </w:r>
          </w:p>
        </w:tc>
        <w:tc>
          <w:tcPr>
            <w:tcW w:w="907" w:type="dxa"/>
            <w:tcBorders>
              <w:bottom w:val="single" w:sz="4" w:space="0" w:color="000000" w:themeColor="text1"/>
            </w:tcBorders>
            <w:vAlign w:val="bottom"/>
          </w:tcPr>
          <w:p w14:paraId="59688EEB" w14:textId="3E186C09" w:rsidR="00AE4CAB" w:rsidRPr="004B3F16" w:rsidRDefault="00AE4CAB" w:rsidP="00704A2B">
            <w:pPr>
              <w:pStyle w:val="TableTextRight"/>
              <w:spacing w:line="260" w:lineRule="exact"/>
            </w:pPr>
            <w:r>
              <w:t>-9,450</w:t>
            </w:r>
          </w:p>
        </w:tc>
        <w:tc>
          <w:tcPr>
            <w:tcW w:w="907" w:type="dxa"/>
            <w:tcBorders>
              <w:bottom w:val="single" w:sz="4" w:space="0" w:color="000000" w:themeColor="text1"/>
            </w:tcBorders>
            <w:vAlign w:val="bottom"/>
          </w:tcPr>
          <w:p w14:paraId="1B3FBFF0" w14:textId="49F564EB" w:rsidR="00AE4CAB" w:rsidRPr="004B3F16" w:rsidRDefault="00AE4CAB" w:rsidP="00704A2B">
            <w:pPr>
              <w:pStyle w:val="TableTextRight"/>
              <w:spacing w:line="260" w:lineRule="exact"/>
            </w:pPr>
            <w:r>
              <w:t>-10,800</w:t>
            </w:r>
          </w:p>
        </w:tc>
        <w:tc>
          <w:tcPr>
            <w:tcW w:w="907" w:type="dxa"/>
            <w:tcBorders>
              <w:bottom w:val="single" w:sz="4" w:space="0" w:color="000000" w:themeColor="text1"/>
            </w:tcBorders>
            <w:vAlign w:val="bottom"/>
          </w:tcPr>
          <w:p w14:paraId="77B3299C" w14:textId="662D686E" w:rsidR="00AE4CAB" w:rsidRPr="004B3F16" w:rsidRDefault="00AE4CAB" w:rsidP="00704A2B">
            <w:pPr>
              <w:pStyle w:val="TableTextRight"/>
              <w:spacing w:line="260" w:lineRule="exact"/>
            </w:pPr>
            <w:r>
              <w:t>-12,200</w:t>
            </w:r>
          </w:p>
        </w:tc>
        <w:tc>
          <w:tcPr>
            <w:tcW w:w="907" w:type="dxa"/>
            <w:tcBorders>
              <w:bottom w:val="single" w:sz="4" w:space="0" w:color="000000" w:themeColor="text1"/>
            </w:tcBorders>
            <w:vAlign w:val="bottom"/>
          </w:tcPr>
          <w:p w14:paraId="2F503431" w14:textId="770C34BA" w:rsidR="00AE4CAB" w:rsidRPr="004B3F16" w:rsidRDefault="00AE4CAB" w:rsidP="00704A2B">
            <w:pPr>
              <w:pStyle w:val="TableTextRight"/>
              <w:spacing w:line="260" w:lineRule="exact"/>
            </w:pPr>
            <w:r>
              <w:t>-13,450</w:t>
            </w:r>
          </w:p>
        </w:tc>
      </w:tr>
    </w:tbl>
    <w:p w14:paraId="41938E4B" w14:textId="2C6F9AC5" w:rsidR="00E66CEE" w:rsidRPr="00AE4CAB" w:rsidRDefault="00E66CEE" w:rsidP="00704A2B">
      <w:pPr>
        <w:pStyle w:val="SingleParagraph"/>
      </w:pPr>
    </w:p>
    <w:p w14:paraId="2689E27F" w14:textId="0342B79B" w:rsidR="004A2B87" w:rsidRDefault="00E66CEE">
      <w:r>
        <w:t>The determination of a benchmark tax system for superannuation requires judgment; there are reasonable arguments for both the comprehensive income tax benchmark and the expenditure tax benchmark. Given the considerable differences in tax expenditure estimates between the benchmarks, caution should be exercised when drawing conclusions on the size of the superannuation tax expenditures.</w:t>
      </w:r>
    </w:p>
    <w:p w14:paraId="12C2EA72" w14:textId="7F474EE0" w:rsidR="004A2B87" w:rsidRPr="00762F6A" w:rsidRDefault="004A2B87" w:rsidP="00F338F4">
      <w:pPr>
        <w:pStyle w:val="Heading2"/>
        <w:spacing w:before="240"/>
      </w:pPr>
      <w:bookmarkStart w:id="21" w:name="_Toc441066990"/>
      <w:bookmarkStart w:id="22" w:name="_Toc472604541"/>
      <w:bookmarkStart w:id="23" w:name="_Toc504467603"/>
      <w:bookmarkEnd w:id="17"/>
      <w:bookmarkEnd w:id="18"/>
      <w:r w:rsidRPr="00762F6A">
        <w:t>Accounting for effects on the Age Pension</w:t>
      </w:r>
      <w:bookmarkEnd w:id="21"/>
      <w:bookmarkEnd w:id="22"/>
      <w:bookmarkEnd w:id="23"/>
    </w:p>
    <w:p w14:paraId="5149A3FC" w14:textId="77777777" w:rsidR="00DC516C" w:rsidRPr="00762F6A" w:rsidRDefault="00DC516C" w:rsidP="00704A2B">
      <w:r>
        <w:t>S</w:t>
      </w:r>
      <w:r w:rsidRPr="00762F6A">
        <w:t>uperannuation is</w:t>
      </w:r>
      <w:r>
        <w:t xml:space="preserve"> expected</w:t>
      </w:r>
      <w:r w:rsidRPr="00762F6A">
        <w:t xml:space="preserve"> to</w:t>
      </w:r>
      <w:r>
        <w:t xml:space="preserve"> increase the savings of people in retirement, resulting in</w:t>
      </w:r>
      <w:r w:rsidRPr="00762F6A">
        <w:t xml:space="preserve"> reduce</w:t>
      </w:r>
      <w:r>
        <w:t>d</w:t>
      </w:r>
      <w:r w:rsidRPr="00762F6A">
        <w:t xml:space="preserve"> outlays on</w:t>
      </w:r>
      <w:r>
        <w:t xml:space="preserve"> the</w:t>
      </w:r>
      <w:r w:rsidRPr="00762F6A">
        <w:t xml:space="preserve"> Age Pension. Some commentary argues that these expenditure savings should be recognised in the estimates of superannuation tax expenditures.</w:t>
      </w:r>
    </w:p>
    <w:p w14:paraId="1124CD1F" w14:textId="77777777" w:rsidR="00DC516C" w:rsidRDefault="00DC516C" w:rsidP="00704A2B">
      <w:r w:rsidRPr="00762F6A">
        <w:t>Tax expenditures seek to measure the deviation in the actual tax treatment</w:t>
      </w:r>
      <w:r>
        <w:t xml:space="preserve"> from</w:t>
      </w:r>
      <w:r w:rsidRPr="00762F6A">
        <w:t xml:space="preserve"> the benchmark tax treatment. They are therefore a more limited construct than a budget costing and, by their </w:t>
      </w:r>
      <w:proofErr w:type="gramStart"/>
      <w:r w:rsidRPr="00762F6A">
        <w:t>nature,</w:t>
      </w:r>
      <w:proofErr w:type="gramEnd"/>
      <w:r w:rsidRPr="00762F6A">
        <w:t xml:space="preserve"> do not seek to measure the full budgetary impact on related current or future government expenditure since these are not taxes.</w:t>
      </w:r>
    </w:p>
    <w:p w14:paraId="4BDDD82E" w14:textId="684A1DC6" w:rsidR="00DC516C" w:rsidRDefault="00DC516C" w:rsidP="00704A2B">
      <w:r>
        <w:t>Estimating the impact of Australia’s compulsory superannuation system on Age Pension ou</w:t>
      </w:r>
      <w:r w:rsidR="00774FD3">
        <w:t>tlays would be a</w:t>
      </w:r>
      <w:r>
        <w:t xml:space="preserve"> difficult task. In particular, estimating the historic and future savings behaviour of individuals in the absence of compulsory superannuation is highly uncertain. O</w:t>
      </w:r>
      <w:r w:rsidRPr="00762F6A">
        <w:t xml:space="preserve">ther forms of analysis from time to time </w:t>
      </w:r>
      <w:r>
        <w:t xml:space="preserve">attempt to estimate the impact of </w:t>
      </w:r>
      <w:r w:rsidRPr="00656B0E">
        <w:rPr>
          <w:i/>
        </w:rPr>
        <w:t>changes</w:t>
      </w:r>
      <w:r>
        <w:t xml:space="preserve"> in superannuation on Age Pension outlays</w:t>
      </w:r>
      <w:r w:rsidRPr="00762F6A">
        <w:t>. For example, a 2013</w:t>
      </w:r>
      <w:r w:rsidR="00C23074">
        <w:t> </w:t>
      </w:r>
      <w:r w:rsidRPr="00762F6A">
        <w:t xml:space="preserve">analysis estimated the fiscal impact of a phased increase in the Superannuation Guarantee rate from 9 per cent to 12 per cent, including the balance between tax losses and Age Pension savings (see Charter Group, </w:t>
      </w:r>
      <w:r w:rsidRPr="00762F6A">
        <w:rPr>
          <w:i/>
        </w:rPr>
        <w:t>A Super Charter: Fewer Changes, Better Outcomes: A report to the Treasurer and Minister Assisting for Financial Services and Superannuation</w:t>
      </w:r>
      <w:r w:rsidRPr="00762F6A">
        <w:t>, 2013, page</w:t>
      </w:r>
      <w:r>
        <w:t> </w:t>
      </w:r>
      <w:r w:rsidRPr="00762F6A">
        <w:t>11).</w:t>
      </w:r>
    </w:p>
    <w:p w14:paraId="1A3AA47A" w14:textId="77777777" w:rsidR="00C80910" w:rsidRDefault="00C80910" w:rsidP="00704A2B"/>
    <w:p w14:paraId="6858301D" w14:textId="77777777" w:rsidR="00C80910" w:rsidRPr="00704A2B" w:rsidRDefault="00C80910" w:rsidP="00704A2B">
      <w:r w:rsidRPr="00C80910">
        <w:br w:type="page"/>
      </w:r>
    </w:p>
    <w:p w14:paraId="7D5DAB6A" w14:textId="2302DC09" w:rsidR="004A2B87" w:rsidRDefault="004A2B87" w:rsidP="00F338F4">
      <w:pPr>
        <w:pStyle w:val="Heading2"/>
        <w:spacing w:before="240"/>
      </w:pPr>
      <w:bookmarkStart w:id="24" w:name="_Toc504134058"/>
      <w:bookmarkStart w:id="25" w:name="_Toc504136937"/>
      <w:bookmarkStart w:id="26" w:name="_Toc504384304"/>
      <w:bookmarkStart w:id="27" w:name="_Toc504398088"/>
      <w:bookmarkStart w:id="28" w:name="_Toc504134059"/>
      <w:bookmarkStart w:id="29" w:name="_Toc504136938"/>
      <w:bookmarkStart w:id="30" w:name="_Toc504384305"/>
      <w:bookmarkStart w:id="31" w:name="_Toc504398089"/>
      <w:bookmarkStart w:id="32" w:name="_Toc504134060"/>
      <w:bookmarkStart w:id="33" w:name="_Toc504136939"/>
      <w:bookmarkStart w:id="34" w:name="_Toc504384306"/>
      <w:bookmarkStart w:id="35" w:name="_Toc504398090"/>
      <w:bookmarkStart w:id="36" w:name="_Toc504134061"/>
      <w:bookmarkStart w:id="37" w:name="_Toc504136940"/>
      <w:bookmarkStart w:id="38" w:name="_Toc504384307"/>
      <w:bookmarkStart w:id="39" w:name="_Toc504398091"/>
      <w:bookmarkStart w:id="40" w:name="_Toc504467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Assumptions regarding alternate investments</w:t>
      </w:r>
      <w:bookmarkEnd w:id="40"/>
    </w:p>
    <w:p w14:paraId="6581A5B9" w14:textId="77777777" w:rsidR="00DC516C" w:rsidRDefault="00DC516C" w:rsidP="00704A2B">
      <w:r w:rsidRPr="00762F6A">
        <w:t>The use of the comprehensive income tax benchmark and the need to measure the income tax that would otherwise have been paid on investment income requires some assumption of where people would otherwise have invested their savings. Questions are sometimes raised as to the treatment of investment income under this counterfactual scenario, particularly with regard to people’s ability to minimise their marginal tax by investing in alternative tax</w:t>
      </w:r>
      <w:r w:rsidRPr="00762F6A">
        <w:noBreakHyphen/>
        <w:t>effective investments.</w:t>
      </w:r>
    </w:p>
    <w:p w14:paraId="39BFA2EB" w14:textId="77777777" w:rsidR="00DC516C" w:rsidRPr="00762F6A" w:rsidRDefault="00DC516C" w:rsidP="00704A2B">
      <w:r w:rsidRPr="00762F6A">
        <w:t xml:space="preserve">The revenue forgone estimates are based on the assumption that the </w:t>
      </w:r>
      <w:r>
        <w:t>rate of earnings on assets is the same whether taxed in superannuation or under the benchmark tax treatment (personal income tax rates). Accordingly, these estimates show the tax expenditure based solely on the difference in tax treatment between superannuation earnings and the benchmark treatment, without the allowance for any behavioural responses.</w:t>
      </w:r>
    </w:p>
    <w:p w14:paraId="07D9DCC1" w14:textId="77777777" w:rsidR="00DC516C" w:rsidRDefault="00DC516C">
      <w:r w:rsidRPr="00762F6A">
        <w:t>The revenue gain estimates</w:t>
      </w:r>
      <w:r>
        <w:t xml:space="preserve"> (see </w:t>
      </w:r>
      <w:r w:rsidRPr="009E7EF3">
        <w:t>Chapter 5), which</w:t>
      </w:r>
      <w:r w:rsidRPr="00762F6A">
        <w:t xml:space="preserve"> allow for a behavioural response, make allowances for the fact that people can minimise their tax by making use of trusts or company tax structures or by investing in negatively</w:t>
      </w:r>
      <w:r w:rsidRPr="00762F6A">
        <w:noBreakHyphen/>
        <w:t>geared assets, lower</w:t>
      </w:r>
      <w:r w:rsidRPr="00762F6A">
        <w:noBreakHyphen/>
        <w:t>taxed foreign jurisdictions or owner</w:t>
      </w:r>
      <w:r w:rsidRPr="00762F6A">
        <w:noBreakHyphen/>
        <w:t>occupied housing.</w:t>
      </w:r>
    </w:p>
    <w:p w14:paraId="4BF68140" w14:textId="77777777" w:rsidR="00DC516C" w:rsidRDefault="00DC516C">
      <w:r>
        <w:t>Note that the revenue gain estimates for C2 (Concessional taxation of employer superannuation contributions) are based on the assumption that the Superannuation Guarantee remains and therefore compulsory superannuation contributions continue. Only voluntary contributions are assumed to be directed to alternative tax</w:t>
      </w:r>
      <w:r>
        <w:noBreakHyphen/>
        <w:t>preferred investments.</w:t>
      </w:r>
    </w:p>
    <w:p w14:paraId="1E17A12E" w14:textId="77777777" w:rsidR="0060696C" w:rsidRDefault="0060696C" w:rsidP="00A124FB">
      <w:bookmarkStart w:id="41" w:name="_Chapter_4:_Tax"/>
      <w:bookmarkStart w:id="42" w:name="_Ref500797318"/>
      <w:bookmarkEnd w:id="19"/>
      <w:bookmarkEnd w:id="41"/>
    </w:p>
    <w:p w14:paraId="0B8F1351" w14:textId="77777777" w:rsidR="0060696C" w:rsidRDefault="0060696C" w:rsidP="00A124FB"/>
    <w:p w14:paraId="430F9EC0" w14:textId="77777777" w:rsidR="0060696C" w:rsidRDefault="0060696C" w:rsidP="00A124FB">
      <w:pPr>
        <w:sectPr w:rsidR="0060696C" w:rsidSect="00C11FD2">
          <w:headerReference w:type="default" r:id="rId33"/>
          <w:type w:val="oddPage"/>
          <w:pgSz w:w="11907" w:h="16840" w:code="9"/>
          <w:pgMar w:top="2466" w:right="2098" w:bottom="2466" w:left="2098" w:header="1899" w:footer="1899" w:gutter="0"/>
          <w:cols w:space="720"/>
          <w:titlePg/>
          <w:docGrid w:linePitch="360"/>
        </w:sectPr>
      </w:pPr>
    </w:p>
    <w:p w14:paraId="2086E402" w14:textId="08EE60A2" w:rsidR="0012132D" w:rsidRPr="00762F6A" w:rsidRDefault="0012132D" w:rsidP="0005536C">
      <w:pPr>
        <w:pStyle w:val="Heading1"/>
      </w:pPr>
      <w:bookmarkStart w:id="43" w:name="_Toc504467605"/>
      <w:r w:rsidRPr="00762F6A">
        <w:t>Tax expenditures</w:t>
      </w:r>
      <w:bookmarkEnd w:id="12"/>
      <w:bookmarkEnd w:id="42"/>
      <w:bookmarkEnd w:id="43"/>
    </w:p>
    <w:p w14:paraId="6C386956" w14:textId="6C0014FE" w:rsidR="00FF492A" w:rsidRDefault="00B36896" w:rsidP="00B66526">
      <w:bookmarkStart w:id="44" w:name="_Toc441066983"/>
      <w:r>
        <w:t>This chapter provides</w:t>
      </w:r>
      <w:r w:rsidR="00FF492A">
        <w:t xml:space="preserve"> information of all Australian Government tax expenditures estimated, where possible, on a revenue forgone basis. It</w:t>
      </w:r>
      <w:r w:rsidR="00A124FB">
        <w:t xml:space="preserve"> also</w:t>
      </w:r>
      <w:r w:rsidR="00FF492A">
        <w:t xml:space="preserve"> includes a summary of the largest measured tax expenditures for 2017</w:t>
      </w:r>
      <w:r w:rsidR="00FF492A">
        <w:noBreakHyphen/>
        <w:t>18, an outline of the changes to the list of tax expenditures since the 2016 Tax Expenditures Statement and a guide to the tax expenditure descriptions.</w:t>
      </w:r>
    </w:p>
    <w:p w14:paraId="19C8218F" w14:textId="49B26B93" w:rsidR="00E92628" w:rsidRPr="002E30CA" w:rsidRDefault="00E92628" w:rsidP="0005536C">
      <w:pPr>
        <w:pStyle w:val="Heading2"/>
      </w:pPr>
      <w:bookmarkStart w:id="45" w:name="_Toc504467606"/>
      <w:r w:rsidRPr="002E30CA">
        <w:t>Large tax expenditures</w:t>
      </w:r>
      <w:bookmarkEnd w:id="45"/>
    </w:p>
    <w:p w14:paraId="2DBC29AA" w14:textId="77777777" w:rsidR="00E92628" w:rsidRDefault="00E92628" w:rsidP="00E92628">
      <w:r w:rsidRPr="009E7EF3">
        <w:t>Table 4.1 lists</w:t>
      </w:r>
      <w:r>
        <w:t xml:space="preserve"> the largest measured tax expenditures for 2017</w:t>
      </w:r>
      <w:r>
        <w:noBreakHyphen/>
        <w:t>18.</w:t>
      </w:r>
    </w:p>
    <w:p w14:paraId="2B779711" w14:textId="2741D77E" w:rsidR="00F1541F" w:rsidRPr="00762F6A" w:rsidRDefault="00F1541F" w:rsidP="00F1541F">
      <w:pPr>
        <w:spacing w:after="180"/>
      </w:pPr>
      <w:r w:rsidRPr="00762F6A">
        <w:t>The table includes revenue gain estimates for several of the largest tax expenditure items. These estimates illustrate the points that:</w:t>
      </w:r>
    </w:p>
    <w:p w14:paraId="25EB3148" w14:textId="77777777" w:rsidR="00F1541F" w:rsidRPr="00762F6A" w:rsidRDefault="00F1541F" w:rsidP="00F1541F">
      <w:pPr>
        <w:pStyle w:val="Bullet"/>
      </w:pPr>
      <w:r w:rsidRPr="00762F6A">
        <w:t>significant differences can arise between revenue forgone and revenue gain estimates, particularly because the latter attempts to take account of behavioural change by taxpayers; and</w:t>
      </w:r>
    </w:p>
    <w:p w14:paraId="4ACE6348" w14:textId="77777777" w:rsidR="00F1541F" w:rsidRPr="00762F6A" w:rsidRDefault="00F1541F" w:rsidP="00F1541F">
      <w:pPr>
        <w:pStyle w:val="Bullet"/>
      </w:pPr>
      <w:proofErr w:type="gramStart"/>
      <w:r w:rsidRPr="00762F6A">
        <w:t>conversely</w:t>
      </w:r>
      <w:proofErr w:type="gramEnd"/>
      <w:r w:rsidRPr="00762F6A">
        <w:t>, in some cases, revenue gain and revenue forgone estimates are identical or very similar as taxpayer behaviour is assumed to be relatively insensitive to a tax expenditure.</w:t>
      </w:r>
    </w:p>
    <w:p w14:paraId="6AC3AFF9" w14:textId="77777777" w:rsidR="00F1541F" w:rsidRPr="00CF4C5E" w:rsidRDefault="00F1541F" w:rsidP="00F1541F">
      <w:pPr>
        <w:spacing w:after="180"/>
      </w:pPr>
      <w:r w:rsidRPr="00762F6A">
        <w:t xml:space="preserve">Unquantified tax expenditures have </w:t>
      </w:r>
      <w:r w:rsidRPr="00CF4C5E">
        <w:t>been assigned an order of magnitude rather than an estimate of their value. The largest such tax expenditures include:</w:t>
      </w:r>
    </w:p>
    <w:p w14:paraId="3D6EB0C3" w14:textId="2877BC8C" w:rsidR="006B2581" w:rsidRPr="00C84A1D" w:rsidRDefault="006A1A0C" w:rsidP="006B2581">
      <w:pPr>
        <w:pStyle w:val="Bullet"/>
      </w:pPr>
      <w:r>
        <w:t>e</w:t>
      </w:r>
      <w:r w:rsidRPr="00C84A1D">
        <w:t xml:space="preserve">xemption </w:t>
      </w:r>
      <w:r w:rsidR="006B2581" w:rsidRPr="00C84A1D">
        <w:t>for foreign branch profits from income tax (</w:t>
      </w:r>
      <w:r w:rsidR="006B2581" w:rsidRPr="009E7EF3">
        <w:t>B9</w:t>
      </w:r>
      <w:r w:rsidR="006B2581" w:rsidRPr="00C84A1D">
        <w:t>);</w:t>
      </w:r>
    </w:p>
    <w:p w14:paraId="54380846" w14:textId="6A6AD3B3" w:rsidR="006B2581" w:rsidRPr="00C84A1D" w:rsidRDefault="006A1A0C" w:rsidP="006B2581">
      <w:pPr>
        <w:pStyle w:val="Bullet"/>
      </w:pPr>
      <w:r>
        <w:t>o</w:t>
      </w:r>
      <w:r w:rsidRPr="00C84A1D">
        <w:t>ff</w:t>
      </w:r>
      <w:r w:rsidR="006B2581" w:rsidRPr="00C84A1D">
        <w:t xml:space="preserve">-market share buy-backs </w:t>
      </w:r>
      <w:r w:rsidR="006B2581" w:rsidRPr="009E7EF3">
        <w:t>(</w:t>
      </w:r>
      <w:r w:rsidR="007B6094" w:rsidRPr="009E7EF3">
        <w:t>B2</w:t>
      </w:r>
      <w:r w:rsidR="00573FD2">
        <w:t>4</w:t>
      </w:r>
      <w:r w:rsidR="006B2581" w:rsidRPr="009E7EF3">
        <w:t>)</w:t>
      </w:r>
      <w:r w:rsidR="006B2581" w:rsidRPr="00C84A1D">
        <w:t>;</w:t>
      </w:r>
    </w:p>
    <w:p w14:paraId="2B7BD97E" w14:textId="375B5F94" w:rsidR="006B2581" w:rsidRPr="00C84A1D" w:rsidRDefault="006A1A0C" w:rsidP="006B2581">
      <w:pPr>
        <w:pStyle w:val="Bullet"/>
      </w:pPr>
      <w:r>
        <w:t>i</w:t>
      </w:r>
      <w:r w:rsidRPr="00C84A1D">
        <w:t xml:space="preserve">ncome </w:t>
      </w:r>
      <w:r w:rsidR="006B2581" w:rsidRPr="00C84A1D">
        <w:t xml:space="preserve">tax exemption for prescribed entities </w:t>
      </w:r>
      <w:r w:rsidR="006B2581" w:rsidRPr="009E7EF3">
        <w:t>(B4</w:t>
      </w:r>
      <w:r w:rsidR="00573FD2">
        <w:t>7</w:t>
      </w:r>
      <w:r w:rsidR="006B2581" w:rsidRPr="009E7EF3">
        <w:t>)</w:t>
      </w:r>
      <w:r w:rsidR="006B2581" w:rsidRPr="00C84A1D">
        <w:t>;</w:t>
      </w:r>
    </w:p>
    <w:p w14:paraId="7E3757B1" w14:textId="72A65D92" w:rsidR="006B2581" w:rsidRPr="00C84A1D" w:rsidRDefault="006A1A0C" w:rsidP="006B2581">
      <w:pPr>
        <w:pStyle w:val="Bullet"/>
      </w:pPr>
      <w:r>
        <w:t>r</w:t>
      </w:r>
      <w:r w:rsidRPr="00C84A1D">
        <w:t xml:space="preserve">efund </w:t>
      </w:r>
      <w:r w:rsidR="006B2581" w:rsidRPr="00C84A1D">
        <w:t>of franking credits for certain income tax exempt philanthropic entities (</w:t>
      </w:r>
      <w:r w:rsidR="006B2581" w:rsidRPr="009E7EF3">
        <w:t>B5</w:t>
      </w:r>
      <w:r w:rsidR="00573FD2">
        <w:t>2</w:t>
      </w:r>
      <w:r w:rsidR="006B2581" w:rsidRPr="00C84A1D">
        <w:t>);</w:t>
      </w:r>
    </w:p>
    <w:p w14:paraId="025FEA88" w14:textId="0D051C66" w:rsidR="006B2581" w:rsidRPr="00C84A1D" w:rsidRDefault="006A1A0C" w:rsidP="006B2581">
      <w:pPr>
        <w:pStyle w:val="Bullet"/>
      </w:pPr>
      <w:r>
        <w:t>s</w:t>
      </w:r>
      <w:r w:rsidRPr="00C84A1D">
        <w:t xml:space="preserve">tatutory </w:t>
      </w:r>
      <w:r w:rsidR="006B2581" w:rsidRPr="00C84A1D">
        <w:t>effective life caps (</w:t>
      </w:r>
      <w:r w:rsidR="006B2581" w:rsidRPr="009E7EF3">
        <w:t>B</w:t>
      </w:r>
      <w:r w:rsidR="00573FD2">
        <w:t>69</w:t>
      </w:r>
      <w:r w:rsidR="006B2581" w:rsidRPr="00C84A1D">
        <w:t>); and</w:t>
      </w:r>
    </w:p>
    <w:p w14:paraId="1090C419" w14:textId="181F36B2" w:rsidR="006B2581" w:rsidRPr="00C84A1D" w:rsidRDefault="006A1A0C" w:rsidP="006B2581">
      <w:pPr>
        <w:pStyle w:val="Bullet"/>
      </w:pPr>
      <w:proofErr w:type="gramStart"/>
      <w:r>
        <w:t>q</w:t>
      </w:r>
      <w:r w:rsidRPr="00C84A1D">
        <w:t>uarantining</w:t>
      </w:r>
      <w:proofErr w:type="gramEnd"/>
      <w:r w:rsidRPr="00C84A1D">
        <w:t xml:space="preserve"> </w:t>
      </w:r>
      <w:r w:rsidR="006B2581" w:rsidRPr="00C84A1D">
        <w:t>of capital losses (</w:t>
      </w:r>
      <w:r w:rsidR="006B2581" w:rsidRPr="009E7EF3">
        <w:t>E20</w:t>
      </w:r>
      <w:r w:rsidR="006B2581" w:rsidRPr="00C84A1D">
        <w:t>).</w:t>
      </w:r>
    </w:p>
    <w:p w14:paraId="4FB2A51F" w14:textId="77777777" w:rsidR="003E4D62" w:rsidRDefault="003E4D62">
      <w:pPr>
        <w:spacing w:after="0" w:line="240" w:lineRule="auto"/>
        <w:jc w:val="left"/>
        <w:rPr>
          <w:rFonts w:cs="Arial"/>
          <w:highlight w:val="yellow"/>
        </w:rPr>
      </w:pPr>
      <w:r>
        <w:rPr>
          <w:rFonts w:cs="Arial"/>
          <w:highlight w:val="yellow"/>
        </w:rPr>
        <w:br w:type="page"/>
      </w:r>
    </w:p>
    <w:tbl>
      <w:tblPr>
        <w:tblStyle w:val="TableGrid"/>
        <w:tblW w:w="0" w:type="auto"/>
        <w:shd w:val="clear" w:color="auto" w:fill="DDDDDD"/>
        <w:tblLook w:val="04A0" w:firstRow="1" w:lastRow="0" w:firstColumn="1" w:lastColumn="0" w:noHBand="0" w:noVBand="1"/>
      </w:tblPr>
      <w:tblGrid>
        <w:gridCol w:w="7927"/>
      </w:tblGrid>
      <w:tr w:rsidR="001040E2" w14:paraId="21E893B7" w14:textId="77777777" w:rsidTr="00704A2B">
        <w:tc>
          <w:tcPr>
            <w:tcW w:w="7927" w:type="dxa"/>
            <w:shd w:val="clear" w:color="auto" w:fill="DDDDDD"/>
          </w:tcPr>
          <w:p w14:paraId="376987FD" w14:textId="77777777" w:rsidR="001040E2" w:rsidRDefault="001040E2" w:rsidP="001040E2">
            <w:pPr>
              <w:pStyle w:val="BoxText"/>
            </w:pPr>
            <w:r>
              <w:t xml:space="preserve">When considering the </w:t>
            </w:r>
            <w:r w:rsidRPr="009E7EF3">
              <w:t>estimates in Table 4.1 please</w:t>
            </w:r>
            <w:r>
              <w:t xml:space="preserve"> note:</w:t>
            </w:r>
          </w:p>
          <w:p w14:paraId="6692BFE9" w14:textId="16ABF4FE" w:rsidR="001040E2" w:rsidRPr="002D1257" w:rsidRDefault="006A1A0C" w:rsidP="001040E2">
            <w:pPr>
              <w:pStyle w:val="BoxTextBullet"/>
            </w:pPr>
            <w:r>
              <w:t>t</w:t>
            </w:r>
            <w:r w:rsidR="001040E2" w:rsidRPr="002D1257">
              <w:t>hese are not estimates of the revenue increase if a tax expenditure is removed</w:t>
            </w:r>
            <w:r>
              <w:t>;</w:t>
            </w:r>
          </w:p>
          <w:p w14:paraId="26D94708" w14:textId="54D229F8" w:rsidR="001040E2" w:rsidRPr="003666BB" w:rsidRDefault="006A1A0C" w:rsidP="001040E2">
            <w:pPr>
              <w:pStyle w:val="BoxTextBullet"/>
            </w:pPr>
            <w:r>
              <w:t>e</w:t>
            </w:r>
            <w:r w:rsidR="001040E2" w:rsidRPr="002D1257">
              <w:t>stimates should not be added together</w:t>
            </w:r>
            <w:r w:rsidR="001040E2">
              <w:t xml:space="preserve"> as </w:t>
            </w:r>
            <w:r w:rsidR="001040E2" w:rsidRPr="00AB3011">
              <w:t xml:space="preserve">reducing one concession would often </w:t>
            </w:r>
            <w:r w:rsidR="001040E2" w:rsidRPr="003666BB">
              <w:t>affect the utilisation of others</w:t>
            </w:r>
            <w:r>
              <w:t>;</w:t>
            </w:r>
          </w:p>
          <w:p w14:paraId="7886BB45" w14:textId="440048DF" w:rsidR="001040E2" w:rsidRPr="003666BB" w:rsidRDefault="006A1A0C" w:rsidP="001040E2">
            <w:pPr>
              <w:pStyle w:val="BoxTextBullet"/>
            </w:pPr>
            <w:r>
              <w:t>e</w:t>
            </w:r>
            <w:r w:rsidR="001040E2" w:rsidRPr="003666BB">
              <w:t>stimates of the same tax expenditure should not be compared to previous publications because they can be affected by changes in policy, benchmarks, modelling methodology, data or assumptions</w:t>
            </w:r>
            <w:r>
              <w:t>;</w:t>
            </w:r>
          </w:p>
          <w:p w14:paraId="63CB3D33" w14:textId="2ACAF4FD" w:rsidR="001040E2" w:rsidRDefault="006A1A0C" w:rsidP="001040E2">
            <w:pPr>
              <w:pStyle w:val="BoxTextBullet"/>
            </w:pPr>
            <w:r>
              <w:t>r</w:t>
            </w:r>
            <w:r w:rsidR="001040E2" w:rsidRPr="00A30839">
              <w:t>eaders should exercise care when comparing tax expenditure estimates with direct expenditure estimates</w:t>
            </w:r>
            <w:r>
              <w:t>;</w:t>
            </w:r>
          </w:p>
          <w:p w14:paraId="06F7C664" w14:textId="470A1FBF" w:rsidR="001040E2" w:rsidRDefault="006A1A0C" w:rsidP="001040E2">
            <w:pPr>
              <w:pStyle w:val="BoxTextBullet"/>
            </w:pPr>
            <w:r>
              <w:t>t</w:t>
            </w:r>
            <w:r w:rsidR="001040E2" w:rsidRPr="00D827F3">
              <w:t>he reliability of the estimates varies, many estimates are only an indication of the magnitude of the concession</w:t>
            </w:r>
            <w:r>
              <w:t>;</w:t>
            </w:r>
          </w:p>
          <w:p w14:paraId="6A829D47" w14:textId="7F3A2E09" w:rsidR="001040E2" w:rsidRPr="00BB3108" w:rsidRDefault="006A1A0C" w:rsidP="001040E2">
            <w:pPr>
              <w:pStyle w:val="BoxTextBullet"/>
            </w:pPr>
            <w:r>
              <w:t>s</w:t>
            </w:r>
            <w:r w:rsidR="001040E2" w:rsidRPr="00BB3108">
              <w:t>ome estimates are unquantifiable due to insufficient data to produce a reliable estimate for a tax expenditure item</w:t>
            </w:r>
            <w:r>
              <w:t>;</w:t>
            </w:r>
          </w:p>
          <w:p w14:paraId="2FD89A6A" w14:textId="325098B3" w:rsidR="001040E2" w:rsidRDefault="006A1A0C" w:rsidP="001040E2">
            <w:pPr>
              <w:pStyle w:val="BoxTextBullet"/>
            </w:pPr>
            <w:r>
              <w:t>e</w:t>
            </w:r>
            <w:r w:rsidR="001040E2" w:rsidRPr="00762F6A">
              <w:t>stimates are in nominal dollars</w:t>
            </w:r>
            <w:r>
              <w:t xml:space="preserve"> – f</w:t>
            </w:r>
            <w:r w:rsidR="001040E2" w:rsidRPr="00762F6A">
              <w:t>or example, 201</w:t>
            </w:r>
            <w:r w:rsidR="001040E2">
              <w:t>7</w:t>
            </w:r>
            <w:r w:rsidR="001040E2" w:rsidRPr="00762F6A">
              <w:noBreakHyphen/>
              <w:t>1</w:t>
            </w:r>
            <w:r w:rsidR="001040E2">
              <w:t>8</w:t>
            </w:r>
            <w:r w:rsidR="001040E2" w:rsidRPr="00762F6A">
              <w:t xml:space="preserve"> estimates are in 201</w:t>
            </w:r>
            <w:r w:rsidR="001040E2">
              <w:t>7</w:t>
            </w:r>
            <w:r w:rsidR="001040E2" w:rsidRPr="00762F6A">
              <w:noBreakHyphen/>
              <w:t>1</w:t>
            </w:r>
            <w:r w:rsidR="001040E2">
              <w:t>8</w:t>
            </w:r>
            <w:r w:rsidR="001040E2" w:rsidRPr="00762F6A">
              <w:t xml:space="preserve"> dollars and</w:t>
            </w:r>
            <w:r w:rsidR="001040E2">
              <w:t> </w:t>
            </w:r>
            <w:r w:rsidR="001040E2" w:rsidRPr="00762F6A">
              <w:t>201</w:t>
            </w:r>
            <w:r w:rsidR="001040E2">
              <w:t>8</w:t>
            </w:r>
            <w:r w:rsidR="001040E2" w:rsidRPr="00762F6A">
              <w:noBreakHyphen/>
              <w:t>1</w:t>
            </w:r>
            <w:r w:rsidR="001040E2">
              <w:t>9</w:t>
            </w:r>
            <w:r w:rsidR="001040E2" w:rsidRPr="00762F6A">
              <w:t xml:space="preserve"> estimates are in 201</w:t>
            </w:r>
            <w:r w:rsidR="001040E2">
              <w:t>8</w:t>
            </w:r>
            <w:r w:rsidR="001040E2" w:rsidRPr="00762F6A">
              <w:noBreakHyphen/>
              <w:t>1</w:t>
            </w:r>
            <w:r w:rsidR="001040E2">
              <w:t>9</w:t>
            </w:r>
            <w:r w:rsidR="001040E2" w:rsidRPr="00762F6A">
              <w:t xml:space="preserve"> dollars</w:t>
            </w:r>
            <w:r>
              <w:t>;</w:t>
            </w:r>
          </w:p>
          <w:p w14:paraId="23A8A462" w14:textId="43DB9EA0" w:rsidR="001040E2" w:rsidRDefault="006A1A0C" w:rsidP="001040E2">
            <w:pPr>
              <w:pStyle w:val="BoxTextBullet"/>
            </w:pPr>
            <w:r>
              <w:t>t</w:t>
            </w:r>
            <w:r w:rsidR="001040E2" w:rsidRPr="00762F6A">
              <w:t>ax expenditure estimates are prepared on an accruals basis</w:t>
            </w:r>
            <w:r>
              <w:t>;</w:t>
            </w:r>
          </w:p>
          <w:p w14:paraId="17B70F35" w14:textId="3B21F41A" w:rsidR="001040E2" w:rsidRPr="00762F6A" w:rsidRDefault="006A1A0C" w:rsidP="001040E2">
            <w:pPr>
              <w:pStyle w:val="BoxTextBullet"/>
            </w:pPr>
            <w:r>
              <w:t>r</w:t>
            </w:r>
            <w:r w:rsidR="001040E2" w:rsidRPr="00762F6A">
              <w:t>evenue gain estimates should be t</w:t>
            </w:r>
            <w:r w:rsidR="0060696C">
              <w:t>reated with particular caution</w:t>
            </w:r>
            <w:r>
              <w:t>;</w:t>
            </w:r>
          </w:p>
          <w:p w14:paraId="64CF224B" w14:textId="7795D637" w:rsidR="001040E2" w:rsidRPr="00762F6A" w:rsidRDefault="006A1A0C" w:rsidP="001040E2">
            <w:pPr>
              <w:pStyle w:val="BoxTextBullet"/>
            </w:pPr>
            <w:r>
              <w:t>r</w:t>
            </w:r>
            <w:r w:rsidR="001040E2" w:rsidRPr="00762F6A">
              <w:t>evenue gain estimates do not take into account any potential changes in direct expenditure flowing from the removal of a tax expenditure</w:t>
            </w:r>
            <w:r>
              <w:t>;</w:t>
            </w:r>
          </w:p>
          <w:p w14:paraId="7963805E" w14:textId="43DC68B1" w:rsidR="001040E2" w:rsidRDefault="006A1A0C" w:rsidP="001040E2">
            <w:pPr>
              <w:pStyle w:val="BoxTextBullet"/>
            </w:pPr>
            <w:r>
              <w:t>t</w:t>
            </w:r>
            <w:r w:rsidR="001040E2">
              <w:t xml:space="preserve">he </w:t>
            </w:r>
            <w:r w:rsidR="001040E2" w:rsidRPr="00762F6A">
              <w:t xml:space="preserve">revenue gain can be difficult to estimate </w:t>
            </w:r>
            <w:r w:rsidR="001040E2">
              <w:t>given highly limited</w:t>
            </w:r>
            <w:r w:rsidR="001040E2" w:rsidRPr="00762F6A">
              <w:t xml:space="preserve"> information on how taxpayers might react to the removal of a tax expenditure</w:t>
            </w:r>
            <w:r>
              <w:t>;</w:t>
            </w:r>
          </w:p>
          <w:p w14:paraId="79409047" w14:textId="7B7D427E" w:rsidR="001040E2" w:rsidRPr="00762F6A" w:rsidRDefault="006A1A0C" w:rsidP="001040E2">
            <w:pPr>
              <w:pStyle w:val="BoxTextBullet"/>
            </w:pPr>
            <w:r>
              <w:t>r</w:t>
            </w:r>
            <w:r w:rsidR="001040E2">
              <w:t xml:space="preserve">evenue gain estimates </w:t>
            </w:r>
            <w:r w:rsidR="001040E2" w:rsidRPr="00762F6A">
              <w:t>assume that a tax expenditure is abolished</w:t>
            </w:r>
            <w:r w:rsidR="001040E2">
              <w:t xml:space="preserve"> completely and with immediate effect</w:t>
            </w:r>
            <w:r>
              <w:t xml:space="preserve"> –</w:t>
            </w:r>
            <w:r w:rsidR="001040E2">
              <w:t xml:space="preserve"> </w:t>
            </w:r>
            <w:r>
              <w:t>t</w:t>
            </w:r>
            <w:r w:rsidR="001040E2">
              <w:t>ransitional arrangements or reduction of the tax expenditure may be more plausible</w:t>
            </w:r>
            <w:r>
              <w:t>;</w:t>
            </w:r>
          </w:p>
          <w:p w14:paraId="5DFBDA0A" w14:textId="0F6CDC94" w:rsidR="001040E2" w:rsidRPr="001040E2" w:rsidRDefault="006A1A0C" w:rsidP="006A1A0C">
            <w:pPr>
              <w:pStyle w:val="BoxTextBullet"/>
            </w:pPr>
            <w:r>
              <w:t>j</w:t>
            </w:r>
            <w:r w:rsidR="001040E2" w:rsidRPr="00762F6A">
              <w:t>udgments also need to be made about likely policy settings — for example, whether it is realistic to assess the abolition of a single tax expenditure (for</w:t>
            </w:r>
            <w:r w:rsidR="00AB1E2D">
              <w:t> </w:t>
            </w:r>
            <w:r w:rsidR="001040E2" w:rsidRPr="00762F6A">
              <w:t>example, a particular GST exemption) while keeping other tax expenditures unchanged (for example, other GST exemptions).</w:t>
            </w:r>
          </w:p>
        </w:tc>
      </w:tr>
    </w:tbl>
    <w:p w14:paraId="6D78FBCF" w14:textId="1105DF60" w:rsidR="001040E2" w:rsidRPr="0060696C" w:rsidRDefault="001040E2" w:rsidP="0060696C">
      <w:pPr>
        <w:rPr>
          <w:highlight w:val="yellow"/>
        </w:rPr>
      </w:pPr>
    </w:p>
    <w:p w14:paraId="41880948" w14:textId="77777777" w:rsidR="001040E2" w:rsidRPr="0060696C" w:rsidRDefault="001040E2" w:rsidP="0060696C">
      <w:pPr>
        <w:rPr>
          <w:highlight w:val="yellow"/>
        </w:rPr>
      </w:pPr>
    </w:p>
    <w:p w14:paraId="5584D57E" w14:textId="77777777" w:rsidR="00AD2775" w:rsidRPr="0060696C" w:rsidRDefault="00AD2775" w:rsidP="0060696C">
      <w:pPr>
        <w:rPr>
          <w:highlight w:val="yellow"/>
        </w:rPr>
      </w:pPr>
      <w:r w:rsidRPr="0060696C">
        <w:rPr>
          <w:highlight w:val="yellow"/>
        </w:rPr>
        <w:br w:type="page"/>
      </w:r>
    </w:p>
    <w:p w14:paraId="10319FB6" w14:textId="643ACFCF" w:rsidR="00FF492A" w:rsidRDefault="00FF492A" w:rsidP="00F06461">
      <w:pPr>
        <w:pStyle w:val="TableHeading"/>
      </w:pPr>
      <w:r w:rsidRPr="00C87FE6">
        <w:t>Table 4.1: Large measured tax expenditures in 2017-18</w:t>
      </w:r>
    </w:p>
    <w:tbl>
      <w:tblPr>
        <w:tblW w:w="7812" w:type="dxa"/>
        <w:tblInd w:w="93" w:type="dxa"/>
        <w:tblLayout w:type="fixed"/>
        <w:tblLook w:val="04A0" w:firstRow="1" w:lastRow="0" w:firstColumn="1" w:lastColumn="0" w:noHBand="0" w:noVBand="1"/>
      </w:tblPr>
      <w:tblGrid>
        <w:gridCol w:w="582"/>
        <w:gridCol w:w="5245"/>
        <w:gridCol w:w="992"/>
        <w:gridCol w:w="993"/>
      </w:tblGrid>
      <w:tr w:rsidR="00451C5F" w:rsidRPr="00451C5F" w14:paraId="558A1903" w14:textId="77777777" w:rsidTr="00704A2B">
        <w:trPr>
          <w:trHeight w:val="300"/>
        </w:trPr>
        <w:tc>
          <w:tcPr>
            <w:tcW w:w="5827" w:type="dxa"/>
            <w:gridSpan w:val="2"/>
            <w:tcBorders>
              <w:top w:val="single" w:sz="4" w:space="0" w:color="auto"/>
              <w:left w:val="nil"/>
              <w:bottom w:val="nil"/>
              <w:right w:val="nil"/>
            </w:tcBorders>
            <w:shd w:val="clear" w:color="auto" w:fill="DDDDDD"/>
            <w:vAlign w:val="center"/>
            <w:hideMark/>
          </w:tcPr>
          <w:p w14:paraId="3F61E1CD" w14:textId="77777777" w:rsidR="00451C5F" w:rsidRPr="00451C5F" w:rsidRDefault="00451C5F" w:rsidP="00451C5F">
            <w:pPr>
              <w:spacing w:after="0" w:line="240" w:lineRule="auto"/>
              <w:jc w:val="left"/>
              <w:rPr>
                <w:rFonts w:ascii="Arial" w:hAnsi="Arial" w:cs="Arial"/>
                <w:b/>
                <w:bCs/>
                <w:color w:val="000000"/>
                <w:sz w:val="16"/>
                <w:szCs w:val="16"/>
              </w:rPr>
            </w:pPr>
            <w:bookmarkStart w:id="46" w:name="RANGE!A2"/>
            <w:r w:rsidRPr="00451C5F">
              <w:rPr>
                <w:rFonts w:ascii="Arial" w:hAnsi="Arial" w:cs="Arial"/>
                <w:b/>
                <w:bCs/>
                <w:color w:val="000000"/>
                <w:sz w:val="16"/>
                <w:szCs w:val="16"/>
              </w:rPr>
              <w:t> </w:t>
            </w:r>
            <w:bookmarkEnd w:id="46"/>
          </w:p>
        </w:tc>
        <w:tc>
          <w:tcPr>
            <w:tcW w:w="1985" w:type="dxa"/>
            <w:gridSpan w:val="2"/>
            <w:tcBorders>
              <w:top w:val="single" w:sz="4" w:space="0" w:color="auto"/>
              <w:left w:val="nil"/>
              <w:bottom w:val="nil"/>
              <w:right w:val="nil"/>
            </w:tcBorders>
            <w:shd w:val="clear" w:color="auto" w:fill="DDDDDD"/>
            <w:vAlign w:val="center"/>
            <w:hideMark/>
          </w:tcPr>
          <w:p w14:paraId="292041D4" w14:textId="77777777" w:rsidR="00451C5F" w:rsidRPr="00AB7FD5" w:rsidRDefault="00451C5F">
            <w:pPr>
              <w:pStyle w:val="TableColumnHeadingCentred"/>
            </w:pPr>
            <w:r w:rsidRPr="00AB7FD5">
              <w:t>Estimate $m</w:t>
            </w:r>
          </w:p>
        </w:tc>
      </w:tr>
      <w:tr w:rsidR="00451C5F" w:rsidRPr="00451C5F" w14:paraId="7AFD16E8" w14:textId="77777777" w:rsidTr="00704A2B">
        <w:trPr>
          <w:trHeight w:val="148"/>
        </w:trPr>
        <w:tc>
          <w:tcPr>
            <w:tcW w:w="5827" w:type="dxa"/>
            <w:gridSpan w:val="2"/>
            <w:tcBorders>
              <w:top w:val="nil"/>
              <w:left w:val="nil"/>
              <w:bottom w:val="single" w:sz="4" w:space="0" w:color="auto"/>
              <w:right w:val="nil"/>
            </w:tcBorders>
            <w:shd w:val="clear" w:color="auto" w:fill="DDDDDD"/>
            <w:vAlign w:val="bottom"/>
            <w:hideMark/>
          </w:tcPr>
          <w:p w14:paraId="2DEE6E5E" w14:textId="77777777" w:rsidR="00451C5F" w:rsidRPr="00AB7FD5" w:rsidRDefault="00451C5F">
            <w:pPr>
              <w:pStyle w:val="TableColumnHeadingLeft"/>
            </w:pPr>
            <w:r w:rsidRPr="00AB7FD5">
              <w:t>Tax expenditure</w:t>
            </w:r>
          </w:p>
        </w:tc>
        <w:tc>
          <w:tcPr>
            <w:tcW w:w="992" w:type="dxa"/>
            <w:tcBorders>
              <w:top w:val="single" w:sz="4" w:space="0" w:color="auto"/>
              <w:left w:val="nil"/>
              <w:bottom w:val="nil"/>
              <w:right w:val="nil"/>
            </w:tcBorders>
            <w:shd w:val="clear" w:color="auto" w:fill="DDDDDD"/>
            <w:vAlign w:val="center"/>
            <w:hideMark/>
          </w:tcPr>
          <w:p w14:paraId="2F0CE3AB" w14:textId="77777777" w:rsidR="00451C5F" w:rsidRPr="00AB7FD5" w:rsidRDefault="00451C5F">
            <w:pPr>
              <w:pStyle w:val="TableColumnHeadingRight"/>
            </w:pPr>
            <w:r w:rsidRPr="00AB7FD5">
              <w:t>Revenue forgone</w:t>
            </w:r>
          </w:p>
        </w:tc>
        <w:tc>
          <w:tcPr>
            <w:tcW w:w="993" w:type="dxa"/>
            <w:tcBorders>
              <w:top w:val="single" w:sz="4" w:space="0" w:color="auto"/>
              <w:left w:val="nil"/>
              <w:bottom w:val="nil"/>
              <w:right w:val="nil"/>
            </w:tcBorders>
            <w:shd w:val="clear" w:color="auto" w:fill="DDDDDD"/>
            <w:vAlign w:val="center"/>
            <w:hideMark/>
          </w:tcPr>
          <w:p w14:paraId="1C86D098" w14:textId="77777777" w:rsidR="00451C5F" w:rsidRPr="00AB7FD5" w:rsidRDefault="00451C5F">
            <w:pPr>
              <w:pStyle w:val="TableColumnHeadingRight"/>
            </w:pPr>
            <w:r w:rsidRPr="00AB7FD5">
              <w:t>Revenue gain</w:t>
            </w:r>
          </w:p>
        </w:tc>
      </w:tr>
      <w:tr w:rsidR="00451C5F" w:rsidRPr="00451C5F" w14:paraId="2FC97200" w14:textId="77777777" w:rsidTr="00B14A44">
        <w:trPr>
          <w:trHeight w:val="112"/>
        </w:trPr>
        <w:tc>
          <w:tcPr>
            <w:tcW w:w="6819" w:type="dxa"/>
            <w:gridSpan w:val="3"/>
            <w:tcBorders>
              <w:top w:val="single" w:sz="4" w:space="0" w:color="auto"/>
              <w:left w:val="nil"/>
              <w:bottom w:val="nil"/>
              <w:right w:val="nil"/>
            </w:tcBorders>
            <w:shd w:val="clear" w:color="auto" w:fill="auto"/>
            <w:vAlign w:val="center"/>
            <w:hideMark/>
          </w:tcPr>
          <w:p w14:paraId="5A64AB41" w14:textId="77777777" w:rsidR="00451C5F" w:rsidRPr="00451C5F" w:rsidRDefault="00451C5F" w:rsidP="001040E2">
            <w:pPr>
              <w:pStyle w:val="TableColumnHeadingLeft"/>
            </w:pPr>
            <w:r w:rsidRPr="00451C5F">
              <w:t>Large positive tax expenditures</w:t>
            </w:r>
          </w:p>
        </w:tc>
        <w:tc>
          <w:tcPr>
            <w:tcW w:w="993" w:type="dxa"/>
            <w:tcBorders>
              <w:top w:val="single" w:sz="4" w:space="0" w:color="auto"/>
              <w:left w:val="nil"/>
              <w:bottom w:val="nil"/>
              <w:right w:val="nil"/>
            </w:tcBorders>
            <w:shd w:val="clear" w:color="auto" w:fill="auto"/>
            <w:noWrap/>
            <w:vAlign w:val="bottom"/>
            <w:hideMark/>
          </w:tcPr>
          <w:p w14:paraId="630AC8E2" w14:textId="77777777" w:rsidR="00451C5F" w:rsidRPr="00451C5F" w:rsidRDefault="00451C5F" w:rsidP="001040E2">
            <w:pPr>
              <w:pStyle w:val="TableColumnHeadingRight"/>
            </w:pPr>
            <w:r w:rsidRPr="00451C5F">
              <w:t> </w:t>
            </w:r>
          </w:p>
        </w:tc>
      </w:tr>
      <w:tr w:rsidR="00451C5F" w:rsidRPr="00451C5F" w14:paraId="0C51BF93" w14:textId="77777777" w:rsidTr="00704A2B">
        <w:trPr>
          <w:trHeight w:val="126"/>
        </w:trPr>
        <w:tc>
          <w:tcPr>
            <w:tcW w:w="582" w:type="dxa"/>
            <w:tcBorders>
              <w:top w:val="nil"/>
              <w:left w:val="nil"/>
              <w:bottom w:val="nil"/>
              <w:right w:val="nil"/>
            </w:tcBorders>
            <w:shd w:val="clear" w:color="auto" w:fill="auto"/>
            <w:hideMark/>
          </w:tcPr>
          <w:p w14:paraId="5E27330E" w14:textId="77777777" w:rsidR="00451C5F" w:rsidRPr="00451C5F" w:rsidRDefault="00451C5F">
            <w:pPr>
              <w:pStyle w:val="TableTextLeft"/>
            </w:pPr>
            <w:r w:rsidRPr="00451C5F">
              <w:t>E6</w:t>
            </w:r>
          </w:p>
        </w:tc>
        <w:tc>
          <w:tcPr>
            <w:tcW w:w="5245" w:type="dxa"/>
            <w:tcBorders>
              <w:top w:val="nil"/>
              <w:left w:val="nil"/>
              <w:bottom w:val="nil"/>
              <w:right w:val="nil"/>
            </w:tcBorders>
            <w:shd w:val="clear" w:color="auto" w:fill="auto"/>
            <w:vAlign w:val="center"/>
            <w:hideMark/>
          </w:tcPr>
          <w:p w14:paraId="20DE7DC0" w14:textId="77777777" w:rsidR="00451C5F" w:rsidRPr="00F338F4" w:rsidRDefault="00451C5F">
            <w:pPr>
              <w:pStyle w:val="TableTextLeft"/>
            </w:pPr>
            <w:r w:rsidRPr="00F338F4">
              <w:t>Main residence exemption - discount component</w:t>
            </w:r>
          </w:p>
        </w:tc>
        <w:tc>
          <w:tcPr>
            <w:tcW w:w="992" w:type="dxa"/>
            <w:tcBorders>
              <w:top w:val="nil"/>
              <w:left w:val="nil"/>
              <w:bottom w:val="nil"/>
              <w:right w:val="nil"/>
            </w:tcBorders>
            <w:shd w:val="clear" w:color="auto" w:fill="auto"/>
            <w:vAlign w:val="center"/>
            <w:hideMark/>
          </w:tcPr>
          <w:p w14:paraId="128AE42D" w14:textId="77777777" w:rsidR="00451C5F" w:rsidRPr="00451C5F" w:rsidRDefault="00451C5F" w:rsidP="00F338F4">
            <w:pPr>
              <w:pStyle w:val="TableTextRight"/>
            </w:pPr>
            <w:r w:rsidRPr="00451C5F">
              <w:t>40,500</w:t>
            </w:r>
          </w:p>
        </w:tc>
        <w:tc>
          <w:tcPr>
            <w:tcW w:w="993" w:type="dxa"/>
            <w:tcBorders>
              <w:top w:val="nil"/>
              <w:left w:val="nil"/>
              <w:bottom w:val="nil"/>
              <w:right w:val="nil"/>
            </w:tcBorders>
            <w:shd w:val="clear" w:color="auto" w:fill="auto"/>
            <w:vAlign w:val="center"/>
            <w:hideMark/>
          </w:tcPr>
          <w:p w14:paraId="75605960" w14:textId="77777777" w:rsidR="00451C5F" w:rsidRPr="00451C5F" w:rsidRDefault="00451C5F" w:rsidP="00F338F4">
            <w:pPr>
              <w:pStyle w:val="TableTextRight"/>
            </w:pPr>
            <w:r w:rsidRPr="00451C5F">
              <w:t>n/a</w:t>
            </w:r>
          </w:p>
        </w:tc>
      </w:tr>
      <w:tr w:rsidR="00451C5F" w:rsidRPr="00451C5F" w14:paraId="485D0988" w14:textId="77777777" w:rsidTr="00704A2B">
        <w:trPr>
          <w:trHeight w:val="145"/>
        </w:trPr>
        <w:tc>
          <w:tcPr>
            <w:tcW w:w="582" w:type="dxa"/>
            <w:tcBorders>
              <w:top w:val="nil"/>
              <w:left w:val="nil"/>
              <w:bottom w:val="nil"/>
              <w:right w:val="nil"/>
            </w:tcBorders>
            <w:shd w:val="clear" w:color="auto" w:fill="auto"/>
            <w:hideMark/>
          </w:tcPr>
          <w:p w14:paraId="372F1C15" w14:textId="77777777" w:rsidR="00451C5F" w:rsidRPr="00451C5F" w:rsidRDefault="00451C5F">
            <w:pPr>
              <w:pStyle w:val="TableTextLeft"/>
            </w:pPr>
            <w:r w:rsidRPr="00451C5F">
              <w:t>E5</w:t>
            </w:r>
          </w:p>
        </w:tc>
        <w:tc>
          <w:tcPr>
            <w:tcW w:w="5245" w:type="dxa"/>
            <w:tcBorders>
              <w:top w:val="nil"/>
              <w:left w:val="nil"/>
              <w:bottom w:val="nil"/>
              <w:right w:val="nil"/>
            </w:tcBorders>
            <w:shd w:val="clear" w:color="auto" w:fill="auto"/>
            <w:vAlign w:val="center"/>
            <w:hideMark/>
          </w:tcPr>
          <w:p w14:paraId="25551584" w14:textId="77777777" w:rsidR="00451C5F" w:rsidRPr="00F338F4" w:rsidRDefault="00451C5F">
            <w:pPr>
              <w:pStyle w:val="TableTextLeft"/>
            </w:pPr>
            <w:r w:rsidRPr="00F338F4">
              <w:t>Main residence exemption</w:t>
            </w:r>
          </w:p>
        </w:tc>
        <w:tc>
          <w:tcPr>
            <w:tcW w:w="992" w:type="dxa"/>
            <w:tcBorders>
              <w:top w:val="nil"/>
              <w:left w:val="nil"/>
              <w:bottom w:val="nil"/>
              <w:right w:val="nil"/>
            </w:tcBorders>
            <w:shd w:val="clear" w:color="auto" w:fill="auto"/>
            <w:vAlign w:val="center"/>
            <w:hideMark/>
          </w:tcPr>
          <w:p w14:paraId="4C273228" w14:textId="77777777" w:rsidR="00451C5F" w:rsidRPr="00451C5F" w:rsidRDefault="00451C5F" w:rsidP="00F338F4">
            <w:pPr>
              <w:pStyle w:val="TableTextRight"/>
            </w:pPr>
            <w:r w:rsidRPr="00451C5F">
              <w:t>33,500</w:t>
            </w:r>
          </w:p>
        </w:tc>
        <w:tc>
          <w:tcPr>
            <w:tcW w:w="993" w:type="dxa"/>
            <w:tcBorders>
              <w:top w:val="nil"/>
              <w:left w:val="nil"/>
              <w:bottom w:val="nil"/>
              <w:right w:val="nil"/>
            </w:tcBorders>
            <w:shd w:val="clear" w:color="auto" w:fill="auto"/>
            <w:vAlign w:val="center"/>
            <w:hideMark/>
          </w:tcPr>
          <w:p w14:paraId="16BC1422" w14:textId="77777777" w:rsidR="00451C5F" w:rsidRPr="00451C5F" w:rsidRDefault="00451C5F" w:rsidP="00F338F4">
            <w:pPr>
              <w:pStyle w:val="TableTextRight"/>
            </w:pPr>
            <w:r w:rsidRPr="00451C5F">
              <w:t>n/a</w:t>
            </w:r>
          </w:p>
        </w:tc>
      </w:tr>
      <w:tr w:rsidR="008A5369" w:rsidRPr="00451C5F" w14:paraId="53D5B31F" w14:textId="77777777" w:rsidTr="00704A2B">
        <w:trPr>
          <w:trHeight w:val="180"/>
        </w:trPr>
        <w:tc>
          <w:tcPr>
            <w:tcW w:w="582" w:type="dxa"/>
            <w:tcBorders>
              <w:top w:val="nil"/>
              <w:left w:val="nil"/>
              <w:bottom w:val="nil"/>
              <w:right w:val="nil"/>
            </w:tcBorders>
            <w:shd w:val="clear" w:color="auto" w:fill="auto"/>
            <w:hideMark/>
          </w:tcPr>
          <w:p w14:paraId="61EDA6BE" w14:textId="77777777" w:rsidR="008A5369" w:rsidRPr="00451C5F" w:rsidRDefault="008A5369">
            <w:pPr>
              <w:pStyle w:val="TableTextLeft"/>
            </w:pPr>
            <w:r w:rsidRPr="00451C5F">
              <w:t>C4</w:t>
            </w:r>
          </w:p>
        </w:tc>
        <w:tc>
          <w:tcPr>
            <w:tcW w:w="5245" w:type="dxa"/>
            <w:tcBorders>
              <w:top w:val="nil"/>
              <w:left w:val="nil"/>
              <w:bottom w:val="nil"/>
              <w:right w:val="nil"/>
            </w:tcBorders>
            <w:shd w:val="clear" w:color="auto" w:fill="auto"/>
            <w:vAlign w:val="center"/>
            <w:hideMark/>
          </w:tcPr>
          <w:p w14:paraId="75229F23" w14:textId="77777777" w:rsidR="008A5369" w:rsidRPr="00F338F4" w:rsidRDefault="008A5369">
            <w:pPr>
              <w:pStyle w:val="TableTextLeft"/>
            </w:pPr>
            <w:r w:rsidRPr="00F338F4">
              <w:t>Concessional taxation of superannuation entity earnings</w:t>
            </w:r>
          </w:p>
        </w:tc>
        <w:tc>
          <w:tcPr>
            <w:tcW w:w="992" w:type="dxa"/>
            <w:tcBorders>
              <w:top w:val="nil"/>
              <w:left w:val="nil"/>
              <w:bottom w:val="nil"/>
              <w:right w:val="nil"/>
            </w:tcBorders>
            <w:shd w:val="clear" w:color="auto" w:fill="auto"/>
            <w:vAlign w:val="center"/>
            <w:hideMark/>
          </w:tcPr>
          <w:p w14:paraId="4C3FF2EE" w14:textId="77777777" w:rsidR="008A5369" w:rsidRPr="00451C5F" w:rsidRDefault="008A5369" w:rsidP="004D0F6F">
            <w:pPr>
              <w:pStyle w:val="TableTextRight"/>
            </w:pPr>
            <w:r w:rsidRPr="00451C5F">
              <w:t>1</w:t>
            </w:r>
            <w:r>
              <w:t>9,250</w:t>
            </w:r>
          </w:p>
        </w:tc>
        <w:tc>
          <w:tcPr>
            <w:tcW w:w="993" w:type="dxa"/>
            <w:tcBorders>
              <w:top w:val="nil"/>
              <w:left w:val="nil"/>
              <w:bottom w:val="nil"/>
              <w:right w:val="nil"/>
            </w:tcBorders>
            <w:shd w:val="clear" w:color="auto" w:fill="auto"/>
            <w:vAlign w:val="center"/>
            <w:hideMark/>
          </w:tcPr>
          <w:p w14:paraId="4C577FFC" w14:textId="77777777" w:rsidR="008A5369" w:rsidRPr="00451C5F" w:rsidRDefault="008A5369" w:rsidP="004D0F6F">
            <w:pPr>
              <w:pStyle w:val="TableTextRight"/>
            </w:pPr>
            <w:r>
              <w:t>18,300</w:t>
            </w:r>
          </w:p>
        </w:tc>
      </w:tr>
      <w:tr w:rsidR="00451C5F" w:rsidRPr="00451C5F" w14:paraId="07AD5822" w14:textId="77777777" w:rsidTr="00704A2B">
        <w:trPr>
          <w:trHeight w:val="162"/>
        </w:trPr>
        <w:tc>
          <w:tcPr>
            <w:tcW w:w="582" w:type="dxa"/>
            <w:tcBorders>
              <w:top w:val="nil"/>
              <w:left w:val="nil"/>
              <w:bottom w:val="nil"/>
              <w:right w:val="nil"/>
            </w:tcBorders>
            <w:shd w:val="clear" w:color="auto" w:fill="auto"/>
            <w:hideMark/>
          </w:tcPr>
          <w:p w14:paraId="3443948D" w14:textId="77777777" w:rsidR="00451C5F" w:rsidRPr="00451C5F" w:rsidRDefault="00451C5F">
            <w:pPr>
              <w:pStyle w:val="TableTextLeft"/>
            </w:pPr>
            <w:r w:rsidRPr="00451C5F">
              <w:t>C2</w:t>
            </w:r>
          </w:p>
        </w:tc>
        <w:tc>
          <w:tcPr>
            <w:tcW w:w="5245" w:type="dxa"/>
            <w:tcBorders>
              <w:top w:val="nil"/>
              <w:left w:val="nil"/>
              <w:bottom w:val="nil"/>
              <w:right w:val="nil"/>
            </w:tcBorders>
            <w:shd w:val="clear" w:color="auto" w:fill="auto"/>
            <w:vAlign w:val="center"/>
            <w:hideMark/>
          </w:tcPr>
          <w:p w14:paraId="1FA6BF83" w14:textId="77777777" w:rsidR="00451C5F" w:rsidRPr="00F338F4" w:rsidRDefault="00451C5F">
            <w:pPr>
              <w:pStyle w:val="TableTextLeft"/>
            </w:pPr>
            <w:r w:rsidRPr="00F338F4">
              <w:t>Concessional taxation of employer superannuation contributions</w:t>
            </w:r>
          </w:p>
        </w:tc>
        <w:tc>
          <w:tcPr>
            <w:tcW w:w="992" w:type="dxa"/>
            <w:tcBorders>
              <w:top w:val="nil"/>
              <w:left w:val="nil"/>
              <w:bottom w:val="nil"/>
              <w:right w:val="nil"/>
            </w:tcBorders>
            <w:shd w:val="clear" w:color="auto" w:fill="auto"/>
            <w:vAlign w:val="center"/>
            <w:hideMark/>
          </w:tcPr>
          <w:p w14:paraId="5B0DD9B5" w14:textId="3EDFC2FF" w:rsidR="00451C5F" w:rsidRPr="00451C5F" w:rsidRDefault="00451C5F" w:rsidP="00F77422">
            <w:pPr>
              <w:pStyle w:val="TableTextRight"/>
            </w:pPr>
            <w:r w:rsidRPr="00451C5F">
              <w:t>1</w:t>
            </w:r>
            <w:r w:rsidR="00B730D9">
              <w:t>6,900</w:t>
            </w:r>
          </w:p>
        </w:tc>
        <w:tc>
          <w:tcPr>
            <w:tcW w:w="993" w:type="dxa"/>
            <w:tcBorders>
              <w:top w:val="nil"/>
              <w:left w:val="nil"/>
              <w:bottom w:val="nil"/>
              <w:right w:val="nil"/>
            </w:tcBorders>
            <w:shd w:val="clear" w:color="auto" w:fill="auto"/>
            <w:vAlign w:val="center"/>
            <w:hideMark/>
          </w:tcPr>
          <w:p w14:paraId="3D65DBC8" w14:textId="421DE7CD" w:rsidR="00451C5F" w:rsidRPr="00451C5F" w:rsidRDefault="00451C5F" w:rsidP="00F77422">
            <w:pPr>
              <w:pStyle w:val="TableTextRight"/>
            </w:pPr>
            <w:r w:rsidRPr="00451C5F">
              <w:t>16,</w:t>
            </w:r>
            <w:r w:rsidR="00B730D9">
              <w:t>300</w:t>
            </w:r>
          </w:p>
        </w:tc>
      </w:tr>
      <w:tr w:rsidR="00451C5F" w:rsidRPr="00451C5F" w14:paraId="1EA15F3C" w14:textId="77777777" w:rsidTr="00704A2B">
        <w:trPr>
          <w:trHeight w:val="198"/>
        </w:trPr>
        <w:tc>
          <w:tcPr>
            <w:tcW w:w="582" w:type="dxa"/>
            <w:tcBorders>
              <w:top w:val="nil"/>
              <w:left w:val="nil"/>
              <w:bottom w:val="nil"/>
              <w:right w:val="nil"/>
            </w:tcBorders>
            <w:shd w:val="clear" w:color="auto" w:fill="auto"/>
            <w:hideMark/>
          </w:tcPr>
          <w:p w14:paraId="0CD1EA58" w14:textId="77777777" w:rsidR="00451C5F" w:rsidRPr="00451C5F" w:rsidRDefault="00451C5F">
            <w:pPr>
              <w:pStyle w:val="TableTextLeft"/>
            </w:pPr>
            <w:r w:rsidRPr="00451C5F">
              <w:t>E13</w:t>
            </w:r>
          </w:p>
        </w:tc>
        <w:tc>
          <w:tcPr>
            <w:tcW w:w="5245" w:type="dxa"/>
            <w:tcBorders>
              <w:top w:val="nil"/>
              <w:left w:val="nil"/>
              <w:bottom w:val="nil"/>
              <w:right w:val="nil"/>
            </w:tcBorders>
            <w:shd w:val="clear" w:color="auto" w:fill="auto"/>
            <w:vAlign w:val="center"/>
            <w:hideMark/>
          </w:tcPr>
          <w:p w14:paraId="6C17EE6F" w14:textId="77777777" w:rsidR="00451C5F" w:rsidRPr="00F338F4" w:rsidRDefault="00451C5F">
            <w:pPr>
              <w:pStyle w:val="TableTextLeft"/>
            </w:pPr>
            <w:r w:rsidRPr="00F338F4">
              <w:t>Discount for individuals and trusts</w:t>
            </w:r>
          </w:p>
        </w:tc>
        <w:tc>
          <w:tcPr>
            <w:tcW w:w="992" w:type="dxa"/>
            <w:tcBorders>
              <w:top w:val="nil"/>
              <w:left w:val="nil"/>
              <w:bottom w:val="nil"/>
              <w:right w:val="nil"/>
            </w:tcBorders>
            <w:shd w:val="clear" w:color="auto" w:fill="auto"/>
            <w:vAlign w:val="center"/>
            <w:hideMark/>
          </w:tcPr>
          <w:p w14:paraId="6D230890" w14:textId="295B7759" w:rsidR="00451C5F" w:rsidRPr="00451C5F" w:rsidRDefault="009E7EF3" w:rsidP="00F77422">
            <w:pPr>
              <w:pStyle w:val="TableTextRight"/>
            </w:pPr>
            <w:r w:rsidRPr="00F77422">
              <w:t>10,2</w:t>
            </w:r>
            <w:r w:rsidR="00F77422" w:rsidRPr="00F77422">
              <w:t>7</w:t>
            </w:r>
            <w:r w:rsidRPr="00F77422">
              <w:t>0</w:t>
            </w:r>
          </w:p>
        </w:tc>
        <w:tc>
          <w:tcPr>
            <w:tcW w:w="993" w:type="dxa"/>
            <w:tcBorders>
              <w:top w:val="nil"/>
              <w:left w:val="nil"/>
              <w:bottom w:val="nil"/>
              <w:right w:val="nil"/>
            </w:tcBorders>
            <w:shd w:val="clear" w:color="auto" w:fill="auto"/>
            <w:vAlign w:val="center"/>
            <w:hideMark/>
          </w:tcPr>
          <w:p w14:paraId="740C8042" w14:textId="77777777" w:rsidR="00451C5F" w:rsidRPr="00451C5F" w:rsidRDefault="00451C5F" w:rsidP="00F338F4">
            <w:pPr>
              <w:pStyle w:val="TableTextRight"/>
            </w:pPr>
            <w:r w:rsidRPr="00451C5F">
              <w:t>n/a</w:t>
            </w:r>
          </w:p>
        </w:tc>
      </w:tr>
      <w:tr w:rsidR="002D74F6" w:rsidRPr="00451C5F" w14:paraId="5FDF1322" w14:textId="77777777" w:rsidTr="00704A2B">
        <w:trPr>
          <w:trHeight w:val="74"/>
        </w:trPr>
        <w:tc>
          <w:tcPr>
            <w:tcW w:w="582" w:type="dxa"/>
            <w:tcBorders>
              <w:top w:val="nil"/>
              <w:left w:val="nil"/>
              <w:bottom w:val="nil"/>
              <w:right w:val="nil"/>
            </w:tcBorders>
            <w:shd w:val="clear" w:color="auto" w:fill="auto"/>
            <w:hideMark/>
          </w:tcPr>
          <w:p w14:paraId="2FCF52FF" w14:textId="49127EB0" w:rsidR="00451C5F" w:rsidRPr="00451C5F" w:rsidRDefault="00451C5F">
            <w:pPr>
              <w:pStyle w:val="TableTextLeft"/>
            </w:pPr>
            <w:r w:rsidRPr="00451C5F">
              <w:t>H2</w:t>
            </w:r>
            <w:r w:rsidR="004C1FCB">
              <w:t>7</w:t>
            </w:r>
          </w:p>
        </w:tc>
        <w:tc>
          <w:tcPr>
            <w:tcW w:w="5245" w:type="dxa"/>
            <w:tcBorders>
              <w:top w:val="nil"/>
              <w:left w:val="nil"/>
              <w:bottom w:val="nil"/>
              <w:right w:val="nil"/>
            </w:tcBorders>
            <w:shd w:val="clear" w:color="auto" w:fill="auto"/>
            <w:vAlign w:val="center"/>
            <w:hideMark/>
          </w:tcPr>
          <w:p w14:paraId="3FAFBE14" w14:textId="77777777" w:rsidR="00451C5F" w:rsidRPr="00F338F4" w:rsidRDefault="00451C5F">
            <w:pPr>
              <w:pStyle w:val="TableTextLeft"/>
            </w:pPr>
            <w:r w:rsidRPr="00F338F4">
              <w:t>Food</w:t>
            </w:r>
          </w:p>
        </w:tc>
        <w:tc>
          <w:tcPr>
            <w:tcW w:w="992" w:type="dxa"/>
            <w:tcBorders>
              <w:top w:val="nil"/>
              <w:left w:val="nil"/>
              <w:bottom w:val="nil"/>
              <w:right w:val="nil"/>
            </w:tcBorders>
            <w:shd w:val="clear" w:color="auto" w:fill="auto"/>
            <w:vAlign w:val="center"/>
            <w:hideMark/>
          </w:tcPr>
          <w:p w14:paraId="541BDD01" w14:textId="77777777" w:rsidR="00451C5F" w:rsidRPr="00451C5F" w:rsidRDefault="00451C5F" w:rsidP="00F338F4">
            <w:pPr>
              <w:pStyle w:val="TableTextRight"/>
            </w:pPr>
            <w:r w:rsidRPr="00451C5F">
              <w:t>7,100</w:t>
            </w:r>
          </w:p>
        </w:tc>
        <w:tc>
          <w:tcPr>
            <w:tcW w:w="993" w:type="dxa"/>
            <w:tcBorders>
              <w:top w:val="nil"/>
              <w:left w:val="nil"/>
              <w:bottom w:val="nil"/>
              <w:right w:val="nil"/>
            </w:tcBorders>
            <w:shd w:val="clear" w:color="auto" w:fill="auto"/>
            <w:vAlign w:val="center"/>
            <w:hideMark/>
          </w:tcPr>
          <w:p w14:paraId="4BFA641A" w14:textId="77777777" w:rsidR="00451C5F" w:rsidRPr="00451C5F" w:rsidRDefault="00451C5F" w:rsidP="00F338F4">
            <w:pPr>
              <w:pStyle w:val="TableTextRight"/>
            </w:pPr>
            <w:r w:rsidRPr="00451C5F">
              <w:t>6,900</w:t>
            </w:r>
          </w:p>
        </w:tc>
      </w:tr>
      <w:tr w:rsidR="002D74F6" w:rsidRPr="00451C5F" w14:paraId="04DBE5C7" w14:textId="77777777" w:rsidTr="00704A2B">
        <w:trPr>
          <w:trHeight w:val="105"/>
        </w:trPr>
        <w:tc>
          <w:tcPr>
            <w:tcW w:w="582" w:type="dxa"/>
            <w:tcBorders>
              <w:top w:val="nil"/>
              <w:left w:val="nil"/>
              <w:bottom w:val="nil"/>
              <w:right w:val="nil"/>
            </w:tcBorders>
            <w:shd w:val="clear" w:color="auto" w:fill="auto"/>
            <w:hideMark/>
          </w:tcPr>
          <w:p w14:paraId="0BEDE974" w14:textId="65930BFD" w:rsidR="00451C5F" w:rsidRPr="00451C5F" w:rsidRDefault="00451C5F">
            <w:pPr>
              <w:pStyle w:val="TableTextLeft"/>
            </w:pPr>
            <w:r w:rsidRPr="00451C5F">
              <w:t>H1</w:t>
            </w:r>
            <w:r w:rsidR="004C1FCB">
              <w:t>5</w:t>
            </w:r>
          </w:p>
        </w:tc>
        <w:tc>
          <w:tcPr>
            <w:tcW w:w="5245" w:type="dxa"/>
            <w:tcBorders>
              <w:top w:val="nil"/>
              <w:left w:val="nil"/>
              <w:bottom w:val="nil"/>
              <w:right w:val="nil"/>
            </w:tcBorders>
            <w:shd w:val="clear" w:color="auto" w:fill="auto"/>
            <w:vAlign w:val="center"/>
            <w:hideMark/>
          </w:tcPr>
          <w:p w14:paraId="4121C269" w14:textId="77777777" w:rsidR="00451C5F" w:rsidRPr="00F338F4" w:rsidRDefault="00451C5F">
            <w:pPr>
              <w:pStyle w:val="TableTextLeft"/>
            </w:pPr>
            <w:r w:rsidRPr="00F338F4">
              <w:t>Education</w:t>
            </w:r>
          </w:p>
        </w:tc>
        <w:tc>
          <w:tcPr>
            <w:tcW w:w="992" w:type="dxa"/>
            <w:tcBorders>
              <w:top w:val="nil"/>
              <w:left w:val="nil"/>
              <w:bottom w:val="nil"/>
              <w:right w:val="nil"/>
            </w:tcBorders>
            <w:shd w:val="clear" w:color="auto" w:fill="auto"/>
            <w:vAlign w:val="center"/>
            <w:hideMark/>
          </w:tcPr>
          <w:p w14:paraId="472C039F" w14:textId="77777777" w:rsidR="00451C5F" w:rsidRPr="00451C5F" w:rsidRDefault="00451C5F" w:rsidP="00F338F4">
            <w:pPr>
              <w:pStyle w:val="TableTextRight"/>
            </w:pPr>
            <w:r w:rsidRPr="00451C5F">
              <w:t>4,550</w:t>
            </w:r>
          </w:p>
        </w:tc>
        <w:tc>
          <w:tcPr>
            <w:tcW w:w="993" w:type="dxa"/>
            <w:tcBorders>
              <w:top w:val="nil"/>
              <w:left w:val="nil"/>
              <w:bottom w:val="nil"/>
              <w:right w:val="nil"/>
            </w:tcBorders>
            <w:shd w:val="clear" w:color="auto" w:fill="auto"/>
            <w:vAlign w:val="center"/>
            <w:hideMark/>
          </w:tcPr>
          <w:p w14:paraId="7E93BD8E" w14:textId="77777777" w:rsidR="00451C5F" w:rsidRPr="00451C5F" w:rsidRDefault="00451C5F" w:rsidP="00F338F4">
            <w:pPr>
              <w:pStyle w:val="TableTextRight"/>
            </w:pPr>
            <w:r w:rsidRPr="00451C5F">
              <w:t>4,100</w:t>
            </w:r>
          </w:p>
        </w:tc>
      </w:tr>
      <w:tr w:rsidR="002D74F6" w:rsidRPr="00451C5F" w14:paraId="45D44510" w14:textId="77777777" w:rsidTr="00704A2B">
        <w:trPr>
          <w:trHeight w:val="124"/>
        </w:trPr>
        <w:tc>
          <w:tcPr>
            <w:tcW w:w="582" w:type="dxa"/>
            <w:tcBorders>
              <w:top w:val="nil"/>
              <w:left w:val="nil"/>
              <w:bottom w:val="nil"/>
              <w:right w:val="nil"/>
            </w:tcBorders>
            <w:shd w:val="clear" w:color="auto" w:fill="auto"/>
            <w:hideMark/>
          </w:tcPr>
          <w:p w14:paraId="030ABA12" w14:textId="553FD1E2" w:rsidR="00451C5F" w:rsidRPr="00451C5F" w:rsidRDefault="00451C5F">
            <w:pPr>
              <w:pStyle w:val="TableTextLeft"/>
            </w:pPr>
            <w:r w:rsidRPr="00451C5F">
              <w:t>H1</w:t>
            </w:r>
            <w:r w:rsidR="004C1FCB">
              <w:t>8</w:t>
            </w:r>
          </w:p>
        </w:tc>
        <w:tc>
          <w:tcPr>
            <w:tcW w:w="5245" w:type="dxa"/>
            <w:tcBorders>
              <w:top w:val="nil"/>
              <w:left w:val="nil"/>
              <w:bottom w:val="nil"/>
              <w:right w:val="nil"/>
            </w:tcBorders>
            <w:shd w:val="clear" w:color="auto" w:fill="auto"/>
            <w:vAlign w:val="center"/>
            <w:hideMark/>
          </w:tcPr>
          <w:p w14:paraId="4D90EF8C" w14:textId="77777777" w:rsidR="00451C5F" w:rsidRPr="00F338F4" w:rsidRDefault="00451C5F">
            <w:pPr>
              <w:pStyle w:val="TableTextLeft"/>
            </w:pPr>
            <w:r w:rsidRPr="00F338F4">
              <w:t>Health - medical and health services</w:t>
            </w:r>
          </w:p>
        </w:tc>
        <w:tc>
          <w:tcPr>
            <w:tcW w:w="992" w:type="dxa"/>
            <w:tcBorders>
              <w:top w:val="nil"/>
              <w:left w:val="nil"/>
              <w:bottom w:val="nil"/>
              <w:right w:val="nil"/>
            </w:tcBorders>
            <w:shd w:val="clear" w:color="auto" w:fill="auto"/>
            <w:vAlign w:val="center"/>
            <w:hideMark/>
          </w:tcPr>
          <w:p w14:paraId="4C42B1BE" w14:textId="77777777" w:rsidR="00451C5F" w:rsidRPr="00451C5F" w:rsidRDefault="00451C5F" w:rsidP="00F338F4">
            <w:pPr>
              <w:pStyle w:val="TableTextRight"/>
            </w:pPr>
            <w:r w:rsidRPr="00451C5F">
              <w:t>4,100</w:t>
            </w:r>
          </w:p>
        </w:tc>
        <w:tc>
          <w:tcPr>
            <w:tcW w:w="993" w:type="dxa"/>
            <w:tcBorders>
              <w:top w:val="nil"/>
              <w:left w:val="nil"/>
              <w:bottom w:val="nil"/>
              <w:right w:val="nil"/>
            </w:tcBorders>
            <w:shd w:val="clear" w:color="auto" w:fill="auto"/>
            <w:vAlign w:val="center"/>
            <w:hideMark/>
          </w:tcPr>
          <w:p w14:paraId="35A99560" w14:textId="77777777" w:rsidR="00451C5F" w:rsidRPr="00451C5F" w:rsidRDefault="00451C5F" w:rsidP="00F338F4">
            <w:pPr>
              <w:pStyle w:val="TableTextRight"/>
            </w:pPr>
            <w:r w:rsidRPr="00451C5F">
              <w:t>4,050</w:t>
            </w:r>
          </w:p>
        </w:tc>
      </w:tr>
      <w:tr w:rsidR="00451C5F" w:rsidRPr="0044317F" w14:paraId="15BF1F35" w14:textId="77777777" w:rsidTr="00704A2B">
        <w:trPr>
          <w:trHeight w:val="269"/>
        </w:trPr>
        <w:tc>
          <w:tcPr>
            <w:tcW w:w="582" w:type="dxa"/>
            <w:tcBorders>
              <w:top w:val="nil"/>
              <w:left w:val="nil"/>
              <w:bottom w:val="nil"/>
              <w:right w:val="nil"/>
            </w:tcBorders>
            <w:shd w:val="clear" w:color="auto" w:fill="auto"/>
            <w:hideMark/>
          </w:tcPr>
          <w:p w14:paraId="7B6A51B2" w14:textId="77777777" w:rsidR="00451C5F" w:rsidRPr="00451C5F" w:rsidRDefault="00451C5F">
            <w:pPr>
              <w:pStyle w:val="TableTextLeft"/>
            </w:pPr>
            <w:r w:rsidRPr="00451C5F">
              <w:t>H2</w:t>
            </w:r>
          </w:p>
        </w:tc>
        <w:tc>
          <w:tcPr>
            <w:tcW w:w="5245" w:type="dxa"/>
            <w:tcBorders>
              <w:top w:val="nil"/>
              <w:left w:val="nil"/>
              <w:bottom w:val="nil"/>
              <w:right w:val="nil"/>
            </w:tcBorders>
            <w:shd w:val="clear" w:color="auto" w:fill="auto"/>
            <w:vAlign w:val="center"/>
            <w:hideMark/>
          </w:tcPr>
          <w:p w14:paraId="38CD2688" w14:textId="77777777" w:rsidR="00451C5F" w:rsidRPr="00F338F4" w:rsidRDefault="00451C5F">
            <w:pPr>
              <w:pStyle w:val="TableTextLeft"/>
            </w:pPr>
            <w:r w:rsidRPr="00F338F4">
              <w:t>Financial supplies - input taxed treatment</w:t>
            </w:r>
          </w:p>
        </w:tc>
        <w:tc>
          <w:tcPr>
            <w:tcW w:w="992" w:type="dxa"/>
            <w:tcBorders>
              <w:top w:val="nil"/>
              <w:left w:val="nil"/>
              <w:bottom w:val="nil"/>
              <w:right w:val="nil"/>
            </w:tcBorders>
            <w:shd w:val="clear" w:color="auto" w:fill="auto"/>
            <w:vAlign w:val="center"/>
            <w:hideMark/>
          </w:tcPr>
          <w:p w14:paraId="314BF577" w14:textId="77777777" w:rsidR="00451C5F" w:rsidRPr="00451C5F" w:rsidRDefault="00451C5F" w:rsidP="00F338F4">
            <w:pPr>
              <w:pStyle w:val="TableTextRight"/>
            </w:pPr>
            <w:r w:rsidRPr="00451C5F">
              <w:t>3,400</w:t>
            </w:r>
          </w:p>
        </w:tc>
        <w:tc>
          <w:tcPr>
            <w:tcW w:w="993" w:type="dxa"/>
            <w:tcBorders>
              <w:top w:val="nil"/>
              <w:left w:val="nil"/>
              <w:bottom w:val="nil"/>
              <w:right w:val="nil"/>
            </w:tcBorders>
            <w:shd w:val="clear" w:color="auto" w:fill="auto"/>
            <w:vAlign w:val="center"/>
            <w:hideMark/>
          </w:tcPr>
          <w:p w14:paraId="4A14A9B3" w14:textId="6E094A85" w:rsidR="00451C5F" w:rsidRPr="0044317F" w:rsidRDefault="0044317F" w:rsidP="00F338F4">
            <w:pPr>
              <w:pStyle w:val="TableTextRight"/>
            </w:pPr>
            <w:r w:rsidRPr="0044317F">
              <w:t>3,400</w:t>
            </w:r>
          </w:p>
        </w:tc>
      </w:tr>
      <w:tr w:rsidR="00451C5F" w:rsidRPr="00451C5F" w14:paraId="2A5D0CF3" w14:textId="77777777" w:rsidTr="00704A2B">
        <w:trPr>
          <w:trHeight w:val="160"/>
        </w:trPr>
        <w:tc>
          <w:tcPr>
            <w:tcW w:w="582" w:type="dxa"/>
            <w:tcBorders>
              <w:top w:val="nil"/>
              <w:left w:val="nil"/>
              <w:bottom w:val="nil"/>
              <w:right w:val="nil"/>
            </w:tcBorders>
            <w:shd w:val="clear" w:color="auto" w:fill="auto"/>
            <w:hideMark/>
          </w:tcPr>
          <w:p w14:paraId="601CEC4C" w14:textId="57ACB9C2" w:rsidR="00451C5F" w:rsidRPr="00451C5F" w:rsidRDefault="00451C5F">
            <w:pPr>
              <w:pStyle w:val="TableTextLeft"/>
            </w:pPr>
            <w:r w:rsidRPr="00451C5F">
              <w:t>A24</w:t>
            </w:r>
          </w:p>
        </w:tc>
        <w:tc>
          <w:tcPr>
            <w:tcW w:w="5245" w:type="dxa"/>
            <w:tcBorders>
              <w:top w:val="nil"/>
              <w:left w:val="nil"/>
              <w:bottom w:val="nil"/>
              <w:right w:val="nil"/>
            </w:tcBorders>
            <w:shd w:val="clear" w:color="auto" w:fill="auto"/>
            <w:vAlign w:val="center"/>
            <w:hideMark/>
          </w:tcPr>
          <w:p w14:paraId="50A21AB7" w14:textId="77777777" w:rsidR="00451C5F" w:rsidRPr="00F338F4" w:rsidRDefault="00451C5F">
            <w:pPr>
              <w:pStyle w:val="TableTextLeft"/>
            </w:pPr>
            <w:r w:rsidRPr="00F338F4">
              <w:t>Concessional taxation of non-superannuation termination benefits</w:t>
            </w:r>
          </w:p>
        </w:tc>
        <w:tc>
          <w:tcPr>
            <w:tcW w:w="992" w:type="dxa"/>
            <w:tcBorders>
              <w:top w:val="nil"/>
              <w:left w:val="nil"/>
              <w:bottom w:val="nil"/>
              <w:right w:val="nil"/>
            </w:tcBorders>
            <w:shd w:val="clear" w:color="auto" w:fill="auto"/>
            <w:vAlign w:val="center"/>
            <w:hideMark/>
          </w:tcPr>
          <w:p w14:paraId="75E7C907" w14:textId="77777777" w:rsidR="00451C5F" w:rsidRPr="00451C5F" w:rsidRDefault="00451C5F" w:rsidP="00F338F4">
            <w:pPr>
              <w:pStyle w:val="TableTextRight"/>
            </w:pPr>
            <w:r w:rsidRPr="00451C5F">
              <w:t>2,400</w:t>
            </w:r>
          </w:p>
        </w:tc>
        <w:tc>
          <w:tcPr>
            <w:tcW w:w="993" w:type="dxa"/>
            <w:tcBorders>
              <w:top w:val="nil"/>
              <w:left w:val="nil"/>
              <w:bottom w:val="nil"/>
              <w:right w:val="nil"/>
            </w:tcBorders>
            <w:shd w:val="clear" w:color="auto" w:fill="auto"/>
            <w:vAlign w:val="center"/>
            <w:hideMark/>
          </w:tcPr>
          <w:p w14:paraId="5817F69F" w14:textId="77777777" w:rsidR="00451C5F" w:rsidRPr="00451C5F" w:rsidRDefault="00451C5F" w:rsidP="00F338F4">
            <w:pPr>
              <w:pStyle w:val="TableTextRight"/>
            </w:pPr>
            <w:r w:rsidRPr="00451C5F">
              <w:t>2,400</w:t>
            </w:r>
          </w:p>
        </w:tc>
      </w:tr>
      <w:tr w:rsidR="009E7EF3" w:rsidRPr="00451C5F" w14:paraId="7DE17EE3" w14:textId="77777777" w:rsidTr="00704A2B">
        <w:trPr>
          <w:trHeight w:val="319"/>
        </w:trPr>
        <w:tc>
          <w:tcPr>
            <w:tcW w:w="582" w:type="dxa"/>
            <w:tcBorders>
              <w:top w:val="nil"/>
              <w:left w:val="nil"/>
              <w:bottom w:val="nil"/>
              <w:right w:val="nil"/>
            </w:tcBorders>
            <w:shd w:val="clear" w:color="auto" w:fill="auto"/>
            <w:hideMark/>
          </w:tcPr>
          <w:p w14:paraId="4EC6A24A" w14:textId="78D66C6D" w:rsidR="00451C5F" w:rsidRPr="00451C5F" w:rsidRDefault="004C1FCB">
            <w:pPr>
              <w:pStyle w:val="TableTextLeft"/>
            </w:pPr>
            <w:r>
              <w:t>C6</w:t>
            </w:r>
          </w:p>
        </w:tc>
        <w:tc>
          <w:tcPr>
            <w:tcW w:w="5245" w:type="dxa"/>
            <w:tcBorders>
              <w:top w:val="nil"/>
              <w:left w:val="nil"/>
              <w:bottom w:val="nil"/>
              <w:right w:val="nil"/>
            </w:tcBorders>
            <w:shd w:val="clear" w:color="auto" w:fill="auto"/>
            <w:vAlign w:val="center"/>
            <w:hideMark/>
          </w:tcPr>
          <w:p w14:paraId="354CCCD2" w14:textId="77777777" w:rsidR="00451C5F" w:rsidRPr="00F338F4" w:rsidRDefault="00451C5F">
            <w:pPr>
              <w:pStyle w:val="TableTextLeft"/>
            </w:pPr>
            <w:r w:rsidRPr="00F338F4">
              <w:t>Deductibility of life and total permanent disability insurance premiums provided inside of superannuation</w:t>
            </w:r>
          </w:p>
        </w:tc>
        <w:tc>
          <w:tcPr>
            <w:tcW w:w="992" w:type="dxa"/>
            <w:tcBorders>
              <w:top w:val="nil"/>
              <w:left w:val="nil"/>
              <w:bottom w:val="nil"/>
              <w:right w:val="nil"/>
            </w:tcBorders>
            <w:shd w:val="clear" w:color="auto" w:fill="auto"/>
            <w:vAlign w:val="center"/>
            <w:hideMark/>
          </w:tcPr>
          <w:p w14:paraId="5E5A6942" w14:textId="77777777" w:rsidR="00451C5F" w:rsidRPr="00451C5F" w:rsidRDefault="00451C5F" w:rsidP="00F338F4">
            <w:pPr>
              <w:pStyle w:val="TableTextRight"/>
            </w:pPr>
            <w:r w:rsidRPr="00451C5F">
              <w:t>2,370</w:t>
            </w:r>
          </w:p>
        </w:tc>
        <w:tc>
          <w:tcPr>
            <w:tcW w:w="993" w:type="dxa"/>
            <w:tcBorders>
              <w:top w:val="nil"/>
              <w:left w:val="nil"/>
              <w:bottom w:val="nil"/>
              <w:right w:val="nil"/>
            </w:tcBorders>
            <w:shd w:val="clear" w:color="auto" w:fill="auto"/>
            <w:vAlign w:val="center"/>
            <w:hideMark/>
          </w:tcPr>
          <w:p w14:paraId="4D84E211" w14:textId="77777777" w:rsidR="00451C5F" w:rsidRPr="00451C5F" w:rsidRDefault="00451C5F" w:rsidP="00F338F4">
            <w:pPr>
              <w:pStyle w:val="TableTextRight"/>
            </w:pPr>
            <w:r w:rsidRPr="00451C5F">
              <w:t>n/a</w:t>
            </w:r>
          </w:p>
        </w:tc>
      </w:tr>
      <w:tr w:rsidR="00451C5F" w:rsidRPr="00451C5F" w14:paraId="4D28CD63" w14:textId="77777777" w:rsidTr="00704A2B">
        <w:trPr>
          <w:trHeight w:val="155"/>
        </w:trPr>
        <w:tc>
          <w:tcPr>
            <w:tcW w:w="582" w:type="dxa"/>
            <w:tcBorders>
              <w:top w:val="nil"/>
              <w:left w:val="nil"/>
              <w:bottom w:val="nil"/>
              <w:right w:val="nil"/>
            </w:tcBorders>
            <w:shd w:val="clear" w:color="auto" w:fill="auto"/>
            <w:hideMark/>
          </w:tcPr>
          <w:p w14:paraId="4ECDCD10" w14:textId="77777777" w:rsidR="00451C5F" w:rsidRPr="00451C5F" w:rsidRDefault="00451C5F">
            <w:pPr>
              <w:pStyle w:val="TableTextLeft"/>
            </w:pPr>
            <w:r w:rsidRPr="00451C5F">
              <w:t>B2</w:t>
            </w:r>
          </w:p>
        </w:tc>
        <w:tc>
          <w:tcPr>
            <w:tcW w:w="5245" w:type="dxa"/>
            <w:tcBorders>
              <w:top w:val="nil"/>
              <w:left w:val="nil"/>
              <w:bottom w:val="nil"/>
              <w:right w:val="nil"/>
            </w:tcBorders>
            <w:shd w:val="clear" w:color="auto" w:fill="auto"/>
            <w:vAlign w:val="center"/>
            <w:hideMark/>
          </w:tcPr>
          <w:p w14:paraId="4840CFBB" w14:textId="77777777" w:rsidR="00451C5F" w:rsidRPr="00F338F4" w:rsidRDefault="00451C5F">
            <w:pPr>
              <w:pStyle w:val="TableTextLeft"/>
            </w:pPr>
            <w:r w:rsidRPr="00F338F4">
              <w:t>Local government bodies income tax exemption</w:t>
            </w:r>
          </w:p>
        </w:tc>
        <w:tc>
          <w:tcPr>
            <w:tcW w:w="992" w:type="dxa"/>
            <w:tcBorders>
              <w:top w:val="nil"/>
              <w:left w:val="nil"/>
              <w:bottom w:val="nil"/>
              <w:right w:val="nil"/>
            </w:tcBorders>
            <w:shd w:val="clear" w:color="auto" w:fill="auto"/>
            <w:vAlign w:val="center"/>
            <w:hideMark/>
          </w:tcPr>
          <w:p w14:paraId="796E0881" w14:textId="77777777" w:rsidR="00451C5F" w:rsidRPr="00451C5F" w:rsidRDefault="00451C5F" w:rsidP="00F338F4">
            <w:pPr>
              <w:pStyle w:val="TableTextRight"/>
            </w:pPr>
            <w:r w:rsidRPr="00451C5F">
              <w:t>2,210</w:t>
            </w:r>
          </w:p>
        </w:tc>
        <w:tc>
          <w:tcPr>
            <w:tcW w:w="993" w:type="dxa"/>
            <w:tcBorders>
              <w:top w:val="nil"/>
              <w:left w:val="nil"/>
              <w:bottom w:val="nil"/>
              <w:right w:val="nil"/>
            </w:tcBorders>
            <w:shd w:val="clear" w:color="auto" w:fill="auto"/>
            <w:vAlign w:val="center"/>
            <w:hideMark/>
          </w:tcPr>
          <w:p w14:paraId="0D493953" w14:textId="77777777" w:rsidR="00451C5F" w:rsidRPr="00451C5F" w:rsidRDefault="00451C5F" w:rsidP="00F338F4">
            <w:pPr>
              <w:pStyle w:val="TableTextRight"/>
            </w:pPr>
            <w:r w:rsidRPr="00451C5F">
              <w:t>n/a</w:t>
            </w:r>
          </w:p>
        </w:tc>
      </w:tr>
      <w:tr w:rsidR="00451C5F" w:rsidRPr="00451C5F" w14:paraId="7DC58A29" w14:textId="77777777" w:rsidTr="00704A2B">
        <w:trPr>
          <w:trHeight w:val="159"/>
        </w:trPr>
        <w:tc>
          <w:tcPr>
            <w:tcW w:w="582" w:type="dxa"/>
            <w:tcBorders>
              <w:top w:val="nil"/>
              <w:left w:val="nil"/>
              <w:bottom w:val="nil"/>
              <w:right w:val="nil"/>
            </w:tcBorders>
            <w:shd w:val="clear" w:color="auto" w:fill="auto"/>
            <w:hideMark/>
          </w:tcPr>
          <w:p w14:paraId="315C3D8F" w14:textId="229C3F63" w:rsidR="00451C5F" w:rsidRPr="00451C5F" w:rsidRDefault="00451C5F">
            <w:pPr>
              <w:pStyle w:val="TableTextLeft"/>
            </w:pPr>
            <w:r w:rsidRPr="00451C5F">
              <w:t>A4</w:t>
            </w:r>
            <w:r w:rsidR="004C1FCB">
              <w:t>1</w:t>
            </w:r>
          </w:p>
        </w:tc>
        <w:tc>
          <w:tcPr>
            <w:tcW w:w="5245" w:type="dxa"/>
            <w:tcBorders>
              <w:top w:val="nil"/>
              <w:left w:val="nil"/>
              <w:bottom w:val="nil"/>
              <w:right w:val="nil"/>
            </w:tcBorders>
            <w:shd w:val="clear" w:color="auto" w:fill="auto"/>
            <w:vAlign w:val="center"/>
            <w:hideMark/>
          </w:tcPr>
          <w:p w14:paraId="3AB274AF" w14:textId="77777777" w:rsidR="00451C5F" w:rsidRPr="00F338F4" w:rsidRDefault="00451C5F">
            <w:pPr>
              <w:pStyle w:val="TableTextLeft"/>
            </w:pPr>
            <w:r w:rsidRPr="00F338F4">
              <w:t>Exemption of Family Tax Benefit payments</w:t>
            </w:r>
          </w:p>
        </w:tc>
        <w:tc>
          <w:tcPr>
            <w:tcW w:w="992" w:type="dxa"/>
            <w:tcBorders>
              <w:top w:val="nil"/>
              <w:left w:val="nil"/>
              <w:bottom w:val="nil"/>
              <w:right w:val="nil"/>
            </w:tcBorders>
            <w:shd w:val="clear" w:color="auto" w:fill="auto"/>
            <w:vAlign w:val="center"/>
            <w:hideMark/>
          </w:tcPr>
          <w:p w14:paraId="6B334054" w14:textId="47D9CC9A" w:rsidR="00451C5F" w:rsidRPr="002D74F6" w:rsidRDefault="00451C5F" w:rsidP="00F338F4">
            <w:pPr>
              <w:pStyle w:val="TableTextRight"/>
            </w:pPr>
            <w:r w:rsidRPr="002D74F6">
              <w:t>2,0</w:t>
            </w:r>
            <w:r w:rsidR="00B623E1" w:rsidRPr="002D74F6">
              <w:t>7</w:t>
            </w:r>
            <w:r w:rsidRPr="002D74F6">
              <w:t>0</w:t>
            </w:r>
          </w:p>
        </w:tc>
        <w:tc>
          <w:tcPr>
            <w:tcW w:w="993" w:type="dxa"/>
            <w:tcBorders>
              <w:top w:val="nil"/>
              <w:left w:val="nil"/>
              <w:bottom w:val="nil"/>
              <w:right w:val="nil"/>
            </w:tcBorders>
            <w:shd w:val="clear" w:color="auto" w:fill="auto"/>
            <w:vAlign w:val="center"/>
            <w:hideMark/>
          </w:tcPr>
          <w:p w14:paraId="2837BFCB" w14:textId="2A2EF343" w:rsidR="00451C5F" w:rsidRPr="002D74F6" w:rsidRDefault="00451C5F" w:rsidP="00F338F4">
            <w:pPr>
              <w:pStyle w:val="TableTextRight"/>
            </w:pPr>
            <w:r w:rsidRPr="002D74F6">
              <w:t>2,0</w:t>
            </w:r>
            <w:r w:rsidR="00B623E1" w:rsidRPr="002D74F6">
              <w:t>7</w:t>
            </w:r>
            <w:r w:rsidRPr="002D74F6">
              <w:t>0</w:t>
            </w:r>
          </w:p>
        </w:tc>
      </w:tr>
      <w:tr w:rsidR="00451C5F" w:rsidRPr="00451C5F" w14:paraId="4EED13EE" w14:textId="77777777" w:rsidTr="00704A2B">
        <w:trPr>
          <w:trHeight w:val="192"/>
        </w:trPr>
        <w:tc>
          <w:tcPr>
            <w:tcW w:w="582" w:type="dxa"/>
            <w:tcBorders>
              <w:top w:val="nil"/>
              <w:left w:val="nil"/>
              <w:bottom w:val="nil"/>
              <w:right w:val="nil"/>
            </w:tcBorders>
            <w:shd w:val="clear" w:color="auto" w:fill="auto"/>
            <w:hideMark/>
          </w:tcPr>
          <w:p w14:paraId="1E5248AC" w14:textId="77777777" w:rsidR="00451C5F" w:rsidRPr="00451C5F" w:rsidRDefault="00451C5F">
            <w:pPr>
              <w:pStyle w:val="TableTextLeft"/>
            </w:pPr>
            <w:r w:rsidRPr="00451C5F">
              <w:t>B12</w:t>
            </w:r>
          </w:p>
        </w:tc>
        <w:tc>
          <w:tcPr>
            <w:tcW w:w="5245" w:type="dxa"/>
            <w:tcBorders>
              <w:top w:val="nil"/>
              <w:left w:val="nil"/>
              <w:bottom w:val="nil"/>
              <w:right w:val="nil"/>
            </w:tcBorders>
            <w:shd w:val="clear" w:color="auto" w:fill="auto"/>
            <w:vAlign w:val="center"/>
            <w:hideMark/>
          </w:tcPr>
          <w:p w14:paraId="55BAB909" w14:textId="77777777" w:rsidR="00451C5F" w:rsidRPr="00F338F4" w:rsidRDefault="00451C5F">
            <w:pPr>
              <w:pStyle w:val="TableTextLeft"/>
            </w:pPr>
            <w:r w:rsidRPr="00F338F4">
              <w:t>Exemption from interest withholding tax on certain securities</w:t>
            </w:r>
          </w:p>
        </w:tc>
        <w:tc>
          <w:tcPr>
            <w:tcW w:w="992" w:type="dxa"/>
            <w:tcBorders>
              <w:top w:val="nil"/>
              <w:left w:val="nil"/>
              <w:bottom w:val="nil"/>
              <w:right w:val="nil"/>
            </w:tcBorders>
            <w:shd w:val="clear" w:color="auto" w:fill="auto"/>
            <w:vAlign w:val="center"/>
            <w:hideMark/>
          </w:tcPr>
          <w:p w14:paraId="77598434" w14:textId="77777777" w:rsidR="00451C5F" w:rsidRPr="00451C5F" w:rsidRDefault="00451C5F" w:rsidP="00F338F4">
            <w:pPr>
              <w:pStyle w:val="TableTextRight"/>
            </w:pPr>
            <w:r w:rsidRPr="00451C5F">
              <w:t>2,010</w:t>
            </w:r>
          </w:p>
        </w:tc>
        <w:tc>
          <w:tcPr>
            <w:tcW w:w="993" w:type="dxa"/>
            <w:tcBorders>
              <w:top w:val="nil"/>
              <w:left w:val="nil"/>
              <w:bottom w:val="nil"/>
              <w:right w:val="nil"/>
            </w:tcBorders>
            <w:shd w:val="clear" w:color="auto" w:fill="auto"/>
            <w:vAlign w:val="center"/>
            <w:hideMark/>
          </w:tcPr>
          <w:p w14:paraId="4031BB59" w14:textId="77777777" w:rsidR="00451C5F" w:rsidRPr="00451C5F" w:rsidRDefault="00451C5F" w:rsidP="00F338F4">
            <w:pPr>
              <w:pStyle w:val="TableTextRight"/>
            </w:pPr>
            <w:r w:rsidRPr="00451C5F">
              <w:t>1,430</w:t>
            </w:r>
          </w:p>
        </w:tc>
      </w:tr>
      <w:tr w:rsidR="00451C5F" w:rsidRPr="00451C5F" w14:paraId="700956A9" w14:textId="77777777" w:rsidTr="00704A2B">
        <w:trPr>
          <w:trHeight w:val="351"/>
        </w:trPr>
        <w:tc>
          <w:tcPr>
            <w:tcW w:w="582" w:type="dxa"/>
            <w:tcBorders>
              <w:top w:val="nil"/>
              <w:left w:val="nil"/>
              <w:bottom w:val="nil"/>
              <w:right w:val="nil"/>
            </w:tcBorders>
            <w:shd w:val="clear" w:color="auto" w:fill="auto"/>
            <w:hideMark/>
          </w:tcPr>
          <w:p w14:paraId="7822800D" w14:textId="77777777" w:rsidR="00451C5F" w:rsidRPr="00451C5F" w:rsidRDefault="00451C5F">
            <w:pPr>
              <w:pStyle w:val="TableTextLeft"/>
            </w:pPr>
            <w:r w:rsidRPr="00451C5F">
              <w:t>A19</w:t>
            </w:r>
          </w:p>
        </w:tc>
        <w:tc>
          <w:tcPr>
            <w:tcW w:w="5245" w:type="dxa"/>
            <w:tcBorders>
              <w:top w:val="nil"/>
              <w:left w:val="nil"/>
              <w:bottom w:val="nil"/>
              <w:right w:val="nil"/>
            </w:tcBorders>
            <w:shd w:val="clear" w:color="auto" w:fill="auto"/>
            <w:vAlign w:val="center"/>
            <w:hideMark/>
          </w:tcPr>
          <w:p w14:paraId="5E9776D2" w14:textId="77777777" w:rsidR="00451C5F" w:rsidRPr="00F338F4" w:rsidRDefault="00451C5F">
            <w:pPr>
              <w:pStyle w:val="TableTextLeft"/>
            </w:pPr>
            <w:r w:rsidRPr="00F338F4">
              <w:t>Medicare levy exemption for residents with taxable income below the low-income thresholds</w:t>
            </w:r>
          </w:p>
        </w:tc>
        <w:tc>
          <w:tcPr>
            <w:tcW w:w="992" w:type="dxa"/>
            <w:tcBorders>
              <w:top w:val="nil"/>
              <w:left w:val="nil"/>
              <w:bottom w:val="nil"/>
              <w:right w:val="nil"/>
            </w:tcBorders>
            <w:shd w:val="clear" w:color="auto" w:fill="auto"/>
            <w:vAlign w:val="center"/>
            <w:hideMark/>
          </w:tcPr>
          <w:p w14:paraId="73B6391E" w14:textId="77777777" w:rsidR="00451C5F" w:rsidRPr="00451C5F" w:rsidRDefault="00451C5F" w:rsidP="00F338F4">
            <w:pPr>
              <w:pStyle w:val="TableTextRight"/>
            </w:pPr>
            <w:r w:rsidRPr="00451C5F">
              <w:t>1,940</w:t>
            </w:r>
          </w:p>
        </w:tc>
        <w:tc>
          <w:tcPr>
            <w:tcW w:w="993" w:type="dxa"/>
            <w:tcBorders>
              <w:top w:val="nil"/>
              <w:left w:val="nil"/>
              <w:bottom w:val="nil"/>
              <w:right w:val="nil"/>
            </w:tcBorders>
            <w:shd w:val="clear" w:color="auto" w:fill="auto"/>
            <w:vAlign w:val="center"/>
            <w:hideMark/>
          </w:tcPr>
          <w:p w14:paraId="30BA2424" w14:textId="77777777" w:rsidR="00451C5F" w:rsidRPr="00451C5F" w:rsidRDefault="00451C5F" w:rsidP="00F338F4">
            <w:pPr>
              <w:pStyle w:val="TableTextRight"/>
            </w:pPr>
            <w:r w:rsidRPr="00451C5F">
              <w:t>n/a</w:t>
            </w:r>
          </w:p>
        </w:tc>
      </w:tr>
      <w:tr w:rsidR="00451C5F" w:rsidRPr="00451C5F" w14:paraId="19955DE3" w14:textId="77777777" w:rsidTr="00704A2B">
        <w:trPr>
          <w:trHeight w:val="187"/>
        </w:trPr>
        <w:tc>
          <w:tcPr>
            <w:tcW w:w="582" w:type="dxa"/>
            <w:tcBorders>
              <w:top w:val="nil"/>
              <w:left w:val="nil"/>
              <w:bottom w:val="nil"/>
              <w:right w:val="nil"/>
            </w:tcBorders>
            <w:shd w:val="clear" w:color="auto" w:fill="auto"/>
            <w:hideMark/>
          </w:tcPr>
          <w:p w14:paraId="314E8C94" w14:textId="77777777" w:rsidR="00451C5F" w:rsidRPr="00451C5F" w:rsidRDefault="00451C5F">
            <w:pPr>
              <w:pStyle w:val="TableTextLeft"/>
            </w:pPr>
            <w:r w:rsidRPr="00451C5F">
              <w:t>D14</w:t>
            </w:r>
          </w:p>
        </w:tc>
        <w:tc>
          <w:tcPr>
            <w:tcW w:w="5245" w:type="dxa"/>
            <w:tcBorders>
              <w:top w:val="nil"/>
              <w:left w:val="nil"/>
              <w:bottom w:val="nil"/>
              <w:right w:val="nil"/>
            </w:tcBorders>
            <w:shd w:val="clear" w:color="auto" w:fill="auto"/>
            <w:vAlign w:val="center"/>
            <w:hideMark/>
          </w:tcPr>
          <w:p w14:paraId="2D73D4EC" w14:textId="77777777" w:rsidR="00451C5F" w:rsidRPr="00F338F4" w:rsidRDefault="00451C5F">
            <w:pPr>
              <w:pStyle w:val="TableTextLeft"/>
            </w:pPr>
            <w:r w:rsidRPr="00F338F4">
              <w:t>Exemption for public benevolent institutions (excluding hospitals)</w:t>
            </w:r>
          </w:p>
        </w:tc>
        <w:tc>
          <w:tcPr>
            <w:tcW w:w="992" w:type="dxa"/>
            <w:tcBorders>
              <w:top w:val="nil"/>
              <w:left w:val="nil"/>
              <w:bottom w:val="nil"/>
              <w:right w:val="nil"/>
            </w:tcBorders>
            <w:shd w:val="clear" w:color="auto" w:fill="auto"/>
            <w:vAlign w:val="center"/>
            <w:hideMark/>
          </w:tcPr>
          <w:p w14:paraId="4FBC1C54" w14:textId="77777777" w:rsidR="00451C5F" w:rsidRPr="00451C5F" w:rsidRDefault="00451C5F" w:rsidP="00F338F4">
            <w:pPr>
              <w:pStyle w:val="TableTextRight"/>
            </w:pPr>
            <w:r w:rsidRPr="00451C5F">
              <w:t>1,650</w:t>
            </w:r>
          </w:p>
        </w:tc>
        <w:tc>
          <w:tcPr>
            <w:tcW w:w="993" w:type="dxa"/>
            <w:tcBorders>
              <w:top w:val="nil"/>
              <w:left w:val="nil"/>
              <w:bottom w:val="nil"/>
              <w:right w:val="nil"/>
            </w:tcBorders>
            <w:shd w:val="clear" w:color="auto" w:fill="auto"/>
            <w:vAlign w:val="center"/>
            <w:hideMark/>
          </w:tcPr>
          <w:p w14:paraId="7E979E00" w14:textId="77777777" w:rsidR="00451C5F" w:rsidRPr="00451C5F" w:rsidRDefault="00451C5F" w:rsidP="00F338F4">
            <w:pPr>
              <w:pStyle w:val="TableTextRight"/>
            </w:pPr>
            <w:r w:rsidRPr="00451C5F">
              <w:t>n/a</w:t>
            </w:r>
          </w:p>
        </w:tc>
      </w:tr>
      <w:tr w:rsidR="00451C5F" w:rsidRPr="00451C5F" w14:paraId="0ABAC089" w14:textId="77777777" w:rsidTr="00704A2B">
        <w:trPr>
          <w:trHeight w:val="206"/>
        </w:trPr>
        <w:tc>
          <w:tcPr>
            <w:tcW w:w="582" w:type="dxa"/>
            <w:tcBorders>
              <w:top w:val="nil"/>
              <w:left w:val="nil"/>
              <w:bottom w:val="nil"/>
              <w:right w:val="nil"/>
            </w:tcBorders>
            <w:shd w:val="clear" w:color="auto" w:fill="auto"/>
            <w:hideMark/>
          </w:tcPr>
          <w:p w14:paraId="123F98EC" w14:textId="77777777" w:rsidR="00451C5F" w:rsidRPr="00451C5F" w:rsidRDefault="00451C5F">
            <w:pPr>
              <w:pStyle w:val="TableTextLeft"/>
            </w:pPr>
            <w:r w:rsidRPr="00451C5F">
              <w:t>D10</w:t>
            </w:r>
          </w:p>
        </w:tc>
        <w:tc>
          <w:tcPr>
            <w:tcW w:w="5245" w:type="dxa"/>
            <w:tcBorders>
              <w:top w:val="nil"/>
              <w:left w:val="nil"/>
              <w:bottom w:val="nil"/>
              <w:right w:val="nil"/>
            </w:tcBorders>
            <w:shd w:val="clear" w:color="auto" w:fill="auto"/>
            <w:vAlign w:val="center"/>
            <w:hideMark/>
          </w:tcPr>
          <w:p w14:paraId="2CDA45D7" w14:textId="77777777" w:rsidR="00451C5F" w:rsidRPr="00F338F4" w:rsidRDefault="00451C5F">
            <w:pPr>
              <w:pStyle w:val="TableTextLeft"/>
            </w:pPr>
            <w:r w:rsidRPr="00F338F4">
              <w:t>Exemption for public and not-for-profit hospitals and public ambulance services</w:t>
            </w:r>
          </w:p>
        </w:tc>
        <w:tc>
          <w:tcPr>
            <w:tcW w:w="992" w:type="dxa"/>
            <w:tcBorders>
              <w:top w:val="nil"/>
              <w:left w:val="nil"/>
              <w:bottom w:val="nil"/>
              <w:right w:val="nil"/>
            </w:tcBorders>
            <w:shd w:val="clear" w:color="auto" w:fill="auto"/>
            <w:vAlign w:val="center"/>
            <w:hideMark/>
          </w:tcPr>
          <w:p w14:paraId="4CB6141C" w14:textId="77777777" w:rsidR="00451C5F" w:rsidRPr="00451C5F" w:rsidRDefault="00451C5F" w:rsidP="00F338F4">
            <w:pPr>
              <w:pStyle w:val="TableTextRight"/>
            </w:pPr>
            <w:r w:rsidRPr="00451C5F">
              <w:t>1,650</w:t>
            </w:r>
          </w:p>
        </w:tc>
        <w:tc>
          <w:tcPr>
            <w:tcW w:w="993" w:type="dxa"/>
            <w:tcBorders>
              <w:top w:val="nil"/>
              <w:left w:val="nil"/>
              <w:bottom w:val="nil"/>
              <w:right w:val="nil"/>
            </w:tcBorders>
            <w:shd w:val="clear" w:color="auto" w:fill="auto"/>
            <w:vAlign w:val="center"/>
            <w:hideMark/>
          </w:tcPr>
          <w:p w14:paraId="002E4932" w14:textId="77777777" w:rsidR="00451C5F" w:rsidRPr="00451C5F" w:rsidRDefault="00451C5F" w:rsidP="00F338F4">
            <w:pPr>
              <w:pStyle w:val="TableTextRight"/>
            </w:pPr>
            <w:r w:rsidRPr="00451C5F">
              <w:t>n/a</w:t>
            </w:r>
          </w:p>
        </w:tc>
      </w:tr>
      <w:tr w:rsidR="00451C5F" w:rsidRPr="00451C5F" w14:paraId="06022FAF" w14:textId="77777777" w:rsidTr="00704A2B">
        <w:trPr>
          <w:trHeight w:val="183"/>
        </w:trPr>
        <w:tc>
          <w:tcPr>
            <w:tcW w:w="582" w:type="dxa"/>
            <w:tcBorders>
              <w:top w:val="nil"/>
              <w:left w:val="nil"/>
              <w:bottom w:val="nil"/>
              <w:right w:val="nil"/>
            </w:tcBorders>
            <w:shd w:val="clear" w:color="auto" w:fill="auto"/>
            <w:hideMark/>
          </w:tcPr>
          <w:p w14:paraId="3978F22E" w14:textId="77777777" w:rsidR="00451C5F" w:rsidRPr="00451C5F" w:rsidRDefault="00451C5F">
            <w:pPr>
              <w:pStyle w:val="TableTextLeft"/>
            </w:pPr>
            <w:r w:rsidRPr="00451C5F">
              <w:t>A17</w:t>
            </w:r>
          </w:p>
        </w:tc>
        <w:tc>
          <w:tcPr>
            <w:tcW w:w="5245" w:type="dxa"/>
            <w:tcBorders>
              <w:top w:val="nil"/>
              <w:left w:val="nil"/>
              <w:bottom w:val="nil"/>
              <w:right w:val="nil"/>
            </w:tcBorders>
            <w:shd w:val="clear" w:color="auto" w:fill="auto"/>
            <w:vAlign w:val="center"/>
            <w:hideMark/>
          </w:tcPr>
          <w:p w14:paraId="6FEFAF95" w14:textId="77777777" w:rsidR="00451C5F" w:rsidRPr="00F338F4" w:rsidRDefault="00451C5F">
            <w:pPr>
              <w:pStyle w:val="TableTextLeft"/>
            </w:pPr>
            <w:r w:rsidRPr="00F338F4">
              <w:t>Exemption of the Private Health Insurance Rebate</w:t>
            </w:r>
          </w:p>
        </w:tc>
        <w:tc>
          <w:tcPr>
            <w:tcW w:w="992" w:type="dxa"/>
            <w:tcBorders>
              <w:top w:val="nil"/>
              <w:left w:val="nil"/>
              <w:bottom w:val="nil"/>
              <w:right w:val="nil"/>
            </w:tcBorders>
            <w:shd w:val="clear" w:color="auto" w:fill="auto"/>
            <w:vAlign w:val="center"/>
            <w:hideMark/>
          </w:tcPr>
          <w:p w14:paraId="592FD2BA" w14:textId="77777777" w:rsidR="00451C5F" w:rsidRPr="00451C5F" w:rsidRDefault="00451C5F" w:rsidP="00F338F4">
            <w:pPr>
              <w:pStyle w:val="TableTextRight"/>
            </w:pPr>
            <w:r w:rsidRPr="00451C5F">
              <w:t>1,520</w:t>
            </w:r>
          </w:p>
        </w:tc>
        <w:tc>
          <w:tcPr>
            <w:tcW w:w="993" w:type="dxa"/>
            <w:tcBorders>
              <w:top w:val="nil"/>
              <w:left w:val="nil"/>
              <w:bottom w:val="nil"/>
              <w:right w:val="nil"/>
            </w:tcBorders>
            <w:shd w:val="clear" w:color="auto" w:fill="auto"/>
            <w:vAlign w:val="center"/>
            <w:hideMark/>
          </w:tcPr>
          <w:p w14:paraId="1AB3FD1E" w14:textId="77777777" w:rsidR="00451C5F" w:rsidRPr="00451C5F" w:rsidRDefault="00451C5F" w:rsidP="00F338F4">
            <w:pPr>
              <w:pStyle w:val="TableTextRight"/>
            </w:pPr>
            <w:r w:rsidRPr="00451C5F">
              <w:t>n/a</w:t>
            </w:r>
          </w:p>
        </w:tc>
      </w:tr>
      <w:tr w:rsidR="00451C5F" w:rsidRPr="00451C5F" w14:paraId="18EAA087" w14:textId="77777777" w:rsidTr="00704A2B">
        <w:trPr>
          <w:trHeight w:val="202"/>
        </w:trPr>
        <w:tc>
          <w:tcPr>
            <w:tcW w:w="582" w:type="dxa"/>
            <w:tcBorders>
              <w:top w:val="nil"/>
              <w:left w:val="nil"/>
              <w:bottom w:val="nil"/>
              <w:right w:val="nil"/>
            </w:tcBorders>
            <w:shd w:val="clear" w:color="auto" w:fill="auto"/>
            <w:hideMark/>
          </w:tcPr>
          <w:p w14:paraId="1CEC0081" w14:textId="77777777" w:rsidR="00451C5F" w:rsidRPr="00451C5F" w:rsidRDefault="00451C5F">
            <w:pPr>
              <w:pStyle w:val="TableTextLeft"/>
            </w:pPr>
            <w:r w:rsidRPr="00451C5F">
              <w:t>A27</w:t>
            </w:r>
          </w:p>
        </w:tc>
        <w:tc>
          <w:tcPr>
            <w:tcW w:w="5245" w:type="dxa"/>
            <w:tcBorders>
              <w:top w:val="nil"/>
              <w:left w:val="nil"/>
              <w:bottom w:val="nil"/>
              <w:right w:val="nil"/>
            </w:tcBorders>
            <w:shd w:val="clear" w:color="auto" w:fill="auto"/>
            <w:vAlign w:val="center"/>
            <w:hideMark/>
          </w:tcPr>
          <w:p w14:paraId="24DC039F" w14:textId="77777777" w:rsidR="00451C5F" w:rsidRPr="00F338F4" w:rsidRDefault="00451C5F">
            <w:pPr>
              <w:pStyle w:val="TableTextLeft"/>
            </w:pPr>
            <w:r w:rsidRPr="00F338F4">
              <w:t>Exemption of Child Care Assistance payments</w:t>
            </w:r>
          </w:p>
        </w:tc>
        <w:tc>
          <w:tcPr>
            <w:tcW w:w="992" w:type="dxa"/>
            <w:tcBorders>
              <w:top w:val="nil"/>
              <w:left w:val="nil"/>
              <w:bottom w:val="nil"/>
              <w:right w:val="nil"/>
            </w:tcBorders>
            <w:shd w:val="clear" w:color="auto" w:fill="auto"/>
            <w:vAlign w:val="center"/>
            <w:hideMark/>
          </w:tcPr>
          <w:p w14:paraId="2783AB6D" w14:textId="77777777" w:rsidR="00451C5F" w:rsidRPr="00451C5F" w:rsidRDefault="00451C5F" w:rsidP="00F338F4">
            <w:pPr>
              <w:pStyle w:val="TableTextRight"/>
            </w:pPr>
            <w:r w:rsidRPr="00451C5F">
              <w:t>1,520</w:t>
            </w:r>
          </w:p>
        </w:tc>
        <w:tc>
          <w:tcPr>
            <w:tcW w:w="993" w:type="dxa"/>
            <w:tcBorders>
              <w:top w:val="nil"/>
              <w:left w:val="nil"/>
              <w:bottom w:val="nil"/>
              <w:right w:val="nil"/>
            </w:tcBorders>
            <w:shd w:val="clear" w:color="auto" w:fill="auto"/>
            <w:vAlign w:val="center"/>
            <w:hideMark/>
          </w:tcPr>
          <w:p w14:paraId="01544513" w14:textId="77777777" w:rsidR="00451C5F" w:rsidRPr="00451C5F" w:rsidRDefault="00451C5F" w:rsidP="00F338F4">
            <w:pPr>
              <w:pStyle w:val="TableTextRight"/>
            </w:pPr>
            <w:r w:rsidRPr="00451C5F">
              <w:t>n/a</w:t>
            </w:r>
          </w:p>
        </w:tc>
      </w:tr>
      <w:tr w:rsidR="00451C5F" w:rsidRPr="00451C5F" w14:paraId="36F6C00E" w14:textId="77777777" w:rsidTr="00704A2B">
        <w:trPr>
          <w:trHeight w:val="238"/>
        </w:trPr>
        <w:tc>
          <w:tcPr>
            <w:tcW w:w="582" w:type="dxa"/>
            <w:tcBorders>
              <w:top w:val="nil"/>
              <w:left w:val="nil"/>
              <w:bottom w:val="nil"/>
              <w:right w:val="nil"/>
            </w:tcBorders>
            <w:shd w:val="clear" w:color="auto" w:fill="auto"/>
            <w:hideMark/>
          </w:tcPr>
          <w:p w14:paraId="7C1D1E7A" w14:textId="77777777" w:rsidR="00451C5F" w:rsidRPr="00451C5F" w:rsidRDefault="00451C5F">
            <w:pPr>
              <w:pStyle w:val="TableTextLeft"/>
            </w:pPr>
            <w:r w:rsidRPr="00451C5F">
              <w:t>H5</w:t>
            </w:r>
          </w:p>
        </w:tc>
        <w:tc>
          <w:tcPr>
            <w:tcW w:w="5245" w:type="dxa"/>
            <w:tcBorders>
              <w:top w:val="nil"/>
              <w:left w:val="nil"/>
              <w:bottom w:val="nil"/>
              <w:right w:val="nil"/>
            </w:tcBorders>
            <w:shd w:val="clear" w:color="auto" w:fill="auto"/>
            <w:vAlign w:val="center"/>
            <w:hideMark/>
          </w:tcPr>
          <w:p w14:paraId="042725F3" w14:textId="77777777" w:rsidR="00451C5F" w:rsidRPr="00F338F4" w:rsidRDefault="00451C5F">
            <w:pPr>
              <w:pStyle w:val="TableTextLeft"/>
            </w:pPr>
            <w:r w:rsidRPr="00F338F4">
              <w:t>Child care services</w:t>
            </w:r>
          </w:p>
        </w:tc>
        <w:tc>
          <w:tcPr>
            <w:tcW w:w="992" w:type="dxa"/>
            <w:tcBorders>
              <w:top w:val="nil"/>
              <w:left w:val="nil"/>
              <w:bottom w:val="nil"/>
              <w:right w:val="nil"/>
            </w:tcBorders>
            <w:shd w:val="clear" w:color="auto" w:fill="auto"/>
            <w:vAlign w:val="center"/>
            <w:hideMark/>
          </w:tcPr>
          <w:p w14:paraId="6CE77B1F" w14:textId="77777777" w:rsidR="00451C5F" w:rsidRPr="00451C5F" w:rsidRDefault="00451C5F" w:rsidP="00F338F4">
            <w:pPr>
              <w:pStyle w:val="TableTextRight"/>
            </w:pPr>
            <w:r w:rsidRPr="00451C5F">
              <w:t>1,420</w:t>
            </w:r>
          </w:p>
        </w:tc>
        <w:tc>
          <w:tcPr>
            <w:tcW w:w="993" w:type="dxa"/>
            <w:tcBorders>
              <w:top w:val="nil"/>
              <w:left w:val="nil"/>
              <w:bottom w:val="nil"/>
              <w:right w:val="nil"/>
            </w:tcBorders>
            <w:shd w:val="clear" w:color="auto" w:fill="auto"/>
            <w:vAlign w:val="center"/>
            <w:hideMark/>
          </w:tcPr>
          <w:p w14:paraId="076B35AC" w14:textId="77777777" w:rsidR="00451C5F" w:rsidRPr="00451C5F" w:rsidRDefault="00451C5F" w:rsidP="00F338F4">
            <w:pPr>
              <w:pStyle w:val="TableTextRight"/>
            </w:pPr>
            <w:r w:rsidRPr="00451C5F">
              <w:t>n/a</w:t>
            </w:r>
          </w:p>
        </w:tc>
      </w:tr>
      <w:tr w:rsidR="006F0503" w:rsidRPr="00451C5F" w14:paraId="41681C78" w14:textId="77777777" w:rsidTr="00704A2B">
        <w:trPr>
          <w:trHeight w:val="219"/>
        </w:trPr>
        <w:tc>
          <w:tcPr>
            <w:tcW w:w="582" w:type="dxa"/>
            <w:tcBorders>
              <w:top w:val="nil"/>
              <w:left w:val="nil"/>
              <w:bottom w:val="nil"/>
              <w:right w:val="nil"/>
            </w:tcBorders>
            <w:shd w:val="clear" w:color="auto" w:fill="auto"/>
            <w:hideMark/>
          </w:tcPr>
          <w:p w14:paraId="040642BE" w14:textId="77777777" w:rsidR="006F0503" w:rsidRPr="00451C5F" w:rsidRDefault="006F0503">
            <w:pPr>
              <w:pStyle w:val="TableTextLeft"/>
            </w:pPr>
            <w:r w:rsidRPr="00451C5F">
              <w:t>C1</w:t>
            </w:r>
          </w:p>
        </w:tc>
        <w:tc>
          <w:tcPr>
            <w:tcW w:w="5245" w:type="dxa"/>
            <w:tcBorders>
              <w:top w:val="nil"/>
              <w:left w:val="nil"/>
              <w:bottom w:val="nil"/>
              <w:right w:val="nil"/>
            </w:tcBorders>
            <w:shd w:val="clear" w:color="auto" w:fill="auto"/>
            <w:vAlign w:val="center"/>
            <w:hideMark/>
          </w:tcPr>
          <w:p w14:paraId="7F3B1ACF" w14:textId="77777777" w:rsidR="006F0503" w:rsidRPr="00F338F4" w:rsidRDefault="006F0503">
            <w:pPr>
              <w:pStyle w:val="TableTextLeft"/>
            </w:pPr>
            <w:r w:rsidRPr="00F338F4">
              <w:t>Concessional taxation of capital gains for superannuation funds</w:t>
            </w:r>
          </w:p>
        </w:tc>
        <w:tc>
          <w:tcPr>
            <w:tcW w:w="992" w:type="dxa"/>
            <w:tcBorders>
              <w:top w:val="nil"/>
              <w:left w:val="nil"/>
              <w:bottom w:val="nil"/>
              <w:right w:val="nil"/>
            </w:tcBorders>
            <w:shd w:val="clear" w:color="auto" w:fill="auto"/>
            <w:vAlign w:val="center"/>
            <w:hideMark/>
          </w:tcPr>
          <w:p w14:paraId="19806259" w14:textId="77777777" w:rsidR="006F0503" w:rsidRPr="00451C5F" w:rsidRDefault="006F0503" w:rsidP="004D0F6F">
            <w:pPr>
              <w:pStyle w:val="TableTextRight"/>
            </w:pPr>
            <w:r w:rsidRPr="00451C5F">
              <w:t>1,</w:t>
            </w:r>
            <w:r>
              <w:t>350</w:t>
            </w:r>
          </w:p>
        </w:tc>
        <w:tc>
          <w:tcPr>
            <w:tcW w:w="993" w:type="dxa"/>
            <w:tcBorders>
              <w:top w:val="nil"/>
              <w:left w:val="nil"/>
              <w:bottom w:val="nil"/>
              <w:right w:val="nil"/>
            </w:tcBorders>
            <w:shd w:val="clear" w:color="auto" w:fill="auto"/>
            <w:vAlign w:val="center"/>
            <w:hideMark/>
          </w:tcPr>
          <w:p w14:paraId="6D49C06E" w14:textId="77777777" w:rsidR="006F0503" w:rsidRPr="00451C5F" w:rsidRDefault="006F0503" w:rsidP="004D0F6F">
            <w:pPr>
              <w:pStyle w:val="TableTextRight"/>
            </w:pPr>
            <w:r w:rsidRPr="00451C5F">
              <w:t>n/a</w:t>
            </w:r>
          </w:p>
        </w:tc>
      </w:tr>
      <w:tr w:rsidR="00451C5F" w:rsidRPr="00451C5F" w14:paraId="35717863" w14:textId="77777777" w:rsidTr="00704A2B">
        <w:trPr>
          <w:trHeight w:val="269"/>
        </w:trPr>
        <w:tc>
          <w:tcPr>
            <w:tcW w:w="582" w:type="dxa"/>
            <w:tcBorders>
              <w:top w:val="nil"/>
              <w:left w:val="nil"/>
              <w:bottom w:val="nil"/>
              <w:right w:val="nil"/>
            </w:tcBorders>
            <w:shd w:val="clear" w:color="auto" w:fill="auto"/>
            <w:hideMark/>
          </w:tcPr>
          <w:p w14:paraId="3332B83F" w14:textId="34FE66E7" w:rsidR="00451C5F" w:rsidRPr="00451C5F" w:rsidRDefault="00451C5F">
            <w:pPr>
              <w:pStyle w:val="TableTextLeft"/>
            </w:pPr>
            <w:r w:rsidRPr="00451C5F">
              <w:t>A5</w:t>
            </w:r>
            <w:r w:rsidR="004C1FCB">
              <w:t>7</w:t>
            </w:r>
          </w:p>
        </w:tc>
        <w:tc>
          <w:tcPr>
            <w:tcW w:w="5245" w:type="dxa"/>
            <w:tcBorders>
              <w:top w:val="nil"/>
              <w:left w:val="nil"/>
              <w:bottom w:val="nil"/>
              <w:right w:val="nil"/>
            </w:tcBorders>
            <w:shd w:val="clear" w:color="auto" w:fill="auto"/>
            <w:vAlign w:val="center"/>
            <w:hideMark/>
          </w:tcPr>
          <w:p w14:paraId="3BD31697" w14:textId="77777777" w:rsidR="00451C5F" w:rsidRPr="00F338F4" w:rsidRDefault="00451C5F">
            <w:pPr>
              <w:pStyle w:val="TableTextLeft"/>
            </w:pPr>
            <w:r w:rsidRPr="00F338F4">
              <w:t>Philanthropy - deduction for gifts to deductible gift recipients</w:t>
            </w:r>
          </w:p>
        </w:tc>
        <w:tc>
          <w:tcPr>
            <w:tcW w:w="992" w:type="dxa"/>
            <w:tcBorders>
              <w:top w:val="nil"/>
              <w:left w:val="nil"/>
              <w:bottom w:val="nil"/>
              <w:right w:val="nil"/>
            </w:tcBorders>
            <w:shd w:val="clear" w:color="auto" w:fill="auto"/>
            <w:vAlign w:val="center"/>
            <w:hideMark/>
          </w:tcPr>
          <w:p w14:paraId="2C166032" w14:textId="77777777" w:rsidR="00451C5F" w:rsidRPr="00451C5F" w:rsidRDefault="00451C5F" w:rsidP="00F338F4">
            <w:pPr>
              <w:pStyle w:val="TableTextRight"/>
            </w:pPr>
            <w:r w:rsidRPr="00451C5F">
              <w:t>1,300</w:t>
            </w:r>
          </w:p>
        </w:tc>
        <w:tc>
          <w:tcPr>
            <w:tcW w:w="993" w:type="dxa"/>
            <w:tcBorders>
              <w:top w:val="nil"/>
              <w:left w:val="nil"/>
              <w:bottom w:val="nil"/>
              <w:right w:val="nil"/>
            </w:tcBorders>
            <w:shd w:val="clear" w:color="auto" w:fill="auto"/>
            <w:vAlign w:val="center"/>
            <w:hideMark/>
          </w:tcPr>
          <w:p w14:paraId="7175209F" w14:textId="77777777" w:rsidR="00451C5F" w:rsidRPr="00451C5F" w:rsidRDefault="00451C5F" w:rsidP="00F338F4">
            <w:pPr>
              <w:pStyle w:val="TableTextRight"/>
            </w:pPr>
            <w:r w:rsidRPr="00451C5F">
              <w:t>n/a</w:t>
            </w:r>
          </w:p>
        </w:tc>
      </w:tr>
      <w:tr w:rsidR="00451C5F" w:rsidRPr="00451C5F" w14:paraId="61012027" w14:textId="77777777" w:rsidTr="00704A2B">
        <w:trPr>
          <w:trHeight w:val="132"/>
        </w:trPr>
        <w:tc>
          <w:tcPr>
            <w:tcW w:w="582" w:type="dxa"/>
            <w:tcBorders>
              <w:top w:val="nil"/>
              <w:left w:val="nil"/>
              <w:bottom w:val="nil"/>
              <w:right w:val="nil"/>
            </w:tcBorders>
            <w:shd w:val="clear" w:color="auto" w:fill="auto"/>
            <w:hideMark/>
          </w:tcPr>
          <w:p w14:paraId="5D2434C5" w14:textId="1EBE7008" w:rsidR="00451C5F" w:rsidRPr="00451C5F" w:rsidRDefault="00451C5F" w:rsidP="00656B0E">
            <w:pPr>
              <w:pStyle w:val="TableTextLeft"/>
            </w:pPr>
            <w:r w:rsidRPr="00451C5F">
              <w:t>B</w:t>
            </w:r>
            <w:r w:rsidR="00573FD2">
              <w:t>49</w:t>
            </w:r>
          </w:p>
        </w:tc>
        <w:tc>
          <w:tcPr>
            <w:tcW w:w="5245" w:type="dxa"/>
            <w:tcBorders>
              <w:top w:val="nil"/>
              <w:left w:val="nil"/>
              <w:bottom w:val="nil"/>
              <w:right w:val="nil"/>
            </w:tcBorders>
            <w:shd w:val="clear" w:color="auto" w:fill="auto"/>
            <w:vAlign w:val="center"/>
            <w:hideMark/>
          </w:tcPr>
          <w:p w14:paraId="51095C5B" w14:textId="77777777" w:rsidR="00451C5F" w:rsidRPr="00F338F4" w:rsidRDefault="00451C5F">
            <w:pPr>
              <w:pStyle w:val="TableTextLeft"/>
            </w:pPr>
            <w:r w:rsidRPr="00F338F4">
              <w:t>Lower company tax rate</w:t>
            </w:r>
          </w:p>
        </w:tc>
        <w:tc>
          <w:tcPr>
            <w:tcW w:w="992" w:type="dxa"/>
            <w:tcBorders>
              <w:top w:val="nil"/>
              <w:left w:val="nil"/>
              <w:bottom w:val="nil"/>
              <w:right w:val="nil"/>
            </w:tcBorders>
            <w:shd w:val="clear" w:color="auto" w:fill="auto"/>
            <w:vAlign w:val="center"/>
            <w:hideMark/>
          </w:tcPr>
          <w:p w14:paraId="6F28F363" w14:textId="77777777" w:rsidR="00451C5F" w:rsidRPr="00451C5F" w:rsidRDefault="00451C5F" w:rsidP="00F338F4">
            <w:pPr>
              <w:pStyle w:val="TableTextRight"/>
            </w:pPr>
            <w:r w:rsidRPr="00451C5F">
              <w:t>1,300</w:t>
            </w:r>
          </w:p>
        </w:tc>
        <w:tc>
          <w:tcPr>
            <w:tcW w:w="993" w:type="dxa"/>
            <w:tcBorders>
              <w:top w:val="nil"/>
              <w:left w:val="nil"/>
              <w:bottom w:val="nil"/>
              <w:right w:val="nil"/>
            </w:tcBorders>
            <w:shd w:val="clear" w:color="auto" w:fill="auto"/>
            <w:vAlign w:val="center"/>
            <w:hideMark/>
          </w:tcPr>
          <w:p w14:paraId="110DFF20" w14:textId="77777777" w:rsidR="00451C5F" w:rsidRPr="00451C5F" w:rsidRDefault="00451C5F" w:rsidP="00F338F4">
            <w:pPr>
              <w:pStyle w:val="TableTextRight"/>
            </w:pPr>
            <w:r w:rsidRPr="00451C5F">
              <w:t>n/a</w:t>
            </w:r>
          </w:p>
        </w:tc>
      </w:tr>
      <w:tr w:rsidR="00451C5F" w:rsidRPr="00451C5F" w14:paraId="2D945AC3" w14:textId="77777777" w:rsidTr="00704A2B">
        <w:trPr>
          <w:trHeight w:val="291"/>
        </w:trPr>
        <w:tc>
          <w:tcPr>
            <w:tcW w:w="582" w:type="dxa"/>
            <w:tcBorders>
              <w:top w:val="nil"/>
              <w:left w:val="nil"/>
              <w:bottom w:val="nil"/>
              <w:right w:val="nil"/>
            </w:tcBorders>
            <w:shd w:val="clear" w:color="auto" w:fill="auto"/>
            <w:hideMark/>
          </w:tcPr>
          <w:p w14:paraId="3E7BF534" w14:textId="0ADC9AA8" w:rsidR="00451C5F" w:rsidRPr="00451C5F" w:rsidRDefault="00451C5F">
            <w:pPr>
              <w:pStyle w:val="TableTextLeft"/>
            </w:pPr>
            <w:r w:rsidRPr="00451C5F">
              <w:t>F</w:t>
            </w:r>
            <w:r w:rsidR="004C1FCB">
              <w:t>6</w:t>
            </w:r>
          </w:p>
        </w:tc>
        <w:tc>
          <w:tcPr>
            <w:tcW w:w="5245" w:type="dxa"/>
            <w:tcBorders>
              <w:top w:val="nil"/>
              <w:left w:val="nil"/>
              <w:bottom w:val="nil"/>
              <w:right w:val="nil"/>
            </w:tcBorders>
            <w:shd w:val="clear" w:color="auto" w:fill="auto"/>
            <w:vAlign w:val="center"/>
            <w:hideMark/>
          </w:tcPr>
          <w:p w14:paraId="347A9DCA" w14:textId="77777777" w:rsidR="00451C5F" w:rsidRPr="00F338F4" w:rsidRDefault="00451C5F">
            <w:pPr>
              <w:pStyle w:val="TableTextLeft"/>
            </w:pPr>
            <w:r w:rsidRPr="00F338F4">
              <w:t>Concessional rate of excise levied on aviation gasoline and aviation turbine fuel</w:t>
            </w:r>
          </w:p>
        </w:tc>
        <w:tc>
          <w:tcPr>
            <w:tcW w:w="992" w:type="dxa"/>
            <w:tcBorders>
              <w:top w:val="nil"/>
              <w:left w:val="nil"/>
              <w:bottom w:val="nil"/>
              <w:right w:val="nil"/>
            </w:tcBorders>
            <w:shd w:val="clear" w:color="auto" w:fill="auto"/>
            <w:vAlign w:val="center"/>
            <w:hideMark/>
          </w:tcPr>
          <w:p w14:paraId="5F041650" w14:textId="77777777" w:rsidR="00451C5F" w:rsidRPr="00451C5F" w:rsidRDefault="00451C5F" w:rsidP="00F338F4">
            <w:pPr>
              <w:pStyle w:val="TableTextRight"/>
            </w:pPr>
            <w:r w:rsidRPr="00451C5F">
              <w:t>1,280</w:t>
            </w:r>
          </w:p>
        </w:tc>
        <w:tc>
          <w:tcPr>
            <w:tcW w:w="993" w:type="dxa"/>
            <w:tcBorders>
              <w:top w:val="nil"/>
              <w:left w:val="nil"/>
              <w:bottom w:val="nil"/>
              <w:right w:val="nil"/>
            </w:tcBorders>
            <w:shd w:val="clear" w:color="auto" w:fill="auto"/>
            <w:vAlign w:val="center"/>
            <w:hideMark/>
          </w:tcPr>
          <w:p w14:paraId="3AD8E34A" w14:textId="77777777" w:rsidR="00451C5F" w:rsidRPr="00451C5F" w:rsidRDefault="00451C5F" w:rsidP="00F338F4">
            <w:pPr>
              <w:pStyle w:val="TableTextRight"/>
            </w:pPr>
            <w:r w:rsidRPr="00451C5F">
              <w:t>n/a</w:t>
            </w:r>
          </w:p>
        </w:tc>
      </w:tr>
      <w:tr w:rsidR="009E7EF3" w:rsidRPr="00451C5F" w14:paraId="178EA076" w14:textId="77777777" w:rsidTr="00704A2B">
        <w:trPr>
          <w:trHeight w:val="127"/>
        </w:trPr>
        <w:tc>
          <w:tcPr>
            <w:tcW w:w="582" w:type="dxa"/>
            <w:tcBorders>
              <w:top w:val="nil"/>
              <w:left w:val="nil"/>
              <w:bottom w:val="nil"/>
              <w:right w:val="nil"/>
            </w:tcBorders>
            <w:shd w:val="clear" w:color="auto" w:fill="auto"/>
            <w:hideMark/>
          </w:tcPr>
          <w:p w14:paraId="2F6AAC41" w14:textId="4C25D7E7" w:rsidR="00451C5F" w:rsidRPr="00451C5F" w:rsidRDefault="00451C5F" w:rsidP="00656B0E">
            <w:pPr>
              <w:pStyle w:val="TableTextLeft"/>
            </w:pPr>
            <w:r w:rsidRPr="00451C5F">
              <w:t>B7</w:t>
            </w:r>
            <w:r w:rsidR="00573FD2">
              <w:t>7</w:t>
            </w:r>
          </w:p>
        </w:tc>
        <w:tc>
          <w:tcPr>
            <w:tcW w:w="5245" w:type="dxa"/>
            <w:tcBorders>
              <w:top w:val="nil"/>
              <w:left w:val="nil"/>
              <w:bottom w:val="nil"/>
              <w:right w:val="nil"/>
            </w:tcBorders>
            <w:shd w:val="clear" w:color="auto" w:fill="auto"/>
            <w:vAlign w:val="center"/>
            <w:hideMark/>
          </w:tcPr>
          <w:p w14:paraId="2A5F030B" w14:textId="77777777" w:rsidR="00451C5F" w:rsidRPr="00F338F4" w:rsidRDefault="00451C5F">
            <w:pPr>
              <w:pStyle w:val="TableTextLeft"/>
            </w:pPr>
            <w:r w:rsidRPr="00F338F4">
              <w:t>Small business simplified depreciation rules</w:t>
            </w:r>
          </w:p>
        </w:tc>
        <w:tc>
          <w:tcPr>
            <w:tcW w:w="992" w:type="dxa"/>
            <w:tcBorders>
              <w:top w:val="nil"/>
              <w:left w:val="nil"/>
              <w:bottom w:val="nil"/>
              <w:right w:val="nil"/>
            </w:tcBorders>
            <w:shd w:val="clear" w:color="auto" w:fill="auto"/>
            <w:vAlign w:val="center"/>
            <w:hideMark/>
          </w:tcPr>
          <w:p w14:paraId="1A049723" w14:textId="77777777" w:rsidR="00451C5F" w:rsidRPr="00451C5F" w:rsidRDefault="00451C5F" w:rsidP="00F338F4">
            <w:pPr>
              <w:pStyle w:val="TableTextRight"/>
            </w:pPr>
            <w:r w:rsidRPr="00451C5F">
              <w:t>1,200</w:t>
            </w:r>
          </w:p>
        </w:tc>
        <w:tc>
          <w:tcPr>
            <w:tcW w:w="993" w:type="dxa"/>
            <w:tcBorders>
              <w:top w:val="nil"/>
              <w:left w:val="nil"/>
              <w:bottom w:val="nil"/>
              <w:right w:val="nil"/>
            </w:tcBorders>
            <w:shd w:val="clear" w:color="auto" w:fill="auto"/>
            <w:vAlign w:val="center"/>
            <w:hideMark/>
          </w:tcPr>
          <w:p w14:paraId="3D26E0E6" w14:textId="77777777" w:rsidR="00451C5F" w:rsidRPr="00451C5F" w:rsidRDefault="00451C5F" w:rsidP="00F338F4">
            <w:pPr>
              <w:pStyle w:val="TableTextRight"/>
            </w:pPr>
            <w:r w:rsidRPr="00451C5F">
              <w:t>n/a</w:t>
            </w:r>
          </w:p>
        </w:tc>
      </w:tr>
      <w:tr w:rsidR="009E7EF3" w:rsidRPr="00451C5F" w14:paraId="643338BE" w14:textId="77777777" w:rsidTr="00704A2B">
        <w:trPr>
          <w:trHeight w:val="163"/>
        </w:trPr>
        <w:tc>
          <w:tcPr>
            <w:tcW w:w="582" w:type="dxa"/>
            <w:tcBorders>
              <w:top w:val="nil"/>
              <w:left w:val="nil"/>
              <w:bottom w:val="nil"/>
              <w:right w:val="nil"/>
            </w:tcBorders>
            <w:shd w:val="clear" w:color="auto" w:fill="auto"/>
            <w:hideMark/>
          </w:tcPr>
          <w:p w14:paraId="660BC833" w14:textId="41F6DF06" w:rsidR="00451C5F" w:rsidRPr="00451C5F" w:rsidRDefault="00451C5F">
            <w:pPr>
              <w:pStyle w:val="TableTextLeft"/>
            </w:pPr>
            <w:r w:rsidRPr="00451C5F">
              <w:t>H</w:t>
            </w:r>
            <w:r w:rsidR="004C1FCB">
              <w:t>19</w:t>
            </w:r>
          </w:p>
        </w:tc>
        <w:tc>
          <w:tcPr>
            <w:tcW w:w="5245" w:type="dxa"/>
            <w:tcBorders>
              <w:top w:val="nil"/>
              <w:left w:val="nil"/>
              <w:bottom w:val="nil"/>
              <w:right w:val="nil"/>
            </w:tcBorders>
            <w:shd w:val="clear" w:color="auto" w:fill="auto"/>
            <w:vAlign w:val="center"/>
            <w:hideMark/>
          </w:tcPr>
          <w:p w14:paraId="6D0C3D11" w14:textId="77777777" w:rsidR="00451C5F" w:rsidRPr="00F338F4" w:rsidRDefault="00451C5F">
            <w:pPr>
              <w:pStyle w:val="TableTextLeft"/>
            </w:pPr>
            <w:r w:rsidRPr="00F338F4">
              <w:t>Health - residential care, community care and other care services</w:t>
            </w:r>
          </w:p>
        </w:tc>
        <w:tc>
          <w:tcPr>
            <w:tcW w:w="992" w:type="dxa"/>
            <w:tcBorders>
              <w:top w:val="nil"/>
              <w:left w:val="nil"/>
              <w:bottom w:val="nil"/>
              <w:right w:val="nil"/>
            </w:tcBorders>
            <w:shd w:val="clear" w:color="auto" w:fill="auto"/>
            <w:vAlign w:val="center"/>
            <w:hideMark/>
          </w:tcPr>
          <w:p w14:paraId="098FAEA3" w14:textId="77777777" w:rsidR="00451C5F" w:rsidRPr="00451C5F" w:rsidRDefault="00451C5F" w:rsidP="00F338F4">
            <w:pPr>
              <w:pStyle w:val="TableTextRight"/>
            </w:pPr>
            <w:r w:rsidRPr="00451C5F">
              <w:t>1,130</w:t>
            </w:r>
          </w:p>
        </w:tc>
        <w:tc>
          <w:tcPr>
            <w:tcW w:w="993" w:type="dxa"/>
            <w:tcBorders>
              <w:top w:val="nil"/>
              <w:left w:val="nil"/>
              <w:bottom w:val="nil"/>
              <w:right w:val="nil"/>
            </w:tcBorders>
            <w:shd w:val="clear" w:color="auto" w:fill="auto"/>
            <w:vAlign w:val="center"/>
            <w:hideMark/>
          </w:tcPr>
          <w:p w14:paraId="682B679F" w14:textId="77777777" w:rsidR="00451C5F" w:rsidRPr="00451C5F" w:rsidRDefault="00451C5F" w:rsidP="00F338F4">
            <w:pPr>
              <w:pStyle w:val="TableTextRight"/>
            </w:pPr>
            <w:r w:rsidRPr="00451C5F">
              <w:t>n/a</w:t>
            </w:r>
          </w:p>
        </w:tc>
      </w:tr>
      <w:tr w:rsidR="009E7EF3" w:rsidRPr="00451C5F" w14:paraId="4CC4F270" w14:textId="77777777" w:rsidTr="00704A2B">
        <w:trPr>
          <w:trHeight w:val="181"/>
        </w:trPr>
        <w:tc>
          <w:tcPr>
            <w:tcW w:w="582" w:type="dxa"/>
            <w:tcBorders>
              <w:top w:val="nil"/>
              <w:left w:val="nil"/>
              <w:bottom w:val="nil"/>
              <w:right w:val="nil"/>
            </w:tcBorders>
            <w:shd w:val="clear" w:color="auto" w:fill="auto"/>
            <w:hideMark/>
          </w:tcPr>
          <w:p w14:paraId="1C14C624" w14:textId="62D88D96" w:rsidR="00451C5F" w:rsidRPr="00451C5F" w:rsidRDefault="00451C5F" w:rsidP="00656B0E">
            <w:pPr>
              <w:pStyle w:val="TableTextLeft"/>
            </w:pPr>
            <w:r w:rsidRPr="00451C5F">
              <w:t>B7</w:t>
            </w:r>
            <w:r w:rsidR="00573FD2">
              <w:t>1</w:t>
            </w:r>
          </w:p>
        </w:tc>
        <w:tc>
          <w:tcPr>
            <w:tcW w:w="5245" w:type="dxa"/>
            <w:tcBorders>
              <w:top w:val="nil"/>
              <w:left w:val="nil"/>
              <w:bottom w:val="nil"/>
              <w:right w:val="nil"/>
            </w:tcBorders>
            <w:shd w:val="clear" w:color="auto" w:fill="auto"/>
            <w:vAlign w:val="center"/>
            <w:hideMark/>
          </w:tcPr>
          <w:p w14:paraId="640202E1" w14:textId="77777777" w:rsidR="00451C5F" w:rsidRPr="00F338F4" w:rsidRDefault="00451C5F">
            <w:pPr>
              <w:pStyle w:val="TableTextLeft"/>
            </w:pPr>
            <w:r w:rsidRPr="00F338F4">
              <w:t>Capital works expenditure deduction</w:t>
            </w:r>
          </w:p>
        </w:tc>
        <w:tc>
          <w:tcPr>
            <w:tcW w:w="992" w:type="dxa"/>
            <w:tcBorders>
              <w:top w:val="nil"/>
              <w:left w:val="nil"/>
              <w:bottom w:val="nil"/>
              <w:right w:val="nil"/>
            </w:tcBorders>
            <w:shd w:val="clear" w:color="auto" w:fill="auto"/>
            <w:vAlign w:val="center"/>
            <w:hideMark/>
          </w:tcPr>
          <w:p w14:paraId="3C356D98" w14:textId="77777777" w:rsidR="00451C5F" w:rsidRPr="00451C5F" w:rsidRDefault="00451C5F" w:rsidP="00F338F4">
            <w:pPr>
              <w:pStyle w:val="TableTextRight"/>
            </w:pPr>
            <w:r w:rsidRPr="00451C5F">
              <w:t>1,040</w:t>
            </w:r>
          </w:p>
        </w:tc>
        <w:tc>
          <w:tcPr>
            <w:tcW w:w="993" w:type="dxa"/>
            <w:tcBorders>
              <w:top w:val="nil"/>
              <w:left w:val="nil"/>
              <w:bottom w:val="nil"/>
              <w:right w:val="nil"/>
            </w:tcBorders>
            <w:shd w:val="clear" w:color="auto" w:fill="auto"/>
            <w:vAlign w:val="center"/>
            <w:hideMark/>
          </w:tcPr>
          <w:p w14:paraId="68BA43B9" w14:textId="77777777" w:rsidR="00451C5F" w:rsidRPr="00451C5F" w:rsidRDefault="00451C5F" w:rsidP="00F338F4">
            <w:pPr>
              <w:pStyle w:val="TableTextRight"/>
            </w:pPr>
            <w:r w:rsidRPr="00451C5F">
              <w:t>n/a</w:t>
            </w:r>
          </w:p>
        </w:tc>
      </w:tr>
      <w:tr w:rsidR="009E7EF3" w:rsidRPr="00451C5F" w14:paraId="586EB7A2" w14:textId="77777777" w:rsidTr="00704A2B">
        <w:trPr>
          <w:trHeight w:val="200"/>
        </w:trPr>
        <w:tc>
          <w:tcPr>
            <w:tcW w:w="582" w:type="dxa"/>
            <w:tcBorders>
              <w:top w:val="nil"/>
              <w:left w:val="nil"/>
              <w:bottom w:val="nil"/>
              <w:right w:val="nil"/>
            </w:tcBorders>
            <w:shd w:val="clear" w:color="auto" w:fill="auto"/>
            <w:hideMark/>
          </w:tcPr>
          <w:p w14:paraId="3A95918C" w14:textId="77777777" w:rsidR="00451C5F" w:rsidRPr="00451C5F" w:rsidRDefault="00451C5F">
            <w:pPr>
              <w:pStyle w:val="TableTextLeft"/>
            </w:pPr>
            <w:r w:rsidRPr="00451C5F">
              <w:t>A33</w:t>
            </w:r>
          </w:p>
        </w:tc>
        <w:tc>
          <w:tcPr>
            <w:tcW w:w="5245" w:type="dxa"/>
            <w:tcBorders>
              <w:top w:val="nil"/>
              <w:left w:val="nil"/>
              <w:bottom w:val="nil"/>
              <w:right w:val="nil"/>
            </w:tcBorders>
            <w:shd w:val="clear" w:color="auto" w:fill="auto"/>
            <w:vAlign w:val="center"/>
            <w:hideMark/>
          </w:tcPr>
          <w:p w14:paraId="16FD800E" w14:textId="77777777" w:rsidR="00451C5F" w:rsidRPr="00F338F4" w:rsidRDefault="00451C5F">
            <w:pPr>
              <w:pStyle w:val="TableTextLeft"/>
            </w:pPr>
            <w:r w:rsidRPr="00F338F4">
              <w:t>Seniors and pensioners tax offset</w:t>
            </w:r>
          </w:p>
        </w:tc>
        <w:tc>
          <w:tcPr>
            <w:tcW w:w="992" w:type="dxa"/>
            <w:tcBorders>
              <w:top w:val="nil"/>
              <w:left w:val="nil"/>
              <w:bottom w:val="nil"/>
              <w:right w:val="nil"/>
            </w:tcBorders>
            <w:shd w:val="clear" w:color="auto" w:fill="auto"/>
            <w:vAlign w:val="center"/>
            <w:hideMark/>
          </w:tcPr>
          <w:p w14:paraId="1626448C" w14:textId="77777777" w:rsidR="00451C5F" w:rsidRPr="00451C5F" w:rsidRDefault="00451C5F" w:rsidP="00F338F4">
            <w:pPr>
              <w:pStyle w:val="TableTextRight"/>
            </w:pPr>
            <w:r w:rsidRPr="00451C5F">
              <w:t>1,000</w:t>
            </w:r>
          </w:p>
        </w:tc>
        <w:tc>
          <w:tcPr>
            <w:tcW w:w="993" w:type="dxa"/>
            <w:tcBorders>
              <w:top w:val="nil"/>
              <w:left w:val="nil"/>
              <w:bottom w:val="nil"/>
              <w:right w:val="nil"/>
            </w:tcBorders>
            <w:shd w:val="clear" w:color="auto" w:fill="auto"/>
            <w:vAlign w:val="center"/>
            <w:hideMark/>
          </w:tcPr>
          <w:p w14:paraId="55206FD2" w14:textId="77777777" w:rsidR="00451C5F" w:rsidRPr="00451C5F" w:rsidRDefault="00451C5F" w:rsidP="00F338F4">
            <w:pPr>
              <w:pStyle w:val="TableTextRight"/>
            </w:pPr>
            <w:r w:rsidRPr="00451C5F">
              <w:t>n/a</w:t>
            </w:r>
          </w:p>
        </w:tc>
      </w:tr>
      <w:tr w:rsidR="00451C5F" w:rsidRPr="00B14A44" w14:paraId="562C9F54" w14:textId="77777777" w:rsidTr="00B14A44">
        <w:trPr>
          <w:trHeight w:val="231"/>
        </w:trPr>
        <w:tc>
          <w:tcPr>
            <w:tcW w:w="6819" w:type="dxa"/>
            <w:gridSpan w:val="3"/>
            <w:tcBorders>
              <w:top w:val="nil"/>
              <w:left w:val="nil"/>
              <w:bottom w:val="nil"/>
              <w:right w:val="nil"/>
            </w:tcBorders>
            <w:shd w:val="clear" w:color="auto" w:fill="auto"/>
            <w:vAlign w:val="center"/>
            <w:hideMark/>
          </w:tcPr>
          <w:p w14:paraId="2A87B4B8" w14:textId="77777777" w:rsidR="00451C5F" w:rsidRPr="00B14A44" w:rsidRDefault="00451C5F" w:rsidP="00B14A44">
            <w:pPr>
              <w:pStyle w:val="TableColumnHeadingLeft"/>
            </w:pPr>
            <w:r w:rsidRPr="00B14A44">
              <w:t>Large negative tax expenditures</w:t>
            </w:r>
          </w:p>
        </w:tc>
        <w:tc>
          <w:tcPr>
            <w:tcW w:w="993" w:type="dxa"/>
            <w:tcBorders>
              <w:top w:val="nil"/>
              <w:left w:val="nil"/>
              <w:bottom w:val="nil"/>
              <w:right w:val="nil"/>
            </w:tcBorders>
            <w:shd w:val="clear" w:color="auto" w:fill="auto"/>
            <w:vAlign w:val="center"/>
            <w:hideMark/>
          </w:tcPr>
          <w:p w14:paraId="332CBBC7" w14:textId="7B75A5E9" w:rsidR="00451C5F" w:rsidRPr="00B14A44" w:rsidRDefault="00451C5F" w:rsidP="00B14A44">
            <w:pPr>
              <w:pStyle w:val="TableColumnHeadingLeft"/>
            </w:pPr>
          </w:p>
        </w:tc>
      </w:tr>
      <w:tr w:rsidR="009E7EF3" w:rsidRPr="00451C5F" w14:paraId="500F2E3E" w14:textId="77777777" w:rsidTr="00704A2B">
        <w:trPr>
          <w:trHeight w:val="249"/>
        </w:trPr>
        <w:tc>
          <w:tcPr>
            <w:tcW w:w="582" w:type="dxa"/>
            <w:tcBorders>
              <w:top w:val="nil"/>
              <w:left w:val="nil"/>
              <w:bottom w:val="nil"/>
              <w:right w:val="nil"/>
            </w:tcBorders>
            <w:shd w:val="clear" w:color="auto" w:fill="auto"/>
            <w:hideMark/>
          </w:tcPr>
          <w:p w14:paraId="08E931C9" w14:textId="670D339C" w:rsidR="00451C5F" w:rsidRPr="00451C5F" w:rsidRDefault="00451C5F">
            <w:pPr>
              <w:pStyle w:val="TableTextLeft"/>
            </w:pPr>
            <w:r w:rsidRPr="00451C5F">
              <w:t>F1</w:t>
            </w:r>
            <w:r w:rsidR="004C1FCB">
              <w:t>0</w:t>
            </w:r>
          </w:p>
        </w:tc>
        <w:tc>
          <w:tcPr>
            <w:tcW w:w="5245" w:type="dxa"/>
            <w:tcBorders>
              <w:top w:val="nil"/>
              <w:left w:val="nil"/>
              <w:bottom w:val="nil"/>
              <w:right w:val="nil"/>
            </w:tcBorders>
            <w:shd w:val="clear" w:color="auto" w:fill="auto"/>
            <w:vAlign w:val="center"/>
            <w:hideMark/>
          </w:tcPr>
          <w:p w14:paraId="75279E71" w14:textId="77777777" w:rsidR="00451C5F" w:rsidRPr="00451C5F" w:rsidRDefault="00451C5F">
            <w:pPr>
              <w:pStyle w:val="TableTextLeft"/>
            </w:pPr>
            <w:r w:rsidRPr="00451C5F">
              <w:t>Higher rate of excise levied on cigarettes not exceeding 0.8 grams of tobacco</w:t>
            </w:r>
          </w:p>
        </w:tc>
        <w:tc>
          <w:tcPr>
            <w:tcW w:w="992" w:type="dxa"/>
            <w:tcBorders>
              <w:top w:val="nil"/>
              <w:left w:val="nil"/>
              <w:bottom w:val="nil"/>
              <w:right w:val="nil"/>
            </w:tcBorders>
            <w:shd w:val="clear" w:color="auto" w:fill="auto"/>
            <w:vAlign w:val="center"/>
            <w:hideMark/>
          </w:tcPr>
          <w:p w14:paraId="0BF65E9F" w14:textId="77777777" w:rsidR="00451C5F" w:rsidRPr="00F338F4" w:rsidRDefault="00451C5F" w:rsidP="00F338F4">
            <w:pPr>
              <w:pStyle w:val="TableTextRight"/>
            </w:pPr>
            <w:r w:rsidRPr="00F338F4">
              <w:t>-2,360</w:t>
            </w:r>
          </w:p>
        </w:tc>
        <w:tc>
          <w:tcPr>
            <w:tcW w:w="993" w:type="dxa"/>
            <w:tcBorders>
              <w:top w:val="nil"/>
              <w:left w:val="nil"/>
              <w:bottom w:val="nil"/>
              <w:right w:val="nil"/>
            </w:tcBorders>
            <w:shd w:val="clear" w:color="auto" w:fill="auto"/>
            <w:vAlign w:val="center"/>
            <w:hideMark/>
          </w:tcPr>
          <w:p w14:paraId="0598C020" w14:textId="77777777" w:rsidR="00451C5F" w:rsidRPr="00F338F4" w:rsidRDefault="00451C5F" w:rsidP="00F338F4">
            <w:pPr>
              <w:pStyle w:val="TableTextRight"/>
            </w:pPr>
            <w:r w:rsidRPr="00F338F4">
              <w:t>n/a</w:t>
            </w:r>
          </w:p>
        </w:tc>
      </w:tr>
      <w:tr w:rsidR="009E7EF3" w:rsidRPr="00451C5F" w14:paraId="099BAA21" w14:textId="77777777" w:rsidTr="00704A2B">
        <w:trPr>
          <w:trHeight w:val="85"/>
        </w:trPr>
        <w:tc>
          <w:tcPr>
            <w:tcW w:w="582" w:type="dxa"/>
            <w:tcBorders>
              <w:top w:val="nil"/>
              <w:left w:val="nil"/>
              <w:bottom w:val="single" w:sz="4" w:space="0" w:color="auto"/>
              <w:right w:val="nil"/>
            </w:tcBorders>
            <w:shd w:val="clear" w:color="auto" w:fill="auto"/>
            <w:hideMark/>
          </w:tcPr>
          <w:p w14:paraId="716DD736" w14:textId="0081CA35" w:rsidR="00451C5F" w:rsidRPr="00451C5F" w:rsidRDefault="00451C5F">
            <w:pPr>
              <w:pStyle w:val="TableTextLeft"/>
            </w:pPr>
            <w:r w:rsidRPr="00451C5F">
              <w:t>F2</w:t>
            </w:r>
            <w:r w:rsidR="004C1FCB">
              <w:t>1</w:t>
            </w:r>
          </w:p>
        </w:tc>
        <w:tc>
          <w:tcPr>
            <w:tcW w:w="5245" w:type="dxa"/>
            <w:tcBorders>
              <w:top w:val="nil"/>
              <w:left w:val="nil"/>
              <w:bottom w:val="single" w:sz="4" w:space="0" w:color="auto"/>
              <w:right w:val="nil"/>
            </w:tcBorders>
            <w:shd w:val="clear" w:color="auto" w:fill="auto"/>
            <w:vAlign w:val="center"/>
            <w:hideMark/>
          </w:tcPr>
          <w:p w14:paraId="1DE638E4" w14:textId="77777777" w:rsidR="00451C5F" w:rsidRPr="00451C5F" w:rsidRDefault="00451C5F">
            <w:pPr>
              <w:pStyle w:val="TableTextLeft"/>
            </w:pPr>
            <w:r w:rsidRPr="00451C5F">
              <w:t>Customs duty</w:t>
            </w:r>
          </w:p>
        </w:tc>
        <w:tc>
          <w:tcPr>
            <w:tcW w:w="992" w:type="dxa"/>
            <w:tcBorders>
              <w:top w:val="nil"/>
              <w:left w:val="nil"/>
              <w:bottom w:val="single" w:sz="4" w:space="0" w:color="auto"/>
              <w:right w:val="nil"/>
            </w:tcBorders>
            <w:shd w:val="clear" w:color="auto" w:fill="auto"/>
            <w:vAlign w:val="center"/>
            <w:hideMark/>
          </w:tcPr>
          <w:p w14:paraId="2421497D" w14:textId="77777777" w:rsidR="00451C5F" w:rsidRPr="00F338F4" w:rsidRDefault="00451C5F" w:rsidP="00F338F4">
            <w:pPr>
              <w:pStyle w:val="TableTextRight"/>
            </w:pPr>
            <w:r w:rsidRPr="00F338F4">
              <w:t>-1,260</w:t>
            </w:r>
          </w:p>
        </w:tc>
        <w:tc>
          <w:tcPr>
            <w:tcW w:w="993" w:type="dxa"/>
            <w:tcBorders>
              <w:top w:val="nil"/>
              <w:left w:val="nil"/>
              <w:bottom w:val="single" w:sz="4" w:space="0" w:color="auto"/>
              <w:right w:val="nil"/>
            </w:tcBorders>
            <w:shd w:val="clear" w:color="auto" w:fill="auto"/>
            <w:vAlign w:val="center"/>
            <w:hideMark/>
          </w:tcPr>
          <w:p w14:paraId="2C0CFEE7" w14:textId="77777777" w:rsidR="00451C5F" w:rsidRPr="00F338F4" w:rsidRDefault="00451C5F" w:rsidP="00F338F4">
            <w:pPr>
              <w:pStyle w:val="TableTextRight"/>
            </w:pPr>
            <w:r w:rsidRPr="00F338F4">
              <w:t>-1,260</w:t>
            </w:r>
          </w:p>
        </w:tc>
      </w:tr>
    </w:tbl>
    <w:p w14:paraId="15B557F6" w14:textId="65FC76BD" w:rsidR="00E92628" w:rsidRPr="0060696C" w:rsidRDefault="00907416" w:rsidP="0060696C">
      <w:pPr>
        <w:pStyle w:val="ChartandTableFootnote"/>
      </w:pPr>
      <w:r w:rsidRPr="0060696C">
        <w:t xml:space="preserve">Please note the caveats </w:t>
      </w:r>
      <w:r w:rsidR="00F42EED" w:rsidRPr="0060696C">
        <w:t xml:space="preserve">on the estimates outlined on </w:t>
      </w:r>
      <w:r w:rsidR="00F42EED" w:rsidRPr="006F0503">
        <w:t xml:space="preserve">page </w:t>
      </w:r>
      <w:r w:rsidR="003A5D3C" w:rsidRPr="006F0503">
        <w:t>18</w:t>
      </w:r>
      <w:r w:rsidR="00F42EED" w:rsidRPr="006F0503">
        <w:t>.</w:t>
      </w:r>
    </w:p>
    <w:p w14:paraId="42BDAEBD" w14:textId="5BC1F87A" w:rsidR="00FF492A" w:rsidRPr="002E30CA" w:rsidRDefault="00FF492A" w:rsidP="0005536C">
      <w:pPr>
        <w:pStyle w:val="Heading2"/>
      </w:pPr>
      <w:bookmarkStart w:id="47" w:name="_Toc504467607"/>
      <w:r w:rsidRPr="002E30CA">
        <w:t>Changes to tax expenditures in 2017</w:t>
      </w:r>
      <w:bookmarkEnd w:id="47"/>
    </w:p>
    <w:p w14:paraId="41F1F75F" w14:textId="709BF078" w:rsidR="00FF492A" w:rsidRDefault="00FF492A" w:rsidP="00FF492A">
      <w:r w:rsidRPr="00762F6A">
        <w:t xml:space="preserve">This </w:t>
      </w:r>
      <w:r w:rsidR="00397C35">
        <w:t>section</w:t>
      </w:r>
      <w:r w:rsidRPr="00762F6A">
        <w:t xml:space="preserve"> provides an outline of the changes to the list of tax expenditures since the </w:t>
      </w:r>
      <w:r w:rsidRPr="00762F6A">
        <w:rPr>
          <w:rStyle w:val="Italic"/>
          <w:i w:val="0"/>
        </w:rPr>
        <w:t>201</w:t>
      </w:r>
      <w:r>
        <w:rPr>
          <w:rStyle w:val="Italic"/>
          <w:i w:val="0"/>
        </w:rPr>
        <w:t>6</w:t>
      </w:r>
      <w:r w:rsidRPr="00762F6A">
        <w:rPr>
          <w:rStyle w:val="Italic"/>
          <w:i w:val="0"/>
        </w:rPr>
        <w:t xml:space="preserve"> Tax Expenditures Statement</w:t>
      </w:r>
      <w:r w:rsidRPr="00762F6A">
        <w:t>. Since the 201</w:t>
      </w:r>
      <w:r>
        <w:t>6</w:t>
      </w:r>
      <w:r w:rsidRPr="00762F6A">
        <w:t xml:space="preserve"> TES</w:t>
      </w:r>
      <w:r w:rsidRPr="00AE23E9">
        <w:t xml:space="preserve">, </w:t>
      </w:r>
      <w:r w:rsidR="005A1BBE" w:rsidRPr="00AE23E9">
        <w:t>five</w:t>
      </w:r>
      <w:r w:rsidRPr="00AE23E9">
        <w:t xml:space="preserve"> new</w:t>
      </w:r>
      <w:r w:rsidRPr="00394FDC">
        <w:t xml:space="preserve"> tax expenditure</w:t>
      </w:r>
      <w:r w:rsidR="00397C35">
        <w:t>s</w:t>
      </w:r>
      <w:r w:rsidRPr="00394FDC">
        <w:t xml:space="preserve"> ha</w:t>
      </w:r>
      <w:r w:rsidR="00397C35">
        <w:t>ve</w:t>
      </w:r>
      <w:r w:rsidRPr="00394FDC">
        <w:t xml:space="preserve"> been </w:t>
      </w:r>
      <w:r w:rsidRPr="00AE23E9">
        <w:t>added, several tax expenditures</w:t>
      </w:r>
      <w:r w:rsidRPr="00394FDC">
        <w:t xml:space="preserve"> have been </w:t>
      </w:r>
      <w:r w:rsidRPr="00AE23E9">
        <w:t>modified</w:t>
      </w:r>
      <w:r w:rsidR="0040242C">
        <w:t xml:space="preserve"> and</w:t>
      </w:r>
      <w:r w:rsidR="000A0896" w:rsidRPr="00AE23E9">
        <w:t xml:space="preserve"> </w:t>
      </w:r>
      <w:r w:rsidR="00397C35" w:rsidRPr="00AE23E9">
        <w:t>five</w:t>
      </w:r>
      <w:r w:rsidRPr="00AE23E9">
        <w:t xml:space="preserve"> tax</w:t>
      </w:r>
      <w:r w:rsidRPr="00394FDC">
        <w:t xml:space="preserve"> expenditures have been deleted</w:t>
      </w:r>
      <w:r>
        <w:t>.</w:t>
      </w:r>
    </w:p>
    <w:p w14:paraId="4253C80E" w14:textId="77777777" w:rsidR="003F6C82" w:rsidRPr="00704A2B" w:rsidRDefault="003F6C82" w:rsidP="00FF492A">
      <w:r w:rsidRPr="00704A2B">
        <w:t>Major changes to the benchmark include:</w:t>
      </w:r>
    </w:p>
    <w:p w14:paraId="7374AC23" w14:textId="31E7C571" w:rsidR="003F6C82" w:rsidRPr="00704A2B" w:rsidRDefault="003F6C82" w:rsidP="003F6C82">
      <w:pPr>
        <w:pStyle w:val="Bullet"/>
      </w:pPr>
      <w:r w:rsidRPr="00704A2B">
        <w:t>an alteration to t</w:t>
      </w:r>
      <w:r w:rsidR="000A0896" w:rsidRPr="00704A2B">
        <w:t xml:space="preserve">he personal income tax benchmark to factor in the </w:t>
      </w:r>
      <w:r w:rsidR="00530D4D" w:rsidRPr="00704A2B">
        <w:t>2017</w:t>
      </w:r>
      <w:r w:rsidR="00530D4D" w:rsidRPr="00704A2B">
        <w:noBreakHyphen/>
        <w:t xml:space="preserve">18 Budget measure to </w:t>
      </w:r>
      <w:r w:rsidR="000A0896" w:rsidRPr="00704A2B">
        <w:t xml:space="preserve">increase the Medicare levy from 2 per cent to 2.5 per cent from </w:t>
      </w:r>
      <w:r w:rsidR="00AE23E9" w:rsidRPr="00704A2B">
        <w:t>1 July </w:t>
      </w:r>
      <w:r w:rsidR="000A0896" w:rsidRPr="00704A2B">
        <w:t>2019</w:t>
      </w:r>
      <w:r w:rsidRPr="00704A2B">
        <w:t>; and</w:t>
      </w:r>
    </w:p>
    <w:p w14:paraId="3D4CEEC8" w14:textId="5E16AE71" w:rsidR="00BC3082" w:rsidRPr="00704A2B" w:rsidRDefault="003F6C82" w:rsidP="00FF492A">
      <w:pPr>
        <w:pStyle w:val="Bullet"/>
      </w:pPr>
      <w:proofErr w:type="gramStart"/>
      <w:r w:rsidRPr="00704A2B">
        <w:t>t</w:t>
      </w:r>
      <w:r w:rsidR="00BC3082" w:rsidRPr="00704A2B">
        <w:t>he</w:t>
      </w:r>
      <w:proofErr w:type="gramEnd"/>
      <w:r w:rsidR="00BC3082" w:rsidRPr="00704A2B">
        <w:t xml:space="preserve"> introduction of </w:t>
      </w:r>
      <w:r w:rsidRPr="00704A2B">
        <w:t xml:space="preserve">a benchmark for </w:t>
      </w:r>
      <w:r w:rsidR="00BC3082" w:rsidRPr="00704A2B">
        <w:t xml:space="preserve">the </w:t>
      </w:r>
      <w:r w:rsidR="00E22A99" w:rsidRPr="00704A2B">
        <w:t>m</w:t>
      </w:r>
      <w:r w:rsidR="00BC3082" w:rsidRPr="00704A2B">
        <w:t xml:space="preserve">ajor </w:t>
      </w:r>
      <w:r w:rsidR="00E22A99" w:rsidRPr="00704A2B">
        <w:t>b</w:t>
      </w:r>
      <w:r w:rsidR="00BC3082" w:rsidRPr="00704A2B">
        <w:t xml:space="preserve">ank </w:t>
      </w:r>
      <w:r w:rsidR="00E22A99" w:rsidRPr="00704A2B">
        <w:t>l</w:t>
      </w:r>
      <w:r w:rsidR="0060696C" w:rsidRPr="00704A2B">
        <w:t>evy.</w:t>
      </w:r>
    </w:p>
    <w:p w14:paraId="46E422F5" w14:textId="6D012B21" w:rsidR="007635A5" w:rsidRPr="00704A2B" w:rsidRDefault="007635A5" w:rsidP="007635A5">
      <w:r w:rsidRPr="00704A2B">
        <w:t xml:space="preserve">For further detail on the benchmark please </w:t>
      </w:r>
      <w:r w:rsidR="00103350" w:rsidRPr="00704A2B">
        <w:t xml:space="preserve">see </w:t>
      </w:r>
      <w:r w:rsidR="00AE23E9" w:rsidRPr="00704A2B">
        <w:t>Appendix A: Technical Notes</w:t>
      </w:r>
      <w:r w:rsidR="00103350" w:rsidRPr="00704A2B">
        <w:t>.</w:t>
      </w:r>
    </w:p>
    <w:p w14:paraId="46F131D2" w14:textId="1EB27323" w:rsidR="00FF492A" w:rsidRPr="0005536C" w:rsidRDefault="00FF492A" w:rsidP="0005536C">
      <w:pPr>
        <w:pStyle w:val="Heading3-Numbered"/>
      </w:pPr>
      <w:r w:rsidRPr="0005536C">
        <w:t>New tax expenditures</w:t>
      </w:r>
    </w:p>
    <w:p w14:paraId="2E1125F3" w14:textId="272F09FB" w:rsidR="00FF492A" w:rsidRPr="00762F6A" w:rsidRDefault="00FF492A" w:rsidP="00FF492A">
      <w:pPr>
        <w:rPr>
          <w:b/>
        </w:rPr>
      </w:pPr>
      <w:r w:rsidRPr="00762F6A">
        <w:t xml:space="preserve">Table </w:t>
      </w:r>
      <w:r w:rsidR="00397C35">
        <w:t>4.2</w:t>
      </w:r>
      <w:r w:rsidRPr="00762F6A">
        <w:t xml:space="preserve"> reports new tax expenditure items arising from measures that have been announced since the </w:t>
      </w:r>
      <w:r w:rsidRPr="00762F6A">
        <w:rPr>
          <w:rStyle w:val="Italic"/>
          <w:i w:val="0"/>
        </w:rPr>
        <w:t>201</w:t>
      </w:r>
      <w:r>
        <w:rPr>
          <w:rStyle w:val="Italic"/>
          <w:i w:val="0"/>
        </w:rPr>
        <w:t>6</w:t>
      </w:r>
      <w:r w:rsidRPr="00762F6A">
        <w:rPr>
          <w:rStyle w:val="Italic"/>
          <w:i w:val="0"/>
        </w:rPr>
        <w:t xml:space="preserve"> TES</w:t>
      </w:r>
      <w:r w:rsidRPr="00762F6A">
        <w:t xml:space="preserve"> up to the date of the </w:t>
      </w:r>
      <w:r w:rsidRPr="00762F6A">
        <w:rPr>
          <w:i/>
        </w:rPr>
        <w:t>201</w:t>
      </w:r>
      <w:r>
        <w:rPr>
          <w:i/>
        </w:rPr>
        <w:t>7</w:t>
      </w:r>
      <w:r w:rsidRPr="00762F6A">
        <w:rPr>
          <w:i/>
        </w:rPr>
        <w:noBreakHyphen/>
        <w:t>1</w:t>
      </w:r>
      <w:r>
        <w:rPr>
          <w:i/>
        </w:rPr>
        <w:t>8</w:t>
      </w:r>
      <w:r w:rsidRPr="00762F6A">
        <w:rPr>
          <w:i/>
        </w:rPr>
        <w:t xml:space="preserve"> Mid</w:t>
      </w:r>
      <w:r w:rsidRPr="00762F6A">
        <w:rPr>
          <w:i/>
        </w:rPr>
        <w:noBreakHyphen/>
        <w:t>Year Economic and Fiscal Outlook</w:t>
      </w:r>
      <w:r w:rsidR="005A1BBE">
        <w:t xml:space="preserve"> </w:t>
      </w:r>
      <w:r w:rsidR="005A1BBE" w:rsidRPr="000A0E29">
        <w:t>as well new tax expenditures that have been identified</w:t>
      </w:r>
      <w:r w:rsidRPr="000A0E29">
        <w:t>.</w:t>
      </w:r>
    </w:p>
    <w:p w14:paraId="62E99AE4" w14:textId="35827FEE" w:rsidR="00FF492A" w:rsidRPr="000A0E29" w:rsidRDefault="00FF492A" w:rsidP="00FF492A">
      <w:pPr>
        <w:pStyle w:val="TableHeading"/>
      </w:pPr>
      <w:r w:rsidRPr="000A0E29">
        <w:t xml:space="preserve">Table </w:t>
      </w:r>
      <w:r w:rsidR="00397C35" w:rsidRPr="000A0E29">
        <w:t>4.2</w:t>
      </w:r>
      <w:r w:rsidRPr="000A0E29">
        <w:t>: New tax expenditures</w:t>
      </w:r>
    </w:p>
    <w:tbl>
      <w:tblPr>
        <w:tblW w:w="7768" w:type="dxa"/>
        <w:tblInd w:w="108" w:type="dxa"/>
        <w:tblLayout w:type="fixed"/>
        <w:tblLook w:val="01E0" w:firstRow="1" w:lastRow="1" w:firstColumn="1" w:lastColumn="1" w:noHBand="0" w:noVBand="0"/>
      </w:tblPr>
      <w:tblGrid>
        <w:gridCol w:w="964"/>
        <w:gridCol w:w="3005"/>
        <w:gridCol w:w="3799"/>
      </w:tblGrid>
      <w:tr w:rsidR="005A1BBE" w:rsidRPr="00015817" w14:paraId="14BD94F6" w14:textId="77777777" w:rsidTr="00704A2B">
        <w:trPr>
          <w:trHeight w:val="134"/>
        </w:trPr>
        <w:tc>
          <w:tcPr>
            <w:tcW w:w="964" w:type="dxa"/>
            <w:tcBorders>
              <w:top w:val="single" w:sz="2" w:space="0" w:color="auto"/>
              <w:bottom w:val="single" w:sz="2" w:space="0" w:color="auto"/>
            </w:tcBorders>
            <w:shd w:val="clear" w:color="auto" w:fill="DDDDDD"/>
            <w:vAlign w:val="center"/>
          </w:tcPr>
          <w:p w14:paraId="58D073A9" w14:textId="77777777" w:rsidR="005A1BBE" w:rsidRPr="00015817" w:rsidRDefault="005A1BBE" w:rsidP="00704A2B">
            <w:pPr>
              <w:pStyle w:val="TableColumnHeadingLeft"/>
            </w:pPr>
            <w:r w:rsidRPr="00015817">
              <w:t>TES code</w:t>
            </w:r>
          </w:p>
        </w:tc>
        <w:tc>
          <w:tcPr>
            <w:tcW w:w="3005" w:type="dxa"/>
            <w:tcBorders>
              <w:top w:val="single" w:sz="2" w:space="0" w:color="auto"/>
              <w:bottom w:val="single" w:sz="2" w:space="0" w:color="auto"/>
            </w:tcBorders>
            <w:shd w:val="clear" w:color="auto" w:fill="DDDDDD"/>
            <w:vAlign w:val="center"/>
          </w:tcPr>
          <w:p w14:paraId="4FF20145" w14:textId="77777777" w:rsidR="005A1BBE" w:rsidRPr="00015817" w:rsidRDefault="005A1BBE">
            <w:pPr>
              <w:pStyle w:val="TableColumnHeadingLeft"/>
            </w:pPr>
            <w:r w:rsidRPr="00015817">
              <w:t>Tax expenditure title</w:t>
            </w:r>
          </w:p>
        </w:tc>
        <w:tc>
          <w:tcPr>
            <w:tcW w:w="3799" w:type="dxa"/>
            <w:tcBorders>
              <w:top w:val="single" w:sz="2" w:space="0" w:color="auto"/>
              <w:bottom w:val="single" w:sz="2" w:space="0" w:color="auto"/>
            </w:tcBorders>
            <w:shd w:val="clear" w:color="auto" w:fill="DDDDDD"/>
            <w:vAlign w:val="center"/>
          </w:tcPr>
          <w:p w14:paraId="12279CF8" w14:textId="77777777" w:rsidR="005A1BBE" w:rsidRPr="00015817" w:rsidRDefault="005A1BBE">
            <w:pPr>
              <w:pStyle w:val="TableColumnHeadingLeft"/>
            </w:pPr>
            <w:r w:rsidRPr="00015817">
              <w:t>Reason for new tax expenditure</w:t>
            </w:r>
          </w:p>
        </w:tc>
      </w:tr>
      <w:tr w:rsidR="005A1BBE" w:rsidRPr="00AE23E9" w14:paraId="6C2B3CFA" w14:textId="77777777" w:rsidTr="00704A2B">
        <w:tblPrEx>
          <w:tblBorders>
            <w:bottom w:val="single" w:sz="2" w:space="0" w:color="auto"/>
          </w:tblBorders>
        </w:tblPrEx>
        <w:trPr>
          <w:trHeight w:val="270"/>
        </w:trPr>
        <w:tc>
          <w:tcPr>
            <w:tcW w:w="964" w:type="dxa"/>
          </w:tcPr>
          <w:p w14:paraId="4808640E" w14:textId="1A353E65" w:rsidR="005A1BBE" w:rsidRPr="00D22E49" w:rsidRDefault="00963F03" w:rsidP="00D22E49">
            <w:pPr>
              <w:pStyle w:val="TableTextCentered"/>
            </w:pPr>
            <w:r w:rsidRPr="00D22E49">
              <w:t>A34</w:t>
            </w:r>
          </w:p>
        </w:tc>
        <w:tc>
          <w:tcPr>
            <w:tcW w:w="3005" w:type="dxa"/>
          </w:tcPr>
          <w:p w14:paraId="04F339E4" w14:textId="77777777" w:rsidR="005A1BBE" w:rsidRPr="00D22E49" w:rsidRDefault="005A1BBE">
            <w:pPr>
              <w:pStyle w:val="TableTextLeft"/>
            </w:pPr>
            <w:r w:rsidRPr="00D22E49">
              <w:t>Additional 10 per cent Capital Gains Tax discount for affordable housing</w:t>
            </w:r>
          </w:p>
        </w:tc>
        <w:tc>
          <w:tcPr>
            <w:tcW w:w="3799" w:type="dxa"/>
          </w:tcPr>
          <w:p w14:paraId="02009A47" w14:textId="5E6EA3F5" w:rsidR="005A1BBE" w:rsidRPr="00D22E49" w:rsidRDefault="005A1BBE">
            <w:pPr>
              <w:pStyle w:val="TableTextLeft"/>
            </w:pPr>
            <w:r w:rsidRPr="00D22E49">
              <w:t>New policy measure announced in the</w:t>
            </w:r>
            <w:r w:rsidR="00E3710A">
              <w:br/>
            </w:r>
            <w:r w:rsidRPr="00D22E49">
              <w:t>2017-18 Budget.</w:t>
            </w:r>
          </w:p>
        </w:tc>
      </w:tr>
      <w:tr w:rsidR="00AE23E9" w:rsidRPr="00AE23E9" w14:paraId="51D47350" w14:textId="77777777" w:rsidTr="00704A2B">
        <w:tblPrEx>
          <w:tblBorders>
            <w:bottom w:val="single" w:sz="2" w:space="0" w:color="auto"/>
          </w:tblBorders>
        </w:tblPrEx>
        <w:trPr>
          <w:trHeight w:val="270"/>
        </w:trPr>
        <w:tc>
          <w:tcPr>
            <w:tcW w:w="964" w:type="dxa"/>
          </w:tcPr>
          <w:p w14:paraId="7DA23F2B" w14:textId="77777777" w:rsidR="00AE23E9" w:rsidRPr="00D22E49" w:rsidRDefault="00AE23E9" w:rsidP="00D22E49">
            <w:pPr>
              <w:pStyle w:val="TableTextCentered"/>
            </w:pPr>
            <w:r w:rsidRPr="00D22E49">
              <w:t>A43</w:t>
            </w:r>
          </w:p>
        </w:tc>
        <w:tc>
          <w:tcPr>
            <w:tcW w:w="3005" w:type="dxa"/>
          </w:tcPr>
          <w:p w14:paraId="545E62AF" w14:textId="77777777" w:rsidR="00AE23E9" w:rsidRPr="00D22E49" w:rsidRDefault="00AE23E9">
            <w:pPr>
              <w:pStyle w:val="TableTextLeft"/>
            </w:pPr>
            <w:r w:rsidRPr="00D22E49">
              <w:t>Denial of deduction of travel expenses for residential rental property</w:t>
            </w:r>
          </w:p>
        </w:tc>
        <w:tc>
          <w:tcPr>
            <w:tcW w:w="3799" w:type="dxa"/>
          </w:tcPr>
          <w:p w14:paraId="43FCBC66" w14:textId="08D44E7D" w:rsidR="00AE23E9" w:rsidRPr="00D22E49" w:rsidRDefault="00AE23E9">
            <w:pPr>
              <w:pStyle w:val="TableTextLeft"/>
            </w:pPr>
            <w:r w:rsidRPr="00D22E49">
              <w:t>New policy measure a</w:t>
            </w:r>
            <w:r w:rsidR="00D22E49">
              <w:t>nnounced in the 2017</w:t>
            </w:r>
            <w:r w:rsidR="00D22E49">
              <w:noBreakHyphen/>
              <w:t>18 Budget.</w:t>
            </w:r>
          </w:p>
        </w:tc>
      </w:tr>
      <w:tr w:rsidR="005A1BBE" w:rsidRPr="00AE23E9" w14:paraId="525D893D" w14:textId="77777777" w:rsidTr="00704A2B">
        <w:tblPrEx>
          <w:tblBorders>
            <w:bottom w:val="single" w:sz="2" w:space="0" w:color="auto"/>
          </w:tblBorders>
        </w:tblPrEx>
        <w:trPr>
          <w:trHeight w:val="270"/>
        </w:trPr>
        <w:tc>
          <w:tcPr>
            <w:tcW w:w="964" w:type="dxa"/>
          </w:tcPr>
          <w:p w14:paraId="2CD87746" w14:textId="07A7634A" w:rsidR="005A1BBE" w:rsidRPr="00D22E49" w:rsidRDefault="00963F03" w:rsidP="00D22E49">
            <w:pPr>
              <w:pStyle w:val="TableTextCentered"/>
            </w:pPr>
            <w:r w:rsidRPr="00D22E49">
              <w:t>A55</w:t>
            </w:r>
          </w:p>
        </w:tc>
        <w:tc>
          <w:tcPr>
            <w:tcW w:w="3005" w:type="dxa"/>
          </w:tcPr>
          <w:p w14:paraId="07649592" w14:textId="22B69220" w:rsidR="005A1BBE" w:rsidRPr="00D22E49" w:rsidRDefault="00F05ED0">
            <w:pPr>
              <w:pStyle w:val="TableTextLeft"/>
            </w:pPr>
            <w:r w:rsidRPr="00D22E49">
              <w:t>Limit plant and equipment depreciation deductions to outlays actually incurred by investors</w:t>
            </w:r>
          </w:p>
        </w:tc>
        <w:tc>
          <w:tcPr>
            <w:tcW w:w="3799" w:type="dxa"/>
          </w:tcPr>
          <w:p w14:paraId="38CAAD0C" w14:textId="77777777" w:rsidR="005A1BBE" w:rsidRPr="00D22E49" w:rsidRDefault="005A1BBE">
            <w:pPr>
              <w:pStyle w:val="TableTextLeft"/>
            </w:pPr>
            <w:r w:rsidRPr="00D22E49">
              <w:t>New policy measure announced in the 2017</w:t>
            </w:r>
            <w:r w:rsidRPr="00D22E49">
              <w:noBreakHyphen/>
              <w:t xml:space="preserve">18 Budget. </w:t>
            </w:r>
          </w:p>
        </w:tc>
      </w:tr>
      <w:tr w:rsidR="00AE23E9" w14:paraId="1C897C56" w14:textId="77777777" w:rsidTr="00704A2B">
        <w:tblPrEx>
          <w:tblBorders>
            <w:bottom w:val="single" w:sz="2" w:space="0" w:color="auto"/>
          </w:tblBorders>
        </w:tblPrEx>
        <w:trPr>
          <w:trHeight w:val="270"/>
        </w:trPr>
        <w:tc>
          <w:tcPr>
            <w:tcW w:w="964" w:type="dxa"/>
          </w:tcPr>
          <w:p w14:paraId="2DAFD3E3" w14:textId="77777777" w:rsidR="00AE23E9" w:rsidRPr="00D22E49" w:rsidRDefault="00AE23E9" w:rsidP="00D22E49">
            <w:pPr>
              <w:pStyle w:val="TableTextCentered"/>
            </w:pPr>
            <w:r w:rsidRPr="00D22E49">
              <w:t>C6</w:t>
            </w:r>
          </w:p>
        </w:tc>
        <w:tc>
          <w:tcPr>
            <w:tcW w:w="3005" w:type="dxa"/>
          </w:tcPr>
          <w:p w14:paraId="4D606FF3" w14:textId="77777777" w:rsidR="00AE23E9" w:rsidRPr="00D22E49" w:rsidRDefault="00AE23E9">
            <w:pPr>
              <w:pStyle w:val="TableTextLeft"/>
            </w:pPr>
            <w:r w:rsidRPr="00D22E49">
              <w:t>Deductibility of life and total permanent disability insurance premiums provided inside of superannuation</w:t>
            </w:r>
          </w:p>
        </w:tc>
        <w:tc>
          <w:tcPr>
            <w:tcW w:w="3799" w:type="dxa"/>
            <w:shd w:val="clear" w:color="auto" w:fill="auto"/>
          </w:tcPr>
          <w:p w14:paraId="0FD5EA48" w14:textId="362B699C" w:rsidR="00AE23E9" w:rsidRPr="00D22E49" w:rsidRDefault="00AE23E9">
            <w:pPr>
              <w:pStyle w:val="TableTextLeft"/>
            </w:pPr>
            <w:r w:rsidRPr="00D22E49">
              <w:t>Existing tax expenditure not previously identified.</w:t>
            </w:r>
          </w:p>
        </w:tc>
      </w:tr>
      <w:tr w:rsidR="005A1BBE" w:rsidRPr="00AE23E9" w14:paraId="2B1D7026" w14:textId="77777777" w:rsidTr="00704A2B">
        <w:tblPrEx>
          <w:tblBorders>
            <w:bottom w:val="single" w:sz="2" w:space="0" w:color="auto"/>
          </w:tblBorders>
        </w:tblPrEx>
        <w:trPr>
          <w:trHeight w:val="270"/>
        </w:trPr>
        <w:tc>
          <w:tcPr>
            <w:tcW w:w="964" w:type="dxa"/>
          </w:tcPr>
          <w:p w14:paraId="562FFFAA" w14:textId="3B98C302" w:rsidR="005A1BBE" w:rsidRPr="00D22E49" w:rsidRDefault="00963F03" w:rsidP="00D22E49">
            <w:pPr>
              <w:pStyle w:val="TableTextCentered"/>
            </w:pPr>
            <w:r w:rsidRPr="00D22E49">
              <w:t>G1</w:t>
            </w:r>
          </w:p>
        </w:tc>
        <w:tc>
          <w:tcPr>
            <w:tcW w:w="3005" w:type="dxa"/>
          </w:tcPr>
          <w:p w14:paraId="0A6FFADF" w14:textId="77777777" w:rsidR="005A1BBE" w:rsidRPr="00D22E49" w:rsidRDefault="005A1BBE">
            <w:pPr>
              <w:pStyle w:val="TableTextLeft"/>
            </w:pPr>
            <w:r w:rsidRPr="00D22E49">
              <w:t>Junior Minerals Exploration Incentive</w:t>
            </w:r>
          </w:p>
        </w:tc>
        <w:tc>
          <w:tcPr>
            <w:tcW w:w="3799" w:type="dxa"/>
          </w:tcPr>
          <w:p w14:paraId="37A0B3C5" w14:textId="0D2EE1BA" w:rsidR="005A1BBE" w:rsidRPr="00D22E49" w:rsidRDefault="005A1BBE">
            <w:pPr>
              <w:pStyle w:val="TableTextLeft"/>
            </w:pPr>
            <w:r w:rsidRPr="00D22E49">
              <w:t>New policy measure announced in the 2017</w:t>
            </w:r>
            <w:r w:rsidRPr="00D22E49">
              <w:noBreakHyphen/>
              <w:t>18 MYEFO. This measure builds on the Exploration Development Incentive introduced in the 2014-15 Budget.</w:t>
            </w:r>
          </w:p>
        </w:tc>
      </w:tr>
    </w:tbl>
    <w:p w14:paraId="47BD7549" w14:textId="24FE8A5F" w:rsidR="00397C35" w:rsidRPr="00D22E49" w:rsidRDefault="00397C35" w:rsidP="00D22E49">
      <w:pPr>
        <w:pStyle w:val="SingleParagraph"/>
      </w:pPr>
      <w:r w:rsidRPr="00D22E49">
        <w:fldChar w:fldCharType="begin"/>
      </w:r>
      <w:r w:rsidRPr="00D22E49">
        <w:instrText xml:space="preserve"> LINK </w:instrText>
      </w:r>
      <w:r w:rsidR="002E68F3" w:rsidRPr="00D22E49">
        <w:instrText xml:space="preserve">Word.Document.12 "\\\\romulus\\priv_info$\\Tax Expenditures Statement\\2017 TES\\Document\\Drafts\\20171218 Draft new table.docx" OLE_LINK3 </w:instrText>
      </w:r>
      <w:r w:rsidRPr="00D22E49">
        <w:instrText xml:space="preserve">\a \h </w:instrText>
      </w:r>
      <w:r w:rsidR="00D22E49" w:rsidRPr="00D22E49">
        <w:instrText xml:space="preserve"> \* MERGEFORMAT </w:instrText>
      </w:r>
      <w:r w:rsidRPr="00D22E49">
        <w:fldChar w:fldCharType="end"/>
      </w:r>
    </w:p>
    <w:p w14:paraId="040E05EF" w14:textId="468C9F94" w:rsidR="00FF492A" w:rsidRPr="00762F6A" w:rsidRDefault="00F06461" w:rsidP="002E30CA">
      <w:pPr>
        <w:pStyle w:val="Heading3"/>
      </w:pPr>
      <w:r>
        <w:t xml:space="preserve">4.2.2 </w:t>
      </w:r>
      <w:r w:rsidR="00442CBD">
        <w:tab/>
      </w:r>
      <w:r w:rsidR="00FF492A" w:rsidRPr="00762F6A">
        <w:t>Modified tax expenditures</w:t>
      </w:r>
    </w:p>
    <w:p w14:paraId="29065DFE" w14:textId="4E341E39" w:rsidR="00FF492A" w:rsidRPr="00762F6A" w:rsidRDefault="00FF492A" w:rsidP="00FF492A">
      <w:r w:rsidRPr="00762F6A">
        <w:t xml:space="preserve">Table </w:t>
      </w:r>
      <w:r w:rsidR="000A0896">
        <w:t>4.3</w:t>
      </w:r>
      <w:r w:rsidRPr="00762F6A">
        <w:t xml:space="preserve"> reports tax expenditures that have been modified since the 201</w:t>
      </w:r>
      <w:r>
        <w:t>6</w:t>
      </w:r>
      <w:r w:rsidRPr="00762F6A">
        <w:t xml:space="preserve"> TES. </w:t>
      </w:r>
      <w:r>
        <w:t>T</w:t>
      </w:r>
      <w:r w:rsidRPr="00762F6A">
        <w:t xml:space="preserve">ax expenditures </w:t>
      </w:r>
      <w:r>
        <w:t>can be modified by</w:t>
      </w:r>
      <w:r w:rsidRPr="00762F6A">
        <w:t>, for example</w:t>
      </w:r>
      <w:r>
        <w:t>,</w:t>
      </w:r>
      <w:r w:rsidRPr="00762F6A">
        <w:t xml:space="preserve"> a change to </w:t>
      </w:r>
      <w:r>
        <w:t>a</w:t>
      </w:r>
      <w:r w:rsidRPr="00762F6A">
        <w:t xml:space="preserve"> benchmark</w:t>
      </w:r>
      <w:r>
        <w:t xml:space="preserve"> or</w:t>
      </w:r>
      <w:r w:rsidRPr="00762F6A">
        <w:t xml:space="preserve"> a </w:t>
      </w:r>
      <w:r>
        <w:t xml:space="preserve">revenue </w:t>
      </w:r>
      <w:r w:rsidRPr="00762F6A">
        <w:t xml:space="preserve">measure announced since the </w:t>
      </w:r>
      <w:r w:rsidRPr="00762F6A">
        <w:rPr>
          <w:rStyle w:val="Italic"/>
          <w:i w:val="0"/>
        </w:rPr>
        <w:t>201</w:t>
      </w:r>
      <w:r>
        <w:rPr>
          <w:rStyle w:val="Italic"/>
          <w:i w:val="0"/>
        </w:rPr>
        <w:t>6 TES</w:t>
      </w:r>
      <w:r w:rsidRPr="00762F6A">
        <w:t>.</w:t>
      </w:r>
    </w:p>
    <w:p w14:paraId="7450ADA4" w14:textId="2D7FA002" w:rsidR="00FF492A" w:rsidRPr="00762F6A" w:rsidRDefault="00FF492A" w:rsidP="00FF492A">
      <w:pPr>
        <w:pStyle w:val="TableHeading"/>
      </w:pPr>
      <w:r w:rsidRPr="00673AC0">
        <w:t xml:space="preserve">Table </w:t>
      </w:r>
      <w:r w:rsidR="000A0896" w:rsidRPr="00673AC0">
        <w:t>4.3</w:t>
      </w:r>
      <w:r w:rsidRPr="00673AC0">
        <w:t>: Modified tax expenditures</w:t>
      </w:r>
    </w:p>
    <w:tbl>
      <w:tblPr>
        <w:tblW w:w="7768" w:type="dxa"/>
        <w:tblInd w:w="108" w:type="dxa"/>
        <w:tblLayout w:type="fixed"/>
        <w:tblLook w:val="01E0" w:firstRow="1" w:lastRow="1" w:firstColumn="1" w:lastColumn="1" w:noHBand="0" w:noVBand="0"/>
      </w:tblPr>
      <w:tblGrid>
        <w:gridCol w:w="964"/>
        <w:gridCol w:w="2928"/>
        <w:gridCol w:w="3876"/>
      </w:tblGrid>
      <w:tr w:rsidR="000A0E29" w:rsidRPr="007415FF" w14:paraId="4FA598F9" w14:textId="77777777" w:rsidTr="00704A2B">
        <w:trPr>
          <w:trHeight w:val="270"/>
        </w:trPr>
        <w:tc>
          <w:tcPr>
            <w:tcW w:w="964" w:type="dxa"/>
            <w:tcBorders>
              <w:top w:val="single" w:sz="4" w:space="0" w:color="auto"/>
              <w:bottom w:val="single" w:sz="4" w:space="0" w:color="auto"/>
            </w:tcBorders>
            <w:shd w:val="clear" w:color="auto" w:fill="DDDDDD"/>
            <w:vAlign w:val="center"/>
          </w:tcPr>
          <w:p w14:paraId="5E80ED4A" w14:textId="77777777" w:rsidR="000A0E29" w:rsidRDefault="000A0E29" w:rsidP="00704A2B">
            <w:pPr>
              <w:pStyle w:val="TableColumnHeadingCentred"/>
              <w:jc w:val="left"/>
            </w:pPr>
            <w:bookmarkStart w:id="48" w:name="OLE_LINK4"/>
            <w:r>
              <w:t>TES code</w:t>
            </w:r>
          </w:p>
        </w:tc>
        <w:tc>
          <w:tcPr>
            <w:tcW w:w="2928" w:type="dxa"/>
            <w:tcBorders>
              <w:top w:val="single" w:sz="4" w:space="0" w:color="auto"/>
              <w:bottom w:val="single" w:sz="4" w:space="0" w:color="auto"/>
            </w:tcBorders>
            <w:shd w:val="clear" w:color="auto" w:fill="DDDDDD"/>
            <w:vAlign w:val="center"/>
          </w:tcPr>
          <w:p w14:paraId="131C28AC" w14:textId="77777777" w:rsidR="000A0E29" w:rsidRPr="007415FF" w:rsidRDefault="000A0E29">
            <w:pPr>
              <w:pStyle w:val="TableColumnHeadingLeft"/>
            </w:pPr>
            <w:r>
              <w:t>Tax expenditure title</w:t>
            </w:r>
          </w:p>
        </w:tc>
        <w:tc>
          <w:tcPr>
            <w:tcW w:w="3876" w:type="dxa"/>
            <w:tcBorders>
              <w:top w:val="single" w:sz="4" w:space="0" w:color="auto"/>
              <w:bottom w:val="single" w:sz="4" w:space="0" w:color="auto"/>
            </w:tcBorders>
            <w:shd w:val="clear" w:color="auto" w:fill="DDDDDD"/>
            <w:vAlign w:val="center"/>
          </w:tcPr>
          <w:p w14:paraId="3A50FA78" w14:textId="77777777" w:rsidR="000A0E29" w:rsidRPr="007415FF" w:rsidRDefault="000A0E29">
            <w:pPr>
              <w:pStyle w:val="TableColumnHeadingLeft"/>
            </w:pPr>
            <w:r>
              <w:t>Modification to the tax expenditure</w:t>
            </w:r>
          </w:p>
        </w:tc>
      </w:tr>
      <w:tr w:rsidR="000A0E29" w14:paraId="5B0D4B1A" w14:textId="77777777" w:rsidTr="00704A2B">
        <w:tblPrEx>
          <w:tblBorders>
            <w:bottom w:val="single" w:sz="2" w:space="0" w:color="auto"/>
          </w:tblBorders>
        </w:tblPrEx>
        <w:trPr>
          <w:trHeight w:val="270"/>
        </w:trPr>
        <w:tc>
          <w:tcPr>
            <w:tcW w:w="964" w:type="dxa"/>
            <w:tcBorders>
              <w:top w:val="single" w:sz="4" w:space="0" w:color="auto"/>
              <w:bottom w:val="nil"/>
            </w:tcBorders>
          </w:tcPr>
          <w:p w14:paraId="1EEA57F5" w14:textId="77777777" w:rsidR="000A0E29" w:rsidRDefault="000A0E29" w:rsidP="00D941E2">
            <w:pPr>
              <w:pStyle w:val="TableTextCentered"/>
            </w:pPr>
            <w:r>
              <w:t>A19</w:t>
            </w:r>
          </w:p>
        </w:tc>
        <w:tc>
          <w:tcPr>
            <w:tcW w:w="2928" w:type="dxa"/>
            <w:tcBorders>
              <w:top w:val="single" w:sz="4" w:space="0" w:color="auto"/>
              <w:bottom w:val="nil"/>
            </w:tcBorders>
          </w:tcPr>
          <w:p w14:paraId="1F3D2121" w14:textId="77777777" w:rsidR="000A0E29" w:rsidRDefault="000A0E29">
            <w:pPr>
              <w:pStyle w:val="TableTextLeft"/>
            </w:pPr>
            <w:r w:rsidRPr="004C5E21">
              <w:t>Medicare levy exemption for residents with taxable income below the low-income thresholds</w:t>
            </w:r>
          </w:p>
        </w:tc>
        <w:tc>
          <w:tcPr>
            <w:tcW w:w="3876" w:type="dxa"/>
            <w:tcBorders>
              <w:top w:val="single" w:sz="4" w:space="0" w:color="auto"/>
              <w:bottom w:val="nil"/>
            </w:tcBorders>
          </w:tcPr>
          <w:p w14:paraId="072CC1A3" w14:textId="77777777" w:rsidR="000A0E29" w:rsidRDefault="000A0E29">
            <w:pPr>
              <w:pStyle w:val="TableTextLeft"/>
            </w:pPr>
            <w:r>
              <w:t>The Medicare levy low-income thresholds for singles, families and seniors and pensioners have been increased from the 2016-17 income year.</w:t>
            </w:r>
          </w:p>
        </w:tc>
      </w:tr>
      <w:tr w:rsidR="000A0E29" w14:paraId="47E996A0" w14:textId="77777777" w:rsidTr="00704A2B">
        <w:tblPrEx>
          <w:tblBorders>
            <w:bottom w:val="single" w:sz="2" w:space="0" w:color="auto"/>
          </w:tblBorders>
        </w:tblPrEx>
        <w:trPr>
          <w:trHeight w:val="270"/>
        </w:trPr>
        <w:tc>
          <w:tcPr>
            <w:tcW w:w="964" w:type="dxa"/>
            <w:tcBorders>
              <w:top w:val="nil"/>
              <w:bottom w:val="nil"/>
            </w:tcBorders>
          </w:tcPr>
          <w:p w14:paraId="60BAD61E" w14:textId="157DBF37" w:rsidR="000A0E29" w:rsidRDefault="000A0E29" w:rsidP="00963F03">
            <w:pPr>
              <w:pStyle w:val="TableTextCentered"/>
            </w:pPr>
            <w:r>
              <w:t>A4</w:t>
            </w:r>
            <w:r w:rsidR="00963F03">
              <w:t>2</w:t>
            </w:r>
          </w:p>
        </w:tc>
        <w:tc>
          <w:tcPr>
            <w:tcW w:w="2928" w:type="dxa"/>
            <w:tcBorders>
              <w:top w:val="nil"/>
              <w:bottom w:val="nil"/>
            </w:tcBorders>
          </w:tcPr>
          <w:p w14:paraId="7AB53A2D" w14:textId="77777777" w:rsidR="000A0E29" w:rsidRPr="004C5E21" w:rsidRDefault="000A0E29">
            <w:pPr>
              <w:pStyle w:val="TableTextLeft"/>
            </w:pPr>
            <w:r w:rsidRPr="00291FBA">
              <w:t>Exemptions of certain veterans’ pensions, allowances or benefits, compensation, and particular World War II-related payments for persecution</w:t>
            </w:r>
          </w:p>
        </w:tc>
        <w:tc>
          <w:tcPr>
            <w:tcW w:w="3876" w:type="dxa"/>
            <w:tcBorders>
              <w:top w:val="nil"/>
              <w:bottom w:val="nil"/>
            </w:tcBorders>
          </w:tcPr>
          <w:p w14:paraId="1585C52A" w14:textId="296525E1" w:rsidR="000A0E29" w:rsidRPr="00DF7173" w:rsidRDefault="000A0E29">
            <w:pPr>
              <w:pStyle w:val="TableTextLeft"/>
            </w:pPr>
            <w:r w:rsidRPr="00291FBA">
              <w:t>Australian participants in the British nuclear tests of the 1950s and Australian veterans of the British Commonwealth Occupation Force that receive medical treatment using the Department of Veterans’ Affairs Gold Card are exempt from the Medicare levy and Medicare levy surcharge.</w:t>
            </w:r>
            <w:r>
              <w:t xml:space="preserve"> </w:t>
            </w:r>
            <w:r w:rsidRPr="00291FBA">
              <w:t>The pharmaceutical supplement, which is paid to these recipients, i</w:t>
            </w:r>
            <w:r>
              <w:t xml:space="preserve">s exempt from income tax </w:t>
            </w:r>
            <w:r w:rsidR="00015817" w:rsidRPr="00291FBA">
              <w:t>from</w:t>
            </w:r>
            <w:r w:rsidR="00015817">
              <w:br/>
            </w:r>
            <w:r w:rsidRPr="00291FBA">
              <w:t>2017-18.</w:t>
            </w:r>
          </w:p>
        </w:tc>
      </w:tr>
      <w:tr w:rsidR="000A0E29" w14:paraId="36F35F0F" w14:textId="77777777" w:rsidTr="00704A2B">
        <w:tblPrEx>
          <w:tblBorders>
            <w:bottom w:val="single" w:sz="2" w:space="0" w:color="auto"/>
          </w:tblBorders>
        </w:tblPrEx>
        <w:trPr>
          <w:trHeight w:val="270"/>
        </w:trPr>
        <w:tc>
          <w:tcPr>
            <w:tcW w:w="964" w:type="dxa"/>
            <w:tcBorders>
              <w:top w:val="nil"/>
              <w:bottom w:val="nil"/>
            </w:tcBorders>
          </w:tcPr>
          <w:p w14:paraId="68AC2171" w14:textId="286AED00" w:rsidR="000A0E29" w:rsidRDefault="000A0E29" w:rsidP="00656B0E">
            <w:pPr>
              <w:pStyle w:val="TableTextCentered"/>
            </w:pPr>
            <w:r>
              <w:t>B4</w:t>
            </w:r>
            <w:r w:rsidR="00573FD2">
              <w:t>0</w:t>
            </w:r>
          </w:p>
        </w:tc>
        <w:tc>
          <w:tcPr>
            <w:tcW w:w="2928" w:type="dxa"/>
            <w:tcBorders>
              <w:top w:val="nil"/>
              <w:bottom w:val="nil"/>
            </w:tcBorders>
          </w:tcPr>
          <w:p w14:paraId="2E8BDFD1" w14:textId="77777777" w:rsidR="000A0E29" w:rsidRDefault="000A0E29">
            <w:pPr>
              <w:pStyle w:val="TableTextLeft"/>
            </w:pPr>
            <w:r w:rsidRPr="004C5E21">
              <w:t>Shipping – refundable tax offset for employers of qualifying Australian seafarers</w:t>
            </w:r>
          </w:p>
        </w:tc>
        <w:tc>
          <w:tcPr>
            <w:tcW w:w="3876" w:type="dxa"/>
            <w:tcBorders>
              <w:top w:val="nil"/>
              <w:bottom w:val="nil"/>
            </w:tcBorders>
          </w:tcPr>
          <w:p w14:paraId="471620C1" w14:textId="25FC5D61" w:rsidR="000A0E29" w:rsidRDefault="000A0E29">
            <w:pPr>
              <w:pStyle w:val="TableTextLeft"/>
            </w:pPr>
            <w:r w:rsidRPr="00DF7173">
              <w:t xml:space="preserve">Not proceeding with </w:t>
            </w:r>
            <w:r>
              <w:t xml:space="preserve">the </w:t>
            </w:r>
            <w:r w:rsidRPr="00DF7173">
              <w:t xml:space="preserve">removal of </w:t>
            </w:r>
            <w:r>
              <w:t xml:space="preserve">the </w:t>
            </w:r>
            <w:r w:rsidRPr="00DF7173">
              <w:t xml:space="preserve">seafarer tax offset </w:t>
            </w:r>
            <w:r>
              <w:t>consistent with the</w:t>
            </w:r>
            <w:r w:rsidR="00E3710A">
              <w:br/>
            </w:r>
            <w:r w:rsidRPr="00DF7173">
              <w:t>2014-15 Budget Measure</w:t>
            </w:r>
            <w:r>
              <w:t>.</w:t>
            </w:r>
          </w:p>
        </w:tc>
      </w:tr>
      <w:tr w:rsidR="000A0E29" w14:paraId="17952D7B" w14:textId="77777777" w:rsidTr="00704A2B">
        <w:tblPrEx>
          <w:tblBorders>
            <w:bottom w:val="single" w:sz="2" w:space="0" w:color="auto"/>
          </w:tblBorders>
        </w:tblPrEx>
        <w:trPr>
          <w:trHeight w:val="270"/>
        </w:trPr>
        <w:tc>
          <w:tcPr>
            <w:tcW w:w="964" w:type="dxa"/>
            <w:tcBorders>
              <w:top w:val="nil"/>
              <w:bottom w:val="nil"/>
            </w:tcBorders>
          </w:tcPr>
          <w:p w14:paraId="36A87C81" w14:textId="2912DEAF" w:rsidR="000A0E29" w:rsidRDefault="000A0E29" w:rsidP="00656B0E">
            <w:pPr>
              <w:pStyle w:val="TableTextCentered"/>
            </w:pPr>
            <w:r>
              <w:t>B</w:t>
            </w:r>
            <w:r w:rsidR="00573FD2">
              <w:t>49</w:t>
            </w:r>
          </w:p>
        </w:tc>
        <w:tc>
          <w:tcPr>
            <w:tcW w:w="2928" w:type="dxa"/>
            <w:tcBorders>
              <w:top w:val="nil"/>
              <w:bottom w:val="nil"/>
            </w:tcBorders>
          </w:tcPr>
          <w:p w14:paraId="78BD2EDC" w14:textId="77777777" w:rsidR="000A0E29" w:rsidRDefault="000A0E29">
            <w:pPr>
              <w:pStyle w:val="TableTextLeft"/>
            </w:pPr>
            <w:r w:rsidRPr="004C5E21">
              <w:t>Lower company tax rate</w:t>
            </w:r>
          </w:p>
        </w:tc>
        <w:tc>
          <w:tcPr>
            <w:tcW w:w="3876" w:type="dxa"/>
            <w:tcBorders>
              <w:top w:val="nil"/>
              <w:bottom w:val="nil"/>
            </w:tcBorders>
          </w:tcPr>
          <w:p w14:paraId="0CBBB180" w14:textId="77777777" w:rsidR="000A0E29" w:rsidRDefault="000A0E29">
            <w:pPr>
              <w:pStyle w:val="TableTextLeft"/>
            </w:pPr>
            <w:r>
              <w:t>The eligibility criteria for the lower tax rate have been modified. Pending legislation, the requirement to carry on a business has been replaced by a bright line passive income test.</w:t>
            </w:r>
          </w:p>
        </w:tc>
      </w:tr>
      <w:tr w:rsidR="000A0E29" w14:paraId="64A5F759" w14:textId="77777777" w:rsidTr="00704A2B">
        <w:tblPrEx>
          <w:tblBorders>
            <w:bottom w:val="single" w:sz="2" w:space="0" w:color="auto"/>
          </w:tblBorders>
        </w:tblPrEx>
        <w:trPr>
          <w:trHeight w:val="270"/>
        </w:trPr>
        <w:tc>
          <w:tcPr>
            <w:tcW w:w="964" w:type="dxa"/>
            <w:tcBorders>
              <w:top w:val="nil"/>
              <w:bottom w:val="nil"/>
            </w:tcBorders>
          </w:tcPr>
          <w:p w14:paraId="00E6D053" w14:textId="53F5B691" w:rsidR="000A0E29" w:rsidRDefault="000A0E29" w:rsidP="00704A2B">
            <w:pPr>
              <w:pStyle w:val="TableTextCentered"/>
              <w:ind w:left="1440" w:hanging="1440"/>
            </w:pPr>
            <w:r>
              <w:t>B7</w:t>
            </w:r>
            <w:r w:rsidR="00774FD3">
              <w:t>7</w:t>
            </w:r>
          </w:p>
        </w:tc>
        <w:tc>
          <w:tcPr>
            <w:tcW w:w="2928" w:type="dxa"/>
            <w:tcBorders>
              <w:top w:val="nil"/>
              <w:bottom w:val="nil"/>
            </w:tcBorders>
          </w:tcPr>
          <w:p w14:paraId="31D2BB92" w14:textId="77777777" w:rsidR="000A0E29" w:rsidRPr="004C5E21" w:rsidRDefault="000A0E29">
            <w:pPr>
              <w:pStyle w:val="TableTextLeft"/>
            </w:pPr>
            <w:r w:rsidRPr="00811354">
              <w:t>Small business simplified depreciation rules</w:t>
            </w:r>
          </w:p>
        </w:tc>
        <w:tc>
          <w:tcPr>
            <w:tcW w:w="3876" w:type="dxa"/>
            <w:tcBorders>
              <w:top w:val="nil"/>
              <w:bottom w:val="nil"/>
            </w:tcBorders>
          </w:tcPr>
          <w:p w14:paraId="56285732" w14:textId="30EC02C7" w:rsidR="000A0E29" w:rsidRDefault="000A0E29">
            <w:pPr>
              <w:pStyle w:val="TableTextLeft"/>
            </w:pPr>
            <w:r w:rsidRPr="00811354">
              <w:t xml:space="preserve">The removal of the immediate deductibility threshold amount of $20,000 has been </w:t>
            </w:r>
            <w:r>
              <w:t>deferred</w:t>
            </w:r>
            <w:r w:rsidRPr="00811354">
              <w:t xml:space="preserve"> to 1 July 2018</w:t>
            </w:r>
            <w:r>
              <w:t xml:space="preserve"> (from 1 July 2017)</w:t>
            </w:r>
            <w:r w:rsidRPr="00811354">
              <w:t>.</w:t>
            </w:r>
          </w:p>
        </w:tc>
      </w:tr>
      <w:tr w:rsidR="000A0E29" w14:paraId="09A5E4EB" w14:textId="77777777" w:rsidTr="00704A2B">
        <w:tblPrEx>
          <w:tblBorders>
            <w:bottom w:val="single" w:sz="2" w:space="0" w:color="auto"/>
          </w:tblBorders>
        </w:tblPrEx>
        <w:trPr>
          <w:trHeight w:val="270"/>
        </w:trPr>
        <w:tc>
          <w:tcPr>
            <w:tcW w:w="964" w:type="dxa"/>
            <w:tcBorders>
              <w:top w:val="nil"/>
              <w:bottom w:val="nil"/>
            </w:tcBorders>
          </w:tcPr>
          <w:p w14:paraId="4E0EF789" w14:textId="664E6C3F" w:rsidR="000A0E29" w:rsidRDefault="000A0E29" w:rsidP="00D941E2">
            <w:pPr>
              <w:pStyle w:val="TableTextCentered"/>
            </w:pPr>
            <w:r>
              <w:t>C1</w:t>
            </w:r>
            <w:r w:rsidR="00963F03">
              <w:t>1</w:t>
            </w:r>
          </w:p>
        </w:tc>
        <w:tc>
          <w:tcPr>
            <w:tcW w:w="2928" w:type="dxa"/>
            <w:tcBorders>
              <w:top w:val="nil"/>
              <w:bottom w:val="nil"/>
            </w:tcBorders>
          </w:tcPr>
          <w:p w14:paraId="2F3B1352" w14:textId="77777777" w:rsidR="000A0E29" w:rsidRDefault="000A0E29">
            <w:pPr>
              <w:pStyle w:val="TableTextLeft"/>
            </w:pPr>
            <w:r w:rsidRPr="004C5E21">
              <w:t>Tax on funded superannuation lump sums</w:t>
            </w:r>
          </w:p>
        </w:tc>
        <w:tc>
          <w:tcPr>
            <w:tcW w:w="3876" w:type="dxa"/>
            <w:tcBorders>
              <w:top w:val="nil"/>
              <w:bottom w:val="nil"/>
            </w:tcBorders>
          </w:tcPr>
          <w:p w14:paraId="0860EE62" w14:textId="1469AE19" w:rsidR="000A0E29" w:rsidRDefault="000A0E29">
            <w:pPr>
              <w:pStyle w:val="TableTextLeft"/>
            </w:pPr>
            <w:r>
              <w:t xml:space="preserve">Lump sums released under the First Home Super Saver Scheme from 1 July 2018 will generally be taxed at the individual’s marginal tax rate less a </w:t>
            </w:r>
            <w:r w:rsidR="00015817">
              <w:t>30 </w:t>
            </w:r>
            <w:r>
              <w:t>per cent offset.</w:t>
            </w:r>
          </w:p>
        </w:tc>
      </w:tr>
      <w:tr w:rsidR="000A0E29" w14:paraId="68AE81EA" w14:textId="77777777" w:rsidTr="00704A2B">
        <w:tblPrEx>
          <w:tblBorders>
            <w:bottom w:val="single" w:sz="2" w:space="0" w:color="auto"/>
          </w:tblBorders>
        </w:tblPrEx>
        <w:trPr>
          <w:trHeight w:val="270"/>
        </w:trPr>
        <w:tc>
          <w:tcPr>
            <w:tcW w:w="964" w:type="dxa"/>
            <w:tcBorders>
              <w:top w:val="nil"/>
              <w:bottom w:val="nil"/>
            </w:tcBorders>
          </w:tcPr>
          <w:p w14:paraId="6605E7D0" w14:textId="77777777" w:rsidR="000A0E29" w:rsidRDefault="000A0E29" w:rsidP="00D941E2">
            <w:pPr>
              <w:pStyle w:val="TableTextCentered"/>
            </w:pPr>
            <w:r>
              <w:t>E5</w:t>
            </w:r>
          </w:p>
        </w:tc>
        <w:tc>
          <w:tcPr>
            <w:tcW w:w="2928" w:type="dxa"/>
            <w:tcBorders>
              <w:top w:val="nil"/>
              <w:bottom w:val="nil"/>
            </w:tcBorders>
          </w:tcPr>
          <w:p w14:paraId="0B9AF37A" w14:textId="77777777" w:rsidR="000A0E29" w:rsidRDefault="000A0E29">
            <w:pPr>
              <w:pStyle w:val="TableTextLeft"/>
            </w:pPr>
            <w:r w:rsidRPr="004C5E21">
              <w:t>Main residence exemption</w:t>
            </w:r>
          </w:p>
        </w:tc>
        <w:tc>
          <w:tcPr>
            <w:tcW w:w="3876" w:type="dxa"/>
            <w:tcBorders>
              <w:top w:val="nil"/>
              <w:bottom w:val="nil"/>
            </w:tcBorders>
          </w:tcPr>
          <w:p w14:paraId="527B4BC9" w14:textId="3FDEC2F7" w:rsidR="000A0E29" w:rsidRDefault="000A0E29">
            <w:pPr>
              <w:pStyle w:val="TableTextLeft"/>
            </w:pPr>
            <w:r>
              <w:t xml:space="preserve">From 9 May 2017, the main residence exemption is not available to foreign tax residents when they sell property in Australia </w:t>
            </w:r>
            <w:r w:rsidRPr="009B7E33">
              <w:rPr>
                <w:color w:val="auto"/>
              </w:rPr>
              <w:t xml:space="preserve">(subject to grandfathering arrangements for property already held on </w:t>
            </w:r>
            <w:r w:rsidR="00015817" w:rsidRPr="009B7E33">
              <w:rPr>
                <w:color w:val="auto"/>
              </w:rPr>
              <w:t>9</w:t>
            </w:r>
            <w:r w:rsidR="00015817">
              <w:rPr>
                <w:color w:val="auto"/>
              </w:rPr>
              <w:t> </w:t>
            </w:r>
            <w:r w:rsidR="00015817" w:rsidRPr="009B7E33">
              <w:rPr>
                <w:color w:val="auto"/>
              </w:rPr>
              <w:t>May</w:t>
            </w:r>
            <w:r w:rsidR="00015817">
              <w:rPr>
                <w:color w:val="auto"/>
              </w:rPr>
              <w:t> </w:t>
            </w:r>
            <w:r w:rsidRPr="009B7E33">
              <w:rPr>
                <w:color w:val="auto"/>
              </w:rPr>
              <w:t>2017)</w:t>
            </w:r>
            <w:r>
              <w:t>.</w:t>
            </w:r>
          </w:p>
          <w:p w14:paraId="1C223DEE" w14:textId="77777777" w:rsidR="000A0E29" w:rsidRDefault="000A0E29">
            <w:pPr>
              <w:pStyle w:val="TableTextLeft"/>
            </w:pPr>
            <w:r w:rsidRPr="00051423">
              <w:t>The methodology for this item has been improved to better reflect housing price growth.</w:t>
            </w:r>
          </w:p>
        </w:tc>
      </w:tr>
      <w:tr w:rsidR="000A0E29" w14:paraId="793E3402" w14:textId="77777777" w:rsidTr="00704A2B">
        <w:tblPrEx>
          <w:tblBorders>
            <w:bottom w:val="single" w:sz="2" w:space="0" w:color="auto"/>
          </w:tblBorders>
        </w:tblPrEx>
        <w:trPr>
          <w:trHeight w:val="270"/>
        </w:trPr>
        <w:tc>
          <w:tcPr>
            <w:tcW w:w="964" w:type="dxa"/>
            <w:tcBorders>
              <w:top w:val="nil"/>
              <w:bottom w:val="nil"/>
            </w:tcBorders>
          </w:tcPr>
          <w:p w14:paraId="26639E76" w14:textId="77777777" w:rsidR="000A0E29" w:rsidRDefault="000A0E29" w:rsidP="00D941E2">
            <w:pPr>
              <w:pStyle w:val="TableTextCentered"/>
            </w:pPr>
            <w:r>
              <w:t>E23</w:t>
            </w:r>
          </w:p>
        </w:tc>
        <w:tc>
          <w:tcPr>
            <w:tcW w:w="2928" w:type="dxa"/>
            <w:tcBorders>
              <w:top w:val="nil"/>
              <w:bottom w:val="nil"/>
            </w:tcBorders>
          </w:tcPr>
          <w:p w14:paraId="56C2EB55" w14:textId="77777777" w:rsidR="000A0E29" w:rsidRDefault="000A0E29" w:rsidP="00664BC3">
            <w:pPr>
              <w:pStyle w:val="TableTextCentered"/>
              <w:jc w:val="left"/>
            </w:pPr>
            <w:r w:rsidRPr="004C5E21">
              <w:t>Roll-over for complying superannuation funds in certain circumstances</w:t>
            </w:r>
          </w:p>
        </w:tc>
        <w:tc>
          <w:tcPr>
            <w:tcW w:w="3876" w:type="dxa"/>
            <w:tcBorders>
              <w:top w:val="nil"/>
              <w:bottom w:val="nil"/>
            </w:tcBorders>
          </w:tcPr>
          <w:p w14:paraId="1EC7FCE9" w14:textId="3787CB10" w:rsidR="000A0E29" w:rsidRDefault="000A0E29" w:rsidP="00E3710A">
            <w:pPr>
              <w:pStyle w:val="TableTextCentered"/>
              <w:jc w:val="left"/>
            </w:pPr>
            <w:r>
              <w:t>The tax relief for merging superannuation funds, which provides an asset rollover and transfer of losses, was due to lapse on 1</w:t>
            </w:r>
            <w:r w:rsidR="00E3710A">
              <w:t> </w:t>
            </w:r>
            <w:r>
              <w:t>July 2017, and will be extended to 1</w:t>
            </w:r>
            <w:r w:rsidR="00E3710A">
              <w:t> </w:t>
            </w:r>
            <w:r>
              <w:t>July</w:t>
            </w:r>
            <w:r w:rsidR="00E3710A">
              <w:t> </w:t>
            </w:r>
            <w:r>
              <w:t>2020.</w:t>
            </w:r>
            <w:r w:rsidR="00664BC3">
              <w:t xml:space="preserve"> </w:t>
            </w:r>
          </w:p>
        </w:tc>
      </w:tr>
      <w:tr w:rsidR="00015817" w14:paraId="129E77D9" w14:textId="77777777" w:rsidTr="00704A2B">
        <w:tblPrEx>
          <w:tblBorders>
            <w:bottom w:val="single" w:sz="2" w:space="0" w:color="auto"/>
          </w:tblBorders>
        </w:tblPrEx>
        <w:trPr>
          <w:trHeight w:val="270"/>
        </w:trPr>
        <w:tc>
          <w:tcPr>
            <w:tcW w:w="964" w:type="dxa"/>
            <w:tcBorders>
              <w:top w:val="nil"/>
              <w:bottom w:val="nil"/>
            </w:tcBorders>
          </w:tcPr>
          <w:p w14:paraId="1BC15BA9" w14:textId="0AB994E5" w:rsidR="00015817" w:rsidRDefault="00015817" w:rsidP="00D941E2">
            <w:pPr>
              <w:pStyle w:val="TableTextCentered"/>
            </w:pPr>
            <w:r>
              <w:t>F10</w:t>
            </w:r>
          </w:p>
        </w:tc>
        <w:tc>
          <w:tcPr>
            <w:tcW w:w="2928" w:type="dxa"/>
            <w:tcBorders>
              <w:top w:val="nil"/>
              <w:bottom w:val="nil"/>
            </w:tcBorders>
          </w:tcPr>
          <w:p w14:paraId="63E623A8" w14:textId="265D9A8F" w:rsidR="00015817" w:rsidRPr="004C5E21" w:rsidRDefault="00015817" w:rsidP="00664BC3">
            <w:pPr>
              <w:pStyle w:val="TableTextCentered"/>
              <w:jc w:val="left"/>
            </w:pPr>
            <w:r w:rsidRPr="004C5E21">
              <w:t>Higher rate of excise levied on cigarettes not exceeding 0.8 grams of tobacco</w:t>
            </w:r>
          </w:p>
        </w:tc>
        <w:tc>
          <w:tcPr>
            <w:tcW w:w="3876" w:type="dxa"/>
            <w:tcBorders>
              <w:top w:val="nil"/>
              <w:bottom w:val="nil"/>
            </w:tcBorders>
          </w:tcPr>
          <w:p w14:paraId="0EF2C5E4" w14:textId="3279CE42" w:rsidR="00015817" w:rsidRDefault="00015817" w:rsidP="00E3710A">
            <w:pPr>
              <w:pStyle w:val="TableTextCentered"/>
              <w:jc w:val="left"/>
            </w:pPr>
            <w:r>
              <w:t>A</w:t>
            </w:r>
            <w:r w:rsidRPr="00572461">
              <w:t xml:space="preserve">ligning the tax treatment of roll </w:t>
            </w:r>
            <w:r>
              <w:t>your own tobacco and cigarettes in accordance with the 2017-18 Budget measure.</w:t>
            </w:r>
          </w:p>
        </w:tc>
      </w:tr>
      <w:tr w:rsidR="00015817" w14:paraId="57436209" w14:textId="77777777" w:rsidTr="00704A2B">
        <w:tblPrEx>
          <w:tblBorders>
            <w:bottom w:val="single" w:sz="2" w:space="0" w:color="auto"/>
          </w:tblBorders>
        </w:tblPrEx>
        <w:trPr>
          <w:trHeight w:val="270"/>
        </w:trPr>
        <w:tc>
          <w:tcPr>
            <w:tcW w:w="964" w:type="dxa"/>
            <w:tcBorders>
              <w:top w:val="nil"/>
              <w:bottom w:val="nil"/>
            </w:tcBorders>
          </w:tcPr>
          <w:p w14:paraId="66D57771" w14:textId="0F868350" w:rsidR="00015817" w:rsidRDefault="00015817" w:rsidP="00D941E2">
            <w:pPr>
              <w:pStyle w:val="TableTextCentered"/>
            </w:pPr>
            <w:r>
              <w:t>F19</w:t>
            </w:r>
          </w:p>
        </w:tc>
        <w:tc>
          <w:tcPr>
            <w:tcW w:w="2928" w:type="dxa"/>
            <w:tcBorders>
              <w:top w:val="nil"/>
              <w:bottom w:val="nil"/>
            </w:tcBorders>
          </w:tcPr>
          <w:p w14:paraId="2654138D" w14:textId="75888407" w:rsidR="00015817" w:rsidRPr="004C5E21" w:rsidRDefault="00015817" w:rsidP="00664BC3">
            <w:pPr>
              <w:pStyle w:val="TableTextCentered"/>
              <w:jc w:val="left"/>
            </w:pPr>
            <w:r w:rsidRPr="004C5E21">
              <w:t>Certain exemptions for diplomatic missions and foreign diplomats</w:t>
            </w:r>
          </w:p>
        </w:tc>
        <w:tc>
          <w:tcPr>
            <w:tcW w:w="3876" w:type="dxa"/>
            <w:tcBorders>
              <w:top w:val="nil"/>
              <w:bottom w:val="nil"/>
            </w:tcBorders>
          </w:tcPr>
          <w:p w14:paraId="027ED87A" w14:textId="0C0FA2F2" w:rsidR="00015817" w:rsidRDefault="00015817" w:rsidP="00E3710A">
            <w:pPr>
              <w:pStyle w:val="TableTextCentered"/>
              <w:jc w:val="left"/>
            </w:pPr>
            <w:r w:rsidRPr="00044374">
              <w:t>The indirect tax concession scheme has been extended to Belarus, Cuba, Zambia, Ethiopia, Vanuatu and the United Arab Emirates.</w:t>
            </w:r>
          </w:p>
        </w:tc>
      </w:tr>
      <w:tr w:rsidR="00015817" w14:paraId="3A53C6A5" w14:textId="77777777" w:rsidTr="00704A2B">
        <w:tblPrEx>
          <w:tblBorders>
            <w:bottom w:val="single" w:sz="2" w:space="0" w:color="auto"/>
          </w:tblBorders>
        </w:tblPrEx>
        <w:trPr>
          <w:trHeight w:val="270"/>
        </w:trPr>
        <w:tc>
          <w:tcPr>
            <w:tcW w:w="964" w:type="dxa"/>
            <w:tcBorders>
              <w:top w:val="nil"/>
              <w:bottom w:val="nil"/>
            </w:tcBorders>
          </w:tcPr>
          <w:p w14:paraId="1D06863B" w14:textId="0674363E" w:rsidR="00015817" w:rsidRDefault="00015817" w:rsidP="00D941E2">
            <w:pPr>
              <w:pStyle w:val="TableTextCentered"/>
            </w:pPr>
            <w:r>
              <w:t>H7</w:t>
            </w:r>
          </w:p>
        </w:tc>
        <w:tc>
          <w:tcPr>
            <w:tcW w:w="2928" w:type="dxa"/>
            <w:tcBorders>
              <w:top w:val="nil"/>
              <w:bottom w:val="nil"/>
            </w:tcBorders>
          </w:tcPr>
          <w:p w14:paraId="1E58364A" w14:textId="217196F8" w:rsidR="00015817" w:rsidRPr="004C5E21" w:rsidRDefault="00015817" w:rsidP="00664BC3">
            <w:pPr>
              <w:pStyle w:val="TableTextCentered"/>
              <w:jc w:val="left"/>
            </w:pPr>
            <w:r w:rsidRPr="004C5E21">
              <w:t>Diplomats, diplomatic missions and approved international organisations</w:t>
            </w:r>
          </w:p>
        </w:tc>
        <w:tc>
          <w:tcPr>
            <w:tcW w:w="3876" w:type="dxa"/>
            <w:tcBorders>
              <w:top w:val="nil"/>
              <w:bottom w:val="nil"/>
            </w:tcBorders>
          </w:tcPr>
          <w:p w14:paraId="392778D8" w14:textId="5BF3837A" w:rsidR="00015817" w:rsidRDefault="00015817" w:rsidP="00E3710A">
            <w:pPr>
              <w:pStyle w:val="TableTextCentered"/>
              <w:jc w:val="left"/>
            </w:pPr>
            <w:r w:rsidRPr="00044374">
              <w:t>The indirect tax concession scheme has been extended to Belarus, Cuba, Zambia, Ethiopia, Vanuatu and the United Arab Emirates.</w:t>
            </w:r>
          </w:p>
        </w:tc>
      </w:tr>
      <w:tr w:rsidR="00015817" w14:paraId="0E91327D" w14:textId="77777777" w:rsidTr="00704A2B">
        <w:tblPrEx>
          <w:tblBorders>
            <w:bottom w:val="single" w:sz="2" w:space="0" w:color="auto"/>
          </w:tblBorders>
        </w:tblPrEx>
        <w:trPr>
          <w:trHeight w:val="270"/>
        </w:trPr>
        <w:tc>
          <w:tcPr>
            <w:tcW w:w="964" w:type="dxa"/>
            <w:tcBorders>
              <w:top w:val="nil"/>
              <w:bottom w:val="nil"/>
            </w:tcBorders>
          </w:tcPr>
          <w:p w14:paraId="5803B260" w14:textId="77777777" w:rsidR="00015817" w:rsidRDefault="00015817" w:rsidP="00015817">
            <w:pPr>
              <w:pStyle w:val="TableTextCentered"/>
            </w:pPr>
            <w:r>
              <w:t>H11</w:t>
            </w:r>
          </w:p>
          <w:p w14:paraId="3D2700D3" w14:textId="77777777" w:rsidR="00015817" w:rsidRDefault="00015817" w:rsidP="00D941E2">
            <w:pPr>
              <w:pStyle w:val="TableTextCentered"/>
            </w:pPr>
          </w:p>
        </w:tc>
        <w:tc>
          <w:tcPr>
            <w:tcW w:w="2928" w:type="dxa"/>
            <w:tcBorders>
              <w:top w:val="nil"/>
              <w:bottom w:val="nil"/>
            </w:tcBorders>
          </w:tcPr>
          <w:p w14:paraId="633B3CE3" w14:textId="77777777" w:rsidR="00015817" w:rsidRDefault="00015817" w:rsidP="00015817">
            <w:pPr>
              <w:pStyle w:val="TableTextLeft"/>
            </w:pPr>
            <w:r w:rsidRPr="004C5E21">
              <w:t>Importation threshold</w:t>
            </w:r>
          </w:p>
          <w:p w14:paraId="1C576FCD" w14:textId="77777777" w:rsidR="00015817" w:rsidRPr="004C5E21" w:rsidRDefault="00015817" w:rsidP="00664BC3">
            <w:pPr>
              <w:pStyle w:val="TableTextCentered"/>
              <w:jc w:val="left"/>
            </w:pPr>
          </w:p>
        </w:tc>
        <w:tc>
          <w:tcPr>
            <w:tcW w:w="3876" w:type="dxa"/>
            <w:tcBorders>
              <w:top w:val="nil"/>
              <w:bottom w:val="nil"/>
            </w:tcBorders>
          </w:tcPr>
          <w:p w14:paraId="6168DA72" w14:textId="01CE46C5" w:rsidR="00015817" w:rsidRPr="00044374" w:rsidRDefault="00015817">
            <w:pPr>
              <w:pStyle w:val="TableTextCentered"/>
              <w:jc w:val="left"/>
            </w:pPr>
            <w:r w:rsidRPr="00044374">
              <w:t xml:space="preserve">The start date for removing the GST exemption for imports of low value goods </w:t>
            </w:r>
            <w:r>
              <w:t>has been deferred</w:t>
            </w:r>
            <w:r w:rsidRPr="00044374">
              <w:t xml:space="preserve"> to 1</w:t>
            </w:r>
            <w:r>
              <w:t> </w:t>
            </w:r>
            <w:r w:rsidRPr="00044374">
              <w:t>July 2018</w:t>
            </w:r>
            <w:r>
              <w:t xml:space="preserve"> </w:t>
            </w:r>
            <w:r w:rsidRPr="00044374">
              <w:t>(from 1 July 2017).</w:t>
            </w:r>
          </w:p>
        </w:tc>
      </w:tr>
      <w:tr w:rsidR="00015817" w14:paraId="1B3ED397" w14:textId="77777777" w:rsidTr="00704A2B">
        <w:tblPrEx>
          <w:tblBorders>
            <w:bottom w:val="single" w:sz="2" w:space="0" w:color="auto"/>
          </w:tblBorders>
        </w:tblPrEx>
        <w:trPr>
          <w:trHeight w:val="270"/>
        </w:trPr>
        <w:tc>
          <w:tcPr>
            <w:tcW w:w="964" w:type="dxa"/>
            <w:tcBorders>
              <w:top w:val="nil"/>
              <w:bottom w:val="single" w:sz="4" w:space="0" w:color="auto"/>
            </w:tcBorders>
          </w:tcPr>
          <w:p w14:paraId="4ED527D4" w14:textId="5119D047" w:rsidR="00015817" w:rsidRDefault="00015817" w:rsidP="00015817">
            <w:pPr>
              <w:pStyle w:val="TableTextCentered"/>
            </w:pPr>
            <w:r w:rsidRPr="00F62C40">
              <w:t>H25</w:t>
            </w:r>
          </w:p>
        </w:tc>
        <w:tc>
          <w:tcPr>
            <w:tcW w:w="2928" w:type="dxa"/>
            <w:tcBorders>
              <w:top w:val="nil"/>
              <w:bottom w:val="single" w:sz="4" w:space="0" w:color="auto"/>
            </w:tcBorders>
          </w:tcPr>
          <w:p w14:paraId="6265C954" w14:textId="57055933" w:rsidR="00015817" w:rsidRPr="004C5E21" w:rsidRDefault="00015817" w:rsidP="00015817">
            <w:pPr>
              <w:pStyle w:val="TableTextLeft"/>
            </w:pPr>
            <w:r w:rsidRPr="00C1794E">
              <w:t>Precious metal</w:t>
            </w:r>
          </w:p>
        </w:tc>
        <w:tc>
          <w:tcPr>
            <w:tcW w:w="3876" w:type="dxa"/>
            <w:tcBorders>
              <w:top w:val="nil"/>
              <w:bottom w:val="single" w:sz="4" w:space="0" w:color="auto"/>
            </w:tcBorders>
          </w:tcPr>
          <w:p w14:paraId="75E98922" w14:textId="568831B0" w:rsidR="00015817" w:rsidRPr="00044374" w:rsidRDefault="00015817">
            <w:pPr>
              <w:pStyle w:val="TableTextCentered"/>
              <w:jc w:val="left"/>
            </w:pPr>
            <w:r w:rsidRPr="00BB0850">
              <w:t>From 1 April 2017, businesses buying valuable metals (e.g. gold, silver and platinum) are required to apply a reverse charge, meaning they remit GST to the ATO instead of the seller. The measure also clarifies that valuable metals are not</w:t>
            </w:r>
            <w:r>
              <w:t xml:space="preserve"> </w:t>
            </w:r>
            <w:r w:rsidRPr="00BB0850">
              <w:t>second-hand goods for the purpose of claiming GST credits.</w:t>
            </w:r>
          </w:p>
        </w:tc>
      </w:tr>
    </w:tbl>
    <w:bookmarkEnd w:id="48"/>
    <w:p w14:paraId="31EDF4D1" w14:textId="6BF23949" w:rsidR="00FF492A" w:rsidRPr="00762F6A" w:rsidRDefault="00F06461" w:rsidP="002E30CA">
      <w:pPr>
        <w:pStyle w:val="Heading3"/>
      </w:pPr>
      <w:r>
        <w:t xml:space="preserve">4.2.3 </w:t>
      </w:r>
      <w:r w:rsidR="00442CBD">
        <w:tab/>
      </w:r>
      <w:r w:rsidR="00FF492A" w:rsidRPr="00762F6A">
        <w:t>Deleted tax expenditures</w:t>
      </w:r>
    </w:p>
    <w:p w14:paraId="10D5B518" w14:textId="09BCA574" w:rsidR="00FF492A" w:rsidRPr="00762F6A" w:rsidRDefault="00FF492A" w:rsidP="00FF492A">
      <w:r w:rsidRPr="00762F6A">
        <w:t xml:space="preserve">Table </w:t>
      </w:r>
      <w:r w:rsidR="005609F7">
        <w:t>4.4</w:t>
      </w:r>
      <w:r w:rsidRPr="00762F6A">
        <w:t xml:space="preserve"> reports tax expenditures that have been deleted since the </w:t>
      </w:r>
      <w:r w:rsidRPr="00762F6A">
        <w:rPr>
          <w:rStyle w:val="Italic"/>
          <w:i w:val="0"/>
        </w:rPr>
        <w:t>201</w:t>
      </w:r>
      <w:r>
        <w:rPr>
          <w:rStyle w:val="Italic"/>
          <w:i w:val="0"/>
        </w:rPr>
        <w:t>6</w:t>
      </w:r>
      <w:r w:rsidRPr="00762F6A">
        <w:rPr>
          <w:rStyle w:val="Italic"/>
          <w:i w:val="0"/>
        </w:rPr>
        <w:t xml:space="preserve"> TES</w:t>
      </w:r>
      <w:r w:rsidRPr="00762F6A">
        <w:t xml:space="preserve">. Tax expenditures were deleted </w:t>
      </w:r>
      <w:r w:rsidRPr="00DF411C">
        <w:t xml:space="preserve">where </w:t>
      </w:r>
      <w:r w:rsidR="0064782C" w:rsidRPr="00DF411C">
        <w:t xml:space="preserve">the current taxation treatment is now in line with the benchmark tax treatment or </w:t>
      </w:r>
      <w:r w:rsidRPr="00DF411C">
        <w:t>legislation</w:t>
      </w:r>
      <w:r w:rsidRPr="004C1737">
        <w:t xml:space="preserve"> to abolish the</w:t>
      </w:r>
      <w:r w:rsidR="0064782C">
        <w:t xml:space="preserve"> tax expenditure</w:t>
      </w:r>
      <w:r w:rsidRPr="004C1737">
        <w:t xml:space="preserve"> commenced before the 2017</w:t>
      </w:r>
      <w:r w:rsidRPr="004C1737">
        <w:noBreakHyphen/>
        <w:t>18 MYEFO unless,</w:t>
      </w:r>
      <w:r w:rsidRPr="00762F6A">
        <w:t xml:space="preserve"> for example, </w:t>
      </w:r>
      <w:r>
        <w:t>the</w:t>
      </w:r>
      <w:r w:rsidRPr="00762F6A">
        <w:t xml:space="preserve"> tax expenditure continued to generate significant revenue for</w:t>
      </w:r>
      <w:r w:rsidR="0060696C">
        <w:t>gone estimates in future years.</w:t>
      </w:r>
    </w:p>
    <w:p w14:paraId="73BF73CA" w14:textId="2DDD3B3D" w:rsidR="005609F7" w:rsidRDefault="00FF492A" w:rsidP="005102A8">
      <w:pPr>
        <w:pStyle w:val="TableHeading"/>
      </w:pPr>
      <w:r w:rsidRPr="00762F6A">
        <w:t xml:space="preserve">Table </w:t>
      </w:r>
      <w:r w:rsidR="005609F7">
        <w:t>4.4</w:t>
      </w:r>
      <w:r w:rsidRPr="00762F6A">
        <w:t>: Deleted tax expenditures</w:t>
      </w:r>
    </w:p>
    <w:tbl>
      <w:tblPr>
        <w:tblW w:w="7767" w:type="dxa"/>
        <w:tblInd w:w="108" w:type="dxa"/>
        <w:tblLayout w:type="fixed"/>
        <w:tblLook w:val="01E0" w:firstRow="1" w:lastRow="1" w:firstColumn="1" w:lastColumn="1" w:noHBand="0" w:noVBand="0"/>
      </w:tblPr>
      <w:tblGrid>
        <w:gridCol w:w="966"/>
        <w:gridCol w:w="3003"/>
        <w:gridCol w:w="3798"/>
      </w:tblGrid>
      <w:tr w:rsidR="0094523D" w:rsidRPr="007415FF" w14:paraId="33B3D75D" w14:textId="77777777" w:rsidTr="00704A2B">
        <w:trPr>
          <w:trHeight w:val="270"/>
        </w:trPr>
        <w:tc>
          <w:tcPr>
            <w:tcW w:w="966" w:type="dxa"/>
            <w:tcBorders>
              <w:top w:val="single" w:sz="2" w:space="0" w:color="auto"/>
              <w:bottom w:val="single" w:sz="2" w:space="0" w:color="auto"/>
            </w:tcBorders>
            <w:shd w:val="clear" w:color="auto" w:fill="DDDDDD"/>
          </w:tcPr>
          <w:p w14:paraId="4818A6A1" w14:textId="16BCBF15" w:rsidR="0094523D" w:rsidRPr="007415FF" w:rsidRDefault="00015817" w:rsidP="00704A2B">
            <w:pPr>
              <w:pStyle w:val="TableColumnHeadingLeft"/>
            </w:pPr>
            <w:r>
              <w:t>2016</w:t>
            </w:r>
            <w:r>
              <w:br/>
            </w:r>
            <w:r w:rsidR="0094523D">
              <w:t>TES code</w:t>
            </w:r>
          </w:p>
        </w:tc>
        <w:tc>
          <w:tcPr>
            <w:tcW w:w="3003" w:type="dxa"/>
            <w:tcBorders>
              <w:top w:val="single" w:sz="2" w:space="0" w:color="auto"/>
              <w:bottom w:val="single" w:sz="2" w:space="0" w:color="auto"/>
            </w:tcBorders>
            <w:shd w:val="clear" w:color="auto" w:fill="DDDDDD"/>
          </w:tcPr>
          <w:p w14:paraId="74BD5716" w14:textId="77777777" w:rsidR="0094523D" w:rsidRPr="007415FF" w:rsidRDefault="0094523D">
            <w:pPr>
              <w:pStyle w:val="TableColumnHeadingLeft"/>
            </w:pPr>
            <w:r>
              <w:t>Tax expenditure title</w:t>
            </w:r>
          </w:p>
        </w:tc>
        <w:tc>
          <w:tcPr>
            <w:tcW w:w="3798" w:type="dxa"/>
            <w:tcBorders>
              <w:top w:val="single" w:sz="2" w:space="0" w:color="auto"/>
              <w:bottom w:val="single" w:sz="2" w:space="0" w:color="auto"/>
            </w:tcBorders>
            <w:shd w:val="clear" w:color="auto" w:fill="DDDDDD"/>
          </w:tcPr>
          <w:p w14:paraId="1EC2D6B6" w14:textId="77777777" w:rsidR="0094523D" w:rsidRPr="007415FF" w:rsidRDefault="0094523D">
            <w:pPr>
              <w:pStyle w:val="TableColumnHeadingLeft"/>
            </w:pPr>
            <w:r>
              <w:t>Reason for deletion</w:t>
            </w:r>
          </w:p>
        </w:tc>
      </w:tr>
      <w:tr w:rsidR="0094523D" w14:paraId="1E500E40" w14:textId="77777777" w:rsidTr="00704A2B">
        <w:tblPrEx>
          <w:tblBorders>
            <w:bottom w:val="single" w:sz="2" w:space="0" w:color="auto"/>
          </w:tblBorders>
        </w:tblPrEx>
        <w:trPr>
          <w:trHeight w:val="270"/>
        </w:trPr>
        <w:tc>
          <w:tcPr>
            <w:tcW w:w="966" w:type="dxa"/>
          </w:tcPr>
          <w:p w14:paraId="1559DD0F" w14:textId="77777777" w:rsidR="0094523D" w:rsidRPr="00200093" w:rsidRDefault="0094523D" w:rsidP="00D941E2">
            <w:pPr>
              <w:pStyle w:val="TableTextCentered"/>
            </w:pPr>
            <w:r>
              <w:t>B25</w:t>
            </w:r>
          </w:p>
        </w:tc>
        <w:tc>
          <w:tcPr>
            <w:tcW w:w="3003" w:type="dxa"/>
          </w:tcPr>
          <w:p w14:paraId="33824CDC" w14:textId="77777777" w:rsidR="0094523D" w:rsidRPr="00200093" w:rsidRDefault="0094523D">
            <w:pPr>
              <w:pStyle w:val="TableTextLeft"/>
            </w:pPr>
            <w:r w:rsidRPr="00F06273">
              <w:t>Tax assistance for victims of Australian natural disasters</w:t>
            </w:r>
          </w:p>
        </w:tc>
        <w:tc>
          <w:tcPr>
            <w:tcW w:w="3798" w:type="dxa"/>
          </w:tcPr>
          <w:p w14:paraId="28CB678B" w14:textId="77777777" w:rsidR="0094523D" w:rsidRPr="00200093" w:rsidRDefault="0094523D">
            <w:pPr>
              <w:pStyle w:val="TableTextLeft"/>
            </w:pPr>
            <w:r>
              <w:t>The legislation that implemented the exemption for the payments lapsed in 2014.</w:t>
            </w:r>
          </w:p>
        </w:tc>
      </w:tr>
      <w:tr w:rsidR="0094523D" w14:paraId="10D68C56" w14:textId="77777777" w:rsidTr="00704A2B">
        <w:tblPrEx>
          <w:tblBorders>
            <w:bottom w:val="single" w:sz="2" w:space="0" w:color="auto"/>
          </w:tblBorders>
        </w:tblPrEx>
        <w:trPr>
          <w:trHeight w:val="270"/>
        </w:trPr>
        <w:tc>
          <w:tcPr>
            <w:tcW w:w="966" w:type="dxa"/>
          </w:tcPr>
          <w:p w14:paraId="759B12AB" w14:textId="77777777" w:rsidR="0094523D" w:rsidRPr="00200093" w:rsidRDefault="0094523D" w:rsidP="00D941E2">
            <w:pPr>
              <w:pStyle w:val="TableTextCentered"/>
            </w:pPr>
            <w:r>
              <w:t>B57</w:t>
            </w:r>
          </w:p>
        </w:tc>
        <w:tc>
          <w:tcPr>
            <w:tcW w:w="3003" w:type="dxa"/>
          </w:tcPr>
          <w:p w14:paraId="5928324D" w14:textId="77777777" w:rsidR="0094523D" w:rsidRPr="00200093" w:rsidRDefault="0094523D">
            <w:pPr>
              <w:pStyle w:val="TableTextLeft"/>
            </w:pPr>
            <w:r w:rsidRPr="00F06273">
              <w:t>Tax incentive for Standard Business Reporting software</w:t>
            </w:r>
          </w:p>
        </w:tc>
        <w:tc>
          <w:tcPr>
            <w:tcW w:w="3798" w:type="dxa"/>
          </w:tcPr>
          <w:p w14:paraId="761EA616" w14:textId="77777777" w:rsidR="0094523D" w:rsidRPr="00200093" w:rsidRDefault="0094523D">
            <w:pPr>
              <w:pStyle w:val="TableTextLeft"/>
            </w:pPr>
            <w:r>
              <w:t>This incentive was reversed in the Mid-Year Economic and Fiscal Outlook 2017-18.</w:t>
            </w:r>
          </w:p>
        </w:tc>
      </w:tr>
      <w:tr w:rsidR="0094523D" w14:paraId="5390DB57" w14:textId="77777777" w:rsidTr="00704A2B">
        <w:tblPrEx>
          <w:tblBorders>
            <w:bottom w:val="single" w:sz="2" w:space="0" w:color="auto"/>
          </w:tblBorders>
        </w:tblPrEx>
        <w:trPr>
          <w:trHeight w:val="270"/>
        </w:trPr>
        <w:tc>
          <w:tcPr>
            <w:tcW w:w="966" w:type="dxa"/>
          </w:tcPr>
          <w:p w14:paraId="3B5B139A" w14:textId="77777777" w:rsidR="0094523D" w:rsidRDefault="0094523D" w:rsidP="00D941E2">
            <w:pPr>
              <w:pStyle w:val="TableTextCentered"/>
            </w:pPr>
            <w:r>
              <w:t>F4</w:t>
            </w:r>
          </w:p>
        </w:tc>
        <w:tc>
          <w:tcPr>
            <w:tcW w:w="3003" w:type="dxa"/>
          </w:tcPr>
          <w:p w14:paraId="300BDAA1" w14:textId="77777777" w:rsidR="0094523D" w:rsidRDefault="0094523D">
            <w:pPr>
              <w:pStyle w:val="TableTextLeft"/>
            </w:pPr>
            <w:r w:rsidRPr="00F06273">
              <w:t>Regional Equalisation Plan rebates</w:t>
            </w:r>
          </w:p>
        </w:tc>
        <w:tc>
          <w:tcPr>
            <w:tcW w:w="3798" w:type="dxa"/>
          </w:tcPr>
          <w:p w14:paraId="13A2472A" w14:textId="5543A904" w:rsidR="0094523D" w:rsidRDefault="0094523D">
            <w:pPr>
              <w:pStyle w:val="TableTextLeft"/>
            </w:pPr>
            <w:r>
              <w:t>The fees to which this rebate applies were abolished from 1 July 2017. This was published as the measure "Broadcasting and Content Reform Package — replacing broadcast licence fees with broadcast spectrum pricing" in the 2017-18 Budget.</w:t>
            </w:r>
          </w:p>
        </w:tc>
      </w:tr>
      <w:tr w:rsidR="0094523D" w14:paraId="5E343310" w14:textId="77777777" w:rsidTr="00704A2B">
        <w:tblPrEx>
          <w:tblBorders>
            <w:bottom w:val="single" w:sz="2" w:space="0" w:color="auto"/>
          </w:tblBorders>
        </w:tblPrEx>
        <w:trPr>
          <w:trHeight w:val="270"/>
        </w:trPr>
        <w:tc>
          <w:tcPr>
            <w:tcW w:w="966" w:type="dxa"/>
          </w:tcPr>
          <w:p w14:paraId="773B8493" w14:textId="05BAFFAA" w:rsidR="0094523D" w:rsidRPr="00200093" w:rsidRDefault="0094523D" w:rsidP="00D941E2">
            <w:pPr>
              <w:pStyle w:val="TableTextCentered"/>
            </w:pPr>
            <w:r>
              <w:t>F18</w:t>
            </w:r>
          </w:p>
        </w:tc>
        <w:tc>
          <w:tcPr>
            <w:tcW w:w="3003" w:type="dxa"/>
          </w:tcPr>
          <w:p w14:paraId="4159F1CA" w14:textId="77777777" w:rsidR="0094523D" w:rsidRPr="00200093" w:rsidRDefault="0094523D">
            <w:pPr>
              <w:pStyle w:val="TableTextLeft"/>
            </w:pPr>
            <w:r w:rsidRPr="00F06273">
              <w:t>Increased rate of excise levied on ready to drink alcoholic beverages</w:t>
            </w:r>
          </w:p>
        </w:tc>
        <w:tc>
          <w:tcPr>
            <w:tcW w:w="3798" w:type="dxa"/>
            <w:shd w:val="clear" w:color="auto" w:fill="auto"/>
          </w:tcPr>
          <w:p w14:paraId="65D958E5" w14:textId="32BDB656" w:rsidR="0094523D" w:rsidRPr="00200093" w:rsidRDefault="0094523D">
            <w:pPr>
              <w:pStyle w:val="TableTextLeft"/>
            </w:pPr>
            <w:r w:rsidRPr="000070E7">
              <w:t>The benchmark tax rate for ready to drink beverages has been changed to the spirits excise rate. Ready to drink beverages are now subject to the same excise rate as the benchmark tax rate.</w:t>
            </w:r>
          </w:p>
        </w:tc>
      </w:tr>
      <w:tr w:rsidR="0094523D" w14:paraId="32712932" w14:textId="77777777" w:rsidTr="00704A2B">
        <w:tblPrEx>
          <w:tblBorders>
            <w:bottom w:val="single" w:sz="2" w:space="0" w:color="auto"/>
          </w:tblBorders>
        </w:tblPrEx>
        <w:trPr>
          <w:trHeight w:val="270"/>
        </w:trPr>
        <w:tc>
          <w:tcPr>
            <w:tcW w:w="966" w:type="dxa"/>
          </w:tcPr>
          <w:p w14:paraId="1397DFE8" w14:textId="77777777" w:rsidR="0094523D" w:rsidRDefault="0094523D" w:rsidP="00D941E2">
            <w:pPr>
              <w:pStyle w:val="TableTextCentered"/>
            </w:pPr>
            <w:r>
              <w:t>H11</w:t>
            </w:r>
          </w:p>
        </w:tc>
        <w:tc>
          <w:tcPr>
            <w:tcW w:w="3003" w:type="dxa"/>
          </w:tcPr>
          <w:p w14:paraId="44757AC2" w14:textId="77777777" w:rsidR="0094523D" w:rsidRDefault="0094523D">
            <w:pPr>
              <w:pStyle w:val="TableTextLeft"/>
            </w:pPr>
            <w:r w:rsidRPr="000E26F9">
              <w:t>Digital products and services</w:t>
            </w:r>
          </w:p>
        </w:tc>
        <w:tc>
          <w:tcPr>
            <w:tcW w:w="3798" w:type="dxa"/>
          </w:tcPr>
          <w:p w14:paraId="69F33625" w14:textId="77777777" w:rsidR="0094523D" w:rsidRDefault="0094523D">
            <w:pPr>
              <w:pStyle w:val="TableTextLeft"/>
            </w:pPr>
            <w:r>
              <w:t>From 1 July 2017, these products and services will be subject to GST.</w:t>
            </w:r>
          </w:p>
        </w:tc>
      </w:tr>
    </w:tbl>
    <w:p w14:paraId="3CF5004F" w14:textId="77777777" w:rsidR="006F0503" w:rsidRDefault="006F0503" w:rsidP="00704A2B"/>
    <w:p w14:paraId="6BBEDD79" w14:textId="7D0A9992" w:rsidR="00FF492A" w:rsidRPr="0060696C" w:rsidRDefault="00FF492A" w:rsidP="0060696C">
      <w:r w:rsidRPr="0060696C">
        <w:br w:type="page"/>
      </w:r>
    </w:p>
    <w:p w14:paraId="2086E403" w14:textId="2362F3D4" w:rsidR="0012132D" w:rsidRPr="002E30CA" w:rsidRDefault="0012132D" w:rsidP="0005536C">
      <w:pPr>
        <w:pStyle w:val="Heading2"/>
      </w:pPr>
      <w:bookmarkStart w:id="49" w:name="_Toc504467608"/>
      <w:r w:rsidRPr="002E30CA">
        <w:t>Guide to tax expenditure descriptions</w:t>
      </w:r>
      <w:bookmarkEnd w:id="44"/>
      <w:bookmarkEnd w:id="49"/>
    </w:p>
    <w:p w14:paraId="2086E404" w14:textId="1C8CE1D1" w:rsidR="0012132D" w:rsidRPr="00762F6A" w:rsidRDefault="00277981" w:rsidP="004F2728">
      <w:pPr>
        <w:rPr>
          <w:snapToGrid w:val="0"/>
          <w:lang w:eastAsia="en-US"/>
        </w:rPr>
      </w:pPr>
      <w:r>
        <w:rPr>
          <w:snapToGrid w:val="0"/>
          <w:lang w:eastAsia="en-US"/>
        </w:rPr>
        <w:t>I</w:t>
      </w:r>
      <w:r w:rsidR="0012132D" w:rsidRPr="00762F6A">
        <w:rPr>
          <w:snapToGrid w:val="0"/>
          <w:lang w:eastAsia="en-US"/>
        </w:rPr>
        <w:t xml:space="preserve">nformation </w:t>
      </w:r>
      <w:r>
        <w:rPr>
          <w:snapToGrid w:val="0"/>
          <w:lang w:eastAsia="en-US"/>
        </w:rPr>
        <w:t xml:space="preserve">is provided </w:t>
      </w:r>
      <w:r w:rsidR="0012132D" w:rsidRPr="00762F6A">
        <w:rPr>
          <w:snapToGrid w:val="0"/>
          <w:lang w:eastAsia="en-US"/>
        </w:rPr>
        <w:t>on all Australian Government tax expenditures in the following format.</w:t>
      </w:r>
    </w:p>
    <w:p w14:paraId="2086E405" w14:textId="63BFCF36" w:rsidR="0012132D" w:rsidRPr="00762F6A" w:rsidRDefault="00015817" w:rsidP="0012132D">
      <w:pPr>
        <w:rPr>
          <w:b/>
          <w:snapToGrid w:val="0"/>
          <w:lang w:eastAsia="en-US"/>
        </w:rPr>
      </w:pPr>
      <w:r w:rsidRPr="00762F6A">
        <w:rPr>
          <w:b/>
          <w:noProof/>
        </w:rPr>
        <mc:AlternateContent>
          <mc:Choice Requires="wpg">
            <w:drawing>
              <wp:anchor distT="0" distB="0" distL="114300" distR="114300" simplePos="0" relativeHeight="251650560" behindDoc="0" locked="0" layoutInCell="1" allowOverlap="1" wp14:anchorId="20871624" wp14:editId="1112412C">
                <wp:simplePos x="0" y="0"/>
                <wp:positionH relativeFrom="column">
                  <wp:posOffset>-10795</wp:posOffset>
                </wp:positionH>
                <wp:positionV relativeFrom="paragraph">
                  <wp:posOffset>45720</wp:posOffset>
                </wp:positionV>
                <wp:extent cx="1179195" cy="576000"/>
                <wp:effectExtent l="0" t="0" r="20955" b="71755"/>
                <wp:wrapNone/>
                <wp:docPr id="4" name="Group 4"/>
                <wp:cNvGraphicFramePr/>
                <a:graphic xmlns:a="http://schemas.openxmlformats.org/drawingml/2006/main">
                  <a:graphicData uri="http://schemas.microsoft.com/office/word/2010/wordprocessingGroup">
                    <wpg:wgp>
                      <wpg:cNvGrpSpPr/>
                      <wpg:grpSpPr>
                        <a:xfrm>
                          <a:off x="0" y="0"/>
                          <a:ext cx="1179195" cy="576000"/>
                          <a:chOff x="-8313" y="0"/>
                          <a:chExt cx="1179195" cy="595678"/>
                        </a:xfrm>
                      </wpg:grpSpPr>
                      <wps:wsp>
                        <wps:cNvPr id="24" name="Text Box 24"/>
                        <wps:cNvSpPr txBox="1">
                          <a:spLocks noChangeArrowheads="1"/>
                        </wps:cNvSpPr>
                        <wps:spPr bwMode="auto">
                          <a:xfrm>
                            <a:off x="-8313" y="0"/>
                            <a:ext cx="1179195" cy="298450"/>
                          </a:xfrm>
                          <a:prstGeom prst="rect">
                            <a:avLst/>
                          </a:prstGeom>
                          <a:solidFill>
                            <a:schemeClr val="bg1">
                              <a:lumMod val="95000"/>
                            </a:schemeClr>
                          </a:solidFill>
                          <a:ln w="3175">
                            <a:solidFill>
                              <a:srgbClr val="000000"/>
                            </a:solidFill>
                            <a:miter lim="800000"/>
                            <a:headEnd/>
                            <a:tailEnd/>
                          </a:ln>
                        </wps:spPr>
                        <wps:txbx>
                          <w:txbxContent>
                            <w:p w14:paraId="2087164A" w14:textId="77777777" w:rsidR="00E475A9" w:rsidRDefault="00E475A9" w:rsidP="0012132D">
                              <w:pPr>
                                <w:spacing w:after="0"/>
                              </w:pPr>
                              <w:r>
                                <w:t>Reference code</w:t>
                              </w:r>
                            </w:p>
                            <w:p w14:paraId="2087164B" w14:textId="77777777" w:rsidR="00E475A9" w:rsidRDefault="00E475A9" w:rsidP="0012132D">
                              <w:pPr>
                                <w:spacing w:after="0"/>
                              </w:pPr>
                            </w:p>
                          </w:txbxContent>
                        </wps:txbx>
                        <wps:bodyPr rot="0" vert="horz" wrap="square" lIns="91440" tIns="45720" rIns="91440" bIns="45720" anchor="t" anchorCtr="0" upright="1">
                          <a:noAutofit/>
                        </wps:bodyPr>
                      </wps:wsp>
                      <wps:wsp>
                        <wps:cNvPr id="23" name="Straight Connector 23"/>
                        <wps:cNvCnPr>
                          <a:cxnSpLocks noChangeShapeType="1"/>
                        </wps:cNvCnPr>
                        <wps:spPr bwMode="auto">
                          <a:xfrm flipH="1">
                            <a:off x="91440" y="307571"/>
                            <a:ext cx="0" cy="2881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4" o:spid="_x0000_s1026" style="position:absolute;left:0;text-align:left;margin-left:-.85pt;margin-top:3.6pt;width:92.85pt;height:45.35pt;z-index:251650560;mso-height-relative:margin" coordorigin="-83" coordsize="11791,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">
                <v:shapetype id="_x0000_t202" coordsize="21600,21600" o:spt="202" path="m,l,21600r21600,l21600,xe">
                  <v:stroke joinstyle="miter"/>
                  <v:path gradientshapeok="t" o:connecttype="rect"/>
                </v:shapetype>
                <v:shape id="Text Box 24" o:spid="_x0000_s1027" type="#_x0000_t202" style="position:absolute;left:-83;width:1179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18MA&#10;AADbAAAADwAAAGRycy9kb3ducmV2LnhtbESPQWvCQBSE7wX/w/IEb82mppUSs4qIglfTlNLbI/tM&#10;Qnffhuxq4r93C4Ueh5n5him2kzXiRoPvHCt4SVIQxLXTHTcKqo/j8zsIH5A1Gsek4E4etpvZU4G5&#10;diOf6VaGRkQI+xwVtCH0uZS+bsmiT1xPHL2LGyyGKIdG6gHHCLdGLtN0JS12HBda7GnfUv1TXq0C&#10;XZ2773uW7cu3/jCZA39+VSuj1GI+7dYgAk3hP/zXPmkFy1f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mz18MAAADbAAAADwAAAAAAAAAAAAAAAACYAgAAZHJzL2Rv&#10;d25yZXYueG1sUEsFBgAAAAAEAAQA9QAAAIgDAAAAAA==&#10;" fillcolor="#f2f2f2 [3052]" strokeweight=".25pt">
                  <v:textbox>
                    <w:txbxContent>
                      <w:p w14:paraId="2087164A" w14:textId="77777777" w:rsidR="00E475A9" w:rsidRDefault="00E475A9" w:rsidP="0012132D">
                        <w:pPr>
                          <w:spacing w:after="0"/>
                        </w:pPr>
                        <w:r>
                          <w:t>Reference code</w:t>
                        </w:r>
                      </w:p>
                      <w:p w14:paraId="2087164B" w14:textId="77777777" w:rsidR="00E475A9" w:rsidRDefault="00E475A9" w:rsidP="0012132D">
                        <w:pPr>
                          <w:spacing w:after="0"/>
                        </w:pPr>
                      </w:p>
                    </w:txbxContent>
                  </v:textbox>
                </v:shape>
                <v:line id="Straight Connector 23" o:spid="_x0000_s1028" style="position:absolute;flip:x;visibility:visible;mso-wrap-style:square" from="914,3075" to="914,5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group>
            </w:pict>
          </mc:Fallback>
        </mc:AlternateContent>
      </w:r>
    </w:p>
    <w:p w14:paraId="2086E406" w14:textId="021958CB" w:rsidR="0012132D" w:rsidRPr="00762F6A" w:rsidRDefault="0012132D" w:rsidP="0012132D">
      <w:pPr>
        <w:rPr>
          <w:snapToGrid w:val="0"/>
          <w:lang w:eastAsia="en-US"/>
        </w:rPr>
      </w:pPr>
    </w:p>
    <w:p w14:paraId="2086E407" w14:textId="4DB6552E" w:rsidR="0012132D" w:rsidRPr="00762F6A" w:rsidRDefault="00441DD6" w:rsidP="000D10E0">
      <w:pPr>
        <w:pStyle w:val="TESHeading5"/>
        <w:spacing w:after="240"/>
        <w:rPr>
          <w:snapToGrid w:val="0"/>
          <w:lang w:eastAsia="en-US"/>
        </w:rPr>
      </w:pPr>
      <w:r w:rsidRPr="00762F6A">
        <w:rPr>
          <w:noProof/>
        </w:rPr>
        <mc:AlternateContent>
          <mc:Choice Requires="wpg">
            <w:drawing>
              <wp:anchor distT="0" distB="0" distL="114300" distR="114300" simplePos="0" relativeHeight="251664896" behindDoc="0" locked="0" layoutInCell="1" allowOverlap="1" wp14:anchorId="20871628" wp14:editId="7E9D481D">
                <wp:simplePos x="0" y="0"/>
                <wp:positionH relativeFrom="column">
                  <wp:posOffset>597204</wp:posOffset>
                </wp:positionH>
                <wp:positionV relativeFrom="paragraph">
                  <wp:posOffset>246380</wp:posOffset>
                </wp:positionV>
                <wp:extent cx="1685290" cy="260350"/>
                <wp:effectExtent l="38100" t="0" r="10160" b="63500"/>
                <wp:wrapNone/>
                <wp:docPr id="3" name="Group 3"/>
                <wp:cNvGraphicFramePr/>
                <a:graphic xmlns:a="http://schemas.openxmlformats.org/drawingml/2006/main">
                  <a:graphicData uri="http://schemas.microsoft.com/office/word/2010/wordprocessingGroup">
                    <wpg:wgp>
                      <wpg:cNvGrpSpPr/>
                      <wpg:grpSpPr>
                        <a:xfrm>
                          <a:off x="0" y="0"/>
                          <a:ext cx="1685290" cy="260350"/>
                          <a:chOff x="0" y="115888"/>
                          <a:chExt cx="1685290" cy="260350"/>
                        </a:xfrm>
                      </wpg:grpSpPr>
                      <wps:wsp>
                        <wps:cNvPr id="21" name="Text Box 21"/>
                        <wps:cNvSpPr txBox="1">
                          <a:spLocks noChangeArrowheads="1"/>
                        </wps:cNvSpPr>
                        <wps:spPr bwMode="auto">
                          <a:xfrm>
                            <a:off x="361315" y="115888"/>
                            <a:ext cx="1323975" cy="260350"/>
                          </a:xfrm>
                          <a:prstGeom prst="rect">
                            <a:avLst/>
                          </a:prstGeom>
                          <a:solidFill>
                            <a:schemeClr val="bg1">
                              <a:lumMod val="95000"/>
                            </a:schemeClr>
                          </a:solidFill>
                          <a:ln w="3175">
                            <a:solidFill>
                              <a:srgbClr val="000000"/>
                            </a:solidFill>
                            <a:miter lim="800000"/>
                            <a:headEnd/>
                            <a:tailEnd/>
                          </a:ln>
                        </wps:spPr>
                        <wps:txbx>
                          <w:txbxContent>
                            <w:p w14:paraId="2087164D" w14:textId="77777777" w:rsidR="00E475A9" w:rsidRDefault="00E475A9" w:rsidP="0012132D">
                              <w:pPr>
                                <w:spacing w:after="0"/>
                              </w:pPr>
                              <w:r>
                                <w:t>Functional category</w:t>
                              </w:r>
                            </w:p>
                          </w:txbxContent>
                        </wps:txbx>
                        <wps:bodyPr rot="0" vert="horz" wrap="square" lIns="91440" tIns="45720" rIns="91440" bIns="45720" anchor="t" anchorCtr="0" upright="1">
                          <a:noAutofit/>
                        </wps:bodyPr>
                      </wps:wsp>
                      <wps:wsp>
                        <wps:cNvPr id="19" name="Straight Connector 19"/>
                        <wps:cNvCnPr>
                          <a:cxnSpLocks noChangeShapeType="1"/>
                        </wps:cNvCnPr>
                        <wps:spPr bwMode="auto">
                          <a:xfrm flipH="1">
                            <a:off x="0" y="343347"/>
                            <a:ext cx="361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 o:spid="_x0000_s1029" style="position:absolute;left:0;text-align:left;margin-left:47pt;margin-top:19.4pt;width:132.7pt;height:20.5pt;z-index:251664896" coordorigin=",1158" coordsize="16852,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">
                <v:shape id="Text Box 21" o:spid="_x0000_s1030" type="#_x0000_t202" style="position:absolute;left:3613;top:1158;width:13239;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QT8IA&#10;AADbAAAADwAAAGRycy9kb3ducmV2LnhtbESPQWvCQBSE7wX/w/KE3uomSkVSVylBoVdjSvH2yL4m&#10;obtvQ3ZN4r93hYLHYWa+Ybb7yRoxUO9bxwrSRQKCuHK65VpBeT6+bUD4gKzROCYFN/Kw381etphp&#10;N/KJhiLUIkLYZ6igCaHLpPRVQxb9wnXE0ft1vcUQZV9L3eMY4dbIZZKspcWW40KDHeUNVX/F1SrQ&#10;5am93FarvHjvDpM58PdPuTZKvc6nzw8QgabwDP+3v7SCZQqP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hBPwgAAANsAAAAPAAAAAAAAAAAAAAAAAJgCAABkcnMvZG93&#10;bnJldi54bWxQSwUGAAAAAAQABAD1AAAAhwMAAAAA&#10;" fillcolor="#f2f2f2 [3052]" strokeweight=".25pt">
                  <v:textbox>
                    <w:txbxContent>
                      <w:p w14:paraId="2087164D" w14:textId="77777777" w:rsidR="00E475A9" w:rsidRDefault="00E475A9" w:rsidP="0012132D">
                        <w:pPr>
                          <w:spacing w:after="0"/>
                        </w:pPr>
                        <w:r>
                          <w:t>Functional category</w:t>
                        </w:r>
                      </w:p>
                    </w:txbxContent>
                  </v:textbox>
                </v:shape>
                <v:line id="Straight Connector 19" o:spid="_x0000_s1031" style="position:absolute;flip:x;visibility:visible;mso-wrap-style:square" from="0,3433" to="3613,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w:pict>
          </mc:Fallback>
        </mc:AlternateContent>
      </w:r>
      <w:r w:rsidR="009057E9" w:rsidRPr="00762F6A">
        <w:rPr>
          <w:noProof/>
        </w:rPr>
        <mc:AlternateContent>
          <mc:Choice Requires="wpg">
            <w:drawing>
              <wp:anchor distT="0" distB="0" distL="114300" distR="114300" simplePos="0" relativeHeight="251656704" behindDoc="0" locked="0" layoutInCell="1" allowOverlap="1" wp14:anchorId="20871626" wp14:editId="66EE9848">
                <wp:simplePos x="0" y="0"/>
                <wp:positionH relativeFrom="column">
                  <wp:posOffset>2776524</wp:posOffset>
                </wp:positionH>
                <wp:positionV relativeFrom="paragraph">
                  <wp:posOffset>0</wp:posOffset>
                </wp:positionV>
                <wp:extent cx="1681480" cy="818515"/>
                <wp:effectExtent l="0" t="0" r="13970" b="57785"/>
                <wp:wrapNone/>
                <wp:docPr id="2" name="Group 2"/>
                <wp:cNvGraphicFramePr/>
                <a:graphic xmlns:a="http://schemas.openxmlformats.org/drawingml/2006/main">
                  <a:graphicData uri="http://schemas.microsoft.com/office/word/2010/wordprocessingGroup">
                    <wpg:wgp>
                      <wpg:cNvGrpSpPr/>
                      <wpg:grpSpPr>
                        <a:xfrm>
                          <a:off x="0" y="0"/>
                          <a:ext cx="1681480" cy="818515"/>
                          <a:chOff x="0" y="0"/>
                          <a:chExt cx="1681480" cy="918916"/>
                        </a:xfrm>
                      </wpg:grpSpPr>
                      <wps:wsp>
                        <wps:cNvPr id="22" name="Straight Connector 22"/>
                        <wps:cNvCnPr>
                          <a:cxnSpLocks noChangeShapeType="1"/>
                        </wps:cNvCnPr>
                        <wps:spPr bwMode="auto">
                          <a:xfrm>
                            <a:off x="831273" y="299258"/>
                            <a:ext cx="0" cy="61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0" y="0"/>
                            <a:ext cx="1681480" cy="300990"/>
                          </a:xfrm>
                          <a:prstGeom prst="rect">
                            <a:avLst/>
                          </a:prstGeom>
                          <a:solidFill>
                            <a:schemeClr val="bg1">
                              <a:lumMod val="95000"/>
                            </a:schemeClr>
                          </a:solidFill>
                          <a:ln w="3175">
                            <a:solidFill>
                              <a:srgbClr val="000000"/>
                            </a:solidFill>
                            <a:miter lim="800000"/>
                            <a:headEnd/>
                            <a:tailEnd/>
                          </a:ln>
                        </wps:spPr>
                        <wps:txbx>
                          <w:txbxContent>
                            <w:p w14:paraId="2087164C" w14:textId="77777777" w:rsidR="00E475A9" w:rsidRDefault="00E475A9" w:rsidP="0012132D">
                              <w:pPr>
                                <w:spacing w:after="0"/>
                              </w:pPr>
                              <w:r>
                                <w:t>Tax expenditure estimates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2" o:spid="_x0000_s1032" style="position:absolute;left:0;text-align:left;margin-left:218.6pt;margin-top:0;width:132.4pt;height:64.45pt;z-index:251656704;mso-height-relative:margin" coordsize="16814,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">
                <v:line id="Straight Connector 22" o:spid="_x0000_s1033" style="position:absolute;visibility:visible;mso-wrap-style:square" from="8312,2992" to="8312,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0" o:spid="_x0000_s1034" type="#_x0000_t202" style="position:absolute;width:16814;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1L0A&#10;AADbAAAADwAAAGRycy9kb3ducmV2LnhtbERPy6rCMBDdC/5DGMGdpiqKVKOIKLi19nJxNzRjW0wm&#10;pYla/94sBJeH815vO2vEk1pfO1YwGScgiAunay4V5JfjaAnCB2SNxjEpeJOH7abfW2Oq3YvP9MxC&#10;KWII+xQVVCE0qZS+qMiiH7uGOHI311oMEbal1C2+Yrg1cpokC2mx5thQYUP7iop79rAKdH6ur+/Z&#10;bJ/Nm0NnDvz3ny+MUsNBt1uBCNSFn/jrPmkF07g+fok/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11L0AAADbAAAADwAAAAAAAAAAAAAAAACYAgAAZHJzL2Rvd25yZXYu&#10;eG1sUEsFBgAAAAAEAAQA9QAAAIIDAAAAAA==&#10;" fillcolor="#f2f2f2 [3052]" strokeweight=".25pt">
                  <v:textbox>
                    <w:txbxContent>
                      <w:p w14:paraId="2087164C" w14:textId="77777777" w:rsidR="00E475A9" w:rsidRDefault="00E475A9" w:rsidP="0012132D">
                        <w:pPr>
                          <w:spacing w:after="0"/>
                        </w:pPr>
                        <w:r>
                          <w:t>Tax expenditure estimates</w:t>
                        </w:r>
                      </w:p>
                    </w:txbxContent>
                  </v:textbox>
                </v:shape>
              </v:group>
            </w:pict>
          </mc:Fallback>
        </mc:AlternateContent>
      </w:r>
      <w:r w:rsidR="0012132D" w:rsidRPr="00762F6A">
        <w:rPr>
          <w:snapToGrid w:val="0"/>
          <w:lang w:eastAsia="en-US"/>
        </w:rPr>
        <w:t>A1 Title of the tax expenditure</w:t>
      </w:r>
    </w:p>
    <w:p w14:paraId="2282B570" w14:textId="77777777" w:rsidR="000D10E0" w:rsidRDefault="000D10E0" w:rsidP="0012132D">
      <w:pPr>
        <w:keepNext/>
        <w:spacing w:after="0" w:line="240" w:lineRule="auto"/>
        <w:jc w:val="left"/>
        <w:rPr>
          <w:rFonts w:ascii="Arial" w:hAnsi="Arial"/>
          <w:sz w:val="16"/>
        </w:rPr>
      </w:pPr>
    </w:p>
    <w:p w14:paraId="2086E408" w14:textId="77777777" w:rsidR="0012132D" w:rsidRPr="00762F6A" w:rsidRDefault="0012132D" w:rsidP="0012132D">
      <w:pPr>
        <w:keepNext/>
        <w:spacing w:after="0" w:line="240" w:lineRule="auto"/>
        <w:jc w:val="left"/>
        <w:rPr>
          <w:rFonts w:ascii="Arial" w:hAnsi="Arial"/>
          <w:sz w:val="16"/>
        </w:rPr>
      </w:pPr>
      <w:r w:rsidRPr="00762F6A">
        <w:rPr>
          <w:rFonts w:ascii="Arial" w:hAnsi="Arial"/>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637066" w:rsidRPr="00762F6A" w14:paraId="2086E411" w14:textId="77777777" w:rsidTr="00F6032C">
        <w:trPr>
          <w:cantSplit/>
          <w:jc w:val="center"/>
        </w:trPr>
        <w:tc>
          <w:tcPr>
            <w:tcW w:w="967" w:type="dxa"/>
            <w:tcBorders>
              <w:top w:val="single" w:sz="2" w:space="0" w:color="auto"/>
              <w:left w:val="nil"/>
              <w:bottom w:val="single" w:sz="2" w:space="0" w:color="auto"/>
              <w:right w:val="nil"/>
            </w:tcBorders>
            <w:hideMark/>
          </w:tcPr>
          <w:p w14:paraId="2086E409" w14:textId="6737ED2B"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3</w:t>
            </w:r>
            <w:r w:rsidRPr="00762F6A">
              <w:rPr>
                <w:rFonts w:ascii="Arial" w:hAnsi="Arial"/>
                <w:sz w:val="16"/>
              </w:rPr>
              <w:noBreakHyphen/>
              <w:t>1</w:t>
            </w:r>
            <w:r>
              <w:rPr>
                <w:rFonts w:ascii="Arial" w:hAnsi="Arial"/>
                <w:sz w:val="16"/>
              </w:rPr>
              <w:t>4</w:t>
            </w:r>
          </w:p>
        </w:tc>
        <w:tc>
          <w:tcPr>
            <w:tcW w:w="967" w:type="dxa"/>
            <w:tcBorders>
              <w:top w:val="single" w:sz="2" w:space="0" w:color="auto"/>
              <w:left w:val="nil"/>
              <w:bottom w:val="single" w:sz="2" w:space="0" w:color="auto"/>
              <w:right w:val="nil"/>
            </w:tcBorders>
          </w:tcPr>
          <w:p w14:paraId="2086E40A" w14:textId="7860DACD"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4</w:t>
            </w:r>
            <w:r w:rsidRPr="00762F6A">
              <w:rPr>
                <w:rFonts w:ascii="Arial" w:hAnsi="Arial"/>
                <w:sz w:val="16"/>
              </w:rPr>
              <w:noBreakHyphen/>
              <w:t>1</w:t>
            </w:r>
            <w:r>
              <w:rPr>
                <w:rFonts w:ascii="Arial" w:hAnsi="Arial"/>
                <w:sz w:val="16"/>
              </w:rPr>
              <w:t>5</w:t>
            </w:r>
          </w:p>
        </w:tc>
        <w:tc>
          <w:tcPr>
            <w:tcW w:w="967" w:type="dxa"/>
            <w:tcBorders>
              <w:top w:val="single" w:sz="2" w:space="0" w:color="auto"/>
              <w:left w:val="nil"/>
              <w:bottom w:val="single" w:sz="2" w:space="0" w:color="auto"/>
              <w:right w:val="nil"/>
            </w:tcBorders>
          </w:tcPr>
          <w:p w14:paraId="2086E40B" w14:textId="2019BA42"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5</w:t>
            </w:r>
            <w:r w:rsidRPr="00762F6A">
              <w:rPr>
                <w:rFonts w:ascii="Arial" w:hAnsi="Arial"/>
                <w:sz w:val="16"/>
              </w:rPr>
              <w:noBreakHyphen/>
              <w:t>1</w:t>
            </w:r>
            <w:r>
              <w:rPr>
                <w:rFonts w:ascii="Arial" w:hAnsi="Arial"/>
                <w:sz w:val="16"/>
              </w:rPr>
              <w:t>6</w:t>
            </w:r>
          </w:p>
        </w:tc>
        <w:tc>
          <w:tcPr>
            <w:tcW w:w="967" w:type="dxa"/>
            <w:tcBorders>
              <w:top w:val="single" w:sz="2" w:space="0" w:color="auto"/>
              <w:left w:val="nil"/>
              <w:bottom w:val="single" w:sz="2" w:space="0" w:color="auto"/>
              <w:right w:val="nil"/>
            </w:tcBorders>
          </w:tcPr>
          <w:p w14:paraId="2086E40C" w14:textId="475BA0A1"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6</w:t>
            </w:r>
            <w:r w:rsidRPr="00762F6A">
              <w:rPr>
                <w:rFonts w:ascii="Arial" w:hAnsi="Arial"/>
                <w:sz w:val="16"/>
              </w:rPr>
              <w:noBreakHyphen/>
              <w:t>1</w:t>
            </w:r>
            <w:r>
              <w:rPr>
                <w:rFonts w:ascii="Arial" w:hAnsi="Arial"/>
                <w:sz w:val="16"/>
              </w:rPr>
              <w:t>7</w:t>
            </w:r>
          </w:p>
        </w:tc>
        <w:tc>
          <w:tcPr>
            <w:tcW w:w="967" w:type="dxa"/>
            <w:tcBorders>
              <w:top w:val="single" w:sz="2" w:space="0" w:color="auto"/>
              <w:left w:val="nil"/>
              <w:bottom w:val="single" w:sz="2" w:space="0" w:color="auto"/>
              <w:right w:val="nil"/>
            </w:tcBorders>
          </w:tcPr>
          <w:p w14:paraId="2086E40D" w14:textId="002240CA"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7</w:t>
            </w:r>
            <w:r w:rsidRPr="00762F6A">
              <w:rPr>
                <w:rFonts w:ascii="Arial" w:hAnsi="Arial"/>
                <w:sz w:val="16"/>
              </w:rPr>
              <w:noBreakHyphen/>
              <w:t>1</w:t>
            </w:r>
            <w:r>
              <w:rPr>
                <w:rFonts w:ascii="Arial" w:hAnsi="Arial"/>
                <w:sz w:val="16"/>
              </w:rPr>
              <w:t>8</w:t>
            </w:r>
          </w:p>
        </w:tc>
        <w:tc>
          <w:tcPr>
            <w:tcW w:w="967" w:type="dxa"/>
            <w:gridSpan w:val="2"/>
            <w:tcBorders>
              <w:top w:val="single" w:sz="2" w:space="0" w:color="auto"/>
              <w:left w:val="nil"/>
              <w:bottom w:val="single" w:sz="2" w:space="0" w:color="auto"/>
              <w:right w:val="nil"/>
            </w:tcBorders>
          </w:tcPr>
          <w:p w14:paraId="2086E40E" w14:textId="7BAD64E6"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8</w:t>
            </w:r>
            <w:r w:rsidRPr="00762F6A">
              <w:rPr>
                <w:rFonts w:ascii="Arial" w:hAnsi="Arial"/>
                <w:sz w:val="16"/>
              </w:rPr>
              <w:noBreakHyphen/>
              <w:t>1</w:t>
            </w:r>
            <w:r>
              <w:rPr>
                <w:rFonts w:ascii="Arial" w:hAnsi="Arial"/>
                <w:sz w:val="16"/>
              </w:rPr>
              <w:t>9</w:t>
            </w:r>
          </w:p>
        </w:tc>
        <w:tc>
          <w:tcPr>
            <w:tcW w:w="967" w:type="dxa"/>
            <w:gridSpan w:val="2"/>
            <w:tcBorders>
              <w:top w:val="single" w:sz="2" w:space="0" w:color="auto"/>
              <w:left w:val="nil"/>
              <w:bottom w:val="single" w:sz="2" w:space="0" w:color="auto"/>
              <w:right w:val="nil"/>
            </w:tcBorders>
          </w:tcPr>
          <w:p w14:paraId="2086E40F" w14:textId="3F4097B6" w:rsidR="00637066" w:rsidRPr="00762F6A" w:rsidRDefault="00637066" w:rsidP="00410B35">
            <w:pPr>
              <w:keepNext/>
              <w:spacing w:before="60" w:after="60" w:line="240" w:lineRule="auto"/>
              <w:jc w:val="center"/>
              <w:rPr>
                <w:rFonts w:ascii="Arial" w:hAnsi="Arial"/>
                <w:sz w:val="16"/>
              </w:rPr>
            </w:pPr>
            <w:r w:rsidRPr="00762F6A">
              <w:rPr>
                <w:rFonts w:ascii="Arial" w:hAnsi="Arial"/>
                <w:sz w:val="16"/>
              </w:rPr>
              <w:t>201</w:t>
            </w:r>
            <w:r>
              <w:rPr>
                <w:rFonts w:ascii="Arial" w:hAnsi="Arial"/>
                <w:sz w:val="16"/>
              </w:rPr>
              <w:t>9</w:t>
            </w:r>
            <w:r w:rsidRPr="00762F6A">
              <w:rPr>
                <w:rFonts w:ascii="Arial" w:hAnsi="Arial"/>
                <w:sz w:val="16"/>
              </w:rPr>
              <w:noBreakHyphen/>
            </w:r>
            <w:r>
              <w:rPr>
                <w:rFonts w:ascii="Arial" w:hAnsi="Arial"/>
                <w:sz w:val="16"/>
              </w:rPr>
              <w:t>20</w:t>
            </w:r>
          </w:p>
        </w:tc>
        <w:tc>
          <w:tcPr>
            <w:tcW w:w="968" w:type="dxa"/>
            <w:tcBorders>
              <w:top w:val="single" w:sz="2" w:space="0" w:color="auto"/>
              <w:left w:val="nil"/>
              <w:bottom w:val="single" w:sz="2" w:space="0" w:color="auto"/>
              <w:right w:val="nil"/>
            </w:tcBorders>
          </w:tcPr>
          <w:p w14:paraId="2086E410" w14:textId="67795B8B" w:rsidR="00637066" w:rsidRPr="00762F6A" w:rsidRDefault="00637066" w:rsidP="00637066">
            <w:pPr>
              <w:keepNext/>
              <w:spacing w:before="60" w:after="60" w:line="240" w:lineRule="auto"/>
              <w:jc w:val="center"/>
              <w:rPr>
                <w:rFonts w:ascii="Arial" w:hAnsi="Arial"/>
                <w:sz w:val="16"/>
              </w:rPr>
            </w:pPr>
            <w:r w:rsidRPr="00762F6A">
              <w:rPr>
                <w:rFonts w:ascii="Arial" w:hAnsi="Arial"/>
                <w:sz w:val="16"/>
              </w:rPr>
              <w:t>20</w:t>
            </w:r>
            <w:r>
              <w:rPr>
                <w:rFonts w:ascii="Arial" w:hAnsi="Arial"/>
                <w:sz w:val="16"/>
              </w:rPr>
              <w:t>20</w:t>
            </w:r>
            <w:r w:rsidRPr="00762F6A">
              <w:rPr>
                <w:rFonts w:ascii="Arial" w:hAnsi="Arial"/>
                <w:sz w:val="16"/>
              </w:rPr>
              <w:noBreakHyphen/>
            </w:r>
            <w:r>
              <w:rPr>
                <w:rFonts w:ascii="Arial" w:hAnsi="Arial"/>
                <w:sz w:val="16"/>
              </w:rPr>
              <w:t>21</w:t>
            </w:r>
          </w:p>
        </w:tc>
      </w:tr>
      <w:tr w:rsidR="00637066" w:rsidRPr="00762F6A" w14:paraId="2086E41A" w14:textId="77777777" w:rsidTr="00F6032C">
        <w:trPr>
          <w:cantSplit/>
          <w:jc w:val="center"/>
        </w:trPr>
        <w:tc>
          <w:tcPr>
            <w:tcW w:w="967" w:type="dxa"/>
            <w:tcBorders>
              <w:top w:val="single" w:sz="2" w:space="0" w:color="auto"/>
              <w:left w:val="nil"/>
              <w:bottom w:val="single" w:sz="2" w:space="0" w:color="auto"/>
              <w:right w:val="nil"/>
            </w:tcBorders>
            <w:hideMark/>
          </w:tcPr>
          <w:p w14:paraId="2086E412"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1</w:t>
            </w:r>
          </w:p>
        </w:tc>
        <w:tc>
          <w:tcPr>
            <w:tcW w:w="967" w:type="dxa"/>
            <w:tcBorders>
              <w:top w:val="single" w:sz="2" w:space="0" w:color="auto"/>
              <w:left w:val="nil"/>
              <w:bottom w:val="single" w:sz="2" w:space="0" w:color="auto"/>
              <w:right w:val="nil"/>
            </w:tcBorders>
            <w:hideMark/>
          </w:tcPr>
          <w:p w14:paraId="2086E413"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2</w:t>
            </w:r>
          </w:p>
        </w:tc>
        <w:tc>
          <w:tcPr>
            <w:tcW w:w="967" w:type="dxa"/>
            <w:tcBorders>
              <w:top w:val="single" w:sz="2" w:space="0" w:color="auto"/>
              <w:left w:val="nil"/>
              <w:bottom w:val="single" w:sz="2" w:space="0" w:color="auto"/>
              <w:right w:val="nil"/>
            </w:tcBorders>
            <w:vAlign w:val="bottom"/>
            <w:hideMark/>
          </w:tcPr>
          <w:p w14:paraId="2086E414"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3</w:t>
            </w:r>
          </w:p>
        </w:tc>
        <w:tc>
          <w:tcPr>
            <w:tcW w:w="967" w:type="dxa"/>
            <w:tcBorders>
              <w:top w:val="single" w:sz="2" w:space="0" w:color="auto"/>
              <w:left w:val="nil"/>
              <w:bottom w:val="single" w:sz="2" w:space="0" w:color="auto"/>
              <w:right w:val="nil"/>
            </w:tcBorders>
            <w:vAlign w:val="bottom"/>
            <w:hideMark/>
          </w:tcPr>
          <w:p w14:paraId="2086E415"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4</w:t>
            </w:r>
          </w:p>
        </w:tc>
        <w:tc>
          <w:tcPr>
            <w:tcW w:w="967" w:type="dxa"/>
            <w:tcBorders>
              <w:top w:val="single" w:sz="2" w:space="0" w:color="auto"/>
              <w:left w:val="nil"/>
              <w:bottom w:val="single" w:sz="2" w:space="0" w:color="auto"/>
              <w:right w:val="nil"/>
            </w:tcBorders>
            <w:vAlign w:val="bottom"/>
            <w:hideMark/>
          </w:tcPr>
          <w:p w14:paraId="2086E416"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5</w:t>
            </w:r>
          </w:p>
        </w:tc>
        <w:tc>
          <w:tcPr>
            <w:tcW w:w="967" w:type="dxa"/>
            <w:gridSpan w:val="2"/>
            <w:tcBorders>
              <w:top w:val="single" w:sz="2" w:space="0" w:color="auto"/>
              <w:left w:val="nil"/>
              <w:bottom w:val="single" w:sz="2" w:space="0" w:color="auto"/>
              <w:right w:val="nil"/>
            </w:tcBorders>
            <w:vAlign w:val="bottom"/>
            <w:hideMark/>
          </w:tcPr>
          <w:p w14:paraId="2086E417"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6</w:t>
            </w:r>
          </w:p>
        </w:tc>
        <w:tc>
          <w:tcPr>
            <w:tcW w:w="967" w:type="dxa"/>
            <w:gridSpan w:val="2"/>
            <w:tcBorders>
              <w:top w:val="single" w:sz="2" w:space="0" w:color="auto"/>
              <w:left w:val="nil"/>
              <w:bottom w:val="single" w:sz="2" w:space="0" w:color="auto"/>
              <w:right w:val="nil"/>
            </w:tcBorders>
            <w:vAlign w:val="bottom"/>
            <w:hideMark/>
          </w:tcPr>
          <w:p w14:paraId="2086E418"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7</w:t>
            </w:r>
          </w:p>
        </w:tc>
        <w:tc>
          <w:tcPr>
            <w:tcW w:w="968" w:type="dxa"/>
            <w:tcBorders>
              <w:top w:val="single" w:sz="2" w:space="0" w:color="auto"/>
              <w:left w:val="nil"/>
              <w:bottom w:val="single" w:sz="2" w:space="0" w:color="auto"/>
              <w:right w:val="nil"/>
            </w:tcBorders>
            <w:vAlign w:val="bottom"/>
            <w:hideMark/>
          </w:tcPr>
          <w:p w14:paraId="2086E419" w14:textId="77777777" w:rsidR="00637066" w:rsidRPr="00762F6A" w:rsidRDefault="00637066" w:rsidP="00F6032C">
            <w:pPr>
              <w:keepNext/>
              <w:spacing w:before="60" w:after="60" w:line="240" w:lineRule="auto"/>
              <w:jc w:val="center"/>
              <w:rPr>
                <w:rFonts w:ascii="Arial" w:hAnsi="Arial"/>
                <w:sz w:val="16"/>
              </w:rPr>
            </w:pPr>
            <w:r w:rsidRPr="00762F6A">
              <w:rPr>
                <w:rFonts w:ascii="Arial" w:hAnsi="Arial"/>
                <w:sz w:val="16"/>
              </w:rPr>
              <w:t>8</w:t>
            </w:r>
          </w:p>
        </w:tc>
      </w:tr>
      <w:tr w:rsidR="00637066" w:rsidRPr="00762F6A" w14:paraId="2086E41F" w14:textId="77777777" w:rsidTr="00F6032C">
        <w:trPr>
          <w:cantSplit/>
          <w:jc w:val="center"/>
        </w:trPr>
        <w:tc>
          <w:tcPr>
            <w:tcW w:w="1934" w:type="dxa"/>
            <w:gridSpan w:val="2"/>
            <w:tcBorders>
              <w:top w:val="single" w:sz="2" w:space="0" w:color="auto"/>
              <w:left w:val="nil"/>
              <w:bottom w:val="nil"/>
              <w:right w:val="nil"/>
            </w:tcBorders>
            <w:hideMark/>
          </w:tcPr>
          <w:p w14:paraId="2086E41B" w14:textId="77777777" w:rsidR="00637066" w:rsidRPr="00762F6A" w:rsidRDefault="00637066" w:rsidP="00F6032C">
            <w:pPr>
              <w:keepNext/>
              <w:spacing w:before="20" w:after="20" w:line="240" w:lineRule="auto"/>
              <w:jc w:val="left"/>
              <w:rPr>
                <w:rFonts w:ascii="Arial" w:hAnsi="Arial"/>
                <w:i/>
                <w:color w:val="000000"/>
                <w:sz w:val="16"/>
              </w:rPr>
            </w:pPr>
            <w:r w:rsidRPr="00762F6A">
              <w:rPr>
                <w:rFonts w:ascii="Arial" w:hAnsi="Arial"/>
                <w:i/>
                <w:color w:val="000000"/>
                <w:sz w:val="16"/>
              </w:rPr>
              <w:t>Tax expenditure type:</w:t>
            </w:r>
          </w:p>
        </w:tc>
        <w:tc>
          <w:tcPr>
            <w:tcW w:w="3179" w:type="dxa"/>
            <w:gridSpan w:val="4"/>
            <w:tcBorders>
              <w:top w:val="single" w:sz="2" w:space="0" w:color="auto"/>
              <w:left w:val="nil"/>
              <w:bottom w:val="nil"/>
              <w:right w:val="nil"/>
            </w:tcBorders>
            <w:hideMark/>
          </w:tcPr>
          <w:p w14:paraId="2086E41C" w14:textId="77777777" w:rsidR="00637066" w:rsidRPr="00762F6A" w:rsidRDefault="00637066" w:rsidP="00F6032C">
            <w:pPr>
              <w:keepNext/>
              <w:spacing w:after="20" w:line="240" w:lineRule="auto"/>
              <w:jc w:val="left"/>
              <w:rPr>
                <w:rFonts w:ascii="Arial" w:hAnsi="Arial"/>
                <w:color w:val="000000"/>
                <w:sz w:val="16"/>
              </w:rPr>
            </w:pPr>
            <w:r w:rsidRPr="00762F6A">
              <w:rPr>
                <w:rFonts w:ascii="Arial" w:hAnsi="Arial"/>
                <w:noProof/>
                <w:color w:val="000000"/>
                <w:sz w:val="16"/>
              </w:rPr>
              <mc:AlternateContent>
                <mc:Choice Requires="wps">
                  <w:drawing>
                    <wp:anchor distT="0" distB="0" distL="114300" distR="114300" simplePos="0" relativeHeight="251672064" behindDoc="0" locked="0" layoutInCell="1" allowOverlap="1" wp14:anchorId="2087162A" wp14:editId="1344ED04">
                      <wp:simplePos x="0" y="0"/>
                      <wp:positionH relativeFrom="column">
                        <wp:posOffset>301625</wp:posOffset>
                      </wp:positionH>
                      <wp:positionV relativeFrom="paragraph">
                        <wp:posOffset>93980</wp:posOffset>
                      </wp:positionV>
                      <wp:extent cx="1460500" cy="30480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04800"/>
                              </a:xfrm>
                              <a:prstGeom prst="rect">
                                <a:avLst/>
                              </a:prstGeom>
                              <a:solidFill>
                                <a:schemeClr val="bg1">
                                  <a:lumMod val="95000"/>
                                </a:schemeClr>
                              </a:solidFill>
                              <a:ln w="3175">
                                <a:solidFill>
                                  <a:srgbClr val="000000"/>
                                </a:solidFill>
                                <a:miter lim="800000"/>
                                <a:headEnd/>
                                <a:tailEnd/>
                              </a:ln>
                            </wps:spPr>
                            <wps:txbx>
                              <w:txbxContent>
                                <w:p w14:paraId="2087164E" w14:textId="77777777" w:rsidR="00E475A9" w:rsidRDefault="00E475A9" w:rsidP="0012132D">
                                  <w:r>
                                    <w:t>Reference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23.75pt;margin-top:7.4pt;width:11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" fillcolor="#f2f2f2 [3052]" strokeweight=".25pt">
                      <v:textbox>
                        <w:txbxContent>
                          <w:p w14:paraId="2087164E" w14:textId="77777777" w:rsidR="00E475A9" w:rsidRDefault="00E475A9" w:rsidP="0012132D">
                            <w:r>
                              <w:t>Reference information</w:t>
                            </w:r>
                          </w:p>
                        </w:txbxContent>
                      </v:textbox>
                    </v:shape>
                  </w:pict>
                </mc:Fallback>
              </mc:AlternateContent>
            </w:r>
          </w:p>
        </w:tc>
        <w:tc>
          <w:tcPr>
            <w:tcW w:w="1500" w:type="dxa"/>
            <w:gridSpan w:val="2"/>
            <w:tcBorders>
              <w:top w:val="single" w:sz="2" w:space="0" w:color="auto"/>
              <w:left w:val="nil"/>
              <w:bottom w:val="nil"/>
              <w:right w:val="nil"/>
            </w:tcBorders>
            <w:hideMark/>
          </w:tcPr>
          <w:p w14:paraId="2086E41D" w14:textId="2341D4FE" w:rsidR="00637066" w:rsidRPr="00762F6A" w:rsidRDefault="00637066" w:rsidP="00637066">
            <w:pPr>
              <w:keepNext/>
              <w:spacing w:before="20" w:after="20" w:line="240" w:lineRule="auto"/>
              <w:jc w:val="left"/>
              <w:rPr>
                <w:rFonts w:ascii="Arial" w:hAnsi="Arial"/>
                <w:i/>
                <w:color w:val="000000"/>
                <w:sz w:val="16"/>
              </w:rPr>
            </w:pPr>
            <w:r w:rsidRPr="00762F6A">
              <w:rPr>
                <w:rFonts w:ascii="Arial" w:hAnsi="Arial"/>
                <w:i/>
                <w:color w:val="000000"/>
                <w:sz w:val="16"/>
              </w:rPr>
              <w:t>201</w:t>
            </w:r>
            <w:r>
              <w:rPr>
                <w:rFonts w:ascii="Arial" w:hAnsi="Arial"/>
                <w:i/>
                <w:color w:val="000000"/>
                <w:sz w:val="16"/>
              </w:rPr>
              <w:t>6</w:t>
            </w:r>
            <w:r w:rsidRPr="00762F6A">
              <w:rPr>
                <w:rFonts w:ascii="Arial" w:hAnsi="Arial"/>
                <w:i/>
                <w:color w:val="000000"/>
                <w:sz w:val="16"/>
              </w:rPr>
              <w:t xml:space="preserve"> TES code:</w:t>
            </w:r>
          </w:p>
        </w:tc>
        <w:tc>
          <w:tcPr>
            <w:tcW w:w="1124" w:type="dxa"/>
            <w:gridSpan w:val="2"/>
            <w:tcBorders>
              <w:top w:val="single" w:sz="2" w:space="0" w:color="auto"/>
              <w:left w:val="nil"/>
              <w:bottom w:val="nil"/>
              <w:right w:val="nil"/>
            </w:tcBorders>
          </w:tcPr>
          <w:p w14:paraId="2086E41E" w14:textId="77777777" w:rsidR="00637066" w:rsidRPr="00762F6A" w:rsidRDefault="00637066" w:rsidP="00F6032C">
            <w:pPr>
              <w:keepNext/>
              <w:spacing w:before="20" w:after="20" w:line="240" w:lineRule="auto"/>
              <w:jc w:val="left"/>
              <w:rPr>
                <w:rFonts w:ascii="Arial" w:hAnsi="Arial"/>
                <w:color w:val="000000"/>
                <w:sz w:val="16"/>
              </w:rPr>
            </w:pPr>
          </w:p>
        </w:tc>
      </w:tr>
      <w:tr w:rsidR="00637066" w:rsidRPr="00762F6A" w14:paraId="2086E424" w14:textId="77777777" w:rsidTr="00F6032C">
        <w:trPr>
          <w:cantSplit/>
          <w:jc w:val="center"/>
        </w:trPr>
        <w:tc>
          <w:tcPr>
            <w:tcW w:w="1934" w:type="dxa"/>
            <w:gridSpan w:val="2"/>
            <w:tcBorders>
              <w:top w:val="nil"/>
              <w:left w:val="nil"/>
              <w:bottom w:val="nil"/>
              <w:right w:val="nil"/>
            </w:tcBorders>
            <w:hideMark/>
          </w:tcPr>
          <w:p w14:paraId="2086E420" w14:textId="77777777" w:rsidR="00637066" w:rsidRPr="00762F6A" w:rsidRDefault="00637066" w:rsidP="00F6032C">
            <w:pPr>
              <w:keepNext/>
              <w:spacing w:before="20" w:after="20" w:line="240" w:lineRule="auto"/>
              <w:jc w:val="left"/>
              <w:rPr>
                <w:rFonts w:ascii="Arial" w:hAnsi="Arial"/>
                <w:i/>
                <w:color w:val="000000"/>
                <w:sz w:val="16"/>
              </w:rPr>
            </w:pPr>
            <w:r w:rsidRPr="00762F6A">
              <w:rPr>
                <w:rFonts w:ascii="Arial" w:hAnsi="Arial"/>
                <w:i/>
                <w:color w:val="000000"/>
                <w:sz w:val="16"/>
              </w:rPr>
              <w:t>Estimate Reliability:</w:t>
            </w:r>
          </w:p>
        </w:tc>
        <w:tc>
          <w:tcPr>
            <w:tcW w:w="3179" w:type="dxa"/>
            <w:gridSpan w:val="4"/>
            <w:tcBorders>
              <w:top w:val="nil"/>
              <w:left w:val="nil"/>
              <w:bottom w:val="nil"/>
              <w:right w:val="nil"/>
            </w:tcBorders>
          </w:tcPr>
          <w:p w14:paraId="2086E421" w14:textId="77777777" w:rsidR="00637066" w:rsidRPr="00762F6A" w:rsidRDefault="00637066" w:rsidP="00F6032C">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hideMark/>
          </w:tcPr>
          <w:p w14:paraId="2086E422" w14:textId="77777777" w:rsidR="00637066" w:rsidRPr="00762F6A" w:rsidRDefault="00637066" w:rsidP="00F6032C">
            <w:pPr>
              <w:keepNext/>
              <w:spacing w:before="20" w:after="20" w:line="240" w:lineRule="auto"/>
              <w:jc w:val="left"/>
              <w:rPr>
                <w:rFonts w:ascii="Arial" w:hAnsi="Arial"/>
                <w:i/>
                <w:color w:val="000000"/>
                <w:sz w:val="16"/>
              </w:rPr>
            </w:pPr>
            <w:r w:rsidRPr="00762F6A">
              <w:rPr>
                <w:rFonts w:ascii="Arial" w:hAnsi="Arial"/>
                <w:i/>
                <w:color w:val="000000"/>
                <w:sz w:val="16"/>
              </w:rPr>
              <w:t>* Category:</w:t>
            </w:r>
          </w:p>
        </w:tc>
        <w:tc>
          <w:tcPr>
            <w:tcW w:w="1124" w:type="dxa"/>
            <w:gridSpan w:val="2"/>
            <w:tcBorders>
              <w:top w:val="nil"/>
              <w:left w:val="nil"/>
              <w:bottom w:val="nil"/>
              <w:right w:val="nil"/>
            </w:tcBorders>
          </w:tcPr>
          <w:p w14:paraId="2086E423" w14:textId="77777777" w:rsidR="00637066" w:rsidRPr="00762F6A" w:rsidRDefault="00637066" w:rsidP="00F6032C">
            <w:pPr>
              <w:keepNext/>
              <w:spacing w:before="20" w:after="20" w:line="240" w:lineRule="auto"/>
              <w:jc w:val="left"/>
              <w:rPr>
                <w:rFonts w:ascii="Arial" w:hAnsi="Arial"/>
                <w:color w:val="000000"/>
                <w:sz w:val="16"/>
              </w:rPr>
            </w:pPr>
          </w:p>
        </w:tc>
      </w:tr>
      <w:tr w:rsidR="00637066" w:rsidRPr="00762F6A" w14:paraId="2086E429" w14:textId="77777777" w:rsidTr="00F6032C">
        <w:trPr>
          <w:cantSplit/>
          <w:jc w:val="center"/>
        </w:trPr>
        <w:tc>
          <w:tcPr>
            <w:tcW w:w="1934" w:type="dxa"/>
            <w:gridSpan w:val="2"/>
            <w:tcBorders>
              <w:top w:val="nil"/>
              <w:left w:val="nil"/>
              <w:bottom w:val="nil"/>
              <w:right w:val="nil"/>
            </w:tcBorders>
            <w:hideMark/>
          </w:tcPr>
          <w:p w14:paraId="2086E425" w14:textId="77777777" w:rsidR="00637066" w:rsidRPr="00762F6A" w:rsidRDefault="00637066" w:rsidP="00F6032C">
            <w:pPr>
              <w:keepNext/>
              <w:spacing w:before="20" w:after="20" w:line="240" w:lineRule="auto"/>
              <w:jc w:val="left"/>
              <w:rPr>
                <w:rFonts w:ascii="Arial" w:hAnsi="Arial"/>
                <w:i/>
                <w:color w:val="000000"/>
                <w:sz w:val="16"/>
              </w:rPr>
            </w:pPr>
            <w:r w:rsidRPr="00762F6A">
              <w:rPr>
                <w:rFonts w:ascii="Arial" w:hAnsi="Arial"/>
                <w:i/>
                <w:color w:val="000000"/>
                <w:sz w:val="16"/>
              </w:rPr>
              <w:t>Commencement date:</w:t>
            </w:r>
          </w:p>
        </w:tc>
        <w:tc>
          <w:tcPr>
            <w:tcW w:w="3179" w:type="dxa"/>
            <w:gridSpan w:val="4"/>
            <w:tcBorders>
              <w:top w:val="nil"/>
              <w:left w:val="nil"/>
              <w:bottom w:val="nil"/>
              <w:right w:val="nil"/>
            </w:tcBorders>
          </w:tcPr>
          <w:p w14:paraId="2086E426" w14:textId="77777777" w:rsidR="00637066" w:rsidRPr="00762F6A" w:rsidRDefault="00637066" w:rsidP="00F6032C">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hideMark/>
          </w:tcPr>
          <w:p w14:paraId="2086E427" w14:textId="77777777" w:rsidR="00637066" w:rsidRPr="00762F6A" w:rsidRDefault="00637066" w:rsidP="00F6032C">
            <w:pPr>
              <w:keepNext/>
              <w:spacing w:before="20" w:after="20" w:line="240" w:lineRule="auto"/>
              <w:jc w:val="left"/>
              <w:rPr>
                <w:rFonts w:ascii="Arial" w:hAnsi="Arial"/>
                <w:i/>
                <w:color w:val="000000"/>
                <w:sz w:val="16"/>
              </w:rPr>
            </w:pPr>
            <w:r w:rsidRPr="00762F6A">
              <w:rPr>
                <w:rFonts w:ascii="Arial" w:hAnsi="Arial"/>
                <w:i/>
                <w:color w:val="000000"/>
                <w:sz w:val="16"/>
              </w:rPr>
              <w:t>Expiry date:</w:t>
            </w:r>
          </w:p>
        </w:tc>
        <w:tc>
          <w:tcPr>
            <w:tcW w:w="1124" w:type="dxa"/>
            <w:gridSpan w:val="2"/>
            <w:tcBorders>
              <w:top w:val="nil"/>
              <w:left w:val="nil"/>
              <w:bottom w:val="nil"/>
              <w:right w:val="nil"/>
            </w:tcBorders>
          </w:tcPr>
          <w:p w14:paraId="2086E428" w14:textId="77777777" w:rsidR="00637066" w:rsidRPr="00762F6A" w:rsidRDefault="00637066" w:rsidP="00F6032C">
            <w:pPr>
              <w:keepNext/>
              <w:spacing w:before="20" w:after="20" w:line="240" w:lineRule="auto"/>
              <w:jc w:val="left"/>
              <w:rPr>
                <w:rFonts w:ascii="Arial" w:hAnsi="Arial"/>
                <w:color w:val="000000"/>
                <w:sz w:val="16"/>
              </w:rPr>
            </w:pPr>
          </w:p>
        </w:tc>
      </w:tr>
      <w:tr w:rsidR="00637066" w:rsidRPr="00762F6A" w14:paraId="2086E42C" w14:textId="77777777" w:rsidTr="00F6032C">
        <w:trPr>
          <w:cantSplit/>
          <w:jc w:val="center"/>
        </w:trPr>
        <w:tc>
          <w:tcPr>
            <w:tcW w:w="1934" w:type="dxa"/>
            <w:gridSpan w:val="2"/>
            <w:tcBorders>
              <w:top w:val="nil"/>
              <w:left w:val="nil"/>
              <w:bottom w:val="single" w:sz="2" w:space="0" w:color="auto"/>
              <w:right w:val="nil"/>
            </w:tcBorders>
            <w:hideMark/>
          </w:tcPr>
          <w:p w14:paraId="2086E42A" w14:textId="77777777" w:rsidR="00637066" w:rsidRPr="00762F6A" w:rsidRDefault="00637066" w:rsidP="00F6032C">
            <w:pPr>
              <w:keepNext/>
              <w:spacing w:before="20" w:after="20" w:line="240" w:lineRule="auto"/>
              <w:jc w:val="left"/>
              <w:rPr>
                <w:rFonts w:ascii="Arial" w:hAnsi="Arial"/>
                <w:i/>
                <w:color w:val="000000"/>
                <w:sz w:val="16"/>
              </w:rPr>
            </w:pPr>
            <w:r w:rsidRPr="00762F6A">
              <w:rPr>
                <w:rFonts w:ascii="Arial" w:hAnsi="Arial"/>
                <w:i/>
                <w:color w:val="000000"/>
                <w:sz w:val="16"/>
              </w:rPr>
              <w:t>Legislative reference:</w:t>
            </w:r>
          </w:p>
        </w:tc>
        <w:tc>
          <w:tcPr>
            <w:tcW w:w="5803" w:type="dxa"/>
            <w:gridSpan w:val="8"/>
            <w:tcBorders>
              <w:top w:val="nil"/>
              <w:left w:val="nil"/>
              <w:bottom w:val="single" w:sz="2" w:space="0" w:color="auto"/>
              <w:right w:val="nil"/>
            </w:tcBorders>
          </w:tcPr>
          <w:p w14:paraId="2086E42B" w14:textId="77777777" w:rsidR="00637066" w:rsidRPr="00762F6A" w:rsidRDefault="00637066" w:rsidP="00F6032C">
            <w:pPr>
              <w:keepNext/>
              <w:spacing w:before="20" w:after="20" w:line="240" w:lineRule="auto"/>
              <w:jc w:val="left"/>
              <w:rPr>
                <w:rFonts w:ascii="Arial" w:hAnsi="Arial"/>
                <w:color w:val="000000"/>
                <w:sz w:val="16"/>
              </w:rPr>
            </w:pPr>
          </w:p>
        </w:tc>
      </w:tr>
    </w:tbl>
    <w:p w14:paraId="2086E42D" w14:textId="77777777" w:rsidR="0012132D" w:rsidRPr="00762F6A" w:rsidRDefault="0012132D" w:rsidP="0012132D">
      <w:pPr>
        <w:spacing w:before="240" w:after="120"/>
        <w:rPr>
          <w:snapToGrid w:val="0"/>
          <w:lang w:eastAsia="en-US"/>
        </w:rPr>
      </w:pPr>
      <w:r w:rsidRPr="00762F6A">
        <w:rPr>
          <w:snapToGrid w:val="0"/>
          <w:lang w:eastAsia="en-US"/>
        </w:rPr>
        <w:t>Reference codes use the following system:</w:t>
      </w:r>
    </w:p>
    <w:p w14:paraId="2086E42E" w14:textId="77777777" w:rsidR="0012132D" w:rsidRPr="00762F6A" w:rsidRDefault="0012132D" w:rsidP="0012132D">
      <w:pPr>
        <w:spacing w:after="0"/>
        <w:ind w:left="720"/>
      </w:pPr>
      <w:r w:rsidRPr="00762F6A">
        <w:t>A</w:t>
      </w:r>
      <w:r w:rsidRPr="00762F6A">
        <w:tab/>
        <w:t>Personal income</w:t>
      </w:r>
    </w:p>
    <w:p w14:paraId="2086E42F" w14:textId="77777777" w:rsidR="0012132D" w:rsidRPr="00762F6A" w:rsidRDefault="0012132D" w:rsidP="0012132D">
      <w:pPr>
        <w:spacing w:after="0"/>
        <w:ind w:left="720"/>
      </w:pPr>
      <w:r w:rsidRPr="00762F6A">
        <w:t>B</w:t>
      </w:r>
      <w:r w:rsidRPr="00762F6A">
        <w:tab/>
        <w:t>Business income</w:t>
      </w:r>
    </w:p>
    <w:p w14:paraId="2086E430" w14:textId="77777777" w:rsidR="0012132D" w:rsidRPr="00762F6A" w:rsidRDefault="0012132D" w:rsidP="0012132D">
      <w:pPr>
        <w:spacing w:after="0"/>
        <w:ind w:left="720"/>
      </w:pPr>
      <w:r w:rsidRPr="00762F6A">
        <w:t>C</w:t>
      </w:r>
      <w:r w:rsidRPr="00762F6A">
        <w:tab/>
        <w:t xml:space="preserve">Retirement </w:t>
      </w:r>
      <w:r w:rsidR="00AA3CE3">
        <w:t>savings</w:t>
      </w:r>
    </w:p>
    <w:p w14:paraId="2086E431" w14:textId="77777777" w:rsidR="0012132D" w:rsidRPr="00762F6A" w:rsidRDefault="0012132D" w:rsidP="0012132D">
      <w:pPr>
        <w:spacing w:after="0"/>
        <w:ind w:left="720"/>
      </w:pPr>
      <w:r w:rsidRPr="00762F6A">
        <w:t>D</w:t>
      </w:r>
      <w:r w:rsidRPr="00762F6A">
        <w:tab/>
        <w:t>Fringe benefits tax</w:t>
      </w:r>
    </w:p>
    <w:p w14:paraId="2086E432" w14:textId="77777777" w:rsidR="0012132D" w:rsidRPr="00762F6A" w:rsidRDefault="0012132D" w:rsidP="0012132D">
      <w:pPr>
        <w:spacing w:after="0"/>
        <w:ind w:left="720"/>
      </w:pPr>
      <w:r w:rsidRPr="00762F6A">
        <w:t>E</w:t>
      </w:r>
      <w:r w:rsidRPr="00762F6A">
        <w:tab/>
        <w:t>Capital gains tax</w:t>
      </w:r>
    </w:p>
    <w:p w14:paraId="2086E433" w14:textId="77777777" w:rsidR="0012132D" w:rsidRPr="00762F6A" w:rsidRDefault="0012132D" w:rsidP="0012132D">
      <w:pPr>
        <w:spacing w:after="0"/>
        <w:ind w:left="720"/>
      </w:pPr>
      <w:r w:rsidRPr="00762F6A">
        <w:t>F</w:t>
      </w:r>
      <w:r w:rsidRPr="00762F6A">
        <w:tab/>
        <w:t>Commodity and other indirect taxes</w:t>
      </w:r>
    </w:p>
    <w:p w14:paraId="2086E434" w14:textId="77777777" w:rsidR="0012132D" w:rsidRPr="00762F6A" w:rsidRDefault="0012132D" w:rsidP="0012132D">
      <w:pPr>
        <w:spacing w:after="0"/>
        <w:ind w:left="720"/>
      </w:pPr>
      <w:r w:rsidRPr="00762F6A">
        <w:t>G</w:t>
      </w:r>
      <w:r w:rsidRPr="00762F6A">
        <w:tab/>
        <w:t>Natural resources taxes</w:t>
      </w:r>
    </w:p>
    <w:p w14:paraId="2086E435" w14:textId="77777777" w:rsidR="0012132D" w:rsidRPr="00762F6A" w:rsidRDefault="0012132D" w:rsidP="0012132D">
      <w:pPr>
        <w:spacing w:after="0"/>
        <w:ind w:left="720"/>
      </w:pPr>
      <w:r w:rsidRPr="00762F6A">
        <w:t>H</w:t>
      </w:r>
      <w:r w:rsidRPr="00762F6A">
        <w:tab/>
        <w:t>Goods and services tax</w:t>
      </w:r>
    </w:p>
    <w:p w14:paraId="2086E436" w14:textId="77777777" w:rsidR="0012132D" w:rsidRPr="00762F6A" w:rsidRDefault="0012132D" w:rsidP="0012132D">
      <w:pPr>
        <w:pStyle w:val="SingleParagraph"/>
      </w:pPr>
    </w:p>
    <w:p w14:paraId="2086E437" w14:textId="77777777" w:rsidR="0012132D" w:rsidRPr="00762F6A" w:rsidRDefault="0012132D" w:rsidP="0098392C">
      <w:r w:rsidRPr="00762F6A">
        <w:t xml:space="preserve">Positive estimates indicate </w:t>
      </w:r>
      <w:proofErr w:type="gramStart"/>
      <w:r w:rsidRPr="00762F6A">
        <w:t>a positive</w:t>
      </w:r>
      <w:proofErr w:type="gramEnd"/>
      <w:r w:rsidRPr="00762F6A">
        <w:t xml:space="preserve"> tax expenditure — that is, where a tax provision reduces tax payable relative to the benchmark. Negative estimates indicate </w:t>
      </w:r>
      <w:proofErr w:type="gramStart"/>
      <w:r w:rsidRPr="00762F6A">
        <w:t>a negative</w:t>
      </w:r>
      <w:proofErr w:type="gramEnd"/>
      <w:r w:rsidRPr="00762F6A">
        <w:t xml:space="preserve"> tax expenditure — that is, a tax provision that increases tax payable relative to the benchmark.</w:t>
      </w:r>
    </w:p>
    <w:p w14:paraId="2086E438" w14:textId="77777777" w:rsidR="0012132D" w:rsidRPr="00762F6A" w:rsidRDefault="0012132D" w:rsidP="0012132D">
      <w:pPr>
        <w:spacing w:after="120"/>
        <w:rPr>
          <w:snapToGrid w:val="0"/>
          <w:lang w:eastAsia="en-US"/>
        </w:rPr>
      </w:pPr>
      <w:r w:rsidRPr="00762F6A">
        <w:rPr>
          <w:snapToGrid w:val="0"/>
          <w:lang w:eastAsia="en-US"/>
        </w:rPr>
        <w:t>The following codes apply where tax expenditure estimates are not quantified:</w:t>
      </w:r>
    </w:p>
    <w:p w14:paraId="2086E439" w14:textId="24000947" w:rsidR="0012132D" w:rsidRPr="00762F6A" w:rsidRDefault="0012132D" w:rsidP="0012132D">
      <w:pPr>
        <w:spacing w:after="0"/>
        <w:ind w:left="720"/>
      </w:pPr>
      <w:r w:rsidRPr="00762F6A">
        <w:noBreakHyphen/>
      </w:r>
      <w:r w:rsidRPr="00762F6A">
        <w:tab/>
      </w:r>
      <w:proofErr w:type="gramStart"/>
      <w:r w:rsidRPr="00762F6A">
        <w:t>nil</w:t>
      </w:r>
      <w:proofErr w:type="gramEnd"/>
    </w:p>
    <w:p w14:paraId="2086E43A" w14:textId="3070AFAD" w:rsidR="0012132D" w:rsidRPr="00762F6A" w:rsidRDefault="0012132D" w:rsidP="0012132D">
      <w:pPr>
        <w:spacing w:after="0"/>
        <w:ind w:left="720"/>
      </w:pPr>
      <w:r w:rsidRPr="00762F6A">
        <w:t>..</w:t>
      </w:r>
      <w:r w:rsidRPr="00762F6A">
        <w:tab/>
      </w:r>
      <w:proofErr w:type="gramStart"/>
      <w:r w:rsidRPr="00762F6A">
        <w:t>not</w:t>
      </w:r>
      <w:proofErr w:type="gramEnd"/>
      <w:r w:rsidRPr="00762F6A">
        <w:t xml:space="preserve"> zero, but rounded to zero</w:t>
      </w:r>
    </w:p>
    <w:p w14:paraId="2086E43B" w14:textId="035651BC" w:rsidR="0012132D" w:rsidRPr="00762F6A" w:rsidRDefault="0012132D" w:rsidP="0012132D">
      <w:pPr>
        <w:spacing w:after="0"/>
        <w:ind w:left="720"/>
      </w:pPr>
      <w:r w:rsidRPr="00762F6A">
        <w:t>*</w:t>
      </w:r>
      <w:r w:rsidRPr="00762F6A">
        <w:tab/>
      </w:r>
      <w:proofErr w:type="gramStart"/>
      <w:r w:rsidRPr="00762F6A">
        <w:t>estimate</w:t>
      </w:r>
      <w:proofErr w:type="gramEnd"/>
      <w:r w:rsidRPr="00762F6A">
        <w:t xml:space="preserve"> is not available</w:t>
      </w:r>
    </w:p>
    <w:p w14:paraId="2086E43C" w14:textId="218A5577" w:rsidR="0012132D" w:rsidRPr="00762F6A" w:rsidRDefault="0012132D" w:rsidP="0012132D">
      <w:pPr>
        <w:spacing w:after="0"/>
        <w:ind w:left="720"/>
      </w:pPr>
      <w:proofErr w:type="spellStart"/>
      <w:proofErr w:type="gramStart"/>
      <w:r w:rsidRPr="00762F6A">
        <w:rPr>
          <w:sz w:val="18"/>
          <w:szCs w:val="18"/>
        </w:rPr>
        <w:t>nfp</w:t>
      </w:r>
      <w:proofErr w:type="spellEnd"/>
      <w:proofErr w:type="gramEnd"/>
      <w:r w:rsidRPr="00762F6A">
        <w:tab/>
        <w:t>not for publication</w:t>
      </w:r>
    </w:p>
    <w:p w14:paraId="3EFFDF64" w14:textId="6E8AC63F" w:rsidR="00730989" w:rsidRPr="00730989" w:rsidRDefault="00730989" w:rsidP="00F06461">
      <w:bookmarkStart w:id="50" w:name="_Toc441066984"/>
    </w:p>
    <w:p w14:paraId="00073ED4" w14:textId="77777777" w:rsidR="00E92628" w:rsidRDefault="00E92628">
      <w:pPr>
        <w:spacing w:after="0" w:line="240" w:lineRule="auto"/>
        <w:jc w:val="left"/>
        <w:rPr>
          <w:rFonts w:ascii="Arial" w:hAnsi="Arial"/>
          <w:b/>
          <w:color w:val="000000"/>
          <w:sz w:val="30"/>
        </w:rPr>
      </w:pPr>
      <w:r>
        <w:br w:type="page"/>
      </w:r>
    </w:p>
    <w:p w14:paraId="5657D048" w14:textId="5C0BE10F" w:rsidR="00277981" w:rsidRPr="002E30CA" w:rsidRDefault="003218A6" w:rsidP="0005536C">
      <w:pPr>
        <w:pStyle w:val="Heading2"/>
      </w:pPr>
      <w:bookmarkStart w:id="51" w:name="_Toc504467609"/>
      <w:r>
        <w:t>Revenue forgone t</w:t>
      </w:r>
      <w:r w:rsidR="00277981" w:rsidRPr="002E30CA">
        <w:t>ax expenditures</w:t>
      </w:r>
      <w:bookmarkEnd w:id="51"/>
    </w:p>
    <w:p w14:paraId="586A332D" w14:textId="77777777" w:rsidR="00D00EFA" w:rsidRDefault="00D00EFA" w:rsidP="00D00EFA">
      <w:pPr>
        <w:pStyle w:val="Heading3"/>
      </w:pPr>
      <w:r>
        <w:t>Personal income</w:t>
      </w:r>
    </w:p>
    <w:p w14:paraId="3B8BB1EF" w14:textId="77777777" w:rsidR="00D00EFA" w:rsidRPr="008A3878" w:rsidRDefault="00D00EFA" w:rsidP="00704A2B">
      <w:pPr>
        <w:pStyle w:val="TESHeading5"/>
      </w:pPr>
      <w:r w:rsidRPr="008A3878">
        <w:t>A1</w:t>
      </w:r>
      <w:r w:rsidRPr="008A3878">
        <w:tab/>
        <w:t>Deduction for expenses incurred by election candidates</w:t>
      </w:r>
    </w:p>
    <w:p w14:paraId="79360080" w14:textId="77777777" w:rsidR="00D00EFA" w:rsidRDefault="00D00EFA" w:rsidP="00D00EFA">
      <w:pPr>
        <w:pStyle w:val="MeasureTableHeading"/>
      </w:pPr>
      <w:r>
        <w:t>General public services - Legislative and executive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4F2728" w14:paraId="34444A27" w14:textId="77777777" w:rsidTr="00D00EFA">
        <w:trPr>
          <w:cantSplit/>
          <w:jc w:val="center"/>
        </w:trPr>
        <w:tc>
          <w:tcPr>
            <w:tcW w:w="967" w:type="dxa"/>
            <w:tcBorders>
              <w:top w:val="single" w:sz="2" w:space="0" w:color="auto"/>
              <w:left w:val="nil"/>
              <w:bottom w:val="single" w:sz="2" w:space="0" w:color="auto"/>
              <w:right w:val="nil"/>
            </w:tcBorders>
            <w:hideMark/>
          </w:tcPr>
          <w:p w14:paraId="27BE372C" w14:textId="77777777" w:rsidR="00D00EFA" w:rsidRPr="004F2728" w:rsidRDefault="00D00EFA" w:rsidP="004F2728">
            <w:pPr>
              <w:pStyle w:val="TableTextRight"/>
            </w:pPr>
            <w:r w:rsidRPr="004F2728">
              <w:t>2013-14</w:t>
            </w:r>
          </w:p>
        </w:tc>
        <w:tc>
          <w:tcPr>
            <w:tcW w:w="967" w:type="dxa"/>
            <w:tcBorders>
              <w:top w:val="single" w:sz="2" w:space="0" w:color="auto"/>
              <w:left w:val="nil"/>
              <w:bottom w:val="single" w:sz="2" w:space="0" w:color="auto"/>
              <w:right w:val="nil"/>
            </w:tcBorders>
            <w:hideMark/>
          </w:tcPr>
          <w:p w14:paraId="47575273" w14:textId="77777777" w:rsidR="00D00EFA" w:rsidRPr="004F2728" w:rsidRDefault="00D00EFA" w:rsidP="004F2728">
            <w:pPr>
              <w:pStyle w:val="TableTextRight"/>
            </w:pPr>
            <w:r w:rsidRPr="004F2728">
              <w:t>2014-15</w:t>
            </w:r>
          </w:p>
        </w:tc>
        <w:tc>
          <w:tcPr>
            <w:tcW w:w="967" w:type="dxa"/>
            <w:tcBorders>
              <w:top w:val="single" w:sz="2" w:space="0" w:color="auto"/>
              <w:left w:val="nil"/>
              <w:bottom w:val="single" w:sz="2" w:space="0" w:color="auto"/>
              <w:right w:val="nil"/>
            </w:tcBorders>
            <w:hideMark/>
          </w:tcPr>
          <w:p w14:paraId="7C02D9D8" w14:textId="77777777" w:rsidR="00D00EFA" w:rsidRPr="004F2728" w:rsidRDefault="00D00EFA" w:rsidP="004F2728">
            <w:pPr>
              <w:pStyle w:val="TableTextRight"/>
            </w:pPr>
            <w:r w:rsidRPr="004F2728">
              <w:t>2015-16</w:t>
            </w:r>
          </w:p>
        </w:tc>
        <w:tc>
          <w:tcPr>
            <w:tcW w:w="967" w:type="dxa"/>
            <w:tcBorders>
              <w:top w:val="single" w:sz="2" w:space="0" w:color="auto"/>
              <w:left w:val="nil"/>
              <w:bottom w:val="single" w:sz="2" w:space="0" w:color="auto"/>
              <w:right w:val="nil"/>
            </w:tcBorders>
            <w:hideMark/>
          </w:tcPr>
          <w:p w14:paraId="146C2C08" w14:textId="77777777" w:rsidR="00D00EFA" w:rsidRPr="004F2728" w:rsidRDefault="00D00EFA" w:rsidP="004F2728">
            <w:pPr>
              <w:pStyle w:val="TableTextRight"/>
            </w:pPr>
            <w:r w:rsidRPr="004F2728">
              <w:t>2016-17</w:t>
            </w:r>
          </w:p>
        </w:tc>
        <w:tc>
          <w:tcPr>
            <w:tcW w:w="967" w:type="dxa"/>
            <w:tcBorders>
              <w:top w:val="single" w:sz="2" w:space="0" w:color="auto"/>
              <w:left w:val="nil"/>
              <w:bottom w:val="single" w:sz="2" w:space="0" w:color="auto"/>
              <w:right w:val="nil"/>
            </w:tcBorders>
            <w:hideMark/>
          </w:tcPr>
          <w:p w14:paraId="14E1EC6D" w14:textId="77777777" w:rsidR="00D00EFA" w:rsidRPr="004F2728" w:rsidRDefault="00D00EFA" w:rsidP="004F2728">
            <w:pPr>
              <w:pStyle w:val="TableTextRight"/>
            </w:pPr>
            <w:r w:rsidRPr="004F2728">
              <w:t>2017-18</w:t>
            </w:r>
          </w:p>
        </w:tc>
        <w:tc>
          <w:tcPr>
            <w:tcW w:w="967" w:type="dxa"/>
            <w:gridSpan w:val="2"/>
            <w:tcBorders>
              <w:top w:val="single" w:sz="2" w:space="0" w:color="auto"/>
              <w:left w:val="nil"/>
              <w:bottom w:val="single" w:sz="2" w:space="0" w:color="auto"/>
              <w:right w:val="nil"/>
            </w:tcBorders>
            <w:hideMark/>
          </w:tcPr>
          <w:p w14:paraId="3A37C9F2" w14:textId="77777777" w:rsidR="00D00EFA" w:rsidRPr="004F2728" w:rsidRDefault="00D00EFA" w:rsidP="004F2728">
            <w:pPr>
              <w:pStyle w:val="TableTextRight"/>
            </w:pPr>
            <w:r w:rsidRPr="004F2728">
              <w:t>2018-19</w:t>
            </w:r>
          </w:p>
        </w:tc>
        <w:tc>
          <w:tcPr>
            <w:tcW w:w="967" w:type="dxa"/>
            <w:gridSpan w:val="2"/>
            <w:tcBorders>
              <w:top w:val="single" w:sz="2" w:space="0" w:color="auto"/>
              <w:left w:val="nil"/>
              <w:bottom w:val="single" w:sz="2" w:space="0" w:color="auto"/>
              <w:right w:val="nil"/>
            </w:tcBorders>
            <w:hideMark/>
          </w:tcPr>
          <w:p w14:paraId="094B132C" w14:textId="77777777" w:rsidR="00D00EFA" w:rsidRPr="004F2728" w:rsidRDefault="00D00EFA" w:rsidP="004F2728">
            <w:pPr>
              <w:pStyle w:val="TableTextRight"/>
            </w:pPr>
            <w:r w:rsidRPr="004F2728">
              <w:t>2019-20</w:t>
            </w:r>
          </w:p>
        </w:tc>
        <w:tc>
          <w:tcPr>
            <w:tcW w:w="968" w:type="dxa"/>
            <w:tcBorders>
              <w:top w:val="single" w:sz="2" w:space="0" w:color="auto"/>
              <w:left w:val="nil"/>
              <w:bottom w:val="single" w:sz="2" w:space="0" w:color="auto"/>
              <w:right w:val="nil"/>
            </w:tcBorders>
            <w:hideMark/>
          </w:tcPr>
          <w:p w14:paraId="202B32B0" w14:textId="77777777" w:rsidR="00D00EFA" w:rsidRPr="004F2728" w:rsidRDefault="00D00EFA" w:rsidP="004F2728">
            <w:pPr>
              <w:pStyle w:val="TableTextRight"/>
            </w:pPr>
            <w:r w:rsidRPr="004F2728">
              <w:t>2020-21</w:t>
            </w:r>
          </w:p>
        </w:tc>
      </w:tr>
      <w:tr w:rsidR="00D00EFA" w:rsidRPr="004F2728" w14:paraId="5ED831D3" w14:textId="77777777" w:rsidTr="00D00EFA">
        <w:trPr>
          <w:cantSplit/>
          <w:jc w:val="center"/>
        </w:trPr>
        <w:tc>
          <w:tcPr>
            <w:tcW w:w="967" w:type="dxa"/>
            <w:tcBorders>
              <w:top w:val="single" w:sz="2" w:space="0" w:color="auto"/>
              <w:left w:val="nil"/>
              <w:bottom w:val="single" w:sz="2" w:space="0" w:color="auto"/>
              <w:right w:val="nil"/>
            </w:tcBorders>
            <w:hideMark/>
          </w:tcPr>
          <w:p w14:paraId="3ADD8732" w14:textId="77777777" w:rsidR="00D00EFA" w:rsidRPr="004F2728" w:rsidRDefault="00D00EFA" w:rsidP="004F2728">
            <w:pPr>
              <w:pStyle w:val="TableTextRight"/>
            </w:pPr>
            <w:r w:rsidRPr="004F2728">
              <w:t>4</w:t>
            </w:r>
          </w:p>
        </w:tc>
        <w:tc>
          <w:tcPr>
            <w:tcW w:w="967" w:type="dxa"/>
            <w:tcBorders>
              <w:top w:val="single" w:sz="2" w:space="0" w:color="auto"/>
              <w:left w:val="nil"/>
              <w:bottom w:val="single" w:sz="2" w:space="0" w:color="auto"/>
              <w:right w:val="nil"/>
            </w:tcBorders>
            <w:hideMark/>
          </w:tcPr>
          <w:p w14:paraId="5F985883" w14:textId="77777777" w:rsidR="00D00EFA" w:rsidRPr="004F2728" w:rsidRDefault="00D00EFA" w:rsidP="004F2728">
            <w:pPr>
              <w:pStyle w:val="TableTextRight"/>
            </w:pPr>
            <w:r w:rsidRPr="004F2728">
              <w:t>5</w:t>
            </w:r>
          </w:p>
        </w:tc>
        <w:tc>
          <w:tcPr>
            <w:tcW w:w="967" w:type="dxa"/>
            <w:tcBorders>
              <w:top w:val="single" w:sz="2" w:space="0" w:color="auto"/>
              <w:left w:val="nil"/>
              <w:bottom w:val="single" w:sz="2" w:space="0" w:color="auto"/>
              <w:right w:val="nil"/>
            </w:tcBorders>
            <w:vAlign w:val="bottom"/>
            <w:hideMark/>
          </w:tcPr>
          <w:p w14:paraId="72888123" w14:textId="77777777" w:rsidR="00D00EFA" w:rsidRPr="004F2728" w:rsidRDefault="00D00EFA" w:rsidP="004F2728">
            <w:pPr>
              <w:pStyle w:val="TableTextRight"/>
            </w:pPr>
            <w:r w:rsidRPr="004F2728">
              <w:t>5</w:t>
            </w:r>
          </w:p>
        </w:tc>
        <w:tc>
          <w:tcPr>
            <w:tcW w:w="967" w:type="dxa"/>
            <w:tcBorders>
              <w:top w:val="single" w:sz="2" w:space="0" w:color="auto"/>
              <w:left w:val="nil"/>
              <w:bottom w:val="single" w:sz="2" w:space="0" w:color="auto"/>
              <w:right w:val="nil"/>
            </w:tcBorders>
            <w:vAlign w:val="bottom"/>
            <w:hideMark/>
          </w:tcPr>
          <w:p w14:paraId="79CF1CF7" w14:textId="77777777" w:rsidR="00D00EFA" w:rsidRPr="004F2728" w:rsidRDefault="00D00EFA" w:rsidP="004F2728">
            <w:pPr>
              <w:pStyle w:val="TableTextRight"/>
            </w:pPr>
            <w:r w:rsidRPr="004F2728">
              <w:t>4</w:t>
            </w:r>
          </w:p>
        </w:tc>
        <w:tc>
          <w:tcPr>
            <w:tcW w:w="967" w:type="dxa"/>
            <w:tcBorders>
              <w:top w:val="single" w:sz="2" w:space="0" w:color="auto"/>
              <w:left w:val="nil"/>
              <w:bottom w:val="single" w:sz="2" w:space="0" w:color="auto"/>
              <w:right w:val="nil"/>
            </w:tcBorders>
            <w:vAlign w:val="bottom"/>
            <w:hideMark/>
          </w:tcPr>
          <w:p w14:paraId="1997164F" w14:textId="77777777" w:rsidR="00D00EFA" w:rsidRPr="004F2728" w:rsidRDefault="00D00EFA" w:rsidP="004F2728">
            <w:pPr>
              <w:pStyle w:val="TableTextRight"/>
            </w:pPr>
            <w:r w:rsidRPr="004F2728">
              <w:t>4</w:t>
            </w:r>
          </w:p>
        </w:tc>
        <w:tc>
          <w:tcPr>
            <w:tcW w:w="967" w:type="dxa"/>
            <w:gridSpan w:val="2"/>
            <w:tcBorders>
              <w:top w:val="single" w:sz="2" w:space="0" w:color="auto"/>
              <w:left w:val="nil"/>
              <w:bottom w:val="single" w:sz="2" w:space="0" w:color="auto"/>
              <w:right w:val="nil"/>
            </w:tcBorders>
            <w:vAlign w:val="bottom"/>
            <w:hideMark/>
          </w:tcPr>
          <w:p w14:paraId="543FA1CD" w14:textId="77777777" w:rsidR="00D00EFA" w:rsidRPr="004F2728" w:rsidRDefault="00D00EFA" w:rsidP="004F2728">
            <w:pPr>
              <w:pStyle w:val="TableTextRight"/>
            </w:pPr>
            <w:r w:rsidRPr="004F2728">
              <w:t>5</w:t>
            </w:r>
          </w:p>
        </w:tc>
        <w:tc>
          <w:tcPr>
            <w:tcW w:w="967" w:type="dxa"/>
            <w:gridSpan w:val="2"/>
            <w:tcBorders>
              <w:top w:val="single" w:sz="2" w:space="0" w:color="auto"/>
              <w:left w:val="nil"/>
              <w:bottom w:val="single" w:sz="2" w:space="0" w:color="auto"/>
              <w:right w:val="nil"/>
            </w:tcBorders>
            <w:vAlign w:val="bottom"/>
            <w:hideMark/>
          </w:tcPr>
          <w:p w14:paraId="282F0BCB" w14:textId="77777777" w:rsidR="00D00EFA" w:rsidRPr="004F2728" w:rsidRDefault="00D00EFA" w:rsidP="004F2728">
            <w:pPr>
              <w:pStyle w:val="TableTextRight"/>
            </w:pPr>
            <w:r w:rsidRPr="004F2728">
              <w:t>5</w:t>
            </w:r>
          </w:p>
        </w:tc>
        <w:tc>
          <w:tcPr>
            <w:tcW w:w="968" w:type="dxa"/>
            <w:tcBorders>
              <w:top w:val="single" w:sz="2" w:space="0" w:color="auto"/>
              <w:left w:val="nil"/>
              <w:bottom w:val="single" w:sz="2" w:space="0" w:color="auto"/>
              <w:right w:val="nil"/>
            </w:tcBorders>
            <w:vAlign w:val="bottom"/>
            <w:hideMark/>
          </w:tcPr>
          <w:p w14:paraId="2FE427D0" w14:textId="77777777" w:rsidR="00D00EFA" w:rsidRPr="004F2728" w:rsidRDefault="00D00EFA" w:rsidP="004F2728">
            <w:pPr>
              <w:pStyle w:val="TableTextRight"/>
            </w:pPr>
            <w:r w:rsidRPr="004F2728">
              <w:t>5</w:t>
            </w:r>
          </w:p>
        </w:tc>
      </w:tr>
      <w:tr w:rsidR="00D00EFA" w14:paraId="5BA55F95" w14:textId="77777777" w:rsidTr="00E258A9">
        <w:trPr>
          <w:cantSplit/>
          <w:jc w:val="center"/>
        </w:trPr>
        <w:tc>
          <w:tcPr>
            <w:tcW w:w="1934" w:type="dxa"/>
            <w:gridSpan w:val="2"/>
            <w:tcBorders>
              <w:top w:val="single" w:sz="2" w:space="0" w:color="auto"/>
              <w:left w:val="nil"/>
              <w:bottom w:val="nil"/>
              <w:right w:val="nil"/>
            </w:tcBorders>
            <w:hideMark/>
          </w:tcPr>
          <w:p w14:paraId="26FC4EA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86174AB"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0DC5997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09D3FCC" w14:textId="77777777" w:rsidR="00D00EFA" w:rsidRDefault="00D00EFA">
            <w:pPr>
              <w:pStyle w:val="MeasureTableTextLeftAligned"/>
            </w:pPr>
            <w:r>
              <w:t>A1</w:t>
            </w:r>
          </w:p>
        </w:tc>
      </w:tr>
      <w:tr w:rsidR="00D00EFA" w14:paraId="46D95C91" w14:textId="77777777" w:rsidTr="00E258A9">
        <w:trPr>
          <w:cantSplit/>
          <w:jc w:val="center"/>
        </w:trPr>
        <w:tc>
          <w:tcPr>
            <w:tcW w:w="1934" w:type="dxa"/>
            <w:gridSpan w:val="2"/>
            <w:tcBorders>
              <w:top w:val="nil"/>
              <w:left w:val="nil"/>
              <w:bottom w:val="nil"/>
              <w:right w:val="nil"/>
            </w:tcBorders>
            <w:hideMark/>
          </w:tcPr>
          <w:p w14:paraId="7250B55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D48A444" w14:textId="77777777" w:rsidR="00D00EFA" w:rsidRDefault="00D00EFA">
            <w:pPr>
              <w:pStyle w:val="MeasureTableTextLeftAligned"/>
            </w:pPr>
            <w:r>
              <w:t>Medium</w:t>
            </w:r>
          </w:p>
        </w:tc>
        <w:tc>
          <w:tcPr>
            <w:tcW w:w="1559" w:type="dxa"/>
            <w:gridSpan w:val="2"/>
            <w:tcBorders>
              <w:top w:val="nil"/>
              <w:left w:val="nil"/>
              <w:bottom w:val="nil"/>
              <w:right w:val="nil"/>
            </w:tcBorders>
          </w:tcPr>
          <w:p w14:paraId="06D29541" w14:textId="77777777" w:rsidR="00D00EFA" w:rsidRDefault="00D00EFA">
            <w:pPr>
              <w:pStyle w:val="MeasureTableTextItalic"/>
            </w:pPr>
          </w:p>
        </w:tc>
        <w:tc>
          <w:tcPr>
            <w:tcW w:w="1203" w:type="dxa"/>
            <w:gridSpan w:val="2"/>
            <w:tcBorders>
              <w:top w:val="nil"/>
              <w:left w:val="nil"/>
              <w:bottom w:val="nil"/>
              <w:right w:val="nil"/>
            </w:tcBorders>
          </w:tcPr>
          <w:p w14:paraId="57B49C34" w14:textId="77777777" w:rsidR="00D00EFA" w:rsidRDefault="00D00EFA">
            <w:pPr>
              <w:pStyle w:val="MeasureTableTextLeftAligned"/>
            </w:pPr>
          </w:p>
        </w:tc>
      </w:tr>
      <w:tr w:rsidR="00D00EFA" w14:paraId="150C5159" w14:textId="77777777" w:rsidTr="00E258A9">
        <w:trPr>
          <w:cantSplit/>
          <w:jc w:val="center"/>
        </w:trPr>
        <w:tc>
          <w:tcPr>
            <w:tcW w:w="1934" w:type="dxa"/>
            <w:gridSpan w:val="2"/>
            <w:tcBorders>
              <w:top w:val="nil"/>
              <w:left w:val="nil"/>
              <w:bottom w:val="nil"/>
              <w:right w:val="nil"/>
            </w:tcBorders>
            <w:hideMark/>
          </w:tcPr>
          <w:p w14:paraId="1BC1132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909596C"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6B8674A" w14:textId="77777777" w:rsidR="00D00EFA" w:rsidRDefault="00D00EFA">
            <w:pPr>
              <w:pStyle w:val="MeasureTableTextItalic"/>
            </w:pPr>
            <w:r>
              <w:t>Expiry date:</w:t>
            </w:r>
          </w:p>
        </w:tc>
        <w:tc>
          <w:tcPr>
            <w:tcW w:w="1203" w:type="dxa"/>
            <w:gridSpan w:val="2"/>
            <w:tcBorders>
              <w:top w:val="nil"/>
              <w:left w:val="nil"/>
              <w:bottom w:val="nil"/>
              <w:right w:val="nil"/>
            </w:tcBorders>
          </w:tcPr>
          <w:p w14:paraId="7B5F60AA" w14:textId="77777777" w:rsidR="00D00EFA" w:rsidRDefault="00D00EFA">
            <w:pPr>
              <w:pStyle w:val="MeasureTableTextLeftAligned"/>
            </w:pPr>
          </w:p>
        </w:tc>
      </w:tr>
      <w:tr w:rsidR="00D00EFA" w14:paraId="182D2617" w14:textId="77777777" w:rsidTr="00D00EFA">
        <w:trPr>
          <w:cantSplit/>
          <w:jc w:val="center"/>
        </w:trPr>
        <w:tc>
          <w:tcPr>
            <w:tcW w:w="1934" w:type="dxa"/>
            <w:gridSpan w:val="2"/>
            <w:tcBorders>
              <w:top w:val="nil"/>
              <w:left w:val="nil"/>
              <w:bottom w:val="single" w:sz="2" w:space="0" w:color="auto"/>
              <w:right w:val="nil"/>
            </w:tcBorders>
            <w:hideMark/>
          </w:tcPr>
          <w:p w14:paraId="149972E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DA3B98" w14:textId="77777777" w:rsidR="00D00EFA" w:rsidRDefault="00D00EFA" w:rsidP="004F2728">
            <w:pPr>
              <w:pStyle w:val="MeasureTableTextLeftAligned"/>
            </w:pPr>
            <w:r>
              <w:t xml:space="preserve">Sections 25-60, 25-65 and 25-70 of the </w:t>
            </w:r>
            <w:r>
              <w:rPr>
                <w:rFonts w:cs="Arial"/>
                <w:i/>
                <w:iCs/>
                <w:szCs w:val="16"/>
              </w:rPr>
              <w:t>Income Tax Assessment Act 1997</w:t>
            </w:r>
          </w:p>
        </w:tc>
      </w:tr>
    </w:tbl>
    <w:p w14:paraId="171AFB1A" w14:textId="77777777" w:rsidR="00D00EFA" w:rsidRDefault="00D00EFA" w:rsidP="004F2728">
      <w:pPr>
        <w:pStyle w:val="SingleParagraph"/>
      </w:pPr>
    </w:p>
    <w:p w14:paraId="011FD783" w14:textId="09A99172" w:rsidR="00D00EFA" w:rsidRDefault="00D00EFA">
      <w:r>
        <w:t>Certain expenses incurred by candidates</w:t>
      </w:r>
      <w:r w:rsidR="006B43DE">
        <w:t xml:space="preserve"> </w:t>
      </w:r>
      <w:r>
        <w:t>contesting federal, state and territory government elections are tax deductible, irrespective of whether they are successful or not. For local government elections, candidates can deduct expense</w:t>
      </w:r>
      <w:r w:rsidR="0060696C">
        <w:t>s of up to $1,000</w:t>
      </w:r>
      <w:r w:rsidR="006C496E">
        <w:t> </w:t>
      </w:r>
      <w:r w:rsidR="0060696C">
        <w:t>per election.</w:t>
      </w:r>
      <w:r w:rsidR="006B43DE">
        <w:fldChar w:fldCharType="begin"/>
      </w:r>
      <w:r w:rsidR="006B43DE">
        <w:instrText xml:space="preserve"> XE "</w:instrText>
      </w:r>
      <w:r w:rsidR="006B43DE" w:rsidRPr="009B21A9">
        <w:instrText>Election candidates</w:instrText>
      </w:r>
      <w:r w:rsidR="006B43DE">
        <w:instrText xml:space="preserve">" </w:instrText>
      </w:r>
      <w:r w:rsidR="006B43DE">
        <w:fldChar w:fldCharType="end"/>
      </w:r>
    </w:p>
    <w:p w14:paraId="3D9B5F82" w14:textId="77777777" w:rsidR="00D00EFA" w:rsidRPr="008A3878" w:rsidRDefault="00D00EFA" w:rsidP="00704A2B">
      <w:pPr>
        <w:pStyle w:val="TESHeading5"/>
      </w:pPr>
      <w:r w:rsidRPr="008A3878">
        <w:t>A2</w:t>
      </w:r>
      <w:r w:rsidRPr="008A3878">
        <w:tab/>
        <w:t>Exemption of certain income earned by Australians working overseas</w:t>
      </w:r>
    </w:p>
    <w:p w14:paraId="0CABCA6F"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C6998AE" w14:textId="77777777" w:rsidTr="00D00EFA">
        <w:trPr>
          <w:cantSplit/>
          <w:jc w:val="center"/>
        </w:trPr>
        <w:tc>
          <w:tcPr>
            <w:tcW w:w="967" w:type="dxa"/>
            <w:tcBorders>
              <w:top w:val="single" w:sz="2" w:space="0" w:color="auto"/>
              <w:left w:val="nil"/>
              <w:bottom w:val="single" w:sz="2" w:space="0" w:color="auto"/>
              <w:right w:val="nil"/>
            </w:tcBorders>
            <w:hideMark/>
          </w:tcPr>
          <w:p w14:paraId="3581B8DA" w14:textId="77777777" w:rsidR="00D00EFA" w:rsidRDefault="00D00EFA" w:rsidP="004F2728">
            <w:pPr>
              <w:pStyle w:val="TableTextRight"/>
            </w:pPr>
            <w:r>
              <w:t>2013-14</w:t>
            </w:r>
          </w:p>
        </w:tc>
        <w:tc>
          <w:tcPr>
            <w:tcW w:w="967" w:type="dxa"/>
            <w:tcBorders>
              <w:top w:val="single" w:sz="2" w:space="0" w:color="auto"/>
              <w:left w:val="nil"/>
              <w:bottom w:val="single" w:sz="2" w:space="0" w:color="auto"/>
              <w:right w:val="nil"/>
            </w:tcBorders>
            <w:hideMark/>
          </w:tcPr>
          <w:p w14:paraId="4C9D4355" w14:textId="77777777" w:rsidR="00D00EFA" w:rsidRDefault="00D00EFA" w:rsidP="004F2728">
            <w:pPr>
              <w:pStyle w:val="TableTextRight"/>
            </w:pPr>
            <w:r>
              <w:t>2014-15</w:t>
            </w:r>
          </w:p>
        </w:tc>
        <w:tc>
          <w:tcPr>
            <w:tcW w:w="967" w:type="dxa"/>
            <w:tcBorders>
              <w:top w:val="single" w:sz="2" w:space="0" w:color="auto"/>
              <w:left w:val="nil"/>
              <w:bottom w:val="single" w:sz="2" w:space="0" w:color="auto"/>
              <w:right w:val="nil"/>
            </w:tcBorders>
            <w:hideMark/>
          </w:tcPr>
          <w:p w14:paraId="482D004D" w14:textId="77777777" w:rsidR="00D00EFA" w:rsidRDefault="00D00EFA" w:rsidP="004F2728">
            <w:pPr>
              <w:pStyle w:val="TableTextRight"/>
            </w:pPr>
            <w:r>
              <w:t>2015-16</w:t>
            </w:r>
          </w:p>
        </w:tc>
        <w:tc>
          <w:tcPr>
            <w:tcW w:w="967" w:type="dxa"/>
            <w:tcBorders>
              <w:top w:val="single" w:sz="2" w:space="0" w:color="auto"/>
              <w:left w:val="nil"/>
              <w:bottom w:val="single" w:sz="2" w:space="0" w:color="auto"/>
              <w:right w:val="nil"/>
            </w:tcBorders>
            <w:hideMark/>
          </w:tcPr>
          <w:p w14:paraId="01715D72" w14:textId="77777777" w:rsidR="00D00EFA" w:rsidRDefault="00D00EFA" w:rsidP="004F2728">
            <w:pPr>
              <w:pStyle w:val="TableTextRight"/>
            </w:pPr>
            <w:r>
              <w:t>2016-17</w:t>
            </w:r>
          </w:p>
        </w:tc>
        <w:tc>
          <w:tcPr>
            <w:tcW w:w="967" w:type="dxa"/>
            <w:tcBorders>
              <w:top w:val="single" w:sz="2" w:space="0" w:color="auto"/>
              <w:left w:val="nil"/>
              <w:bottom w:val="single" w:sz="2" w:space="0" w:color="auto"/>
              <w:right w:val="nil"/>
            </w:tcBorders>
            <w:hideMark/>
          </w:tcPr>
          <w:p w14:paraId="751A9F39" w14:textId="77777777" w:rsidR="00D00EFA" w:rsidRDefault="00D00EFA" w:rsidP="004F2728">
            <w:pPr>
              <w:pStyle w:val="TableTextRight"/>
            </w:pPr>
            <w:r>
              <w:t>2017-18</w:t>
            </w:r>
          </w:p>
        </w:tc>
        <w:tc>
          <w:tcPr>
            <w:tcW w:w="967" w:type="dxa"/>
            <w:gridSpan w:val="2"/>
            <w:tcBorders>
              <w:top w:val="single" w:sz="2" w:space="0" w:color="auto"/>
              <w:left w:val="nil"/>
              <w:bottom w:val="single" w:sz="2" w:space="0" w:color="auto"/>
              <w:right w:val="nil"/>
            </w:tcBorders>
            <w:hideMark/>
          </w:tcPr>
          <w:p w14:paraId="195B527C" w14:textId="77777777" w:rsidR="00D00EFA" w:rsidRDefault="00D00EFA" w:rsidP="004F2728">
            <w:pPr>
              <w:pStyle w:val="TableTextRight"/>
            </w:pPr>
            <w:r>
              <w:t>2018-19</w:t>
            </w:r>
          </w:p>
        </w:tc>
        <w:tc>
          <w:tcPr>
            <w:tcW w:w="967" w:type="dxa"/>
            <w:gridSpan w:val="2"/>
            <w:tcBorders>
              <w:top w:val="single" w:sz="2" w:space="0" w:color="auto"/>
              <w:left w:val="nil"/>
              <w:bottom w:val="single" w:sz="2" w:space="0" w:color="auto"/>
              <w:right w:val="nil"/>
            </w:tcBorders>
            <w:hideMark/>
          </w:tcPr>
          <w:p w14:paraId="5F7818F7" w14:textId="77777777" w:rsidR="00D00EFA" w:rsidRDefault="00D00EFA" w:rsidP="004F2728">
            <w:pPr>
              <w:pStyle w:val="TableTextRight"/>
            </w:pPr>
            <w:r>
              <w:t>2019-20</w:t>
            </w:r>
          </w:p>
        </w:tc>
        <w:tc>
          <w:tcPr>
            <w:tcW w:w="968" w:type="dxa"/>
            <w:tcBorders>
              <w:top w:val="single" w:sz="2" w:space="0" w:color="auto"/>
              <w:left w:val="nil"/>
              <w:bottom w:val="single" w:sz="2" w:space="0" w:color="auto"/>
              <w:right w:val="nil"/>
            </w:tcBorders>
            <w:hideMark/>
          </w:tcPr>
          <w:p w14:paraId="1D62A53B" w14:textId="77777777" w:rsidR="00D00EFA" w:rsidRDefault="00D00EFA" w:rsidP="004F2728">
            <w:pPr>
              <w:pStyle w:val="TableTextRight"/>
            </w:pPr>
            <w:r>
              <w:t>2020-21</w:t>
            </w:r>
          </w:p>
        </w:tc>
      </w:tr>
      <w:tr w:rsidR="00D00EFA" w14:paraId="2BA7E401" w14:textId="77777777" w:rsidTr="00D00EFA">
        <w:trPr>
          <w:cantSplit/>
          <w:jc w:val="center"/>
        </w:trPr>
        <w:tc>
          <w:tcPr>
            <w:tcW w:w="967" w:type="dxa"/>
            <w:tcBorders>
              <w:top w:val="single" w:sz="2" w:space="0" w:color="auto"/>
              <w:left w:val="nil"/>
              <w:bottom w:val="single" w:sz="2" w:space="0" w:color="auto"/>
              <w:right w:val="nil"/>
            </w:tcBorders>
            <w:hideMark/>
          </w:tcPr>
          <w:p w14:paraId="2A1339A8" w14:textId="77777777" w:rsidR="00D00EFA" w:rsidRDefault="00D00EFA" w:rsidP="004F2728">
            <w:pPr>
              <w:pStyle w:val="TableTextRight"/>
            </w:pPr>
            <w:r>
              <w:t>55</w:t>
            </w:r>
          </w:p>
        </w:tc>
        <w:tc>
          <w:tcPr>
            <w:tcW w:w="967" w:type="dxa"/>
            <w:tcBorders>
              <w:top w:val="single" w:sz="2" w:space="0" w:color="auto"/>
              <w:left w:val="nil"/>
              <w:bottom w:val="single" w:sz="2" w:space="0" w:color="auto"/>
              <w:right w:val="nil"/>
            </w:tcBorders>
            <w:hideMark/>
          </w:tcPr>
          <w:p w14:paraId="3E97B1D5" w14:textId="77777777" w:rsidR="00D00EFA" w:rsidRDefault="00D00EFA" w:rsidP="004F2728">
            <w:pPr>
              <w:pStyle w:val="TableTextRight"/>
            </w:pPr>
            <w:r>
              <w:t>45</w:t>
            </w:r>
          </w:p>
        </w:tc>
        <w:tc>
          <w:tcPr>
            <w:tcW w:w="967" w:type="dxa"/>
            <w:tcBorders>
              <w:top w:val="single" w:sz="2" w:space="0" w:color="auto"/>
              <w:left w:val="nil"/>
              <w:bottom w:val="single" w:sz="2" w:space="0" w:color="auto"/>
              <w:right w:val="nil"/>
            </w:tcBorders>
            <w:vAlign w:val="bottom"/>
            <w:hideMark/>
          </w:tcPr>
          <w:p w14:paraId="5C8DFD03" w14:textId="77777777" w:rsidR="00D00EFA" w:rsidRDefault="00D00EFA" w:rsidP="004F2728">
            <w:pPr>
              <w:pStyle w:val="TableTextRight"/>
            </w:pPr>
            <w:r>
              <w:t>45</w:t>
            </w:r>
          </w:p>
        </w:tc>
        <w:tc>
          <w:tcPr>
            <w:tcW w:w="967" w:type="dxa"/>
            <w:tcBorders>
              <w:top w:val="single" w:sz="2" w:space="0" w:color="auto"/>
              <w:left w:val="nil"/>
              <w:bottom w:val="single" w:sz="2" w:space="0" w:color="auto"/>
              <w:right w:val="nil"/>
            </w:tcBorders>
            <w:vAlign w:val="bottom"/>
            <w:hideMark/>
          </w:tcPr>
          <w:p w14:paraId="4E30449D" w14:textId="77777777" w:rsidR="00D00EFA" w:rsidRDefault="00D00EFA" w:rsidP="004F2728">
            <w:pPr>
              <w:pStyle w:val="TableTextRight"/>
            </w:pPr>
            <w:r>
              <w:t>45</w:t>
            </w:r>
          </w:p>
        </w:tc>
        <w:tc>
          <w:tcPr>
            <w:tcW w:w="967" w:type="dxa"/>
            <w:tcBorders>
              <w:top w:val="single" w:sz="2" w:space="0" w:color="auto"/>
              <w:left w:val="nil"/>
              <w:bottom w:val="single" w:sz="2" w:space="0" w:color="auto"/>
              <w:right w:val="nil"/>
            </w:tcBorders>
            <w:vAlign w:val="bottom"/>
            <w:hideMark/>
          </w:tcPr>
          <w:p w14:paraId="2CC523C9" w14:textId="77777777" w:rsidR="00D00EFA" w:rsidRDefault="00D00EFA" w:rsidP="004F2728">
            <w:pPr>
              <w:pStyle w:val="TableTextRight"/>
            </w:pPr>
            <w:r>
              <w:t>45</w:t>
            </w:r>
          </w:p>
        </w:tc>
        <w:tc>
          <w:tcPr>
            <w:tcW w:w="967" w:type="dxa"/>
            <w:gridSpan w:val="2"/>
            <w:tcBorders>
              <w:top w:val="single" w:sz="2" w:space="0" w:color="auto"/>
              <w:left w:val="nil"/>
              <w:bottom w:val="single" w:sz="2" w:space="0" w:color="auto"/>
              <w:right w:val="nil"/>
            </w:tcBorders>
            <w:vAlign w:val="bottom"/>
            <w:hideMark/>
          </w:tcPr>
          <w:p w14:paraId="21FAAD50" w14:textId="77777777" w:rsidR="00D00EFA" w:rsidRDefault="00D00EFA" w:rsidP="004F2728">
            <w:pPr>
              <w:pStyle w:val="TableTextRight"/>
            </w:pPr>
            <w:r>
              <w:t>45</w:t>
            </w:r>
          </w:p>
        </w:tc>
        <w:tc>
          <w:tcPr>
            <w:tcW w:w="967" w:type="dxa"/>
            <w:gridSpan w:val="2"/>
            <w:tcBorders>
              <w:top w:val="single" w:sz="2" w:space="0" w:color="auto"/>
              <w:left w:val="nil"/>
              <w:bottom w:val="single" w:sz="2" w:space="0" w:color="auto"/>
              <w:right w:val="nil"/>
            </w:tcBorders>
            <w:vAlign w:val="bottom"/>
            <w:hideMark/>
          </w:tcPr>
          <w:p w14:paraId="28D7A0FE" w14:textId="77777777" w:rsidR="00D00EFA" w:rsidRDefault="00D00EFA" w:rsidP="004F2728">
            <w:pPr>
              <w:pStyle w:val="TableTextRight"/>
            </w:pPr>
            <w:r>
              <w:t>45</w:t>
            </w:r>
          </w:p>
        </w:tc>
        <w:tc>
          <w:tcPr>
            <w:tcW w:w="968" w:type="dxa"/>
            <w:tcBorders>
              <w:top w:val="single" w:sz="2" w:space="0" w:color="auto"/>
              <w:left w:val="nil"/>
              <w:bottom w:val="single" w:sz="2" w:space="0" w:color="auto"/>
              <w:right w:val="nil"/>
            </w:tcBorders>
            <w:vAlign w:val="bottom"/>
            <w:hideMark/>
          </w:tcPr>
          <w:p w14:paraId="7347FC53" w14:textId="77777777" w:rsidR="00D00EFA" w:rsidRDefault="00D00EFA" w:rsidP="004F2728">
            <w:pPr>
              <w:pStyle w:val="TableTextRight"/>
            </w:pPr>
            <w:r>
              <w:t>50</w:t>
            </w:r>
          </w:p>
        </w:tc>
      </w:tr>
      <w:tr w:rsidR="00D00EFA" w14:paraId="5C3A78A8" w14:textId="77777777" w:rsidTr="00E258A9">
        <w:trPr>
          <w:cantSplit/>
          <w:jc w:val="center"/>
        </w:trPr>
        <w:tc>
          <w:tcPr>
            <w:tcW w:w="1934" w:type="dxa"/>
            <w:gridSpan w:val="2"/>
            <w:tcBorders>
              <w:top w:val="single" w:sz="2" w:space="0" w:color="auto"/>
              <w:left w:val="nil"/>
              <w:bottom w:val="nil"/>
              <w:right w:val="nil"/>
            </w:tcBorders>
            <w:hideMark/>
          </w:tcPr>
          <w:p w14:paraId="62E2CAC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18970DC"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0BB6F7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1B08712" w14:textId="77777777" w:rsidR="00D00EFA" w:rsidRDefault="00D00EFA">
            <w:pPr>
              <w:pStyle w:val="MeasureTableTextLeftAligned"/>
            </w:pPr>
            <w:r>
              <w:t>A2</w:t>
            </w:r>
          </w:p>
        </w:tc>
      </w:tr>
      <w:tr w:rsidR="00D00EFA" w14:paraId="13037969" w14:textId="77777777" w:rsidTr="00E258A9">
        <w:trPr>
          <w:cantSplit/>
          <w:jc w:val="center"/>
        </w:trPr>
        <w:tc>
          <w:tcPr>
            <w:tcW w:w="1934" w:type="dxa"/>
            <w:gridSpan w:val="2"/>
            <w:tcBorders>
              <w:top w:val="nil"/>
              <w:left w:val="nil"/>
              <w:bottom w:val="nil"/>
              <w:right w:val="nil"/>
            </w:tcBorders>
            <w:hideMark/>
          </w:tcPr>
          <w:p w14:paraId="4A33B66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CEAAA0C" w14:textId="77777777" w:rsidR="00D00EFA" w:rsidRDefault="00D00EFA">
            <w:pPr>
              <w:pStyle w:val="MeasureTableTextLeftAligned"/>
            </w:pPr>
            <w:r>
              <w:t>Medium</w:t>
            </w:r>
          </w:p>
        </w:tc>
        <w:tc>
          <w:tcPr>
            <w:tcW w:w="1559" w:type="dxa"/>
            <w:gridSpan w:val="2"/>
            <w:tcBorders>
              <w:top w:val="nil"/>
              <w:left w:val="nil"/>
              <w:bottom w:val="nil"/>
              <w:right w:val="nil"/>
            </w:tcBorders>
          </w:tcPr>
          <w:p w14:paraId="118A7384" w14:textId="77777777" w:rsidR="00D00EFA" w:rsidRDefault="00D00EFA">
            <w:pPr>
              <w:pStyle w:val="MeasureTableTextItalic"/>
            </w:pPr>
          </w:p>
        </w:tc>
        <w:tc>
          <w:tcPr>
            <w:tcW w:w="1203" w:type="dxa"/>
            <w:gridSpan w:val="2"/>
            <w:tcBorders>
              <w:top w:val="nil"/>
              <w:left w:val="nil"/>
              <w:bottom w:val="nil"/>
              <w:right w:val="nil"/>
            </w:tcBorders>
          </w:tcPr>
          <w:p w14:paraId="077E4AAD" w14:textId="77777777" w:rsidR="00D00EFA" w:rsidRDefault="00D00EFA">
            <w:pPr>
              <w:pStyle w:val="MeasureTableTextLeftAligned"/>
            </w:pPr>
          </w:p>
        </w:tc>
      </w:tr>
      <w:tr w:rsidR="00D00EFA" w14:paraId="0B3455DA" w14:textId="77777777" w:rsidTr="00E258A9">
        <w:trPr>
          <w:cantSplit/>
          <w:jc w:val="center"/>
        </w:trPr>
        <w:tc>
          <w:tcPr>
            <w:tcW w:w="1934" w:type="dxa"/>
            <w:gridSpan w:val="2"/>
            <w:tcBorders>
              <w:top w:val="nil"/>
              <w:left w:val="nil"/>
              <w:bottom w:val="nil"/>
              <w:right w:val="nil"/>
            </w:tcBorders>
            <w:hideMark/>
          </w:tcPr>
          <w:p w14:paraId="07556B3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2FEEE0D" w14:textId="77777777" w:rsidR="00D00EFA" w:rsidRDefault="00D00EFA">
            <w:pPr>
              <w:pStyle w:val="MeasureTableTextLeftAligned"/>
            </w:pPr>
            <w:r>
              <w:t>1980 and 1986</w:t>
            </w:r>
          </w:p>
        </w:tc>
        <w:tc>
          <w:tcPr>
            <w:tcW w:w="1559" w:type="dxa"/>
            <w:gridSpan w:val="2"/>
            <w:tcBorders>
              <w:top w:val="nil"/>
              <w:left w:val="nil"/>
              <w:bottom w:val="nil"/>
              <w:right w:val="nil"/>
            </w:tcBorders>
            <w:hideMark/>
          </w:tcPr>
          <w:p w14:paraId="38FF5718" w14:textId="77777777" w:rsidR="00D00EFA" w:rsidRDefault="00D00EFA">
            <w:pPr>
              <w:pStyle w:val="MeasureTableTextItalic"/>
            </w:pPr>
            <w:r>
              <w:t>Expiry date:</w:t>
            </w:r>
          </w:p>
        </w:tc>
        <w:tc>
          <w:tcPr>
            <w:tcW w:w="1203" w:type="dxa"/>
            <w:gridSpan w:val="2"/>
            <w:tcBorders>
              <w:top w:val="nil"/>
              <w:left w:val="nil"/>
              <w:bottom w:val="nil"/>
              <w:right w:val="nil"/>
            </w:tcBorders>
          </w:tcPr>
          <w:p w14:paraId="36BCFCA0" w14:textId="77777777" w:rsidR="00D00EFA" w:rsidRDefault="00D00EFA">
            <w:pPr>
              <w:pStyle w:val="MeasureTableTextLeftAligned"/>
            </w:pPr>
          </w:p>
        </w:tc>
      </w:tr>
      <w:tr w:rsidR="00D00EFA" w14:paraId="6882C80C" w14:textId="77777777" w:rsidTr="00D00EFA">
        <w:trPr>
          <w:cantSplit/>
          <w:jc w:val="center"/>
        </w:trPr>
        <w:tc>
          <w:tcPr>
            <w:tcW w:w="1934" w:type="dxa"/>
            <w:gridSpan w:val="2"/>
            <w:tcBorders>
              <w:top w:val="nil"/>
              <w:left w:val="nil"/>
              <w:bottom w:val="single" w:sz="2" w:space="0" w:color="auto"/>
              <w:right w:val="nil"/>
            </w:tcBorders>
            <w:hideMark/>
          </w:tcPr>
          <w:p w14:paraId="71CE49D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1F46992" w14:textId="77777777" w:rsidR="00D00EFA" w:rsidRPr="004F2728" w:rsidRDefault="00D00EFA" w:rsidP="004F2728">
            <w:pPr>
              <w:pStyle w:val="MeasureTableTextLeftAligned"/>
            </w:pPr>
            <w:r w:rsidRPr="004F2728">
              <w:t xml:space="preserve">Sections 23AF and 23AG of the </w:t>
            </w:r>
            <w:r w:rsidRPr="004F2728">
              <w:rPr>
                <w:i/>
              </w:rPr>
              <w:t>Income Tax Assessment Act 1936</w:t>
            </w:r>
          </w:p>
        </w:tc>
      </w:tr>
    </w:tbl>
    <w:p w14:paraId="7C417588" w14:textId="77777777" w:rsidR="00D00EFA" w:rsidRDefault="00D00EFA" w:rsidP="004F2728">
      <w:pPr>
        <w:pStyle w:val="SingleParagraph"/>
      </w:pPr>
    </w:p>
    <w:p w14:paraId="7646E84D" w14:textId="77777777" w:rsidR="00D00EFA" w:rsidRDefault="00D00EFA">
      <w:r>
        <w:t>Income earned by Australians working overseas for a continuous period of 91 days or more may be exempt from income tax if they are employed to work on certain approved overseas projects or if their foreign employment is directly attributable to:</w:t>
      </w:r>
    </w:p>
    <w:p w14:paraId="194AC298" w14:textId="77777777" w:rsidR="00D00EFA" w:rsidRDefault="00D00EFA" w:rsidP="00E475A9">
      <w:pPr>
        <w:pStyle w:val="Bullet"/>
      </w:pPr>
      <w:r>
        <w:t>the delivery of Australia’s overseas aid program by the individual’s employer (since 1 July 2016, Australian government employees have been ineligible for this exemption);</w:t>
      </w:r>
    </w:p>
    <w:p w14:paraId="6417F4FE" w14:textId="77777777" w:rsidR="00D00EFA" w:rsidRDefault="00D00EFA" w:rsidP="00E475A9">
      <w:pPr>
        <w:pStyle w:val="Bullet"/>
      </w:pPr>
      <w:r>
        <w:t>the activities of the individual’s employer in operating a developing country relief fund or a public disaster relief fund;</w:t>
      </w:r>
    </w:p>
    <w:p w14:paraId="061EA1D3" w14:textId="77777777" w:rsidR="00D00EFA" w:rsidRDefault="00D00EFA" w:rsidP="00E475A9">
      <w:pPr>
        <w:pStyle w:val="Bullet"/>
      </w:pPr>
      <w:r>
        <w:t>the activities of the individual’s employer being a prescribed institution that is exempt from Australian income tax;</w:t>
      </w:r>
    </w:p>
    <w:p w14:paraId="6032BE31" w14:textId="77777777" w:rsidR="00D00EFA" w:rsidRDefault="00D00EFA" w:rsidP="00E475A9">
      <w:pPr>
        <w:pStyle w:val="Bullet"/>
      </w:pPr>
      <w:r>
        <w:t>the individual’s deployment outside Australia by an Australian government (or an authority thereof) as a member of a disciplined force; or</w:t>
      </w:r>
    </w:p>
    <w:p w14:paraId="15B753E4" w14:textId="77777777" w:rsidR="00D00EFA" w:rsidRDefault="00D00EFA" w:rsidP="00E475A9">
      <w:pPr>
        <w:pStyle w:val="Bullet"/>
      </w:pPr>
      <w:proofErr w:type="gramStart"/>
      <w:r>
        <w:t>an</w:t>
      </w:r>
      <w:proofErr w:type="gramEnd"/>
      <w:r>
        <w:t xml:space="preserve"> activity of a kind specified in the regulations.</w:t>
      </w:r>
    </w:p>
    <w:p w14:paraId="351A0F7F" w14:textId="5CD63855" w:rsidR="00D00EFA" w:rsidRDefault="00D00EFA" w:rsidP="00704A2B">
      <w:pPr>
        <w:spacing w:after="200"/>
      </w:pPr>
      <w:r>
        <w:t>This exemption may not apply where the foreign earnings are exempt from income tax in the foreign country.</w:t>
      </w:r>
      <w:r w:rsidR="006B43DE">
        <w:fldChar w:fldCharType="begin"/>
      </w:r>
      <w:r w:rsidR="006B43DE">
        <w:instrText xml:space="preserve"> XE "</w:instrText>
      </w:r>
      <w:r w:rsidR="006B43DE" w:rsidRPr="00550FE4">
        <w:instrText>Australians working overseas</w:instrText>
      </w:r>
      <w:r w:rsidR="006B43DE">
        <w:instrText xml:space="preserve">" </w:instrText>
      </w:r>
      <w:r w:rsidR="006B43DE">
        <w:fldChar w:fldCharType="end"/>
      </w:r>
    </w:p>
    <w:p w14:paraId="43D1416B" w14:textId="77777777" w:rsidR="00D00EFA" w:rsidRPr="008A3878" w:rsidRDefault="00D00EFA" w:rsidP="00704A2B">
      <w:pPr>
        <w:pStyle w:val="TESHeading5"/>
        <w:spacing w:before="200"/>
      </w:pPr>
      <w:r w:rsidRPr="008A3878">
        <w:t>A3</w:t>
      </w:r>
      <w:r w:rsidRPr="008A3878">
        <w:tab/>
        <w:t>Exemption of income of certain visitors to Australia</w:t>
      </w:r>
    </w:p>
    <w:p w14:paraId="4DC78E3F"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3D7A32E" w14:textId="77777777" w:rsidTr="00D00EFA">
        <w:trPr>
          <w:cantSplit/>
          <w:jc w:val="center"/>
        </w:trPr>
        <w:tc>
          <w:tcPr>
            <w:tcW w:w="967" w:type="dxa"/>
            <w:tcBorders>
              <w:top w:val="single" w:sz="2" w:space="0" w:color="auto"/>
              <w:left w:val="nil"/>
              <w:bottom w:val="single" w:sz="2" w:space="0" w:color="auto"/>
              <w:right w:val="nil"/>
            </w:tcBorders>
            <w:hideMark/>
          </w:tcPr>
          <w:p w14:paraId="7BA8E1B2" w14:textId="77777777" w:rsidR="00D00EFA" w:rsidRDefault="00D00EFA" w:rsidP="004F2728">
            <w:pPr>
              <w:pStyle w:val="TableTextRight"/>
            </w:pPr>
            <w:r>
              <w:t>2013-14</w:t>
            </w:r>
          </w:p>
        </w:tc>
        <w:tc>
          <w:tcPr>
            <w:tcW w:w="967" w:type="dxa"/>
            <w:tcBorders>
              <w:top w:val="single" w:sz="2" w:space="0" w:color="auto"/>
              <w:left w:val="nil"/>
              <w:bottom w:val="single" w:sz="2" w:space="0" w:color="auto"/>
              <w:right w:val="nil"/>
            </w:tcBorders>
            <w:hideMark/>
          </w:tcPr>
          <w:p w14:paraId="18E76F90" w14:textId="77777777" w:rsidR="00D00EFA" w:rsidRDefault="00D00EFA" w:rsidP="004F2728">
            <w:pPr>
              <w:pStyle w:val="TableTextRight"/>
            </w:pPr>
            <w:r>
              <w:t>2014-15</w:t>
            </w:r>
          </w:p>
        </w:tc>
        <w:tc>
          <w:tcPr>
            <w:tcW w:w="967" w:type="dxa"/>
            <w:tcBorders>
              <w:top w:val="single" w:sz="2" w:space="0" w:color="auto"/>
              <w:left w:val="nil"/>
              <w:bottom w:val="single" w:sz="2" w:space="0" w:color="auto"/>
              <w:right w:val="nil"/>
            </w:tcBorders>
            <w:hideMark/>
          </w:tcPr>
          <w:p w14:paraId="01AFB192" w14:textId="77777777" w:rsidR="00D00EFA" w:rsidRDefault="00D00EFA" w:rsidP="004F2728">
            <w:pPr>
              <w:pStyle w:val="TableTextRight"/>
            </w:pPr>
            <w:r>
              <w:t>2015-16</w:t>
            </w:r>
          </w:p>
        </w:tc>
        <w:tc>
          <w:tcPr>
            <w:tcW w:w="967" w:type="dxa"/>
            <w:tcBorders>
              <w:top w:val="single" w:sz="2" w:space="0" w:color="auto"/>
              <w:left w:val="nil"/>
              <w:bottom w:val="single" w:sz="2" w:space="0" w:color="auto"/>
              <w:right w:val="nil"/>
            </w:tcBorders>
            <w:hideMark/>
          </w:tcPr>
          <w:p w14:paraId="4C3BE1BD" w14:textId="77777777" w:rsidR="00D00EFA" w:rsidRDefault="00D00EFA" w:rsidP="004F2728">
            <w:pPr>
              <w:pStyle w:val="TableTextRight"/>
            </w:pPr>
            <w:r>
              <w:t>2016-17</w:t>
            </w:r>
          </w:p>
        </w:tc>
        <w:tc>
          <w:tcPr>
            <w:tcW w:w="967" w:type="dxa"/>
            <w:tcBorders>
              <w:top w:val="single" w:sz="2" w:space="0" w:color="auto"/>
              <w:left w:val="nil"/>
              <w:bottom w:val="single" w:sz="2" w:space="0" w:color="auto"/>
              <w:right w:val="nil"/>
            </w:tcBorders>
            <w:hideMark/>
          </w:tcPr>
          <w:p w14:paraId="304FF63E" w14:textId="77777777" w:rsidR="00D00EFA" w:rsidRDefault="00D00EFA" w:rsidP="004F2728">
            <w:pPr>
              <w:pStyle w:val="TableTextRight"/>
            </w:pPr>
            <w:r>
              <w:t>2017-18</w:t>
            </w:r>
          </w:p>
        </w:tc>
        <w:tc>
          <w:tcPr>
            <w:tcW w:w="967" w:type="dxa"/>
            <w:gridSpan w:val="2"/>
            <w:tcBorders>
              <w:top w:val="single" w:sz="2" w:space="0" w:color="auto"/>
              <w:left w:val="nil"/>
              <w:bottom w:val="single" w:sz="2" w:space="0" w:color="auto"/>
              <w:right w:val="nil"/>
            </w:tcBorders>
            <w:hideMark/>
          </w:tcPr>
          <w:p w14:paraId="06A66631" w14:textId="77777777" w:rsidR="00D00EFA" w:rsidRDefault="00D00EFA" w:rsidP="004F2728">
            <w:pPr>
              <w:pStyle w:val="TableTextRight"/>
            </w:pPr>
            <w:r>
              <w:t>2018-19</w:t>
            </w:r>
          </w:p>
        </w:tc>
        <w:tc>
          <w:tcPr>
            <w:tcW w:w="967" w:type="dxa"/>
            <w:gridSpan w:val="2"/>
            <w:tcBorders>
              <w:top w:val="single" w:sz="2" w:space="0" w:color="auto"/>
              <w:left w:val="nil"/>
              <w:bottom w:val="single" w:sz="2" w:space="0" w:color="auto"/>
              <w:right w:val="nil"/>
            </w:tcBorders>
            <w:hideMark/>
          </w:tcPr>
          <w:p w14:paraId="38AB2C16" w14:textId="77777777" w:rsidR="00D00EFA" w:rsidRDefault="00D00EFA" w:rsidP="004F2728">
            <w:pPr>
              <w:pStyle w:val="TableTextRight"/>
            </w:pPr>
            <w:r>
              <w:t>2019-20</w:t>
            </w:r>
          </w:p>
        </w:tc>
        <w:tc>
          <w:tcPr>
            <w:tcW w:w="968" w:type="dxa"/>
            <w:tcBorders>
              <w:top w:val="single" w:sz="2" w:space="0" w:color="auto"/>
              <w:left w:val="nil"/>
              <w:bottom w:val="single" w:sz="2" w:space="0" w:color="auto"/>
              <w:right w:val="nil"/>
            </w:tcBorders>
            <w:hideMark/>
          </w:tcPr>
          <w:p w14:paraId="19C70A02" w14:textId="77777777" w:rsidR="00D00EFA" w:rsidRDefault="00D00EFA" w:rsidP="004F2728">
            <w:pPr>
              <w:pStyle w:val="TableTextRight"/>
            </w:pPr>
            <w:r>
              <w:t>2020-21</w:t>
            </w:r>
          </w:p>
        </w:tc>
      </w:tr>
      <w:tr w:rsidR="00D00EFA" w14:paraId="5D085049" w14:textId="77777777" w:rsidTr="00D00EFA">
        <w:trPr>
          <w:cantSplit/>
          <w:jc w:val="center"/>
        </w:trPr>
        <w:tc>
          <w:tcPr>
            <w:tcW w:w="967" w:type="dxa"/>
            <w:tcBorders>
              <w:top w:val="single" w:sz="2" w:space="0" w:color="auto"/>
              <w:left w:val="nil"/>
              <w:bottom w:val="single" w:sz="2" w:space="0" w:color="auto"/>
              <w:right w:val="nil"/>
            </w:tcBorders>
            <w:hideMark/>
          </w:tcPr>
          <w:p w14:paraId="029BD4E3" w14:textId="77777777" w:rsidR="00D00EFA" w:rsidRDefault="00D00EFA" w:rsidP="004F2728">
            <w:pPr>
              <w:pStyle w:val="TableTextRight"/>
            </w:pPr>
            <w:r>
              <w:t>*</w:t>
            </w:r>
          </w:p>
        </w:tc>
        <w:tc>
          <w:tcPr>
            <w:tcW w:w="967" w:type="dxa"/>
            <w:tcBorders>
              <w:top w:val="single" w:sz="2" w:space="0" w:color="auto"/>
              <w:left w:val="nil"/>
              <w:bottom w:val="single" w:sz="2" w:space="0" w:color="auto"/>
              <w:right w:val="nil"/>
            </w:tcBorders>
            <w:hideMark/>
          </w:tcPr>
          <w:p w14:paraId="2F42AC48" w14:textId="77777777" w:rsidR="00D00EFA" w:rsidRDefault="00D00EFA" w:rsidP="004F2728">
            <w:pPr>
              <w:pStyle w:val="TableTextRight"/>
            </w:pPr>
            <w:r>
              <w:t>*</w:t>
            </w:r>
          </w:p>
        </w:tc>
        <w:tc>
          <w:tcPr>
            <w:tcW w:w="967" w:type="dxa"/>
            <w:tcBorders>
              <w:top w:val="single" w:sz="2" w:space="0" w:color="auto"/>
              <w:left w:val="nil"/>
              <w:bottom w:val="single" w:sz="2" w:space="0" w:color="auto"/>
              <w:right w:val="nil"/>
            </w:tcBorders>
            <w:vAlign w:val="bottom"/>
            <w:hideMark/>
          </w:tcPr>
          <w:p w14:paraId="2BD81941" w14:textId="77777777" w:rsidR="00D00EFA" w:rsidRDefault="00D00EFA" w:rsidP="004F2728">
            <w:pPr>
              <w:pStyle w:val="TableTextRight"/>
            </w:pPr>
            <w:r>
              <w:t>*</w:t>
            </w:r>
          </w:p>
        </w:tc>
        <w:tc>
          <w:tcPr>
            <w:tcW w:w="967" w:type="dxa"/>
            <w:tcBorders>
              <w:top w:val="single" w:sz="2" w:space="0" w:color="auto"/>
              <w:left w:val="nil"/>
              <w:bottom w:val="single" w:sz="2" w:space="0" w:color="auto"/>
              <w:right w:val="nil"/>
            </w:tcBorders>
            <w:vAlign w:val="bottom"/>
            <w:hideMark/>
          </w:tcPr>
          <w:p w14:paraId="1C4DADF4" w14:textId="77777777" w:rsidR="00D00EFA" w:rsidRDefault="00D00EFA" w:rsidP="004F2728">
            <w:pPr>
              <w:pStyle w:val="TableTextRight"/>
            </w:pPr>
            <w:r>
              <w:t>*</w:t>
            </w:r>
          </w:p>
        </w:tc>
        <w:tc>
          <w:tcPr>
            <w:tcW w:w="967" w:type="dxa"/>
            <w:tcBorders>
              <w:top w:val="single" w:sz="2" w:space="0" w:color="auto"/>
              <w:left w:val="nil"/>
              <w:bottom w:val="single" w:sz="2" w:space="0" w:color="auto"/>
              <w:right w:val="nil"/>
            </w:tcBorders>
            <w:vAlign w:val="bottom"/>
            <w:hideMark/>
          </w:tcPr>
          <w:p w14:paraId="6B172D39" w14:textId="77777777" w:rsidR="00D00EFA" w:rsidRDefault="00D00EFA" w:rsidP="004F272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32EDDC3" w14:textId="77777777" w:rsidR="00D00EFA" w:rsidRDefault="00D00EFA" w:rsidP="004F272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7FE7DFE" w14:textId="77777777" w:rsidR="00D00EFA" w:rsidRDefault="00D00EFA" w:rsidP="004F2728">
            <w:pPr>
              <w:pStyle w:val="TableTextRight"/>
            </w:pPr>
            <w:r>
              <w:t>*</w:t>
            </w:r>
          </w:p>
        </w:tc>
        <w:tc>
          <w:tcPr>
            <w:tcW w:w="968" w:type="dxa"/>
            <w:tcBorders>
              <w:top w:val="single" w:sz="2" w:space="0" w:color="auto"/>
              <w:left w:val="nil"/>
              <w:bottom w:val="single" w:sz="2" w:space="0" w:color="auto"/>
              <w:right w:val="nil"/>
            </w:tcBorders>
            <w:vAlign w:val="bottom"/>
            <w:hideMark/>
          </w:tcPr>
          <w:p w14:paraId="293478BA" w14:textId="77777777" w:rsidR="00D00EFA" w:rsidRDefault="00D00EFA" w:rsidP="004F2728">
            <w:pPr>
              <w:pStyle w:val="TableTextRight"/>
            </w:pPr>
            <w:r>
              <w:t>*</w:t>
            </w:r>
          </w:p>
        </w:tc>
      </w:tr>
      <w:tr w:rsidR="00D00EFA" w14:paraId="5A38839D" w14:textId="77777777" w:rsidTr="00E258A9">
        <w:trPr>
          <w:cantSplit/>
          <w:jc w:val="center"/>
        </w:trPr>
        <w:tc>
          <w:tcPr>
            <w:tcW w:w="1934" w:type="dxa"/>
            <w:gridSpan w:val="2"/>
            <w:tcBorders>
              <w:top w:val="single" w:sz="2" w:space="0" w:color="auto"/>
              <w:left w:val="nil"/>
              <w:bottom w:val="nil"/>
              <w:right w:val="nil"/>
            </w:tcBorders>
            <w:hideMark/>
          </w:tcPr>
          <w:p w14:paraId="22FCDCC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9ADC8F4" w14:textId="77777777" w:rsidR="00D00EFA" w:rsidRPr="004F2728" w:rsidRDefault="00D00EFA" w:rsidP="004F2728">
            <w:pPr>
              <w:pStyle w:val="MeasureTableTextLeftAligned"/>
            </w:pPr>
            <w:r w:rsidRPr="004F2728">
              <w:t>Exemption</w:t>
            </w:r>
          </w:p>
        </w:tc>
        <w:tc>
          <w:tcPr>
            <w:tcW w:w="1559" w:type="dxa"/>
            <w:gridSpan w:val="2"/>
            <w:tcBorders>
              <w:top w:val="single" w:sz="2" w:space="0" w:color="auto"/>
              <w:left w:val="nil"/>
              <w:bottom w:val="nil"/>
              <w:right w:val="nil"/>
            </w:tcBorders>
            <w:hideMark/>
          </w:tcPr>
          <w:p w14:paraId="7B03279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31365E3" w14:textId="77777777" w:rsidR="00D00EFA" w:rsidRDefault="00D00EFA">
            <w:pPr>
              <w:pStyle w:val="MeasureTableTextLeftAligned"/>
            </w:pPr>
            <w:r>
              <w:t>A3</w:t>
            </w:r>
          </w:p>
        </w:tc>
      </w:tr>
      <w:tr w:rsidR="00D00EFA" w14:paraId="03A922D1" w14:textId="77777777" w:rsidTr="00E258A9">
        <w:trPr>
          <w:cantSplit/>
          <w:jc w:val="center"/>
        </w:trPr>
        <w:tc>
          <w:tcPr>
            <w:tcW w:w="1934" w:type="dxa"/>
            <w:gridSpan w:val="2"/>
            <w:tcBorders>
              <w:top w:val="nil"/>
              <w:left w:val="nil"/>
              <w:bottom w:val="nil"/>
              <w:right w:val="nil"/>
            </w:tcBorders>
            <w:hideMark/>
          </w:tcPr>
          <w:p w14:paraId="451E092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C53202D" w14:textId="77777777" w:rsidR="00D00EFA" w:rsidRPr="004F2728" w:rsidRDefault="00D00EFA" w:rsidP="004F2728">
            <w:pPr>
              <w:pStyle w:val="MeasureTableTextLeftAligned"/>
            </w:pPr>
            <w:r w:rsidRPr="004F2728">
              <w:t>Not Applicable</w:t>
            </w:r>
          </w:p>
        </w:tc>
        <w:tc>
          <w:tcPr>
            <w:tcW w:w="1559" w:type="dxa"/>
            <w:gridSpan w:val="2"/>
            <w:tcBorders>
              <w:top w:val="nil"/>
              <w:left w:val="nil"/>
              <w:bottom w:val="nil"/>
              <w:right w:val="nil"/>
            </w:tcBorders>
            <w:hideMark/>
          </w:tcPr>
          <w:p w14:paraId="0C06187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0E671D0" w14:textId="77777777" w:rsidR="00D00EFA" w:rsidRDefault="00D00EFA">
            <w:pPr>
              <w:pStyle w:val="MeasureTableTextLeftAligned"/>
            </w:pPr>
            <w:r>
              <w:t>1+</w:t>
            </w:r>
          </w:p>
        </w:tc>
      </w:tr>
      <w:tr w:rsidR="00D00EFA" w14:paraId="02E2DEE0" w14:textId="77777777" w:rsidTr="00E258A9">
        <w:trPr>
          <w:cantSplit/>
          <w:jc w:val="center"/>
        </w:trPr>
        <w:tc>
          <w:tcPr>
            <w:tcW w:w="1934" w:type="dxa"/>
            <w:gridSpan w:val="2"/>
            <w:tcBorders>
              <w:top w:val="nil"/>
              <w:left w:val="nil"/>
              <w:bottom w:val="nil"/>
              <w:right w:val="nil"/>
            </w:tcBorders>
            <w:hideMark/>
          </w:tcPr>
          <w:p w14:paraId="0AA94EC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C3FA0CD" w14:textId="77777777" w:rsidR="00D00EFA" w:rsidRPr="004F2728" w:rsidRDefault="00D00EFA" w:rsidP="004F2728">
            <w:pPr>
              <w:pStyle w:val="MeasureTableTextLeftAligned"/>
            </w:pPr>
            <w:r w:rsidRPr="004F2728">
              <w:t>Introduced before 1985</w:t>
            </w:r>
          </w:p>
        </w:tc>
        <w:tc>
          <w:tcPr>
            <w:tcW w:w="1559" w:type="dxa"/>
            <w:gridSpan w:val="2"/>
            <w:tcBorders>
              <w:top w:val="nil"/>
              <w:left w:val="nil"/>
              <w:bottom w:val="nil"/>
              <w:right w:val="nil"/>
            </w:tcBorders>
            <w:hideMark/>
          </w:tcPr>
          <w:p w14:paraId="5008AC04" w14:textId="77777777" w:rsidR="00D00EFA" w:rsidRDefault="00D00EFA">
            <w:pPr>
              <w:pStyle w:val="MeasureTableTextItalic"/>
            </w:pPr>
            <w:r>
              <w:t>Expiry date:</w:t>
            </w:r>
          </w:p>
        </w:tc>
        <w:tc>
          <w:tcPr>
            <w:tcW w:w="1203" w:type="dxa"/>
            <w:gridSpan w:val="2"/>
            <w:tcBorders>
              <w:top w:val="nil"/>
              <w:left w:val="nil"/>
              <w:bottom w:val="nil"/>
              <w:right w:val="nil"/>
            </w:tcBorders>
          </w:tcPr>
          <w:p w14:paraId="77BC0398" w14:textId="77777777" w:rsidR="00D00EFA" w:rsidRDefault="00D00EFA">
            <w:pPr>
              <w:pStyle w:val="MeasureTableTextLeftAligned"/>
            </w:pPr>
          </w:p>
        </w:tc>
      </w:tr>
      <w:tr w:rsidR="00D00EFA" w14:paraId="077455D3" w14:textId="77777777" w:rsidTr="00D00EFA">
        <w:trPr>
          <w:cantSplit/>
          <w:jc w:val="center"/>
        </w:trPr>
        <w:tc>
          <w:tcPr>
            <w:tcW w:w="1934" w:type="dxa"/>
            <w:gridSpan w:val="2"/>
            <w:tcBorders>
              <w:top w:val="nil"/>
              <w:left w:val="nil"/>
              <w:bottom w:val="single" w:sz="2" w:space="0" w:color="auto"/>
              <w:right w:val="nil"/>
            </w:tcBorders>
            <w:hideMark/>
          </w:tcPr>
          <w:p w14:paraId="548CE63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C6846E3" w14:textId="77777777" w:rsidR="00D00EFA" w:rsidRDefault="00D00EFA" w:rsidP="004F2728">
            <w:pPr>
              <w:pStyle w:val="MeasureTableTextLeftAligned"/>
            </w:pPr>
            <w:r>
              <w:t>Sections 842-105 and 768-100 of the</w:t>
            </w:r>
            <w:r>
              <w:rPr>
                <w:i/>
                <w:iCs/>
              </w:rPr>
              <w:t xml:space="preserve"> Income Tax Assessment Act 1997</w:t>
            </w:r>
          </w:p>
        </w:tc>
      </w:tr>
    </w:tbl>
    <w:p w14:paraId="150D2D96" w14:textId="77777777" w:rsidR="00D00EFA" w:rsidRDefault="00D00EFA" w:rsidP="004F2728">
      <w:pPr>
        <w:pStyle w:val="SingleParagraph"/>
      </w:pPr>
    </w:p>
    <w:p w14:paraId="359A943B" w14:textId="3218123C" w:rsidR="00D00EFA" w:rsidRDefault="00D00EFA" w:rsidP="00704A2B">
      <w:pPr>
        <w:spacing w:after="200"/>
      </w:pPr>
      <w:r>
        <w:t xml:space="preserve">The Australian-sourced income of certain visitors to Australia (for example, visiting foreign government representatives and their entourages) is exempt from income tax. In addition, the official salary and foreign-sourced income of, for example, foreign government representatives visiting Australia when the Vienna Conventions on Consular or Diplomatic Relations do not apply, are exempt from income tax where their home countries </w:t>
      </w:r>
      <w:r w:rsidR="006B43DE">
        <w:t>provide a reciprocal exemption.</w:t>
      </w:r>
      <w:r w:rsidR="006B43DE">
        <w:fldChar w:fldCharType="begin"/>
      </w:r>
      <w:r w:rsidR="006B43DE">
        <w:instrText xml:space="preserve"> XE "</w:instrText>
      </w:r>
      <w:r w:rsidR="006B43DE" w:rsidRPr="009F3639">
        <w:instrText>Visitors to Australia</w:instrText>
      </w:r>
      <w:r w:rsidR="006B43DE">
        <w:instrText xml:space="preserve">" </w:instrText>
      </w:r>
      <w:r w:rsidR="006B43DE">
        <w:fldChar w:fldCharType="end"/>
      </w:r>
      <w:r w:rsidR="006B43DE">
        <w:fldChar w:fldCharType="begin"/>
      </w:r>
      <w:r w:rsidR="006B43DE">
        <w:instrText xml:space="preserve"> XE "</w:instrText>
      </w:r>
      <w:r w:rsidR="006B43DE" w:rsidRPr="009F3639">
        <w:instrText>Foreign forces</w:instrText>
      </w:r>
      <w:r w:rsidR="006B43DE">
        <w:instrText xml:space="preserve">" </w:instrText>
      </w:r>
      <w:r w:rsidR="006B43DE">
        <w:fldChar w:fldCharType="end"/>
      </w:r>
    </w:p>
    <w:p w14:paraId="063572E1" w14:textId="77777777" w:rsidR="00D00EFA" w:rsidRPr="008A3878" w:rsidRDefault="00D00EFA" w:rsidP="00704A2B">
      <w:pPr>
        <w:pStyle w:val="TESHeading5"/>
        <w:spacing w:before="200"/>
      </w:pPr>
      <w:r w:rsidRPr="008A3878">
        <w:t>A4</w:t>
      </w:r>
      <w:r w:rsidRPr="008A3878">
        <w:tab/>
        <w:t>Exemption of official remuneration of officials of prescribed international organisations</w:t>
      </w:r>
    </w:p>
    <w:p w14:paraId="4B84D43D"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C06B659" w14:textId="77777777" w:rsidTr="00D00EFA">
        <w:trPr>
          <w:cantSplit/>
          <w:jc w:val="center"/>
        </w:trPr>
        <w:tc>
          <w:tcPr>
            <w:tcW w:w="967" w:type="dxa"/>
            <w:tcBorders>
              <w:top w:val="single" w:sz="2" w:space="0" w:color="auto"/>
              <w:left w:val="nil"/>
              <w:bottom w:val="single" w:sz="2" w:space="0" w:color="auto"/>
              <w:right w:val="nil"/>
            </w:tcBorders>
            <w:hideMark/>
          </w:tcPr>
          <w:p w14:paraId="41CF1255"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3FFF2F7B"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3BCD4B0A"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4DC491CD"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091A5724"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528DC89C"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2455DBEB"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0CE298A5" w14:textId="77777777" w:rsidR="00D00EFA" w:rsidRDefault="00D00EFA" w:rsidP="00E258A9">
            <w:pPr>
              <w:pStyle w:val="TableTextRight"/>
            </w:pPr>
            <w:r>
              <w:t>2020-21</w:t>
            </w:r>
          </w:p>
        </w:tc>
      </w:tr>
      <w:tr w:rsidR="00D00EFA" w14:paraId="0678255E" w14:textId="77777777" w:rsidTr="00D00EFA">
        <w:trPr>
          <w:cantSplit/>
          <w:jc w:val="center"/>
        </w:trPr>
        <w:tc>
          <w:tcPr>
            <w:tcW w:w="967" w:type="dxa"/>
            <w:tcBorders>
              <w:top w:val="single" w:sz="2" w:space="0" w:color="auto"/>
              <w:left w:val="nil"/>
              <w:bottom w:val="single" w:sz="2" w:space="0" w:color="auto"/>
              <w:right w:val="nil"/>
            </w:tcBorders>
            <w:hideMark/>
          </w:tcPr>
          <w:p w14:paraId="588E6E50"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hideMark/>
          </w:tcPr>
          <w:p w14:paraId="6B2AE82C"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6819DC83"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432D8972"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44FEBDEB"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BC8C299"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FDE6CCE" w14:textId="77777777" w:rsidR="00D00EFA" w:rsidRDefault="00D00EFA" w:rsidP="00E258A9">
            <w:pPr>
              <w:pStyle w:val="TableTextRight"/>
            </w:pPr>
            <w:r>
              <w:t>*</w:t>
            </w:r>
          </w:p>
        </w:tc>
        <w:tc>
          <w:tcPr>
            <w:tcW w:w="968" w:type="dxa"/>
            <w:tcBorders>
              <w:top w:val="single" w:sz="2" w:space="0" w:color="auto"/>
              <w:left w:val="nil"/>
              <w:bottom w:val="single" w:sz="2" w:space="0" w:color="auto"/>
              <w:right w:val="nil"/>
            </w:tcBorders>
            <w:vAlign w:val="bottom"/>
            <w:hideMark/>
          </w:tcPr>
          <w:p w14:paraId="7300F306" w14:textId="77777777" w:rsidR="00D00EFA" w:rsidRDefault="00D00EFA" w:rsidP="00E258A9">
            <w:pPr>
              <w:pStyle w:val="TableTextRight"/>
            </w:pPr>
            <w:r>
              <w:t>*</w:t>
            </w:r>
          </w:p>
        </w:tc>
      </w:tr>
      <w:tr w:rsidR="00D00EFA" w14:paraId="13CFF9BF" w14:textId="77777777" w:rsidTr="00E258A9">
        <w:trPr>
          <w:cantSplit/>
          <w:jc w:val="center"/>
        </w:trPr>
        <w:tc>
          <w:tcPr>
            <w:tcW w:w="1934" w:type="dxa"/>
            <w:gridSpan w:val="2"/>
            <w:tcBorders>
              <w:top w:val="single" w:sz="2" w:space="0" w:color="auto"/>
              <w:left w:val="nil"/>
              <w:bottom w:val="nil"/>
              <w:right w:val="nil"/>
            </w:tcBorders>
            <w:hideMark/>
          </w:tcPr>
          <w:p w14:paraId="4A3E481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261468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8DB28D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AB9C53A" w14:textId="77777777" w:rsidR="00D00EFA" w:rsidRDefault="00D00EFA">
            <w:pPr>
              <w:pStyle w:val="MeasureTableTextLeftAligned"/>
            </w:pPr>
            <w:r>
              <w:t>A4</w:t>
            </w:r>
          </w:p>
        </w:tc>
      </w:tr>
      <w:tr w:rsidR="00D00EFA" w14:paraId="34BBBA60" w14:textId="77777777" w:rsidTr="00E258A9">
        <w:trPr>
          <w:cantSplit/>
          <w:jc w:val="center"/>
        </w:trPr>
        <w:tc>
          <w:tcPr>
            <w:tcW w:w="1934" w:type="dxa"/>
            <w:gridSpan w:val="2"/>
            <w:tcBorders>
              <w:top w:val="nil"/>
              <w:left w:val="nil"/>
              <w:bottom w:val="nil"/>
              <w:right w:val="nil"/>
            </w:tcBorders>
            <w:hideMark/>
          </w:tcPr>
          <w:p w14:paraId="2CACC64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B3FDDA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C27F2B0"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39636AA" w14:textId="77777777" w:rsidR="00D00EFA" w:rsidRDefault="00D00EFA">
            <w:pPr>
              <w:pStyle w:val="MeasureTableTextLeftAligned"/>
            </w:pPr>
            <w:r>
              <w:t>2+</w:t>
            </w:r>
          </w:p>
        </w:tc>
      </w:tr>
      <w:tr w:rsidR="00D00EFA" w14:paraId="555E5D9A" w14:textId="77777777" w:rsidTr="00E258A9">
        <w:trPr>
          <w:cantSplit/>
          <w:jc w:val="center"/>
        </w:trPr>
        <w:tc>
          <w:tcPr>
            <w:tcW w:w="1934" w:type="dxa"/>
            <w:gridSpan w:val="2"/>
            <w:tcBorders>
              <w:top w:val="nil"/>
              <w:left w:val="nil"/>
              <w:bottom w:val="nil"/>
              <w:right w:val="nil"/>
            </w:tcBorders>
            <w:hideMark/>
          </w:tcPr>
          <w:p w14:paraId="20E9CB9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4335996"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01009627" w14:textId="77777777" w:rsidR="00D00EFA" w:rsidRDefault="00D00EFA">
            <w:pPr>
              <w:pStyle w:val="MeasureTableTextItalic"/>
            </w:pPr>
            <w:r>
              <w:t>Expiry date:</w:t>
            </w:r>
          </w:p>
        </w:tc>
        <w:tc>
          <w:tcPr>
            <w:tcW w:w="1203" w:type="dxa"/>
            <w:gridSpan w:val="2"/>
            <w:tcBorders>
              <w:top w:val="nil"/>
              <w:left w:val="nil"/>
              <w:bottom w:val="nil"/>
              <w:right w:val="nil"/>
            </w:tcBorders>
          </w:tcPr>
          <w:p w14:paraId="0E8D14A9" w14:textId="77777777" w:rsidR="00D00EFA" w:rsidRDefault="00D00EFA">
            <w:pPr>
              <w:pStyle w:val="MeasureTableTextLeftAligned"/>
            </w:pPr>
          </w:p>
        </w:tc>
      </w:tr>
      <w:tr w:rsidR="00D00EFA" w14:paraId="2D102ACD" w14:textId="77777777" w:rsidTr="00D00EFA">
        <w:trPr>
          <w:cantSplit/>
          <w:jc w:val="center"/>
        </w:trPr>
        <w:tc>
          <w:tcPr>
            <w:tcW w:w="1934" w:type="dxa"/>
            <w:gridSpan w:val="2"/>
            <w:tcBorders>
              <w:top w:val="nil"/>
              <w:left w:val="nil"/>
              <w:bottom w:val="single" w:sz="2" w:space="0" w:color="auto"/>
              <w:right w:val="nil"/>
            </w:tcBorders>
            <w:hideMark/>
          </w:tcPr>
          <w:p w14:paraId="2039C9D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4019DD0" w14:textId="77777777" w:rsidR="00D00EFA" w:rsidRPr="00E258A9" w:rsidRDefault="00D00EFA" w:rsidP="00E258A9">
            <w:pPr>
              <w:pStyle w:val="MeasureTableTextItalic"/>
            </w:pPr>
            <w:r w:rsidRPr="00E258A9">
              <w:t>International Organisations (Privileges and Immunities) Act 1963</w:t>
            </w:r>
          </w:p>
        </w:tc>
      </w:tr>
    </w:tbl>
    <w:p w14:paraId="6046C613" w14:textId="77777777" w:rsidR="00D00EFA" w:rsidRDefault="00D00EFA" w:rsidP="00E258A9">
      <w:pPr>
        <w:pStyle w:val="SingleParagraph"/>
      </w:pPr>
    </w:p>
    <w:p w14:paraId="1629AB4F" w14:textId="463DB710" w:rsidR="00D00EFA" w:rsidRDefault="00D00EFA" w:rsidP="00704A2B">
      <w:pPr>
        <w:spacing w:after="200"/>
      </w:pPr>
      <w:r>
        <w:t>The official remuneration of officials of prescribed international organisations (such as the Organisation for Economic Cooperation and Development)</w:t>
      </w:r>
      <w:r w:rsidR="006B43DE">
        <w:fldChar w:fldCharType="begin"/>
      </w:r>
      <w:r w:rsidR="006B43DE">
        <w:instrText xml:space="preserve"> XE "</w:instrText>
      </w:r>
      <w:r w:rsidR="006B43DE" w:rsidRPr="00DF3892">
        <w:instrText>International organisations</w:instrText>
      </w:r>
      <w:r w:rsidR="006B43DE">
        <w:instrText xml:space="preserve">" </w:instrText>
      </w:r>
      <w:r w:rsidR="006B43DE">
        <w:fldChar w:fldCharType="end"/>
      </w:r>
      <w:r w:rsidR="006B43DE">
        <w:t xml:space="preserve"> </w:t>
      </w:r>
      <w:r>
        <w:t>may be exempt from income tax as part of the privileges and immunities required under the terms of ce</w:t>
      </w:r>
      <w:r w:rsidR="0060696C">
        <w:t>rtain international agreements.</w:t>
      </w:r>
    </w:p>
    <w:p w14:paraId="579DB876" w14:textId="5E7DFF5D" w:rsidR="00D00EFA" w:rsidRPr="008A3878" w:rsidRDefault="00D00EFA" w:rsidP="00704A2B">
      <w:pPr>
        <w:pStyle w:val="TESHeading5"/>
        <w:spacing w:before="200"/>
      </w:pPr>
      <w:r w:rsidRPr="008A3878">
        <w:t>A5</w:t>
      </w:r>
      <w:r w:rsidRPr="008A3878">
        <w:tab/>
        <w:t>Exemption from income tax and the Medicare levy for residents of Norfolk</w:t>
      </w:r>
      <w:r w:rsidR="00C23074">
        <w:t> </w:t>
      </w:r>
      <w:r w:rsidRPr="008A3878">
        <w:t>Island</w:t>
      </w:r>
    </w:p>
    <w:p w14:paraId="58BA5AA3" w14:textId="77777777" w:rsidR="00D00EFA" w:rsidRDefault="00D00EFA" w:rsidP="00D00EFA">
      <w:pPr>
        <w:pStyle w:val="MeasureTableHeading"/>
      </w:pPr>
      <w: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B389797" w14:textId="77777777" w:rsidTr="00D00EFA">
        <w:trPr>
          <w:cantSplit/>
          <w:jc w:val="center"/>
        </w:trPr>
        <w:tc>
          <w:tcPr>
            <w:tcW w:w="967" w:type="dxa"/>
            <w:tcBorders>
              <w:top w:val="single" w:sz="2" w:space="0" w:color="auto"/>
              <w:left w:val="nil"/>
              <w:bottom w:val="single" w:sz="2" w:space="0" w:color="auto"/>
              <w:right w:val="nil"/>
            </w:tcBorders>
            <w:hideMark/>
          </w:tcPr>
          <w:p w14:paraId="0033FBE8"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65539AD7"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536826B6"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5DA1FEF7"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2ABF2452"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01E1286C"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35D8676A"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4A041F7B" w14:textId="77777777" w:rsidR="00D00EFA" w:rsidRDefault="00D00EFA" w:rsidP="00E258A9">
            <w:pPr>
              <w:pStyle w:val="TableTextRight"/>
            </w:pPr>
            <w:r>
              <w:t>2020-21</w:t>
            </w:r>
          </w:p>
        </w:tc>
      </w:tr>
      <w:tr w:rsidR="00D00EFA" w14:paraId="12127D98" w14:textId="77777777" w:rsidTr="00D00EFA">
        <w:trPr>
          <w:cantSplit/>
          <w:jc w:val="center"/>
        </w:trPr>
        <w:tc>
          <w:tcPr>
            <w:tcW w:w="967" w:type="dxa"/>
            <w:tcBorders>
              <w:top w:val="single" w:sz="2" w:space="0" w:color="auto"/>
              <w:left w:val="nil"/>
              <w:bottom w:val="single" w:sz="2" w:space="0" w:color="auto"/>
              <w:right w:val="nil"/>
            </w:tcBorders>
            <w:hideMark/>
          </w:tcPr>
          <w:p w14:paraId="651C3087" w14:textId="77777777" w:rsidR="00D00EFA" w:rsidRDefault="00D00EFA" w:rsidP="00E258A9">
            <w:pPr>
              <w:pStyle w:val="TableTextRight"/>
            </w:pPr>
            <w:r>
              <w:t>7</w:t>
            </w:r>
          </w:p>
        </w:tc>
        <w:tc>
          <w:tcPr>
            <w:tcW w:w="967" w:type="dxa"/>
            <w:tcBorders>
              <w:top w:val="single" w:sz="2" w:space="0" w:color="auto"/>
              <w:left w:val="nil"/>
              <w:bottom w:val="single" w:sz="2" w:space="0" w:color="auto"/>
              <w:right w:val="nil"/>
            </w:tcBorders>
            <w:hideMark/>
          </w:tcPr>
          <w:p w14:paraId="057E9F7C" w14:textId="77777777" w:rsidR="00D00EFA" w:rsidRDefault="00D00EFA" w:rsidP="00E258A9">
            <w:pPr>
              <w:pStyle w:val="TableTextRight"/>
            </w:pPr>
            <w:r>
              <w:t>7</w:t>
            </w:r>
          </w:p>
        </w:tc>
        <w:tc>
          <w:tcPr>
            <w:tcW w:w="967" w:type="dxa"/>
            <w:tcBorders>
              <w:top w:val="single" w:sz="2" w:space="0" w:color="auto"/>
              <w:left w:val="nil"/>
              <w:bottom w:val="single" w:sz="2" w:space="0" w:color="auto"/>
              <w:right w:val="nil"/>
            </w:tcBorders>
            <w:vAlign w:val="bottom"/>
            <w:hideMark/>
          </w:tcPr>
          <w:p w14:paraId="65B915DC" w14:textId="77777777" w:rsidR="00D00EFA" w:rsidRDefault="00D00EFA" w:rsidP="00E258A9">
            <w:pPr>
              <w:pStyle w:val="TableTextRight"/>
            </w:pPr>
            <w:r>
              <w:t>7</w:t>
            </w:r>
          </w:p>
        </w:tc>
        <w:tc>
          <w:tcPr>
            <w:tcW w:w="967" w:type="dxa"/>
            <w:tcBorders>
              <w:top w:val="single" w:sz="2" w:space="0" w:color="auto"/>
              <w:left w:val="nil"/>
              <w:bottom w:val="single" w:sz="2" w:space="0" w:color="auto"/>
              <w:right w:val="nil"/>
            </w:tcBorders>
            <w:vAlign w:val="bottom"/>
            <w:hideMark/>
          </w:tcPr>
          <w:p w14:paraId="08889382"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7A8F9BFE"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2606132"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67DBA04" w14:textId="77777777" w:rsidR="00D00EFA" w:rsidRDefault="00D00EFA" w:rsidP="00E258A9">
            <w:pPr>
              <w:pStyle w:val="TableTextRight"/>
            </w:pPr>
            <w:r>
              <w:t>..</w:t>
            </w:r>
          </w:p>
        </w:tc>
        <w:tc>
          <w:tcPr>
            <w:tcW w:w="968" w:type="dxa"/>
            <w:tcBorders>
              <w:top w:val="single" w:sz="2" w:space="0" w:color="auto"/>
              <w:left w:val="nil"/>
              <w:bottom w:val="single" w:sz="2" w:space="0" w:color="auto"/>
              <w:right w:val="nil"/>
            </w:tcBorders>
            <w:vAlign w:val="bottom"/>
            <w:hideMark/>
          </w:tcPr>
          <w:p w14:paraId="50561939" w14:textId="77777777" w:rsidR="00D00EFA" w:rsidRDefault="00D00EFA" w:rsidP="00E258A9">
            <w:pPr>
              <w:pStyle w:val="TableTextRight"/>
            </w:pPr>
            <w:r>
              <w:t>..</w:t>
            </w:r>
          </w:p>
        </w:tc>
      </w:tr>
      <w:tr w:rsidR="00D00EFA" w14:paraId="18736891" w14:textId="77777777" w:rsidTr="00E258A9">
        <w:trPr>
          <w:cantSplit/>
          <w:jc w:val="center"/>
        </w:trPr>
        <w:tc>
          <w:tcPr>
            <w:tcW w:w="1934" w:type="dxa"/>
            <w:gridSpan w:val="2"/>
            <w:tcBorders>
              <w:top w:val="single" w:sz="2" w:space="0" w:color="auto"/>
              <w:left w:val="nil"/>
              <w:bottom w:val="nil"/>
              <w:right w:val="nil"/>
            </w:tcBorders>
            <w:hideMark/>
          </w:tcPr>
          <w:p w14:paraId="6A68FA8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860ADE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FFBE64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DBE4BEC" w14:textId="77777777" w:rsidR="00D00EFA" w:rsidRDefault="00D00EFA">
            <w:pPr>
              <w:pStyle w:val="MeasureTableTextLeftAligned"/>
            </w:pPr>
            <w:r>
              <w:t>A5</w:t>
            </w:r>
          </w:p>
        </w:tc>
      </w:tr>
      <w:tr w:rsidR="00D00EFA" w14:paraId="538BCF97" w14:textId="77777777" w:rsidTr="00E258A9">
        <w:trPr>
          <w:cantSplit/>
          <w:jc w:val="center"/>
        </w:trPr>
        <w:tc>
          <w:tcPr>
            <w:tcW w:w="1934" w:type="dxa"/>
            <w:gridSpan w:val="2"/>
            <w:tcBorders>
              <w:top w:val="nil"/>
              <w:left w:val="nil"/>
              <w:bottom w:val="nil"/>
              <w:right w:val="nil"/>
            </w:tcBorders>
            <w:hideMark/>
          </w:tcPr>
          <w:p w14:paraId="1E7F2F4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044D3BE" w14:textId="77777777" w:rsidR="00D00EFA" w:rsidRDefault="00D00EFA">
            <w:pPr>
              <w:pStyle w:val="MeasureTableTextLeftAligned"/>
            </w:pPr>
            <w:r>
              <w:t>Low</w:t>
            </w:r>
          </w:p>
        </w:tc>
        <w:tc>
          <w:tcPr>
            <w:tcW w:w="1559" w:type="dxa"/>
            <w:gridSpan w:val="2"/>
            <w:tcBorders>
              <w:top w:val="nil"/>
              <w:left w:val="nil"/>
              <w:bottom w:val="nil"/>
              <w:right w:val="nil"/>
            </w:tcBorders>
          </w:tcPr>
          <w:p w14:paraId="3B7BCE8E" w14:textId="77777777" w:rsidR="00D00EFA" w:rsidRDefault="00D00EFA">
            <w:pPr>
              <w:pStyle w:val="MeasureTableTextItalic"/>
            </w:pPr>
          </w:p>
        </w:tc>
        <w:tc>
          <w:tcPr>
            <w:tcW w:w="1203" w:type="dxa"/>
            <w:gridSpan w:val="2"/>
            <w:tcBorders>
              <w:top w:val="nil"/>
              <w:left w:val="nil"/>
              <w:bottom w:val="nil"/>
              <w:right w:val="nil"/>
            </w:tcBorders>
          </w:tcPr>
          <w:p w14:paraId="17AFEFB6" w14:textId="77777777" w:rsidR="00D00EFA" w:rsidRDefault="00D00EFA">
            <w:pPr>
              <w:pStyle w:val="MeasureTableTextLeftAligned"/>
            </w:pPr>
          </w:p>
        </w:tc>
      </w:tr>
      <w:tr w:rsidR="00D00EFA" w14:paraId="5752720E" w14:textId="77777777" w:rsidTr="00E258A9">
        <w:trPr>
          <w:cantSplit/>
          <w:jc w:val="center"/>
        </w:trPr>
        <w:tc>
          <w:tcPr>
            <w:tcW w:w="1934" w:type="dxa"/>
            <w:gridSpan w:val="2"/>
            <w:tcBorders>
              <w:top w:val="nil"/>
              <w:left w:val="nil"/>
              <w:bottom w:val="nil"/>
              <w:right w:val="nil"/>
            </w:tcBorders>
            <w:hideMark/>
          </w:tcPr>
          <w:p w14:paraId="35A7AFB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D0CF3D7"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74F382AD" w14:textId="77777777" w:rsidR="00D00EFA" w:rsidRDefault="00D00EFA">
            <w:pPr>
              <w:pStyle w:val="MeasureTableTextItalic"/>
            </w:pPr>
            <w:r>
              <w:t>Expiry date:</w:t>
            </w:r>
          </w:p>
        </w:tc>
        <w:tc>
          <w:tcPr>
            <w:tcW w:w="1203" w:type="dxa"/>
            <w:gridSpan w:val="2"/>
            <w:tcBorders>
              <w:top w:val="nil"/>
              <w:left w:val="nil"/>
              <w:bottom w:val="nil"/>
              <w:right w:val="nil"/>
            </w:tcBorders>
            <w:hideMark/>
          </w:tcPr>
          <w:p w14:paraId="3CE9258D" w14:textId="77777777" w:rsidR="00D00EFA" w:rsidRDefault="00D00EFA">
            <w:pPr>
              <w:pStyle w:val="MeasureTableTextLeftAligned"/>
            </w:pPr>
            <w:r>
              <w:t>30 June 2016</w:t>
            </w:r>
          </w:p>
        </w:tc>
      </w:tr>
      <w:tr w:rsidR="00D00EFA" w14:paraId="483EE822" w14:textId="77777777" w:rsidTr="00D00EFA">
        <w:trPr>
          <w:cantSplit/>
          <w:jc w:val="center"/>
        </w:trPr>
        <w:tc>
          <w:tcPr>
            <w:tcW w:w="1934" w:type="dxa"/>
            <w:gridSpan w:val="2"/>
            <w:tcBorders>
              <w:top w:val="nil"/>
              <w:left w:val="nil"/>
              <w:bottom w:val="single" w:sz="2" w:space="0" w:color="auto"/>
              <w:right w:val="nil"/>
            </w:tcBorders>
            <w:hideMark/>
          </w:tcPr>
          <w:p w14:paraId="10EE692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5444CB1" w14:textId="77777777" w:rsidR="00D00EFA" w:rsidRPr="006378E9" w:rsidRDefault="00D00EFA" w:rsidP="006378E9">
            <w:pPr>
              <w:pStyle w:val="MeasureTableTextLeftAligned"/>
            </w:pPr>
            <w:r w:rsidRPr="006378E9">
              <w:t xml:space="preserve">Division 1A of Part III and Sections 251T and 251U of the </w:t>
            </w:r>
            <w:r w:rsidRPr="006378E9">
              <w:rPr>
                <w:i/>
              </w:rPr>
              <w:t>Income Tax Assessment Act 1936</w:t>
            </w:r>
          </w:p>
        </w:tc>
      </w:tr>
    </w:tbl>
    <w:p w14:paraId="305C4548" w14:textId="77777777" w:rsidR="00D00EFA" w:rsidRDefault="00D00EFA" w:rsidP="00AB1E2D">
      <w:pPr>
        <w:pStyle w:val="SingleParagraph"/>
      </w:pPr>
    </w:p>
    <w:p w14:paraId="5EDAA855" w14:textId="4245B40E" w:rsidR="00D00EFA" w:rsidRDefault="00D00EFA" w:rsidP="00D00EFA">
      <w:r>
        <w:t>Prior to 1 July 2016, income earned by residents of Norfolk Island</w:t>
      </w:r>
      <w:r>
        <w:fldChar w:fldCharType="begin"/>
      </w:r>
      <w:r>
        <w:instrText xml:space="preserve"> XE "Norfolk Island residents" </w:instrText>
      </w:r>
      <w:r>
        <w:fldChar w:fldCharType="end"/>
      </w:r>
      <w:r>
        <w:t xml:space="preserve"> was exempt from income tax and the Medicare levy. Assets acquired by Norfolk Island residents before 24 October 2015 generally remain</w:t>
      </w:r>
      <w:r w:rsidR="0060696C">
        <w:t xml:space="preserve"> exempt from capital gains tax.</w:t>
      </w:r>
    </w:p>
    <w:p w14:paraId="7FF20490" w14:textId="77777777" w:rsidR="00D00EFA" w:rsidRPr="008A3878" w:rsidRDefault="00D00EFA" w:rsidP="00704A2B">
      <w:pPr>
        <w:pStyle w:val="TESHeading5"/>
      </w:pPr>
      <w:r w:rsidRPr="008A3878">
        <w:t>A6</w:t>
      </w:r>
      <w:r w:rsidRPr="008A3878">
        <w:tab/>
        <w:t>Australian Defence Force personnel — exemption of certain allowances</w:t>
      </w:r>
    </w:p>
    <w:p w14:paraId="02A60A51"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C55DC1" w14:textId="77777777" w:rsidTr="00D00EFA">
        <w:trPr>
          <w:cantSplit/>
          <w:jc w:val="center"/>
        </w:trPr>
        <w:tc>
          <w:tcPr>
            <w:tcW w:w="967" w:type="dxa"/>
            <w:tcBorders>
              <w:top w:val="single" w:sz="2" w:space="0" w:color="auto"/>
              <w:left w:val="nil"/>
              <w:bottom w:val="single" w:sz="2" w:space="0" w:color="auto"/>
              <w:right w:val="nil"/>
            </w:tcBorders>
            <w:hideMark/>
          </w:tcPr>
          <w:p w14:paraId="36E67E99"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43937DC3"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0C4C8BF1"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6FA157D1"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1BB2E0C4"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38659200"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2B9ED8D3"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07F0F3CB" w14:textId="77777777" w:rsidR="00D00EFA" w:rsidRDefault="00D00EFA" w:rsidP="00E258A9">
            <w:pPr>
              <w:pStyle w:val="TableTextRight"/>
            </w:pPr>
            <w:r>
              <w:t>2020-21</w:t>
            </w:r>
          </w:p>
        </w:tc>
      </w:tr>
      <w:tr w:rsidR="00D00EFA" w14:paraId="6C60D4C9" w14:textId="77777777" w:rsidTr="00D00EFA">
        <w:trPr>
          <w:cantSplit/>
          <w:jc w:val="center"/>
        </w:trPr>
        <w:tc>
          <w:tcPr>
            <w:tcW w:w="967" w:type="dxa"/>
            <w:tcBorders>
              <w:top w:val="single" w:sz="2" w:space="0" w:color="auto"/>
              <w:left w:val="nil"/>
              <w:bottom w:val="single" w:sz="2" w:space="0" w:color="auto"/>
              <w:right w:val="nil"/>
            </w:tcBorders>
            <w:hideMark/>
          </w:tcPr>
          <w:p w14:paraId="4BAA98FE" w14:textId="77777777" w:rsidR="00D00EFA" w:rsidRDefault="00D00EFA" w:rsidP="00E258A9">
            <w:pPr>
              <w:pStyle w:val="TableTextRight"/>
            </w:pPr>
            <w:r>
              <w:t>85</w:t>
            </w:r>
          </w:p>
        </w:tc>
        <w:tc>
          <w:tcPr>
            <w:tcW w:w="967" w:type="dxa"/>
            <w:tcBorders>
              <w:top w:val="single" w:sz="2" w:space="0" w:color="auto"/>
              <w:left w:val="nil"/>
              <w:bottom w:val="single" w:sz="2" w:space="0" w:color="auto"/>
              <w:right w:val="nil"/>
            </w:tcBorders>
            <w:hideMark/>
          </w:tcPr>
          <w:p w14:paraId="6ABC26FB" w14:textId="77777777" w:rsidR="00D00EFA" w:rsidRDefault="00D00EFA" w:rsidP="00E258A9">
            <w:pPr>
              <w:pStyle w:val="TableTextRight"/>
            </w:pPr>
            <w:r>
              <w:t>55</w:t>
            </w:r>
          </w:p>
        </w:tc>
        <w:tc>
          <w:tcPr>
            <w:tcW w:w="967" w:type="dxa"/>
            <w:tcBorders>
              <w:top w:val="single" w:sz="2" w:space="0" w:color="auto"/>
              <w:left w:val="nil"/>
              <w:bottom w:val="single" w:sz="2" w:space="0" w:color="auto"/>
              <w:right w:val="nil"/>
            </w:tcBorders>
            <w:vAlign w:val="bottom"/>
            <w:hideMark/>
          </w:tcPr>
          <w:p w14:paraId="4F305BCD" w14:textId="77777777" w:rsidR="00D00EFA" w:rsidRDefault="00D00EFA" w:rsidP="00E258A9">
            <w:pPr>
              <w:pStyle w:val="TableTextRight"/>
            </w:pPr>
            <w:r>
              <w:t>35</w:t>
            </w:r>
          </w:p>
        </w:tc>
        <w:tc>
          <w:tcPr>
            <w:tcW w:w="967" w:type="dxa"/>
            <w:tcBorders>
              <w:top w:val="single" w:sz="2" w:space="0" w:color="auto"/>
              <w:left w:val="nil"/>
              <w:bottom w:val="single" w:sz="2" w:space="0" w:color="auto"/>
              <w:right w:val="nil"/>
            </w:tcBorders>
            <w:vAlign w:val="bottom"/>
            <w:hideMark/>
          </w:tcPr>
          <w:p w14:paraId="0D3EA18A" w14:textId="77777777" w:rsidR="00D00EFA" w:rsidRDefault="00D00EFA" w:rsidP="00E258A9">
            <w:pPr>
              <w:pStyle w:val="TableTextRight"/>
            </w:pPr>
            <w:r>
              <w:t>40</w:t>
            </w:r>
          </w:p>
        </w:tc>
        <w:tc>
          <w:tcPr>
            <w:tcW w:w="967" w:type="dxa"/>
            <w:tcBorders>
              <w:top w:val="single" w:sz="2" w:space="0" w:color="auto"/>
              <w:left w:val="nil"/>
              <w:bottom w:val="single" w:sz="2" w:space="0" w:color="auto"/>
              <w:right w:val="nil"/>
            </w:tcBorders>
            <w:vAlign w:val="bottom"/>
            <w:hideMark/>
          </w:tcPr>
          <w:p w14:paraId="36C7EB59" w14:textId="77777777" w:rsidR="00D00EFA" w:rsidRDefault="00D00EFA" w:rsidP="00E258A9">
            <w:pPr>
              <w:pStyle w:val="TableTextRight"/>
            </w:pPr>
            <w:r>
              <w:t>45</w:t>
            </w:r>
          </w:p>
        </w:tc>
        <w:tc>
          <w:tcPr>
            <w:tcW w:w="967" w:type="dxa"/>
            <w:gridSpan w:val="2"/>
            <w:tcBorders>
              <w:top w:val="single" w:sz="2" w:space="0" w:color="auto"/>
              <w:left w:val="nil"/>
              <w:bottom w:val="single" w:sz="2" w:space="0" w:color="auto"/>
              <w:right w:val="nil"/>
            </w:tcBorders>
            <w:vAlign w:val="bottom"/>
            <w:hideMark/>
          </w:tcPr>
          <w:p w14:paraId="2E9C825C" w14:textId="77777777" w:rsidR="00D00EFA" w:rsidRDefault="00D00EFA" w:rsidP="00E258A9">
            <w:pPr>
              <w:pStyle w:val="TableTextRight"/>
            </w:pPr>
            <w:r>
              <w:t>45</w:t>
            </w:r>
          </w:p>
        </w:tc>
        <w:tc>
          <w:tcPr>
            <w:tcW w:w="967" w:type="dxa"/>
            <w:gridSpan w:val="2"/>
            <w:tcBorders>
              <w:top w:val="single" w:sz="2" w:space="0" w:color="auto"/>
              <w:left w:val="nil"/>
              <w:bottom w:val="single" w:sz="2" w:space="0" w:color="auto"/>
              <w:right w:val="nil"/>
            </w:tcBorders>
            <w:vAlign w:val="bottom"/>
            <w:hideMark/>
          </w:tcPr>
          <w:p w14:paraId="4541D2C5" w14:textId="77777777" w:rsidR="00D00EFA" w:rsidRDefault="00D00EFA" w:rsidP="00E258A9">
            <w:pPr>
              <w:pStyle w:val="TableTextRight"/>
            </w:pPr>
            <w:r>
              <w:t>45</w:t>
            </w:r>
          </w:p>
        </w:tc>
        <w:tc>
          <w:tcPr>
            <w:tcW w:w="968" w:type="dxa"/>
            <w:tcBorders>
              <w:top w:val="single" w:sz="2" w:space="0" w:color="auto"/>
              <w:left w:val="nil"/>
              <w:bottom w:val="single" w:sz="2" w:space="0" w:color="auto"/>
              <w:right w:val="nil"/>
            </w:tcBorders>
            <w:vAlign w:val="bottom"/>
            <w:hideMark/>
          </w:tcPr>
          <w:p w14:paraId="093FB71F" w14:textId="77777777" w:rsidR="00D00EFA" w:rsidRDefault="00D00EFA" w:rsidP="00E258A9">
            <w:pPr>
              <w:pStyle w:val="TableTextRight"/>
            </w:pPr>
            <w:r>
              <w:t>50</w:t>
            </w:r>
          </w:p>
        </w:tc>
      </w:tr>
      <w:tr w:rsidR="00D00EFA" w14:paraId="2B8C6FAB" w14:textId="77777777" w:rsidTr="00E258A9">
        <w:trPr>
          <w:cantSplit/>
          <w:jc w:val="center"/>
        </w:trPr>
        <w:tc>
          <w:tcPr>
            <w:tcW w:w="1934" w:type="dxa"/>
            <w:gridSpan w:val="2"/>
            <w:tcBorders>
              <w:top w:val="single" w:sz="2" w:space="0" w:color="auto"/>
              <w:left w:val="nil"/>
              <w:bottom w:val="nil"/>
              <w:right w:val="nil"/>
            </w:tcBorders>
            <w:hideMark/>
          </w:tcPr>
          <w:p w14:paraId="59D0098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D0A1FB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870692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B7DFE29" w14:textId="77777777" w:rsidR="00D00EFA" w:rsidRDefault="00D00EFA">
            <w:pPr>
              <w:pStyle w:val="MeasureTableTextLeftAligned"/>
            </w:pPr>
            <w:r>
              <w:t>A6</w:t>
            </w:r>
          </w:p>
        </w:tc>
      </w:tr>
      <w:tr w:rsidR="00D00EFA" w14:paraId="315D6871" w14:textId="77777777" w:rsidTr="00E258A9">
        <w:trPr>
          <w:cantSplit/>
          <w:jc w:val="center"/>
        </w:trPr>
        <w:tc>
          <w:tcPr>
            <w:tcW w:w="1934" w:type="dxa"/>
            <w:gridSpan w:val="2"/>
            <w:tcBorders>
              <w:top w:val="nil"/>
              <w:left w:val="nil"/>
              <w:bottom w:val="nil"/>
              <w:right w:val="nil"/>
            </w:tcBorders>
            <w:hideMark/>
          </w:tcPr>
          <w:p w14:paraId="45A4C7D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D9453D5" w14:textId="77777777" w:rsidR="00D00EFA" w:rsidRDefault="00D00EFA">
            <w:pPr>
              <w:pStyle w:val="MeasureTableTextLeftAligned"/>
            </w:pPr>
            <w:r>
              <w:t>Medium</w:t>
            </w:r>
          </w:p>
        </w:tc>
        <w:tc>
          <w:tcPr>
            <w:tcW w:w="1559" w:type="dxa"/>
            <w:gridSpan w:val="2"/>
            <w:tcBorders>
              <w:top w:val="nil"/>
              <w:left w:val="nil"/>
              <w:bottom w:val="nil"/>
              <w:right w:val="nil"/>
            </w:tcBorders>
          </w:tcPr>
          <w:p w14:paraId="1E60F776" w14:textId="77777777" w:rsidR="00D00EFA" w:rsidRDefault="00D00EFA">
            <w:pPr>
              <w:pStyle w:val="MeasureTableTextItalic"/>
            </w:pPr>
          </w:p>
        </w:tc>
        <w:tc>
          <w:tcPr>
            <w:tcW w:w="1203" w:type="dxa"/>
            <w:gridSpan w:val="2"/>
            <w:tcBorders>
              <w:top w:val="nil"/>
              <w:left w:val="nil"/>
              <w:bottom w:val="nil"/>
              <w:right w:val="nil"/>
            </w:tcBorders>
          </w:tcPr>
          <w:p w14:paraId="09021E9F" w14:textId="77777777" w:rsidR="00D00EFA" w:rsidRDefault="00D00EFA">
            <w:pPr>
              <w:pStyle w:val="MeasureTableTextLeftAligned"/>
            </w:pPr>
          </w:p>
        </w:tc>
      </w:tr>
      <w:tr w:rsidR="00D00EFA" w14:paraId="4FF82877" w14:textId="77777777" w:rsidTr="00E258A9">
        <w:trPr>
          <w:cantSplit/>
          <w:jc w:val="center"/>
        </w:trPr>
        <w:tc>
          <w:tcPr>
            <w:tcW w:w="1934" w:type="dxa"/>
            <w:gridSpan w:val="2"/>
            <w:tcBorders>
              <w:top w:val="nil"/>
              <w:left w:val="nil"/>
              <w:bottom w:val="nil"/>
              <w:right w:val="nil"/>
            </w:tcBorders>
            <w:hideMark/>
          </w:tcPr>
          <w:p w14:paraId="677C971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1BDE1C4"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C8AF8D0" w14:textId="77777777" w:rsidR="00D00EFA" w:rsidRDefault="00D00EFA">
            <w:pPr>
              <w:pStyle w:val="MeasureTableTextItalic"/>
            </w:pPr>
            <w:r>
              <w:t>Expiry date:</w:t>
            </w:r>
          </w:p>
        </w:tc>
        <w:tc>
          <w:tcPr>
            <w:tcW w:w="1203" w:type="dxa"/>
            <w:gridSpan w:val="2"/>
            <w:tcBorders>
              <w:top w:val="nil"/>
              <w:left w:val="nil"/>
              <w:bottom w:val="nil"/>
              <w:right w:val="nil"/>
            </w:tcBorders>
          </w:tcPr>
          <w:p w14:paraId="5A7830E2" w14:textId="77777777" w:rsidR="00D00EFA" w:rsidRDefault="00D00EFA">
            <w:pPr>
              <w:pStyle w:val="MeasureTableTextLeftAligned"/>
            </w:pPr>
          </w:p>
        </w:tc>
      </w:tr>
      <w:tr w:rsidR="00D00EFA" w14:paraId="13F37CBB" w14:textId="77777777" w:rsidTr="00D00EFA">
        <w:trPr>
          <w:cantSplit/>
          <w:jc w:val="center"/>
        </w:trPr>
        <w:tc>
          <w:tcPr>
            <w:tcW w:w="1934" w:type="dxa"/>
            <w:gridSpan w:val="2"/>
            <w:tcBorders>
              <w:top w:val="nil"/>
              <w:left w:val="nil"/>
              <w:bottom w:val="single" w:sz="2" w:space="0" w:color="auto"/>
              <w:right w:val="nil"/>
            </w:tcBorders>
            <w:hideMark/>
          </w:tcPr>
          <w:p w14:paraId="7E35395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AE4BB54" w14:textId="77777777" w:rsidR="00D00EFA" w:rsidRDefault="00D00EFA" w:rsidP="00E258A9">
            <w:pPr>
              <w:pStyle w:val="MeasureTableTextLeftAligned"/>
            </w:pPr>
            <w:r>
              <w:t xml:space="preserve">Section 51-5 of the </w:t>
            </w:r>
            <w:r w:rsidRPr="00E258A9">
              <w:rPr>
                <w:i/>
              </w:rPr>
              <w:t>Income Tax Assessment Act 1997</w:t>
            </w:r>
            <w:r>
              <w:br/>
              <w:t xml:space="preserve">Regulation 51-5.01 of the </w:t>
            </w:r>
            <w:r w:rsidRPr="00E258A9">
              <w:rPr>
                <w:i/>
              </w:rPr>
              <w:t>Income Tax Assessment Regulations 1997</w:t>
            </w:r>
          </w:p>
        </w:tc>
      </w:tr>
    </w:tbl>
    <w:p w14:paraId="7F04C508" w14:textId="77777777" w:rsidR="00D00EFA" w:rsidRDefault="00D00EFA" w:rsidP="00E258A9">
      <w:pPr>
        <w:pStyle w:val="SingleParagraph"/>
      </w:pPr>
    </w:p>
    <w:p w14:paraId="7507BF76" w14:textId="73566630" w:rsidR="00D00EFA" w:rsidRDefault="00D00EFA" w:rsidP="00D00EFA">
      <w:r>
        <w:t>Certain allowances payable to Australian Defence Force personnel</w:t>
      </w:r>
      <w:r>
        <w:fldChar w:fldCharType="begin"/>
      </w:r>
      <w:r>
        <w:instrText xml:space="preserve"> XE "Australian Defence Force personnel" </w:instrText>
      </w:r>
      <w:r>
        <w:fldChar w:fldCharType="end"/>
      </w:r>
      <w:r>
        <w:t xml:space="preserve"> are exempt from income tax. These include separation allowance, disturbance allowance, transfer allowance, deployment allowance and pres</w:t>
      </w:r>
      <w:r w:rsidR="0060696C">
        <w:t>cribed parts of rent allowance.</w:t>
      </w:r>
    </w:p>
    <w:p w14:paraId="4548FFF0" w14:textId="77777777" w:rsidR="00D00EFA" w:rsidRPr="008A3878" w:rsidRDefault="00D00EFA" w:rsidP="00704A2B">
      <w:pPr>
        <w:pStyle w:val="TESHeading5"/>
      </w:pPr>
      <w:r w:rsidRPr="008A3878">
        <w:t>A7</w:t>
      </w:r>
      <w:r w:rsidRPr="008A3878">
        <w:tab/>
        <w:t>Australian Defence Force personnel — exemption of compensation for lost deployment allowance</w:t>
      </w:r>
    </w:p>
    <w:p w14:paraId="1C8F6D96"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00ADD19" w14:textId="77777777" w:rsidTr="00D00EFA">
        <w:trPr>
          <w:cantSplit/>
          <w:jc w:val="center"/>
        </w:trPr>
        <w:tc>
          <w:tcPr>
            <w:tcW w:w="967" w:type="dxa"/>
            <w:tcBorders>
              <w:top w:val="single" w:sz="2" w:space="0" w:color="auto"/>
              <w:left w:val="nil"/>
              <w:bottom w:val="single" w:sz="2" w:space="0" w:color="auto"/>
              <w:right w:val="nil"/>
            </w:tcBorders>
            <w:hideMark/>
          </w:tcPr>
          <w:p w14:paraId="456BCD56"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53B13EC6"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51C2064C"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1B787FAE"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78C70987"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06C57FA6"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61BEC3AB"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6E655215" w14:textId="77777777" w:rsidR="00D00EFA" w:rsidRDefault="00D00EFA" w:rsidP="00E258A9">
            <w:pPr>
              <w:pStyle w:val="TableTextRight"/>
            </w:pPr>
            <w:r>
              <w:t>2020-21</w:t>
            </w:r>
          </w:p>
        </w:tc>
      </w:tr>
      <w:tr w:rsidR="00D00EFA" w14:paraId="78BB2386" w14:textId="77777777" w:rsidTr="00D00EFA">
        <w:trPr>
          <w:cantSplit/>
          <w:jc w:val="center"/>
        </w:trPr>
        <w:tc>
          <w:tcPr>
            <w:tcW w:w="967" w:type="dxa"/>
            <w:tcBorders>
              <w:top w:val="single" w:sz="2" w:space="0" w:color="auto"/>
              <w:left w:val="nil"/>
              <w:bottom w:val="single" w:sz="2" w:space="0" w:color="auto"/>
              <w:right w:val="nil"/>
            </w:tcBorders>
            <w:hideMark/>
          </w:tcPr>
          <w:p w14:paraId="7BD0F074" w14:textId="77777777" w:rsidR="00D00EFA" w:rsidRDefault="00D00EFA" w:rsidP="00E258A9">
            <w:pPr>
              <w:pStyle w:val="TableTextRight"/>
            </w:pPr>
            <w:r>
              <w:t>1</w:t>
            </w:r>
          </w:p>
        </w:tc>
        <w:tc>
          <w:tcPr>
            <w:tcW w:w="967" w:type="dxa"/>
            <w:tcBorders>
              <w:top w:val="single" w:sz="2" w:space="0" w:color="auto"/>
              <w:left w:val="nil"/>
              <w:bottom w:val="single" w:sz="2" w:space="0" w:color="auto"/>
              <w:right w:val="nil"/>
            </w:tcBorders>
            <w:hideMark/>
          </w:tcPr>
          <w:p w14:paraId="19A59352"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001169F7"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371ACC8C"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1A25E9F5"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B8D2DFA"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2299EB9" w14:textId="77777777" w:rsidR="00D00EFA" w:rsidRDefault="00D00EFA" w:rsidP="00E258A9">
            <w:pPr>
              <w:pStyle w:val="TableTextRight"/>
            </w:pPr>
            <w:r>
              <w:t>*</w:t>
            </w:r>
          </w:p>
        </w:tc>
        <w:tc>
          <w:tcPr>
            <w:tcW w:w="968" w:type="dxa"/>
            <w:tcBorders>
              <w:top w:val="single" w:sz="2" w:space="0" w:color="auto"/>
              <w:left w:val="nil"/>
              <w:bottom w:val="single" w:sz="2" w:space="0" w:color="auto"/>
              <w:right w:val="nil"/>
            </w:tcBorders>
            <w:vAlign w:val="bottom"/>
            <w:hideMark/>
          </w:tcPr>
          <w:p w14:paraId="01BADCF4" w14:textId="77777777" w:rsidR="00D00EFA" w:rsidRDefault="00D00EFA" w:rsidP="00E258A9">
            <w:pPr>
              <w:pStyle w:val="TableTextRight"/>
            </w:pPr>
            <w:r>
              <w:t>*</w:t>
            </w:r>
          </w:p>
        </w:tc>
      </w:tr>
      <w:tr w:rsidR="00D00EFA" w14:paraId="5A7D7E8B" w14:textId="77777777" w:rsidTr="00E258A9">
        <w:trPr>
          <w:cantSplit/>
          <w:jc w:val="center"/>
        </w:trPr>
        <w:tc>
          <w:tcPr>
            <w:tcW w:w="1934" w:type="dxa"/>
            <w:gridSpan w:val="2"/>
            <w:tcBorders>
              <w:top w:val="single" w:sz="2" w:space="0" w:color="auto"/>
              <w:left w:val="nil"/>
              <w:bottom w:val="nil"/>
              <w:right w:val="nil"/>
            </w:tcBorders>
            <w:hideMark/>
          </w:tcPr>
          <w:p w14:paraId="3E4ED64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18013B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981928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ADFE5BE" w14:textId="77777777" w:rsidR="00D00EFA" w:rsidRDefault="00D00EFA">
            <w:pPr>
              <w:pStyle w:val="MeasureTableTextLeftAligned"/>
            </w:pPr>
            <w:r>
              <w:t>A7</w:t>
            </w:r>
          </w:p>
        </w:tc>
      </w:tr>
      <w:tr w:rsidR="00D00EFA" w14:paraId="793EC63E" w14:textId="77777777" w:rsidTr="00E258A9">
        <w:trPr>
          <w:cantSplit/>
          <w:jc w:val="center"/>
        </w:trPr>
        <w:tc>
          <w:tcPr>
            <w:tcW w:w="1934" w:type="dxa"/>
            <w:gridSpan w:val="2"/>
            <w:tcBorders>
              <w:top w:val="nil"/>
              <w:left w:val="nil"/>
              <w:bottom w:val="nil"/>
              <w:right w:val="nil"/>
            </w:tcBorders>
            <w:hideMark/>
          </w:tcPr>
          <w:p w14:paraId="1B6C702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A16E028" w14:textId="77777777" w:rsidR="00D00EFA" w:rsidRDefault="00D00EFA">
            <w:pPr>
              <w:pStyle w:val="MeasureTableTextLeftAligned"/>
            </w:pPr>
            <w:r>
              <w:t>Medium</w:t>
            </w:r>
          </w:p>
        </w:tc>
        <w:tc>
          <w:tcPr>
            <w:tcW w:w="1559" w:type="dxa"/>
            <w:gridSpan w:val="2"/>
            <w:tcBorders>
              <w:top w:val="nil"/>
              <w:left w:val="nil"/>
              <w:bottom w:val="nil"/>
              <w:right w:val="nil"/>
            </w:tcBorders>
            <w:hideMark/>
          </w:tcPr>
          <w:p w14:paraId="4AA2388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C5F25ED" w14:textId="77777777" w:rsidR="00D00EFA" w:rsidRDefault="00D00EFA">
            <w:pPr>
              <w:pStyle w:val="MeasureTableTextLeftAligned"/>
            </w:pPr>
            <w:r>
              <w:t>1+</w:t>
            </w:r>
          </w:p>
        </w:tc>
      </w:tr>
      <w:tr w:rsidR="00D00EFA" w14:paraId="7389E1EF" w14:textId="77777777" w:rsidTr="00E258A9">
        <w:trPr>
          <w:cantSplit/>
          <w:jc w:val="center"/>
        </w:trPr>
        <w:tc>
          <w:tcPr>
            <w:tcW w:w="1934" w:type="dxa"/>
            <w:gridSpan w:val="2"/>
            <w:tcBorders>
              <w:top w:val="nil"/>
              <w:left w:val="nil"/>
              <w:bottom w:val="nil"/>
              <w:right w:val="nil"/>
            </w:tcBorders>
            <w:hideMark/>
          </w:tcPr>
          <w:p w14:paraId="78482DD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4143C00" w14:textId="77777777" w:rsidR="00D00EFA" w:rsidRDefault="00D00EFA">
            <w:pPr>
              <w:pStyle w:val="MeasureTableTextLeftAligned"/>
            </w:pPr>
            <w:r>
              <w:t>1996</w:t>
            </w:r>
          </w:p>
        </w:tc>
        <w:tc>
          <w:tcPr>
            <w:tcW w:w="1559" w:type="dxa"/>
            <w:gridSpan w:val="2"/>
            <w:tcBorders>
              <w:top w:val="nil"/>
              <w:left w:val="nil"/>
              <w:bottom w:val="nil"/>
              <w:right w:val="nil"/>
            </w:tcBorders>
            <w:hideMark/>
          </w:tcPr>
          <w:p w14:paraId="174E6ED8" w14:textId="77777777" w:rsidR="00D00EFA" w:rsidRDefault="00D00EFA">
            <w:pPr>
              <w:pStyle w:val="MeasureTableTextItalic"/>
            </w:pPr>
            <w:r>
              <w:t>Expiry date:</w:t>
            </w:r>
          </w:p>
        </w:tc>
        <w:tc>
          <w:tcPr>
            <w:tcW w:w="1203" w:type="dxa"/>
            <w:gridSpan w:val="2"/>
            <w:tcBorders>
              <w:top w:val="nil"/>
              <w:left w:val="nil"/>
              <w:bottom w:val="nil"/>
              <w:right w:val="nil"/>
            </w:tcBorders>
          </w:tcPr>
          <w:p w14:paraId="36FF19B4" w14:textId="77777777" w:rsidR="00D00EFA" w:rsidRDefault="00D00EFA">
            <w:pPr>
              <w:pStyle w:val="MeasureTableTextLeftAligned"/>
            </w:pPr>
          </w:p>
        </w:tc>
      </w:tr>
      <w:tr w:rsidR="00D00EFA" w14:paraId="6CE38BB8" w14:textId="77777777" w:rsidTr="00D00EFA">
        <w:trPr>
          <w:cantSplit/>
          <w:jc w:val="center"/>
        </w:trPr>
        <w:tc>
          <w:tcPr>
            <w:tcW w:w="1934" w:type="dxa"/>
            <w:gridSpan w:val="2"/>
            <w:tcBorders>
              <w:top w:val="nil"/>
              <w:left w:val="nil"/>
              <w:bottom w:val="single" w:sz="2" w:space="0" w:color="auto"/>
              <w:right w:val="nil"/>
            </w:tcBorders>
            <w:hideMark/>
          </w:tcPr>
          <w:p w14:paraId="0BAD7BF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979B363" w14:textId="77777777" w:rsidR="00D00EFA" w:rsidRDefault="00D00EFA" w:rsidP="00E258A9">
            <w:pPr>
              <w:pStyle w:val="MeasureTableTextLeftAligned"/>
            </w:pPr>
            <w:r>
              <w:t xml:space="preserve">Sections 51-5 and 51-32 of the </w:t>
            </w:r>
            <w:r>
              <w:rPr>
                <w:i/>
                <w:iCs/>
              </w:rPr>
              <w:t>Income Tax Assessment Act 1997</w:t>
            </w:r>
          </w:p>
        </w:tc>
      </w:tr>
    </w:tbl>
    <w:p w14:paraId="7073F8DE" w14:textId="77777777" w:rsidR="00D00EFA" w:rsidRDefault="00D00EFA" w:rsidP="00E258A9">
      <w:pPr>
        <w:pStyle w:val="SingleParagraph"/>
      </w:pPr>
    </w:p>
    <w:p w14:paraId="2C1F5390" w14:textId="6138FB85" w:rsidR="00D00EFA" w:rsidRDefault="00D00EFA" w:rsidP="00D00EFA">
      <w:r>
        <w:t>Australian Defence Force personnel</w:t>
      </w:r>
      <w:r>
        <w:fldChar w:fldCharType="begin"/>
      </w:r>
      <w:r>
        <w:instrText xml:space="preserve"> XE "Australian Defence Force personnel" </w:instrText>
      </w:r>
      <w:r>
        <w:fldChar w:fldCharType="end"/>
      </w:r>
      <w:r>
        <w:t xml:space="preserve"> may receive compensation for the loss of deployment allowance where the deployment allowance ceases to be paid upon repatriation to Australia due to injuries sustained in a warlike situation. Such compensation payme</w:t>
      </w:r>
      <w:r w:rsidR="0060696C">
        <w:t>nts are exempt from income tax.</w:t>
      </w:r>
    </w:p>
    <w:p w14:paraId="48D578FA" w14:textId="77777777" w:rsidR="00D00EFA" w:rsidRPr="008A3878" w:rsidRDefault="00D00EFA" w:rsidP="00704A2B">
      <w:pPr>
        <w:pStyle w:val="TESHeading5"/>
      </w:pPr>
      <w:r w:rsidRPr="008A3878">
        <w:t>A8</w:t>
      </w:r>
      <w:r w:rsidRPr="008A3878">
        <w:tab/>
        <w:t>Australian Defence Force personnel — exemption of pay and allowances earned while on eligible overseas duty</w:t>
      </w:r>
    </w:p>
    <w:p w14:paraId="408EFB77"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58EC286" w14:textId="77777777" w:rsidTr="00D00EFA">
        <w:trPr>
          <w:cantSplit/>
          <w:jc w:val="center"/>
        </w:trPr>
        <w:tc>
          <w:tcPr>
            <w:tcW w:w="967" w:type="dxa"/>
            <w:tcBorders>
              <w:top w:val="single" w:sz="2" w:space="0" w:color="auto"/>
              <w:left w:val="nil"/>
              <w:bottom w:val="single" w:sz="2" w:space="0" w:color="auto"/>
              <w:right w:val="nil"/>
            </w:tcBorders>
            <w:hideMark/>
          </w:tcPr>
          <w:p w14:paraId="4851EC9B"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09EED120"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29D971CC"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15EF694B"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1CA70EFB"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4FF67784"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3D53F5F8"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590FFDF7" w14:textId="77777777" w:rsidR="00D00EFA" w:rsidRDefault="00D00EFA" w:rsidP="00E258A9">
            <w:pPr>
              <w:pStyle w:val="TableTextRight"/>
            </w:pPr>
            <w:r>
              <w:t>2020-21</w:t>
            </w:r>
          </w:p>
        </w:tc>
      </w:tr>
      <w:tr w:rsidR="00D00EFA" w14:paraId="2224D84B" w14:textId="77777777" w:rsidTr="00D00EFA">
        <w:trPr>
          <w:cantSplit/>
          <w:jc w:val="center"/>
        </w:trPr>
        <w:tc>
          <w:tcPr>
            <w:tcW w:w="967" w:type="dxa"/>
            <w:tcBorders>
              <w:top w:val="single" w:sz="2" w:space="0" w:color="auto"/>
              <w:left w:val="nil"/>
              <w:bottom w:val="single" w:sz="2" w:space="0" w:color="auto"/>
              <w:right w:val="nil"/>
            </w:tcBorders>
            <w:hideMark/>
          </w:tcPr>
          <w:p w14:paraId="60C967B1" w14:textId="77777777" w:rsidR="00D00EFA" w:rsidRDefault="00D00EFA" w:rsidP="00E258A9">
            <w:pPr>
              <w:pStyle w:val="TableTextRight"/>
            </w:pPr>
            <w:r>
              <w:t>65</w:t>
            </w:r>
          </w:p>
        </w:tc>
        <w:tc>
          <w:tcPr>
            <w:tcW w:w="967" w:type="dxa"/>
            <w:tcBorders>
              <w:top w:val="single" w:sz="2" w:space="0" w:color="auto"/>
              <w:left w:val="nil"/>
              <w:bottom w:val="single" w:sz="2" w:space="0" w:color="auto"/>
              <w:right w:val="nil"/>
            </w:tcBorders>
            <w:hideMark/>
          </w:tcPr>
          <w:p w14:paraId="299BE96A" w14:textId="77777777" w:rsidR="00D00EFA" w:rsidRDefault="00D00EFA" w:rsidP="00E258A9">
            <w:pPr>
              <w:pStyle w:val="TableTextRight"/>
            </w:pPr>
            <w:r>
              <w:t>55</w:t>
            </w:r>
          </w:p>
        </w:tc>
        <w:tc>
          <w:tcPr>
            <w:tcW w:w="967" w:type="dxa"/>
            <w:tcBorders>
              <w:top w:val="single" w:sz="2" w:space="0" w:color="auto"/>
              <w:left w:val="nil"/>
              <w:bottom w:val="single" w:sz="2" w:space="0" w:color="auto"/>
              <w:right w:val="nil"/>
            </w:tcBorders>
            <w:vAlign w:val="bottom"/>
            <w:hideMark/>
          </w:tcPr>
          <w:p w14:paraId="5D564180" w14:textId="77777777" w:rsidR="00D00EFA" w:rsidRDefault="00D00EFA" w:rsidP="00E258A9">
            <w:pPr>
              <w:pStyle w:val="TableTextRight"/>
            </w:pPr>
            <w:r>
              <w:t>70</w:t>
            </w:r>
          </w:p>
        </w:tc>
        <w:tc>
          <w:tcPr>
            <w:tcW w:w="967" w:type="dxa"/>
            <w:tcBorders>
              <w:top w:val="single" w:sz="2" w:space="0" w:color="auto"/>
              <w:left w:val="nil"/>
              <w:bottom w:val="single" w:sz="2" w:space="0" w:color="auto"/>
              <w:right w:val="nil"/>
            </w:tcBorders>
            <w:vAlign w:val="bottom"/>
            <w:hideMark/>
          </w:tcPr>
          <w:p w14:paraId="511BBBF7" w14:textId="77777777" w:rsidR="00D00EFA" w:rsidRDefault="00D00EFA" w:rsidP="00E258A9">
            <w:pPr>
              <w:pStyle w:val="TableTextRight"/>
            </w:pPr>
            <w:r>
              <w:t>70</w:t>
            </w:r>
          </w:p>
        </w:tc>
        <w:tc>
          <w:tcPr>
            <w:tcW w:w="967" w:type="dxa"/>
            <w:tcBorders>
              <w:top w:val="single" w:sz="2" w:space="0" w:color="auto"/>
              <w:left w:val="nil"/>
              <w:bottom w:val="single" w:sz="2" w:space="0" w:color="auto"/>
              <w:right w:val="nil"/>
            </w:tcBorders>
            <w:vAlign w:val="bottom"/>
            <w:hideMark/>
          </w:tcPr>
          <w:p w14:paraId="3006E539"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394842A"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39F0B89" w14:textId="77777777" w:rsidR="00D00EFA" w:rsidRDefault="00D00EFA" w:rsidP="00E258A9">
            <w:pPr>
              <w:pStyle w:val="TableTextRight"/>
            </w:pPr>
            <w:r>
              <w:t>*</w:t>
            </w:r>
          </w:p>
        </w:tc>
        <w:tc>
          <w:tcPr>
            <w:tcW w:w="968" w:type="dxa"/>
            <w:tcBorders>
              <w:top w:val="single" w:sz="2" w:space="0" w:color="auto"/>
              <w:left w:val="nil"/>
              <w:bottom w:val="single" w:sz="2" w:space="0" w:color="auto"/>
              <w:right w:val="nil"/>
            </w:tcBorders>
            <w:vAlign w:val="bottom"/>
            <w:hideMark/>
          </w:tcPr>
          <w:p w14:paraId="478A5D29" w14:textId="77777777" w:rsidR="00D00EFA" w:rsidRDefault="00D00EFA" w:rsidP="00E258A9">
            <w:pPr>
              <w:pStyle w:val="TableTextRight"/>
            </w:pPr>
            <w:r>
              <w:t>*</w:t>
            </w:r>
          </w:p>
        </w:tc>
      </w:tr>
      <w:tr w:rsidR="00E258A9" w14:paraId="6A6A2BF4" w14:textId="77777777" w:rsidTr="00E258A9">
        <w:trPr>
          <w:cantSplit/>
          <w:jc w:val="center"/>
        </w:trPr>
        <w:tc>
          <w:tcPr>
            <w:tcW w:w="1934" w:type="dxa"/>
            <w:gridSpan w:val="2"/>
            <w:tcBorders>
              <w:top w:val="single" w:sz="2" w:space="0" w:color="auto"/>
              <w:left w:val="nil"/>
              <w:bottom w:val="nil"/>
              <w:right w:val="nil"/>
            </w:tcBorders>
          </w:tcPr>
          <w:p w14:paraId="14D9BEFB" w14:textId="24FC38AA" w:rsidR="00E258A9" w:rsidRPr="00E258A9" w:rsidRDefault="00E258A9" w:rsidP="00E258A9">
            <w:pPr>
              <w:pStyle w:val="MeasureTableTextItalic"/>
            </w:pPr>
            <w:r w:rsidRPr="00E258A9">
              <w:t>Tax expenditure type:</w:t>
            </w:r>
          </w:p>
        </w:tc>
        <w:tc>
          <w:tcPr>
            <w:tcW w:w="3041" w:type="dxa"/>
            <w:gridSpan w:val="4"/>
            <w:tcBorders>
              <w:top w:val="single" w:sz="2" w:space="0" w:color="auto"/>
              <w:left w:val="nil"/>
              <w:bottom w:val="nil"/>
              <w:right w:val="nil"/>
            </w:tcBorders>
            <w:vAlign w:val="bottom"/>
          </w:tcPr>
          <w:p w14:paraId="3BE809E0" w14:textId="2AB4E8FF" w:rsidR="00E258A9" w:rsidRDefault="00E258A9" w:rsidP="00E258A9">
            <w:pPr>
              <w:pStyle w:val="MeasureTableTextLeftAligned"/>
            </w:pPr>
            <w:r>
              <w:t>Exemption</w:t>
            </w:r>
          </w:p>
        </w:tc>
        <w:tc>
          <w:tcPr>
            <w:tcW w:w="1559" w:type="dxa"/>
            <w:gridSpan w:val="2"/>
            <w:tcBorders>
              <w:top w:val="single" w:sz="2" w:space="0" w:color="auto"/>
              <w:left w:val="nil"/>
              <w:bottom w:val="nil"/>
              <w:right w:val="nil"/>
            </w:tcBorders>
            <w:vAlign w:val="bottom"/>
          </w:tcPr>
          <w:p w14:paraId="6D2C6536" w14:textId="68D915AC" w:rsidR="00E258A9" w:rsidRDefault="00E258A9" w:rsidP="00E258A9">
            <w:pPr>
              <w:pStyle w:val="MeasureTableTextItalic"/>
            </w:pPr>
            <w:r>
              <w:t>2016 TES code:</w:t>
            </w:r>
          </w:p>
        </w:tc>
        <w:tc>
          <w:tcPr>
            <w:tcW w:w="1203" w:type="dxa"/>
            <w:gridSpan w:val="2"/>
            <w:tcBorders>
              <w:top w:val="single" w:sz="2" w:space="0" w:color="auto"/>
              <w:left w:val="nil"/>
              <w:bottom w:val="nil"/>
              <w:right w:val="nil"/>
            </w:tcBorders>
            <w:vAlign w:val="bottom"/>
          </w:tcPr>
          <w:p w14:paraId="5B33B9C2" w14:textId="7A4102AF" w:rsidR="00E258A9" w:rsidRDefault="00E258A9" w:rsidP="00E258A9">
            <w:pPr>
              <w:pStyle w:val="MeasureTableTextItalic"/>
            </w:pPr>
            <w:r>
              <w:t>A8</w:t>
            </w:r>
          </w:p>
        </w:tc>
      </w:tr>
      <w:tr w:rsidR="00E258A9" w14:paraId="56EF7ECA" w14:textId="77777777" w:rsidTr="00D07387">
        <w:trPr>
          <w:cantSplit/>
          <w:jc w:val="center"/>
        </w:trPr>
        <w:tc>
          <w:tcPr>
            <w:tcW w:w="1934" w:type="dxa"/>
            <w:gridSpan w:val="2"/>
            <w:tcBorders>
              <w:top w:val="nil"/>
              <w:left w:val="nil"/>
              <w:bottom w:val="nil"/>
              <w:right w:val="nil"/>
            </w:tcBorders>
          </w:tcPr>
          <w:p w14:paraId="7E09F46B" w14:textId="74C78D94" w:rsidR="00E258A9" w:rsidRPr="00E258A9" w:rsidRDefault="00E258A9" w:rsidP="00E258A9">
            <w:pPr>
              <w:pStyle w:val="MeasureTableTextItalic"/>
            </w:pPr>
            <w:r>
              <w:t>Estimate Reliability:</w:t>
            </w:r>
          </w:p>
        </w:tc>
        <w:tc>
          <w:tcPr>
            <w:tcW w:w="3041" w:type="dxa"/>
            <w:gridSpan w:val="4"/>
            <w:tcBorders>
              <w:top w:val="nil"/>
              <w:left w:val="nil"/>
              <w:bottom w:val="nil"/>
              <w:right w:val="nil"/>
            </w:tcBorders>
          </w:tcPr>
          <w:p w14:paraId="559F0897" w14:textId="1B0C308A" w:rsidR="00E258A9" w:rsidRDefault="00E258A9" w:rsidP="00E258A9">
            <w:pPr>
              <w:pStyle w:val="MeasureTableTextLeftAligned"/>
            </w:pPr>
            <w:r>
              <w:t>Medium</w:t>
            </w:r>
          </w:p>
        </w:tc>
        <w:tc>
          <w:tcPr>
            <w:tcW w:w="1559" w:type="dxa"/>
            <w:gridSpan w:val="2"/>
            <w:tcBorders>
              <w:top w:val="nil"/>
              <w:left w:val="nil"/>
              <w:bottom w:val="nil"/>
              <w:right w:val="nil"/>
            </w:tcBorders>
          </w:tcPr>
          <w:p w14:paraId="5802C048" w14:textId="4115E852" w:rsidR="00E258A9" w:rsidRDefault="00E258A9" w:rsidP="00E258A9">
            <w:pPr>
              <w:pStyle w:val="MeasureTableTextItalic"/>
            </w:pPr>
            <w:r>
              <w:t>* Category</w:t>
            </w:r>
          </w:p>
        </w:tc>
        <w:tc>
          <w:tcPr>
            <w:tcW w:w="1203" w:type="dxa"/>
            <w:gridSpan w:val="2"/>
            <w:tcBorders>
              <w:top w:val="nil"/>
              <w:left w:val="nil"/>
              <w:bottom w:val="nil"/>
              <w:right w:val="nil"/>
            </w:tcBorders>
          </w:tcPr>
          <w:p w14:paraId="7C97644B" w14:textId="158A46B7" w:rsidR="00E258A9" w:rsidRDefault="00E258A9" w:rsidP="00E258A9">
            <w:pPr>
              <w:pStyle w:val="MeasureTableTextLeftAligned"/>
            </w:pPr>
            <w:r>
              <w:t>2+</w:t>
            </w:r>
          </w:p>
        </w:tc>
      </w:tr>
      <w:tr w:rsidR="00E258A9" w14:paraId="74463AB9" w14:textId="77777777" w:rsidTr="00D07387">
        <w:trPr>
          <w:cantSplit/>
          <w:jc w:val="center"/>
        </w:trPr>
        <w:tc>
          <w:tcPr>
            <w:tcW w:w="1934" w:type="dxa"/>
            <w:gridSpan w:val="2"/>
            <w:tcBorders>
              <w:top w:val="nil"/>
              <w:left w:val="nil"/>
              <w:bottom w:val="nil"/>
              <w:right w:val="nil"/>
            </w:tcBorders>
          </w:tcPr>
          <w:p w14:paraId="23742109" w14:textId="470E9581" w:rsidR="00E258A9" w:rsidRPr="00E258A9" w:rsidRDefault="00E258A9" w:rsidP="00E258A9">
            <w:pPr>
              <w:pStyle w:val="MeasureTableTextItalic"/>
            </w:pPr>
            <w:r>
              <w:t>Commencement date:</w:t>
            </w:r>
          </w:p>
        </w:tc>
        <w:tc>
          <w:tcPr>
            <w:tcW w:w="3041" w:type="dxa"/>
            <w:gridSpan w:val="4"/>
            <w:tcBorders>
              <w:top w:val="nil"/>
              <w:left w:val="nil"/>
              <w:bottom w:val="nil"/>
              <w:right w:val="nil"/>
            </w:tcBorders>
          </w:tcPr>
          <w:p w14:paraId="293AEC58" w14:textId="3DAEEC35" w:rsidR="00E258A9" w:rsidRDefault="00E258A9" w:rsidP="00E258A9">
            <w:pPr>
              <w:pStyle w:val="MeasureTableTextLeftAligned"/>
            </w:pPr>
            <w:r>
              <w:t>Introduced before 1985</w:t>
            </w:r>
          </w:p>
        </w:tc>
        <w:tc>
          <w:tcPr>
            <w:tcW w:w="1559" w:type="dxa"/>
            <w:gridSpan w:val="2"/>
            <w:tcBorders>
              <w:top w:val="nil"/>
              <w:left w:val="nil"/>
              <w:bottom w:val="nil"/>
              <w:right w:val="nil"/>
            </w:tcBorders>
          </w:tcPr>
          <w:p w14:paraId="425CE00E" w14:textId="007E67BC" w:rsidR="00E258A9" w:rsidRDefault="00E258A9" w:rsidP="00E258A9">
            <w:pPr>
              <w:pStyle w:val="MeasureTableTextItalic"/>
            </w:pPr>
            <w:r>
              <w:t>Expiry date:</w:t>
            </w:r>
          </w:p>
        </w:tc>
        <w:tc>
          <w:tcPr>
            <w:tcW w:w="1203" w:type="dxa"/>
            <w:gridSpan w:val="2"/>
            <w:tcBorders>
              <w:top w:val="nil"/>
              <w:left w:val="nil"/>
              <w:bottom w:val="nil"/>
              <w:right w:val="nil"/>
            </w:tcBorders>
            <w:vAlign w:val="bottom"/>
          </w:tcPr>
          <w:p w14:paraId="000C55DA" w14:textId="2847016E" w:rsidR="00E258A9" w:rsidRDefault="00E258A9" w:rsidP="00E258A9">
            <w:pPr>
              <w:pStyle w:val="MeasureTableTextItalic"/>
            </w:pPr>
          </w:p>
        </w:tc>
      </w:tr>
      <w:tr w:rsidR="00E258A9" w14:paraId="7716D9F2" w14:textId="77777777" w:rsidTr="00D07387">
        <w:trPr>
          <w:cantSplit/>
          <w:jc w:val="center"/>
        </w:trPr>
        <w:tc>
          <w:tcPr>
            <w:tcW w:w="1934" w:type="dxa"/>
            <w:gridSpan w:val="2"/>
            <w:tcBorders>
              <w:top w:val="nil"/>
              <w:left w:val="nil"/>
              <w:bottom w:val="single" w:sz="2" w:space="0" w:color="auto"/>
              <w:right w:val="nil"/>
            </w:tcBorders>
          </w:tcPr>
          <w:p w14:paraId="209B43F8" w14:textId="6C84A338" w:rsidR="00E258A9" w:rsidRPr="00E258A9" w:rsidRDefault="00E258A9" w:rsidP="00E258A9">
            <w:pPr>
              <w:pStyle w:val="MeasureTableTextItalic"/>
            </w:pPr>
            <w:r>
              <w:t>Legislative reference:</w:t>
            </w:r>
          </w:p>
        </w:tc>
        <w:tc>
          <w:tcPr>
            <w:tcW w:w="5803" w:type="dxa"/>
            <w:gridSpan w:val="8"/>
            <w:tcBorders>
              <w:top w:val="nil"/>
              <w:left w:val="nil"/>
              <w:bottom w:val="single" w:sz="2" w:space="0" w:color="auto"/>
              <w:right w:val="nil"/>
            </w:tcBorders>
            <w:vAlign w:val="bottom"/>
          </w:tcPr>
          <w:p w14:paraId="4104FAD0" w14:textId="109B4EB7" w:rsidR="00E258A9" w:rsidRPr="006378E9" w:rsidRDefault="00E258A9" w:rsidP="006378E9">
            <w:pPr>
              <w:pStyle w:val="MeasureTableTextLeftAligned"/>
            </w:pPr>
            <w:r w:rsidRPr="006378E9">
              <w:t xml:space="preserve">Section 23AD of the </w:t>
            </w:r>
            <w:r w:rsidRPr="006378E9">
              <w:rPr>
                <w:i/>
              </w:rPr>
              <w:t>Income Tax Assessment Act 1936</w:t>
            </w:r>
          </w:p>
        </w:tc>
      </w:tr>
    </w:tbl>
    <w:p w14:paraId="71529124" w14:textId="77777777" w:rsidR="00AB1E2D" w:rsidRDefault="00AB1E2D" w:rsidP="00AB1E2D">
      <w:pPr>
        <w:pStyle w:val="SingleParagraph"/>
      </w:pPr>
    </w:p>
    <w:p w14:paraId="60BE5664" w14:textId="7FAEEB96" w:rsidR="00D00EFA" w:rsidRDefault="00D00EFA" w:rsidP="00D00EFA">
      <w:r>
        <w:t>Base pay and allowances made to Australian Defence Force personnel</w:t>
      </w:r>
      <w:r>
        <w:fldChar w:fldCharType="begin"/>
      </w:r>
      <w:r>
        <w:instrText xml:space="preserve"> XE "Australian Defence Force personnel" </w:instrText>
      </w:r>
      <w:r>
        <w:fldChar w:fldCharType="end"/>
      </w:r>
      <w:r>
        <w:t xml:space="preserve"> while on eligible overseas duty are exempt from income tax (provided they are not exempt from income tax under another pr</w:t>
      </w:r>
      <w:r w:rsidR="0060696C">
        <w:t>ovision of the income tax law).</w:t>
      </w:r>
    </w:p>
    <w:p w14:paraId="5E1997E1" w14:textId="77777777" w:rsidR="003A5D3C" w:rsidRDefault="003A5D3C" w:rsidP="00D00EFA">
      <w:pPr>
        <w:pStyle w:val="TESHeading5"/>
        <w:ind w:left="0" w:firstLine="0"/>
      </w:pPr>
      <w:r>
        <w:br w:type="page"/>
      </w:r>
    </w:p>
    <w:p w14:paraId="01051778" w14:textId="2C268DC5" w:rsidR="00D00EFA" w:rsidRPr="008A3878" w:rsidRDefault="00D00EFA" w:rsidP="00704A2B">
      <w:pPr>
        <w:pStyle w:val="TESHeading5"/>
      </w:pPr>
      <w:r w:rsidRPr="008A3878">
        <w:t>A9</w:t>
      </w:r>
      <w:r w:rsidRPr="008A3878">
        <w:tab/>
        <w:t>Australian Defence Force Reserve personnel — exemption of compensation for loss of pay and allowances</w:t>
      </w:r>
    </w:p>
    <w:p w14:paraId="3B62019A"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99706FA" w14:textId="77777777" w:rsidTr="00D00EFA">
        <w:trPr>
          <w:cantSplit/>
          <w:jc w:val="center"/>
        </w:trPr>
        <w:tc>
          <w:tcPr>
            <w:tcW w:w="967" w:type="dxa"/>
            <w:tcBorders>
              <w:top w:val="single" w:sz="2" w:space="0" w:color="auto"/>
              <w:left w:val="nil"/>
              <w:bottom w:val="single" w:sz="2" w:space="0" w:color="auto"/>
              <w:right w:val="nil"/>
            </w:tcBorders>
            <w:hideMark/>
          </w:tcPr>
          <w:p w14:paraId="39E454D4"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07970CD4"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48D3E341"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03C1FDF9"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4438E644"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55E68A01"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08493743"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7BD9B238" w14:textId="77777777" w:rsidR="00D00EFA" w:rsidRDefault="00D00EFA" w:rsidP="00E258A9">
            <w:pPr>
              <w:pStyle w:val="TableTextRight"/>
            </w:pPr>
            <w:r>
              <w:t>2020-21</w:t>
            </w:r>
          </w:p>
        </w:tc>
      </w:tr>
      <w:tr w:rsidR="00D00EFA" w14:paraId="7CCFE304" w14:textId="77777777" w:rsidTr="00D00EFA">
        <w:trPr>
          <w:cantSplit/>
          <w:jc w:val="center"/>
        </w:trPr>
        <w:tc>
          <w:tcPr>
            <w:tcW w:w="967" w:type="dxa"/>
            <w:tcBorders>
              <w:top w:val="single" w:sz="2" w:space="0" w:color="auto"/>
              <w:left w:val="nil"/>
              <w:bottom w:val="single" w:sz="2" w:space="0" w:color="auto"/>
              <w:right w:val="nil"/>
            </w:tcBorders>
            <w:hideMark/>
          </w:tcPr>
          <w:p w14:paraId="61F38F97"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hideMark/>
          </w:tcPr>
          <w:p w14:paraId="57D88DD6"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29C63FDB"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358C8ABA"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6BB2D710"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6F16451"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5A259A8" w14:textId="77777777" w:rsidR="00D00EFA" w:rsidRDefault="00D00EFA" w:rsidP="00E258A9">
            <w:pPr>
              <w:pStyle w:val="TableTextRight"/>
            </w:pPr>
            <w:r>
              <w:t>..</w:t>
            </w:r>
          </w:p>
        </w:tc>
        <w:tc>
          <w:tcPr>
            <w:tcW w:w="968" w:type="dxa"/>
            <w:tcBorders>
              <w:top w:val="single" w:sz="2" w:space="0" w:color="auto"/>
              <w:left w:val="nil"/>
              <w:bottom w:val="single" w:sz="2" w:space="0" w:color="auto"/>
              <w:right w:val="nil"/>
            </w:tcBorders>
            <w:vAlign w:val="bottom"/>
            <w:hideMark/>
          </w:tcPr>
          <w:p w14:paraId="305660E4" w14:textId="77777777" w:rsidR="00D00EFA" w:rsidRDefault="00D00EFA" w:rsidP="00E258A9">
            <w:pPr>
              <w:pStyle w:val="TableTextRight"/>
            </w:pPr>
            <w:r>
              <w:t>..</w:t>
            </w:r>
          </w:p>
        </w:tc>
      </w:tr>
      <w:tr w:rsidR="00D00EFA" w14:paraId="34307B5F" w14:textId="77777777" w:rsidTr="00DE5241">
        <w:trPr>
          <w:cantSplit/>
          <w:jc w:val="center"/>
        </w:trPr>
        <w:tc>
          <w:tcPr>
            <w:tcW w:w="1934" w:type="dxa"/>
            <w:gridSpan w:val="2"/>
            <w:tcBorders>
              <w:top w:val="single" w:sz="2" w:space="0" w:color="auto"/>
              <w:left w:val="nil"/>
              <w:bottom w:val="nil"/>
              <w:right w:val="nil"/>
            </w:tcBorders>
            <w:hideMark/>
          </w:tcPr>
          <w:p w14:paraId="4E4508A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9693C8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544667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C1C4930" w14:textId="77777777" w:rsidR="00D00EFA" w:rsidRDefault="00D00EFA">
            <w:pPr>
              <w:pStyle w:val="MeasureTableTextLeftAligned"/>
            </w:pPr>
            <w:r>
              <w:t>A10</w:t>
            </w:r>
          </w:p>
        </w:tc>
      </w:tr>
      <w:tr w:rsidR="00D00EFA" w14:paraId="0814BFD8" w14:textId="77777777" w:rsidTr="00DE5241">
        <w:trPr>
          <w:cantSplit/>
          <w:jc w:val="center"/>
        </w:trPr>
        <w:tc>
          <w:tcPr>
            <w:tcW w:w="1934" w:type="dxa"/>
            <w:gridSpan w:val="2"/>
            <w:tcBorders>
              <w:top w:val="nil"/>
              <w:left w:val="nil"/>
              <w:bottom w:val="nil"/>
              <w:right w:val="nil"/>
            </w:tcBorders>
            <w:hideMark/>
          </w:tcPr>
          <w:p w14:paraId="42F9C98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3B5D821" w14:textId="77777777" w:rsidR="00D00EFA" w:rsidRDefault="00D00EFA">
            <w:pPr>
              <w:pStyle w:val="MeasureTableTextLeftAligned"/>
            </w:pPr>
            <w:r>
              <w:t>Medium</w:t>
            </w:r>
          </w:p>
        </w:tc>
        <w:tc>
          <w:tcPr>
            <w:tcW w:w="1559" w:type="dxa"/>
            <w:gridSpan w:val="2"/>
            <w:tcBorders>
              <w:top w:val="nil"/>
              <w:left w:val="nil"/>
              <w:bottom w:val="nil"/>
              <w:right w:val="nil"/>
            </w:tcBorders>
          </w:tcPr>
          <w:p w14:paraId="72311C6A" w14:textId="77777777" w:rsidR="00D00EFA" w:rsidRDefault="00D00EFA">
            <w:pPr>
              <w:pStyle w:val="MeasureTableTextItalic"/>
            </w:pPr>
          </w:p>
        </w:tc>
        <w:tc>
          <w:tcPr>
            <w:tcW w:w="1203" w:type="dxa"/>
            <w:gridSpan w:val="2"/>
            <w:tcBorders>
              <w:top w:val="nil"/>
              <w:left w:val="nil"/>
              <w:bottom w:val="nil"/>
              <w:right w:val="nil"/>
            </w:tcBorders>
          </w:tcPr>
          <w:p w14:paraId="611BF1B6" w14:textId="77777777" w:rsidR="00D00EFA" w:rsidRDefault="00D00EFA">
            <w:pPr>
              <w:pStyle w:val="MeasureTableTextLeftAligned"/>
            </w:pPr>
          </w:p>
        </w:tc>
      </w:tr>
      <w:tr w:rsidR="00D00EFA" w14:paraId="0FB3DC53" w14:textId="77777777" w:rsidTr="00DE5241">
        <w:trPr>
          <w:cantSplit/>
          <w:jc w:val="center"/>
        </w:trPr>
        <w:tc>
          <w:tcPr>
            <w:tcW w:w="1934" w:type="dxa"/>
            <w:gridSpan w:val="2"/>
            <w:tcBorders>
              <w:top w:val="nil"/>
              <w:left w:val="nil"/>
              <w:bottom w:val="nil"/>
              <w:right w:val="nil"/>
            </w:tcBorders>
            <w:hideMark/>
          </w:tcPr>
          <w:p w14:paraId="1F10641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2DC76AF"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6EC1F77B" w14:textId="77777777" w:rsidR="00D00EFA" w:rsidRDefault="00D00EFA">
            <w:pPr>
              <w:pStyle w:val="MeasureTableTextItalic"/>
            </w:pPr>
            <w:r>
              <w:t>Expiry date:</w:t>
            </w:r>
          </w:p>
        </w:tc>
        <w:tc>
          <w:tcPr>
            <w:tcW w:w="1203" w:type="dxa"/>
            <w:gridSpan w:val="2"/>
            <w:tcBorders>
              <w:top w:val="nil"/>
              <w:left w:val="nil"/>
              <w:bottom w:val="nil"/>
              <w:right w:val="nil"/>
            </w:tcBorders>
          </w:tcPr>
          <w:p w14:paraId="224016B5" w14:textId="77777777" w:rsidR="00D00EFA" w:rsidRDefault="00D00EFA">
            <w:pPr>
              <w:pStyle w:val="MeasureTableTextLeftAligned"/>
            </w:pPr>
          </w:p>
        </w:tc>
      </w:tr>
      <w:tr w:rsidR="00D00EFA" w14:paraId="3FE5C7C4" w14:textId="77777777" w:rsidTr="00D00EFA">
        <w:trPr>
          <w:cantSplit/>
          <w:jc w:val="center"/>
        </w:trPr>
        <w:tc>
          <w:tcPr>
            <w:tcW w:w="1934" w:type="dxa"/>
            <w:gridSpan w:val="2"/>
            <w:tcBorders>
              <w:top w:val="nil"/>
              <w:left w:val="nil"/>
              <w:bottom w:val="single" w:sz="2" w:space="0" w:color="auto"/>
              <w:right w:val="nil"/>
            </w:tcBorders>
            <w:hideMark/>
          </w:tcPr>
          <w:p w14:paraId="021802F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E369B04" w14:textId="77777777" w:rsidR="00D00EFA" w:rsidRDefault="00D00EFA" w:rsidP="00DE5241">
            <w:pPr>
              <w:pStyle w:val="MeasureTableTextLeftAligned"/>
            </w:pPr>
            <w:r>
              <w:t xml:space="preserve">Sections 51-5 and 51-33 of the </w:t>
            </w:r>
            <w:r>
              <w:rPr>
                <w:i/>
                <w:iCs/>
              </w:rPr>
              <w:t>Income Tax Assessment Act 1997</w:t>
            </w:r>
          </w:p>
        </w:tc>
      </w:tr>
    </w:tbl>
    <w:p w14:paraId="6D2D7667" w14:textId="77777777" w:rsidR="00D00EFA" w:rsidRDefault="00D00EFA" w:rsidP="00DE5241">
      <w:pPr>
        <w:pStyle w:val="SingleParagraph"/>
      </w:pPr>
    </w:p>
    <w:p w14:paraId="04244336" w14:textId="5B8C5B16" w:rsidR="00D00EFA" w:rsidRDefault="00D00EFA" w:rsidP="00D00EFA">
      <w:r>
        <w:t>Australian Defence Force Reserve personnel</w:t>
      </w:r>
      <w:r>
        <w:fldChar w:fldCharType="begin"/>
      </w:r>
      <w:r>
        <w:instrText xml:space="preserve"> XE "Australian Defence Force Reserve personnel" </w:instrText>
      </w:r>
      <w:r>
        <w:fldChar w:fldCharType="end"/>
      </w:r>
      <w:r>
        <w:t xml:space="preserve"> not engaged in continuous full</w:t>
      </w:r>
      <w:r>
        <w:noBreakHyphen/>
        <w:t>time service who are forced to resign due to injuries sustained while employed by the Reserves may receive compensation for the loss of pay and allowances. Such compensation payme</w:t>
      </w:r>
      <w:r w:rsidR="00DE5241">
        <w:t>nts are exempt from income tax.</w:t>
      </w:r>
    </w:p>
    <w:p w14:paraId="7E331068" w14:textId="77777777" w:rsidR="00D00EFA" w:rsidRPr="008A3878" w:rsidRDefault="00D00EFA" w:rsidP="00704A2B">
      <w:pPr>
        <w:pStyle w:val="TESHeading5"/>
      </w:pPr>
      <w:r w:rsidRPr="008A3878">
        <w:t>A10</w:t>
      </w:r>
      <w:r w:rsidRPr="008A3878">
        <w:tab/>
        <w:t>Australian Defence Force Reserve personnel — exemption of pay and allowances for part-time personnel</w:t>
      </w:r>
    </w:p>
    <w:p w14:paraId="080962EA"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4494423" w14:textId="77777777" w:rsidTr="00D00EFA">
        <w:trPr>
          <w:cantSplit/>
          <w:jc w:val="center"/>
        </w:trPr>
        <w:tc>
          <w:tcPr>
            <w:tcW w:w="967" w:type="dxa"/>
            <w:tcBorders>
              <w:top w:val="single" w:sz="2" w:space="0" w:color="auto"/>
              <w:left w:val="nil"/>
              <w:bottom w:val="single" w:sz="2" w:space="0" w:color="auto"/>
              <w:right w:val="nil"/>
            </w:tcBorders>
            <w:hideMark/>
          </w:tcPr>
          <w:p w14:paraId="6B246B85"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6F3DB637"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2D844136"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45C67761"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69DE9802"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1B7A616A"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40F7ED6F"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025C9192" w14:textId="77777777" w:rsidR="00D00EFA" w:rsidRDefault="00D00EFA" w:rsidP="00E258A9">
            <w:pPr>
              <w:pStyle w:val="TableTextRight"/>
            </w:pPr>
            <w:r>
              <w:t>2020-21</w:t>
            </w:r>
          </w:p>
        </w:tc>
      </w:tr>
      <w:tr w:rsidR="00D00EFA" w14:paraId="65460C99" w14:textId="77777777" w:rsidTr="00D00EFA">
        <w:trPr>
          <w:cantSplit/>
          <w:jc w:val="center"/>
        </w:trPr>
        <w:tc>
          <w:tcPr>
            <w:tcW w:w="967" w:type="dxa"/>
            <w:tcBorders>
              <w:top w:val="single" w:sz="2" w:space="0" w:color="auto"/>
              <w:left w:val="nil"/>
              <w:bottom w:val="single" w:sz="2" w:space="0" w:color="auto"/>
              <w:right w:val="nil"/>
            </w:tcBorders>
            <w:hideMark/>
          </w:tcPr>
          <w:p w14:paraId="79C7D219" w14:textId="77777777" w:rsidR="00D00EFA" w:rsidRDefault="00D00EFA" w:rsidP="00E258A9">
            <w:pPr>
              <w:pStyle w:val="TableTextRight"/>
            </w:pPr>
            <w:r>
              <w:t>65</w:t>
            </w:r>
          </w:p>
        </w:tc>
        <w:tc>
          <w:tcPr>
            <w:tcW w:w="967" w:type="dxa"/>
            <w:tcBorders>
              <w:top w:val="single" w:sz="2" w:space="0" w:color="auto"/>
              <w:left w:val="nil"/>
              <w:bottom w:val="single" w:sz="2" w:space="0" w:color="auto"/>
              <w:right w:val="nil"/>
            </w:tcBorders>
            <w:hideMark/>
          </w:tcPr>
          <w:p w14:paraId="01D402B2" w14:textId="77777777" w:rsidR="00D00EFA" w:rsidRDefault="00D00EFA" w:rsidP="00E258A9">
            <w:pPr>
              <w:pStyle w:val="TableTextRight"/>
            </w:pPr>
            <w:r>
              <w:t>70</w:t>
            </w:r>
          </w:p>
        </w:tc>
        <w:tc>
          <w:tcPr>
            <w:tcW w:w="967" w:type="dxa"/>
            <w:tcBorders>
              <w:top w:val="single" w:sz="2" w:space="0" w:color="auto"/>
              <w:left w:val="nil"/>
              <w:bottom w:val="single" w:sz="2" w:space="0" w:color="auto"/>
              <w:right w:val="nil"/>
            </w:tcBorders>
            <w:vAlign w:val="bottom"/>
            <w:hideMark/>
          </w:tcPr>
          <w:p w14:paraId="3D7812A6" w14:textId="77777777" w:rsidR="00D00EFA" w:rsidRDefault="00D00EFA" w:rsidP="00E258A9">
            <w:pPr>
              <w:pStyle w:val="TableTextRight"/>
            </w:pPr>
            <w:r>
              <w:t>85</w:t>
            </w:r>
          </w:p>
        </w:tc>
        <w:tc>
          <w:tcPr>
            <w:tcW w:w="967" w:type="dxa"/>
            <w:tcBorders>
              <w:top w:val="single" w:sz="2" w:space="0" w:color="auto"/>
              <w:left w:val="nil"/>
              <w:bottom w:val="single" w:sz="2" w:space="0" w:color="auto"/>
              <w:right w:val="nil"/>
            </w:tcBorders>
            <w:vAlign w:val="bottom"/>
            <w:hideMark/>
          </w:tcPr>
          <w:p w14:paraId="427035AF" w14:textId="77777777" w:rsidR="00D00EFA" w:rsidRDefault="00D00EFA" w:rsidP="00E258A9">
            <w:pPr>
              <w:pStyle w:val="TableTextRight"/>
            </w:pPr>
            <w:r>
              <w:t>85</w:t>
            </w:r>
          </w:p>
        </w:tc>
        <w:tc>
          <w:tcPr>
            <w:tcW w:w="967" w:type="dxa"/>
            <w:tcBorders>
              <w:top w:val="single" w:sz="2" w:space="0" w:color="auto"/>
              <w:left w:val="nil"/>
              <w:bottom w:val="single" w:sz="2" w:space="0" w:color="auto"/>
              <w:right w:val="nil"/>
            </w:tcBorders>
            <w:vAlign w:val="bottom"/>
            <w:hideMark/>
          </w:tcPr>
          <w:p w14:paraId="65C86113" w14:textId="77777777" w:rsidR="00D00EFA" w:rsidRDefault="00D00EFA" w:rsidP="00E258A9">
            <w:pPr>
              <w:pStyle w:val="TableTextRight"/>
            </w:pPr>
            <w:r>
              <w:t>85</w:t>
            </w:r>
          </w:p>
        </w:tc>
        <w:tc>
          <w:tcPr>
            <w:tcW w:w="967" w:type="dxa"/>
            <w:gridSpan w:val="2"/>
            <w:tcBorders>
              <w:top w:val="single" w:sz="2" w:space="0" w:color="auto"/>
              <w:left w:val="nil"/>
              <w:bottom w:val="single" w:sz="2" w:space="0" w:color="auto"/>
              <w:right w:val="nil"/>
            </w:tcBorders>
            <w:vAlign w:val="bottom"/>
            <w:hideMark/>
          </w:tcPr>
          <w:p w14:paraId="53410253" w14:textId="77777777" w:rsidR="00D00EFA" w:rsidRDefault="00D00EFA" w:rsidP="00E258A9">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0002FDA0" w14:textId="77777777" w:rsidR="00D00EFA" w:rsidRDefault="00D00EFA" w:rsidP="00E258A9">
            <w:pPr>
              <w:pStyle w:val="TableTextRight"/>
            </w:pPr>
            <w:r>
              <w:t>90</w:t>
            </w:r>
          </w:p>
        </w:tc>
        <w:tc>
          <w:tcPr>
            <w:tcW w:w="968" w:type="dxa"/>
            <w:tcBorders>
              <w:top w:val="single" w:sz="2" w:space="0" w:color="auto"/>
              <w:left w:val="nil"/>
              <w:bottom w:val="single" w:sz="2" w:space="0" w:color="auto"/>
              <w:right w:val="nil"/>
            </w:tcBorders>
            <w:vAlign w:val="bottom"/>
            <w:hideMark/>
          </w:tcPr>
          <w:p w14:paraId="0DC8A3F1" w14:textId="77777777" w:rsidR="00D00EFA" w:rsidRDefault="00D00EFA" w:rsidP="00E258A9">
            <w:pPr>
              <w:pStyle w:val="TableTextRight"/>
            </w:pPr>
            <w:r>
              <w:t>95</w:t>
            </w:r>
          </w:p>
        </w:tc>
      </w:tr>
      <w:tr w:rsidR="00D00EFA" w14:paraId="329FDA1F" w14:textId="77777777" w:rsidTr="00DE5241">
        <w:trPr>
          <w:cantSplit/>
          <w:jc w:val="center"/>
        </w:trPr>
        <w:tc>
          <w:tcPr>
            <w:tcW w:w="1934" w:type="dxa"/>
            <w:gridSpan w:val="2"/>
            <w:tcBorders>
              <w:top w:val="single" w:sz="2" w:space="0" w:color="auto"/>
              <w:left w:val="nil"/>
              <w:bottom w:val="nil"/>
              <w:right w:val="nil"/>
            </w:tcBorders>
            <w:hideMark/>
          </w:tcPr>
          <w:p w14:paraId="4B5E2C2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D150D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7169B5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9537AEF" w14:textId="77777777" w:rsidR="00D00EFA" w:rsidRDefault="00D00EFA">
            <w:pPr>
              <w:pStyle w:val="MeasureTableTextLeftAligned"/>
            </w:pPr>
            <w:r>
              <w:t>A9</w:t>
            </w:r>
          </w:p>
        </w:tc>
      </w:tr>
      <w:tr w:rsidR="00D00EFA" w14:paraId="3E6E1A64" w14:textId="77777777" w:rsidTr="00DE5241">
        <w:trPr>
          <w:cantSplit/>
          <w:jc w:val="center"/>
        </w:trPr>
        <w:tc>
          <w:tcPr>
            <w:tcW w:w="1934" w:type="dxa"/>
            <w:gridSpan w:val="2"/>
            <w:tcBorders>
              <w:top w:val="nil"/>
              <w:left w:val="nil"/>
              <w:bottom w:val="nil"/>
              <w:right w:val="nil"/>
            </w:tcBorders>
            <w:hideMark/>
          </w:tcPr>
          <w:p w14:paraId="397FB30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304C0C0" w14:textId="77777777" w:rsidR="00D00EFA" w:rsidRDefault="00D00EFA">
            <w:pPr>
              <w:pStyle w:val="MeasureTableTextLeftAligned"/>
            </w:pPr>
            <w:r>
              <w:t>Medium</w:t>
            </w:r>
          </w:p>
        </w:tc>
        <w:tc>
          <w:tcPr>
            <w:tcW w:w="1559" w:type="dxa"/>
            <w:gridSpan w:val="2"/>
            <w:tcBorders>
              <w:top w:val="nil"/>
              <w:left w:val="nil"/>
              <w:bottom w:val="nil"/>
              <w:right w:val="nil"/>
            </w:tcBorders>
          </w:tcPr>
          <w:p w14:paraId="18638D73" w14:textId="77777777" w:rsidR="00D00EFA" w:rsidRDefault="00D00EFA">
            <w:pPr>
              <w:pStyle w:val="MeasureTableTextItalic"/>
            </w:pPr>
          </w:p>
        </w:tc>
        <w:tc>
          <w:tcPr>
            <w:tcW w:w="1203" w:type="dxa"/>
            <w:gridSpan w:val="2"/>
            <w:tcBorders>
              <w:top w:val="nil"/>
              <w:left w:val="nil"/>
              <w:bottom w:val="nil"/>
              <w:right w:val="nil"/>
            </w:tcBorders>
          </w:tcPr>
          <w:p w14:paraId="3E362675" w14:textId="77777777" w:rsidR="00D00EFA" w:rsidRDefault="00D00EFA">
            <w:pPr>
              <w:pStyle w:val="MeasureTableTextLeftAligned"/>
            </w:pPr>
          </w:p>
        </w:tc>
      </w:tr>
      <w:tr w:rsidR="00D00EFA" w14:paraId="6BA4C2E2" w14:textId="77777777" w:rsidTr="00DE5241">
        <w:trPr>
          <w:cantSplit/>
          <w:jc w:val="center"/>
        </w:trPr>
        <w:tc>
          <w:tcPr>
            <w:tcW w:w="1934" w:type="dxa"/>
            <w:gridSpan w:val="2"/>
            <w:tcBorders>
              <w:top w:val="nil"/>
              <w:left w:val="nil"/>
              <w:bottom w:val="nil"/>
              <w:right w:val="nil"/>
            </w:tcBorders>
            <w:hideMark/>
          </w:tcPr>
          <w:p w14:paraId="20F7378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71A4801"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64921E8" w14:textId="77777777" w:rsidR="00D00EFA" w:rsidRDefault="00D00EFA">
            <w:pPr>
              <w:pStyle w:val="MeasureTableTextItalic"/>
            </w:pPr>
            <w:r>
              <w:t>Expiry date:</w:t>
            </w:r>
          </w:p>
        </w:tc>
        <w:tc>
          <w:tcPr>
            <w:tcW w:w="1203" w:type="dxa"/>
            <w:gridSpan w:val="2"/>
            <w:tcBorders>
              <w:top w:val="nil"/>
              <w:left w:val="nil"/>
              <w:bottom w:val="nil"/>
              <w:right w:val="nil"/>
            </w:tcBorders>
          </w:tcPr>
          <w:p w14:paraId="4EA6AF6D" w14:textId="77777777" w:rsidR="00D00EFA" w:rsidRDefault="00D00EFA">
            <w:pPr>
              <w:pStyle w:val="MeasureTableTextLeftAligned"/>
            </w:pPr>
          </w:p>
        </w:tc>
      </w:tr>
      <w:tr w:rsidR="00D00EFA" w14:paraId="3E666901" w14:textId="77777777" w:rsidTr="00D00EFA">
        <w:trPr>
          <w:cantSplit/>
          <w:jc w:val="center"/>
        </w:trPr>
        <w:tc>
          <w:tcPr>
            <w:tcW w:w="1934" w:type="dxa"/>
            <w:gridSpan w:val="2"/>
            <w:tcBorders>
              <w:top w:val="nil"/>
              <w:left w:val="nil"/>
              <w:bottom w:val="single" w:sz="2" w:space="0" w:color="auto"/>
              <w:right w:val="nil"/>
            </w:tcBorders>
            <w:hideMark/>
          </w:tcPr>
          <w:p w14:paraId="2AD5539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4F46228" w14:textId="77777777" w:rsidR="00D00EFA" w:rsidRPr="006378E9" w:rsidRDefault="00D00EFA" w:rsidP="006378E9">
            <w:pPr>
              <w:pStyle w:val="MeasureTableTextLeftAligned"/>
            </w:pPr>
            <w:r w:rsidRPr="006378E9">
              <w:t xml:space="preserve">Section 51-5 of the </w:t>
            </w:r>
            <w:r w:rsidRPr="006378E9">
              <w:rPr>
                <w:i/>
              </w:rPr>
              <w:t>Income Tax Assessment Act 1997</w:t>
            </w:r>
          </w:p>
        </w:tc>
      </w:tr>
    </w:tbl>
    <w:p w14:paraId="79D72859" w14:textId="77777777" w:rsidR="00D00EFA" w:rsidRDefault="00D00EFA" w:rsidP="00DE5241">
      <w:pPr>
        <w:pStyle w:val="SingleParagraph"/>
      </w:pPr>
    </w:p>
    <w:p w14:paraId="4E33C821" w14:textId="7490E59B" w:rsidR="00D00EFA" w:rsidRDefault="00D00EFA" w:rsidP="00D00EFA">
      <w:r>
        <w:t xml:space="preserve">The pay and allowances made to part-time Australian Defence Force Reserve personnel are exempt from income tax. </w:t>
      </w:r>
      <w:r>
        <w:fldChar w:fldCharType="begin"/>
      </w:r>
      <w:r>
        <w:instrText xml:space="preserve"> XE "Australian Defence Force Reserve personnel" </w:instrText>
      </w:r>
      <w:r>
        <w:fldChar w:fldCharType="end"/>
      </w:r>
    </w:p>
    <w:p w14:paraId="3391861C" w14:textId="77777777" w:rsidR="00D00EFA" w:rsidRPr="008A3878" w:rsidRDefault="00D00EFA" w:rsidP="00704A2B">
      <w:pPr>
        <w:pStyle w:val="TESHeading5"/>
      </w:pPr>
      <w:r w:rsidRPr="008A3878">
        <w:t>A11</w:t>
      </w:r>
      <w:r w:rsidRPr="008A3878">
        <w:tab/>
        <w:t>Exemption of some payments to Australian Federal Police and civilian personnel on service with an armed force of the United Nations</w:t>
      </w:r>
    </w:p>
    <w:p w14:paraId="70D2BE21"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E1E8B37" w14:textId="77777777" w:rsidTr="00D00EFA">
        <w:trPr>
          <w:cantSplit/>
          <w:jc w:val="center"/>
        </w:trPr>
        <w:tc>
          <w:tcPr>
            <w:tcW w:w="967" w:type="dxa"/>
            <w:tcBorders>
              <w:top w:val="single" w:sz="2" w:space="0" w:color="auto"/>
              <w:left w:val="nil"/>
              <w:bottom w:val="single" w:sz="2" w:space="0" w:color="auto"/>
              <w:right w:val="nil"/>
            </w:tcBorders>
            <w:hideMark/>
          </w:tcPr>
          <w:p w14:paraId="5FD4EFA6" w14:textId="77777777" w:rsidR="00D00EFA" w:rsidRDefault="00D00EFA" w:rsidP="00E258A9">
            <w:pPr>
              <w:pStyle w:val="TableTextRight"/>
            </w:pPr>
            <w:r>
              <w:t>2013-14</w:t>
            </w:r>
          </w:p>
        </w:tc>
        <w:tc>
          <w:tcPr>
            <w:tcW w:w="967" w:type="dxa"/>
            <w:tcBorders>
              <w:top w:val="single" w:sz="2" w:space="0" w:color="auto"/>
              <w:left w:val="nil"/>
              <w:bottom w:val="single" w:sz="2" w:space="0" w:color="auto"/>
              <w:right w:val="nil"/>
            </w:tcBorders>
            <w:hideMark/>
          </w:tcPr>
          <w:p w14:paraId="06FA904B" w14:textId="77777777" w:rsidR="00D00EFA" w:rsidRDefault="00D00EFA" w:rsidP="00E258A9">
            <w:pPr>
              <w:pStyle w:val="TableTextRight"/>
            </w:pPr>
            <w:r>
              <w:t>2014-15</w:t>
            </w:r>
          </w:p>
        </w:tc>
        <w:tc>
          <w:tcPr>
            <w:tcW w:w="967" w:type="dxa"/>
            <w:tcBorders>
              <w:top w:val="single" w:sz="2" w:space="0" w:color="auto"/>
              <w:left w:val="nil"/>
              <w:bottom w:val="single" w:sz="2" w:space="0" w:color="auto"/>
              <w:right w:val="nil"/>
            </w:tcBorders>
            <w:hideMark/>
          </w:tcPr>
          <w:p w14:paraId="557E50AE" w14:textId="77777777" w:rsidR="00D00EFA" w:rsidRDefault="00D00EFA" w:rsidP="00E258A9">
            <w:pPr>
              <w:pStyle w:val="TableTextRight"/>
            </w:pPr>
            <w:r>
              <w:t>2015-16</w:t>
            </w:r>
          </w:p>
        </w:tc>
        <w:tc>
          <w:tcPr>
            <w:tcW w:w="967" w:type="dxa"/>
            <w:tcBorders>
              <w:top w:val="single" w:sz="2" w:space="0" w:color="auto"/>
              <w:left w:val="nil"/>
              <w:bottom w:val="single" w:sz="2" w:space="0" w:color="auto"/>
              <w:right w:val="nil"/>
            </w:tcBorders>
            <w:hideMark/>
          </w:tcPr>
          <w:p w14:paraId="69EA0F55" w14:textId="77777777" w:rsidR="00D00EFA" w:rsidRDefault="00D00EFA" w:rsidP="00E258A9">
            <w:pPr>
              <w:pStyle w:val="TableTextRight"/>
            </w:pPr>
            <w:r>
              <w:t>2016-17</w:t>
            </w:r>
          </w:p>
        </w:tc>
        <w:tc>
          <w:tcPr>
            <w:tcW w:w="967" w:type="dxa"/>
            <w:tcBorders>
              <w:top w:val="single" w:sz="2" w:space="0" w:color="auto"/>
              <w:left w:val="nil"/>
              <w:bottom w:val="single" w:sz="2" w:space="0" w:color="auto"/>
              <w:right w:val="nil"/>
            </w:tcBorders>
            <w:hideMark/>
          </w:tcPr>
          <w:p w14:paraId="535B0DD7" w14:textId="77777777" w:rsidR="00D00EFA" w:rsidRDefault="00D00EFA" w:rsidP="00E258A9">
            <w:pPr>
              <w:pStyle w:val="TableTextRight"/>
            </w:pPr>
            <w:r>
              <w:t>2017-18</w:t>
            </w:r>
          </w:p>
        </w:tc>
        <w:tc>
          <w:tcPr>
            <w:tcW w:w="967" w:type="dxa"/>
            <w:gridSpan w:val="2"/>
            <w:tcBorders>
              <w:top w:val="single" w:sz="2" w:space="0" w:color="auto"/>
              <w:left w:val="nil"/>
              <w:bottom w:val="single" w:sz="2" w:space="0" w:color="auto"/>
              <w:right w:val="nil"/>
            </w:tcBorders>
            <w:hideMark/>
          </w:tcPr>
          <w:p w14:paraId="672EC267" w14:textId="77777777" w:rsidR="00D00EFA" w:rsidRDefault="00D00EFA" w:rsidP="00E258A9">
            <w:pPr>
              <w:pStyle w:val="TableTextRight"/>
            </w:pPr>
            <w:r>
              <w:t>2018-19</w:t>
            </w:r>
          </w:p>
        </w:tc>
        <w:tc>
          <w:tcPr>
            <w:tcW w:w="967" w:type="dxa"/>
            <w:gridSpan w:val="2"/>
            <w:tcBorders>
              <w:top w:val="single" w:sz="2" w:space="0" w:color="auto"/>
              <w:left w:val="nil"/>
              <w:bottom w:val="single" w:sz="2" w:space="0" w:color="auto"/>
              <w:right w:val="nil"/>
            </w:tcBorders>
            <w:hideMark/>
          </w:tcPr>
          <w:p w14:paraId="07E4C655" w14:textId="77777777" w:rsidR="00D00EFA" w:rsidRDefault="00D00EFA" w:rsidP="00E258A9">
            <w:pPr>
              <w:pStyle w:val="TableTextRight"/>
            </w:pPr>
            <w:r>
              <w:t>2019-20</w:t>
            </w:r>
          </w:p>
        </w:tc>
        <w:tc>
          <w:tcPr>
            <w:tcW w:w="968" w:type="dxa"/>
            <w:tcBorders>
              <w:top w:val="single" w:sz="2" w:space="0" w:color="auto"/>
              <w:left w:val="nil"/>
              <w:bottom w:val="single" w:sz="2" w:space="0" w:color="auto"/>
              <w:right w:val="nil"/>
            </w:tcBorders>
            <w:hideMark/>
          </w:tcPr>
          <w:p w14:paraId="6E996758" w14:textId="77777777" w:rsidR="00D00EFA" w:rsidRDefault="00D00EFA" w:rsidP="00E258A9">
            <w:pPr>
              <w:pStyle w:val="TableTextRight"/>
            </w:pPr>
            <w:r>
              <w:t>2020-21</w:t>
            </w:r>
          </w:p>
        </w:tc>
      </w:tr>
      <w:tr w:rsidR="00D00EFA" w14:paraId="413517E6" w14:textId="77777777" w:rsidTr="00D00EFA">
        <w:trPr>
          <w:cantSplit/>
          <w:jc w:val="center"/>
        </w:trPr>
        <w:tc>
          <w:tcPr>
            <w:tcW w:w="967" w:type="dxa"/>
            <w:tcBorders>
              <w:top w:val="single" w:sz="2" w:space="0" w:color="auto"/>
              <w:left w:val="nil"/>
              <w:bottom w:val="single" w:sz="2" w:space="0" w:color="auto"/>
              <w:right w:val="nil"/>
            </w:tcBorders>
            <w:hideMark/>
          </w:tcPr>
          <w:p w14:paraId="44CF7434"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hideMark/>
          </w:tcPr>
          <w:p w14:paraId="65A9C3B5"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3CC5E845"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0F6C8007" w14:textId="77777777" w:rsidR="00D00EFA" w:rsidRDefault="00D00EFA" w:rsidP="00E258A9">
            <w:pPr>
              <w:pStyle w:val="TableTextRight"/>
            </w:pPr>
            <w:r>
              <w:t>..</w:t>
            </w:r>
          </w:p>
        </w:tc>
        <w:tc>
          <w:tcPr>
            <w:tcW w:w="967" w:type="dxa"/>
            <w:tcBorders>
              <w:top w:val="single" w:sz="2" w:space="0" w:color="auto"/>
              <w:left w:val="nil"/>
              <w:bottom w:val="single" w:sz="2" w:space="0" w:color="auto"/>
              <w:right w:val="nil"/>
            </w:tcBorders>
            <w:vAlign w:val="bottom"/>
            <w:hideMark/>
          </w:tcPr>
          <w:p w14:paraId="507841AB"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07C0EA5" w14:textId="77777777" w:rsidR="00D00EFA" w:rsidRDefault="00D00EFA" w:rsidP="00E258A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24A9B65" w14:textId="77777777" w:rsidR="00D00EFA" w:rsidRDefault="00D00EFA" w:rsidP="00E258A9">
            <w:pPr>
              <w:pStyle w:val="TableTextRight"/>
            </w:pPr>
            <w:r>
              <w:t>..</w:t>
            </w:r>
          </w:p>
        </w:tc>
        <w:tc>
          <w:tcPr>
            <w:tcW w:w="968" w:type="dxa"/>
            <w:tcBorders>
              <w:top w:val="single" w:sz="2" w:space="0" w:color="auto"/>
              <w:left w:val="nil"/>
              <w:bottom w:val="single" w:sz="2" w:space="0" w:color="auto"/>
              <w:right w:val="nil"/>
            </w:tcBorders>
            <w:vAlign w:val="bottom"/>
            <w:hideMark/>
          </w:tcPr>
          <w:p w14:paraId="23384829" w14:textId="77777777" w:rsidR="00D00EFA" w:rsidRDefault="00D00EFA" w:rsidP="00E258A9">
            <w:pPr>
              <w:pStyle w:val="TableTextRight"/>
            </w:pPr>
            <w:r>
              <w:t>..</w:t>
            </w:r>
          </w:p>
        </w:tc>
      </w:tr>
      <w:tr w:rsidR="00D00EFA" w14:paraId="54B32193" w14:textId="77777777" w:rsidTr="00DE5241">
        <w:trPr>
          <w:cantSplit/>
          <w:jc w:val="center"/>
        </w:trPr>
        <w:tc>
          <w:tcPr>
            <w:tcW w:w="1934" w:type="dxa"/>
            <w:gridSpan w:val="2"/>
            <w:tcBorders>
              <w:top w:val="single" w:sz="2" w:space="0" w:color="auto"/>
              <w:left w:val="nil"/>
              <w:bottom w:val="nil"/>
              <w:right w:val="nil"/>
            </w:tcBorders>
            <w:hideMark/>
          </w:tcPr>
          <w:p w14:paraId="2CE2A59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DF6DC2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267D52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467FF1E" w14:textId="77777777" w:rsidR="00D00EFA" w:rsidRDefault="00D00EFA">
            <w:pPr>
              <w:pStyle w:val="MeasureTableTextLeftAligned"/>
            </w:pPr>
            <w:r>
              <w:t>A11</w:t>
            </w:r>
          </w:p>
        </w:tc>
      </w:tr>
      <w:tr w:rsidR="00D00EFA" w14:paraId="211DCABB" w14:textId="77777777" w:rsidTr="00DE5241">
        <w:trPr>
          <w:cantSplit/>
          <w:jc w:val="center"/>
        </w:trPr>
        <w:tc>
          <w:tcPr>
            <w:tcW w:w="1934" w:type="dxa"/>
            <w:gridSpan w:val="2"/>
            <w:tcBorders>
              <w:top w:val="nil"/>
              <w:left w:val="nil"/>
              <w:bottom w:val="nil"/>
              <w:right w:val="nil"/>
            </w:tcBorders>
            <w:hideMark/>
          </w:tcPr>
          <w:p w14:paraId="771BF20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620A00F" w14:textId="77777777" w:rsidR="00D00EFA" w:rsidRDefault="00D00EFA">
            <w:pPr>
              <w:pStyle w:val="MeasureTableTextLeftAligned"/>
            </w:pPr>
            <w:r>
              <w:t>Very Low</w:t>
            </w:r>
          </w:p>
        </w:tc>
        <w:tc>
          <w:tcPr>
            <w:tcW w:w="1559" w:type="dxa"/>
            <w:gridSpan w:val="2"/>
            <w:tcBorders>
              <w:top w:val="nil"/>
              <w:left w:val="nil"/>
              <w:bottom w:val="nil"/>
              <w:right w:val="nil"/>
            </w:tcBorders>
          </w:tcPr>
          <w:p w14:paraId="2CA904B1" w14:textId="77777777" w:rsidR="00D00EFA" w:rsidRDefault="00D00EFA">
            <w:pPr>
              <w:pStyle w:val="MeasureTableTextItalic"/>
            </w:pPr>
          </w:p>
        </w:tc>
        <w:tc>
          <w:tcPr>
            <w:tcW w:w="1203" w:type="dxa"/>
            <w:gridSpan w:val="2"/>
            <w:tcBorders>
              <w:top w:val="nil"/>
              <w:left w:val="nil"/>
              <w:bottom w:val="nil"/>
              <w:right w:val="nil"/>
            </w:tcBorders>
          </w:tcPr>
          <w:p w14:paraId="6B25B857" w14:textId="77777777" w:rsidR="00D00EFA" w:rsidRDefault="00D00EFA">
            <w:pPr>
              <w:pStyle w:val="MeasureTableTextLeftAligned"/>
            </w:pPr>
          </w:p>
        </w:tc>
      </w:tr>
      <w:tr w:rsidR="00D00EFA" w14:paraId="6D245DD3" w14:textId="77777777" w:rsidTr="00DE5241">
        <w:trPr>
          <w:cantSplit/>
          <w:jc w:val="center"/>
        </w:trPr>
        <w:tc>
          <w:tcPr>
            <w:tcW w:w="1934" w:type="dxa"/>
            <w:gridSpan w:val="2"/>
            <w:tcBorders>
              <w:top w:val="nil"/>
              <w:left w:val="nil"/>
              <w:bottom w:val="nil"/>
              <w:right w:val="nil"/>
            </w:tcBorders>
            <w:hideMark/>
          </w:tcPr>
          <w:p w14:paraId="0EF73BC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DBD24F3"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1C3F4816" w14:textId="77777777" w:rsidR="00D00EFA" w:rsidRDefault="00D00EFA">
            <w:pPr>
              <w:pStyle w:val="MeasureTableTextItalic"/>
            </w:pPr>
            <w:r>
              <w:t>Expiry date:</w:t>
            </w:r>
          </w:p>
        </w:tc>
        <w:tc>
          <w:tcPr>
            <w:tcW w:w="1203" w:type="dxa"/>
            <w:gridSpan w:val="2"/>
            <w:tcBorders>
              <w:top w:val="nil"/>
              <w:left w:val="nil"/>
              <w:bottom w:val="nil"/>
              <w:right w:val="nil"/>
            </w:tcBorders>
          </w:tcPr>
          <w:p w14:paraId="42BD243F" w14:textId="77777777" w:rsidR="00D00EFA" w:rsidRDefault="00D00EFA">
            <w:pPr>
              <w:pStyle w:val="MeasureTableTextLeftAligned"/>
            </w:pPr>
          </w:p>
        </w:tc>
      </w:tr>
      <w:tr w:rsidR="00D00EFA" w14:paraId="059EA2CE" w14:textId="77777777" w:rsidTr="00D00EFA">
        <w:trPr>
          <w:cantSplit/>
          <w:jc w:val="center"/>
        </w:trPr>
        <w:tc>
          <w:tcPr>
            <w:tcW w:w="1934" w:type="dxa"/>
            <w:gridSpan w:val="2"/>
            <w:tcBorders>
              <w:top w:val="nil"/>
              <w:left w:val="nil"/>
              <w:bottom w:val="single" w:sz="2" w:space="0" w:color="auto"/>
              <w:right w:val="nil"/>
            </w:tcBorders>
            <w:hideMark/>
          </w:tcPr>
          <w:p w14:paraId="273058C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4CB483B" w14:textId="77777777" w:rsidR="00D00EFA" w:rsidRDefault="00D00EFA" w:rsidP="00DE5241">
            <w:pPr>
              <w:pStyle w:val="MeasureTableTextLeftAligned"/>
            </w:pPr>
            <w:r>
              <w:t xml:space="preserve">Section 23AB of the </w:t>
            </w:r>
            <w:r w:rsidRPr="00DE5241">
              <w:rPr>
                <w:i/>
              </w:rPr>
              <w:t>Income Tax Assessment Act 1936</w:t>
            </w:r>
          </w:p>
        </w:tc>
      </w:tr>
    </w:tbl>
    <w:p w14:paraId="31D8621F" w14:textId="77777777" w:rsidR="00D00EFA" w:rsidRDefault="00D00EFA" w:rsidP="00D00EFA">
      <w:pPr>
        <w:pStyle w:val="MeasureTableHeading"/>
      </w:pPr>
    </w:p>
    <w:p w14:paraId="55391C52" w14:textId="62AE8D89" w:rsidR="00D00EFA" w:rsidRDefault="00D00EFA" w:rsidP="00D00EFA">
      <w:r>
        <w:t>Australian Federal Police</w:t>
      </w:r>
      <w:r>
        <w:fldChar w:fldCharType="begin"/>
      </w:r>
      <w:r>
        <w:instrText xml:space="preserve"> XE "Australian Federal Police personnel" </w:instrText>
      </w:r>
      <w:r>
        <w:fldChar w:fldCharType="end"/>
      </w:r>
      <w:r>
        <w:t xml:space="preserve"> and civilian personnel contributed by Australia to a United</w:t>
      </w:r>
      <w:r w:rsidR="00197BCE">
        <w:t> </w:t>
      </w:r>
      <w:r>
        <w:t>Nations armed force may receive compensation for death, impairment or incapacity resulting from their service. Such compensation payments are exempt from income tax. Associated payments, including to the estate of a deceased civilian, may also receive tax relief.</w:t>
      </w:r>
      <w:r>
        <w:fldChar w:fldCharType="begin"/>
      </w:r>
      <w:r>
        <w:instrText xml:space="preserve"> XE "United Nations service" </w:instrText>
      </w:r>
      <w:r>
        <w:fldChar w:fldCharType="end"/>
      </w:r>
    </w:p>
    <w:p w14:paraId="0B00668F" w14:textId="77777777" w:rsidR="00D00EFA" w:rsidRPr="008A3878" w:rsidRDefault="00D00EFA" w:rsidP="00704A2B">
      <w:pPr>
        <w:pStyle w:val="TESHeading5"/>
      </w:pPr>
      <w:r w:rsidRPr="008A3878">
        <w:t>A12</w:t>
      </w:r>
      <w:r w:rsidRPr="008A3878">
        <w:tab/>
        <w:t>Medicare levy exemption for current and veteran Australian Defence Force personnel and their relatives and associates</w:t>
      </w:r>
    </w:p>
    <w:p w14:paraId="296B3D97"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5522AC0" w14:textId="77777777" w:rsidTr="00D00EFA">
        <w:trPr>
          <w:cantSplit/>
          <w:jc w:val="center"/>
        </w:trPr>
        <w:tc>
          <w:tcPr>
            <w:tcW w:w="967" w:type="dxa"/>
            <w:tcBorders>
              <w:top w:val="single" w:sz="2" w:space="0" w:color="auto"/>
              <w:left w:val="nil"/>
              <w:bottom w:val="single" w:sz="2" w:space="0" w:color="auto"/>
              <w:right w:val="nil"/>
            </w:tcBorders>
            <w:hideMark/>
          </w:tcPr>
          <w:p w14:paraId="122681D4"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6A4F6FCA"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0480870E"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51C9E26D"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49004E3B"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2BC61716"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69705ED0"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16F237C4" w14:textId="77777777" w:rsidR="00D00EFA" w:rsidRDefault="00D00EFA" w:rsidP="00DE5241">
            <w:pPr>
              <w:pStyle w:val="TableTextRight"/>
            </w:pPr>
            <w:r>
              <w:t>2020-21</w:t>
            </w:r>
          </w:p>
        </w:tc>
      </w:tr>
      <w:tr w:rsidR="00D00EFA" w14:paraId="4F6A3B2C" w14:textId="77777777" w:rsidTr="00D00EFA">
        <w:trPr>
          <w:cantSplit/>
          <w:jc w:val="center"/>
        </w:trPr>
        <w:tc>
          <w:tcPr>
            <w:tcW w:w="967" w:type="dxa"/>
            <w:tcBorders>
              <w:top w:val="single" w:sz="2" w:space="0" w:color="auto"/>
              <w:left w:val="nil"/>
              <w:bottom w:val="single" w:sz="2" w:space="0" w:color="auto"/>
              <w:right w:val="nil"/>
            </w:tcBorders>
            <w:hideMark/>
          </w:tcPr>
          <w:p w14:paraId="1C3EEBB5" w14:textId="77777777" w:rsidR="00D00EFA" w:rsidRDefault="00D00EFA" w:rsidP="00DE5241">
            <w:pPr>
              <w:pStyle w:val="TableTextRight"/>
            </w:pPr>
            <w:r>
              <w:t>55</w:t>
            </w:r>
          </w:p>
        </w:tc>
        <w:tc>
          <w:tcPr>
            <w:tcW w:w="967" w:type="dxa"/>
            <w:tcBorders>
              <w:top w:val="single" w:sz="2" w:space="0" w:color="auto"/>
              <w:left w:val="nil"/>
              <w:bottom w:val="single" w:sz="2" w:space="0" w:color="auto"/>
              <w:right w:val="nil"/>
            </w:tcBorders>
            <w:hideMark/>
          </w:tcPr>
          <w:p w14:paraId="34E53E12" w14:textId="77777777" w:rsidR="00D00EFA" w:rsidRDefault="00D00EFA" w:rsidP="00DE5241">
            <w:pPr>
              <w:pStyle w:val="TableTextRight"/>
            </w:pPr>
            <w:r>
              <w:t>80</w:t>
            </w:r>
          </w:p>
        </w:tc>
        <w:tc>
          <w:tcPr>
            <w:tcW w:w="967" w:type="dxa"/>
            <w:tcBorders>
              <w:top w:val="single" w:sz="2" w:space="0" w:color="auto"/>
              <w:left w:val="nil"/>
              <w:bottom w:val="single" w:sz="2" w:space="0" w:color="auto"/>
              <w:right w:val="nil"/>
            </w:tcBorders>
            <w:vAlign w:val="bottom"/>
            <w:hideMark/>
          </w:tcPr>
          <w:p w14:paraId="598AFEAC" w14:textId="77777777" w:rsidR="00D00EFA" w:rsidRDefault="00D00EFA" w:rsidP="00DE5241">
            <w:pPr>
              <w:pStyle w:val="TableTextRight"/>
            </w:pPr>
            <w:r>
              <w:t>85</w:t>
            </w:r>
          </w:p>
        </w:tc>
        <w:tc>
          <w:tcPr>
            <w:tcW w:w="967" w:type="dxa"/>
            <w:tcBorders>
              <w:top w:val="single" w:sz="2" w:space="0" w:color="auto"/>
              <w:left w:val="nil"/>
              <w:bottom w:val="single" w:sz="2" w:space="0" w:color="auto"/>
              <w:right w:val="nil"/>
            </w:tcBorders>
            <w:vAlign w:val="bottom"/>
            <w:hideMark/>
          </w:tcPr>
          <w:p w14:paraId="4458E6EC" w14:textId="77777777" w:rsidR="00D00EFA" w:rsidRDefault="00D00EFA" w:rsidP="00DE5241">
            <w:pPr>
              <w:pStyle w:val="TableTextRight"/>
            </w:pPr>
            <w:r>
              <w:t>90</w:t>
            </w:r>
          </w:p>
        </w:tc>
        <w:tc>
          <w:tcPr>
            <w:tcW w:w="967" w:type="dxa"/>
            <w:tcBorders>
              <w:top w:val="single" w:sz="2" w:space="0" w:color="auto"/>
              <w:left w:val="nil"/>
              <w:bottom w:val="single" w:sz="2" w:space="0" w:color="auto"/>
              <w:right w:val="nil"/>
            </w:tcBorders>
            <w:vAlign w:val="bottom"/>
            <w:hideMark/>
          </w:tcPr>
          <w:p w14:paraId="219FCECB" w14:textId="77777777" w:rsidR="00D00EFA" w:rsidRDefault="00D00EFA" w:rsidP="00DE5241">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0ACCFA2C" w14:textId="77777777" w:rsidR="00D00EFA" w:rsidRDefault="00D00EFA" w:rsidP="00DE5241">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74A614D7" w14:textId="77777777" w:rsidR="00D00EFA" w:rsidRDefault="00D00EFA" w:rsidP="00DE5241">
            <w:pPr>
              <w:pStyle w:val="TableTextRight"/>
            </w:pPr>
            <w:r>
              <w:t>120</w:t>
            </w:r>
          </w:p>
        </w:tc>
        <w:tc>
          <w:tcPr>
            <w:tcW w:w="968" w:type="dxa"/>
            <w:tcBorders>
              <w:top w:val="single" w:sz="2" w:space="0" w:color="auto"/>
              <w:left w:val="nil"/>
              <w:bottom w:val="single" w:sz="2" w:space="0" w:color="auto"/>
              <w:right w:val="nil"/>
            </w:tcBorders>
            <w:vAlign w:val="bottom"/>
            <w:hideMark/>
          </w:tcPr>
          <w:p w14:paraId="227A786A" w14:textId="77777777" w:rsidR="00D00EFA" w:rsidRDefault="00D00EFA" w:rsidP="00DE5241">
            <w:pPr>
              <w:pStyle w:val="TableTextRight"/>
            </w:pPr>
            <w:r>
              <w:t>120</w:t>
            </w:r>
          </w:p>
        </w:tc>
      </w:tr>
      <w:tr w:rsidR="00D00EFA" w14:paraId="600396D5" w14:textId="77777777" w:rsidTr="00DE5241">
        <w:trPr>
          <w:cantSplit/>
          <w:jc w:val="center"/>
        </w:trPr>
        <w:tc>
          <w:tcPr>
            <w:tcW w:w="1934" w:type="dxa"/>
            <w:gridSpan w:val="2"/>
            <w:tcBorders>
              <w:top w:val="single" w:sz="2" w:space="0" w:color="auto"/>
              <w:left w:val="nil"/>
              <w:bottom w:val="nil"/>
              <w:right w:val="nil"/>
            </w:tcBorders>
            <w:hideMark/>
          </w:tcPr>
          <w:p w14:paraId="396CD77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F92807E"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258253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A984E61" w14:textId="77777777" w:rsidR="00D00EFA" w:rsidRDefault="00D00EFA">
            <w:pPr>
              <w:pStyle w:val="MeasureTableTextLeftAligned"/>
            </w:pPr>
            <w:r>
              <w:t>A12</w:t>
            </w:r>
          </w:p>
        </w:tc>
      </w:tr>
      <w:tr w:rsidR="00D00EFA" w14:paraId="1DC38C47" w14:textId="77777777" w:rsidTr="00DE5241">
        <w:trPr>
          <w:cantSplit/>
          <w:jc w:val="center"/>
        </w:trPr>
        <w:tc>
          <w:tcPr>
            <w:tcW w:w="1934" w:type="dxa"/>
            <w:gridSpan w:val="2"/>
            <w:tcBorders>
              <w:top w:val="nil"/>
              <w:left w:val="nil"/>
              <w:bottom w:val="nil"/>
              <w:right w:val="nil"/>
            </w:tcBorders>
            <w:hideMark/>
          </w:tcPr>
          <w:p w14:paraId="04BE610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69D998C"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37184C54" w14:textId="77777777" w:rsidR="00D00EFA" w:rsidRDefault="00D00EFA">
            <w:pPr>
              <w:pStyle w:val="MeasureTableTextItalic"/>
            </w:pPr>
          </w:p>
        </w:tc>
        <w:tc>
          <w:tcPr>
            <w:tcW w:w="1203" w:type="dxa"/>
            <w:gridSpan w:val="2"/>
            <w:tcBorders>
              <w:top w:val="nil"/>
              <w:left w:val="nil"/>
              <w:bottom w:val="nil"/>
              <w:right w:val="nil"/>
            </w:tcBorders>
          </w:tcPr>
          <w:p w14:paraId="3A34FC65" w14:textId="77777777" w:rsidR="00D00EFA" w:rsidRDefault="00D00EFA">
            <w:pPr>
              <w:pStyle w:val="MeasureTableTextLeftAligned"/>
            </w:pPr>
          </w:p>
        </w:tc>
      </w:tr>
      <w:tr w:rsidR="00D00EFA" w14:paraId="6A54B61F" w14:textId="77777777" w:rsidTr="00DE5241">
        <w:trPr>
          <w:cantSplit/>
          <w:jc w:val="center"/>
        </w:trPr>
        <w:tc>
          <w:tcPr>
            <w:tcW w:w="1934" w:type="dxa"/>
            <w:gridSpan w:val="2"/>
            <w:tcBorders>
              <w:top w:val="nil"/>
              <w:left w:val="nil"/>
              <w:bottom w:val="nil"/>
              <w:right w:val="nil"/>
            </w:tcBorders>
            <w:hideMark/>
          </w:tcPr>
          <w:p w14:paraId="71E9549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F5FD631"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3AA8D078" w14:textId="77777777" w:rsidR="00D00EFA" w:rsidRDefault="00D00EFA">
            <w:pPr>
              <w:pStyle w:val="MeasureTableTextItalic"/>
            </w:pPr>
            <w:r>
              <w:t>Expiry date:</w:t>
            </w:r>
          </w:p>
        </w:tc>
        <w:tc>
          <w:tcPr>
            <w:tcW w:w="1203" w:type="dxa"/>
            <w:gridSpan w:val="2"/>
            <w:tcBorders>
              <w:top w:val="nil"/>
              <w:left w:val="nil"/>
              <w:bottom w:val="nil"/>
              <w:right w:val="nil"/>
            </w:tcBorders>
          </w:tcPr>
          <w:p w14:paraId="79526E0C" w14:textId="77777777" w:rsidR="00D00EFA" w:rsidRDefault="00D00EFA">
            <w:pPr>
              <w:pStyle w:val="MeasureTableTextLeftAligned"/>
            </w:pPr>
          </w:p>
        </w:tc>
      </w:tr>
      <w:tr w:rsidR="00D00EFA" w14:paraId="094FF0A6" w14:textId="77777777" w:rsidTr="00D00EFA">
        <w:trPr>
          <w:cantSplit/>
          <w:jc w:val="center"/>
        </w:trPr>
        <w:tc>
          <w:tcPr>
            <w:tcW w:w="1934" w:type="dxa"/>
            <w:gridSpan w:val="2"/>
            <w:tcBorders>
              <w:top w:val="nil"/>
              <w:left w:val="nil"/>
              <w:bottom w:val="single" w:sz="2" w:space="0" w:color="auto"/>
              <w:right w:val="nil"/>
            </w:tcBorders>
            <w:hideMark/>
          </w:tcPr>
          <w:p w14:paraId="4EDBB58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CFD5F5" w14:textId="77777777" w:rsidR="00D00EFA" w:rsidRDefault="00D00EFA" w:rsidP="00DE5241">
            <w:pPr>
              <w:pStyle w:val="MeasureTableTextLeftAligned"/>
            </w:pPr>
            <w:r>
              <w:t xml:space="preserve">Sections 251T and 251U of the </w:t>
            </w:r>
            <w:r>
              <w:rPr>
                <w:i/>
                <w:iCs/>
              </w:rPr>
              <w:t>Income Tax Assessment Act 1936</w:t>
            </w:r>
          </w:p>
        </w:tc>
      </w:tr>
    </w:tbl>
    <w:p w14:paraId="5ACFBF35" w14:textId="77777777" w:rsidR="00D00EFA" w:rsidRDefault="00D00EFA" w:rsidP="00DE5241">
      <w:pPr>
        <w:pStyle w:val="SingleParagraph"/>
      </w:pPr>
    </w:p>
    <w:p w14:paraId="6EE74937" w14:textId="77777777" w:rsidR="00D00EFA" w:rsidRDefault="00D00EFA" w:rsidP="00D00EFA">
      <w:r>
        <w:t>A Medicare levy exemption applies to income earned by current and veteran Australian Defence Force personnel</w:t>
      </w:r>
      <w:r>
        <w:fldChar w:fldCharType="begin"/>
      </w:r>
      <w:r>
        <w:instrText xml:space="preserve"> XE "Australian Defence Force personnel" </w:instrText>
      </w:r>
      <w:r>
        <w:fldChar w:fldCharType="end"/>
      </w:r>
      <w:r>
        <w:t xml:space="preserve"> and certain others, for example, relatives and associates of Australian Defence Force personnel who are entitled to free medical treatment</w:t>
      </w:r>
      <w:r>
        <w:fldChar w:fldCharType="begin"/>
      </w:r>
      <w:r>
        <w:instrText xml:space="preserve"> XE "Medicare:Levy exemption" </w:instrText>
      </w:r>
      <w:r>
        <w:fldChar w:fldCharType="end"/>
      </w:r>
      <w:r>
        <w:t>.</w:t>
      </w:r>
    </w:p>
    <w:p w14:paraId="39F0B193" w14:textId="77777777" w:rsidR="00D00EFA" w:rsidRPr="008A3878" w:rsidRDefault="00D00EFA" w:rsidP="00704A2B">
      <w:pPr>
        <w:pStyle w:val="TESHeading5"/>
      </w:pPr>
      <w:r w:rsidRPr="008A3878">
        <w:t>A13</w:t>
      </w:r>
      <w:r w:rsidRPr="008A3878">
        <w:tab/>
        <w:t>Tax offsets for Australian Defence Force personnel serving overseas and for Australian Federal Police and civilians serving with United Nations forces</w:t>
      </w:r>
    </w:p>
    <w:p w14:paraId="61D93223"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A6E41AC" w14:textId="77777777" w:rsidTr="00D00EFA">
        <w:trPr>
          <w:cantSplit/>
          <w:jc w:val="center"/>
        </w:trPr>
        <w:tc>
          <w:tcPr>
            <w:tcW w:w="967" w:type="dxa"/>
            <w:tcBorders>
              <w:top w:val="single" w:sz="2" w:space="0" w:color="auto"/>
              <w:left w:val="nil"/>
              <w:bottom w:val="single" w:sz="2" w:space="0" w:color="auto"/>
              <w:right w:val="nil"/>
            </w:tcBorders>
            <w:hideMark/>
          </w:tcPr>
          <w:p w14:paraId="64654B78"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1D0D23DF"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1C25DD5C"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73A9C080"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524AE38A"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1E07F456"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32353A7F"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3F11D6E7" w14:textId="77777777" w:rsidR="00D00EFA" w:rsidRDefault="00D00EFA" w:rsidP="00DE5241">
            <w:pPr>
              <w:pStyle w:val="TableTextRight"/>
            </w:pPr>
            <w:r>
              <w:t>2020-21</w:t>
            </w:r>
          </w:p>
        </w:tc>
      </w:tr>
      <w:tr w:rsidR="00D00EFA" w14:paraId="6786C0CF" w14:textId="77777777" w:rsidTr="00D00EFA">
        <w:trPr>
          <w:cantSplit/>
          <w:jc w:val="center"/>
        </w:trPr>
        <w:tc>
          <w:tcPr>
            <w:tcW w:w="7737" w:type="dxa"/>
            <w:gridSpan w:val="10"/>
            <w:tcBorders>
              <w:top w:val="single" w:sz="2" w:space="0" w:color="auto"/>
              <w:left w:val="nil"/>
              <w:bottom w:val="single" w:sz="2" w:space="0" w:color="auto"/>
              <w:right w:val="nil"/>
            </w:tcBorders>
            <w:hideMark/>
          </w:tcPr>
          <w:p w14:paraId="62DA3095" w14:textId="77777777" w:rsidR="00D00EFA" w:rsidRDefault="00D00EFA" w:rsidP="00DE5241">
            <w:pPr>
              <w:pStyle w:val="TableTextCentered"/>
            </w:pPr>
            <w:r>
              <w:t>Included in A45</w:t>
            </w:r>
          </w:p>
        </w:tc>
      </w:tr>
      <w:tr w:rsidR="00D00EFA" w14:paraId="694DF218" w14:textId="77777777" w:rsidTr="00DE5241">
        <w:trPr>
          <w:cantSplit/>
          <w:jc w:val="center"/>
        </w:trPr>
        <w:tc>
          <w:tcPr>
            <w:tcW w:w="1934" w:type="dxa"/>
            <w:gridSpan w:val="2"/>
            <w:tcBorders>
              <w:top w:val="single" w:sz="2" w:space="0" w:color="auto"/>
              <w:left w:val="nil"/>
              <w:bottom w:val="nil"/>
              <w:right w:val="nil"/>
            </w:tcBorders>
            <w:hideMark/>
          </w:tcPr>
          <w:p w14:paraId="379FA8A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1503C1"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583DBFB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3F140C0" w14:textId="77777777" w:rsidR="00D00EFA" w:rsidRDefault="00D00EFA">
            <w:pPr>
              <w:pStyle w:val="MeasureTableTextLeftAligned"/>
            </w:pPr>
            <w:r>
              <w:t>A13</w:t>
            </w:r>
          </w:p>
        </w:tc>
      </w:tr>
      <w:tr w:rsidR="00D00EFA" w14:paraId="34F365B1" w14:textId="77777777" w:rsidTr="00DE5241">
        <w:trPr>
          <w:cantSplit/>
          <w:jc w:val="center"/>
        </w:trPr>
        <w:tc>
          <w:tcPr>
            <w:tcW w:w="1934" w:type="dxa"/>
            <w:gridSpan w:val="2"/>
            <w:tcBorders>
              <w:top w:val="nil"/>
              <w:left w:val="nil"/>
              <w:bottom w:val="nil"/>
              <w:right w:val="nil"/>
            </w:tcBorders>
            <w:hideMark/>
          </w:tcPr>
          <w:p w14:paraId="6E4D7595" w14:textId="77777777" w:rsidR="00D00EFA" w:rsidRDefault="00D00EFA">
            <w:pPr>
              <w:pStyle w:val="MeasureTableTextItalic"/>
            </w:pPr>
            <w:r>
              <w:t>Estimate Reliability:</w:t>
            </w:r>
          </w:p>
        </w:tc>
        <w:tc>
          <w:tcPr>
            <w:tcW w:w="3041" w:type="dxa"/>
            <w:gridSpan w:val="4"/>
            <w:tcBorders>
              <w:top w:val="nil"/>
              <w:left w:val="nil"/>
              <w:bottom w:val="nil"/>
              <w:right w:val="nil"/>
            </w:tcBorders>
          </w:tcPr>
          <w:p w14:paraId="2CA4C06D" w14:textId="77777777" w:rsidR="00D00EFA" w:rsidRDefault="00D00EFA">
            <w:pPr>
              <w:pStyle w:val="MeasureTableTextLeftAligned"/>
            </w:pPr>
          </w:p>
        </w:tc>
        <w:tc>
          <w:tcPr>
            <w:tcW w:w="1559" w:type="dxa"/>
            <w:gridSpan w:val="2"/>
            <w:tcBorders>
              <w:top w:val="nil"/>
              <w:left w:val="nil"/>
              <w:bottom w:val="nil"/>
              <w:right w:val="nil"/>
            </w:tcBorders>
          </w:tcPr>
          <w:p w14:paraId="4776F3A2" w14:textId="77777777" w:rsidR="00D00EFA" w:rsidRDefault="00D00EFA">
            <w:pPr>
              <w:pStyle w:val="MeasureTableTextItalic"/>
            </w:pPr>
          </w:p>
        </w:tc>
        <w:tc>
          <w:tcPr>
            <w:tcW w:w="1203" w:type="dxa"/>
            <w:gridSpan w:val="2"/>
            <w:tcBorders>
              <w:top w:val="nil"/>
              <w:left w:val="nil"/>
              <w:bottom w:val="nil"/>
              <w:right w:val="nil"/>
            </w:tcBorders>
          </w:tcPr>
          <w:p w14:paraId="396D661E" w14:textId="77777777" w:rsidR="00D00EFA" w:rsidRDefault="00D00EFA">
            <w:pPr>
              <w:pStyle w:val="MeasureTableTextLeftAligned"/>
            </w:pPr>
          </w:p>
        </w:tc>
      </w:tr>
      <w:tr w:rsidR="00D00EFA" w14:paraId="6C4C7F0C" w14:textId="77777777" w:rsidTr="00DE5241">
        <w:trPr>
          <w:cantSplit/>
          <w:jc w:val="center"/>
        </w:trPr>
        <w:tc>
          <w:tcPr>
            <w:tcW w:w="1934" w:type="dxa"/>
            <w:gridSpan w:val="2"/>
            <w:tcBorders>
              <w:top w:val="nil"/>
              <w:left w:val="nil"/>
              <w:bottom w:val="nil"/>
              <w:right w:val="nil"/>
            </w:tcBorders>
            <w:hideMark/>
          </w:tcPr>
          <w:p w14:paraId="7890F42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BF2F5CC"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62CC8287" w14:textId="77777777" w:rsidR="00D00EFA" w:rsidRDefault="00D00EFA">
            <w:pPr>
              <w:pStyle w:val="MeasureTableTextItalic"/>
            </w:pPr>
            <w:r>
              <w:t>Expiry date:</w:t>
            </w:r>
          </w:p>
        </w:tc>
        <w:tc>
          <w:tcPr>
            <w:tcW w:w="1203" w:type="dxa"/>
            <w:gridSpan w:val="2"/>
            <w:tcBorders>
              <w:top w:val="nil"/>
              <w:left w:val="nil"/>
              <w:bottom w:val="nil"/>
              <w:right w:val="nil"/>
            </w:tcBorders>
          </w:tcPr>
          <w:p w14:paraId="5AB852C7" w14:textId="77777777" w:rsidR="00D00EFA" w:rsidRDefault="00D00EFA">
            <w:pPr>
              <w:pStyle w:val="MeasureTableTextLeftAligned"/>
            </w:pPr>
          </w:p>
        </w:tc>
      </w:tr>
      <w:tr w:rsidR="00D00EFA" w14:paraId="2E784244" w14:textId="77777777" w:rsidTr="00D00EFA">
        <w:trPr>
          <w:cantSplit/>
          <w:jc w:val="center"/>
        </w:trPr>
        <w:tc>
          <w:tcPr>
            <w:tcW w:w="1934" w:type="dxa"/>
            <w:gridSpan w:val="2"/>
            <w:tcBorders>
              <w:top w:val="nil"/>
              <w:left w:val="nil"/>
              <w:bottom w:val="single" w:sz="2" w:space="0" w:color="auto"/>
              <w:right w:val="nil"/>
            </w:tcBorders>
            <w:hideMark/>
          </w:tcPr>
          <w:p w14:paraId="4DB2D8A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12DA0A2" w14:textId="77777777" w:rsidR="00D00EFA" w:rsidRDefault="00D00EFA" w:rsidP="00DE5241">
            <w:pPr>
              <w:pStyle w:val="MeasureTableTextLeftAligned"/>
            </w:pPr>
            <w:r>
              <w:t xml:space="preserve">Sections 79B and 23AB(7) of the </w:t>
            </w:r>
            <w:r>
              <w:rPr>
                <w:rFonts w:cs="Arial"/>
                <w:i/>
                <w:iCs/>
                <w:szCs w:val="16"/>
              </w:rPr>
              <w:t>Income Tax Assessment Act 1936</w:t>
            </w:r>
          </w:p>
        </w:tc>
      </w:tr>
    </w:tbl>
    <w:p w14:paraId="5692F541" w14:textId="77777777" w:rsidR="00D00EFA" w:rsidRDefault="00D00EFA" w:rsidP="00DE5241">
      <w:pPr>
        <w:pStyle w:val="SingleParagraph"/>
      </w:pPr>
    </w:p>
    <w:p w14:paraId="5ED7B48D" w14:textId="2FD1A853" w:rsidR="00D00EFA" w:rsidRDefault="00D00EFA" w:rsidP="00D00EFA">
      <w:r>
        <w:t>Australian Defence Force personnel</w:t>
      </w:r>
      <w:r>
        <w:fldChar w:fldCharType="begin"/>
      </w:r>
      <w:r>
        <w:instrText xml:space="preserve"> XE "Australian Defence Force personnel" </w:instrText>
      </w:r>
      <w:r>
        <w:fldChar w:fldCharType="end"/>
      </w:r>
      <w:r>
        <w:t xml:space="preserve"> who serve overseas in a locality specified by the Minister (because of its isolation and uncongenial nature), as well as civilian and Australian Federal Police personnel contributed by Australia to an armed force of the United Nations,</w:t>
      </w:r>
      <w:r>
        <w:fldChar w:fldCharType="begin"/>
      </w:r>
      <w:r>
        <w:instrText xml:space="preserve"> XE "United Nations service" </w:instrText>
      </w:r>
      <w:r>
        <w:fldChar w:fldCharType="end"/>
      </w:r>
      <w:r>
        <w:t xml:space="preserve"> may be eligible for a tax offset. The offset includes additional entitlements for indiv</w:t>
      </w:r>
      <w:r w:rsidR="0060696C">
        <w:t>iduals who maintain dependants.</w:t>
      </w:r>
    </w:p>
    <w:p w14:paraId="045A00F4" w14:textId="77777777" w:rsidR="00D00EFA" w:rsidRPr="008A3878" w:rsidRDefault="00D00EFA" w:rsidP="00704A2B">
      <w:pPr>
        <w:pStyle w:val="TESHeading5"/>
      </w:pPr>
      <w:r w:rsidRPr="008A3878">
        <w:t>A14</w:t>
      </w:r>
      <w:r w:rsidRPr="008A3878">
        <w:tab/>
        <w:t>Denial of deductibility for HECS-HELP expenses</w:t>
      </w:r>
    </w:p>
    <w:p w14:paraId="0BE351E8" w14:textId="77777777" w:rsidR="00D00EFA" w:rsidRDefault="00D00EFA" w:rsidP="00D00EFA">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44D5ECC" w14:textId="77777777" w:rsidTr="00D00EFA">
        <w:trPr>
          <w:cantSplit/>
          <w:jc w:val="center"/>
        </w:trPr>
        <w:tc>
          <w:tcPr>
            <w:tcW w:w="967" w:type="dxa"/>
            <w:tcBorders>
              <w:top w:val="single" w:sz="2" w:space="0" w:color="auto"/>
              <w:left w:val="nil"/>
              <w:bottom w:val="single" w:sz="2" w:space="0" w:color="auto"/>
              <w:right w:val="nil"/>
            </w:tcBorders>
            <w:hideMark/>
          </w:tcPr>
          <w:p w14:paraId="2AC9ECC7"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1F8D4A50"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0A68A580"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6BA1C915"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38AC2390"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3EDD2B99"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45DE4FB8"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7CA51617" w14:textId="77777777" w:rsidR="00D00EFA" w:rsidRDefault="00D00EFA" w:rsidP="00DE5241">
            <w:pPr>
              <w:pStyle w:val="TableTextRight"/>
            </w:pPr>
            <w:r>
              <w:t>2020-21</w:t>
            </w:r>
          </w:p>
        </w:tc>
      </w:tr>
      <w:tr w:rsidR="00D00EFA" w14:paraId="511228BC" w14:textId="77777777" w:rsidTr="00D00EFA">
        <w:trPr>
          <w:cantSplit/>
          <w:jc w:val="center"/>
        </w:trPr>
        <w:tc>
          <w:tcPr>
            <w:tcW w:w="967" w:type="dxa"/>
            <w:tcBorders>
              <w:top w:val="single" w:sz="2" w:space="0" w:color="auto"/>
              <w:left w:val="nil"/>
              <w:bottom w:val="single" w:sz="2" w:space="0" w:color="auto"/>
              <w:right w:val="nil"/>
            </w:tcBorders>
            <w:hideMark/>
          </w:tcPr>
          <w:p w14:paraId="073AAE46"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hideMark/>
          </w:tcPr>
          <w:p w14:paraId="713C7810"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37D6E657"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4A4F5A11"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613F1C6F" w14:textId="77777777" w:rsidR="00D00EFA" w:rsidRDefault="00D00EFA" w:rsidP="00DE524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D32BB7F" w14:textId="77777777" w:rsidR="00D00EFA" w:rsidRDefault="00D00EFA" w:rsidP="00DE524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E4FC391" w14:textId="77777777" w:rsidR="00D00EFA" w:rsidRDefault="00D00EFA" w:rsidP="00DE5241">
            <w:pPr>
              <w:pStyle w:val="TableTextRight"/>
            </w:pPr>
            <w:r>
              <w:t>*</w:t>
            </w:r>
          </w:p>
        </w:tc>
        <w:tc>
          <w:tcPr>
            <w:tcW w:w="968" w:type="dxa"/>
            <w:tcBorders>
              <w:top w:val="single" w:sz="2" w:space="0" w:color="auto"/>
              <w:left w:val="nil"/>
              <w:bottom w:val="single" w:sz="2" w:space="0" w:color="auto"/>
              <w:right w:val="nil"/>
            </w:tcBorders>
            <w:vAlign w:val="bottom"/>
            <w:hideMark/>
          </w:tcPr>
          <w:p w14:paraId="450E4FA4" w14:textId="77777777" w:rsidR="00D00EFA" w:rsidRDefault="00D00EFA" w:rsidP="00DE5241">
            <w:pPr>
              <w:pStyle w:val="TableTextRight"/>
            </w:pPr>
            <w:r>
              <w:t>*</w:t>
            </w:r>
          </w:p>
        </w:tc>
      </w:tr>
      <w:tr w:rsidR="00D00EFA" w14:paraId="53066E8C" w14:textId="77777777" w:rsidTr="00DE5241">
        <w:trPr>
          <w:cantSplit/>
          <w:jc w:val="center"/>
        </w:trPr>
        <w:tc>
          <w:tcPr>
            <w:tcW w:w="1934" w:type="dxa"/>
            <w:gridSpan w:val="2"/>
            <w:tcBorders>
              <w:top w:val="single" w:sz="2" w:space="0" w:color="auto"/>
              <w:left w:val="nil"/>
              <w:bottom w:val="nil"/>
              <w:right w:val="nil"/>
            </w:tcBorders>
            <w:hideMark/>
          </w:tcPr>
          <w:p w14:paraId="40B18C3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5BE9BF"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3F233C3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5C93516" w14:textId="77777777" w:rsidR="00D00EFA" w:rsidRDefault="00D00EFA">
            <w:pPr>
              <w:pStyle w:val="MeasureTableTextLeftAligned"/>
            </w:pPr>
            <w:r>
              <w:t>A14</w:t>
            </w:r>
          </w:p>
        </w:tc>
      </w:tr>
      <w:tr w:rsidR="00D00EFA" w14:paraId="08B88D38" w14:textId="77777777" w:rsidTr="00DE5241">
        <w:trPr>
          <w:cantSplit/>
          <w:jc w:val="center"/>
        </w:trPr>
        <w:tc>
          <w:tcPr>
            <w:tcW w:w="1934" w:type="dxa"/>
            <w:gridSpan w:val="2"/>
            <w:tcBorders>
              <w:top w:val="nil"/>
              <w:left w:val="nil"/>
              <w:bottom w:val="nil"/>
              <w:right w:val="nil"/>
            </w:tcBorders>
            <w:hideMark/>
          </w:tcPr>
          <w:p w14:paraId="38CBDDB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00625D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6E6EAA6"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3C49C99" w14:textId="77777777" w:rsidR="00D00EFA" w:rsidRDefault="00D00EFA">
            <w:pPr>
              <w:pStyle w:val="MeasureTableTextLeftAligned"/>
            </w:pPr>
            <w:r>
              <w:t>3-</w:t>
            </w:r>
          </w:p>
        </w:tc>
      </w:tr>
      <w:tr w:rsidR="00D00EFA" w14:paraId="1E2562B1" w14:textId="77777777" w:rsidTr="00DE5241">
        <w:trPr>
          <w:cantSplit/>
          <w:jc w:val="center"/>
        </w:trPr>
        <w:tc>
          <w:tcPr>
            <w:tcW w:w="1934" w:type="dxa"/>
            <w:gridSpan w:val="2"/>
            <w:tcBorders>
              <w:top w:val="nil"/>
              <w:left w:val="nil"/>
              <w:bottom w:val="nil"/>
              <w:right w:val="nil"/>
            </w:tcBorders>
            <w:hideMark/>
          </w:tcPr>
          <w:p w14:paraId="2B0E535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FA11590" w14:textId="77777777" w:rsidR="00D00EFA" w:rsidRDefault="00D00EFA">
            <w:pPr>
              <w:pStyle w:val="MeasureTableTextLeftAligned"/>
            </w:pPr>
            <w:r>
              <w:t>1997</w:t>
            </w:r>
          </w:p>
        </w:tc>
        <w:tc>
          <w:tcPr>
            <w:tcW w:w="1559" w:type="dxa"/>
            <w:gridSpan w:val="2"/>
            <w:tcBorders>
              <w:top w:val="nil"/>
              <w:left w:val="nil"/>
              <w:bottom w:val="nil"/>
              <w:right w:val="nil"/>
            </w:tcBorders>
            <w:hideMark/>
          </w:tcPr>
          <w:p w14:paraId="41C51C0A" w14:textId="77777777" w:rsidR="00D00EFA" w:rsidRDefault="00D00EFA">
            <w:pPr>
              <w:pStyle w:val="MeasureTableTextItalic"/>
            </w:pPr>
            <w:r>
              <w:t>Expiry date:</w:t>
            </w:r>
          </w:p>
        </w:tc>
        <w:tc>
          <w:tcPr>
            <w:tcW w:w="1203" w:type="dxa"/>
            <w:gridSpan w:val="2"/>
            <w:tcBorders>
              <w:top w:val="nil"/>
              <w:left w:val="nil"/>
              <w:bottom w:val="nil"/>
              <w:right w:val="nil"/>
            </w:tcBorders>
          </w:tcPr>
          <w:p w14:paraId="41D18699" w14:textId="77777777" w:rsidR="00D00EFA" w:rsidRDefault="00D00EFA">
            <w:pPr>
              <w:pStyle w:val="MeasureTableTextLeftAligned"/>
            </w:pPr>
          </w:p>
        </w:tc>
      </w:tr>
      <w:tr w:rsidR="00D00EFA" w14:paraId="50229404" w14:textId="77777777" w:rsidTr="00D00EFA">
        <w:trPr>
          <w:cantSplit/>
          <w:jc w:val="center"/>
        </w:trPr>
        <w:tc>
          <w:tcPr>
            <w:tcW w:w="1934" w:type="dxa"/>
            <w:gridSpan w:val="2"/>
            <w:tcBorders>
              <w:top w:val="nil"/>
              <w:left w:val="nil"/>
              <w:bottom w:val="single" w:sz="2" w:space="0" w:color="auto"/>
              <w:right w:val="nil"/>
            </w:tcBorders>
            <w:hideMark/>
          </w:tcPr>
          <w:p w14:paraId="1B47E23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FBF1202" w14:textId="77777777" w:rsidR="00D00EFA" w:rsidRPr="006378E9" w:rsidRDefault="00D00EFA" w:rsidP="006378E9">
            <w:pPr>
              <w:pStyle w:val="MeasureTableTextLeftAligned"/>
            </w:pPr>
            <w:r w:rsidRPr="006378E9">
              <w:t xml:space="preserve">Section 26-20 of the </w:t>
            </w:r>
            <w:r w:rsidRPr="006378E9">
              <w:rPr>
                <w:i/>
              </w:rPr>
              <w:t>Income Tax Assessment Act 1997</w:t>
            </w:r>
          </w:p>
        </w:tc>
      </w:tr>
    </w:tbl>
    <w:p w14:paraId="59954D9F" w14:textId="77777777" w:rsidR="00D00EFA" w:rsidRDefault="00D00EFA" w:rsidP="00DE5241">
      <w:pPr>
        <w:pStyle w:val="SingleParagraph"/>
      </w:pPr>
    </w:p>
    <w:p w14:paraId="4FCFA361" w14:textId="5D9BB473" w:rsidR="00D00EFA" w:rsidRDefault="00D00EFA" w:rsidP="00D00EFA">
      <w:r>
        <w:t>Course fees and repayments for a Higher Education Contribution Scheme Higher Education Loan</w:t>
      </w:r>
      <w:r>
        <w:fldChar w:fldCharType="begin"/>
      </w:r>
      <w:r>
        <w:instrText xml:space="preserve"> XE "Higher Education Contribution Scheme Higher Education Loan Program" </w:instrText>
      </w:r>
      <w:r>
        <w:fldChar w:fldCharType="end"/>
      </w:r>
      <w:r>
        <w:t xml:space="preserve"> Program (HECS-HELP) place funded by the individual and some other loan schemes are not tax deductible, even for the proportion that relate</w:t>
      </w:r>
      <w:r w:rsidR="0060696C">
        <w:t>s to income earning activities.</w:t>
      </w:r>
    </w:p>
    <w:p w14:paraId="6BBB992D" w14:textId="77777777" w:rsidR="00D00EFA" w:rsidRPr="008A3878" w:rsidRDefault="00D00EFA" w:rsidP="00704A2B">
      <w:pPr>
        <w:pStyle w:val="TESHeading5"/>
      </w:pPr>
      <w:r w:rsidRPr="008A3878">
        <w:t>A15</w:t>
      </w:r>
      <w:r w:rsidRPr="008A3878">
        <w:tab/>
        <w:t>Exemption of income from certain educational scholarships, payments to apprentices or similar forms of assistance</w:t>
      </w:r>
    </w:p>
    <w:p w14:paraId="16F0447E" w14:textId="77777777" w:rsidR="00D00EFA" w:rsidRDefault="00D00EFA" w:rsidP="00D00EFA">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14E4CF8" w14:textId="77777777" w:rsidTr="00D00EFA">
        <w:trPr>
          <w:cantSplit/>
          <w:jc w:val="center"/>
        </w:trPr>
        <w:tc>
          <w:tcPr>
            <w:tcW w:w="967" w:type="dxa"/>
            <w:tcBorders>
              <w:top w:val="single" w:sz="2" w:space="0" w:color="auto"/>
              <w:left w:val="nil"/>
              <w:bottom w:val="single" w:sz="2" w:space="0" w:color="auto"/>
              <w:right w:val="nil"/>
            </w:tcBorders>
            <w:hideMark/>
          </w:tcPr>
          <w:p w14:paraId="1A8053E4"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481F1B8F"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6C710C98"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47FD26A5"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55C05258"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4E23E1F8"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51A0C56D"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1FC2DABD" w14:textId="77777777" w:rsidR="00D00EFA" w:rsidRDefault="00D00EFA" w:rsidP="00DE5241">
            <w:pPr>
              <w:pStyle w:val="TableTextRight"/>
            </w:pPr>
            <w:r>
              <w:t>2020-21</w:t>
            </w:r>
          </w:p>
        </w:tc>
      </w:tr>
      <w:tr w:rsidR="00D00EFA" w14:paraId="405BFBD2" w14:textId="77777777" w:rsidTr="00D00EFA">
        <w:trPr>
          <w:cantSplit/>
          <w:jc w:val="center"/>
        </w:trPr>
        <w:tc>
          <w:tcPr>
            <w:tcW w:w="967" w:type="dxa"/>
            <w:tcBorders>
              <w:top w:val="single" w:sz="2" w:space="0" w:color="auto"/>
              <w:left w:val="nil"/>
              <w:bottom w:val="single" w:sz="2" w:space="0" w:color="auto"/>
              <w:right w:val="nil"/>
            </w:tcBorders>
            <w:hideMark/>
          </w:tcPr>
          <w:p w14:paraId="03EB8470"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hideMark/>
          </w:tcPr>
          <w:p w14:paraId="7D4474F5"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4647C4A7"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4A5018DA"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7DD64965" w14:textId="77777777" w:rsidR="00D00EFA" w:rsidRDefault="00D00EFA" w:rsidP="00DE524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0CA9E9B" w14:textId="77777777" w:rsidR="00D00EFA" w:rsidRDefault="00D00EFA" w:rsidP="00DE524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8335DFA" w14:textId="77777777" w:rsidR="00D00EFA" w:rsidRDefault="00D00EFA" w:rsidP="00DE5241">
            <w:pPr>
              <w:pStyle w:val="TableTextRight"/>
            </w:pPr>
            <w:r>
              <w:t>*</w:t>
            </w:r>
          </w:p>
        </w:tc>
        <w:tc>
          <w:tcPr>
            <w:tcW w:w="968" w:type="dxa"/>
            <w:tcBorders>
              <w:top w:val="single" w:sz="2" w:space="0" w:color="auto"/>
              <w:left w:val="nil"/>
              <w:bottom w:val="single" w:sz="2" w:space="0" w:color="auto"/>
              <w:right w:val="nil"/>
            </w:tcBorders>
            <w:vAlign w:val="bottom"/>
            <w:hideMark/>
          </w:tcPr>
          <w:p w14:paraId="05A9061B" w14:textId="77777777" w:rsidR="00D00EFA" w:rsidRDefault="00D00EFA" w:rsidP="00DE5241">
            <w:pPr>
              <w:pStyle w:val="TableTextRight"/>
            </w:pPr>
            <w:r>
              <w:t>*</w:t>
            </w:r>
          </w:p>
        </w:tc>
      </w:tr>
      <w:tr w:rsidR="00D00EFA" w14:paraId="22D4F170" w14:textId="77777777" w:rsidTr="00DE5241">
        <w:trPr>
          <w:cantSplit/>
          <w:jc w:val="center"/>
        </w:trPr>
        <w:tc>
          <w:tcPr>
            <w:tcW w:w="1934" w:type="dxa"/>
            <w:gridSpan w:val="2"/>
            <w:tcBorders>
              <w:top w:val="single" w:sz="2" w:space="0" w:color="auto"/>
              <w:left w:val="nil"/>
              <w:bottom w:val="nil"/>
              <w:right w:val="nil"/>
            </w:tcBorders>
            <w:hideMark/>
          </w:tcPr>
          <w:p w14:paraId="23D8821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403FEFB"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859AD5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35C9BE1" w14:textId="77777777" w:rsidR="00D00EFA" w:rsidRDefault="00D00EFA">
            <w:pPr>
              <w:pStyle w:val="MeasureTableTextLeftAligned"/>
            </w:pPr>
            <w:r>
              <w:t>A15</w:t>
            </w:r>
          </w:p>
        </w:tc>
      </w:tr>
      <w:tr w:rsidR="00D00EFA" w14:paraId="4BD55BF8" w14:textId="77777777" w:rsidTr="00DE5241">
        <w:trPr>
          <w:cantSplit/>
          <w:jc w:val="center"/>
        </w:trPr>
        <w:tc>
          <w:tcPr>
            <w:tcW w:w="1934" w:type="dxa"/>
            <w:gridSpan w:val="2"/>
            <w:tcBorders>
              <w:top w:val="nil"/>
              <w:left w:val="nil"/>
              <w:bottom w:val="nil"/>
              <w:right w:val="nil"/>
            </w:tcBorders>
            <w:hideMark/>
          </w:tcPr>
          <w:p w14:paraId="5E3F225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715367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3D7BC1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6587D8D" w14:textId="77777777" w:rsidR="00D00EFA" w:rsidRDefault="00D00EFA">
            <w:pPr>
              <w:pStyle w:val="MeasureTableTextLeftAligned"/>
            </w:pPr>
            <w:r>
              <w:t>2+</w:t>
            </w:r>
          </w:p>
        </w:tc>
      </w:tr>
      <w:tr w:rsidR="00D00EFA" w14:paraId="4F211DEC" w14:textId="77777777" w:rsidTr="00DE5241">
        <w:trPr>
          <w:cantSplit/>
          <w:jc w:val="center"/>
        </w:trPr>
        <w:tc>
          <w:tcPr>
            <w:tcW w:w="1934" w:type="dxa"/>
            <w:gridSpan w:val="2"/>
            <w:tcBorders>
              <w:top w:val="nil"/>
              <w:left w:val="nil"/>
              <w:bottom w:val="nil"/>
              <w:right w:val="nil"/>
            </w:tcBorders>
            <w:hideMark/>
          </w:tcPr>
          <w:p w14:paraId="5336197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D7B413E"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C82DA03" w14:textId="77777777" w:rsidR="00D00EFA" w:rsidRDefault="00D00EFA">
            <w:pPr>
              <w:pStyle w:val="MeasureTableTextItalic"/>
            </w:pPr>
            <w:r>
              <w:t>Expiry date:</w:t>
            </w:r>
          </w:p>
        </w:tc>
        <w:tc>
          <w:tcPr>
            <w:tcW w:w="1203" w:type="dxa"/>
            <w:gridSpan w:val="2"/>
            <w:tcBorders>
              <w:top w:val="nil"/>
              <w:left w:val="nil"/>
              <w:bottom w:val="nil"/>
              <w:right w:val="nil"/>
            </w:tcBorders>
          </w:tcPr>
          <w:p w14:paraId="22F293E9" w14:textId="77777777" w:rsidR="00D00EFA" w:rsidRDefault="00D00EFA">
            <w:pPr>
              <w:pStyle w:val="MeasureTableTextLeftAligned"/>
            </w:pPr>
          </w:p>
        </w:tc>
      </w:tr>
      <w:tr w:rsidR="00D00EFA" w14:paraId="1E0B4053" w14:textId="77777777" w:rsidTr="00D00EFA">
        <w:trPr>
          <w:cantSplit/>
          <w:jc w:val="center"/>
        </w:trPr>
        <w:tc>
          <w:tcPr>
            <w:tcW w:w="1934" w:type="dxa"/>
            <w:gridSpan w:val="2"/>
            <w:tcBorders>
              <w:top w:val="nil"/>
              <w:left w:val="nil"/>
              <w:bottom w:val="single" w:sz="2" w:space="0" w:color="auto"/>
              <w:right w:val="nil"/>
            </w:tcBorders>
            <w:hideMark/>
          </w:tcPr>
          <w:p w14:paraId="4485BD2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9B55F06" w14:textId="77777777" w:rsidR="00D00EFA" w:rsidRDefault="00D00EFA" w:rsidP="00DE5241">
            <w:pPr>
              <w:pStyle w:val="MeasureTableTextLeftAligned"/>
            </w:pPr>
            <w:r>
              <w:t xml:space="preserve">Sections 51-10, 51-35, 51-40, 51-42 and 842-105 of the </w:t>
            </w:r>
            <w:r>
              <w:rPr>
                <w:i/>
                <w:iCs/>
              </w:rPr>
              <w:t>Income Tax Assessment Act 1997</w:t>
            </w:r>
          </w:p>
        </w:tc>
      </w:tr>
    </w:tbl>
    <w:p w14:paraId="30AF6D25" w14:textId="77777777" w:rsidR="00D00EFA" w:rsidRDefault="00D00EFA" w:rsidP="00DE5241">
      <w:pPr>
        <w:pStyle w:val="SingleParagraph"/>
      </w:pPr>
    </w:p>
    <w:p w14:paraId="54FAF8BC" w14:textId="39667F03" w:rsidR="00D00EFA" w:rsidRDefault="00D00EFA" w:rsidP="00D00EFA">
      <w:r>
        <w:t>Scholarships and other education allowances paid to full-time</w:t>
      </w:r>
      <w:r>
        <w:fldChar w:fldCharType="begin"/>
      </w:r>
      <w:r>
        <w:instrText xml:space="preserve"> XE "Educational allowance income" </w:instrText>
      </w:r>
      <w:r>
        <w:fldChar w:fldCharType="end"/>
      </w:r>
      <w:r>
        <w:t xml:space="preserve"> students at a school, college or university may be exempt from income tax.</w:t>
      </w:r>
      <w:r w:rsidR="008022BD">
        <w:t xml:space="preserve"> </w:t>
      </w:r>
      <w:r>
        <w:t xml:space="preserve">Income derived as part of an Australian Government scheme to assist secondary education or the education of isolated children is exempt from income tax (excluding federal education, training or education entry payments provided under the </w:t>
      </w:r>
      <w:r>
        <w:rPr>
          <w:i/>
        </w:rPr>
        <w:t>Social Security Act 1991</w:t>
      </w:r>
      <w:r>
        <w:t>)</w:t>
      </w:r>
      <w:r>
        <w:rPr>
          <w:i/>
        </w:rPr>
        <w:t>.</w:t>
      </w:r>
      <w:r>
        <w:t xml:space="preserve"> A number of other exempt educational payments are listed in the </w:t>
      </w:r>
      <w:r>
        <w:rPr>
          <w:i/>
          <w:iCs/>
        </w:rPr>
        <w:t>Income Tax Assessment Act 1997.</w:t>
      </w:r>
    </w:p>
    <w:p w14:paraId="3B252B66" w14:textId="77777777" w:rsidR="00D00EFA" w:rsidRPr="008A3878" w:rsidRDefault="00D00EFA" w:rsidP="00704A2B">
      <w:pPr>
        <w:pStyle w:val="TESHeading5"/>
      </w:pPr>
      <w:r w:rsidRPr="008A3878">
        <w:t>A16</w:t>
      </w:r>
      <w:r w:rsidRPr="008A3878">
        <w:tab/>
        <w:t>Threshold for the deductibility of self-education expenses</w:t>
      </w:r>
    </w:p>
    <w:p w14:paraId="1BFEBF80" w14:textId="77777777" w:rsidR="00D00EFA" w:rsidRDefault="00D00EFA" w:rsidP="00D00EFA">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EC06A47" w14:textId="77777777" w:rsidTr="00D00EFA">
        <w:trPr>
          <w:cantSplit/>
          <w:jc w:val="center"/>
        </w:trPr>
        <w:tc>
          <w:tcPr>
            <w:tcW w:w="967" w:type="dxa"/>
            <w:tcBorders>
              <w:top w:val="single" w:sz="2" w:space="0" w:color="auto"/>
              <w:left w:val="nil"/>
              <w:bottom w:val="single" w:sz="2" w:space="0" w:color="auto"/>
              <w:right w:val="nil"/>
            </w:tcBorders>
            <w:hideMark/>
          </w:tcPr>
          <w:p w14:paraId="17054401"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400E9E2C"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0BD6E696"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4E58D1D9"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40774501"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3A9F02AB"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013622A8"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14DC33EB" w14:textId="77777777" w:rsidR="00D00EFA" w:rsidRDefault="00D00EFA" w:rsidP="00DE5241">
            <w:pPr>
              <w:pStyle w:val="TableTextRight"/>
            </w:pPr>
            <w:r>
              <w:t>2020-21</w:t>
            </w:r>
          </w:p>
        </w:tc>
      </w:tr>
      <w:tr w:rsidR="00D00EFA" w14:paraId="71ABFAF3" w14:textId="77777777" w:rsidTr="00D00EFA">
        <w:trPr>
          <w:cantSplit/>
          <w:jc w:val="center"/>
        </w:trPr>
        <w:tc>
          <w:tcPr>
            <w:tcW w:w="967" w:type="dxa"/>
            <w:tcBorders>
              <w:top w:val="single" w:sz="2" w:space="0" w:color="auto"/>
              <w:left w:val="nil"/>
              <w:bottom w:val="single" w:sz="2" w:space="0" w:color="auto"/>
              <w:right w:val="nil"/>
            </w:tcBorders>
            <w:hideMark/>
          </w:tcPr>
          <w:p w14:paraId="16BA1C12" w14:textId="77777777" w:rsidR="00D00EFA" w:rsidRDefault="00D00EFA" w:rsidP="00DE5241">
            <w:pPr>
              <w:pStyle w:val="TableTextRight"/>
            </w:pPr>
            <w:r>
              <w:t>-3</w:t>
            </w:r>
          </w:p>
        </w:tc>
        <w:tc>
          <w:tcPr>
            <w:tcW w:w="967" w:type="dxa"/>
            <w:tcBorders>
              <w:top w:val="single" w:sz="2" w:space="0" w:color="auto"/>
              <w:left w:val="nil"/>
              <w:bottom w:val="single" w:sz="2" w:space="0" w:color="auto"/>
              <w:right w:val="nil"/>
            </w:tcBorders>
            <w:hideMark/>
          </w:tcPr>
          <w:p w14:paraId="7CD39A7A" w14:textId="77777777" w:rsidR="00D00EFA" w:rsidRDefault="00D00EFA" w:rsidP="00DE5241">
            <w:pPr>
              <w:pStyle w:val="TableTextRight"/>
            </w:pPr>
            <w:r>
              <w:t>-3</w:t>
            </w:r>
          </w:p>
        </w:tc>
        <w:tc>
          <w:tcPr>
            <w:tcW w:w="967" w:type="dxa"/>
            <w:tcBorders>
              <w:top w:val="single" w:sz="2" w:space="0" w:color="auto"/>
              <w:left w:val="nil"/>
              <w:bottom w:val="single" w:sz="2" w:space="0" w:color="auto"/>
              <w:right w:val="nil"/>
            </w:tcBorders>
            <w:vAlign w:val="bottom"/>
            <w:hideMark/>
          </w:tcPr>
          <w:p w14:paraId="5CDA4682" w14:textId="77777777" w:rsidR="00D00EFA" w:rsidRDefault="00D00EFA" w:rsidP="00DE5241">
            <w:pPr>
              <w:pStyle w:val="TableTextRight"/>
            </w:pPr>
            <w:r>
              <w:t>-3</w:t>
            </w:r>
          </w:p>
        </w:tc>
        <w:tc>
          <w:tcPr>
            <w:tcW w:w="967" w:type="dxa"/>
            <w:tcBorders>
              <w:top w:val="single" w:sz="2" w:space="0" w:color="auto"/>
              <w:left w:val="nil"/>
              <w:bottom w:val="single" w:sz="2" w:space="0" w:color="auto"/>
              <w:right w:val="nil"/>
            </w:tcBorders>
            <w:vAlign w:val="bottom"/>
            <w:hideMark/>
          </w:tcPr>
          <w:p w14:paraId="3CCFE3BC" w14:textId="77777777" w:rsidR="00D00EFA" w:rsidRDefault="00D00EFA" w:rsidP="00DE5241">
            <w:pPr>
              <w:pStyle w:val="TableTextRight"/>
            </w:pPr>
            <w:r>
              <w:t>-3</w:t>
            </w:r>
          </w:p>
        </w:tc>
        <w:tc>
          <w:tcPr>
            <w:tcW w:w="967" w:type="dxa"/>
            <w:tcBorders>
              <w:top w:val="single" w:sz="2" w:space="0" w:color="auto"/>
              <w:left w:val="nil"/>
              <w:bottom w:val="single" w:sz="2" w:space="0" w:color="auto"/>
              <w:right w:val="nil"/>
            </w:tcBorders>
            <w:vAlign w:val="bottom"/>
            <w:hideMark/>
          </w:tcPr>
          <w:p w14:paraId="0E607C77" w14:textId="77777777" w:rsidR="00D00EFA" w:rsidRDefault="00D00EFA" w:rsidP="00DE5241">
            <w:pPr>
              <w:pStyle w:val="TableTextRight"/>
            </w:pPr>
            <w:r>
              <w:t>-3</w:t>
            </w:r>
          </w:p>
        </w:tc>
        <w:tc>
          <w:tcPr>
            <w:tcW w:w="967" w:type="dxa"/>
            <w:gridSpan w:val="2"/>
            <w:tcBorders>
              <w:top w:val="single" w:sz="2" w:space="0" w:color="auto"/>
              <w:left w:val="nil"/>
              <w:bottom w:val="single" w:sz="2" w:space="0" w:color="auto"/>
              <w:right w:val="nil"/>
            </w:tcBorders>
            <w:vAlign w:val="bottom"/>
            <w:hideMark/>
          </w:tcPr>
          <w:p w14:paraId="26939A8D" w14:textId="77777777" w:rsidR="00D00EFA" w:rsidRDefault="00D00EFA" w:rsidP="00DE5241">
            <w:pPr>
              <w:pStyle w:val="TableTextRight"/>
            </w:pPr>
            <w:r>
              <w:t>-3</w:t>
            </w:r>
          </w:p>
        </w:tc>
        <w:tc>
          <w:tcPr>
            <w:tcW w:w="967" w:type="dxa"/>
            <w:gridSpan w:val="2"/>
            <w:tcBorders>
              <w:top w:val="single" w:sz="2" w:space="0" w:color="auto"/>
              <w:left w:val="nil"/>
              <w:bottom w:val="single" w:sz="2" w:space="0" w:color="auto"/>
              <w:right w:val="nil"/>
            </w:tcBorders>
            <w:vAlign w:val="bottom"/>
            <w:hideMark/>
          </w:tcPr>
          <w:p w14:paraId="079CEB58" w14:textId="77777777" w:rsidR="00D00EFA" w:rsidRDefault="00D00EFA" w:rsidP="00DE5241">
            <w:pPr>
              <w:pStyle w:val="TableTextRight"/>
            </w:pPr>
            <w:r>
              <w:t>-3</w:t>
            </w:r>
          </w:p>
        </w:tc>
        <w:tc>
          <w:tcPr>
            <w:tcW w:w="968" w:type="dxa"/>
            <w:tcBorders>
              <w:top w:val="single" w:sz="2" w:space="0" w:color="auto"/>
              <w:left w:val="nil"/>
              <w:bottom w:val="single" w:sz="2" w:space="0" w:color="auto"/>
              <w:right w:val="nil"/>
            </w:tcBorders>
            <w:vAlign w:val="bottom"/>
            <w:hideMark/>
          </w:tcPr>
          <w:p w14:paraId="29FD3376" w14:textId="77777777" w:rsidR="00D00EFA" w:rsidRDefault="00D00EFA" w:rsidP="00DE5241">
            <w:pPr>
              <w:pStyle w:val="TableTextRight"/>
            </w:pPr>
            <w:r>
              <w:t>-3</w:t>
            </w:r>
          </w:p>
        </w:tc>
      </w:tr>
      <w:tr w:rsidR="00D00EFA" w14:paraId="3221C095" w14:textId="77777777" w:rsidTr="00DE5241">
        <w:trPr>
          <w:cantSplit/>
          <w:jc w:val="center"/>
        </w:trPr>
        <w:tc>
          <w:tcPr>
            <w:tcW w:w="1934" w:type="dxa"/>
            <w:gridSpan w:val="2"/>
            <w:tcBorders>
              <w:top w:val="single" w:sz="2" w:space="0" w:color="auto"/>
              <w:left w:val="nil"/>
              <w:bottom w:val="nil"/>
              <w:right w:val="nil"/>
            </w:tcBorders>
            <w:hideMark/>
          </w:tcPr>
          <w:p w14:paraId="6DC7283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C5FEF5A"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576E09E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37F3505" w14:textId="77777777" w:rsidR="00D00EFA" w:rsidRDefault="00D00EFA">
            <w:pPr>
              <w:pStyle w:val="MeasureTableTextLeftAligned"/>
            </w:pPr>
            <w:r>
              <w:t>A16</w:t>
            </w:r>
          </w:p>
        </w:tc>
      </w:tr>
      <w:tr w:rsidR="00D00EFA" w14:paraId="7E73CF17" w14:textId="77777777" w:rsidTr="00DE5241">
        <w:trPr>
          <w:cantSplit/>
          <w:jc w:val="center"/>
        </w:trPr>
        <w:tc>
          <w:tcPr>
            <w:tcW w:w="1934" w:type="dxa"/>
            <w:gridSpan w:val="2"/>
            <w:tcBorders>
              <w:top w:val="nil"/>
              <w:left w:val="nil"/>
              <w:bottom w:val="nil"/>
              <w:right w:val="nil"/>
            </w:tcBorders>
            <w:hideMark/>
          </w:tcPr>
          <w:p w14:paraId="53E5DDB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47750D5" w14:textId="77777777" w:rsidR="00D00EFA" w:rsidRDefault="00D00EFA">
            <w:pPr>
              <w:pStyle w:val="MeasureTableTextLeftAligned"/>
            </w:pPr>
            <w:r>
              <w:t>Low</w:t>
            </w:r>
          </w:p>
        </w:tc>
        <w:tc>
          <w:tcPr>
            <w:tcW w:w="1559" w:type="dxa"/>
            <w:gridSpan w:val="2"/>
            <w:tcBorders>
              <w:top w:val="nil"/>
              <w:left w:val="nil"/>
              <w:bottom w:val="nil"/>
              <w:right w:val="nil"/>
            </w:tcBorders>
          </w:tcPr>
          <w:p w14:paraId="6064BA51" w14:textId="77777777" w:rsidR="00D00EFA" w:rsidRDefault="00D00EFA">
            <w:pPr>
              <w:pStyle w:val="MeasureTableTextItalic"/>
            </w:pPr>
          </w:p>
        </w:tc>
        <w:tc>
          <w:tcPr>
            <w:tcW w:w="1203" w:type="dxa"/>
            <w:gridSpan w:val="2"/>
            <w:tcBorders>
              <w:top w:val="nil"/>
              <w:left w:val="nil"/>
              <w:bottom w:val="nil"/>
              <w:right w:val="nil"/>
            </w:tcBorders>
          </w:tcPr>
          <w:p w14:paraId="134CA572" w14:textId="77777777" w:rsidR="00D00EFA" w:rsidRDefault="00D00EFA">
            <w:pPr>
              <w:pStyle w:val="MeasureTableTextLeftAligned"/>
            </w:pPr>
          </w:p>
        </w:tc>
      </w:tr>
      <w:tr w:rsidR="00D00EFA" w14:paraId="3452C3CF" w14:textId="77777777" w:rsidTr="00DE5241">
        <w:trPr>
          <w:cantSplit/>
          <w:jc w:val="center"/>
        </w:trPr>
        <w:tc>
          <w:tcPr>
            <w:tcW w:w="1934" w:type="dxa"/>
            <w:gridSpan w:val="2"/>
            <w:tcBorders>
              <w:top w:val="nil"/>
              <w:left w:val="nil"/>
              <w:bottom w:val="nil"/>
              <w:right w:val="nil"/>
            </w:tcBorders>
            <w:hideMark/>
          </w:tcPr>
          <w:p w14:paraId="3BDCACE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BE1E406"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43F5864F" w14:textId="77777777" w:rsidR="00D00EFA" w:rsidRDefault="00D00EFA">
            <w:pPr>
              <w:pStyle w:val="MeasureTableTextItalic"/>
            </w:pPr>
            <w:r>
              <w:t>Expiry date:</w:t>
            </w:r>
          </w:p>
        </w:tc>
        <w:tc>
          <w:tcPr>
            <w:tcW w:w="1203" w:type="dxa"/>
            <w:gridSpan w:val="2"/>
            <w:tcBorders>
              <w:top w:val="nil"/>
              <w:left w:val="nil"/>
              <w:bottom w:val="nil"/>
              <w:right w:val="nil"/>
            </w:tcBorders>
          </w:tcPr>
          <w:p w14:paraId="3D2E4D28" w14:textId="77777777" w:rsidR="00D00EFA" w:rsidRDefault="00D00EFA">
            <w:pPr>
              <w:pStyle w:val="MeasureTableTextLeftAligned"/>
            </w:pPr>
          </w:p>
        </w:tc>
      </w:tr>
      <w:tr w:rsidR="00D00EFA" w14:paraId="3FB5D5C1" w14:textId="77777777" w:rsidTr="00D00EFA">
        <w:trPr>
          <w:cantSplit/>
          <w:jc w:val="center"/>
        </w:trPr>
        <w:tc>
          <w:tcPr>
            <w:tcW w:w="1934" w:type="dxa"/>
            <w:gridSpan w:val="2"/>
            <w:tcBorders>
              <w:top w:val="nil"/>
              <w:left w:val="nil"/>
              <w:bottom w:val="single" w:sz="2" w:space="0" w:color="auto"/>
              <w:right w:val="nil"/>
            </w:tcBorders>
            <w:hideMark/>
          </w:tcPr>
          <w:p w14:paraId="662EB29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8863541" w14:textId="77777777" w:rsidR="00D00EFA" w:rsidRPr="006378E9" w:rsidRDefault="00D00EFA" w:rsidP="006378E9">
            <w:pPr>
              <w:pStyle w:val="MeasureTableTextLeftAligned"/>
            </w:pPr>
            <w:r w:rsidRPr="006378E9">
              <w:t xml:space="preserve">Section 82A of the </w:t>
            </w:r>
            <w:r w:rsidRPr="006378E9">
              <w:rPr>
                <w:i/>
              </w:rPr>
              <w:t>Income Tax Assessment Act 1936</w:t>
            </w:r>
          </w:p>
        </w:tc>
      </w:tr>
    </w:tbl>
    <w:p w14:paraId="3DD63078" w14:textId="77777777" w:rsidR="00D00EFA" w:rsidRDefault="00D00EFA" w:rsidP="00DE5241">
      <w:pPr>
        <w:pStyle w:val="SingleParagraph"/>
      </w:pPr>
    </w:p>
    <w:p w14:paraId="5D0E3FE3" w14:textId="3E9153CC" w:rsidR="00D00EFA" w:rsidRDefault="00D00EFA" w:rsidP="00D00EFA">
      <w:r>
        <w:t>Self-education expenses</w:t>
      </w:r>
      <w:r>
        <w:fldChar w:fldCharType="begin"/>
      </w:r>
      <w:r>
        <w:instrText xml:space="preserve"> XE "Self-education expenses" </w:instrText>
      </w:r>
      <w:r>
        <w:fldChar w:fldCharType="end"/>
      </w:r>
      <w:r>
        <w:t xml:space="preserve"> for the purpose of maintaining or improving skills or knowledge which the taxpayer uses in income earning activities are deductible.</w:t>
      </w:r>
      <w:r w:rsidR="008022BD">
        <w:t xml:space="preserve"> </w:t>
      </w:r>
      <w:r>
        <w:t>In certain circumstances taxpayers are not able to claim a deduction for the first $250 of an education expense. However, taxpayers can use certain other</w:t>
      </w:r>
      <w:r w:rsidR="0060696C">
        <w:br/>
      </w:r>
      <w:r>
        <w:t>self-education expenses that are non-deductible, such as child care costs, to redu</w:t>
      </w:r>
      <w:r w:rsidR="0060696C">
        <w:t>ce the $250 no-claim threshold.</w:t>
      </w:r>
    </w:p>
    <w:p w14:paraId="07C2681F" w14:textId="77777777" w:rsidR="00D00EFA" w:rsidRPr="008A3878" w:rsidRDefault="00D00EFA" w:rsidP="00704A2B">
      <w:pPr>
        <w:pStyle w:val="TESHeading5"/>
      </w:pPr>
      <w:r w:rsidRPr="008A3878">
        <w:t>A17</w:t>
      </w:r>
      <w:r w:rsidRPr="008A3878">
        <w:tab/>
        <w:t>Exemption of the Private Health Insurance Rebate</w:t>
      </w:r>
    </w:p>
    <w:p w14:paraId="48211FC3"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2D769B1" w14:textId="77777777" w:rsidTr="00D00EFA">
        <w:trPr>
          <w:cantSplit/>
          <w:jc w:val="center"/>
        </w:trPr>
        <w:tc>
          <w:tcPr>
            <w:tcW w:w="967" w:type="dxa"/>
            <w:tcBorders>
              <w:top w:val="single" w:sz="2" w:space="0" w:color="auto"/>
              <w:left w:val="nil"/>
              <w:bottom w:val="single" w:sz="2" w:space="0" w:color="auto"/>
              <w:right w:val="nil"/>
            </w:tcBorders>
            <w:hideMark/>
          </w:tcPr>
          <w:p w14:paraId="39CC6604"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717269B0"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4D4D74A8"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2F812447"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08598A11"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6E127295"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54C2B81C"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4D1DFF49" w14:textId="77777777" w:rsidR="00D00EFA" w:rsidRDefault="00D00EFA" w:rsidP="00DE5241">
            <w:pPr>
              <w:pStyle w:val="TableTextRight"/>
            </w:pPr>
            <w:r>
              <w:t>2020-21</w:t>
            </w:r>
          </w:p>
        </w:tc>
      </w:tr>
      <w:tr w:rsidR="00D00EFA" w14:paraId="69857A48" w14:textId="77777777" w:rsidTr="00D00EFA">
        <w:trPr>
          <w:cantSplit/>
          <w:jc w:val="center"/>
        </w:trPr>
        <w:tc>
          <w:tcPr>
            <w:tcW w:w="967" w:type="dxa"/>
            <w:tcBorders>
              <w:top w:val="single" w:sz="2" w:space="0" w:color="auto"/>
              <w:left w:val="nil"/>
              <w:bottom w:val="single" w:sz="2" w:space="0" w:color="auto"/>
              <w:right w:val="nil"/>
            </w:tcBorders>
            <w:hideMark/>
          </w:tcPr>
          <w:p w14:paraId="6CFE5A6E" w14:textId="77777777" w:rsidR="00D00EFA" w:rsidRPr="00704A2B" w:rsidRDefault="00D00EFA" w:rsidP="00DE5241">
            <w:pPr>
              <w:pStyle w:val="TableTextRight"/>
            </w:pPr>
            <w:r w:rsidRPr="00704A2B">
              <w:t>1,470</w:t>
            </w:r>
          </w:p>
        </w:tc>
        <w:tc>
          <w:tcPr>
            <w:tcW w:w="967" w:type="dxa"/>
            <w:tcBorders>
              <w:top w:val="single" w:sz="2" w:space="0" w:color="auto"/>
              <w:left w:val="nil"/>
              <w:bottom w:val="single" w:sz="2" w:space="0" w:color="auto"/>
              <w:right w:val="nil"/>
            </w:tcBorders>
            <w:hideMark/>
          </w:tcPr>
          <w:p w14:paraId="74E01176" w14:textId="77777777" w:rsidR="00D00EFA" w:rsidRPr="00704A2B" w:rsidRDefault="00D00EFA" w:rsidP="00DE5241">
            <w:pPr>
              <w:pStyle w:val="TableTextRight"/>
            </w:pPr>
            <w:r w:rsidRPr="00704A2B">
              <w:t>1,450</w:t>
            </w:r>
          </w:p>
        </w:tc>
        <w:tc>
          <w:tcPr>
            <w:tcW w:w="967" w:type="dxa"/>
            <w:tcBorders>
              <w:top w:val="single" w:sz="2" w:space="0" w:color="auto"/>
              <w:left w:val="nil"/>
              <w:bottom w:val="single" w:sz="2" w:space="0" w:color="auto"/>
              <w:right w:val="nil"/>
            </w:tcBorders>
            <w:vAlign w:val="bottom"/>
            <w:hideMark/>
          </w:tcPr>
          <w:p w14:paraId="530AE476" w14:textId="77777777" w:rsidR="00D00EFA" w:rsidRPr="00704A2B" w:rsidRDefault="00D00EFA" w:rsidP="00DE5241">
            <w:pPr>
              <w:pStyle w:val="TableTextRight"/>
            </w:pPr>
            <w:r w:rsidRPr="00704A2B">
              <w:t>1,480</w:t>
            </w:r>
          </w:p>
        </w:tc>
        <w:tc>
          <w:tcPr>
            <w:tcW w:w="967" w:type="dxa"/>
            <w:tcBorders>
              <w:top w:val="single" w:sz="2" w:space="0" w:color="auto"/>
              <w:left w:val="nil"/>
              <w:bottom w:val="single" w:sz="2" w:space="0" w:color="auto"/>
              <w:right w:val="nil"/>
            </w:tcBorders>
            <w:vAlign w:val="bottom"/>
            <w:hideMark/>
          </w:tcPr>
          <w:p w14:paraId="63EB61CD" w14:textId="77777777" w:rsidR="00D00EFA" w:rsidRPr="00704A2B" w:rsidRDefault="00D00EFA" w:rsidP="00DE5241">
            <w:pPr>
              <w:pStyle w:val="TableTextRight"/>
            </w:pPr>
            <w:r w:rsidRPr="00704A2B">
              <w:t>1,500</w:t>
            </w:r>
          </w:p>
        </w:tc>
        <w:tc>
          <w:tcPr>
            <w:tcW w:w="967" w:type="dxa"/>
            <w:tcBorders>
              <w:top w:val="single" w:sz="2" w:space="0" w:color="auto"/>
              <w:left w:val="nil"/>
              <w:bottom w:val="single" w:sz="2" w:space="0" w:color="auto"/>
              <w:right w:val="nil"/>
            </w:tcBorders>
            <w:vAlign w:val="bottom"/>
            <w:hideMark/>
          </w:tcPr>
          <w:p w14:paraId="5813D4A1" w14:textId="77777777" w:rsidR="00D00EFA" w:rsidRPr="00704A2B" w:rsidRDefault="00D00EFA" w:rsidP="00DE5241">
            <w:pPr>
              <w:pStyle w:val="TableTextRight"/>
            </w:pPr>
            <w:r w:rsidRPr="00704A2B">
              <w:t>1,520</w:t>
            </w:r>
          </w:p>
        </w:tc>
        <w:tc>
          <w:tcPr>
            <w:tcW w:w="967" w:type="dxa"/>
            <w:gridSpan w:val="2"/>
            <w:tcBorders>
              <w:top w:val="single" w:sz="2" w:space="0" w:color="auto"/>
              <w:left w:val="nil"/>
              <w:bottom w:val="single" w:sz="2" w:space="0" w:color="auto"/>
              <w:right w:val="nil"/>
            </w:tcBorders>
            <w:vAlign w:val="bottom"/>
            <w:hideMark/>
          </w:tcPr>
          <w:p w14:paraId="0BD1188E" w14:textId="77777777" w:rsidR="00D00EFA" w:rsidRPr="00704A2B" w:rsidRDefault="00D00EFA" w:rsidP="00DE5241">
            <w:pPr>
              <w:pStyle w:val="TableTextRight"/>
            </w:pPr>
            <w:r w:rsidRPr="00704A2B">
              <w:t>1,420</w:t>
            </w:r>
          </w:p>
        </w:tc>
        <w:tc>
          <w:tcPr>
            <w:tcW w:w="967" w:type="dxa"/>
            <w:gridSpan w:val="2"/>
            <w:tcBorders>
              <w:top w:val="single" w:sz="2" w:space="0" w:color="auto"/>
              <w:left w:val="nil"/>
              <w:bottom w:val="single" w:sz="2" w:space="0" w:color="auto"/>
              <w:right w:val="nil"/>
            </w:tcBorders>
            <w:vAlign w:val="bottom"/>
            <w:hideMark/>
          </w:tcPr>
          <w:p w14:paraId="6FA7C0EC" w14:textId="77777777" w:rsidR="00D00EFA" w:rsidRPr="00704A2B" w:rsidRDefault="00D00EFA" w:rsidP="00DE5241">
            <w:pPr>
              <w:pStyle w:val="TableTextRight"/>
            </w:pPr>
            <w:r w:rsidRPr="00704A2B">
              <w:t>1,470</w:t>
            </w:r>
          </w:p>
        </w:tc>
        <w:tc>
          <w:tcPr>
            <w:tcW w:w="968" w:type="dxa"/>
            <w:tcBorders>
              <w:top w:val="single" w:sz="2" w:space="0" w:color="auto"/>
              <w:left w:val="nil"/>
              <w:bottom w:val="single" w:sz="2" w:space="0" w:color="auto"/>
              <w:right w:val="nil"/>
            </w:tcBorders>
            <w:vAlign w:val="bottom"/>
            <w:hideMark/>
          </w:tcPr>
          <w:p w14:paraId="11A10690" w14:textId="77777777" w:rsidR="00D00EFA" w:rsidRPr="0052366C" w:rsidRDefault="00D00EFA" w:rsidP="00DE5241">
            <w:pPr>
              <w:pStyle w:val="TableTextRight"/>
            </w:pPr>
            <w:r w:rsidRPr="00704A2B">
              <w:t>1,550</w:t>
            </w:r>
          </w:p>
        </w:tc>
      </w:tr>
      <w:tr w:rsidR="00D00EFA" w14:paraId="61AE0779" w14:textId="77777777" w:rsidTr="00DE5241">
        <w:trPr>
          <w:cantSplit/>
          <w:jc w:val="center"/>
        </w:trPr>
        <w:tc>
          <w:tcPr>
            <w:tcW w:w="1934" w:type="dxa"/>
            <w:gridSpan w:val="2"/>
            <w:tcBorders>
              <w:top w:val="single" w:sz="2" w:space="0" w:color="auto"/>
              <w:left w:val="nil"/>
              <w:bottom w:val="nil"/>
              <w:right w:val="nil"/>
            </w:tcBorders>
            <w:hideMark/>
          </w:tcPr>
          <w:p w14:paraId="40B1104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3CAFBE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D2F24B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4A038C1" w14:textId="77777777" w:rsidR="00D00EFA" w:rsidRDefault="00D00EFA">
            <w:pPr>
              <w:pStyle w:val="MeasureTableTextLeftAligned"/>
            </w:pPr>
            <w:r>
              <w:t>A17</w:t>
            </w:r>
          </w:p>
        </w:tc>
      </w:tr>
      <w:tr w:rsidR="00D00EFA" w14:paraId="0FD7C1BA" w14:textId="77777777" w:rsidTr="00DE5241">
        <w:trPr>
          <w:cantSplit/>
          <w:jc w:val="center"/>
        </w:trPr>
        <w:tc>
          <w:tcPr>
            <w:tcW w:w="1934" w:type="dxa"/>
            <w:gridSpan w:val="2"/>
            <w:tcBorders>
              <w:top w:val="nil"/>
              <w:left w:val="nil"/>
              <w:bottom w:val="nil"/>
              <w:right w:val="nil"/>
            </w:tcBorders>
            <w:hideMark/>
          </w:tcPr>
          <w:p w14:paraId="6C61921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62F1E40" w14:textId="77777777" w:rsidR="00D00EFA" w:rsidRDefault="00D00EFA">
            <w:pPr>
              <w:pStyle w:val="MeasureTableTextLeftAligned"/>
            </w:pPr>
            <w:r>
              <w:t>Medium</w:t>
            </w:r>
          </w:p>
        </w:tc>
        <w:tc>
          <w:tcPr>
            <w:tcW w:w="1559" w:type="dxa"/>
            <w:gridSpan w:val="2"/>
            <w:tcBorders>
              <w:top w:val="nil"/>
              <w:left w:val="nil"/>
              <w:bottom w:val="nil"/>
              <w:right w:val="nil"/>
            </w:tcBorders>
          </w:tcPr>
          <w:p w14:paraId="08A8749D" w14:textId="77777777" w:rsidR="00D00EFA" w:rsidRDefault="00D00EFA">
            <w:pPr>
              <w:pStyle w:val="MeasureTableTextItalic"/>
            </w:pPr>
          </w:p>
        </w:tc>
        <w:tc>
          <w:tcPr>
            <w:tcW w:w="1203" w:type="dxa"/>
            <w:gridSpan w:val="2"/>
            <w:tcBorders>
              <w:top w:val="nil"/>
              <w:left w:val="nil"/>
              <w:bottom w:val="nil"/>
              <w:right w:val="nil"/>
            </w:tcBorders>
          </w:tcPr>
          <w:p w14:paraId="418E6C26" w14:textId="77777777" w:rsidR="00D00EFA" w:rsidRDefault="00D00EFA">
            <w:pPr>
              <w:pStyle w:val="MeasureTableTextLeftAligned"/>
            </w:pPr>
          </w:p>
        </w:tc>
      </w:tr>
      <w:tr w:rsidR="00D00EFA" w14:paraId="3E544F26" w14:textId="77777777" w:rsidTr="00DE5241">
        <w:trPr>
          <w:cantSplit/>
          <w:jc w:val="center"/>
        </w:trPr>
        <w:tc>
          <w:tcPr>
            <w:tcW w:w="1934" w:type="dxa"/>
            <w:gridSpan w:val="2"/>
            <w:tcBorders>
              <w:top w:val="nil"/>
              <w:left w:val="nil"/>
              <w:bottom w:val="nil"/>
              <w:right w:val="nil"/>
            </w:tcBorders>
            <w:hideMark/>
          </w:tcPr>
          <w:p w14:paraId="632FC0D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A057110" w14:textId="77777777" w:rsidR="00D00EFA" w:rsidRDefault="00D00EFA">
            <w:pPr>
              <w:pStyle w:val="MeasureTableTextLeftAligned"/>
            </w:pPr>
            <w:r>
              <w:t>1998</w:t>
            </w:r>
          </w:p>
        </w:tc>
        <w:tc>
          <w:tcPr>
            <w:tcW w:w="1559" w:type="dxa"/>
            <w:gridSpan w:val="2"/>
            <w:tcBorders>
              <w:top w:val="nil"/>
              <w:left w:val="nil"/>
              <w:bottom w:val="nil"/>
              <w:right w:val="nil"/>
            </w:tcBorders>
            <w:hideMark/>
          </w:tcPr>
          <w:p w14:paraId="7DCF49CD" w14:textId="77777777" w:rsidR="00D00EFA" w:rsidRDefault="00D00EFA">
            <w:pPr>
              <w:pStyle w:val="MeasureTableTextItalic"/>
            </w:pPr>
            <w:r>
              <w:t>Expiry date:</w:t>
            </w:r>
          </w:p>
        </w:tc>
        <w:tc>
          <w:tcPr>
            <w:tcW w:w="1203" w:type="dxa"/>
            <w:gridSpan w:val="2"/>
            <w:tcBorders>
              <w:top w:val="nil"/>
              <w:left w:val="nil"/>
              <w:bottom w:val="nil"/>
              <w:right w:val="nil"/>
            </w:tcBorders>
          </w:tcPr>
          <w:p w14:paraId="144F3942" w14:textId="77777777" w:rsidR="00D00EFA" w:rsidRDefault="00D00EFA">
            <w:pPr>
              <w:pStyle w:val="MeasureTableTextLeftAligned"/>
            </w:pPr>
          </w:p>
        </w:tc>
      </w:tr>
      <w:tr w:rsidR="00D00EFA" w14:paraId="0507AEB0" w14:textId="77777777" w:rsidTr="00D00EFA">
        <w:trPr>
          <w:cantSplit/>
          <w:jc w:val="center"/>
        </w:trPr>
        <w:tc>
          <w:tcPr>
            <w:tcW w:w="1934" w:type="dxa"/>
            <w:gridSpan w:val="2"/>
            <w:tcBorders>
              <w:top w:val="nil"/>
              <w:left w:val="nil"/>
              <w:bottom w:val="single" w:sz="2" w:space="0" w:color="auto"/>
              <w:right w:val="nil"/>
            </w:tcBorders>
            <w:hideMark/>
          </w:tcPr>
          <w:p w14:paraId="436D4B2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2E91C04" w14:textId="77777777" w:rsidR="00D00EFA" w:rsidRDefault="00D00EFA">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Subdivision 61-G of the </w:t>
            </w:r>
            <w:r>
              <w:rPr>
                <w:rFonts w:ascii="Arial" w:hAnsi="Arial" w:cs="Arial"/>
                <w:i/>
                <w:iCs/>
                <w:color w:val="000000"/>
                <w:sz w:val="16"/>
                <w:szCs w:val="16"/>
              </w:rPr>
              <w:t>Income Tax Assessment Act 1997</w:t>
            </w:r>
          </w:p>
          <w:p w14:paraId="53E4A12A" w14:textId="77777777" w:rsidR="00D00EFA" w:rsidRDefault="00D00EFA">
            <w:pPr>
              <w:widowControl w:val="0"/>
              <w:autoSpaceDE w:val="0"/>
              <w:autoSpaceDN w:val="0"/>
              <w:adjustRightInd w:val="0"/>
              <w:spacing w:after="0" w:line="240" w:lineRule="auto"/>
            </w:pPr>
            <w:r>
              <w:rPr>
                <w:rFonts w:ascii="Arial" w:hAnsi="Arial" w:cs="Arial"/>
                <w:color w:val="000000"/>
                <w:sz w:val="16"/>
                <w:szCs w:val="16"/>
              </w:rPr>
              <w:t xml:space="preserve">Part 2-2 of the </w:t>
            </w:r>
            <w:r>
              <w:rPr>
                <w:rFonts w:ascii="Arial" w:hAnsi="Arial" w:cs="Arial"/>
                <w:i/>
                <w:iCs/>
                <w:color w:val="000000"/>
                <w:sz w:val="16"/>
                <w:szCs w:val="16"/>
              </w:rPr>
              <w:t>Private Health Insurance Act 2007</w:t>
            </w:r>
          </w:p>
        </w:tc>
      </w:tr>
    </w:tbl>
    <w:p w14:paraId="12C55508" w14:textId="77777777" w:rsidR="00D00EFA" w:rsidRDefault="00D00EFA" w:rsidP="00DE5241">
      <w:pPr>
        <w:pStyle w:val="SingleParagraph"/>
      </w:pPr>
    </w:p>
    <w:p w14:paraId="375BC523" w14:textId="77777777" w:rsidR="00D00EFA" w:rsidRDefault="00D00EFA" w:rsidP="00D00EFA">
      <w:r>
        <w:t>The Private Health Insurance Rebate is exempt from income tax.</w:t>
      </w:r>
      <w:r>
        <w:fldChar w:fldCharType="begin"/>
      </w:r>
      <w:r>
        <w:instrText xml:space="preserve"> XE "Private health insurance" </w:instrText>
      </w:r>
      <w:r>
        <w:fldChar w:fldCharType="end"/>
      </w:r>
      <w:r>
        <w:t xml:space="preserve"> </w:t>
      </w:r>
    </w:p>
    <w:p w14:paraId="56A69027" w14:textId="77777777" w:rsidR="00D00EFA" w:rsidRPr="008A3878" w:rsidRDefault="00D00EFA" w:rsidP="00704A2B">
      <w:pPr>
        <w:pStyle w:val="TESHeading5"/>
      </w:pPr>
      <w:r w:rsidRPr="008A3878">
        <w:t>A18</w:t>
      </w:r>
      <w:r w:rsidRPr="008A3878">
        <w:tab/>
        <w:t>Medicare levy exemption for blind pensioners, sickness allowance recipients, persons not entitled to Medicare benefits and foreign government representatives</w:t>
      </w:r>
    </w:p>
    <w:p w14:paraId="4EF50A19"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5E2B15E" w14:textId="77777777" w:rsidTr="00D00EFA">
        <w:trPr>
          <w:cantSplit/>
          <w:jc w:val="center"/>
        </w:trPr>
        <w:tc>
          <w:tcPr>
            <w:tcW w:w="967" w:type="dxa"/>
            <w:tcBorders>
              <w:top w:val="single" w:sz="2" w:space="0" w:color="auto"/>
              <w:left w:val="nil"/>
              <w:bottom w:val="single" w:sz="2" w:space="0" w:color="auto"/>
              <w:right w:val="nil"/>
            </w:tcBorders>
            <w:hideMark/>
          </w:tcPr>
          <w:p w14:paraId="29914A6F"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45E146A3"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6E5FAB89"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67449C2E"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4E2882D4"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032FCAFF"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5B8B5328"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0B01FA0E" w14:textId="77777777" w:rsidR="00D00EFA" w:rsidRDefault="00D00EFA" w:rsidP="00DE5241">
            <w:pPr>
              <w:pStyle w:val="TableTextRight"/>
            </w:pPr>
            <w:r>
              <w:t>2020-21</w:t>
            </w:r>
          </w:p>
        </w:tc>
      </w:tr>
      <w:tr w:rsidR="00D00EFA" w14:paraId="709CBC50" w14:textId="77777777" w:rsidTr="00D00EFA">
        <w:trPr>
          <w:cantSplit/>
          <w:jc w:val="center"/>
        </w:trPr>
        <w:tc>
          <w:tcPr>
            <w:tcW w:w="967" w:type="dxa"/>
            <w:tcBorders>
              <w:top w:val="single" w:sz="2" w:space="0" w:color="auto"/>
              <w:left w:val="nil"/>
              <w:bottom w:val="single" w:sz="2" w:space="0" w:color="auto"/>
              <w:right w:val="nil"/>
            </w:tcBorders>
            <w:hideMark/>
          </w:tcPr>
          <w:p w14:paraId="44BB4B86" w14:textId="77777777" w:rsidR="00D00EFA" w:rsidRDefault="00D00EFA" w:rsidP="00DE5241">
            <w:pPr>
              <w:pStyle w:val="TableTextRight"/>
            </w:pPr>
            <w:r>
              <w:t>195</w:t>
            </w:r>
          </w:p>
        </w:tc>
        <w:tc>
          <w:tcPr>
            <w:tcW w:w="967" w:type="dxa"/>
            <w:tcBorders>
              <w:top w:val="single" w:sz="2" w:space="0" w:color="auto"/>
              <w:left w:val="nil"/>
              <w:bottom w:val="single" w:sz="2" w:space="0" w:color="auto"/>
              <w:right w:val="nil"/>
            </w:tcBorders>
            <w:hideMark/>
          </w:tcPr>
          <w:p w14:paraId="604D2E7E" w14:textId="77777777" w:rsidR="00D00EFA" w:rsidRDefault="00D00EFA" w:rsidP="00DE5241">
            <w:pPr>
              <w:pStyle w:val="TableTextRight"/>
            </w:pPr>
            <w:r>
              <w:t>260</w:t>
            </w:r>
          </w:p>
        </w:tc>
        <w:tc>
          <w:tcPr>
            <w:tcW w:w="967" w:type="dxa"/>
            <w:tcBorders>
              <w:top w:val="single" w:sz="2" w:space="0" w:color="auto"/>
              <w:left w:val="nil"/>
              <w:bottom w:val="single" w:sz="2" w:space="0" w:color="auto"/>
              <w:right w:val="nil"/>
            </w:tcBorders>
            <w:vAlign w:val="bottom"/>
            <w:hideMark/>
          </w:tcPr>
          <w:p w14:paraId="0BFD774F" w14:textId="77777777" w:rsidR="00D00EFA" w:rsidRDefault="00D00EFA" w:rsidP="00DE5241">
            <w:pPr>
              <w:pStyle w:val="TableTextRight"/>
            </w:pPr>
            <w:r>
              <w:t>260</w:t>
            </w:r>
          </w:p>
        </w:tc>
        <w:tc>
          <w:tcPr>
            <w:tcW w:w="967" w:type="dxa"/>
            <w:tcBorders>
              <w:top w:val="single" w:sz="2" w:space="0" w:color="auto"/>
              <w:left w:val="nil"/>
              <w:bottom w:val="single" w:sz="2" w:space="0" w:color="auto"/>
              <w:right w:val="nil"/>
            </w:tcBorders>
            <w:vAlign w:val="bottom"/>
            <w:hideMark/>
          </w:tcPr>
          <w:p w14:paraId="15D6DBE2" w14:textId="77777777" w:rsidR="00D00EFA" w:rsidRDefault="00D00EFA" w:rsidP="00DE5241">
            <w:pPr>
              <w:pStyle w:val="TableTextRight"/>
            </w:pPr>
            <w:r>
              <w:t>280</w:t>
            </w:r>
          </w:p>
        </w:tc>
        <w:tc>
          <w:tcPr>
            <w:tcW w:w="967" w:type="dxa"/>
            <w:tcBorders>
              <w:top w:val="single" w:sz="2" w:space="0" w:color="auto"/>
              <w:left w:val="nil"/>
              <w:bottom w:val="single" w:sz="2" w:space="0" w:color="auto"/>
              <w:right w:val="nil"/>
            </w:tcBorders>
            <w:vAlign w:val="bottom"/>
            <w:hideMark/>
          </w:tcPr>
          <w:p w14:paraId="6EBE19D5" w14:textId="77777777" w:rsidR="00D00EFA" w:rsidRDefault="00D00EFA" w:rsidP="00DE5241">
            <w:pPr>
              <w:pStyle w:val="TableTextRight"/>
            </w:pPr>
            <w:r>
              <w:t>300</w:t>
            </w:r>
          </w:p>
        </w:tc>
        <w:tc>
          <w:tcPr>
            <w:tcW w:w="967" w:type="dxa"/>
            <w:gridSpan w:val="2"/>
            <w:tcBorders>
              <w:top w:val="single" w:sz="2" w:space="0" w:color="auto"/>
              <w:left w:val="nil"/>
              <w:bottom w:val="single" w:sz="2" w:space="0" w:color="auto"/>
              <w:right w:val="nil"/>
            </w:tcBorders>
            <w:vAlign w:val="bottom"/>
            <w:hideMark/>
          </w:tcPr>
          <w:p w14:paraId="0DF1EB15" w14:textId="77777777" w:rsidR="00D00EFA" w:rsidRDefault="00D00EFA" w:rsidP="00DE5241">
            <w:pPr>
              <w:pStyle w:val="TableTextRight"/>
            </w:pPr>
            <w:r>
              <w:t>325</w:t>
            </w:r>
          </w:p>
        </w:tc>
        <w:tc>
          <w:tcPr>
            <w:tcW w:w="967" w:type="dxa"/>
            <w:gridSpan w:val="2"/>
            <w:tcBorders>
              <w:top w:val="single" w:sz="2" w:space="0" w:color="auto"/>
              <w:left w:val="nil"/>
              <w:bottom w:val="single" w:sz="2" w:space="0" w:color="auto"/>
              <w:right w:val="nil"/>
            </w:tcBorders>
            <w:vAlign w:val="bottom"/>
            <w:hideMark/>
          </w:tcPr>
          <w:p w14:paraId="14D42AEC" w14:textId="77777777" w:rsidR="00D00EFA" w:rsidRDefault="00D00EFA" w:rsidP="00DE5241">
            <w:pPr>
              <w:pStyle w:val="TableTextRight"/>
            </w:pPr>
            <w:r>
              <w:t>425</w:t>
            </w:r>
          </w:p>
        </w:tc>
        <w:tc>
          <w:tcPr>
            <w:tcW w:w="968" w:type="dxa"/>
            <w:tcBorders>
              <w:top w:val="single" w:sz="2" w:space="0" w:color="auto"/>
              <w:left w:val="nil"/>
              <w:bottom w:val="single" w:sz="2" w:space="0" w:color="auto"/>
              <w:right w:val="nil"/>
            </w:tcBorders>
            <w:vAlign w:val="bottom"/>
            <w:hideMark/>
          </w:tcPr>
          <w:p w14:paraId="2A7F4C3E" w14:textId="77777777" w:rsidR="00D00EFA" w:rsidRDefault="00D00EFA" w:rsidP="00DE5241">
            <w:pPr>
              <w:pStyle w:val="TableTextRight"/>
            </w:pPr>
            <w:r>
              <w:t>445</w:t>
            </w:r>
          </w:p>
        </w:tc>
      </w:tr>
      <w:tr w:rsidR="00D00EFA" w14:paraId="52623A27" w14:textId="77777777" w:rsidTr="00DE5241">
        <w:trPr>
          <w:cantSplit/>
          <w:jc w:val="center"/>
        </w:trPr>
        <w:tc>
          <w:tcPr>
            <w:tcW w:w="1934" w:type="dxa"/>
            <w:gridSpan w:val="2"/>
            <w:tcBorders>
              <w:top w:val="single" w:sz="2" w:space="0" w:color="auto"/>
              <w:left w:val="nil"/>
              <w:bottom w:val="nil"/>
              <w:right w:val="nil"/>
            </w:tcBorders>
            <w:hideMark/>
          </w:tcPr>
          <w:p w14:paraId="47F1487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E74E8C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613BA7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DE557B3" w14:textId="77777777" w:rsidR="00D00EFA" w:rsidRDefault="00D00EFA">
            <w:pPr>
              <w:pStyle w:val="MeasureTableTextLeftAligned"/>
            </w:pPr>
            <w:r>
              <w:t>A18</w:t>
            </w:r>
          </w:p>
        </w:tc>
      </w:tr>
      <w:tr w:rsidR="00D00EFA" w14:paraId="44E9B1A7" w14:textId="77777777" w:rsidTr="00DE5241">
        <w:trPr>
          <w:cantSplit/>
          <w:jc w:val="center"/>
        </w:trPr>
        <w:tc>
          <w:tcPr>
            <w:tcW w:w="1934" w:type="dxa"/>
            <w:gridSpan w:val="2"/>
            <w:tcBorders>
              <w:top w:val="nil"/>
              <w:left w:val="nil"/>
              <w:bottom w:val="nil"/>
              <w:right w:val="nil"/>
            </w:tcBorders>
            <w:hideMark/>
          </w:tcPr>
          <w:p w14:paraId="1D5DD8F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45A2E30"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02AABDD5" w14:textId="77777777" w:rsidR="00D00EFA" w:rsidRDefault="00D00EFA">
            <w:pPr>
              <w:pStyle w:val="MeasureTableTextItalic"/>
            </w:pPr>
          </w:p>
        </w:tc>
        <w:tc>
          <w:tcPr>
            <w:tcW w:w="1203" w:type="dxa"/>
            <w:gridSpan w:val="2"/>
            <w:tcBorders>
              <w:top w:val="nil"/>
              <w:left w:val="nil"/>
              <w:bottom w:val="nil"/>
              <w:right w:val="nil"/>
            </w:tcBorders>
          </w:tcPr>
          <w:p w14:paraId="6B415869" w14:textId="77777777" w:rsidR="00D00EFA" w:rsidRDefault="00D00EFA">
            <w:pPr>
              <w:pStyle w:val="MeasureTableTextLeftAligned"/>
            </w:pPr>
          </w:p>
        </w:tc>
      </w:tr>
      <w:tr w:rsidR="00D00EFA" w14:paraId="3C28250D" w14:textId="77777777" w:rsidTr="00DE5241">
        <w:trPr>
          <w:cantSplit/>
          <w:jc w:val="center"/>
        </w:trPr>
        <w:tc>
          <w:tcPr>
            <w:tcW w:w="1934" w:type="dxa"/>
            <w:gridSpan w:val="2"/>
            <w:tcBorders>
              <w:top w:val="nil"/>
              <w:left w:val="nil"/>
              <w:bottom w:val="nil"/>
              <w:right w:val="nil"/>
            </w:tcBorders>
            <w:hideMark/>
          </w:tcPr>
          <w:p w14:paraId="545127A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86B6FFC"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CB3FE79" w14:textId="77777777" w:rsidR="00D00EFA" w:rsidRDefault="00D00EFA">
            <w:pPr>
              <w:pStyle w:val="MeasureTableTextItalic"/>
            </w:pPr>
            <w:r>
              <w:t>Expiry date:</w:t>
            </w:r>
          </w:p>
        </w:tc>
        <w:tc>
          <w:tcPr>
            <w:tcW w:w="1203" w:type="dxa"/>
            <w:gridSpan w:val="2"/>
            <w:tcBorders>
              <w:top w:val="nil"/>
              <w:left w:val="nil"/>
              <w:bottom w:val="nil"/>
              <w:right w:val="nil"/>
            </w:tcBorders>
          </w:tcPr>
          <w:p w14:paraId="00363F54" w14:textId="77777777" w:rsidR="00D00EFA" w:rsidRDefault="00D00EFA">
            <w:pPr>
              <w:pStyle w:val="MeasureTableTextLeftAligned"/>
            </w:pPr>
          </w:p>
        </w:tc>
      </w:tr>
      <w:tr w:rsidR="00D00EFA" w14:paraId="08053E51" w14:textId="77777777" w:rsidTr="00D00EFA">
        <w:trPr>
          <w:cantSplit/>
          <w:jc w:val="center"/>
        </w:trPr>
        <w:tc>
          <w:tcPr>
            <w:tcW w:w="1934" w:type="dxa"/>
            <w:gridSpan w:val="2"/>
            <w:tcBorders>
              <w:top w:val="nil"/>
              <w:left w:val="nil"/>
              <w:bottom w:val="single" w:sz="2" w:space="0" w:color="auto"/>
              <w:right w:val="nil"/>
            </w:tcBorders>
            <w:hideMark/>
          </w:tcPr>
          <w:p w14:paraId="6B222BA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8F19C48" w14:textId="77777777" w:rsidR="00D00EFA" w:rsidRDefault="00D00EFA" w:rsidP="00DE5241">
            <w:pPr>
              <w:pStyle w:val="MeasureTableTextLeftAligned"/>
            </w:pPr>
            <w:r>
              <w:t xml:space="preserve">Sections 251T and 251U of the </w:t>
            </w:r>
            <w:r w:rsidRPr="00DE5241">
              <w:rPr>
                <w:i/>
              </w:rPr>
              <w:t>Income Tax Assessment Act 1936</w:t>
            </w:r>
          </w:p>
        </w:tc>
      </w:tr>
    </w:tbl>
    <w:p w14:paraId="4C3459D4" w14:textId="77777777" w:rsidR="00D00EFA" w:rsidRDefault="00D00EFA" w:rsidP="00DE5241">
      <w:pPr>
        <w:pStyle w:val="SingleParagraph"/>
      </w:pPr>
    </w:p>
    <w:p w14:paraId="0F6700E5" w14:textId="0DDEC55C" w:rsidR="00D00EFA" w:rsidRDefault="00D00EFA" w:rsidP="00D00EFA">
      <w:r>
        <w:t xml:space="preserve">The income of certain prescribed persons is exempt from the Medicare levy. The list of prescribed persons includes recipients of specified payments made under the </w:t>
      </w:r>
      <w:r>
        <w:rPr>
          <w:i/>
        </w:rPr>
        <w:t xml:space="preserve">Social Security Act 1991, </w:t>
      </w:r>
      <w:r>
        <w:t>certain permanent residents who qualify for an exemption due to their absence from Australia, temporary residents whose home country does not have a Reciprocal Health Care Agreement with Australia and foreign government representatives</w:t>
      </w:r>
      <w:r>
        <w:fldChar w:fldCharType="begin"/>
      </w:r>
      <w:r>
        <w:instrText xml:space="preserve"> XE "Medicare:Levy exemption" </w:instrText>
      </w:r>
      <w:r>
        <w:fldChar w:fldCharType="end"/>
      </w:r>
      <w:r w:rsidR="00DE5241">
        <w:t>.</w:t>
      </w:r>
    </w:p>
    <w:p w14:paraId="7D9A13B9" w14:textId="680AE395" w:rsidR="00D00EFA" w:rsidRPr="008A3878" w:rsidRDefault="00D00EFA" w:rsidP="00704A2B">
      <w:pPr>
        <w:pStyle w:val="TESHeading5"/>
      </w:pPr>
      <w:r w:rsidRPr="008A3878">
        <w:t>A19</w:t>
      </w:r>
      <w:r w:rsidRPr="008A3878">
        <w:tab/>
        <w:t>Medicare levy exemption for residents with taxable income below the</w:t>
      </w:r>
      <w:r w:rsidR="00C23074">
        <w:br/>
      </w:r>
      <w:r w:rsidRPr="008A3878">
        <w:t>low-income thresholds</w:t>
      </w:r>
    </w:p>
    <w:p w14:paraId="1AF3ABCD"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5734E01" w14:textId="77777777" w:rsidTr="00D00EFA">
        <w:trPr>
          <w:cantSplit/>
          <w:jc w:val="center"/>
        </w:trPr>
        <w:tc>
          <w:tcPr>
            <w:tcW w:w="967" w:type="dxa"/>
            <w:tcBorders>
              <w:top w:val="single" w:sz="2" w:space="0" w:color="auto"/>
              <w:left w:val="nil"/>
              <w:bottom w:val="single" w:sz="2" w:space="0" w:color="auto"/>
              <w:right w:val="nil"/>
            </w:tcBorders>
            <w:hideMark/>
          </w:tcPr>
          <w:p w14:paraId="11129A3D"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11B3C392"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38626E5D"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3330B3B6"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6E6B235B"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1F385CE3"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5050297C"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2E545CA7" w14:textId="77777777" w:rsidR="00D00EFA" w:rsidRDefault="00D00EFA" w:rsidP="00DE5241">
            <w:pPr>
              <w:pStyle w:val="TableTextRight"/>
            </w:pPr>
            <w:r>
              <w:t>2020-21</w:t>
            </w:r>
          </w:p>
        </w:tc>
      </w:tr>
      <w:tr w:rsidR="00D00EFA" w14:paraId="5560438D" w14:textId="77777777" w:rsidTr="00D00EFA">
        <w:trPr>
          <w:cantSplit/>
          <w:jc w:val="center"/>
        </w:trPr>
        <w:tc>
          <w:tcPr>
            <w:tcW w:w="967" w:type="dxa"/>
            <w:tcBorders>
              <w:top w:val="single" w:sz="2" w:space="0" w:color="auto"/>
              <w:left w:val="nil"/>
              <w:bottom w:val="single" w:sz="2" w:space="0" w:color="auto"/>
              <w:right w:val="nil"/>
            </w:tcBorders>
            <w:hideMark/>
          </w:tcPr>
          <w:p w14:paraId="6384664F" w14:textId="77777777" w:rsidR="00D00EFA" w:rsidRDefault="00D00EFA" w:rsidP="00DE5241">
            <w:pPr>
              <w:pStyle w:val="TableTextRight"/>
            </w:pPr>
            <w:r>
              <w:t>1,290</w:t>
            </w:r>
          </w:p>
        </w:tc>
        <w:tc>
          <w:tcPr>
            <w:tcW w:w="967" w:type="dxa"/>
            <w:tcBorders>
              <w:top w:val="single" w:sz="2" w:space="0" w:color="auto"/>
              <w:left w:val="nil"/>
              <w:bottom w:val="single" w:sz="2" w:space="0" w:color="auto"/>
              <w:right w:val="nil"/>
            </w:tcBorders>
            <w:hideMark/>
          </w:tcPr>
          <w:p w14:paraId="6955DEC1" w14:textId="77777777" w:rsidR="00D00EFA" w:rsidRDefault="00D00EFA" w:rsidP="00DE5241">
            <w:pPr>
              <w:pStyle w:val="TableTextRight"/>
            </w:pPr>
            <w:r>
              <w:t>1,740</w:t>
            </w:r>
          </w:p>
        </w:tc>
        <w:tc>
          <w:tcPr>
            <w:tcW w:w="967" w:type="dxa"/>
            <w:tcBorders>
              <w:top w:val="single" w:sz="2" w:space="0" w:color="auto"/>
              <w:left w:val="nil"/>
              <w:bottom w:val="single" w:sz="2" w:space="0" w:color="auto"/>
              <w:right w:val="nil"/>
            </w:tcBorders>
            <w:vAlign w:val="bottom"/>
            <w:hideMark/>
          </w:tcPr>
          <w:p w14:paraId="1E4F8E32" w14:textId="77777777" w:rsidR="00D00EFA" w:rsidRDefault="00D00EFA" w:rsidP="00DE5241">
            <w:pPr>
              <w:pStyle w:val="TableTextRight"/>
            </w:pPr>
            <w:r>
              <w:t>1,840</w:t>
            </w:r>
          </w:p>
        </w:tc>
        <w:tc>
          <w:tcPr>
            <w:tcW w:w="967" w:type="dxa"/>
            <w:tcBorders>
              <w:top w:val="single" w:sz="2" w:space="0" w:color="auto"/>
              <w:left w:val="nil"/>
              <w:bottom w:val="single" w:sz="2" w:space="0" w:color="auto"/>
              <w:right w:val="nil"/>
            </w:tcBorders>
            <w:vAlign w:val="bottom"/>
            <w:hideMark/>
          </w:tcPr>
          <w:p w14:paraId="6D0EE635" w14:textId="77777777" w:rsidR="00D00EFA" w:rsidRDefault="00D00EFA" w:rsidP="00DE5241">
            <w:pPr>
              <w:pStyle w:val="TableTextRight"/>
            </w:pPr>
            <w:r>
              <w:t>1,880</w:t>
            </w:r>
          </w:p>
        </w:tc>
        <w:tc>
          <w:tcPr>
            <w:tcW w:w="967" w:type="dxa"/>
            <w:tcBorders>
              <w:top w:val="single" w:sz="2" w:space="0" w:color="auto"/>
              <w:left w:val="nil"/>
              <w:bottom w:val="single" w:sz="2" w:space="0" w:color="auto"/>
              <w:right w:val="nil"/>
            </w:tcBorders>
            <w:vAlign w:val="bottom"/>
            <w:hideMark/>
          </w:tcPr>
          <w:p w14:paraId="6FA27B7C" w14:textId="77777777" w:rsidR="00D00EFA" w:rsidRDefault="00D00EFA" w:rsidP="00DE5241">
            <w:pPr>
              <w:pStyle w:val="TableTextRight"/>
            </w:pPr>
            <w:r>
              <w:t>1,940</w:t>
            </w:r>
          </w:p>
        </w:tc>
        <w:tc>
          <w:tcPr>
            <w:tcW w:w="967" w:type="dxa"/>
            <w:gridSpan w:val="2"/>
            <w:tcBorders>
              <w:top w:val="single" w:sz="2" w:space="0" w:color="auto"/>
              <w:left w:val="nil"/>
              <w:bottom w:val="single" w:sz="2" w:space="0" w:color="auto"/>
              <w:right w:val="nil"/>
            </w:tcBorders>
            <w:vAlign w:val="bottom"/>
            <w:hideMark/>
          </w:tcPr>
          <w:p w14:paraId="47682408" w14:textId="77777777" w:rsidR="00D00EFA" w:rsidRDefault="00D00EFA" w:rsidP="00DE5241">
            <w:pPr>
              <w:pStyle w:val="TableTextRight"/>
            </w:pPr>
            <w:r>
              <w:t>2,000</w:t>
            </w:r>
          </w:p>
        </w:tc>
        <w:tc>
          <w:tcPr>
            <w:tcW w:w="967" w:type="dxa"/>
            <w:gridSpan w:val="2"/>
            <w:tcBorders>
              <w:top w:val="single" w:sz="2" w:space="0" w:color="auto"/>
              <w:left w:val="nil"/>
              <w:bottom w:val="single" w:sz="2" w:space="0" w:color="auto"/>
              <w:right w:val="nil"/>
            </w:tcBorders>
            <w:vAlign w:val="bottom"/>
            <w:hideMark/>
          </w:tcPr>
          <w:p w14:paraId="013B149C" w14:textId="77777777" w:rsidR="00D00EFA" w:rsidRDefault="00D00EFA" w:rsidP="00DE5241">
            <w:pPr>
              <w:pStyle w:val="TableTextRight"/>
            </w:pPr>
            <w:r>
              <w:t>2,460</w:t>
            </w:r>
          </w:p>
        </w:tc>
        <w:tc>
          <w:tcPr>
            <w:tcW w:w="968" w:type="dxa"/>
            <w:tcBorders>
              <w:top w:val="single" w:sz="2" w:space="0" w:color="auto"/>
              <w:left w:val="nil"/>
              <w:bottom w:val="single" w:sz="2" w:space="0" w:color="auto"/>
              <w:right w:val="nil"/>
            </w:tcBorders>
            <w:vAlign w:val="bottom"/>
            <w:hideMark/>
          </w:tcPr>
          <w:p w14:paraId="52926602" w14:textId="77777777" w:rsidR="00D00EFA" w:rsidRDefault="00D00EFA" w:rsidP="00DE5241">
            <w:pPr>
              <w:pStyle w:val="TableTextRight"/>
            </w:pPr>
            <w:r>
              <w:t>2,630</w:t>
            </w:r>
          </w:p>
        </w:tc>
      </w:tr>
      <w:tr w:rsidR="00D00EFA" w14:paraId="1F9A17FD" w14:textId="77777777" w:rsidTr="00DE5241">
        <w:trPr>
          <w:cantSplit/>
          <w:jc w:val="center"/>
        </w:trPr>
        <w:tc>
          <w:tcPr>
            <w:tcW w:w="1934" w:type="dxa"/>
            <w:gridSpan w:val="2"/>
            <w:tcBorders>
              <w:top w:val="single" w:sz="2" w:space="0" w:color="auto"/>
              <w:left w:val="nil"/>
              <w:bottom w:val="nil"/>
              <w:right w:val="nil"/>
            </w:tcBorders>
            <w:hideMark/>
          </w:tcPr>
          <w:p w14:paraId="690C61F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B166612"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5567C4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1E9C0E7" w14:textId="77777777" w:rsidR="00D00EFA" w:rsidRDefault="00D00EFA">
            <w:pPr>
              <w:pStyle w:val="MeasureTableTextLeftAligned"/>
            </w:pPr>
            <w:r>
              <w:t>A19</w:t>
            </w:r>
          </w:p>
        </w:tc>
      </w:tr>
      <w:tr w:rsidR="00D00EFA" w14:paraId="0CD7A52B" w14:textId="77777777" w:rsidTr="00DE5241">
        <w:trPr>
          <w:cantSplit/>
          <w:jc w:val="center"/>
        </w:trPr>
        <w:tc>
          <w:tcPr>
            <w:tcW w:w="1934" w:type="dxa"/>
            <w:gridSpan w:val="2"/>
            <w:tcBorders>
              <w:top w:val="nil"/>
              <w:left w:val="nil"/>
              <w:bottom w:val="nil"/>
              <w:right w:val="nil"/>
            </w:tcBorders>
            <w:hideMark/>
          </w:tcPr>
          <w:p w14:paraId="759715F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0332C8E" w14:textId="77777777" w:rsidR="00D00EFA" w:rsidRDefault="00D00EFA">
            <w:pPr>
              <w:pStyle w:val="MeasureTableTextLeftAligned"/>
            </w:pPr>
            <w:r>
              <w:t>Medium</w:t>
            </w:r>
          </w:p>
        </w:tc>
        <w:tc>
          <w:tcPr>
            <w:tcW w:w="1559" w:type="dxa"/>
            <w:gridSpan w:val="2"/>
            <w:tcBorders>
              <w:top w:val="nil"/>
              <w:left w:val="nil"/>
              <w:bottom w:val="nil"/>
              <w:right w:val="nil"/>
            </w:tcBorders>
          </w:tcPr>
          <w:p w14:paraId="06410C7F" w14:textId="77777777" w:rsidR="00D00EFA" w:rsidRDefault="00D00EFA">
            <w:pPr>
              <w:pStyle w:val="MeasureTableTextItalic"/>
            </w:pPr>
          </w:p>
        </w:tc>
        <w:tc>
          <w:tcPr>
            <w:tcW w:w="1203" w:type="dxa"/>
            <w:gridSpan w:val="2"/>
            <w:tcBorders>
              <w:top w:val="nil"/>
              <w:left w:val="nil"/>
              <w:bottom w:val="nil"/>
              <w:right w:val="nil"/>
            </w:tcBorders>
          </w:tcPr>
          <w:p w14:paraId="08890D80" w14:textId="77777777" w:rsidR="00D00EFA" w:rsidRDefault="00D00EFA">
            <w:pPr>
              <w:pStyle w:val="MeasureTableTextLeftAligned"/>
            </w:pPr>
          </w:p>
        </w:tc>
      </w:tr>
      <w:tr w:rsidR="00D00EFA" w14:paraId="5D0591B9" w14:textId="77777777" w:rsidTr="00DE5241">
        <w:trPr>
          <w:cantSplit/>
          <w:jc w:val="center"/>
        </w:trPr>
        <w:tc>
          <w:tcPr>
            <w:tcW w:w="1934" w:type="dxa"/>
            <w:gridSpan w:val="2"/>
            <w:tcBorders>
              <w:top w:val="nil"/>
              <w:left w:val="nil"/>
              <w:bottom w:val="nil"/>
              <w:right w:val="nil"/>
            </w:tcBorders>
            <w:hideMark/>
          </w:tcPr>
          <w:p w14:paraId="47E828E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0760E4B"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3C0F2E0F" w14:textId="77777777" w:rsidR="00D00EFA" w:rsidRDefault="00D00EFA">
            <w:pPr>
              <w:pStyle w:val="MeasureTableTextItalic"/>
            </w:pPr>
            <w:r>
              <w:t>Expiry date:</w:t>
            </w:r>
          </w:p>
        </w:tc>
        <w:tc>
          <w:tcPr>
            <w:tcW w:w="1203" w:type="dxa"/>
            <w:gridSpan w:val="2"/>
            <w:tcBorders>
              <w:top w:val="nil"/>
              <w:left w:val="nil"/>
              <w:bottom w:val="nil"/>
              <w:right w:val="nil"/>
            </w:tcBorders>
          </w:tcPr>
          <w:p w14:paraId="2D66D4FC" w14:textId="77777777" w:rsidR="00D00EFA" w:rsidRDefault="00D00EFA">
            <w:pPr>
              <w:pStyle w:val="MeasureTableTextLeftAligned"/>
            </w:pPr>
          </w:p>
        </w:tc>
      </w:tr>
      <w:tr w:rsidR="00D00EFA" w14:paraId="04AA4029" w14:textId="77777777" w:rsidTr="00D00EFA">
        <w:trPr>
          <w:cantSplit/>
          <w:jc w:val="center"/>
        </w:trPr>
        <w:tc>
          <w:tcPr>
            <w:tcW w:w="1934" w:type="dxa"/>
            <w:gridSpan w:val="2"/>
            <w:tcBorders>
              <w:top w:val="nil"/>
              <w:left w:val="nil"/>
              <w:bottom w:val="single" w:sz="2" w:space="0" w:color="auto"/>
              <w:right w:val="nil"/>
            </w:tcBorders>
            <w:hideMark/>
          </w:tcPr>
          <w:p w14:paraId="39B45FA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7C6E774" w14:textId="77777777" w:rsidR="00D00EFA" w:rsidRPr="006378E9" w:rsidRDefault="00D00EFA" w:rsidP="006378E9">
            <w:pPr>
              <w:pStyle w:val="MeasureTableTextLeftAligned"/>
            </w:pPr>
            <w:r w:rsidRPr="006378E9">
              <w:t xml:space="preserve">Section 7 of the </w:t>
            </w:r>
            <w:r w:rsidRPr="006378E9">
              <w:rPr>
                <w:i/>
              </w:rPr>
              <w:t>Medicare Levy Act 1986</w:t>
            </w:r>
          </w:p>
        </w:tc>
      </w:tr>
    </w:tbl>
    <w:p w14:paraId="126C1168" w14:textId="77777777" w:rsidR="00D00EFA" w:rsidRDefault="00D00EFA" w:rsidP="00DE5241">
      <w:pPr>
        <w:pStyle w:val="SingleParagraph"/>
      </w:pPr>
    </w:p>
    <w:p w14:paraId="56E47236" w14:textId="4229323C" w:rsidR="00D00EFA" w:rsidRDefault="00D00EFA" w:rsidP="00D00EFA">
      <w:r>
        <w:fldChar w:fldCharType="begin"/>
      </w:r>
      <w:r>
        <w:instrText xml:space="preserve"> XE "Medicare:Levy threshold" </w:instrText>
      </w:r>
      <w:r>
        <w:fldChar w:fldCharType="end"/>
      </w:r>
      <w:r>
        <w:t>Residents whose taxable income falls below prescribed thresholds are exempt from the Medicare levy, with the levy phased in once their income exceeds these thresholds. Different thresholds apply for individuals, families with child</w:t>
      </w:r>
      <w:r w:rsidR="0060696C">
        <w:t>ren and seniors and pensioners.</w:t>
      </w:r>
    </w:p>
    <w:p w14:paraId="14FE5AA3" w14:textId="77777777" w:rsidR="00D00EFA" w:rsidRPr="008A3878" w:rsidRDefault="00D00EFA" w:rsidP="00704A2B">
      <w:pPr>
        <w:pStyle w:val="TESHeading5"/>
      </w:pPr>
      <w:r w:rsidRPr="008A3878">
        <w:t>A20</w:t>
      </w:r>
      <w:r w:rsidRPr="008A3878">
        <w:tab/>
        <w:t>Medicare levy surcharge</w:t>
      </w:r>
    </w:p>
    <w:p w14:paraId="7CE7CA98"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1AAE121" w14:textId="77777777" w:rsidTr="00D00EFA">
        <w:trPr>
          <w:cantSplit/>
          <w:jc w:val="center"/>
        </w:trPr>
        <w:tc>
          <w:tcPr>
            <w:tcW w:w="967" w:type="dxa"/>
            <w:tcBorders>
              <w:top w:val="single" w:sz="2" w:space="0" w:color="auto"/>
              <w:left w:val="nil"/>
              <w:bottom w:val="single" w:sz="2" w:space="0" w:color="auto"/>
              <w:right w:val="nil"/>
            </w:tcBorders>
            <w:hideMark/>
          </w:tcPr>
          <w:p w14:paraId="63542FF0"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2FBFFAA8"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72FFCB28"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5A21AC59"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58DDC50C"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4EDD3AB8"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18228B20"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003FFBC8" w14:textId="77777777" w:rsidR="00D00EFA" w:rsidRDefault="00D00EFA" w:rsidP="00DE5241">
            <w:pPr>
              <w:pStyle w:val="TableTextRight"/>
            </w:pPr>
            <w:r>
              <w:t>2020-21</w:t>
            </w:r>
          </w:p>
        </w:tc>
      </w:tr>
      <w:tr w:rsidR="00D00EFA" w14:paraId="25558570" w14:textId="77777777" w:rsidTr="00D00EFA">
        <w:trPr>
          <w:cantSplit/>
          <w:jc w:val="center"/>
        </w:trPr>
        <w:tc>
          <w:tcPr>
            <w:tcW w:w="967" w:type="dxa"/>
            <w:tcBorders>
              <w:top w:val="single" w:sz="2" w:space="0" w:color="auto"/>
              <w:left w:val="nil"/>
              <w:bottom w:val="single" w:sz="2" w:space="0" w:color="auto"/>
              <w:right w:val="nil"/>
            </w:tcBorders>
            <w:hideMark/>
          </w:tcPr>
          <w:p w14:paraId="038B6EAF" w14:textId="77777777" w:rsidR="00D00EFA" w:rsidRDefault="00D00EFA" w:rsidP="00DE5241">
            <w:pPr>
              <w:pStyle w:val="TableTextRight"/>
            </w:pPr>
            <w:r>
              <w:t>-270</w:t>
            </w:r>
          </w:p>
        </w:tc>
        <w:tc>
          <w:tcPr>
            <w:tcW w:w="967" w:type="dxa"/>
            <w:tcBorders>
              <w:top w:val="single" w:sz="2" w:space="0" w:color="auto"/>
              <w:left w:val="nil"/>
              <w:bottom w:val="single" w:sz="2" w:space="0" w:color="auto"/>
              <w:right w:val="nil"/>
            </w:tcBorders>
            <w:hideMark/>
          </w:tcPr>
          <w:p w14:paraId="1721DA36" w14:textId="77777777" w:rsidR="00D00EFA" w:rsidRDefault="00D00EFA" w:rsidP="00DE5241">
            <w:pPr>
              <w:pStyle w:val="TableTextRight"/>
            </w:pPr>
            <w:r>
              <w:t>-270</w:t>
            </w:r>
          </w:p>
        </w:tc>
        <w:tc>
          <w:tcPr>
            <w:tcW w:w="967" w:type="dxa"/>
            <w:tcBorders>
              <w:top w:val="single" w:sz="2" w:space="0" w:color="auto"/>
              <w:left w:val="nil"/>
              <w:bottom w:val="single" w:sz="2" w:space="0" w:color="auto"/>
              <w:right w:val="nil"/>
            </w:tcBorders>
            <w:vAlign w:val="bottom"/>
            <w:hideMark/>
          </w:tcPr>
          <w:p w14:paraId="08BD0AA9" w14:textId="77777777" w:rsidR="00D00EFA" w:rsidRDefault="00D00EFA" w:rsidP="00DE5241">
            <w:pPr>
              <w:pStyle w:val="TableTextRight"/>
            </w:pPr>
            <w:r>
              <w:t>-250</w:t>
            </w:r>
          </w:p>
        </w:tc>
        <w:tc>
          <w:tcPr>
            <w:tcW w:w="967" w:type="dxa"/>
            <w:tcBorders>
              <w:top w:val="single" w:sz="2" w:space="0" w:color="auto"/>
              <w:left w:val="nil"/>
              <w:bottom w:val="single" w:sz="2" w:space="0" w:color="auto"/>
              <w:right w:val="nil"/>
            </w:tcBorders>
            <w:vAlign w:val="bottom"/>
            <w:hideMark/>
          </w:tcPr>
          <w:p w14:paraId="574E9BFB" w14:textId="77777777" w:rsidR="00D00EFA" w:rsidRDefault="00D00EFA" w:rsidP="00DE5241">
            <w:pPr>
              <w:pStyle w:val="TableTextRight"/>
            </w:pPr>
            <w:r>
              <w:t>-250</w:t>
            </w:r>
          </w:p>
        </w:tc>
        <w:tc>
          <w:tcPr>
            <w:tcW w:w="967" w:type="dxa"/>
            <w:tcBorders>
              <w:top w:val="single" w:sz="2" w:space="0" w:color="auto"/>
              <w:left w:val="nil"/>
              <w:bottom w:val="single" w:sz="2" w:space="0" w:color="auto"/>
              <w:right w:val="nil"/>
            </w:tcBorders>
            <w:vAlign w:val="bottom"/>
            <w:hideMark/>
          </w:tcPr>
          <w:p w14:paraId="7DC2DAED" w14:textId="77777777" w:rsidR="00D00EFA" w:rsidRDefault="00D00EFA" w:rsidP="00DE5241">
            <w:pPr>
              <w:pStyle w:val="TableTextRight"/>
            </w:pPr>
            <w:r>
              <w:t>-260</w:t>
            </w:r>
          </w:p>
        </w:tc>
        <w:tc>
          <w:tcPr>
            <w:tcW w:w="967" w:type="dxa"/>
            <w:gridSpan w:val="2"/>
            <w:tcBorders>
              <w:top w:val="single" w:sz="2" w:space="0" w:color="auto"/>
              <w:left w:val="nil"/>
              <w:bottom w:val="single" w:sz="2" w:space="0" w:color="auto"/>
              <w:right w:val="nil"/>
            </w:tcBorders>
            <w:vAlign w:val="bottom"/>
            <w:hideMark/>
          </w:tcPr>
          <w:p w14:paraId="3755A1C5" w14:textId="77777777" w:rsidR="00D00EFA" w:rsidRDefault="00D00EFA" w:rsidP="00DE5241">
            <w:pPr>
              <w:pStyle w:val="TableTextRight"/>
            </w:pPr>
            <w:r>
              <w:t>-270</w:t>
            </w:r>
          </w:p>
        </w:tc>
        <w:tc>
          <w:tcPr>
            <w:tcW w:w="967" w:type="dxa"/>
            <w:gridSpan w:val="2"/>
            <w:tcBorders>
              <w:top w:val="single" w:sz="2" w:space="0" w:color="auto"/>
              <w:left w:val="nil"/>
              <w:bottom w:val="single" w:sz="2" w:space="0" w:color="auto"/>
              <w:right w:val="nil"/>
            </w:tcBorders>
            <w:vAlign w:val="bottom"/>
            <w:hideMark/>
          </w:tcPr>
          <w:p w14:paraId="6B2BDD27" w14:textId="77777777" w:rsidR="00D00EFA" w:rsidRDefault="00D00EFA" w:rsidP="00DE5241">
            <w:pPr>
              <w:pStyle w:val="TableTextRight"/>
            </w:pPr>
            <w:r>
              <w:t>-270</w:t>
            </w:r>
          </w:p>
        </w:tc>
        <w:tc>
          <w:tcPr>
            <w:tcW w:w="968" w:type="dxa"/>
            <w:tcBorders>
              <w:top w:val="single" w:sz="2" w:space="0" w:color="auto"/>
              <w:left w:val="nil"/>
              <w:bottom w:val="single" w:sz="2" w:space="0" w:color="auto"/>
              <w:right w:val="nil"/>
            </w:tcBorders>
            <w:vAlign w:val="bottom"/>
            <w:hideMark/>
          </w:tcPr>
          <w:p w14:paraId="0CD0122A" w14:textId="77777777" w:rsidR="00D00EFA" w:rsidRDefault="00D00EFA" w:rsidP="00DE5241">
            <w:pPr>
              <w:pStyle w:val="TableTextRight"/>
            </w:pPr>
            <w:r>
              <w:t>-270</w:t>
            </w:r>
          </w:p>
        </w:tc>
      </w:tr>
      <w:tr w:rsidR="00D00EFA" w14:paraId="782A1B2A" w14:textId="77777777" w:rsidTr="00DE5241">
        <w:trPr>
          <w:cantSplit/>
          <w:jc w:val="center"/>
        </w:trPr>
        <w:tc>
          <w:tcPr>
            <w:tcW w:w="1934" w:type="dxa"/>
            <w:gridSpan w:val="2"/>
            <w:tcBorders>
              <w:top w:val="single" w:sz="2" w:space="0" w:color="auto"/>
              <w:left w:val="nil"/>
              <w:bottom w:val="nil"/>
              <w:right w:val="nil"/>
            </w:tcBorders>
            <w:hideMark/>
          </w:tcPr>
          <w:p w14:paraId="5CECEBA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819814C"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5581FE5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7078FF1" w14:textId="77777777" w:rsidR="00D00EFA" w:rsidRDefault="00D00EFA">
            <w:pPr>
              <w:pStyle w:val="MeasureTableTextLeftAligned"/>
            </w:pPr>
            <w:r>
              <w:t>A20</w:t>
            </w:r>
          </w:p>
        </w:tc>
      </w:tr>
      <w:tr w:rsidR="00D00EFA" w14:paraId="3B0E502D" w14:textId="77777777" w:rsidTr="00DE5241">
        <w:trPr>
          <w:cantSplit/>
          <w:jc w:val="center"/>
        </w:trPr>
        <w:tc>
          <w:tcPr>
            <w:tcW w:w="1934" w:type="dxa"/>
            <w:gridSpan w:val="2"/>
            <w:tcBorders>
              <w:top w:val="nil"/>
              <w:left w:val="nil"/>
              <w:bottom w:val="nil"/>
              <w:right w:val="nil"/>
            </w:tcBorders>
            <w:hideMark/>
          </w:tcPr>
          <w:p w14:paraId="02611BD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274B049" w14:textId="77777777" w:rsidR="00D00EFA" w:rsidRDefault="00D00EFA">
            <w:pPr>
              <w:pStyle w:val="MeasureTableTextLeftAligned"/>
            </w:pPr>
            <w:r>
              <w:t>Medium</w:t>
            </w:r>
          </w:p>
        </w:tc>
        <w:tc>
          <w:tcPr>
            <w:tcW w:w="1559" w:type="dxa"/>
            <w:gridSpan w:val="2"/>
            <w:tcBorders>
              <w:top w:val="nil"/>
              <w:left w:val="nil"/>
              <w:bottom w:val="nil"/>
              <w:right w:val="nil"/>
            </w:tcBorders>
          </w:tcPr>
          <w:p w14:paraId="319BC36E" w14:textId="77777777" w:rsidR="00D00EFA" w:rsidRDefault="00D00EFA">
            <w:pPr>
              <w:pStyle w:val="MeasureTableTextItalic"/>
            </w:pPr>
          </w:p>
        </w:tc>
        <w:tc>
          <w:tcPr>
            <w:tcW w:w="1203" w:type="dxa"/>
            <w:gridSpan w:val="2"/>
            <w:tcBorders>
              <w:top w:val="nil"/>
              <w:left w:val="nil"/>
              <w:bottom w:val="nil"/>
              <w:right w:val="nil"/>
            </w:tcBorders>
          </w:tcPr>
          <w:p w14:paraId="3FA51473" w14:textId="77777777" w:rsidR="00D00EFA" w:rsidRDefault="00D00EFA">
            <w:pPr>
              <w:pStyle w:val="MeasureTableTextLeftAligned"/>
            </w:pPr>
          </w:p>
        </w:tc>
      </w:tr>
      <w:tr w:rsidR="00D00EFA" w14:paraId="78840610" w14:textId="77777777" w:rsidTr="00DE5241">
        <w:trPr>
          <w:cantSplit/>
          <w:jc w:val="center"/>
        </w:trPr>
        <w:tc>
          <w:tcPr>
            <w:tcW w:w="1934" w:type="dxa"/>
            <w:gridSpan w:val="2"/>
            <w:tcBorders>
              <w:top w:val="nil"/>
              <w:left w:val="nil"/>
              <w:bottom w:val="nil"/>
              <w:right w:val="nil"/>
            </w:tcBorders>
            <w:hideMark/>
          </w:tcPr>
          <w:p w14:paraId="2F26A45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87C71B4" w14:textId="77777777" w:rsidR="00D00EFA" w:rsidRDefault="00D00EFA">
            <w:pPr>
              <w:pStyle w:val="MeasureTableTextLeftAligned"/>
            </w:pPr>
            <w:r>
              <w:t>1 July 1997</w:t>
            </w:r>
          </w:p>
        </w:tc>
        <w:tc>
          <w:tcPr>
            <w:tcW w:w="1559" w:type="dxa"/>
            <w:gridSpan w:val="2"/>
            <w:tcBorders>
              <w:top w:val="nil"/>
              <w:left w:val="nil"/>
              <w:bottom w:val="nil"/>
              <w:right w:val="nil"/>
            </w:tcBorders>
            <w:hideMark/>
          </w:tcPr>
          <w:p w14:paraId="5922F223" w14:textId="77777777" w:rsidR="00D00EFA" w:rsidRDefault="00D00EFA">
            <w:pPr>
              <w:pStyle w:val="MeasureTableTextItalic"/>
            </w:pPr>
            <w:r>
              <w:t>Expiry date:</w:t>
            </w:r>
          </w:p>
        </w:tc>
        <w:tc>
          <w:tcPr>
            <w:tcW w:w="1203" w:type="dxa"/>
            <w:gridSpan w:val="2"/>
            <w:tcBorders>
              <w:top w:val="nil"/>
              <w:left w:val="nil"/>
              <w:bottom w:val="nil"/>
              <w:right w:val="nil"/>
            </w:tcBorders>
          </w:tcPr>
          <w:p w14:paraId="2CB00A33" w14:textId="77777777" w:rsidR="00D00EFA" w:rsidRDefault="00D00EFA">
            <w:pPr>
              <w:pStyle w:val="MeasureTableTextLeftAligned"/>
            </w:pPr>
          </w:p>
        </w:tc>
      </w:tr>
      <w:tr w:rsidR="00D00EFA" w14:paraId="79E63635" w14:textId="77777777" w:rsidTr="00D00EFA">
        <w:trPr>
          <w:cantSplit/>
          <w:jc w:val="center"/>
        </w:trPr>
        <w:tc>
          <w:tcPr>
            <w:tcW w:w="1934" w:type="dxa"/>
            <w:gridSpan w:val="2"/>
            <w:tcBorders>
              <w:top w:val="nil"/>
              <w:left w:val="nil"/>
              <w:bottom w:val="single" w:sz="2" w:space="0" w:color="auto"/>
              <w:right w:val="nil"/>
            </w:tcBorders>
            <w:hideMark/>
          </w:tcPr>
          <w:p w14:paraId="7BE9953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B0E2D21" w14:textId="77777777" w:rsidR="00D00EFA" w:rsidRDefault="00D00EFA" w:rsidP="00DE5241">
            <w:pPr>
              <w:pStyle w:val="MeasureTableTextLeftAligned"/>
            </w:pPr>
            <w:r>
              <w:t>Sections 8B to 8D of the Medicare Levy Act 1986</w:t>
            </w:r>
            <w:r>
              <w:br/>
            </w:r>
            <w:r w:rsidRPr="00DE5241">
              <w:rPr>
                <w:i/>
              </w:rPr>
              <w:t>A New Tax System (Medicare Levy Surcharge - Fringe Benefits) Act 1999</w:t>
            </w:r>
          </w:p>
        </w:tc>
      </w:tr>
    </w:tbl>
    <w:p w14:paraId="0FBA8CB0" w14:textId="77777777" w:rsidR="00D00EFA" w:rsidRDefault="00D00EFA" w:rsidP="00DE5241">
      <w:pPr>
        <w:pStyle w:val="SingleParagraph"/>
      </w:pPr>
    </w:p>
    <w:p w14:paraId="02B3F1F7" w14:textId="77777777" w:rsidR="00D00EFA" w:rsidRDefault="00D00EFA" w:rsidP="00D00EFA">
      <w:r>
        <w:t>Individuals and couples who do not have a specified level of private health insurance and whose income exceeds certain thresholds are subject to an increased Medicare levy, known as the Medicare levy surcharge.</w:t>
      </w:r>
      <w:r>
        <w:fldChar w:fldCharType="begin"/>
      </w:r>
      <w:r>
        <w:instrText xml:space="preserve"> XE "Medicare:Levy surcharge" </w:instrText>
      </w:r>
      <w:r>
        <w:fldChar w:fldCharType="end"/>
      </w:r>
      <w:r>
        <w:t xml:space="preserve"> </w:t>
      </w:r>
    </w:p>
    <w:p w14:paraId="4C5642C8" w14:textId="77777777" w:rsidR="00D00EFA" w:rsidRPr="008A3878" w:rsidRDefault="00D00EFA" w:rsidP="00704A2B">
      <w:pPr>
        <w:pStyle w:val="TESHeading5"/>
      </w:pPr>
      <w:r w:rsidRPr="008A3878">
        <w:t>A21</w:t>
      </w:r>
      <w:r w:rsidRPr="008A3878">
        <w:tab/>
        <w:t>Medicare levy surcharge lump sum payment in arrears tax offset</w:t>
      </w:r>
    </w:p>
    <w:p w14:paraId="244CD963"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457BAA4" w14:textId="77777777" w:rsidTr="00D00EFA">
        <w:trPr>
          <w:cantSplit/>
          <w:jc w:val="center"/>
        </w:trPr>
        <w:tc>
          <w:tcPr>
            <w:tcW w:w="967" w:type="dxa"/>
            <w:tcBorders>
              <w:top w:val="single" w:sz="2" w:space="0" w:color="auto"/>
              <w:left w:val="nil"/>
              <w:bottom w:val="single" w:sz="2" w:space="0" w:color="auto"/>
              <w:right w:val="nil"/>
            </w:tcBorders>
            <w:hideMark/>
          </w:tcPr>
          <w:p w14:paraId="333C7692"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319D7D15"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01D45165"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49433D19" w14:textId="77777777" w:rsidR="00D00EFA" w:rsidRDefault="00D00EFA" w:rsidP="00DE5241">
            <w:pPr>
              <w:pStyle w:val="TableTextRight"/>
            </w:pPr>
            <w:r>
              <w:t>2016-17</w:t>
            </w:r>
          </w:p>
        </w:tc>
        <w:tc>
          <w:tcPr>
            <w:tcW w:w="967" w:type="dxa"/>
            <w:tcBorders>
              <w:top w:val="single" w:sz="2" w:space="0" w:color="auto"/>
              <w:left w:val="nil"/>
              <w:bottom w:val="single" w:sz="2" w:space="0" w:color="auto"/>
              <w:right w:val="nil"/>
            </w:tcBorders>
            <w:hideMark/>
          </w:tcPr>
          <w:p w14:paraId="338BC4C6" w14:textId="77777777" w:rsidR="00D00EFA" w:rsidRDefault="00D00EFA" w:rsidP="00DE5241">
            <w:pPr>
              <w:pStyle w:val="TableTextRight"/>
            </w:pPr>
            <w:r>
              <w:t>2017-18</w:t>
            </w:r>
          </w:p>
        </w:tc>
        <w:tc>
          <w:tcPr>
            <w:tcW w:w="967" w:type="dxa"/>
            <w:gridSpan w:val="2"/>
            <w:tcBorders>
              <w:top w:val="single" w:sz="2" w:space="0" w:color="auto"/>
              <w:left w:val="nil"/>
              <w:bottom w:val="single" w:sz="2" w:space="0" w:color="auto"/>
              <w:right w:val="nil"/>
            </w:tcBorders>
            <w:hideMark/>
          </w:tcPr>
          <w:p w14:paraId="14089E7F"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29B53B51" w14:textId="77777777" w:rsidR="00D00EFA" w:rsidRDefault="00D00EFA" w:rsidP="00DE5241">
            <w:pPr>
              <w:pStyle w:val="TableTextRight"/>
            </w:pPr>
            <w:r>
              <w:t>2019-20</w:t>
            </w:r>
          </w:p>
        </w:tc>
        <w:tc>
          <w:tcPr>
            <w:tcW w:w="968" w:type="dxa"/>
            <w:tcBorders>
              <w:top w:val="single" w:sz="2" w:space="0" w:color="auto"/>
              <w:left w:val="nil"/>
              <w:bottom w:val="single" w:sz="2" w:space="0" w:color="auto"/>
              <w:right w:val="nil"/>
            </w:tcBorders>
            <w:hideMark/>
          </w:tcPr>
          <w:p w14:paraId="28B1495A" w14:textId="77777777" w:rsidR="00D00EFA" w:rsidRDefault="00D00EFA" w:rsidP="00DE5241">
            <w:pPr>
              <w:pStyle w:val="TableTextRight"/>
            </w:pPr>
            <w:r>
              <w:t>2020-21</w:t>
            </w:r>
          </w:p>
        </w:tc>
      </w:tr>
      <w:tr w:rsidR="00D00EFA" w14:paraId="001539DF" w14:textId="77777777" w:rsidTr="00D00EFA">
        <w:trPr>
          <w:cantSplit/>
          <w:jc w:val="center"/>
        </w:trPr>
        <w:tc>
          <w:tcPr>
            <w:tcW w:w="967" w:type="dxa"/>
            <w:tcBorders>
              <w:top w:val="single" w:sz="2" w:space="0" w:color="auto"/>
              <w:left w:val="nil"/>
              <w:bottom w:val="single" w:sz="2" w:space="0" w:color="auto"/>
              <w:right w:val="nil"/>
            </w:tcBorders>
            <w:hideMark/>
          </w:tcPr>
          <w:p w14:paraId="24A00138"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hideMark/>
          </w:tcPr>
          <w:p w14:paraId="295B7A71"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35750443"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6531558E" w14:textId="77777777" w:rsidR="00D00EFA" w:rsidRDefault="00D00EFA" w:rsidP="00DE5241">
            <w:pPr>
              <w:pStyle w:val="TableTextRight"/>
            </w:pPr>
            <w:r>
              <w:t>..</w:t>
            </w:r>
          </w:p>
        </w:tc>
        <w:tc>
          <w:tcPr>
            <w:tcW w:w="967" w:type="dxa"/>
            <w:tcBorders>
              <w:top w:val="single" w:sz="2" w:space="0" w:color="auto"/>
              <w:left w:val="nil"/>
              <w:bottom w:val="single" w:sz="2" w:space="0" w:color="auto"/>
              <w:right w:val="nil"/>
            </w:tcBorders>
            <w:vAlign w:val="bottom"/>
            <w:hideMark/>
          </w:tcPr>
          <w:p w14:paraId="30AC12E9" w14:textId="77777777" w:rsidR="00D00EFA" w:rsidRDefault="00D00EFA" w:rsidP="00DE524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45E44D1" w14:textId="77777777" w:rsidR="00D00EFA" w:rsidRDefault="00D00EFA" w:rsidP="00DE524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F82ED67" w14:textId="77777777" w:rsidR="00D00EFA" w:rsidRDefault="00D00EFA" w:rsidP="00DE5241">
            <w:pPr>
              <w:pStyle w:val="TableTextRight"/>
            </w:pPr>
            <w:r>
              <w:t>..</w:t>
            </w:r>
          </w:p>
        </w:tc>
        <w:tc>
          <w:tcPr>
            <w:tcW w:w="968" w:type="dxa"/>
            <w:tcBorders>
              <w:top w:val="single" w:sz="2" w:space="0" w:color="auto"/>
              <w:left w:val="nil"/>
              <w:bottom w:val="single" w:sz="2" w:space="0" w:color="auto"/>
              <w:right w:val="nil"/>
            </w:tcBorders>
            <w:vAlign w:val="bottom"/>
            <w:hideMark/>
          </w:tcPr>
          <w:p w14:paraId="1CDA5C57" w14:textId="77777777" w:rsidR="00D00EFA" w:rsidRDefault="00D00EFA" w:rsidP="00DE5241">
            <w:pPr>
              <w:pStyle w:val="TableTextRight"/>
            </w:pPr>
            <w:r>
              <w:t>..</w:t>
            </w:r>
          </w:p>
        </w:tc>
      </w:tr>
      <w:tr w:rsidR="00D00EFA" w14:paraId="7BEE3C96" w14:textId="77777777" w:rsidTr="00DE5241">
        <w:trPr>
          <w:cantSplit/>
          <w:jc w:val="center"/>
        </w:trPr>
        <w:tc>
          <w:tcPr>
            <w:tcW w:w="1934" w:type="dxa"/>
            <w:gridSpan w:val="2"/>
            <w:tcBorders>
              <w:top w:val="single" w:sz="2" w:space="0" w:color="auto"/>
              <w:left w:val="nil"/>
              <w:bottom w:val="nil"/>
              <w:right w:val="nil"/>
            </w:tcBorders>
            <w:hideMark/>
          </w:tcPr>
          <w:p w14:paraId="4959BF5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30DF6E0"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19C4AC1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909E6F6" w14:textId="77777777" w:rsidR="00D00EFA" w:rsidRDefault="00D00EFA">
            <w:pPr>
              <w:pStyle w:val="MeasureTableTextLeftAligned"/>
            </w:pPr>
            <w:r>
              <w:t>A21</w:t>
            </w:r>
          </w:p>
        </w:tc>
      </w:tr>
      <w:tr w:rsidR="00D00EFA" w14:paraId="7E6D9EEC" w14:textId="77777777" w:rsidTr="00DE5241">
        <w:trPr>
          <w:cantSplit/>
          <w:jc w:val="center"/>
        </w:trPr>
        <w:tc>
          <w:tcPr>
            <w:tcW w:w="1934" w:type="dxa"/>
            <w:gridSpan w:val="2"/>
            <w:tcBorders>
              <w:top w:val="nil"/>
              <w:left w:val="nil"/>
              <w:bottom w:val="nil"/>
              <w:right w:val="nil"/>
            </w:tcBorders>
            <w:hideMark/>
          </w:tcPr>
          <w:p w14:paraId="7D9742C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EEA7323" w14:textId="77777777" w:rsidR="00D00EFA" w:rsidRDefault="00D00EFA">
            <w:pPr>
              <w:pStyle w:val="MeasureTableTextLeftAligned"/>
            </w:pPr>
            <w:r>
              <w:t>High</w:t>
            </w:r>
          </w:p>
        </w:tc>
        <w:tc>
          <w:tcPr>
            <w:tcW w:w="1559" w:type="dxa"/>
            <w:gridSpan w:val="2"/>
            <w:tcBorders>
              <w:top w:val="nil"/>
              <w:left w:val="nil"/>
              <w:bottom w:val="nil"/>
              <w:right w:val="nil"/>
            </w:tcBorders>
          </w:tcPr>
          <w:p w14:paraId="734FD643" w14:textId="77777777" w:rsidR="00D00EFA" w:rsidRDefault="00D00EFA">
            <w:pPr>
              <w:pStyle w:val="MeasureTableTextItalic"/>
            </w:pPr>
          </w:p>
        </w:tc>
        <w:tc>
          <w:tcPr>
            <w:tcW w:w="1203" w:type="dxa"/>
            <w:gridSpan w:val="2"/>
            <w:tcBorders>
              <w:top w:val="nil"/>
              <w:left w:val="nil"/>
              <w:bottom w:val="nil"/>
              <w:right w:val="nil"/>
            </w:tcBorders>
          </w:tcPr>
          <w:p w14:paraId="58DBAC4B" w14:textId="77777777" w:rsidR="00D00EFA" w:rsidRDefault="00D00EFA">
            <w:pPr>
              <w:pStyle w:val="MeasureTableTextLeftAligned"/>
            </w:pPr>
          </w:p>
        </w:tc>
      </w:tr>
      <w:tr w:rsidR="00D00EFA" w14:paraId="1EE29398" w14:textId="77777777" w:rsidTr="00DE5241">
        <w:trPr>
          <w:cantSplit/>
          <w:jc w:val="center"/>
        </w:trPr>
        <w:tc>
          <w:tcPr>
            <w:tcW w:w="1934" w:type="dxa"/>
            <w:gridSpan w:val="2"/>
            <w:tcBorders>
              <w:top w:val="nil"/>
              <w:left w:val="nil"/>
              <w:bottom w:val="nil"/>
              <w:right w:val="nil"/>
            </w:tcBorders>
            <w:hideMark/>
          </w:tcPr>
          <w:p w14:paraId="4E76B03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A53A1DF" w14:textId="77777777" w:rsidR="00D00EFA" w:rsidRDefault="00D00EFA">
            <w:pPr>
              <w:pStyle w:val="MeasureTableTextLeftAligned"/>
            </w:pPr>
            <w:r>
              <w:t>1 July 2005</w:t>
            </w:r>
          </w:p>
        </w:tc>
        <w:tc>
          <w:tcPr>
            <w:tcW w:w="1559" w:type="dxa"/>
            <w:gridSpan w:val="2"/>
            <w:tcBorders>
              <w:top w:val="nil"/>
              <w:left w:val="nil"/>
              <w:bottom w:val="nil"/>
              <w:right w:val="nil"/>
            </w:tcBorders>
            <w:hideMark/>
          </w:tcPr>
          <w:p w14:paraId="3575CB11" w14:textId="77777777" w:rsidR="00D00EFA" w:rsidRDefault="00D00EFA">
            <w:pPr>
              <w:pStyle w:val="MeasureTableTextItalic"/>
            </w:pPr>
            <w:r>
              <w:t>Expiry date:</w:t>
            </w:r>
          </w:p>
        </w:tc>
        <w:tc>
          <w:tcPr>
            <w:tcW w:w="1203" w:type="dxa"/>
            <w:gridSpan w:val="2"/>
            <w:tcBorders>
              <w:top w:val="nil"/>
              <w:left w:val="nil"/>
              <w:bottom w:val="nil"/>
              <w:right w:val="nil"/>
            </w:tcBorders>
          </w:tcPr>
          <w:p w14:paraId="02FC29F7" w14:textId="77777777" w:rsidR="00D00EFA" w:rsidRDefault="00D00EFA">
            <w:pPr>
              <w:pStyle w:val="MeasureTableTextLeftAligned"/>
            </w:pPr>
          </w:p>
        </w:tc>
      </w:tr>
      <w:tr w:rsidR="00D00EFA" w14:paraId="3E7D21B1" w14:textId="77777777" w:rsidTr="00D00EFA">
        <w:trPr>
          <w:cantSplit/>
          <w:jc w:val="center"/>
        </w:trPr>
        <w:tc>
          <w:tcPr>
            <w:tcW w:w="1934" w:type="dxa"/>
            <w:gridSpan w:val="2"/>
            <w:tcBorders>
              <w:top w:val="nil"/>
              <w:left w:val="nil"/>
              <w:bottom w:val="single" w:sz="2" w:space="0" w:color="auto"/>
              <w:right w:val="nil"/>
            </w:tcBorders>
            <w:hideMark/>
          </w:tcPr>
          <w:p w14:paraId="7544DDC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DFDD910" w14:textId="77777777" w:rsidR="00D00EFA" w:rsidRPr="00DE5241" w:rsidRDefault="00D00EFA" w:rsidP="00DE5241">
            <w:pPr>
              <w:pStyle w:val="MeasureTableTextLeftAligned"/>
            </w:pPr>
            <w:r w:rsidRPr="00DE5241">
              <w:t xml:space="preserve">Subdivision 61L of the </w:t>
            </w:r>
            <w:r w:rsidRPr="00DE5241">
              <w:rPr>
                <w:i/>
              </w:rPr>
              <w:t>Income Tax Assessment Act 1997</w:t>
            </w:r>
          </w:p>
        </w:tc>
      </w:tr>
    </w:tbl>
    <w:p w14:paraId="618245E9" w14:textId="77777777" w:rsidR="00D00EFA" w:rsidRDefault="00D00EFA" w:rsidP="00DE5241">
      <w:pPr>
        <w:pStyle w:val="SingleParagraph"/>
      </w:pPr>
    </w:p>
    <w:p w14:paraId="5DC0E7D7" w14:textId="77777777" w:rsidR="00D00EFA" w:rsidRDefault="00D00EFA" w:rsidP="00D00EFA">
      <w:r>
        <w:t>Eligible taxpayers who incur a Medicare levy surcharge liability, or an increased liability, as a result of certain lump sum payments in arrears, for example, a Commonwealth education payment, receive concessional treatment in respect of their surcharge liability.</w:t>
      </w:r>
      <w:r>
        <w:fldChar w:fldCharType="begin"/>
      </w:r>
      <w:r>
        <w:instrText xml:space="preserve"> XE "Medicare:Levy surcharge" </w:instrText>
      </w:r>
      <w:r>
        <w:fldChar w:fldCharType="end"/>
      </w:r>
    </w:p>
    <w:p w14:paraId="4C8B0809" w14:textId="4179090E" w:rsidR="00D00EFA" w:rsidRPr="008A3878" w:rsidRDefault="00D00EFA" w:rsidP="00704A2B">
      <w:pPr>
        <w:pStyle w:val="TESHeading5"/>
      </w:pPr>
      <w:r w:rsidRPr="008A3878">
        <w:t>A22</w:t>
      </w:r>
      <w:r w:rsidRPr="008A3878">
        <w:tab/>
        <w:t>Net medical expenses tax offset</w:t>
      </w:r>
    </w:p>
    <w:p w14:paraId="0CC00E73"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2"/>
        <w:gridCol w:w="146"/>
        <w:gridCol w:w="826"/>
        <w:gridCol w:w="733"/>
        <w:gridCol w:w="234"/>
        <w:gridCol w:w="970"/>
      </w:tblGrid>
      <w:tr w:rsidR="00D00EFA" w14:paraId="071E3502" w14:textId="77777777" w:rsidTr="00DE5241">
        <w:trPr>
          <w:cantSplit/>
          <w:jc w:val="center"/>
        </w:trPr>
        <w:tc>
          <w:tcPr>
            <w:tcW w:w="967" w:type="dxa"/>
            <w:tcBorders>
              <w:top w:val="single" w:sz="2" w:space="0" w:color="auto"/>
              <w:left w:val="nil"/>
              <w:bottom w:val="single" w:sz="2" w:space="0" w:color="auto"/>
              <w:right w:val="nil"/>
            </w:tcBorders>
            <w:hideMark/>
          </w:tcPr>
          <w:p w14:paraId="3EF708B3" w14:textId="77777777" w:rsidR="00D00EFA" w:rsidRDefault="00D00EFA" w:rsidP="00DE5241">
            <w:pPr>
              <w:pStyle w:val="TableTextRight"/>
            </w:pPr>
            <w:r>
              <w:t>2013-14</w:t>
            </w:r>
          </w:p>
        </w:tc>
        <w:tc>
          <w:tcPr>
            <w:tcW w:w="967" w:type="dxa"/>
            <w:tcBorders>
              <w:top w:val="single" w:sz="2" w:space="0" w:color="auto"/>
              <w:left w:val="nil"/>
              <w:bottom w:val="single" w:sz="2" w:space="0" w:color="auto"/>
              <w:right w:val="nil"/>
            </w:tcBorders>
            <w:hideMark/>
          </w:tcPr>
          <w:p w14:paraId="26159A57" w14:textId="77777777" w:rsidR="00D00EFA" w:rsidRDefault="00D00EFA" w:rsidP="00DE5241">
            <w:pPr>
              <w:pStyle w:val="TableTextRight"/>
            </w:pPr>
            <w:r>
              <w:t>2014-15</w:t>
            </w:r>
          </w:p>
        </w:tc>
        <w:tc>
          <w:tcPr>
            <w:tcW w:w="967" w:type="dxa"/>
            <w:tcBorders>
              <w:top w:val="single" w:sz="2" w:space="0" w:color="auto"/>
              <w:left w:val="nil"/>
              <w:bottom w:val="single" w:sz="2" w:space="0" w:color="auto"/>
              <w:right w:val="nil"/>
            </w:tcBorders>
            <w:hideMark/>
          </w:tcPr>
          <w:p w14:paraId="25CEB0E2" w14:textId="77777777" w:rsidR="00D00EFA" w:rsidRDefault="00D00EFA" w:rsidP="00DE5241">
            <w:pPr>
              <w:pStyle w:val="TableTextRight"/>
            </w:pPr>
            <w:r>
              <w:t>2015-16</w:t>
            </w:r>
          </w:p>
        </w:tc>
        <w:tc>
          <w:tcPr>
            <w:tcW w:w="967" w:type="dxa"/>
            <w:tcBorders>
              <w:top w:val="single" w:sz="2" w:space="0" w:color="auto"/>
              <w:left w:val="nil"/>
              <w:bottom w:val="single" w:sz="2" w:space="0" w:color="auto"/>
              <w:right w:val="nil"/>
            </w:tcBorders>
            <w:hideMark/>
          </w:tcPr>
          <w:p w14:paraId="05648733" w14:textId="77777777" w:rsidR="00D00EFA" w:rsidRDefault="00D00EFA" w:rsidP="00DE5241">
            <w:pPr>
              <w:pStyle w:val="TableTextRight"/>
            </w:pPr>
            <w:r>
              <w:t>2016-17</w:t>
            </w:r>
          </w:p>
        </w:tc>
        <w:tc>
          <w:tcPr>
            <w:tcW w:w="962" w:type="dxa"/>
            <w:tcBorders>
              <w:top w:val="single" w:sz="2" w:space="0" w:color="auto"/>
              <w:left w:val="nil"/>
              <w:bottom w:val="single" w:sz="2" w:space="0" w:color="auto"/>
              <w:right w:val="nil"/>
            </w:tcBorders>
            <w:hideMark/>
          </w:tcPr>
          <w:p w14:paraId="7CA372BC" w14:textId="77777777" w:rsidR="00D00EFA" w:rsidRDefault="00D00EFA" w:rsidP="00DE5241">
            <w:pPr>
              <w:pStyle w:val="TableTextRight"/>
            </w:pPr>
            <w:r>
              <w:t>2017-18</w:t>
            </w:r>
          </w:p>
        </w:tc>
        <w:tc>
          <w:tcPr>
            <w:tcW w:w="972" w:type="dxa"/>
            <w:gridSpan w:val="2"/>
            <w:tcBorders>
              <w:top w:val="single" w:sz="2" w:space="0" w:color="auto"/>
              <w:left w:val="nil"/>
              <w:bottom w:val="single" w:sz="2" w:space="0" w:color="auto"/>
              <w:right w:val="nil"/>
            </w:tcBorders>
            <w:hideMark/>
          </w:tcPr>
          <w:p w14:paraId="257593E1" w14:textId="77777777" w:rsidR="00D00EFA" w:rsidRDefault="00D00EFA" w:rsidP="00DE5241">
            <w:pPr>
              <w:pStyle w:val="TableTextRight"/>
            </w:pPr>
            <w:r>
              <w:t>2018-19</w:t>
            </w:r>
          </w:p>
        </w:tc>
        <w:tc>
          <w:tcPr>
            <w:tcW w:w="967" w:type="dxa"/>
            <w:gridSpan w:val="2"/>
            <w:tcBorders>
              <w:top w:val="single" w:sz="2" w:space="0" w:color="auto"/>
              <w:left w:val="nil"/>
              <w:bottom w:val="single" w:sz="2" w:space="0" w:color="auto"/>
              <w:right w:val="nil"/>
            </w:tcBorders>
            <w:hideMark/>
          </w:tcPr>
          <w:p w14:paraId="2AB6E2B3" w14:textId="77777777" w:rsidR="00D00EFA" w:rsidRDefault="00D00EFA" w:rsidP="00DE5241">
            <w:pPr>
              <w:pStyle w:val="TableTextRight"/>
            </w:pPr>
            <w:r>
              <w:t>2019-20</w:t>
            </w:r>
          </w:p>
        </w:tc>
        <w:tc>
          <w:tcPr>
            <w:tcW w:w="970" w:type="dxa"/>
            <w:tcBorders>
              <w:top w:val="single" w:sz="2" w:space="0" w:color="auto"/>
              <w:left w:val="nil"/>
              <w:bottom w:val="single" w:sz="2" w:space="0" w:color="auto"/>
              <w:right w:val="nil"/>
            </w:tcBorders>
            <w:hideMark/>
          </w:tcPr>
          <w:p w14:paraId="4523BD33" w14:textId="77777777" w:rsidR="00D00EFA" w:rsidRDefault="00D00EFA" w:rsidP="00DE5241">
            <w:pPr>
              <w:pStyle w:val="TableTextRight"/>
            </w:pPr>
            <w:r>
              <w:t>2020-21</w:t>
            </w:r>
          </w:p>
        </w:tc>
      </w:tr>
      <w:tr w:rsidR="00D00EFA" w14:paraId="3304BC1A" w14:textId="77777777" w:rsidTr="00DE5241">
        <w:trPr>
          <w:cantSplit/>
          <w:jc w:val="center"/>
        </w:trPr>
        <w:tc>
          <w:tcPr>
            <w:tcW w:w="967" w:type="dxa"/>
            <w:tcBorders>
              <w:top w:val="single" w:sz="2" w:space="0" w:color="auto"/>
              <w:left w:val="nil"/>
              <w:bottom w:val="single" w:sz="2" w:space="0" w:color="auto"/>
              <w:right w:val="nil"/>
            </w:tcBorders>
            <w:hideMark/>
          </w:tcPr>
          <w:p w14:paraId="2CE43B49" w14:textId="77777777" w:rsidR="00D00EFA" w:rsidRDefault="00D00EFA" w:rsidP="00DE5241">
            <w:pPr>
              <w:pStyle w:val="TableTextRight"/>
            </w:pPr>
            <w:r>
              <w:t>410</w:t>
            </w:r>
          </w:p>
        </w:tc>
        <w:tc>
          <w:tcPr>
            <w:tcW w:w="967" w:type="dxa"/>
            <w:tcBorders>
              <w:top w:val="single" w:sz="2" w:space="0" w:color="auto"/>
              <w:left w:val="nil"/>
              <w:bottom w:val="single" w:sz="2" w:space="0" w:color="auto"/>
              <w:right w:val="nil"/>
            </w:tcBorders>
            <w:hideMark/>
          </w:tcPr>
          <w:p w14:paraId="4AC323C7" w14:textId="77777777" w:rsidR="00D00EFA" w:rsidRDefault="00D00EFA" w:rsidP="00DE5241">
            <w:pPr>
              <w:pStyle w:val="TableTextRight"/>
            </w:pPr>
            <w:r>
              <w:t>245</w:t>
            </w:r>
          </w:p>
        </w:tc>
        <w:tc>
          <w:tcPr>
            <w:tcW w:w="967" w:type="dxa"/>
            <w:tcBorders>
              <w:top w:val="single" w:sz="2" w:space="0" w:color="auto"/>
              <w:left w:val="nil"/>
              <w:bottom w:val="single" w:sz="2" w:space="0" w:color="auto"/>
              <w:right w:val="nil"/>
            </w:tcBorders>
            <w:vAlign w:val="bottom"/>
            <w:hideMark/>
          </w:tcPr>
          <w:p w14:paraId="3B407557" w14:textId="77777777" w:rsidR="00D00EFA" w:rsidRDefault="00D00EFA" w:rsidP="00DE5241">
            <w:pPr>
              <w:pStyle w:val="TableTextRight"/>
            </w:pPr>
            <w:r>
              <w:t>175</w:t>
            </w:r>
          </w:p>
        </w:tc>
        <w:tc>
          <w:tcPr>
            <w:tcW w:w="967" w:type="dxa"/>
            <w:tcBorders>
              <w:top w:val="single" w:sz="2" w:space="0" w:color="auto"/>
              <w:left w:val="nil"/>
              <w:bottom w:val="single" w:sz="2" w:space="0" w:color="auto"/>
              <w:right w:val="nil"/>
            </w:tcBorders>
            <w:vAlign w:val="bottom"/>
            <w:hideMark/>
          </w:tcPr>
          <w:p w14:paraId="32E26199" w14:textId="77777777" w:rsidR="00D00EFA" w:rsidRDefault="00D00EFA" w:rsidP="00DE5241">
            <w:pPr>
              <w:pStyle w:val="TableTextRight"/>
            </w:pPr>
            <w:r>
              <w:t>75</w:t>
            </w:r>
          </w:p>
        </w:tc>
        <w:tc>
          <w:tcPr>
            <w:tcW w:w="962" w:type="dxa"/>
            <w:tcBorders>
              <w:top w:val="single" w:sz="2" w:space="0" w:color="auto"/>
              <w:left w:val="nil"/>
              <w:bottom w:val="single" w:sz="2" w:space="0" w:color="auto"/>
              <w:right w:val="nil"/>
            </w:tcBorders>
            <w:vAlign w:val="bottom"/>
            <w:hideMark/>
          </w:tcPr>
          <w:p w14:paraId="31C70000" w14:textId="77777777" w:rsidR="00D00EFA" w:rsidRDefault="00D00EFA" w:rsidP="00DE5241">
            <w:pPr>
              <w:pStyle w:val="TableTextRight"/>
            </w:pPr>
            <w:r>
              <w:t>41</w:t>
            </w:r>
          </w:p>
        </w:tc>
        <w:tc>
          <w:tcPr>
            <w:tcW w:w="972" w:type="dxa"/>
            <w:gridSpan w:val="2"/>
            <w:tcBorders>
              <w:top w:val="single" w:sz="2" w:space="0" w:color="auto"/>
              <w:left w:val="nil"/>
              <w:bottom w:val="single" w:sz="2" w:space="0" w:color="auto"/>
              <w:right w:val="nil"/>
            </w:tcBorders>
            <w:vAlign w:val="bottom"/>
            <w:hideMark/>
          </w:tcPr>
          <w:p w14:paraId="3A57DC8A" w14:textId="77777777" w:rsidR="00D00EFA" w:rsidRDefault="00D00EFA" w:rsidP="00DE5241">
            <w:pPr>
              <w:pStyle w:val="TableTextRight"/>
            </w:pPr>
            <w:r>
              <w:t>12</w:t>
            </w:r>
          </w:p>
        </w:tc>
        <w:tc>
          <w:tcPr>
            <w:tcW w:w="967" w:type="dxa"/>
            <w:gridSpan w:val="2"/>
            <w:tcBorders>
              <w:top w:val="single" w:sz="2" w:space="0" w:color="auto"/>
              <w:left w:val="nil"/>
              <w:bottom w:val="single" w:sz="2" w:space="0" w:color="auto"/>
              <w:right w:val="nil"/>
            </w:tcBorders>
            <w:vAlign w:val="bottom"/>
            <w:hideMark/>
          </w:tcPr>
          <w:p w14:paraId="57B45A1F" w14:textId="77777777" w:rsidR="00D00EFA" w:rsidRDefault="00D00EFA" w:rsidP="00DE5241">
            <w:pPr>
              <w:pStyle w:val="TableTextRight"/>
            </w:pPr>
            <w:r>
              <w:t>1</w:t>
            </w:r>
          </w:p>
        </w:tc>
        <w:tc>
          <w:tcPr>
            <w:tcW w:w="970" w:type="dxa"/>
            <w:tcBorders>
              <w:top w:val="single" w:sz="2" w:space="0" w:color="auto"/>
              <w:left w:val="nil"/>
              <w:bottom w:val="single" w:sz="2" w:space="0" w:color="auto"/>
              <w:right w:val="nil"/>
            </w:tcBorders>
            <w:vAlign w:val="bottom"/>
            <w:hideMark/>
          </w:tcPr>
          <w:p w14:paraId="3CF235BF" w14:textId="77777777" w:rsidR="00D00EFA" w:rsidRDefault="00D00EFA" w:rsidP="00DE5241">
            <w:pPr>
              <w:pStyle w:val="TableTextRight"/>
            </w:pPr>
            <w:r>
              <w:t>-</w:t>
            </w:r>
          </w:p>
        </w:tc>
      </w:tr>
      <w:tr w:rsidR="00D00EFA" w14:paraId="70E77D5C" w14:textId="77777777" w:rsidTr="00DE5241">
        <w:trPr>
          <w:cantSplit/>
          <w:jc w:val="center"/>
        </w:trPr>
        <w:tc>
          <w:tcPr>
            <w:tcW w:w="1934" w:type="dxa"/>
            <w:gridSpan w:val="2"/>
            <w:tcBorders>
              <w:top w:val="single" w:sz="2" w:space="0" w:color="auto"/>
              <w:left w:val="nil"/>
              <w:bottom w:val="nil"/>
              <w:right w:val="nil"/>
            </w:tcBorders>
            <w:hideMark/>
          </w:tcPr>
          <w:p w14:paraId="57B0F182" w14:textId="77777777" w:rsidR="00D00EFA" w:rsidRDefault="00D00EFA">
            <w:pPr>
              <w:pStyle w:val="MeasureTableTextItalic"/>
            </w:pPr>
            <w:r>
              <w:t>Tax expenditure type:</w:t>
            </w:r>
          </w:p>
        </w:tc>
        <w:tc>
          <w:tcPr>
            <w:tcW w:w="3042" w:type="dxa"/>
            <w:gridSpan w:val="4"/>
            <w:tcBorders>
              <w:top w:val="single" w:sz="2" w:space="0" w:color="auto"/>
              <w:left w:val="nil"/>
              <w:bottom w:val="nil"/>
              <w:right w:val="nil"/>
            </w:tcBorders>
            <w:hideMark/>
          </w:tcPr>
          <w:p w14:paraId="3A2DEDAE"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0F0403CE" w14:textId="77777777" w:rsidR="00D00EFA" w:rsidRDefault="00D00EFA">
            <w:pPr>
              <w:pStyle w:val="MeasureTableTextItalic"/>
            </w:pPr>
            <w:r>
              <w:t>2016 TES code:</w:t>
            </w:r>
          </w:p>
        </w:tc>
        <w:tc>
          <w:tcPr>
            <w:tcW w:w="1204" w:type="dxa"/>
            <w:gridSpan w:val="2"/>
            <w:tcBorders>
              <w:top w:val="single" w:sz="2" w:space="0" w:color="auto"/>
              <w:left w:val="nil"/>
              <w:bottom w:val="nil"/>
              <w:right w:val="nil"/>
            </w:tcBorders>
            <w:hideMark/>
          </w:tcPr>
          <w:p w14:paraId="2812B647" w14:textId="77777777" w:rsidR="00D00EFA" w:rsidRDefault="00D00EFA">
            <w:pPr>
              <w:pStyle w:val="MeasureTableTextLeftAligned"/>
            </w:pPr>
            <w:r>
              <w:t>A22</w:t>
            </w:r>
          </w:p>
        </w:tc>
      </w:tr>
      <w:tr w:rsidR="00D00EFA" w14:paraId="1112D5AC" w14:textId="77777777" w:rsidTr="00DE5241">
        <w:trPr>
          <w:cantSplit/>
          <w:jc w:val="center"/>
        </w:trPr>
        <w:tc>
          <w:tcPr>
            <w:tcW w:w="1934" w:type="dxa"/>
            <w:gridSpan w:val="2"/>
            <w:tcBorders>
              <w:top w:val="nil"/>
              <w:left w:val="nil"/>
              <w:bottom w:val="nil"/>
              <w:right w:val="nil"/>
            </w:tcBorders>
            <w:hideMark/>
          </w:tcPr>
          <w:p w14:paraId="7BC11BC5" w14:textId="77777777" w:rsidR="00D00EFA" w:rsidRDefault="00D00EFA">
            <w:pPr>
              <w:pStyle w:val="MeasureTableTextItalic"/>
            </w:pPr>
            <w:r>
              <w:t>Estimate Reliability:</w:t>
            </w:r>
          </w:p>
        </w:tc>
        <w:tc>
          <w:tcPr>
            <w:tcW w:w="3042" w:type="dxa"/>
            <w:gridSpan w:val="4"/>
            <w:tcBorders>
              <w:top w:val="nil"/>
              <w:left w:val="nil"/>
              <w:bottom w:val="nil"/>
              <w:right w:val="nil"/>
            </w:tcBorders>
            <w:hideMark/>
          </w:tcPr>
          <w:p w14:paraId="3A533D3E" w14:textId="77777777" w:rsidR="00D00EFA" w:rsidRDefault="00D00EFA">
            <w:pPr>
              <w:pStyle w:val="MeasureTableTextLeftAligned"/>
            </w:pPr>
            <w:r>
              <w:t>Medium</w:t>
            </w:r>
          </w:p>
        </w:tc>
        <w:tc>
          <w:tcPr>
            <w:tcW w:w="1559" w:type="dxa"/>
            <w:gridSpan w:val="2"/>
            <w:tcBorders>
              <w:top w:val="nil"/>
              <w:left w:val="nil"/>
              <w:bottom w:val="nil"/>
              <w:right w:val="nil"/>
            </w:tcBorders>
          </w:tcPr>
          <w:p w14:paraId="266143EC" w14:textId="77777777" w:rsidR="00D00EFA" w:rsidRDefault="00D00EFA">
            <w:pPr>
              <w:pStyle w:val="MeasureTableTextItalic"/>
            </w:pPr>
          </w:p>
        </w:tc>
        <w:tc>
          <w:tcPr>
            <w:tcW w:w="1204" w:type="dxa"/>
            <w:gridSpan w:val="2"/>
            <w:tcBorders>
              <w:top w:val="nil"/>
              <w:left w:val="nil"/>
              <w:bottom w:val="nil"/>
              <w:right w:val="nil"/>
            </w:tcBorders>
          </w:tcPr>
          <w:p w14:paraId="7C778AC0" w14:textId="77777777" w:rsidR="00D00EFA" w:rsidRDefault="00D00EFA">
            <w:pPr>
              <w:pStyle w:val="MeasureTableTextLeftAligned"/>
            </w:pPr>
          </w:p>
        </w:tc>
      </w:tr>
      <w:tr w:rsidR="00D00EFA" w14:paraId="2F37D3F7" w14:textId="77777777" w:rsidTr="00DE5241">
        <w:trPr>
          <w:cantSplit/>
          <w:jc w:val="center"/>
        </w:trPr>
        <w:tc>
          <w:tcPr>
            <w:tcW w:w="1934" w:type="dxa"/>
            <w:gridSpan w:val="2"/>
            <w:tcBorders>
              <w:top w:val="nil"/>
              <w:left w:val="nil"/>
              <w:bottom w:val="nil"/>
              <w:right w:val="nil"/>
            </w:tcBorders>
            <w:hideMark/>
          </w:tcPr>
          <w:p w14:paraId="1A9BECF2" w14:textId="77777777" w:rsidR="00D00EFA" w:rsidRDefault="00D00EFA">
            <w:pPr>
              <w:pStyle w:val="MeasureTableTextItalic"/>
            </w:pPr>
            <w:r>
              <w:t>Commencement date:</w:t>
            </w:r>
          </w:p>
        </w:tc>
        <w:tc>
          <w:tcPr>
            <w:tcW w:w="3042" w:type="dxa"/>
            <w:gridSpan w:val="4"/>
            <w:tcBorders>
              <w:top w:val="nil"/>
              <w:left w:val="nil"/>
              <w:bottom w:val="nil"/>
              <w:right w:val="nil"/>
            </w:tcBorders>
            <w:hideMark/>
          </w:tcPr>
          <w:p w14:paraId="6ADDC200"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8685BC8" w14:textId="77777777" w:rsidR="00D00EFA" w:rsidRDefault="00D00EFA">
            <w:pPr>
              <w:pStyle w:val="MeasureTableTextItalic"/>
            </w:pPr>
            <w:r>
              <w:t>Expiry date:</w:t>
            </w:r>
          </w:p>
        </w:tc>
        <w:tc>
          <w:tcPr>
            <w:tcW w:w="1204" w:type="dxa"/>
            <w:gridSpan w:val="2"/>
            <w:tcBorders>
              <w:top w:val="nil"/>
              <w:left w:val="nil"/>
              <w:bottom w:val="nil"/>
              <w:right w:val="nil"/>
            </w:tcBorders>
            <w:hideMark/>
          </w:tcPr>
          <w:p w14:paraId="3695E325" w14:textId="77777777" w:rsidR="00D00EFA" w:rsidRDefault="00D00EFA">
            <w:pPr>
              <w:pStyle w:val="MeasureTableTextLeftAligned"/>
            </w:pPr>
            <w:r>
              <w:t>1 July 2019</w:t>
            </w:r>
          </w:p>
        </w:tc>
      </w:tr>
      <w:tr w:rsidR="00D00EFA" w14:paraId="679E027F" w14:textId="77777777" w:rsidTr="00DE5241">
        <w:trPr>
          <w:cantSplit/>
          <w:jc w:val="center"/>
        </w:trPr>
        <w:tc>
          <w:tcPr>
            <w:tcW w:w="1934" w:type="dxa"/>
            <w:gridSpan w:val="2"/>
            <w:tcBorders>
              <w:top w:val="nil"/>
              <w:left w:val="nil"/>
              <w:bottom w:val="single" w:sz="2" w:space="0" w:color="auto"/>
              <w:right w:val="nil"/>
            </w:tcBorders>
            <w:hideMark/>
          </w:tcPr>
          <w:p w14:paraId="0BCB7630" w14:textId="77777777" w:rsidR="00D00EFA" w:rsidRDefault="00D00EFA">
            <w:pPr>
              <w:pStyle w:val="MeasureTableTextItalic"/>
            </w:pPr>
            <w:r>
              <w:t>Legislative reference:</w:t>
            </w:r>
          </w:p>
        </w:tc>
        <w:tc>
          <w:tcPr>
            <w:tcW w:w="5805" w:type="dxa"/>
            <w:gridSpan w:val="8"/>
            <w:tcBorders>
              <w:top w:val="nil"/>
              <w:left w:val="nil"/>
              <w:bottom w:val="single" w:sz="2" w:space="0" w:color="auto"/>
              <w:right w:val="nil"/>
            </w:tcBorders>
            <w:hideMark/>
          </w:tcPr>
          <w:p w14:paraId="1781BF8B" w14:textId="77777777" w:rsidR="00D00EFA" w:rsidRPr="00DE5241" w:rsidRDefault="00D00EFA" w:rsidP="00DE5241">
            <w:pPr>
              <w:pStyle w:val="MeasureTableTextLeftAligned"/>
            </w:pPr>
            <w:r w:rsidRPr="00DE5241">
              <w:t xml:space="preserve">Section 159P of the </w:t>
            </w:r>
            <w:r w:rsidRPr="00DE5241">
              <w:rPr>
                <w:i/>
              </w:rPr>
              <w:t>Income Tax Assessment Act 1936</w:t>
            </w:r>
          </w:p>
        </w:tc>
      </w:tr>
    </w:tbl>
    <w:p w14:paraId="33D2BB86" w14:textId="77777777" w:rsidR="00D00EFA" w:rsidRDefault="00D00EFA" w:rsidP="00DE5241">
      <w:pPr>
        <w:pStyle w:val="SingleParagraph"/>
      </w:pPr>
    </w:p>
    <w:p w14:paraId="3670C10C" w14:textId="3472F784" w:rsidR="00D00EFA" w:rsidRDefault="00D00EFA" w:rsidP="00D00EFA">
      <w:r>
        <w:t>The net medical expenses tax offset is availab</w:t>
      </w:r>
      <w:r w:rsidR="00ED7070">
        <w:t>le to a taxpayer whose eligible</w:t>
      </w:r>
      <w:r w:rsidR="00ED7070">
        <w:br/>
      </w:r>
      <w:r>
        <w:t>out-of-pocket medical expenses exceed certain thresholds. If eligible, the percentage of net medical expenses a taxpayer can claim is determined by their adjusted taxable income and family status. This offset is currently being phased out, with transitional arrangements for certain medical expenses.</w:t>
      </w:r>
      <w:r>
        <w:fldChar w:fldCharType="begin"/>
      </w:r>
      <w:r>
        <w:instrText xml:space="preserve"> XE "Medical expenses" </w:instrText>
      </w:r>
      <w:r>
        <w:fldChar w:fldCharType="end"/>
      </w:r>
    </w:p>
    <w:p w14:paraId="16B37CDA" w14:textId="77777777" w:rsidR="00D00EFA" w:rsidRPr="008A3878" w:rsidRDefault="00D00EFA" w:rsidP="00704A2B">
      <w:pPr>
        <w:pStyle w:val="TESHeading5"/>
      </w:pPr>
      <w:r w:rsidRPr="008A3878">
        <w:t>A23</w:t>
      </w:r>
      <w:r w:rsidRPr="008A3878">
        <w:tab/>
        <w:t>Concessional taxation of lump sum payments for unused recreation and long service leave</w:t>
      </w:r>
    </w:p>
    <w:p w14:paraId="7EC96A25"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03EA041" w14:textId="77777777" w:rsidTr="00D00EFA">
        <w:trPr>
          <w:cantSplit/>
          <w:jc w:val="center"/>
        </w:trPr>
        <w:tc>
          <w:tcPr>
            <w:tcW w:w="967" w:type="dxa"/>
            <w:tcBorders>
              <w:top w:val="single" w:sz="2" w:space="0" w:color="auto"/>
              <w:left w:val="nil"/>
              <w:bottom w:val="single" w:sz="2" w:space="0" w:color="auto"/>
              <w:right w:val="nil"/>
            </w:tcBorders>
            <w:hideMark/>
          </w:tcPr>
          <w:p w14:paraId="0FF9FB11"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42164C4"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10235F6A"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38101F6E"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5D928218"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5895C954"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055989F7"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570E722A" w14:textId="77777777" w:rsidR="00D00EFA" w:rsidRDefault="00D00EFA" w:rsidP="00ED7070">
            <w:pPr>
              <w:pStyle w:val="TableTextRight"/>
            </w:pPr>
            <w:r>
              <w:t>2020-21</w:t>
            </w:r>
          </w:p>
        </w:tc>
      </w:tr>
      <w:tr w:rsidR="00D00EFA" w14:paraId="377837A9" w14:textId="77777777" w:rsidTr="00D00EFA">
        <w:trPr>
          <w:cantSplit/>
          <w:jc w:val="center"/>
        </w:trPr>
        <w:tc>
          <w:tcPr>
            <w:tcW w:w="967" w:type="dxa"/>
            <w:tcBorders>
              <w:top w:val="single" w:sz="2" w:space="0" w:color="auto"/>
              <w:left w:val="nil"/>
              <w:bottom w:val="single" w:sz="2" w:space="0" w:color="auto"/>
              <w:right w:val="nil"/>
            </w:tcBorders>
            <w:hideMark/>
          </w:tcPr>
          <w:p w14:paraId="5D96C623" w14:textId="77777777" w:rsidR="00D00EFA" w:rsidRDefault="00D00EFA" w:rsidP="00ED7070">
            <w:pPr>
              <w:pStyle w:val="TableTextRight"/>
            </w:pPr>
            <w:r>
              <w:t>220</w:t>
            </w:r>
          </w:p>
        </w:tc>
        <w:tc>
          <w:tcPr>
            <w:tcW w:w="967" w:type="dxa"/>
            <w:tcBorders>
              <w:top w:val="single" w:sz="2" w:space="0" w:color="auto"/>
              <w:left w:val="nil"/>
              <w:bottom w:val="single" w:sz="2" w:space="0" w:color="auto"/>
              <w:right w:val="nil"/>
            </w:tcBorders>
            <w:hideMark/>
          </w:tcPr>
          <w:p w14:paraId="7C3C1576" w14:textId="77777777" w:rsidR="00D00EFA" w:rsidRDefault="00D00EFA" w:rsidP="00ED7070">
            <w:pPr>
              <w:pStyle w:val="TableTextRight"/>
            </w:pPr>
            <w:r>
              <w:t>260</w:t>
            </w:r>
          </w:p>
        </w:tc>
        <w:tc>
          <w:tcPr>
            <w:tcW w:w="967" w:type="dxa"/>
            <w:tcBorders>
              <w:top w:val="single" w:sz="2" w:space="0" w:color="auto"/>
              <w:left w:val="nil"/>
              <w:bottom w:val="single" w:sz="2" w:space="0" w:color="auto"/>
              <w:right w:val="nil"/>
            </w:tcBorders>
            <w:vAlign w:val="bottom"/>
            <w:hideMark/>
          </w:tcPr>
          <w:p w14:paraId="28104D86" w14:textId="77777777" w:rsidR="00D00EFA" w:rsidRDefault="00D00EFA" w:rsidP="00ED7070">
            <w:pPr>
              <w:pStyle w:val="TableTextRight"/>
            </w:pPr>
            <w:r>
              <w:t>270</w:t>
            </w:r>
          </w:p>
        </w:tc>
        <w:tc>
          <w:tcPr>
            <w:tcW w:w="967" w:type="dxa"/>
            <w:tcBorders>
              <w:top w:val="single" w:sz="2" w:space="0" w:color="auto"/>
              <w:left w:val="nil"/>
              <w:bottom w:val="single" w:sz="2" w:space="0" w:color="auto"/>
              <w:right w:val="nil"/>
            </w:tcBorders>
            <w:vAlign w:val="bottom"/>
            <w:hideMark/>
          </w:tcPr>
          <w:p w14:paraId="147AD8B0" w14:textId="77777777" w:rsidR="00D00EFA" w:rsidRDefault="00D00EFA" w:rsidP="00ED7070">
            <w:pPr>
              <w:pStyle w:val="TableTextRight"/>
            </w:pPr>
            <w:r>
              <w:t>240</w:t>
            </w:r>
          </w:p>
        </w:tc>
        <w:tc>
          <w:tcPr>
            <w:tcW w:w="967" w:type="dxa"/>
            <w:tcBorders>
              <w:top w:val="single" w:sz="2" w:space="0" w:color="auto"/>
              <w:left w:val="nil"/>
              <w:bottom w:val="single" w:sz="2" w:space="0" w:color="auto"/>
              <w:right w:val="nil"/>
            </w:tcBorders>
            <w:vAlign w:val="bottom"/>
            <w:hideMark/>
          </w:tcPr>
          <w:p w14:paraId="47D78498" w14:textId="77777777" w:rsidR="00D00EFA" w:rsidRDefault="00D00EFA" w:rsidP="00ED7070">
            <w:pPr>
              <w:pStyle w:val="TableTextRight"/>
            </w:pPr>
            <w:r>
              <w:t>240</w:t>
            </w:r>
          </w:p>
        </w:tc>
        <w:tc>
          <w:tcPr>
            <w:tcW w:w="967" w:type="dxa"/>
            <w:gridSpan w:val="2"/>
            <w:tcBorders>
              <w:top w:val="single" w:sz="2" w:space="0" w:color="auto"/>
              <w:left w:val="nil"/>
              <w:bottom w:val="single" w:sz="2" w:space="0" w:color="auto"/>
              <w:right w:val="nil"/>
            </w:tcBorders>
            <w:vAlign w:val="bottom"/>
            <w:hideMark/>
          </w:tcPr>
          <w:p w14:paraId="32069EF3" w14:textId="77777777" w:rsidR="00D00EFA" w:rsidRDefault="00D00EFA" w:rsidP="00ED7070">
            <w:pPr>
              <w:pStyle w:val="TableTextRight"/>
            </w:pPr>
            <w:r>
              <w:t>240</w:t>
            </w:r>
          </w:p>
        </w:tc>
        <w:tc>
          <w:tcPr>
            <w:tcW w:w="967" w:type="dxa"/>
            <w:gridSpan w:val="2"/>
            <w:tcBorders>
              <w:top w:val="single" w:sz="2" w:space="0" w:color="auto"/>
              <w:left w:val="nil"/>
              <w:bottom w:val="single" w:sz="2" w:space="0" w:color="auto"/>
              <w:right w:val="nil"/>
            </w:tcBorders>
            <w:vAlign w:val="bottom"/>
            <w:hideMark/>
          </w:tcPr>
          <w:p w14:paraId="430CA10D" w14:textId="77777777" w:rsidR="00D00EFA" w:rsidRDefault="00D00EFA" w:rsidP="00ED7070">
            <w:pPr>
              <w:pStyle w:val="TableTextRight"/>
            </w:pPr>
            <w:r>
              <w:t>240</w:t>
            </w:r>
          </w:p>
        </w:tc>
        <w:tc>
          <w:tcPr>
            <w:tcW w:w="968" w:type="dxa"/>
            <w:tcBorders>
              <w:top w:val="single" w:sz="2" w:space="0" w:color="auto"/>
              <w:left w:val="nil"/>
              <w:bottom w:val="single" w:sz="2" w:space="0" w:color="auto"/>
              <w:right w:val="nil"/>
            </w:tcBorders>
            <w:vAlign w:val="bottom"/>
            <w:hideMark/>
          </w:tcPr>
          <w:p w14:paraId="568B4238" w14:textId="77777777" w:rsidR="00D00EFA" w:rsidRDefault="00D00EFA" w:rsidP="00ED7070">
            <w:pPr>
              <w:pStyle w:val="TableTextRight"/>
            </w:pPr>
            <w:r>
              <w:t>240</w:t>
            </w:r>
          </w:p>
        </w:tc>
      </w:tr>
      <w:tr w:rsidR="00D00EFA" w14:paraId="2513880B" w14:textId="77777777" w:rsidTr="00ED7070">
        <w:trPr>
          <w:cantSplit/>
          <w:jc w:val="center"/>
        </w:trPr>
        <w:tc>
          <w:tcPr>
            <w:tcW w:w="1934" w:type="dxa"/>
            <w:gridSpan w:val="2"/>
            <w:tcBorders>
              <w:top w:val="single" w:sz="2" w:space="0" w:color="auto"/>
              <w:left w:val="nil"/>
              <w:bottom w:val="nil"/>
              <w:right w:val="nil"/>
            </w:tcBorders>
            <w:hideMark/>
          </w:tcPr>
          <w:p w14:paraId="19FC15A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D7778A"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4311DB1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F0F3290" w14:textId="77777777" w:rsidR="00D00EFA" w:rsidRDefault="00D00EFA">
            <w:pPr>
              <w:pStyle w:val="MeasureTableTextLeftAligned"/>
            </w:pPr>
            <w:r>
              <w:t>A23</w:t>
            </w:r>
          </w:p>
        </w:tc>
      </w:tr>
      <w:tr w:rsidR="00D00EFA" w14:paraId="17DC443A" w14:textId="77777777" w:rsidTr="00ED7070">
        <w:trPr>
          <w:cantSplit/>
          <w:jc w:val="center"/>
        </w:trPr>
        <w:tc>
          <w:tcPr>
            <w:tcW w:w="1934" w:type="dxa"/>
            <w:gridSpan w:val="2"/>
            <w:tcBorders>
              <w:top w:val="nil"/>
              <w:left w:val="nil"/>
              <w:bottom w:val="nil"/>
              <w:right w:val="nil"/>
            </w:tcBorders>
            <w:hideMark/>
          </w:tcPr>
          <w:p w14:paraId="7956DDA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481E001"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557B50C4" w14:textId="77777777" w:rsidR="00D00EFA" w:rsidRDefault="00D00EFA">
            <w:pPr>
              <w:pStyle w:val="MeasureTableTextItalic"/>
            </w:pPr>
          </w:p>
        </w:tc>
        <w:tc>
          <w:tcPr>
            <w:tcW w:w="1203" w:type="dxa"/>
            <w:gridSpan w:val="2"/>
            <w:tcBorders>
              <w:top w:val="nil"/>
              <w:left w:val="nil"/>
              <w:bottom w:val="nil"/>
              <w:right w:val="nil"/>
            </w:tcBorders>
          </w:tcPr>
          <w:p w14:paraId="76D65733" w14:textId="77777777" w:rsidR="00D00EFA" w:rsidRDefault="00D00EFA">
            <w:pPr>
              <w:pStyle w:val="MeasureTableTextLeftAligned"/>
            </w:pPr>
          </w:p>
        </w:tc>
      </w:tr>
      <w:tr w:rsidR="00D00EFA" w14:paraId="7DC2CEE1" w14:textId="77777777" w:rsidTr="00ED7070">
        <w:trPr>
          <w:cantSplit/>
          <w:jc w:val="center"/>
        </w:trPr>
        <w:tc>
          <w:tcPr>
            <w:tcW w:w="1934" w:type="dxa"/>
            <w:gridSpan w:val="2"/>
            <w:tcBorders>
              <w:top w:val="nil"/>
              <w:left w:val="nil"/>
              <w:bottom w:val="nil"/>
              <w:right w:val="nil"/>
            </w:tcBorders>
            <w:hideMark/>
          </w:tcPr>
          <w:p w14:paraId="783232E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8D85702"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E8EC84F" w14:textId="77777777" w:rsidR="00D00EFA" w:rsidRDefault="00D00EFA">
            <w:pPr>
              <w:pStyle w:val="MeasureTableTextItalic"/>
            </w:pPr>
            <w:r>
              <w:t>Expiry date:</w:t>
            </w:r>
          </w:p>
        </w:tc>
        <w:tc>
          <w:tcPr>
            <w:tcW w:w="1203" w:type="dxa"/>
            <w:gridSpan w:val="2"/>
            <w:tcBorders>
              <w:top w:val="nil"/>
              <w:left w:val="nil"/>
              <w:bottom w:val="nil"/>
              <w:right w:val="nil"/>
            </w:tcBorders>
          </w:tcPr>
          <w:p w14:paraId="26A75DB6" w14:textId="77777777" w:rsidR="00D00EFA" w:rsidRDefault="00D00EFA">
            <w:pPr>
              <w:pStyle w:val="MeasureTableTextLeftAligned"/>
            </w:pPr>
          </w:p>
        </w:tc>
      </w:tr>
      <w:tr w:rsidR="00D00EFA" w14:paraId="132D29D3" w14:textId="77777777" w:rsidTr="00D00EFA">
        <w:trPr>
          <w:cantSplit/>
          <w:jc w:val="center"/>
        </w:trPr>
        <w:tc>
          <w:tcPr>
            <w:tcW w:w="1934" w:type="dxa"/>
            <w:gridSpan w:val="2"/>
            <w:tcBorders>
              <w:top w:val="nil"/>
              <w:left w:val="nil"/>
              <w:bottom w:val="single" w:sz="2" w:space="0" w:color="auto"/>
              <w:right w:val="nil"/>
            </w:tcBorders>
            <w:hideMark/>
          </w:tcPr>
          <w:p w14:paraId="35877DA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9ED644A" w14:textId="77777777" w:rsidR="00D00EFA" w:rsidRDefault="00D00EFA" w:rsidP="00DE5241">
            <w:pPr>
              <w:pStyle w:val="MeasureTableTextLeftAligned"/>
            </w:pPr>
            <w:r>
              <w:t>Subdivisions 83-A and 83-B of the</w:t>
            </w:r>
            <w:r>
              <w:rPr>
                <w:i/>
                <w:iCs/>
              </w:rPr>
              <w:t xml:space="preserve"> Income Tax Assessment Act 1997</w:t>
            </w:r>
          </w:p>
        </w:tc>
      </w:tr>
    </w:tbl>
    <w:p w14:paraId="46AA4D4F" w14:textId="77777777" w:rsidR="00D00EFA" w:rsidRDefault="00D00EFA" w:rsidP="00DE5241">
      <w:pPr>
        <w:pStyle w:val="SingleParagraph"/>
      </w:pPr>
    </w:p>
    <w:p w14:paraId="0E649862" w14:textId="6AAD9FDB" w:rsidR="00D00EFA" w:rsidRDefault="00D00EFA" w:rsidP="00D00EFA">
      <w:r>
        <w:t>A maximum tax rate of 30 per cent plus the Medicare levy applies to lump sum payments in lieu of unused long service or annual leave</w:t>
      </w:r>
      <w:r>
        <w:fldChar w:fldCharType="begin"/>
      </w:r>
      <w:r>
        <w:instrText xml:space="preserve"> XE "Unused long service or annual leave" </w:instrText>
      </w:r>
      <w:r>
        <w:fldChar w:fldCharType="end"/>
      </w:r>
      <w:r>
        <w:t xml:space="preserve"> which accrued before 18 August 1993, or which are made in circumstances of bona fide redundancy, invalidity or un</w:t>
      </w:r>
      <w:r w:rsidR="0060696C">
        <w:t>der an early retirement scheme.</w:t>
      </w:r>
    </w:p>
    <w:p w14:paraId="777B0C94" w14:textId="77777777" w:rsidR="003E14A1" w:rsidRDefault="003E14A1">
      <w:pPr>
        <w:spacing w:after="0" w:line="240" w:lineRule="auto"/>
        <w:jc w:val="left"/>
        <w:rPr>
          <w:rFonts w:ascii="Arial" w:hAnsi="Arial"/>
          <w:b/>
          <w:color w:val="auto"/>
        </w:rPr>
      </w:pPr>
      <w:r>
        <w:br w:type="page"/>
      </w:r>
    </w:p>
    <w:p w14:paraId="4436A26C" w14:textId="16027624" w:rsidR="00D00EFA" w:rsidRPr="008A3878" w:rsidRDefault="00D00EFA" w:rsidP="00704A2B">
      <w:pPr>
        <w:pStyle w:val="TESHeading5"/>
      </w:pPr>
      <w:r w:rsidRPr="008A3878">
        <w:t>A24</w:t>
      </w:r>
      <w:r w:rsidRPr="008A3878">
        <w:tab/>
        <w:t>Concessional taxation of non-superannuation termination benefits</w:t>
      </w:r>
    </w:p>
    <w:p w14:paraId="7F01D343"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8D4A190" w14:textId="77777777" w:rsidTr="00D00EFA">
        <w:trPr>
          <w:cantSplit/>
          <w:jc w:val="center"/>
        </w:trPr>
        <w:tc>
          <w:tcPr>
            <w:tcW w:w="967" w:type="dxa"/>
            <w:tcBorders>
              <w:top w:val="single" w:sz="2" w:space="0" w:color="auto"/>
              <w:left w:val="nil"/>
              <w:bottom w:val="single" w:sz="2" w:space="0" w:color="auto"/>
              <w:right w:val="nil"/>
            </w:tcBorders>
            <w:hideMark/>
          </w:tcPr>
          <w:p w14:paraId="04129CDE"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591896F0"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1F63480F"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3ED03D3E"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55CA4C8A"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4CE71BE1"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59256718"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0AF0F431" w14:textId="77777777" w:rsidR="00D00EFA" w:rsidRDefault="00D00EFA" w:rsidP="00ED7070">
            <w:pPr>
              <w:pStyle w:val="TableTextRight"/>
            </w:pPr>
            <w:r>
              <w:t>2020-21</w:t>
            </w:r>
          </w:p>
        </w:tc>
      </w:tr>
      <w:tr w:rsidR="00D00EFA" w14:paraId="489E2A40" w14:textId="77777777" w:rsidTr="00D00EFA">
        <w:trPr>
          <w:cantSplit/>
          <w:jc w:val="center"/>
        </w:trPr>
        <w:tc>
          <w:tcPr>
            <w:tcW w:w="967" w:type="dxa"/>
            <w:tcBorders>
              <w:top w:val="single" w:sz="2" w:space="0" w:color="auto"/>
              <w:left w:val="nil"/>
              <w:bottom w:val="single" w:sz="2" w:space="0" w:color="auto"/>
              <w:right w:val="nil"/>
            </w:tcBorders>
            <w:hideMark/>
          </w:tcPr>
          <w:p w14:paraId="70470021" w14:textId="77777777" w:rsidR="00D00EFA" w:rsidRDefault="00D00EFA" w:rsidP="00ED7070">
            <w:pPr>
              <w:pStyle w:val="TableTextRight"/>
            </w:pPr>
            <w:r>
              <w:t>2,550</w:t>
            </w:r>
          </w:p>
        </w:tc>
        <w:tc>
          <w:tcPr>
            <w:tcW w:w="967" w:type="dxa"/>
            <w:tcBorders>
              <w:top w:val="single" w:sz="2" w:space="0" w:color="auto"/>
              <w:left w:val="nil"/>
              <w:bottom w:val="single" w:sz="2" w:space="0" w:color="auto"/>
              <w:right w:val="nil"/>
            </w:tcBorders>
            <w:hideMark/>
          </w:tcPr>
          <w:p w14:paraId="6EDCE4A0" w14:textId="77777777" w:rsidR="00D00EFA" w:rsidRDefault="00D00EFA" w:rsidP="00ED7070">
            <w:pPr>
              <w:pStyle w:val="TableTextRight"/>
            </w:pPr>
            <w:r>
              <w:t>2,800</w:t>
            </w:r>
          </w:p>
        </w:tc>
        <w:tc>
          <w:tcPr>
            <w:tcW w:w="967" w:type="dxa"/>
            <w:tcBorders>
              <w:top w:val="single" w:sz="2" w:space="0" w:color="auto"/>
              <w:left w:val="nil"/>
              <w:bottom w:val="single" w:sz="2" w:space="0" w:color="auto"/>
              <w:right w:val="nil"/>
            </w:tcBorders>
            <w:vAlign w:val="bottom"/>
            <w:hideMark/>
          </w:tcPr>
          <w:p w14:paraId="2B3BCAE2" w14:textId="77777777" w:rsidR="00D00EFA" w:rsidRDefault="00D00EFA" w:rsidP="00ED7070">
            <w:pPr>
              <w:pStyle w:val="TableTextRight"/>
            </w:pPr>
            <w:r>
              <w:t>2,700</w:t>
            </w:r>
          </w:p>
        </w:tc>
        <w:tc>
          <w:tcPr>
            <w:tcW w:w="967" w:type="dxa"/>
            <w:tcBorders>
              <w:top w:val="single" w:sz="2" w:space="0" w:color="auto"/>
              <w:left w:val="nil"/>
              <w:bottom w:val="single" w:sz="2" w:space="0" w:color="auto"/>
              <w:right w:val="nil"/>
            </w:tcBorders>
            <w:vAlign w:val="bottom"/>
            <w:hideMark/>
          </w:tcPr>
          <w:p w14:paraId="2FE30436" w14:textId="77777777" w:rsidR="00D00EFA" w:rsidRDefault="00D00EFA" w:rsidP="00ED7070">
            <w:pPr>
              <w:pStyle w:val="TableTextRight"/>
            </w:pPr>
            <w:r>
              <w:t>2,500</w:t>
            </w:r>
          </w:p>
        </w:tc>
        <w:tc>
          <w:tcPr>
            <w:tcW w:w="967" w:type="dxa"/>
            <w:tcBorders>
              <w:top w:val="single" w:sz="2" w:space="0" w:color="auto"/>
              <w:left w:val="nil"/>
              <w:bottom w:val="single" w:sz="2" w:space="0" w:color="auto"/>
              <w:right w:val="nil"/>
            </w:tcBorders>
            <w:vAlign w:val="bottom"/>
            <w:hideMark/>
          </w:tcPr>
          <w:p w14:paraId="332569BA" w14:textId="77777777" w:rsidR="00D00EFA" w:rsidRDefault="00D00EFA" w:rsidP="00ED7070">
            <w:pPr>
              <w:pStyle w:val="TableTextRight"/>
            </w:pPr>
            <w:r>
              <w:t>2,400</w:t>
            </w:r>
          </w:p>
        </w:tc>
        <w:tc>
          <w:tcPr>
            <w:tcW w:w="967" w:type="dxa"/>
            <w:gridSpan w:val="2"/>
            <w:tcBorders>
              <w:top w:val="single" w:sz="2" w:space="0" w:color="auto"/>
              <w:left w:val="nil"/>
              <w:bottom w:val="single" w:sz="2" w:space="0" w:color="auto"/>
              <w:right w:val="nil"/>
            </w:tcBorders>
            <w:vAlign w:val="bottom"/>
            <w:hideMark/>
          </w:tcPr>
          <w:p w14:paraId="3D55E3CE" w14:textId="77777777" w:rsidR="00D00EFA" w:rsidRDefault="00D00EFA" w:rsidP="00ED7070">
            <w:pPr>
              <w:pStyle w:val="TableTextRight"/>
            </w:pPr>
            <w:r>
              <w:t>2,300</w:t>
            </w:r>
          </w:p>
        </w:tc>
        <w:tc>
          <w:tcPr>
            <w:tcW w:w="967" w:type="dxa"/>
            <w:gridSpan w:val="2"/>
            <w:tcBorders>
              <w:top w:val="single" w:sz="2" w:space="0" w:color="auto"/>
              <w:left w:val="nil"/>
              <w:bottom w:val="single" w:sz="2" w:space="0" w:color="auto"/>
              <w:right w:val="nil"/>
            </w:tcBorders>
            <w:vAlign w:val="bottom"/>
            <w:hideMark/>
          </w:tcPr>
          <w:p w14:paraId="23112A82" w14:textId="77777777" w:rsidR="00D00EFA" w:rsidRDefault="00D00EFA" w:rsidP="00ED7070">
            <w:pPr>
              <w:pStyle w:val="TableTextRight"/>
            </w:pPr>
            <w:r>
              <w:t>2,200</w:t>
            </w:r>
          </w:p>
        </w:tc>
        <w:tc>
          <w:tcPr>
            <w:tcW w:w="968" w:type="dxa"/>
            <w:tcBorders>
              <w:top w:val="single" w:sz="2" w:space="0" w:color="auto"/>
              <w:left w:val="nil"/>
              <w:bottom w:val="single" w:sz="2" w:space="0" w:color="auto"/>
              <w:right w:val="nil"/>
            </w:tcBorders>
            <w:vAlign w:val="bottom"/>
            <w:hideMark/>
          </w:tcPr>
          <w:p w14:paraId="64987A71" w14:textId="77777777" w:rsidR="00D00EFA" w:rsidRDefault="00D00EFA" w:rsidP="00ED7070">
            <w:pPr>
              <w:pStyle w:val="TableTextRight"/>
            </w:pPr>
            <w:r>
              <w:t>2,100</w:t>
            </w:r>
          </w:p>
        </w:tc>
      </w:tr>
      <w:tr w:rsidR="00D00EFA" w14:paraId="5855DDE7" w14:textId="77777777" w:rsidTr="00ED7070">
        <w:trPr>
          <w:cantSplit/>
          <w:jc w:val="center"/>
        </w:trPr>
        <w:tc>
          <w:tcPr>
            <w:tcW w:w="1934" w:type="dxa"/>
            <w:gridSpan w:val="2"/>
            <w:tcBorders>
              <w:top w:val="single" w:sz="2" w:space="0" w:color="auto"/>
              <w:left w:val="nil"/>
              <w:bottom w:val="nil"/>
              <w:right w:val="nil"/>
            </w:tcBorders>
            <w:hideMark/>
          </w:tcPr>
          <w:p w14:paraId="76C7B3F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650C979"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444E1B9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386757D" w14:textId="77777777" w:rsidR="00D00EFA" w:rsidRDefault="00D00EFA">
            <w:pPr>
              <w:pStyle w:val="MeasureTableTextLeftAligned"/>
            </w:pPr>
            <w:r>
              <w:t>A24</w:t>
            </w:r>
          </w:p>
        </w:tc>
      </w:tr>
      <w:tr w:rsidR="00D00EFA" w14:paraId="7EC76E80" w14:textId="77777777" w:rsidTr="00ED7070">
        <w:trPr>
          <w:cantSplit/>
          <w:jc w:val="center"/>
        </w:trPr>
        <w:tc>
          <w:tcPr>
            <w:tcW w:w="1934" w:type="dxa"/>
            <w:gridSpan w:val="2"/>
            <w:tcBorders>
              <w:top w:val="nil"/>
              <w:left w:val="nil"/>
              <w:bottom w:val="nil"/>
              <w:right w:val="nil"/>
            </w:tcBorders>
            <w:hideMark/>
          </w:tcPr>
          <w:p w14:paraId="712EC82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AC23759" w14:textId="77777777" w:rsidR="00D00EFA" w:rsidRDefault="00D00EFA">
            <w:pPr>
              <w:pStyle w:val="MeasureTableTextLeftAligned"/>
            </w:pPr>
            <w:r>
              <w:t>Low</w:t>
            </w:r>
          </w:p>
        </w:tc>
        <w:tc>
          <w:tcPr>
            <w:tcW w:w="1559" w:type="dxa"/>
            <w:gridSpan w:val="2"/>
            <w:tcBorders>
              <w:top w:val="nil"/>
              <w:left w:val="nil"/>
              <w:bottom w:val="nil"/>
              <w:right w:val="nil"/>
            </w:tcBorders>
          </w:tcPr>
          <w:p w14:paraId="77D21271" w14:textId="77777777" w:rsidR="00D00EFA" w:rsidRDefault="00D00EFA">
            <w:pPr>
              <w:pStyle w:val="MeasureTableTextItalic"/>
            </w:pPr>
          </w:p>
        </w:tc>
        <w:tc>
          <w:tcPr>
            <w:tcW w:w="1203" w:type="dxa"/>
            <w:gridSpan w:val="2"/>
            <w:tcBorders>
              <w:top w:val="nil"/>
              <w:left w:val="nil"/>
              <w:bottom w:val="nil"/>
              <w:right w:val="nil"/>
            </w:tcBorders>
          </w:tcPr>
          <w:p w14:paraId="511A7355" w14:textId="77777777" w:rsidR="00D00EFA" w:rsidRDefault="00D00EFA">
            <w:pPr>
              <w:pStyle w:val="MeasureTableTextLeftAligned"/>
            </w:pPr>
          </w:p>
        </w:tc>
      </w:tr>
      <w:tr w:rsidR="00D00EFA" w14:paraId="694B6364" w14:textId="77777777" w:rsidTr="00ED7070">
        <w:trPr>
          <w:cantSplit/>
          <w:jc w:val="center"/>
        </w:trPr>
        <w:tc>
          <w:tcPr>
            <w:tcW w:w="1934" w:type="dxa"/>
            <w:gridSpan w:val="2"/>
            <w:tcBorders>
              <w:top w:val="nil"/>
              <w:left w:val="nil"/>
              <w:bottom w:val="nil"/>
              <w:right w:val="nil"/>
            </w:tcBorders>
            <w:hideMark/>
          </w:tcPr>
          <w:p w14:paraId="43E7108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272A1DB"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2B7FD9D" w14:textId="77777777" w:rsidR="00D00EFA" w:rsidRDefault="00D00EFA">
            <w:pPr>
              <w:pStyle w:val="MeasureTableTextItalic"/>
            </w:pPr>
            <w:r>
              <w:t>Expiry date:</w:t>
            </w:r>
          </w:p>
        </w:tc>
        <w:tc>
          <w:tcPr>
            <w:tcW w:w="1203" w:type="dxa"/>
            <w:gridSpan w:val="2"/>
            <w:tcBorders>
              <w:top w:val="nil"/>
              <w:left w:val="nil"/>
              <w:bottom w:val="nil"/>
              <w:right w:val="nil"/>
            </w:tcBorders>
          </w:tcPr>
          <w:p w14:paraId="77894C92" w14:textId="77777777" w:rsidR="00D00EFA" w:rsidRDefault="00D00EFA">
            <w:pPr>
              <w:pStyle w:val="MeasureTableTextLeftAligned"/>
            </w:pPr>
          </w:p>
        </w:tc>
      </w:tr>
      <w:tr w:rsidR="00D00EFA" w14:paraId="1E574204" w14:textId="77777777" w:rsidTr="00D00EFA">
        <w:trPr>
          <w:cantSplit/>
          <w:jc w:val="center"/>
        </w:trPr>
        <w:tc>
          <w:tcPr>
            <w:tcW w:w="1934" w:type="dxa"/>
            <w:gridSpan w:val="2"/>
            <w:tcBorders>
              <w:top w:val="nil"/>
              <w:left w:val="nil"/>
              <w:bottom w:val="single" w:sz="2" w:space="0" w:color="auto"/>
              <w:right w:val="nil"/>
            </w:tcBorders>
            <w:hideMark/>
          </w:tcPr>
          <w:p w14:paraId="0C30D1D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7EDF446" w14:textId="77777777" w:rsidR="00D00EFA" w:rsidRDefault="00D00EFA" w:rsidP="00ED7070">
            <w:pPr>
              <w:pStyle w:val="MeasureTableTextLeftAligned"/>
            </w:pPr>
            <w:r>
              <w:rPr>
                <w:rFonts w:ascii="Microsoft Sans Serif" w:hAnsi="Microsoft Sans Serif" w:cs="Microsoft Sans Serif"/>
                <w:sz w:val="17"/>
                <w:szCs w:val="17"/>
              </w:rPr>
              <w:t xml:space="preserve">Division 82 of the </w:t>
            </w:r>
            <w:r w:rsidRPr="00ED7070">
              <w:rPr>
                <w:i/>
              </w:rPr>
              <w:t>Income Tax Assessment Act 1997</w:t>
            </w:r>
            <w:r>
              <w:br/>
            </w:r>
            <w:r>
              <w:rPr>
                <w:rFonts w:ascii="Microsoft Sans Serif" w:hAnsi="Microsoft Sans Serif" w:cs="Microsoft Sans Serif"/>
                <w:sz w:val="17"/>
                <w:szCs w:val="17"/>
              </w:rPr>
              <w:t xml:space="preserve">Division 82 of the </w:t>
            </w:r>
            <w:r w:rsidRPr="00ED7070">
              <w:rPr>
                <w:i/>
              </w:rPr>
              <w:t>Income Tax (Transitional Provisions) Act 1997</w:t>
            </w:r>
          </w:p>
          <w:p w14:paraId="0EC107DC" w14:textId="77777777" w:rsidR="00D00EFA" w:rsidRDefault="00D00EFA" w:rsidP="00ED7070">
            <w:pPr>
              <w:pStyle w:val="MeasureTableTextLeftAligned"/>
            </w:pPr>
            <w:r>
              <w:t xml:space="preserve">Subdivision 83-C of the </w:t>
            </w:r>
            <w:r w:rsidRPr="00ED7070">
              <w:rPr>
                <w:i/>
              </w:rPr>
              <w:t>Income Tax Assessment Act 1997</w:t>
            </w:r>
          </w:p>
        </w:tc>
      </w:tr>
    </w:tbl>
    <w:p w14:paraId="148C44AF" w14:textId="77777777" w:rsidR="00D00EFA" w:rsidRPr="0060696C" w:rsidRDefault="00D00EFA" w:rsidP="00AB1E2D">
      <w:pPr>
        <w:pStyle w:val="SingleParagraph"/>
      </w:pPr>
    </w:p>
    <w:p w14:paraId="6433AE03" w14:textId="21DA834E" w:rsidR="00D00EFA" w:rsidRDefault="00D00EFA" w:rsidP="00D00EFA">
      <w:r>
        <w:t>Non</w:t>
      </w:r>
      <w:r>
        <w:noBreakHyphen/>
        <w:t xml:space="preserve">superannuation termination payments, known as employment termination payments (ETPs), are taxed differently to lump sums paid from untaxed superannuation funds. Genuine redundancy and early retirement scheme payments made to people </w:t>
      </w:r>
      <w:proofErr w:type="gramStart"/>
      <w:r>
        <w:t>under</w:t>
      </w:r>
      <w:proofErr w:type="gramEnd"/>
      <w:r>
        <w:t xml:space="preserve"> 65 years of age are also tax free up to a limit, and amounts in excess of this limit are taxed as an ETP.</w:t>
      </w:r>
      <w:r>
        <w:fldChar w:fldCharType="begin"/>
      </w:r>
      <w:r>
        <w:instrText xml:space="preserve"> XE "Non</w:instrText>
      </w:r>
      <w:r>
        <w:noBreakHyphen/>
        <w:instrText xml:space="preserve">superannuation termination payments" </w:instrText>
      </w:r>
      <w:r>
        <w:fldChar w:fldCharType="end"/>
      </w:r>
      <w:r>
        <w:fldChar w:fldCharType="begin"/>
      </w:r>
      <w:r>
        <w:instrText xml:space="preserve"> XE "Employment termination payments" </w:instrText>
      </w:r>
      <w:r>
        <w:fldChar w:fldCharType="end"/>
      </w:r>
      <w:r>
        <w:t xml:space="preserve"> </w:t>
      </w:r>
    </w:p>
    <w:p w14:paraId="2DA78B06" w14:textId="77777777" w:rsidR="00D00EFA" w:rsidRPr="008A3878" w:rsidRDefault="00D00EFA" w:rsidP="00704A2B">
      <w:pPr>
        <w:pStyle w:val="TESHeading5"/>
      </w:pPr>
      <w:r w:rsidRPr="008A3878">
        <w:t>A25</w:t>
      </w:r>
      <w:r w:rsidRPr="008A3878">
        <w:tab/>
        <w:t>Concessional taxation of unused long service leave accumulated prior to 16 August 1978</w:t>
      </w:r>
    </w:p>
    <w:p w14:paraId="0F8D282B"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099751F" w14:textId="77777777" w:rsidTr="00D00EFA">
        <w:trPr>
          <w:cantSplit/>
          <w:jc w:val="center"/>
        </w:trPr>
        <w:tc>
          <w:tcPr>
            <w:tcW w:w="967" w:type="dxa"/>
            <w:tcBorders>
              <w:top w:val="single" w:sz="2" w:space="0" w:color="auto"/>
              <w:left w:val="nil"/>
              <w:bottom w:val="single" w:sz="2" w:space="0" w:color="auto"/>
              <w:right w:val="nil"/>
            </w:tcBorders>
            <w:hideMark/>
          </w:tcPr>
          <w:p w14:paraId="354ABBEF"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F189027"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C5ED0DB"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1C7F2D3D"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55F7422B"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09B250A1"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18CBDE46"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601AD63B" w14:textId="77777777" w:rsidR="00D00EFA" w:rsidRDefault="00D00EFA" w:rsidP="00ED7070">
            <w:pPr>
              <w:pStyle w:val="TableTextRight"/>
            </w:pPr>
            <w:r>
              <w:t>2020-21</w:t>
            </w:r>
          </w:p>
        </w:tc>
      </w:tr>
      <w:tr w:rsidR="00D00EFA" w14:paraId="22D72A55" w14:textId="77777777" w:rsidTr="00D00EFA">
        <w:trPr>
          <w:cantSplit/>
          <w:jc w:val="center"/>
        </w:trPr>
        <w:tc>
          <w:tcPr>
            <w:tcW w:w="967" w:type="dxa"/>
            <w:tcBorders>
              <w:top w:val="single" w:sz="2" w:space="0" w:color="auto"/>
              <w:left w:val="nil"/>
              <w:bottom w:val="single" w:sz="2" w:space="0" w:color="auto"/>
              <w:right w:val="nil"/>
            </w:tcBorders>
            <w:hideMark/>
          </w:tcPr>
          <w:p w14:paraId="1A2ED804" w14:textId="77777777" w:rsidR="00D00EFA" w:rsidRDefault="00D00EFA" w:rsidP="00ED7070">
            <w:pPr>
              <w:pStyle w:val="TableTextRight"/>
            </w:pPr>
            <w:r>
              <w:t>55</w:t>
            </w:r>
          </w:p>
        </w:tc>
        <w:tc>
          <w:tcPr>
            <w:tcW w:w="967" w:type="dxa"/>
            <w:tcBorders>
              <w:top w:val="single" w:sz="2" w:space="0" w:color="auto"/>
              <w:left w:val="nil"/>
              <w:bottom w:val="single" w:sz="2" w:space="0" w:color="auto"/>
              <w:right w:val="nil"/>
            </w:tcBorders>
            <w:hideMark/>
          </w:tcPr>
          <w:p w14:paraId="1221DC50" w14:textId="77777777" w:rsidR="00D00EFA" w:rsidRDefault="00D00EFA" w:rsidP="00ED7070">
            <w:pPr>
              <w:pStyle w:val="TableTextRight"/>
            </w:pPr>
            <w:r>
              <w:t>60</w:t>
            </w:r>
          </w:p>
        </w:tc>
        <w:tc>
          <w:tcPr>
            <w:tcW w:w="967" w:type="dxa"/>
            <w:tcBorders>
              <w:top w:val="single" w:sz="2" w:space="0" w:color="auto"/>
              <w:left w:val="nil"/>
              <w:bottom w:val="single" w:sz="2" w:space="0" w:color="auto"/>
              <w:right w:val="nil"/>
            </w:tcBorders>
            <w:vAlign w:val="bottom"/>
            <w:hideMark/>
          </w:tcPr>
          <w:p w14:paraId="380D9349" w14:textId="77777777" w:rsidR="00D00EFA" w:rsidRDefault="00D00EFA" w:rsidP="00ED7070">
            <w:pPr>
              <w:pStyle w:val="TableTextRight"/>
            </w:pPr>
            <w:r>
              <w:t>40</w:t>
            </w:r>
          </w:p>
        </w:tc>
        <w:tc>
          <w:tcPr>
            <w:tcW w:w="967" w:type="dxa"/>
            <w:tcBorders>
              <w:top w:val="single" w:sz="2" w:space="0" w:color="auto"/>
              <w:left w:val="nil"/>
              <w:bottom w:val="single" w:sz="2" w:space="0" w:color="auto"/>
              <w:right w:val="nil"/>
            </w:tcBorders>
            <w:vAlign w:val="bottom"/>
            <w:hideMark/>
          </w:tcPr>
          <w:p w14:paraId="7BD82BC6" w14:textId="77777777" w:rsidR="00D00EFA" w:rsidRDefault="00D00EFA" w:rsidP="00ED7070">
            <w:pPr>
              <w:pStyle w:val="TableTextRight"/>
            </w:pPr>
            <w:r>
              <w:t>40</w:t>
            </w:r>
          </w:p>
        </w:tc>
        <w:tc>
          <w:tcPr>
            <w:tcW w:w="967" w:type="dxa"/>
            <w:tcBorders>
              <w:top w:val="single" w:sz="2" w:space="0" w:color="auto"/>
              <w:left w:val="nil"/>
              <w:bottom w:val="single" w:sz="2" w:space="0" w:color="auto"/>
              <w:right w:val="nil"/>
            </w:tcBorders>
            <w:vAlign w:val="bottom"/>
            <w:hideMark/>
          </w:tcPr>
          <w:p w14:paraId="2F1441C4" w14:textId="77777777" w:rsidR="00D00EFA" w:rsidRDefault="00D00EFA" w:rsidP="00ED7070">
            <w:pPr>
              <w:pStyle w:val="TableTextRight"/>
            </w:pPr>
            <w:r>
              <w:t>40</w:t>
            </w:r>
          </w:p>
        </w:tc>
        <w:tc>
          <w:tcPr>
            <w:tcW w:w="967" w:type="dxa"/>
            <w:gridSpan w:val="2"/>
            <w:tcBorders>
              <w:top w:val="single" w:sz="2" w:space="0" w:color="auto"/>
              <w:left w:val="nil"/>
              <w:bottom w:val="single" w:sz="2" w:space="0" w:color="auto"/>
              <w:right w:val="nil"/>
            </w:tcBorders>
            <w:vAlign w:val="bottom"/>
            <w:hideMark/>
          </w:tcPr>
          <w:p w14:paraId="372BD931" w14:textId="77777777" w:rsidR="00D00EFA" w:rsidRDefault="00D00EFA" w:rsidP="00ED7070">
            <w:pPr>
              <w:pStyle w:val="TableTextRight"/>
            </w:pPr>
            <w:r>
              <w:t>40</w:t>
            </w:r>
          </w:p>
        </w:tc>
        <w:tc>
          <w:tcPr>
            <w:tcW w:w="967" w:type="dxa"/>
            <w:gridSpan w:val="2"/>
            <w:tcBorders>
              <w:top w:val="single" w:sz="2" w:space="0" w:color="auto"/>
              <w:left w:val="nil"/>
              <w:bottom w:val="single" w:sz="2" w:space="0" w:color="auto"/>
              <w:right w:val="nil"/>
            </w:tcBorders>
            <w:vAlign w:val="bottom"/>
            <w:hideMark/>
          </w:tcPr>
          <w:p w14:paraId="2837F03D" w14:textId="77777777" w:rsidR="00D00EFA" w:rsidRDefault="00D00EFA" w:rsidP="00ED7070">
            <w:pPr>
              <w:pStyle w:val="TableTextRight"/>
            </w:pPr>
            <w:r>
              <w:t>40</w:t>
            </w:r>
          </w:p>
        </w:tc>
        <w:tc>
          <w:tcPr>
            <w:tcW w:w="968" w:type="dxa"/>
            <w:tcBorders>
              <w:top w:val="single" w:sz="2" w:space="0" w:color="auto"/>
              <w:left w:val="nil"/>
              <w:bottom w:val="single" w:sz="2" w:space="0" w:color="auto"/>
              <w:right w:val="nil"/>
            </w:tcBorders>
            <w:vAlign w:val="bottom"/>
            <w:hideMark/>
          </w:tcPr>
          <w:p w14:paraId="050819EC" w14:textId="77777777" w:rsidR="00D00EFA" w:rsidRDefault="00D00EFA" w:rsidP="00ED7070">
            <w:pPr>
              <w:pStyle w:val="TableTextRight"/>
            </w:pPr>
            <w:r>
              <w:t>40</w:t>
            </w:r>
          </w:p>
        </w:tc>
      </w:tr>
      <w:tr w:rsidR="00D00EFA" w14:paraId="5B465CDA" w14:textId="77777777" w:rsidTr="00ED7070">
        <w:trPr>
          <w:cantSplit/>
          <w:jc w:val="center"/>
        </w:trPr>
        <w:tc>
          <w:tcPr>
            <w:tcW w:w="1934" w:type="dxa"/>
            <w:gridSpan w:val="2"/>
            <w:tcBorders>
              <w:top w:val="single" w:sz="2" w:space="0" w:color="auto"/>
              <w:left w:val="nil"/>
              <w:bottom w:val="nil"/>
              <w:right w:val="nil"/>
            </w:tcBorders>
            <w:hideMark/>
          </w:tcPr>
          <w:p w14:paraId="337FD02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9622B42"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562265C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0A88015" w14:textId="77777777" w:rsidR="00D00EFA" w:rsidRDefault="00D00EFA">
            <w:pPr>
              <w:pStyle w:val="MeasureTableTextLeftAligned"/>
            </w:pPr>
            <w:r>
              <w:t>A25</w:t>
            </w:r>
          </w:p>
        </w:tc>
      </w:tr>
      <w:tr w:rsidR="00D00EFA" w14:paraId="0EDE274C" w14:textId="77777777" w:rsidTr="00ED7070">
        <w:trPr>
          <w:cantSplit/>
          <w:jc w:val="center"/>
        </w:trPr>
        <w:tc>
          <w:tcPr>
            <w:tcW w:w="1934" w:type="dxa"/>
            <w:gridSpan w:val="2"/>
            <w:tcBorders>
              <w:top w:val="nil"/>
              <w:left w:val="nil"/>
              <w:bottom w:val="nil"/>
              <w:right w:val="nil"/>
            </w:tcBorders>
            <w:hideMark/>
          </w:tcPr>
          <w:p w14:paraId="3564EC0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BBF2C11"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700A877A" w14:textId="77777777" w:rsidR="00D00EFA" w:rsidRDefault="00D00EFA">
            <w:pPr>
              <w:pStyle w:val="MeasureTableTextItalic"/>
            </w:pPr>
          </w:p>
        </w:tc>
        <w:tc>
          <w:tcPr>
            <w:tcW w:w="1203" w:type="dxa"/>
            <w:gridSpan w:val="2"/>
            <w:tcBorders>
              <w:top w:val="nil"/>
              <w:left w:val="nil"/>
              <w:bottom w:val="nil"/>
              <w:right w:val="nil"/>
            </w:tcBorders>
          </w:tcPr>
          <w:p w14:paraId="5EFC4489" w14:textId="77777777" w:rsidR="00D00EFA" w:rsidRDefault="00D00EFA">
            <w:pPr>
              <w:pStyle w:val="MeasureTableTextLeftAligned"/>
            </w:pPr>
          </w:p>
        </w:tc>
      </w:tr>
      <w:tr w:rsidR="00D00EFA" w14:paraId="31689E3D" w14:textId="77777777" w:rsidTr="00ED7070">
        <w:trPr>
          <w:cantSplit/>
          <w:jc w:val="center"/>
        </w:trPr>
        <w:tc>
          <w:tcPr>
            <w:tcW w:w="1934" w:type="dxa"/>
            <w:gridSpan w:val="2"/>
            <w:tcBorders>
              <w:top w:val="nil"/>
              <w:left w:val="nil"/>
              <w:bottom w:val="nil"/>
              <w:right w:val="nil"/>
            </w:tcBorders>
            <w:hideMark/>
          </w:tcPr>
          <w:p w14:paraId="7B9634D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C754E8E"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4B537793" w14:textId="77777777" w:rsidR="00D00EFA" w:rsidRDefault="00D00EFA">
            <w:pPr>
              <w:pStyle w:val="MeasureTableTextItalic"/>
            </w:pPr>
            <w:r>
              <w:t>Expiry date:</w:t>
            </w:r>
          </w:p>
        </w:tc>
        <w:tc>
          <w:tcPr>
            <w:tcW w:w="1203" w:type="dxa"/>
            <w:gridSpan w:val="2"/>
            <w:tcBorders>
              <w:top w:val="nil"/>
              <w:left w:val="nil"/>
              <w:bottom w:val="nil"/>
              <w:right w:val="nil"/>
            </w:tcBorders>
          </w:tcPr>
          <w:p w14:paraId="5C1F2202" w14:textId="77777777" w:rsidR="00D00EFA" w:rsidRDefault="00D00EFA">
            <w:pPr>
              <w:pStyle w:val="MeasureTableTextLeftAligned"/>
            </w:pPr>
          </w:p>
        </w:tc>
      </w:tr>
      <w:tr w:rsidR="00D00EFA" w14:paraId="4F3816BA" w14:textId="77777777" w:rsidTr="00D00EFA">
        <w:trPr>
          <w:cantSplit/>
          <w:jc w:val="center"/>
        </w:trPr>
        <w:tc>
          <w:tcPr>
            <w:tcW w:w="1934" w:type="dxa"/>
            <w:gridSpan w:val="2"/>
            <w:tcBorders>
              <w:top w:val="nil"/>
              <w:left w:val="nil"/>
              <w:bottom w:val="single" w:sz="2" w:space="0" w:color="auto"/>
              <w:right w:val="nil"/>
            </w:tcBorders>
            <w:hideMark/>
          </w:tcPr>
          <w:p w14:paraId="158B592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DE7586D" w14:textId="77777777" w:rsidR="00D00EFA" w:rsidRDefault="00D00EFA" w:rsidP="00ED7070">
            <w:pPr>
              <w:pStyle w:val="MeasureTableTextLeftAligned"/>
            </w:pPr>
            <w:r>
              <w:t xml:space="preserve">Subsection 83-80(1) of the </w:t>
            </w:r>
            <w:r w:rsidRPr="00ED7070">
              <w:rPr>
                <w:i/>
              </w:rPr>
              <w:t>Income Tax Assessment Act 1997</w:t>
            </w:r>
          </w:p>
        </w:tc>
      </w:tr>
    </w:tbl>
    <w:p w14:paraId="35CCC233" w14:textId="77777777" w:rsidR="00D00EFA" w:rsidRDefault="00D00EFA" w:rsidP="00ED7070">
      <w:pPr>
        <w:pStyle w:val="SingleParagraph"/>
      </w:pPr>
    </w:p>
    <w:p w14:paraId="0B42F632" w14:textId="77777777" w:rsidR="00D00EFA" w:rsidRDefault="00D00EFA" w:rsidP="00D00EFA">
      <w:r>
        <w:t>A reduced tax rate applies to lump sum payments for unused long service leave</w:t>
      </w:r>
      <w:r>
        <w:fldChar w:fldCharType="begin"/>
      </w:r>
      <w:r>
        <w:instrText xml:space="preserve"> XE "Unused long service or annual leave" </w:instrText>
      </w:r>
      <w:r>
        <w:fldChar w:fldCharType="end"/>
      </w:r>
      <w:r>
        <w:t xml:space="preserve"> which accrued prior to 16 August 1978. Five per cent of such payments is included in the taxpayer’s assessable income and is subject to tax at marginal rates. </w:t>
      </w:r>
    </w:p>
    <w:p w14:paraId="22EBA393" w14:textId="77777777" w:rsidR="00D00EFA" w:rsidRPr="008A3878" w:rsidRDefault="00D00EFA" w:rsidP="00704A2B">
      <w:pPr>
        <w:pStyle w:val="TESHeading5"/>
      </w:pPr>
      <w:r w:rsidRPr="008A3878">
        <w:t>A26</w:t>
      </w:r>
      <w:r w:rsidRPr="008A3878">
        <w:tab/>
        <w:t>Exemption for National Disability Insurance Scheme amounts</w:t>
      </w:r>
    </w:p>
    <w:p w14:paraId="44EEF5D9"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9573C9C" w14:textId="77777777" w:rsidTr="00D00EFA">
        <w:trPr>
          <w:cantSplit/>
          <w:jc w:val="center"/>
        </w:trPr>
        <w:tc>
          <w:tcPr>
            <w:tcW w:w="967" w:type="dxa"/>
            <w:tcBorders>
              <w:top w:val="single" w:sz="2" w:space="0" w:color="auto"/>
              <w:left w:val="nil"/>
              <w:bottom w:val="single" w:sz="2" w:space="0" w:color="auto"/>
              <w:right w:val="nil"/>
            </w:tcBorders>
            <w:hideMark/>
          </w:tcPr>
          <w:p w14:paraId="1E5A6F8F"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E767FBE"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730F57BD"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2EA5E4F3"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2D4CF859"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7CE03F67"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41ED40CA"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45DB4E4A" w14:textId="77777777" w:rsidR="00D00EFA" w:rsidRDefault="00D00EFA" w:rsidP="00ED7070">
            <w:pPr>
              <w:pStyle w:val="TableTextRight"/>
            </w:pPr>
            <w:r>
              <w:t>2020-21</w:t>
            </w:r>
          </w:p>
        </w:tc>
      </w:tr>
      <w:tr w:rsidR="00D00EFA" w14:paraId="5E169AEB" w14:textId="77777777" w:rsidTr="00D00EFA">
        <w:trPr>
          <w:cantSplit/>
          <w:jc w:val="center"/>
        </w:trPr>
        <w:tc>
          <w:tcPr>
            <w:tcW w:w="967" w:type="dxa"/>
            <w:tcBorders>
              <w:top w:val="single" w:sz="2" w:space="0" w:color="auto"/>
              <w:left w:val="nil"/>
              <w:bottom w:val="single" w:sz="2" w:space="0" w:color="auto"/>
              <w:right w:val="nil"/>
            </w:tcBorders>
            <w:hideMark/>
          </w:tcPr>
          <w:p w14:paraId="72BCEA56"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hideMark/>
          </w:tcPr>
          <w:p w14:paraId="5476D1E3" w14:textId="77777777" w:rsidR="00D00EFA" w:rsidRDefault="00D00EFA" w:rsidP="00ED7070">
            <w:pPr>
              <w:pStyle w:val="TableTextRight"/>
            </w:pPr>
            <w:r>
              <w:t>20</w:t>
            </w:r>
          </w:p>
        </w:tc>
        <w:tc>
          <w:tcPr>
            <w:tcW w:w="967" w:type="dxa"/>
            <w:tcBorders>
              <w:top w:val="single" w:sz="2" w:space="0" w:color="auto"/>
              <w:left w:val="nil"/>
              <w:bottom w:val="single" w:sz="2" w:space="0" w:color="auto"/>
              <w:right w:val="nil"/>
            </w:tcBorders>
            <w:vAlign w:val="bottom"/>
            <w:hideMark/>
          </w:tcPr>
          <w:p w14:paraId="6D5ED9D6" w14:textId="77777777" w:rsidR="00D00EFA" w:rsidRDefault="00D00EFA" w:rsidP="00ED7070">
            <w:pPr>
              <w:pStyle w:val="TableTextRight"/>
            </w:pPr>
            <w:r>
              <w:t>50</w:t>
            </w:r>
          </w:p>
        </w:tc>
        <w:tc>
          <w:tcPr>
            <w:tcW w:w="967" w:type="dxa"/>
            <w:tcBorders>
              <w:top w:val="single" w:sz="2" w:space="0" w:color="auto"/>
              <w:left w:val="nil"/>
              <w:bottom w:val="single" w:sz="2" w:space="0" w:color="auto"/>
              <w:right w:val="nil"/>
            </w:tcBorders>
            <w:vAlign w:val="bottom"/>
            <w:hideMark/>
          </w:tcPr>
          <w:p w14:paraId="6AD7E7EB" w14:textId="77777777" w:rsidR="00D00EFA" w:rsidRDefault="00D00EFA" w:rsidP="00ED7070">
            <w:pPr>
              <w:pStyle w:val="TableTextRight"/>
            </w:pPr>
            <w:r>
              <w:t>270</w:t>
            </w:r>
          </w:p>
        </w:tc>
        <w:tc>
          <w:tcPr>
            <w:tcW w:w="967" w:type="dxa"/>
            <w:tcBorders>
              <w:top w:val="single" w:sz="2" w:space="0" w:color="auto"/>
              <w:left w:val="nil"/>
              <w:bottom w:val="single" w:sz="2" w:space="0" w:color="auto"/>
              <w:right w:val="nil"/>
            </w:tcBorders>
            <w:vAlign w:val="bottom"/>
            <w:hideMark/>
          </w:tcPr>
          <w:p w14:paraId="77E901E7" w14:textId="77777777" w:rsidR="00D00EFA" w:rsidRDefault="00D00EFA" w:rsidP="00ED7070">
            <w:pPr>
              <w:pStyle w:val="TableTextRight"/>
            </w:pPr>
            <w:r>
              <w:t>750</w:t>
            </w:r>
          </w:p>
        </w:tc>
        <w:tc>
          <w:tcPr>
            <w:tcW w:w="967" w:type="dxa"/>
            <w:gridSpan w:val="2"/>
            <w:tcBorders>
              <w:top w:val="single" w:sz="2" w:space="0" w:color="auto"/>
              <w:left w:val="nil"/>
              <w:bottom w:val="single" w:sz="2" w:space="0" w:color="auto"/>
              <w:right w:val="nil"/>
            </w:tcBorders>
            <w:vAlign w:val="bottom"/>
            <w:hideMark/>
          </w:tcPr>
          <w:p w14:paraId="40FAEB89" w14:textId="77777777" w:rsidR="00D00EFA" w:rsidRDefault="00D00EFA" w:rsidP="00ED7070">
            <w:pPr>
              <w:pStyle w:val="TableTextRight"/>
            </w:pPr>
            <w:r>
              <w:t>1,520</w:t>
            </w:r>
          </w:p>
        </w:tc>
        <w:tc>
          <w:tcPr>
            <w:tcW w:w="967" w:type="dxa"/>
            <w:gridSpan w:val="2"/>
            <w:tcBorders>
              <w:top w:val="single" w:sz="2" w:space="0" w:color="auto"/>
              <w:left w:val="nil"/>
              <w:bottom w:val="single" w:sz="2" w:space="0" w:color="auto"/>
              <w:right w:val="nil"/>
            </w:tcBorders>
            <w:vAlign w:val="bottom"/>
            <w:hideMark/>
          </w:tcPr>
          <w:p w14:paraId="752AC0E8" w14:textId="77777777" w:rsidR="00D00EFA" w:rsidRDefault="00D00EFA" w:rsidP="00ED7070">
            <w:pPr>
              <w:pStyle w:val="TableTextRight"/>
            </w:pPr>
            <w:r>
              <w:t>2,750</w:t>
            </w:r>
          </w:p>
        </w:tc>
        <w:tc>
          <w:tcPr>
            <w:tcW w:w="968" w:type="dxa"/>
            <w:tcBorders>
              <w:top w:val="single" w:sz="2" w:space="0" w:color="auto"/>
              <w:left w:val="nil"/>
              <w:bottom w:val="single" w:sz="2" w:space="0" w:color="auto"/>
              <w:right w:val="nil"/>
            </w:tcBorders>
            <w:vAlign w:val="bottom"/>
            <w:hideMark/>
          </w:tcPr>
          <w:p w14:paraId="043771D5" w14:textId="77777777" w:rsidR="00D00EFA" w:rsidRDefault="00D00EFA" w:rsidP="00ED7070">
            <w:pPr>
              <w:pStyle w:val="TableTextRight"/>
            </w:pPr>
            <w:r>
              <w:t>3,380</w:t>
            </w:r>
          </w:p>
        </w:tc>
      </w:tr>
      <w:tr w:rsidR="00D00EFA" w14:paraId="1E20D1E6" w14:textId="77777777" w:rsidTr="00ED7070">
        <w:trPr>
          <w:cantSplit/>
          <w:jc w:val="center"/>
        </w:trPr>
        <w:tc>
          <w:tcPr>
            <w:tcW w:w="1934" w:type="dxa"/>
            <w:gridSpan w:val="2"/>
            <w:tcBorders>
              <w:top w:val="single" w:sz="2" w:space="0" w:color="auto"/>
              <w:left w:val="nil"/>
              <w:bottom w:val="nil"/>
              <w:right w:val="nil"/>
            </w:tcBorders>
            <w:hideMark/>
          </w:tcPr>
          <w:p w14:paraId="24421F7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7BDAF8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303E10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6DD981A" w14:textId="77777777" w:rsidR="00D00EFA" w:rsidRDefault="00D00EFA">
            <w:pPr>
              <w:pStyle w:val="MeasureTableTextLeftAligned"/>
            </w:pPr>
            <w:r>
              <w:t>A26</w:t>
            </w:r>
          </w:p>
        </w:tc>
      </w:tr>
      <w:tr w:rsidR="00D00EFA" w14:paraId="74C41545" w14:textId="77777777" w:rsidTr="00ED7070">
        <w:trPr>
          <w:cantSplit/>
          <w:jc w:val="center"/>
        </w:trPr>
        <w:tc>
          <w:tcPr>
            <w:tcW w:w="1934" w:type="dxa"/>
            <w:gridSpan w:val="2"/>
            <w:tcBorders>
              <w:top w:val="nil"/>
              <w:left w:val="nil"/>
              <w:bottom w:val="nil"/>
              <w:right w:val="nil"/>
            </w:tcBorders>
            <w:hideMark/>
          </w:tcPr>
          <w:p w14:paraId="6C211DB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D7E32C0" w14:textId="77777777" w:rsidR="00D00EFA" w:rsidRDefault="00D00EFA">
            <w:pPr>
              <w:pStyle w:val="MeasureTableTextLeftAligned"/>
            </w:pPr>
            <w:r>
              <w:t>Very Low</w:t>
            </w:r>
          </w:p>
        </w:tc>
        <w:tc>
          <w:tcPr>
            <w:tcW w:w="1559" w:type="dxa"/>
            <w:gridSpan w:val="2"/>
            <w:tcBorders>
              <w:top w:val="nil"/>
              <w:left w:val="nil"/>
              <w:bottom w:val="nil"/>
              <w:right w:val="nil"/>
            </w:tcBorders>
          </w:tcPr>
          <w:p w14:paraId="7D6DC2D8" w14:textId="77777777" w:rsidR="00D00EFA" w:rsidRDefault="00D00EFA">
            <w:pPr>
              <w:pStyle w:val="MeasureTableTextItalic"/>
            </w:pPr>
          </w:p>
        </w:tc>
        <w:tc>
          <w:tcPr>
            <w:tcW w:w="1203" w:type="dxa"/>
            <w:gridSpan w:val="2"/>
            <w:tcBorders>
              <w:top w:val="nil"/>
              <w:left w:val="nil"/>
              <w:bottom w:val="nil"/>
              <w:right w:val="nil"/>
            </w:tcBorders>
          </w:tcPr>
          <w:p w14:paraId="76D8C32A" w14:textId="77777777" w:rsidR="00D00EFA" w:rsidRDefault="00D00EFA">
            <w:pPr>
              <w:pStyle w:val="MeasureTableTextLeftAligned"/>
            </w:pPr>
          </w:p>
        </w:tc>
      </w:tr>
      <w:tr w:rsidR="00D00EFA" w14:paraId="2611AC5D" w14:textId="77777777" w:rsidTr="00ED7070">
        <w:trPr>
          <w:cantSplit/>
          <w:jc w:val="center"/>
        </w:trPr>
        <w:tc>
          <w:tcPr>
            <w:tcW w:w="1934" w:type="dxa"/>
            <w:gridSpan w:val="2"/>
            <w:tcBorders>
              <w:top w:val="nil"/>
              <w:left w:val="nil"/>
              <w:bottom w:val="nil"/>
              <w:right w:val="nil"/>
            </w:tcBorders>
            <w:hideMark/>
          </w:tcPr>
          <w:p w14:paraId="2170F16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4E8CCB7" w14:textId="77777777" w:rsidR="00D00EFA" w:rsidRDefault="00D00EFA">
            <w:pPr>
              <w:pStyle w:val="MeasureTableTextLeftAligned"/>
            </w:pPr>
            <w:r>
              <w:t>1 July 2013</w:t>
            </w:r>
          </w:p>
        </w:tc>
        <w:tc>
          <w:tcPr>
            <w:tcW w:w="1559" w:type="dxa"/>
            <w:gridSpan w:val="2"/>
            <w:tcBorders>
              <w:top w:val="nil"/>
              <w:left w:val="nil"/>
              <w:bottom w:val="nil"/>
              <w:right w:val="nil"/>
            </w:tcBorders>
            <w:hideMark/>
          </w:tcPr>
          <w:p w14:paraId="72023DFA" w14:textId="77777777" w:rsidR="00D00EFA" w:rsidRDefault="00D00EFA">
            <w:pPr>
              <w:pStyle w:val="MeasureTableTextItalic"/>
            </w:pPr>
            <w:r>
              <w:t>Expiry date:</w:t>
            </w:r>
          </w:p>
        </w:tc>
        <w:tc>
          <w:tcPr>
            <w:tcW w:w="1203" w:type="dxa"/>
            <w:gridSpan w:val="2"/>
            <w:tcBorders>
              <w:top w:val="nil"/>
              <w:left w:val="nil"/>
              <w:bottom w:val="nil"/>
              <w:right w:val="nil"/>
            </w:tcBorders>
          </w:tcPr>
          <w:p w14:paraId="5B10942F" w14:textId="77777777" w:rsidR="00D00EFA" w:rsidRDefault="00D00EFA">
            <w:pPr>
              <w:pStyle w:val="MeasureTableTextLeftAligned"/>
            </w:pPr>
          </w:p>
        </w:tc>
      </w:tr>
      <w:tr w:rsidR="00D00EFA" w14:paraId="2910C180" w14:textId="77777777" w:rsidTr="00D00EFA">
        <w:trPr>
          <w:cantSplit/>
          <w:jc w:val="center"/>
        </w:trPr>
        <w:tc>
          <w:tcPr>
            <w:tcW w:w="1934" w:type="dxa"/>
            <w:gridSpan w:val="2"/>
            <w:tcBorders>
              <w:top w:val="nil"/>
              <w:left w:val="nil"/>
              <w:bottom w:val="single" w:sz="2" w:space="0" w:color="auto"/>
              <w:right w:val="nil"/>
            </w:tcBorders>
            <w:hideMark/>
          </w:tcPr>
          <w:p w14:paraId="0F0E24B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CA3F593" w14:textId="77777777" w:rsidR="00D00EFA" w:rsidRDefault="00D00EFA" w:rsidP="00ED7070">
            <w:pPr>
              <w:pStyle w:val="MeasureTableTextLeftAligned"/>
            </w:pPr>
            <w:r>
              <w:t xml:space="preserve">Sections 26-97, 40-235, and 52-180 of the </w:t>
            </w:r>
            <w:r>
              <w:rPr>
                <w:i/>
                <w:iCs/>
              </w:rPr>
              <w:t xml:space="preserve">Income Tax Assessment Act 1997 </w:t>
            </w:r>
          </w:p>
        </w:tc>
      </w:tr>
    </w:tbl>
    <w:p w14:paraId="02DC0EB7" w14:textId="77777777" w:rsidR="00D00EFA" w:rsidRDefault="00D00EFA" w:rsidP="00ED7070">
      <w:pPr>
        <w:pStyle w:val="SingleParagraph"/>
      </w:pPr>
    </w:p>
    <w:p w14:paraId="4F2D3355" w14:textId="77777777" w:rsidR="00D00EFA" w:rsidRDefault="00D00EFA" w:rsidP="00D00EFA">
      <w:r>
        <w:t>Payments and benefits provided under the National Disability Insurance Scheme (NDIS), whether directly or otherwise, to NDIS participants for approved reasonable and necessary supports are exempt from income tax.</w:t>
      </w:r>
      <w:r>
        <w:fldChar w:fldCharType="begin"/>
      </w:r>
      <w:r>
        <w:instrText xml:space="preserve"> XE "National Disability Insurance Scheme" </w:instrText>
      </w:r>
      <w:r>
        <w:fldChar w:fldCharType="end"/>
      </w:r>
    </w:p>
    <w:p w14:paraId="46F624BD" w14:textId="77777777" w:rsidR="00AB1E2D" w:rsidRDefault="00AB1E2D">
      <w:pPr>
        <w:spacing w:after="0" w:line="240" w:lineRule="auto"/>
        <w:jc w:val="left"/>
        <w:rPr>
          <w:rFonts w:ascii="Arial" w:hAnsi="Arial"/>
          <w:b/>
          <w:color w:val="auto"/>
        </w:rPr>
      </w:pPr>
      <w:r>
        <w:br w:type="page"/>
      </w:r>
    </w:p>
    <w:p w14:paraId="14172E35" w14:textId="07970060" w:rsidR="00D00EFA" w:rsidRPr="008A3878" w:rsidRDefault="00D00EFA" w:rsidP="00704A2B">
      <w:pPr>
        <w:pStyle w:val="TESHeading5"/>
      </w:pPr>
      <w:r w:rsidRPr="008A3878">
        <w:t>A27</w:t>
      </w:r>
      <w:r w:rsidRPr="008A3878">
        <w:tab/>
        <w:t>Exemption of Child Care Assistance payments</w:t>
      </w:r>
    </w:p>
    <w:p w14:paraId="58546811"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94AD69B" w14:textId="77777777" w:rsidTr="00D00EFA">
        <w:trPr>
          <w:cantSplit/>
          <w:jc w:val="center"/>
        </w:trPr>
        <w:tc>
          <w:tcPr>
            <w:tcW w:w="967" w:type="dxa"/>
            <w:tcBorders>
              <w:top w:val="single" w:sz="2" w:space="0" w:color="auto"/>
              <w:left w:val="nil"/>
              <w:bottom w:val="single" w:sz="2" w:space="0" w:color="auto"/>
              <w:right w:val="nil"/>
            </w:tcBorders>
            <w:hideMark/>
          </w:tcPr>
          <w:p w14:paraId="39293296"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7C86793C"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4DE5DD58"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06695E0D"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1349CD7A"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115C7001"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2241900F"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4840640B" w14:textId="77777777" w:rsidR="00D00EFA" w:rsidRDefault="00D00EFA" w:rsidP="00ED7070">
            <w:pPr>
              <w:pStyle w:val="TableTextRight"/>
            </w:pPr>
            <w:r>
              <w:t>2020-21</w:t>
            </w:r>
          </w:p>
        </w:tc>
      </w:tr>
      <w:tr w:rsidR="00D00EFA" w14:paraId="23EC7C09" w14:textId="77777777" w:rsidTr="00D00EFA">
        <w:trPr>
          <w:cantSplit/>
          <w:jc w:val="center"/>
        </w:trPr>
        <w:tc>
          <w:tcPr>
            <w:tcW w:w="967" w:type="dxa"/>
            <w:tcBorders>
              <w:top w:val="single" w:sz="2" w:space="0" w:color="auto"/>
              <w:left w:val="nil"/>
              <w:bottom w:val="single" w:sz="2" w:space="0" w:color="auto"/>
              <w:right w:val="nil"/>
            </w:tcBorders>
            <w:hideMark/>
          </w:tcPr>
          <w:p w14:paraId="7717E5A0" w14:textId="77777777" w:rsidR="00D00EFA" w:rsidRDefault="00D00EFA" w:rsidP="00ED7070">
            <w:pPr>
              <w:pStyle w:val="TableTextRight"/>
            </w:pPr>
            <w:r>
              <w:t>1,010</w:t>
            </w:r>
          </w:p>
        </w:tc>
        <w:tc>
          <w:tcPr>
            <w:tcW w:w="967" w:type="dxa"/>
            <w:tcBorders>
              <w:top w:val="single" w:sz="2" w:space="0" w:color="auto"/>
              <w:left w:val="nil"/>
              <w:bottom w:val="single" w:sz="2" w:space="0" w:color="auto"/>
              <w:right w:val="nil"/>
            </w:tcBorders>
            <w:hideMark/>
          </w:tcPr>
          <w:p w14:paraId="6AD12BD9" w14:textId="77777777" w:rsidR="00D00EFA" w:rsidRDefault="00D00EFA" w:rsidP="00ED7070">
            <w:pPr>
              <w:pStyle w:val="TableTextRight"/>
            </w:pPr>
            <w:r>
              <w:t>1,245</w:t>
            </w:r>
          </w:p>
        </w:tc>
        <w:tc>
          <w:tcPr>
            <w:tcW w:w="967" w:type="dxa"/>
            <w:tcBorders>
              <w:top w:val="single" w:sz="2" w:space="0" w:color="auto"/>
              <w:left w:val="nil"/>
              <w:bottom w:val="single" w:sz="2" w:space="0" w:color="auto"/>
              <w:right w:val="nil"/>
            </w:tcBorders>
            <w:vAlign w:val="bottom"/>
            <w:hideMark/>
          </w:tcPr>
          <w:p w14:paraId="758C2647" w14:textId="77777777" w:rsidR="00D00EFA" w:rsidRDefault="00D00EFA" w:rsidP="00ED7070">
            <w:pPr>
              <w:pStyle w:val="TableTextRight"/>
            </w:pPr>
            <w:r>
              <w:t>1,365</w:t>
            </w:r>
          </w:p>
        </w:tc>
        <w:tc>
          <w:tcPr>
            <w:tcW w:w="967" w:type="dxa"/>
            <w:tcBorders>
              <w:top w:val="single" w:sz="2" w:space="0" w:color="auto"/>
              <w:left w:val="nil"/>
              <w:bottom w:val="single" w:sz="2" w:space="0" w:color="auto"/>
              <w:right w:val="nil"/>
            </w:tcBorders>
            <w:vAlign w:val="bottom"/>
            <w:hideMark/>
          </w:tcPr>
          <w:p w14:paraId="1CA57B24" w14:textId="77777777" w:rsidR="00D00EFA" w:rsidRDefault="00D00EFA" w:rsidP="00ED7070">
            <w:pPr>
              <w:pStyle w:val="TableTextRight"/>
            </w:pPr>
            <w:r>
              <w:t>1,445</w:t>
            </w:r>
          </w:p>
        </w:tc>
        <w:tc>
          <w:tcPr>
            <w:tcW w:w="967" w:type="dxa"/>
            <w:tcBorders>
              <w:top w:val="single" w:sz="2" w:space="0" w:color="auto"/>
              <w:left w:val="nil"/>
              <w:bottom w:val="single" w:sz="2" w:space="0" w:color="auto"/>
              <w:right w:val="nil"/>
            </w:tcBorders>
            <w:vAlign w:val="bottom"/>
            <w:hideMark/>
          </w:tcPr>
          <w:p w14:paraId="1371C59C" w14:textId="77777777" w:rsidR="00D00EFA" w:rsidRDefault="00D00EFA" w:rsidP="00ED7070">
            <w:pPr>
              <w:pStyle w:val="TableTextRight"/>
            </w:pPr>
            <w:r>
              <w:t>1,520</w:t>
            </w:r>
          </w:p>
        </w:tc>
        <w:tc>
          <w:tcPr>
            <w:tcW w:w="967" w:type="dxa"/>
            <w:gridSpan w:val="2"/>
            <w:tcBorders>
              <w:top w:val="single" w:sz="2" w:space="0" w:color="auto"/>
              <w:left w:val="nil"/>
              <w:bottom w:val="single" w:sz="2" w:space="0" w:color="auto"/>
              <w:right w:val="nil"/>
            </w:tcBorders>
            <w:vAlign w:val="bottom"/>
            <w:hideMark/>
          </w:tcPr>
          <w:p w14:paraId="0EB6A7A0" w14:textId="77777777" w:rsidR="00D00EFA" w:rsidRDefault="00D00EFA" w:rsidP="00ED7070">
            <w:pPr>
              <w:pStyle w:val="TableTextRight"/>
            </w:pPr>
            <w:r>
              <w:t>1,965</w:t>
            </w:r>
          </w:p>
        </w:tc>
        <w:tc>
          <w:tcPr>
            <w:tcW w:w="967" w:type="dxa"/>
            <w:gridSpan w:val="2"/>
            <w:tcBorders>
              <w:top w:val="single" w:sz="2" w:space="0" w:color="auto"/>
              <w:left w:val="nil"/>
              <w:bottom w:val="single" w:sz="2" w:space="0" w:color="auto"/>
              <w:right w:val="nil"/>
            </w:tcBorders>
            <w:vAlign w:val="bottom"/>
            <w:hideMark/>
          </w:tcPr>
          <w:p w14:paraId="10495036" w14:textId="77777777" w:rsidR="00D00EFA" w:rsidRDefault="00D00EFA" w:rsidP="00ED7070">
            <w:pPr>
              <w:pStyle w:val="TableTextRight"/>
            </w:pPr>
            <w:r>
              <w:t>1,985</w:t>
            </w:r>
          </w:p>
        </w:tc>
        <w:tc>
          <w:tcPr>
            <w:tcW w:w="968" w:type="dxa"/>
            <w:tcBorders>
              <w:top w:val="single" w:sz="2" w:space="0" w:color="auto"/>
              <w:left w:val="nil"/>
              <w:bottom w:val="single" w:sz="2" w:space="0" w:color="auto"/>
              <w:right w:val="nil"/>
            </w:tcBorders>
            <w:vAlign w:val="bottom"/>
            <w:hideMark/>
          </w:tcPr>
          <w:p w14:paraId="6796EC19" w14:textId="77777777" w:rsidR="00D00EFA" w:rsidRDefault="00D00EFA" w:rsidP="00ED7070">
            <w:pPr>
              <w:pStyle w:val="TableTextRight"/>
            </w:pPr>
            <w:r>
              <w:t>2,100</w:t>
            </w:r>
          </w:p>
        </w:tc>
      </w:tr>
      <w:tr w:rsidR="00D00EFA" w14:paraId="727050B9" w14:textId="77777777" w:rsidTr="00ED7070">
        <w:trPr>
          <w:cantSplit/>
          <w:jc w:val="center"/>
        </w:trPr>
        <w:tc>
          <w:tcPr>
            <w:tcW w:w="1934" w:type="dxa"/>
            <w:gridSpan w:val="2"/>
            <w:tcBorders>
              <w:top w:val="single" w:sz="2" w:space="0" w:color="auto"/>
              <w:left w:val="nil"/>
              <w:bottom w:val="nil"/>
              <w:right w:val="nil"/>
            </w:tcBorders>
            <w:hideMark/>
          </w:tcPr>
          <w:p w14:paraId="425F2FE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8BD611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442CE0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1E7BDFC" w14:textId="77777777" w:rsidR="00D00EFA" w:rsidRDefault="00D00EFA">
            <w:pPr>
              <w:pStyle w:val="MeasureTableTextLeftAligned"/>
            </w:pPr>
            <w:r>
              <w:t>A27</w:t>
            </w:r>
          </w:p>
        </w:tc>
      </w:tr>
      <w:tr w:rsidR="00D00EFA" w14:paraId="4467E3BF" w14:textId="77777777" w:rsidTr="00ED7070">
        <w:trPr>
          <w:cantSplit/>
          <w:jc w:val="center"/>
        </w:trPr>
        <w:tc>
          <w:tcPr>
            <w:tcW w:w="1934" w:type="dxa"/>
            <w:gridSpan w:val="2"/>
            <w:tcBorders>
              <w:top w:val="nil"/>
              <w:left w:val="nil"/>
              <w:bottom w:val="nil"/>
              <w:right w:val="nil"/>
            </w:tcBorders>
            <w:hideMark/>
          </w:tcPr>
          <w:p w14:paraId="59D5C3C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8C4FC83" w14:textId="77777777" w:rsidR="00D00EFA" w:rsidRDefault="00D00EFA">
            <w:pPr>
              <w:pStyle w:val="MeasureTableTextLeftAligned"/>
            </w:pPr>
            <w:r>
              <w:t>Medium</w:t>
            </w:r>
          </w:p>
        </w:tc>
        <w:tc>
          <w:tcPr>
            <w:tcW w:w="1559" w:type="dxa"/>
            <w:gridSpan w:val="2"/>
            <w:tcBorders>
              <w:top w:val="nil"/>
              <w:left w:val="nil"/>
              <w:bottom w:val="nil"/>
              <w:right w:val="nil"/>
            </w:tcBorders>
          </w:tcPr>
          <w:p w14:paraId="38182F84" w14:textId="77777777" w:rsidR="00D00EFA" w:rsidRDefault="00D00EFA">
            <w:pPr>
              <w:pStyle w:val="MeasureTableTextItalic"/>
            </w:pPr>
          </w:p>
        </w:tc>
        <w:tc>
          <w:tcPr>
            <w:tcW w:w="1203" w:type="dxa"/>
            <w:gridSpan w:val="2"/>
            <w:tcBorders>
              <w:top w:val="nil"/>
              <w:left w:val="nil"/>
              <w:bottom w:val="nil"/>
              <w:right w:val="nil"/>
            </w:tcBorders>
          </w:tcPr>
          <w:p w14:paraId="12E3B372" w14:textId="77777777" w:rsidR="00D00EFA" w:rsidRDefault="00D00EFA">
            <w:pPr>
              <w:pStyle w:val="MeasureTableTextLeftAligned"/>
            </w:pPr>
          </w:p>
        </w:tc>
      </w:tr>
      <w:tr w:rsidR="00D00EFA" w14:paraId="10F61D4B" w14:textId="77777777" w:rsidTr="00ED7070">
        <w:trPr>
          <w:cantSplit/>
          <w:jc w:val="center"/>
        </w:trPr>
        <w:tc>
          <w:tcPr>
            <w:tcW w:w="1934" w:type="dxa"/>
            <w:gridSpan w:val="2"/>
            <w:tcBorders>
              <w:top w:val="nil"/>
              <w:left w:val="nil"/>
              <w:bottom w:val="nil"/>
              <w:right w:val="nil"/>
            </w:tcBorders>
            <w:hideMark/>
          </w:tcPr>
          <w:p w14:paraId="6098ED3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5D1B7EA" w14:textId="77777777" w:rsidR="00D00EFA" w:rsidRDefault="00D00EFA">
            <w:pPr>
              <w:pStyle w:val="MeasureTableTextLeftAligned"/>
            </w:pPr>
            <w:r>
              <w:t>1 July 2007</w:t>
            </w:r>
          </w:p>
        </w:tc>
        <w:tc>
          <w:tcPr>
            <w:tcW w:w="1559" w:type="dxa"/>
            <w:gridSpan w:val="2"/>
            <w:tcBorders>
              <w:top w:val="nil"/>
              <w:left w:val="nil"/>
              <w:bottom w:val="nil"/>
              <w:right w:val="nil"/>
            </w:tcBorders>
            <w:hideMark/>
          </w:tcPr>
          <w:p w14:paraId="398970C9" w14:textId="77777777" w:rsidR="00D00EFA" w:rsidRDefault="00D00EFA">
            <w:pPr>
              <w:pStyle w:val="MeasureTableTextItalic"/>
            </w:pPr>
            <w:r>
              <w:t>Expiry date:</w:t>
            </w:r>
          </w:p>
        </w:tc>
        <w:tc>
          <w:tcPr>
            <w:tcW w:w="1203" w:type="dxa"/>
            <w:gridSpan w:val="2"/>
            <w:tcBorders>
              <w:top w:val="nil"/>
              <w:left w:val="nil"/>
              <w:bottom w:val="nil"/>
              <w:right w:val="nil"/>
            </w:tcBorders>
          </w:tcPr>
          <w:p w14:paraId="68B8B49F" w14:textId="77777777" w:rsidR="00D00EFA" w:rsidRDefault="00D00EFA">
            <w:pPr>
              <w:pStyle w:val="MeasureTableTextLeftAligned"/>
            </w:pPr>
          </w:p>
        </w:tc>
      </w:tr>
      <w:tr w:rsidR="00D00EFA" w14:paraId="252AC33E" w14:textId="77777777" w:rsidTr="00D00EFA">
        <w:trPr>
          <w:cantSplit/>
          <w:jc w:val="center"/>
        </w:trPr>
        <w:tc>
          <w:tcPr>
            <w:tcW w:w="1934" w:type="dxa"/>
            <w:gridSpan w:val="2"/>
            <w:tcBorders>
              <w:top w:val="nil"/>
              <w:left w:val="nil"/>
              <w:bottom w:val="single" w:sz="2" w:space="0" w:color="auto"/>
              <w:right w:val="nil"/>
            </w:tcBorders>
            <w:hideMark/>
          </w:tcPr>
          <w:p w14:paraId="4CCE7E7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8D597BC" w14:textId="77777777" w:rsidR="00D00EFA" w:rsidRPr="006378E9" w:rsidRDefault="00D00EFA" w:rsidP="006378E9">
            <w:pPr>
              <w:pStyle w:val="MeasureTableTextLeftAligned"/>
            </w:pPr>
            <w:r w:rsidRPr="006378E9">
              <w:t xml:space="preserve">Section 52-150 of the </w:t>
            </w:r>
            <w:r w:rsidRPr="006378E9">
              <w:rPr>
                <w:i/>
              </w:rPr>
              <w:t>Income Tax Assessment Act 1997</w:t>
            </w:r>
          </w:p>
        </w:tc>
      </w:tr>
    </w:tbl>
    <w:p w14:paraId="7490E0FC" w14:textId="77777777" w:rsidR="00D00EFA" w:rsidRDefault="00D00EFA" w:rsidP="00ED7070">
      <w:pPr>
        <w:pStyle w:val="SingleParagraph"/>
      </w:pPr>
    </w:p>
    <w:p w14:paraId="75141DFA" w14:textId="77777777" w:rsidR="00D00EFA" w:rsidRDefault="00D00EFA" w:rsidP="00D00EFA">
      <w:r>
        <w:t>The Child Care Rebate and Child Care Benefit are exempt from income tax.</w:t>
      </w:r>
    </w:p>
    <w:p w14:paraId="1FCEF862" w14:textId="0837B8C6" w:rsidR="00D00EFA" w:rsidRDefault="00D00EFA" w:rsidP="00D00EFA">
      <w:r>
        <w:t>From 2 July 2018, a new single Child Care subsidy will be introduced.</w:t>
      </w:r>
      <w:r w:rsidR="008022BD">
        <w:t xml:space="preserve"> </w:t>
      </w:r>
      <w:r>
        <w:t>The Child Care Subsidy will replace the current child care fee assistance provided by Child Care Benefit and Child Care Rebate payments which will cease on 1 July 2018.</w:t>
      </w:r>
      <w:r w:rsidR="008022BD">
        <w:t xml:space="preserve"> </w:t>
      </w:r>
      <w:r>
        <w:t>The Child Care Subsidy will be exempt from income tax.</w:t>
      </w:r>
      <w:r>
        <w:fldChar w:fldCharType="begin"/>
      </w:r>
      <w:r>
        <w:instrText xml:space="preserve"> XE "Child Care:Rebate" </w:instrText>
      </w:r>
      <w:r>
        <w:fldChar w:fldCharType="end"/>
      </w:r>
      <w:r>
        <w:fldChar w:fldCharType="begin"/>
      </w:r>
      <w:r>
        <w:instrText xml:space="preserve"> XE "Child Care:Benefit" </w:instrText>
      </w:r>
      <w:r>
        <w:fldChar w:fldCharType="end"/>
      </w:r>
      <w:r>
        <w:fldChar w:fldCharType="begin"/>
      </w:r>
      <w:r>
        <w:instrText xml:space="preserve"> XE "Child Care:Subsidy" </w:instrText>
      </w:r>
      <w:r>
        <w:fldChar w:fldCharType="end"/>
      </w:r>
    </w:p>
    <w:p w14:paraId="621B851E" w14:textId="77777777" w:rsidR="00D00EFA" w:rsidRPr="008A3878" w:rsidRDefault="00D00EFA" w:rsidP="00704A2B">
      <w:pPr>
        <w:pStyle w:val="TESHeading5"/>
      </w:pPr>
      <w:r w:rsidRPr="008A3878">
        <w:t>A28</w:t>
      </w:r>
      <w:r w:rsidRPr="008A3878">
        <w:tab/>
        <w:t>Exemption of disaster relief payments</w:t>
      </w:r>
    </w:p>
    <w:p w14:paraId="54CEAE9B"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94CC3DF" w14:textId="77777777" w:rsidTr="00D00EFA">
        <w:trPr>
          <w:cantSplit/>
          <w:jc w:val="center"/>
        </w:trPr>
        <w:tc>
          <w:tcPr>
            <w:tcW w:w="967" w:type="dxa"/>
            <w:tcBorders>
              <w:top w:val="single" w:sz="2" w:space="0" w:color="auto"/>
              <w:left w:val="nil"/>
              <w:bottom w:val="single" w:sz="2" w:space="0" w:color="auto"/>
              <w:right w:val="nil"/>
            </w:tcBorders>
            <w:hideMark/>
          </w:tcPr>
          <w:p w14:paraId="180D60EE"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544C3E29"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0BF9917A"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004E9BFD"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62C2E1E5"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6960F5BE"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47C0634C"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3AAE3C51" w14:textId="77777777" w:rsidR="00D00EFA" w:rsidRDefault="00D00EFA" w:rsidP="00ED7070">
            <w:pPr>
              <w:pStyle w:val="TableTextRight"/>
            </w:pPr>
            <w:r>
              <w:t>2020-21</w:t>
            </w:r>
          </w:p>
        </w:tc>
      </w:tr>
      <w:tr w:rsidR="00D00EFA" w14:paraId="373778BA" w14:textId="77777777" w:rsidTr="00D00EFA">
        <w:trPr>
          <w:cantSplit/>
          <w:jc w:val="center"/>
        </w:trPr>
        <w:tc>
          <w:tcPr>
            <w:tcW w:w="967" w:type="dxa"/>
            <w:tcBorders>
              <w:top w:val="single" w:sz="2" w:space="0" w:color="auto"/>
              <w:left w:val="nil"/>
              <w:bottom w:val="single" w:sz="2" w:space="0" w:color="auto"/>
              <w:right w:val="nil"/>
            </w:tcBorders>
            <w:hideMark/>
          </w:tcPr>
          <w:p w14:paraId="210310B0" w14:textId="77777777" w:rsidR="00D00EFA" w:rsidRDefault="00D00EFA" w:rsidP="00ED7070">
            <w:pPr>
              <w:pStyle w:val="TableTextRight"/>
            </w:pPr>
            <w:r>
              <w:t>5</w:t>
            </w:r>
          </w:p>
        </w:tc>
        <w:tc>
          <w:tcPr>
            <w:tcW w:w="967" w:type="dxa"/>
            <w:tcBorders>
              <w:top w:val="single" w:sz="2" w:space="0" w:color="auto"/>
              <w:left w:val="nil"/>
              <w:bottom w:val="single" w:sz="2" w:space="0" w:color="auto"/>
              <w:right w:val="nil"/>
            </w:tcBorders>
            <w:hideMark/>
          </w:tcPr>
          <w:p w14:paraId="0DA3FF24" w14:textId="77777777" w:rsidR="00D00EFA" w:rsidRDefault="00D00EFA" w:rsidP="00ED7070">
            <w:pPr>
              <w:pStyle w:val="TableTextRight"/>
            </w:pPr>
            <w:r>
              <w:t>15</w:t>
            </w:r>
          </w:p>
        </w:tc>
        <w:tc>
          <w:tcPr>
            <w:tcW w:w="967" w:type="dxa"/>
            <w:tcBorders>
              <w:top w:val="single" w:sz="2" w:space="0" w:color="auto"/>
              <w:left w:val="nil"/>
              <w:bottom w:val="single" w:sz="2" w:space="0" w:color="auto"/>
              <w:right w:val="nil"/>
            </w:tcBorders>
            <w:vAlign w:val="bottom"/>
            <w:hideMark/>
          </w:tcPr>
          <w:p w14:paraId="677FBB54" w14:textId="77777777" w:rsidR="00D00EFA" w:rsidRDefault="00D00EFA" w:rsidP="00ED7070">
            <w:pPr>
              <w:pStyle w:val="TableTextRight"/>
            </w:pPr>
            <w:r>
              <w:t>10</w:t>
            </w:r>
          </w:p>
        </w:tc>
        <w:tc>
          <w:tcPr>
            <w:tcW w:w="967" w:type="dxa"/>
            <w:tcBorders>
              <w:top w:val="single" w:sz="2" w:space="0" w:color="auto"/>
              <w:left w:val="nil"/>
              <w:bottom w:val="single" w:sz="2" w:space="0" w:color="auto"/>
              <w:right w:val="nil"/>
            </w:tcBorders>
            <w:vAlign w:val="bottom"/>
            <w:hideMark/>
          </w:tcPr>
          <w:p w14:paraId="2A4268A6" w14:textId="77777777" w:rsidR="00D00EFA" w:rsidRDefault="00D00EFA" w:rsidP="00ED7070">
            <w:pPr>
              <w:pStyle w:val="TableTextRight"/>
            </w:pPr>
            <w:r>
              <w:t>25</w:t>
            </w:r>
          </w:p>
        </w:tc>
        <w:tc>
          <w:tcPr>
            <w:tcW w:w="967" w:type="dxa"/>
            <w:tcBorders>
              <w:top w:val="single" w:sz="2" w:space="0" w:color="auto"/>
              <w:left w:val="nil"/>
              <w:bottom w:val="single" w:sz="2" w:space="0" w:color="auto"/>
              <w:right w:val="nil"/>
            </w:tcBorders>
            <w:vAlign w:val="bottom"/>
            <w:hideMark/>
          </w:tcPr>
          <w:p w14:paraId="50B567B1"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A57E4C4"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8F00984" w14:textId="77777777" w:rsidR="00D00EFA" w:rsidRDefault="00D00EFA" w:rsidP="00ED7070">
            <w:pPr>
              <w:pStyle w:val="TableTextRight"/>
            </w:pPr>
            <w:r>
              <w:t>*</w:t>
            </w:r>
          </w:p>
        </w:tc>
        <w:tc>
          <w:tcPr>
            <w:tcW w:w="968" w:type="dxa"/>
            <w:tcBorders>
              <w:top w:val="single" w:sz="2" w:space="0" w:color="auto"/>
              <w:left w:val="nil"/>
              <w:bottom w:val="single" w:sz="2" w:space="0" w:color="auto"/>
              <w:right w:val="nil"/>
            </w:tcBorders>
            <w:vAlign w:val="bottom"/>
            <w:hideMark/>
          </w:tcPr>
          <w:p w14:paraId="2BAA16BF" w14:textId="77777777" w:rsidR="00D00EFA" w:rsidRDefault="00D00EFA" w:rsidP="00ED7070">
            <w:pPr>
              <w:pStyle w:val="TableTextRight"/>
            </w:pPr>
            <w:r>
              <w:t>*</w:t>
            </w:r>
          </w:p>
        </w:tc>
      </w:tr>
      <w:tr w:rsidR="00D00EFA" w14:paraId="22AD27E8" w14:textId="77777777" w:rsidTr="00ED7070">
        <w:trPr>
          <w:cantSplit/>
          <w:jc w:val="center"/>
        </w:trPr>
        <w:tc>
          <w:tcPr>
            <w:tcW w:w="1934" w:type="dxa"/>
            <w:gridSpan w:val="2"/>
            <w:tcBorders>
              <w:top w:val="single" w:sz="2" w:space="0" w:color="auto"/>
              <w:left w:val="nil"/>
              <w:bottom w:val="nil"/>
              <w:right w:val="nil"/>
            </w:tcBorders>
            <w:hideMark/>
          </w:tcPr>
          <w:p w14:paraId="661F3B2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72D413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E2C23C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E65CE6D" w14:textId="77777777" w:rsidR="00D00EFA" w:rsidRDefault="00D00EFA">
            <w:pPr>
              <w:pStyle w:val="MeasureTableTextLeftAligned"/>
            </w:pPr>
            <w:r>
              <w:t>A28</w:t>
            </w:r>
          </w:p>
        </w:tc>
      </w:tr>
      <w:tr w:rsidR="00D00EFA" w14:paraId="48094E06" w14:textId="77777777" w:rsidTr="00ED7070">
        <w:trPr>
          <w:cantSplit/>
          <w:jc w:val="center"/>
        </w:trPr>
        <w:tc>
          <w:tcPr>
            <w:tcW w:w="1934" w:type="dxa"/>
            <w:gridSpan w:val="2"/>
            <w:tcBorders>
              <w:top w:val="nil"/>
              <w:left w:val="nil"/>
              <w:bottom w:val="nil"/>
              <w:right w:val="nil"/>
            </w:tcBorders>
            <w:hideMark/>
          </w:tcPr>
          <w:p w14:paraId="67E0AFF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1CAA763" w14:textId="77777777" w:rsidR="00D00EFA" w:rsidRDefault="00D00EFA">
            <w:pPr>
              <w:pStyle w:val="MeasureTableTextLeftAligned"/>
            </w:pPr>
            <w:r>
              <w:t>Medium</w:t>
            </w:r>
          </w:p>
        </w:tc>
        <w:tc>
          <w:tcPr>
            <w:tcW w:w="1559" w:type="dxa"/>
            <w:gridSpan w:val="2"/>
            <w:tcBorders>
              <w:top w:val="nil"/>
              <w:left w:val="nil"/>
              <w:bottom w:val="nil"/>
              <w:right w:val="nil"/>
            </w:tcBorders>
            <w:hideMark/>
          </w:tcPr>
          <w:p w14:paraId="46845DF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F151D13" w14:textId="77777777" w:rsidR="00D00EFA" w:rsidRDefault="00D00EFA">
            <w:pPr>
              <w:pStyle w:val="MeasureTableTextLeftAligned"/>
            </w:pPr>
            <w:r>
              <w:t>2+</w:t>
            </w:r>
          </w:p>
        </w:tc>
      </w:tr>
      <w:tr w:rsidR="00D00EFA" w14:paraId="30639113" w14:textId="77777777" w:rsidTr="00ED7070">
        <w:trPr>
          <w:cantSplit/>
          <w:jc w:val="center"/>
        </w:trPr>
        <w:tc>
          <w:tcPr>
            <w:tcW w:w="1934" w:type="dxa"/>
            <w:gridSpan w:val="2"/>
            <w:tcBorders>
              <w:top w:val="nil"/>
              <w:left w:val="nil"/>
              <w:bottom w:val="nil"/>
              <w:right w:val="nil"/>
            </w:tcBorders>
            <w:hideMark/>
          </w:tcPr>
          <w:p w14:paraId="28031A2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A0EA861" w14:textId="77777777" w:rsidR="00D00EFA" w:rsidRDefault="00D00EFA">
            <w:pPr>
              <w:pStyle w:val="MeasureTableTextLeftAligned"/>
            </w:pPr>
            <w:r>
              <w:t>1 July 2008</w:t>
            </w:r>
          </w:p>
        </w:tc>
        <w:tc>
          <w:tcPr>
            <w:tcW w:w="1559" w:type="dxa"/>
            <w:gridSpan w:val="2"/>
            <w:tcBorders>
              <w:top w:val="nil"/>
              <w:left w:val="nil"/>
              <w:bottom w:val="nil"/>
              <w:right w:val="nil"/>
            </w:tcBorders>
            <w:hideMark/>
          </w:tcPr>
          <w:p w14:paraId="3F5E47C9" w14:textId="77777777" w:rsidR="00D00EFA" w:rsidRDefault="00D00EFA">
            <w:pPr>
              <w:pStyle w:val="MeasureTableTextItalic"/>
            </w:pPr>
            <w:r>
              <w:t>Expiry date:</w:t>
            </w:r>
          </w:p>
        </w:tc>
        <w:tc>
          <w:tcPr>
            <w:tcW w:w="1203" w:type="dxa"/>
            <w:gridSpan w:val="2"/>
            <w:tcBorders>
              <w:top w:val="nil"/>
              <w:left w:val="nil"/>
              <w:bottom w:val="nil"/>
              <w:right w:val="nil"/>
            </w:tcBorders>
          </w:tcPr>
          <w:p w14:paraId="1EF4CCDA" w14:textId="77777777" w:rsidR="00D00EFA" w:rsidRDefault="00D00EFA">
            <w:pPr>
              <w:pStyle w:val="MeasureTableTextLeftAligned"/>
            </w:pPr>
          </w:p>
        </w:tc>
      </w:tr>
      <w:tr w:rsidR="00D00EFA" w14:paraId="05DAAD97" w14:textId="77777777" w:rsidTr="00D00EFA">
        <w:trPr>
          <w:cantSplit/>
          <w:jc w:val="center"/>
        </w:trPr>
        <w:tc>
          <w:tcPr>
            <w:tcW w:w="1934" w:type="dxa"/>
            <w:gridSpan w:val="2"/>
            <w:tcBorders>
              <w:top w:val="nil"/>
              <w:left w:val="nil"/>
              <w:bottom w:val="single" w:sz="2" w:space="0" w:color="auto"/>
              <w:right w:val="nil"/>
            </w:tcBorders>
            <w:hideMark/>
          </w:tcPr>
          <w:p w14:paraId="76C1637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412873A" w14:textId="77777777" w:rsidR="00D00EFA" w:rsidRDefault="00D00EFA" w:rsidP="00ED7070">
            <w:pPr>
              <w:pStyle w:val="MeasureTableTextLeftAligned"/>
            </w:pPr>
            <w:r>
              <w:t xml:space="preserve">Sections 11-15, 51-30 and 52-40 of the </w:t>
            </w:r>
            <w:r>
              <w:rPr>
                <w:i/>
                <w:iCs/>
                <w:szCs w:val="16"/>
              </w:rPr>
              <w:t>Income Tax Assessment Act 1997</w:t>
            </w:r>
          </w:p>
        </w:tc>
      </w:tr>
    </w:tbl>
    <w:p w14:paraId="31423487" w14:textId="77777777" w:rsidR="00D00EFA" w:rsidRDefault="00D00EFA" w:rsidP="00ED7070">
      <w:pPr>
        <w:pStyle w:val="SingleParagraph"/>
      </w:pPr>
    </w:p>
    <w:p w14:paraId="53E5DB22" w14:textId="77777777" w:rsidR="00D00EFA" w:rsidRDefault="00D00EFA" w:rsidP="00D00EFA">
      <w:r>
        <w:t>Certain payments made to victims of disasters, such as Australian Government disaster recovery payments,</w:t>
      </w:r>
      <w:r>
        <w:fldChar w:fldCharType="begin"/>
      </w:r>
      <w:r>
        <w:instrText xml:space="preserve"> XE "Natural disasters" </w:instrText>
      </w:r>
      <w:r>
        <w:fldChar w:fldCharType="end"/>
      </w:r>
      <w:r>
        <w:t xml:space="preserve"> are exempt from income tax. </w:t>
      </w:r>
    </w:p>
    <w:p w14:paraId="34149B1E" w14:textId="77777777" w:rsidR="00D00EFA" w:rsidRPr="008A3878" w:rsidRDefault="00D00EFA" w:rsidP="00704A2B">
      <w:pPr>
        <w:pStyle w:val="TESHeading5"/>
      </w:pPr>
      <w:r w:rsidRPr="008A3878">
        <w:t>A29</w:t>
      </w:r>
      <w:r w:rsidRPr="008A3878">
        <w:tab/>
        <w:t>Exemption of the Schoolkids Bonus</w:t>
      </w:r>
    </w:p>
    <w:p w14:paraId="158F99BB"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72C170F" w14:textId="77777777" w:rsidTr="00D00EFA">
        <w:trPr>
          <w:cantSplit/>
          <w:jc w:val="center"/>
        </w:trPr>
        <w:tc>
          <w:tcPr>
            <w:tcW w:w="967" w:type="dxa"/>
            <w:tcBorders>
              <w:top w:val="single" w:sz="2" w:space="0" w:color="auto"/>
              <w:left w:val="nil"/>
              <w:bottom w:val="single" w:sz="2" w:space="0" w:color="auto"/>
              <w:right w:val="nil"/>
            </w:tcBorders>
            <w:hideMark/>
          </w:tcPr>
          <w:p w14:paraId="41094784"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1C096FB8"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10F9460"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3DBBF8FF"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6F4C2B78"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582C9CD1"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4288F24A"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1AC3DE19" w14:textId="77777777" w:rsidR="00D00EFA" w:rsidRDefault="00D00EFA" w:rsidP="00ED7070">
            <w:pPr>
              <w:pStyle w:val="TableTextRight"/>
            </w:pPr>
            <w:r>
              <w:t>2020-21</w:t>
            </w:r>
          </w:p>
        </w:tc>
      </w:tr>
      <w:tr w:rsidR="00D00EFA" w14:paraId="4715185C" w14:textId="77777777" w:rsidTr="00D00EFA">
        <w:trPr>
          <w:cantSplit/>
          <w:jc w:val="center"/>
        </w:trPr>
        <w:tc>
          <w:tcPr>
            <w:tcW w:w="967" w:type="dxa"/>
            <w:tcBorders>
              <w:top w:val="single" w:sz="2" w:space="0" w:color="auto"/>
              <w:left w:val="nil"/>
              <w:bottom w:val="single" w:sz="2" w:space="0" w:color="auto"/>
              <w:right w:val="nil"/>
            </w:tcBorders>
            <w:hideMark/>
          </w:tcPr>
          <w:p w14:paraId="217D7A36" w14:textId="77777777" w:rsidR="00D00EFA" w:rsidRDefault="00D00EFA" w:rsidP="00ED7070">
            <w:pPr>
              <w:pStyle w:val="TableTextRight"/>
            </w:pPr>
            <w:r>
              <w:t>170</w:t>
            </w:r>
          </w:p>
        </w:tc>
        <w:tc>
          <w:tcPr>
            <w:tcW w:w="967" w:type="dxa"/>
            <w:tcBorders>
              <w:top w:val="single" w:sz="2" w:space="0" w:color="auto"/>
              <w:left w:val="nil"/>
              <w:bottom w:val="single" w:sz="2" w:space="0" w:color="auto"/>
              <w:right w:val="nil"/>
            </w:tcBorders>
            <w:hideMark/>
          </w:tcPr>
          <w:p w14:paraId="65C62256" w14:textId="77777777" w:rsidR="00D00EFA" w:rsidRDefault="00D00EFA" w:rsidP="00ED7070">
            <w:pPr>
              <w:pStyle w:val="TableTextRight"/>
            </w:pPr>
            <w:r>
              <w:t>320</w:t>
            </w:r>
          </w:p>
        </w:tc>
        <w:tc>
          <w:tcPr>
            <w:tcW w:w="967" w:type="dxa"/>
            <w:tcBorders>
              <w:top w:val="single" w:sz="2" w:space="0" w:color="auto"/>
              <w:left w:val="nil"/>
              <w:bottom w:val="single" w:sz="2" w:space="0" w:color="auto"/>
              <w:right w:val="nil"/>
            </w:tcBorders>
            <w:vAlign w:val="bottom"/>
            <w:hideMark/>
          </w:tcPr>
          <w:p w14:paraId="7D202A56" w14:textId="77777777" w:rsidR="00D00EFA" w:rsidRDefault="00D00EFA" w:rsidP="00ED7070">
            <w:pPr>
              <w:pStyle w:val="TableTextRight"/>
            </w:pPr>
            <w:r>
              <w:t>290</w:t>
            </w:r>
          </w:p>
        </w:tc>
        <w:tc>
          <w:tcPr>
            <w:tcW w:w="967" w:type="dxa"/>
            <w:tcBorders>
              <w:top w:val="single" w:sz="2" w:space="0" w:color="auto"/>
              <w:left w:val="nil"/>
              <w:bottom w:val="single" w:sz="2" w:space="0" w:color="auto"/>
              <w:right w:val="nil"/>
            </w:tcBorders>
            <w:vAlign w:val="bottom"/>
            <w:hideMark/>
          </w:tcPr>
          <w:p w14:paraId="56051110" w14:textId="77777777" w:rsidR="00D00EFA" w:rsidRDefault="00D00EFA" w:rsidP="00ED7070">
            <w:pPr>
              <w:pStyle w:val="TableTextRight"/>
            </w:pPr>
            <w:r>
              <w:t>280</w:t>
            </w:r>
          </w:p>
        </w:tc>
        <w:tc>
          <w:tcPr>
            <w:tcW w:w="967" w:type="dxa"/>
            <w:tcBorders>
              <w:top w:val="single" w:sz="2" w:space="0" w:color="auto"/>
              <w:left w:val="nil"/>
              <w:bottom w:val="single" w:sz="2" w:space="0" w:color="auto"/>
              <w:right w:val="nil"/>
            </w:tcBorders>
            <w:vAlign w:val="bottom"/>
            <w:hideMark/>
          </w:tcPr>
          <w:p w14:paraId="1B6C7B57" w14:textId="77777777" w:rsidR="00D00EFA" w:rsidRDefault="00D00EFA" w:rsidP="00ED7070">
            <w:pPr>
              <w:pStyle w:val="TableTextRight"/>
            </w:pPr>
            <w:r>
              <w:t>140</w:t>
            </w:r>
          </w:p>
        </w:tc>
        <w:tc>
          <w:tcPr>
            <w:tcW w:w="967" w:type="dxa"/>
            <w:gridSpan w:val="2"/>
            <w:tcBorders>
              <w:top w:val="single" w:sz="2" w:space="0" w:color="auto"/>
              <w:left w:val="nil"/>
              <w:bottom w:val="single" w:sz="2" w:space="0" w:color="auto"/>
              <w:right w:val="nil"/>
            </w:tcBorders>
            <w:vAlign w:val="bottom"/>
            <w:hideMark/>
          </w:tcPr>
          <w:p w14:paraId="2BC47AFE" w14:textId="77777777" w:rsidR="00D00EFA" w:rsidRDefault="00D00EFA" w:rsidP="00ED7070">
            <w:pPr>
              <w:pStyle w:val="TableTextRight"/>
            </w:pPr>
            <w:r>
              <w:t>10</w:t>
            </w:r>
          </w:p>
        </w:tc>
        <w:tc>
          <w:tcPr>
            <w:tcW w:w="967" w:type="dxa"/>
            <w:gridSpan w:val="2"/>
            <w:tcBorders>
              <w:top w:val="single" w:sz="2" w:space="0" w:color="auto"/>
              <w:left w:val="nil"/>
              <w:bottom w:val="single" w:sz="2" w:space="0" w:color="auto"/>
              <w:right w:val="nil"/>
            </w:tcBorders>
            <w:vAlign w:val="bottom"/>
            <w:hideMark/>
          </w:tcPr>
          <w:p w14:paraId="2BAF3991" w14:textId="77777777" w:rsidR="00D00EFA" w:rsidRDefault="00D00EFA" w:rsidP="00ED7070">
            <w:pPr>
              <w:pStyle w:val="TableTextRight"/>
            </w:pPr>
            <w:r>
              <w:t>-</w:t>
            </w:r>
          </w:p>
        </w:tc>
        <w:tc>
          <w:tcPr>
            <w:tcW w:w="968" w:type="dxa"/>
            <w:tcBorders>
              <w:top w:val="single" w:sz="2" w:space="0" w:color="auto"/>
              <w:left w:val="nil"/>
              <w:bottom w:val="single" w:sz="2" w:space="0" w:color="auto"/>
              <w:right w:val="nil"/>
            </w:tcBorders>
            <w:vAlign w:val="bottom"/>
            <w:hideMark/>
          </w:tcPr>
          <w:p w14:paraId="7C403A9A" w14:textId="77777777" w:rsidR="00D00EFA" w:rsidRDefault="00D00EFA" w:rsidP="00ED7070">
            <w:pPr>
              <w:pStyle w:val="TableTextRight"/>
            </w:pPr>
            <w:r>
              <w:t>-</w:t>
            </w:r>
          </w:p>
        </w:tc>
      </w:tr>
      <w:tr w:rsidR="00D00EFA" w14:paraId="44E8EEC5" w14:textId="77777777" w:rsidTr="00ED7070">
        <w:trPr>
          <w:cantSplit/>
          <w:jc w:val="center"/>
        </w:trPr>
        <w:tc>
          <w:tcPr>
            <w:tcW w:w="1934" w:type="dxa"/>
            <w:gridSpan w:val="2"/>
            <w:tcBorders>
              <w:top w:val="single" w:sz="2" w:space="0" w:color="auto"/>
              <w:left w:val="nil"/>
              <w:bottom w:val="nil"/>
              <w:right w:val="nil"/>
            </w:tcBorders>
            <w:hideMark/>
          </w:tcPr>
          <w:p w14:paraId="0F54695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5A52B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8236EE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2634207" w14:textId="77777777" w:rsidR="00D00EFA" w:rsidRDefault="00D00EFA">
            <w:pPr>
              <w:pStyle w:val="MeasureTableTextLeftAligned"/>
            </w:pPr>
            <w:r>
              <w:t>A29</w:t>
            </w:r>
          </w:p>
        </w:tc>
      </w:tr>
      <w:tr w:rsidR="00D00EFA" w14:paraId="5F09D5C4" w14:textId="77777777" w:rsidTr="00ED7070">
        <w:trPr>
          <w:cantSplit/>
          <w:jc w:val="center"/>
        </w:trPr>
        <w:tc>
          <w:tcPr>
            <w:tcW w:w="1934" w:type="dxa"/>
            <w:gridSpan w:val="2"/>
            <w:tcBorders>
              <w:top w:val="nil"/>
              <w:left w:val="nil"/>
              <w:bottom w:val="nil"/>
              <w:right w:val="nil"/>
            </w:tcBorders>
            <w:hideMark/>
          </w:tcPr>
          <w:p w14:paraId="371CC87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6427ED3" w14:textId="77777777" w:rsidR="00D00EFA" w:rsidRDefault="00D00EFA">
            <w:pPr>
              <w:pStyle w:val="MeasureTableTextLeftAligned"/>
            </w:pPr>
            <w:r>
              <w:t>Medium</w:t>
            </w:r>
          </w:p>
        </w:tc>
        <w:tc>
          <w:tcPr>
            <w:tcW w:w="1559" w:type="dxa"/>
            <w:gridSpan w:val="2"/>
            <w:tcBorders>
              <w:top w:val="nil"/>
              <w:left w:val="nil"/>
              <w:bottom w:val="nil"/>
              <w:right w:val="nil"/>
            </w:tcBorders>
          </w:tcPr>
          <w:p w14:paraId="20085473" w14:textId="77777777" w:rsidR="00D00EFA" w:rsidRDefault="00D00EFA">
            <w:pPr>
              <w:pStyle w:val="MeasureTableTextItalic"/>
            </w:pPr>
          </w:p>
        </w:tc>
        <w:tc>
          <w:tcPr>
            <w:tcW w:w="1203" w:type="dxa"/>
            <w:gridSpan w:val="2"/>
            <w:tcBorders>
              <w:top w:val="nil"/>
              <w:left w:val="nil"/>
              <w:bottom w:val="nil"/>
              <w:right w:val="nil"/>
            </w:tcBorders>
          </w:tcPr>
          <w:p w14:paraId="7A9C738D" w14:textId="77777777" w:rsidR="00D00EFA" w:rsidRDefault="00D00EFA">
            <w:pPr>
              <w:pStyle w:val="MeasureTableTextLeftAligned"/>
            </w:pPr>
          </w:p>
        </w:tc>
      </w:tr>
      <w:tr w:rsidR="00D00EFA" w14:paraId="5BD71A36" w14:textId="77777777" w:rsidTr="00ED7070">
        <w:trPr>
          <w:cantSplit/>
          <w:jc w:val="center"/>
        </w:trPr>
        <w:tc>
          <w:tcPr>
            <w:tcW w:w="1934" w:type="dxa"/>
            <w:gridSpan w:val="2"/>
            <w:tcBorders>
              <w:top w:val="nil"/>
              <w:left w:val="nil"/>
              <w:bottom w:val="nil"/>
              <w:right w:val="nil"/>
            </w:tcBorders>
            <w:hideMark/>
          </w:tcPr>
          <w:p w14:paraId="175AAF7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D0A84AF" w14:textId="77777777" w:rsidR="00D00EFA" w:rsidRDefault="00D00EFA">
            <w:pPr>
              <w:pStyle w:val="MeasureTableTextLeftAligned"/>
            </w:pPr>
            <w:r>
              <w:t>2012</w:t>
            </w:r>
          </w:p>
        </w:tc>
        <w:tc>
          <w:tcPr>
            <w:tcW w:w="1559" w:type="dxa"/>
            <w:gridSpan w:val="2"/>
            <w:tcBorders>
              <w:top w:val="nil"/>
              <w:left w:val="nil"/>
              <w:bottom w:val="nil"/>
              <w:right w:val="nil"/>
            </w:tcBorders>
            <w:hideMark/>
          </w:tcPr>
          <w:p w14:paraId="6790EB3D" w14:textId="77777777" w:rsidR="00D00EFA" w:rsidRDefault="00D00EFA">
            <w:pPr>
              <w:pStyle w:val="MeasureTableTextItalic"/>
            </w:pPr>
            <w:r>
              <w:t>Expiry date:</w:t>
            </w:r>
          </w:p>
        </w:tc>
        <w:tc>
          <w:tcPr>
            <w:tcW w:w="1203" w:type="dxa"/>
            <w:gridSpan w:val="2"/>
            <w:tcBorders>
              <w:top w:val="nil"/>
              <w:left w:val="nil"/>
              <w:bottom w:val="nil"/>
              <w:right w:val="nil"/>
            </w:tcBorders>
            <w:hideMark/>
          </w:tcPr>
          <w:p w14:paraId="3D9D6FCF" w14:textId="77777777" w:rsidR="00D00EFA" w:rsidRDefault="00D00EFA">
            <w:pPr>
              <w:pStyle w:val="MeasureTableTextLeftAligned"/>
            </w:pPr>
            <w:r>
              <w:t>31 Dec 2016</w:t>
            </w:r>
          </w:p>
        </w:tc>
      </w:tr>
      <w:tr w:rsidR="00D00EFA" w14:paraId="5DEB6550" w14:textId="77777777" w:rsidTr="00D00EFA">
        <w:trPr>
          <w:cantSplit/>
          <w:jc w:val="center"/>
        </w:trPr>
        <w:tc>
          <w:tcPr>
            <w:tcW w:w="1934" w:type="dxa"/>
            <w:gridSpan w:val="2"/>
            <w:tcBorders>
              <w:top w:val="nil"/>
              <w:left w:val="nil"/>
              <w:bottom w:val="single" w:sz="2" w:space="0" w:color="auto"/>
              <w:right w:val="nil"/>
            </w:tcBorders>
            <w:hideMark/>
          </w:tcPr>
          <w:p w14:paraId="6615646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BAAF7E" w14:textId="77777777" w:rsidR="00D00EFA" w:rsidRPr="006378E9" w:rsidRDefault="00D00EFA" w:rsidP="006378E9">
            <w:pPr>
              <w:pStyle w:val="MeasureTableTextLeftAligned"/>
            </w:pPr>
            <w:r w:rsidRPr="006378E9">
              <w:t xml:space="preserve">Section 52-150 of the </w:t>
            </w:r>
            <w:r w:rsidRPr="006378E9">
              <w:rPr>
                <w:i/>
              </w:rPr>
              <w:t>Income Tax Assessment Act 1997</w:t>
            </w:r>
          </w:p>
        </w:tc>
      </w:tr>
    </w:tbl>
    <w:p w14:paraId="2A9AA786" w14:textId="77777777" w:rsidR="00D00EFA" w:rsidRDefault="00D00EFA" w:rsidP="00ED7070">
      <w:pPr>
        <w:pStyle w:val="SingleParagraph"/>
      </w:pPr>
    </w:p>
    <w:p w14:paraId="0A198405" w14:textId="77777777" w:rsidR="00D00EFA" w:rsidRDefault="00D00EFA" w:rsidP="00D00EFA">
      <w:r>
        <w:t>The Schoolkids Bonus</w:t>
      </w:r>
      <w:r>
        <w:fldChar w:fldCharType="begin"/>
      </w:r>
      <w:r>
        <w:instrText xml:space="preserve"> XE "Schoolkids Bonus" </w:instrText>
      </w:r>
      <w:r>
        <w:fldChar w:fldCharType="end"/>
      </w:r>
      <w:r>
        <w:t xml:space="preserve"> is exempt from income tax. It has been abolished with the last instalment paid in July 2016. </w:t>
      </w:r>
    </w:p>
    <w:p w14:paraId="5F81F68B" w14:textId="77777777" w:rsidR="00AB1E2D" w:rsidRDefault="00AB1E2D">
      <w:pPr>
        <w:spacing w:after="0" w:line="240" w:lineRule="auto"/>
        <w:jc w:val="left"/>
        <w:rPr>
          <w:rFonts w:ascii="Arial" w:hAnsi="Arial"/>
          <w:b/>
          <w:color w:val="000000"/>
          <w:sz w:val="24"/>
        </w:rPr>
      </w:pPr>
      <w:r>
        <w:br w:type="page"/>
      </w:r>
    </w:p>
    <w:p w14:paraId="2C8F90AE" w14:textId="77777777" w:rsidR="00D00EFA" w:rsidRPr="008A3878" w:rsidRDefault="00D00EFA" w:rsidP="00704A2B">
      <w:pPr>
        <w:pStyle w:val="TESHeading5"/>
      </w:pPr>
      <w:r w:rsidRPr="008A3878">
        <w:t>A30</w:t>
      </w:r>
      <w:r w:rsidRPr="008A3878">
        <w:tab/>
        <w:t>Beneficiary Tax Offset</w:t>
      </w:r>
    </w:p>
    <w:p w14:paraId="1AAE3902"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763BA59" w14:textId="77777777" w:rsidTr="00D00EFA">
        <w:trPr>
          <w:cantSplit/>
          <w:jc w:val="center"/>
        </w:trPr>
        <w:tc>
          <w:tcPr>
            <w:tcW w:w="967" w:type="dxa"/>
            <w:tcBorders>
              <w:top w:val="single" w:sz="2" w:space="0" w:color="auto"/>
              <w:left w:val="nil"/>
              <w:bottom w:val="single" w:sz="2" w:space="0" w:color="auto"/>
              <w:right w:val="nil"/>
            </w:tcBorders>
            <w:hideMark/>
          </w:tcPr>
          <w:p w14:paraId="28CDB461"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768DBEFB"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6E4A9E8"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7D56F362"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0BC3E918"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75D2062C"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1543B8A1"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620EA884" w14:textId="77777777" w:rsidR="00D00EFA" w:rsidRDefault="00D00EFA" w:rsidP="00ED7070">
            <w:pPr>
              <w:pStyle w:val="TableTextRight"/>
            </w:pPr>
            <w:r>
              <w:t>2020-21</w:t>
            </w:r>
          </w:p>
        </w:tc>
      </w:tr>
      <w:tr w:rsidR="00D00EFA" w14:paraId="29288934" w14:textId="77777777" w:rsidTr="00D00EFA">
        <w:trPr>
          <w:cantSplit/>
          <w:jc w:val="center"/>
        </w:trPr>
        <w:tc>
          <w:tcPr>
            <w:tcW w:w="967" w:type="dxa"/>
            <w:tcBorders>
              <w:top w:val="single" w:sz="2" w:space="0" w:color="auto"/>
              <w:left w:val="nil"/>
              <w:bottom w:val="single" w:sz="2" w:space="0" w:color="auto"/>
              <w:right w:val="nil"/>
            </w:tcBorders>
            <w:hideMark/>
          </w:tcPr>
          <w:p w14:paraId="77F0E5D5" w14:textId="77777777" w:rsidR="00D00EFA" w:rsidRDefault="00D00EFA" w:rsidP="00ED7070">
            <w:pPr>
              <w:pStyle w:val="TableTextRight"/>
            </w:pPr>
            <w:r>
              <w:t>40</w:t>
            </w:r>
          </w:p>
        </w:tc>
        <w:tc>
          <w:tcPr>
            <w:tcW w:w="967" w:type="dxa"/>
            <w:tcBorders>
              <w:top w:val="single" w:sz="2" w:space="0" w:color="auto"/>
              <w:left w:val="nil"/>
              <w:bottom w:val="single" w:sz="2" w:space="0" w:color="auto"/>
              <w:right w:val="nil"/>
            </w:tcBorders>
            <w:hideMark/>
          </w:tcPr>
          <w:p w14:paraId="6FAE2618" w14:textId="77777777" w:rsidR="00D00EFA" w:rsidRDefault="00D00EFA" w:rsidP="00ED7070">
            <w:pPr>
              <w:pStyle w:val="TableTextRight"/>
            </w:pPr>
            <w:r>
              <w:t>55</w:t>
            </w:r>
          </w:p>
        </w:tc>
        <w:tc>
          <w:tcPr>
            <w:tcW w:w="967" w:type="dxa"/>
            <w:tcBorders>
              <w:top w:val="single" w:sz="2" w:space="0" w:color="auto"/>
              <w:left w:val="nil"/>
              <w:bottom w:val="single" w:sz="2" w:space="0" w:color="auto"/>
              <w:right w:val="nil"/>
            </w:tcBorders>
            <w:vAlign w:val="bottom"/>
            <w:hideMark/>
          </w:tcPr>
          <w:p w14:paraId="06F86161" w14:textId="77777777" w:rsidR="00D00EFA" w:rsidRDefault="00D00EFA" w:rsidP="00ED7070">
            <w:pPr>
              <w:pStyle w:val="TableTextRight"/>
            </w:pPr>
            <w:r>
              <w:t>75</w:t>
            </w:r>
          </w:p>
        </w:tc>
        <w:tc>
          <w:tcPr>
            <w:tcW w:w="967" w:type="dxa"/>
            <w:tcBorders>
              <w:top w:val="single" w:sz="2" w:space="0" w:color="auto"/>
              <w:left w:val="nil"/>
              <w:bottom w:val="single" w:sz="2" w:space="0" w:color="auto"/>
              <w:right w:val="nil"/>
            </w:tcBorders>
            <w:vAlign w:val="bottom"/>
            <w:hideMark/>
          </w:tcPr>
          <w:p w14:paraId="01BC870E" w14:textId="77777777" w:rsidR="00D00EFA" w:rsidRDefault="00D00EFA" w:rsidP="00ED7070">
            <w:pPr>
              <w:pStyle w:val="TableTextRight"/>
            </w:pPr>
            <w:r>
              <w:t>80</w:t>
            </w:r>
          </w:p>
        </w:tc>
        <w:tc>
          <w:tcPr>
            <w:tcW w:w="967" w:type="dxa"/>
            <w:tcBorders>
              <w:top w:val="single" w:sz="2" w:space="0" w:color="auto"/>
              <w:left w:val="nil"/>
              <w:bottom w:val="single" w:sz="2" w:space="0" w:color="auto"/>
              <w:right w:val="nil"/>
            </w:tcBorders>
            <w:vAlign w:val="bottom"/>
            <w:hideMark/>
          </w:tcPr>
          <w:p w14:paraId="3895DC22" w14:textId="77777777" w:rsidR="00D00EFA" w:rsidRDefault="00D00EFA" w:rsidP="00ED7070">
            <w:pPr>
              <w:pStyle w:val="TableTextRight"/>
            </w:pPr>
            <w:r>
              <w:t>80</w:t>
            </w:r>
          </w:p>
        </w:tc>
        <w:tc>
          <w:tcPr>
            <w:tcW w:w="967" w:type="dxa"/>
            <w:gridSpan w:val="2"/>
            <w:tcBorders>
              <w:top w:val="single" w:sz="2" w:space="0" w:color="auto"/>
              <w:left w:val="nil"/>
              <w:bottom w:val="single" w:sz="2" w:space="0" w:color="auto"/>
              <w:right w:val="nil"/>
            </w:tcBorders>
            <w:vAlign w:val="bottom"/>
            <w:hideMark/>
          </w:tcPr>
          <w:p w14:paraId="682AD918" w14:textId="77777777" w:rsidR="00D00EFA" w:rsidRDefault="00D00EFA" w:rsidP="00ED7070">
            <w:pPr>
              <w:pStyle w:val="TableTextRight"/>
            </w:pPr>
            <w:r>
              <w:t>75</w:t>
            </w:r>
          </w:p>
        </w:tc>
        <w:tc>
          <w:tcPr>
            <w:tcW w:w="967" w:type="dxa"/>
            <w:gridSpan w:val="2"/>
            <w:tcBorders>
              <w:top w:val="single" w:sz="2" w:space="0" w:color="auto"/>
              <w:left w:val="nil"/>
              <w:bottom w:val="single" w:sz="2" w:space="0" w:color="auto"/>
              <w:right w:val="nil"/>
            </w:tcBorders>
            <w:vAlign w:val="bottom"/>
            <w:hideMark/>
          </w:tcPr>
          <w:p w14:paraId="4ED76F45" w14:textId="77777777" w:rsidR="00D00EFA" w:rsidRDefault="00D00EFA" w:rsidP="00ED7070">
            <w:pPr>
              <w:pStyle w:val="TableTextRight"/>
            </w:pPr>
            <w:r>
              <w:t>80</w:t>
            </w:r>
          </w:p>
        </w:tc>
        <w:tc>
          <w:tcPr>
            <w:tcW w:w="968" w:type="dxa"/>
            <w:tcBorders>
              <w:top w:val="single" w:sz="2" w:space="0" w:color="auto"/>
              <w:left w:val="nil"/>
              <w:bottom w:val="single" w:sz="2" w:space="0" w:color="auto"/>
              <w:right w:val="nil"/>
            </w:tcBorders>
            <w:vAlign w:val="bottom"/>
            <w:hideMark/>
          </w:tcPr>
          <w:p w14:paraId="39D48614" w14:textId="77777777" w:rsidR="00D00EFA" w:rsidRDefault="00D00EFA" w:rsidP="00ED7070">
            <w:pPr>
              <w:pStyle w:val="TableTextRight"/>
            </w:pPr>
            <w:r>
              <w:t>85</w:t>
            </w:r>
          </w:p>
        </w:tc>
      </w:tr>
      <w:tr w:rsidR="00D00EFA" w14:paraId="55A22E61" w14:textId="77777777" w:rsidTr="00ED7070">
        <w:trPr>
          <w:cantSplit/>
          <w:jc w:val="center"/>
        </w:trPr>
        <w:tc>
          <w:tcPr>
            <w:tcW w:w="1934" w:type="dxa"/>
            <w:gridSpan w:val="2"/>
            <w:tcBorders>
              <w:top w:val="single" w:sz="2" w:space="0" w:color="auto"/>
              <w:left w:val="nil"/>
              <w:bottom w:val="nil"/>
              <w:right w:val="nil"/>
            </w:tcBorders>
            <w:hideMark/>
          </w:tcPr>
          <w:p w14:paraId="132464D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3E2502"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491EBCC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B3E0713" w14:textId="77777777" w:rsidR="00D00EFA" w:rsidRDefault="00D00EFA">
            <w:pPr>
              <w:pStyle w:val="MeasureTableTextLeftAligned"/>
            </w:pPr>
            <w:r>
              <w:t>A30</w:t>
            </w:r>
          </w:p>
        </w:tc>
      </w:tr>
      <w:tr w:rsidR="00D00EFA" w14:paraId="05271216" w14:textId="77777777" w:rsidTr="00ED7070">
        <w:trPr>
          <w:cantSplit/>
          <w:jc w:val="center"/>
        </w:trPr>
        <w:tc>
          <w:tcPr>
            <w:tcW w:w="1934" w:type="dxa"/>
            <w:gridSpan w:val="2"/>
            <w:tcBorders>
              <w:top w:val="nil"/>
              <w:left w:val="nil"/>
              <w:bottom w:val="nil"/>
              <w:right w:val="nil"/>
            </w:tcBorders>
            <w:hideMark/>
          </w:tcPr>
          <w:p w14:paraId="49DA2E3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22B8177" w14:textId="77777777" w:rsidR="00D00EFA" w:rsidRDefault="00D00EFA">
            <w:pPr>
              <w:pStyle w:val="MeasureTableTextLeftAligned"/>
            </w:pPr>
            <w:r>
              <w:t>Medium</w:t>
            </w:r>
          </w:p>
        </w:tc>
        <w:tc>
          <w:tcPr>
            <w:tcW w:w="1559" w:type="dxa"/>
            <w:gridSpan w:val="2"/>
            <w:tcBorders>
              <w:top w:val="nil"/>
              <w:left w:val="nil"/>
              <w:bottom w:val="nil"/>
              <w:right w:val="nil"/>
            </w:tcBorders>
          </w:tcPr>
          <w:p w14:paraId="6A12A6BE" w14:textId="77777777" w:rsidR="00D00EFA" w:rsidRDefault="00D00EFA">
            <w:pPr>
              <w:pStyle w:val="MeasureTableTextItalic"/>
            </w:pPr>
          </w:p>
        </w:tc>
        <w:tc>
          <w:tcPr>
            <w:tcW w:w="1203" w:type="dxa"/>
            <w:gridSpan w:val="2"/>
            <w:tcBorders>
              <w:top w:val="nil"/>
              <w:left w:val="nil"/>
              <w:bottom w:val="nil"/>
              <w:right w:val="nil"/>
            </w:tcBorders>
          </w:tcPr>
          <w:p w14:paraId="6893B22B" w14:textId="77777777" w:rsidR="00D00EFA" w:rsidRDefault="00D00EFA">
            <w:pPr>
              <w:pStyle w:val="MeasureTableTextLeftAligned"/>
            </w:pPr>
          </w:p>
        </w:tc>
      </w:tr>
      <w:tr w:rsidR="00D00EFA" w14:paraId="137BB183" w14:textId="77777777" w:rsidTr="00ED7070">
        <w:trPr>
          <w:cantSplit/>
          <w:jc w:val="center"/>
        </w:trPr>
        <w:tc>
          <w:tcPr>
            <w:tcW w:w="1934" w:type="dxa"/>
            <w:gridSpan w:val="2"/>
            <w:tcBorders>
              <w:top w:val="nil"/>
              <w:left w:val="nil"/>
              <w:bottom w:val="nil"/>
              <w:right w:val="nil"/>
            </w:tcBorders>
            <w:hideMark/>
          </w:tcPr>
          <w:p w14:paraId="46ED902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2BF66C2"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23D5E45D" w14:textId="77777777" w:rsidR="00D00EFA" w:rsidRDefault="00D00EFA">
            <w:pPr>
              <w:pStyle w:val="MeasureTableTextItalic"/>
            </w:pPr>
            <w:r>
              <w:t>Expiry date:</w:t>
            </w:r>
          </w:p>
        </w:tc>
        <w:tc>
          <w:tcPr>
            <w:tcW w:w="1203" w:type="dxa"/>
            <w:gridSpan w:val="2"/>
            <w:tcBorders>
              <w:top w:val="nil"/>
              <w:left w:val="nil"/>
              <w:bottom w:val="nil"/>
              <w:right w:val="nil"/>
            </w:tcBorders>
          </w:tcPr>
          <w:p w14:paraId="5FA68CFD" w14:textId="77777777" w:rsidR="00D00EFA" w:rsidRDefault="00D00EFA">
            <w:pPr>
              <w:pStyle w:val="MeasureTableTextLeftAligned"/>
            </w:pPr>
          </w:p>
        </w:tc>
      </w:tr>
      <w:tr w:rsidR="00D00EFA" w14:paraId="054B9A69" w14:textId="77777777" w:rsidTr="00D00EFA">
        <w:trPr>
          <w:cantSplit/>
          <w:jc w:val="center"/>
        </w:trPr>
        <w:tc>
          <w:tcPr>
            <w:tcW w:w="1934" w:type="dxa"/>
            <w:gridSpan w:val="2"/>
            <w:tcBorders>
              <w:top w:val="nil"/>
              <w:left w:val="nil"/>
              <w:bottom w:val="single" w:sz="2" w:space="0" w:color="auto"/>
              <w:right w:val="nil"/>
            </w:tcBorders>
            <w:hideMark/>
          </w:tcPr>
          <w:p w14:paraId="0B559BC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E45C2B5" w14:textId="77777777" w:rsidR="00D00EFA" w:rsidRPr="006378E9" w:rsidRDefault="00D00EFA" w:rsidP="006378E9">
            <w:pPr>
              <w:pStyle w:val="MeasureTableTextLeftAligned"/>
            </w:pPr>
            <w:r w:rsidRPr="006378E9">
              <w:t xml:space="preserve">Section 160AAA of the </w:t>
            </w:r>
            <w:r w:rsidRPr="006378E9">
              <w:rPr>
                <w:i/>
              </w:rPr>
              <w:t>Income Tax Assessment Act 1936</w:t>
            </w:r>
          </w:p>
        </w:tc>
      </w:tr>
    </w:tbl>
    <w:p w14:paraId="406F5CFA" w14:textId="77777777" w:rsidR="00D00EFA" w:rsidRDefault="00D00EFA" w:rsidP="00ED7070">
      <w:pPr>
        <w:pStyle w:val="SingleParagraph"/>
      </w:pPr>
    </w:p>
    <w:p w14:paraId="0B4EAA75" w14:textId="77777777" w:rsidR="00D00EFA" w:rsidRDefault="00D00EFA" w:rsidP="00D00EFA">
      <w:r>
        <w:t>Taxpayers who receive certain social security benefits</w:t>
      </w:r>
      <w:r>
        <w:fldChar w:fldCharType="begin"/>
      </w:r>
      <w:r>
        <w:instrText xml:space="preserve"> XE "Social security benefits" </w:instrText>
      </w:r>
      <w:r>
        <w:fldChar w:fldCharType="end"/>
      </w:r>
      <w:r>
        <w:t xml:space="preserve"> and allowances</w:t>
      </w:r>
      <w:r>
        <w:fldChar w:fldCharType="begin"/>
      </w:r>
      <w:r>
        <w:instrText xml:space="preserve"> XE "Allowances" </w:instrText>
      </w:r>
      <w:r>
        <w:fldChar w:fldCharType="end"/>
      </w:r>
      <w:r>
        <w:t xml:space="preserve"> may be eligible for the Beneficiary Tax Offset, which ensures that people whose only income during the year is from the benefit or allowance will not pay any tax. </w:t>
      </w:r>
    </w:p>
    <w:p w14:paraId="63EDF07E" w14:textId="398E62A3" w:rsidR="00D00EFA" w:rsidRPr="008A3878" w:rsidRDefault="00D00EFA" w:rsidP="00704A2B">
      <w:pPr>
        <w:pStyle w:val="TESHeading5"/>
      </w:pPr>
      <w:r w:rsidRPr="008A3878">
        <w:t>A31</w:t>
      </w:r>
      <w:r w:rsidRPr="008A3878">
        <w:tab/>
        <w:t>Dependency tax offsets</w:t>
      </w:r>
    </w:p>
    <w:p w14:paraId="3A2FEF23"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BD77AC5" w14:textId="77777777" w:rsidTr="00D00EFA">
        <w:trPr>
          <w:cantSplit/>
          <w:jc w:val="center"/>
        </w:trPr>
        <w:tc>
          <w:tcPr>
            <w:tcW w:w="967" w:type="dxa"/>
            <w:tcBorders>
              <w:top w:val="single" w:sz="2" w:space="0" w:color="auto"/>
              <w:left w:val="nil"/>
              <w:bottom w:val="single" w:sz="2" w:space="0" w:color="auto"/>
              <w:right w:val="nil"/>
            </w:tcBorders>
            <w:hideMark/>
          </w:tcPr>
          <w:p w14:paraId="5BF5D1A1"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077E502"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12993733"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1AE75F38"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393CB575"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690A1DFC"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442D31ED"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14E121B9" w14:textId="77777777" w:rsidR="00D00EFA" w:rsidRDefault="00D00EFA" w:rsidP="00ED7070">
            <w:pPr>
              <w:pStyle w:val="TableTextRight"/>
            </w:pPr>
            <w:r>
              <w:t>2020-21</w:t>
            </w:r>
          </w:p>
        </w:tc>
      </w:tr>
      <w:tr w:rsidR="00D00EFA" w14:paraId="6834CAE3" w14:textId="77777777" w:rsidTr="00D00EFA">
        <w:trPr>
          <w:cantSplit/>
          <w:jc w:val="center"/>
        </w:trPr>
        <w:tc>
          <w:tcPr>
            <w:tcW w:w="967" w:type="dxa"/>
            <w:tcBorders>
              <w:top w:val="single" w:sz="2" w:space="0" w:color="auto"/>
              <w:left w:val="nil"/>
              <w:bottom w:val="single" w:sz="2" w:space="0" w:color="auto"/>
              <w:right w:val="nil"/>
            </w:tcBorders>
            <w:hideMark/>
          </w:tcPr>
          <w:p w14:paraId="348D92C3" w14:textId="77777777" w:rsidR="00D00EFA" w:rsidRDefault="00D00EFA" w:rsidP="00ED7070">
            <w:pPr>
              <w:pStyle w:val="TableTextRight"/>
            </w:pPr>
            <w:r>
              <w:t>140</w:t>
            </w:r>
          </w:p>
        </w:tc>
        <w:tc>
          <w:tcPr>
            <w:tcW w:w="967" w:type="dxa"/>
            <w:tcBorders>
              <w:top w:val="single" w:sz="2" w:space="0" w:color="auto"/>
              <w:left w:val="nil"/>
              <w:bottom w:val="single" w:sz="2" w:space="0" w:color="auto"/>
              <w:right w:val="nil"/>
            </w:tcBorders>
            <w:hideMark/>
          </w:tcPr>
          <w:p w14:paraId="36440959" w14:textId="77777777" w:rsidR="00D00EFA" w:rsidRDefault="00D00EFA" w:rsidP="00ED7070">
            <w:pPr>
              <w:pStyle w:val="TableTextRight"/>
            </w:pPr>
            <w:r>
              <w:t>120</w:t>
            </w:r>
          </w:p>
        </w:tc>
        <w:tc>
          <w:tcPr>
            <w:tcW w:w="967" w:type="dxa"/>
            <w:tcBorders>
              <w:top w:val="single" w:sz="2" w:space="0" w:color="auto"/>
              <w:left w:val="nil"/>
              <w:bottom w:val="single" w:sz="2" w:space="0" w:color="auto"/>
              <w:right w:val="nil"/>
            </w:tcBorders>
            <w:vAlign w:val="bottom"/>
            <w:hideMark/>
          </w:tcPr>
          <w:p w14:paraId="6B27723F" w14:textId="77777777" w:rsidR="00D00EFA" w:rsidRDefault="00D00EFA" w:rsidP="00ED7070">
            <w:pPr>
              <w:pStyle w:val="TableTextRight"/>
            </w:pPr>
            <w:r>
              <w:t>7</w:t>
            </w:r>
          </w:p>
        </w:tc>
        <w:tc>
          <w:tcPr>
            <w:tcW w:w="967" w:type="dxa"/>
            <w:tcBorders>
              <w:top w:val="single" w:sz="2" w:space="0" w:color="auto"/>
              <w:left w:val="nil"/>
              <w:bottom w:val="single" w:sz="2" w:space="0" w:color="auto"/>
              <w:right w:val="nil"/>
            </w:tcBorders>
            <w:vAlign w:val="bottom"/>
            <w:hideMark/>
          </w:tcPr>
          <w:p w14:paraId="6356CFB3" w14:textId="77777777" w:rsidR="00D00EFA" w:rsidRDefault="00D00EFA" w:rsidP="00ED7070">
            <w:pPr>
              <w:pStyle w:val="TableTextRight"/>
            </w:pPr>
            <w:r>
              <w:t>6</w:t>
            </w:r>
          </w:p>
        </w:tc>
        <w:tc>
          <w:tcPr>
            <w:tcW w:w="967" w:type="dxa"/>
            <w:tcBorders>
              <w:top w:val="single" w:sz="2" w:space="0" w:color="auto"/>
              <w:left w:val="nil"/>
              <w:bottom w:val="single" w:sz="2" w:space="0" w:color="auto"/>
              <w:right w:val="nil"/>
            </w:tcBorders>
            <w:vAlign w:val="bottom"/>
            <w:hideMark/>
          </w:tcPr>
          <w:p w14:paraId="146AE6C3" w14:textId="77777777" w:rsidR="00D00EFA" w:rsidRDefault="00D00EFA" w:rsidP="00ED7070">
            <w:pPr>
              <w:pStyle w:val="TableTextRight"/>
            </w:pPr>
            <w:r>
              <w:t>6</w:t>
            </w:r>
          </w:p>
        </w:tc>
        <w:tc>
          <w:tcPr>
            <w:tcW w:w="967" w:type="dxa"/>
            <w:gridSpan w:val="2"/>
            <w:tcBorders>
              <w:top w:val="single" w:sz="2" w:space="0" w:color="auto"/>
              <w:left w:val="nil"/>
              <w:bottom w:val="single" w:sz="2" w:space="0" w:color="auto"/>
              <w:right w:val="nil"/>
            </w:tcBorders>
            <w:vAlign w:val="bottom"/>
            <w:hideMark/>
          </w:tcPr>
          <w:p w14:paraId="64238D6C" w14:textId="77777777" w:rsidR="00D00EFA" w:rsidRDefault="00D00EFA" w:rsidP="00ED7070">
            <w:pPr>
              <w:pStyle w:val="TableTextRight"/>
            </w:pPr>
            <w:r>
              <w:t>6</w:t>
            </w:r>
          </w:p>
        </w:tc>
        <w:tc>
          <w:tcPr>
            <w:tcW w:w="967" w:type="dxa"/>
            <w:gridSpan w:val="2"/>
            <w:tcBorders>
              <w:top w:val="single" w:sz="2" w:space="0" w:color="auto"/>
              <w:left w:val="nil"/>
              <w:bottom w:val="single" w:sz="2" w:space="0" w:color="auto"/>
              <w:right w:val="nil"/>
            </w:tcBorders>
            <w:vAlign w:val="bottom"/>
            <w:hideMark/>
          </w:tcPr>
          <w:p w14:paraId="42F5461F" w14:textId="77777777" w:rsidR="00D00EFA" w:rsidRDefault="00D00EFA" w:rsidP="00ED7070">
            <w:pPr>
              <w:pStyle w:val="TableTextRight"/>
            </w:pPr>
            <w:r>
              <w:t>6</w:t>
            </w:r>
          </w:p>
        </w:tc>
        <w:tc>
          <w:tcPr>
            <w:tcW w:w="968" w:type="dxa"/>
            <w:tcBorders>
              <w:top w:val="single" w:sz="2" w:space="0" w:color="auto"/>
              <w:left w:val="nil"/>
              <w:bottom w:val="single" w:sz="2" w:space="0" w:color="auto"/>
              <w:right w:val="nil"/>
            </w:tcBorders>
            <w:vAlign w:val="bottom"/>
            <w:hideMark/>
          </w:tcPr>
          <w:p w14:paraId="568FDD97" w14:textId="77777777" w:rsidR="00D00EFA" w:rsidRDefault="00D00EFA" w:rsidP="00ED7070">
            <w:pPr>
              <w:pStyle w:val="TableTextRight"/>
            </w:pPr>
            <w:r>
              <w:t>6</w:t>
            </w:r>
          </w:p>
        </w:tc>
      </w:tr>
      <w:tr w:rsidR="00D00EFA" w14:paraId="7140EFE2" w14:textId="77777777" w:rsidTr="00ED7070">
        <w:trPr>
          <w:cantSplit/>
          <w:jc w:val="center"/>
        </w:trPr>
        <w:tc>
          <w:tcPr>
            <w:tcW w:w="1934" w:type="dxa"/>
            <w:gridSpan w:val="2"/>
            <w:tcBorders>
              <w:top w:val="single" w:sz="2" w:space="0" w:color="auto"/>
              <w:left w:val="nil"/>
              <w:bottom w:val="nil"/>
              <w:right w:val="nil"/>
            </w:tcBorders>
            <w:hideMark/>
          </w:tcPr>
          <w:p w14:paraId="4C5848E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1F25322"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786C318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9B57471" w14:textId="77777777" w:rsidR="00D00EFA" w:rsidRDefault="00D00EFA">
            <w:pPr>
              <w:pStyle w:val="MeasureTableTextLeftAligned"/>
            </w:pPr>
            <w:r>
              <w:t>A31</w:t>
            </w:r>
          </w:p>
        </w:tc>
      </w:tr>
      <w:tr w:rsidR="00D00EFA" w14:paraId="1B612858" w14:textId="77777777" w:rsidTr="00ED7070">
        <w:trPr>
          <w:cantSplit/>
          <w:jc w:val="center"/>
        </w:trPr>
        <w:tc>
          <w:tcPr>
            <w:tcW w:w="1934" w:type="dxa"/>
            <w:gridSpan w:val="2"/>
            <w:tcBorders>
              <w:top w:val="nil"/>
              <w:left w:val="nil"/>
              <w:bottom w:val="nil"/>
              <w:right w:val="nil"/>
            </w:tcBorders>
            <w:hideMark/>
          </w:tcPr>
          <w:p w14:paraId="633FB35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DCF6B85" w14:textId="77777777" w:rsidR="00D00EFA" w:rsidRDefault="00D00EFA">
            <w:pPr>
              <w:pStyle w:val="MeasureTableTextLeftAligned"/>
            </w:pPr>
            <w:r>
              <w:t>Low</w:t>
            </w:r>
          </w:p>
        </w:tc>
        <w:tc>
          <w:tcPr>
            <w:tcW w:w="1559" w:type="dxa"/>
            <w:gridSpan w:val="2"/>
            <w:tcBorders>
              <w:top w:val="nil"/>
              <w:left w:val="nil"/>
              <w:bottom w:val="nil"/>
              <w:right w:val="nil"/>
            </w:tcBorders>
          </w:tcPr>
          <w:p w14:paraId="395C842A" w14:textId="77777777" w:rsidR="00D00EFA" w:rsidRDefault="00D00EFA">
            <w:pPr>
              <w:pStyle w:val="MeasureTableTextItalic"/>
            </w:pPr>
          </w:p>
        </w:tc>
        <w:tc>
          <w:tcPr>
            <w:tcW w:w="1203" w:type="dxa"/>
            <w:gridSpan w:val="2"/>
            <w:tcBorders>
              <w:top w:val="nil"/>
              <w:left w:val="nil"/>
              <w:bottom w:val="nil"/>
              <w:right w:val="nil"/>
            </w:tcBorders>
          </w:tcPr>
          <w:p w14:paraId="2D47179A" w14:textId="77777777" w:rsidR="00D00EFA" w:rsidRDefault="00D00EFA">
            <w:pPr>
              <w:pStyle w:val="MeasureTableTextLeftAligned"/>
            </w:pPr>
          </w:p>
        </w:tc>
      </w:tr>
      <w:tr w:rsidR="00D00EFA" w14:paraId="3486C899" w14:textId="77777777" w:rsidTr="00ED7070">
        <w:trPr>
          <w:cantSplit/>
          <w:jc w:val="center"/>
        </w:trPr>
        <w:tc>
          <w:tcPr>
            <w:tcW w:w="1934" w:type="dxa"/>
            <w:gridSpan w:val="2"/>
            <w:tcBorders>
              <w:top w:val="nil"/>
              <w:left w:val="nil"/>
              <w:bottom w:val="nil"/>
              <w:right w:val="nil"/>
            </w:tcBorders>
            <w:hideMark/>
          </w:tcPr>
          <w:p w14:paraId="795570B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DD0FD08"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358807BB" w14:textId="77777777" w:rsidR="00D00EFA" w:rsidRDefault="00D00EFA">
            <w:pPr>
              <w:pStyle w:val="MeasureTableTextItalic"/>
            </w:pPr>
            <w:r>
              <w:t>Expiry date:</w:t>
            </w:r>
          </w:p>
        </w:tc>
        <w:tc>
          <w:tcPr>
            <w:tcW w:w="1203" w:type="dxa"/>
            <w:gridSpan w:val="2"/>
            <w:tcBorders>
              <w:top w:val="nil"/>
              <w:left w:val="nil"/>
              <w:bottom w:val="nil"/>
              <w:right w:val="nil"/>
            </w:tcBorders>
          </w:tcPr>
          <w:p w14:paraId="3E9D5305" w14:textId="77777777" w:rsidR="00D00EFA" w:rsidRDefault="00D00EFA">
            <w:pPr>
              <w:pStyle w:val="MeasureTableTextLeftAligned"/>
            </w:pPr>
          </w:p>
        </w:tc>
      </w:tr>
      <w:tr w:rsidR="00D00EFA" w14:paraId="2B637460" w14:textId="77777777" w:rsidTr="00D00EFA">
        <w:trPr>
          <w:cantSplit/>
          <w:jc w:val="center"/>
        </w:trPr>
        <w:tc>
          <w:tcPr>
            <w:tcW w:w="1934" w:type="dxa"/>
            <w:gridSpan w:val="2"/>
            <w:tcBorders>
              <w:top w:val="nil"/>
              <w:left w:val="nil"/>
              <w:bottom w:val="single" w:sz="2" w:space="0" w:color="auto"/>
              <w:right w:val="nil"/>
            </w:tcBorders>
            <w:hideMark/>
          </w:tcPr>
          <w:p w14:paraId="31CA70F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E5DB131" w14:textId="77777777" w:rsidR="00D00EFA" w:rsidRPr="00ED7070" w:rsidRDefault="00D00EFA" w:rsidP="00ED7070">
            <w:pPr>
              <w:pStyle w:val="MeasureTableTextLeftAligned"/>
            </w:pPr>
            <w:r w:rsidRPr="00ED7070">
              <w:t xml:space="preserve">Subdivision 61-A of the </w:t>
            </w:r>
            <w:r w:rsidRPr="00ED7070">
              <w:rPr>
                <w:i/>
              </w:rPr>
              <w:t>Income Tax Assessment Act 1997</w:t>
            </w:r>
          </w:p>
        </w:tc>
      </w:tr>
    </w:tbl>
    <w:p w14:paraId="21745CF8" w14:textId="77777777" w:rsidR="00D00EFA" w:rsidRDefault="00D00EFA" w:rsidP="00ED7070">
      <w:pPr>
        <w:pStyle w:val="SingleParagraph"/>
      </w:pPr>
    </w:p>
    <w:p w14:paraId="081F649F" w14:textId="3C8DFDEE" w:rsidR="00D00EFA" w:rsidRDefault="00D00EFA" w:rsidP="00D00EFA">
      <w:r>
        <w:t>Taxpayers who maintain a dependant unable to work due to carer obligations or disability may receive a tax offset to reduce their income tax liability.</w:t>
      </w:r>
    </w:p>
    <w:p w14:paraId="3763E906" w14:textId="0C35DD0A" w:rsidR="00D00EFA" w:rsidRDefault="00D00EFA" w:rsidP="00D00EFA">
      <w:r>
        <w:t xml:space="preserve">A range of dependency tax offsets, including the invalid relative, parent, </w:t>
      </w:r>
      <w:r w:rsidR="00197BCE">
        <w:br/>
      </w:r>
      <w:r>
        <w:t>parent-in-law, housekeeper, housekeeper (with child), child</w:t>
      </w:r>
      <w:r>
        <w:noBreakHyphen/>
        <w:t>housekeeper and</w:t>
      </w:r>
      <w:r w:rsidR="00197BCE">
        <w:br/>
      </w:r>
      <w:r>
        <w:t>child-housekeeper (with child) tax offsets, were consolidated into a single dependent (invalid and carer) tax</w:t>
      </w:r>
      <w:r w:rsidR="008022BD">
        <w:t xml:space="preserve"> </w:t>
      </w:r>
      <w:r>
        <w:t>offset from 1 July 2012. The dependent spouse tax offset was abolished from 1 July 2014.</w:t>
      </w:r>
      <w:r>
        <w:fldChar w:fldCharType="begin"/>
      </w:r>
      <w:r>
        <w:instrText xml:space="preserve"> XE "Dependency tax offset" </w:instrText>
      </w:r>
      <w:r>
        <w:fldChar w:fldCharType="end"/>
      </w:r>
    </w:p>
    <w:p w14:paraId="0EEF6D0A" w14:textId="77777777" w:rsidR="00D00EFA" w:rsidRPr="008A3878" w:rsidRDefault="00D00EFA" w:rsidP="00704A2B">
      <w:pPr>
        <w:pStyle w:val="TESHeading5"/>
      </w:pPr>
      <w:r w:rsidRPr="008A3878">
        <w:t>A32</w:t>
      </w:r>
      <w:r w:rsidRPr="008A3878">
        <w:tab/>
        <w:t>Release from particular tax liabilities in cases of serious hardship</w:t>
      </w:r>
    </w:p>
    <w:p w14:paraId="1236D4A7"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A25AC8C" w14:textId="77777777" w:rsidTr="00D00EFA">
        <w:trPr>
          <w:cantSplit/>
          <w:jc w:val="center"/>
        </w:trPr>
        <w:tc>
          <w:tcPr>
            <w:tcW w:w="967" w:type="dxa"/>
            <w:tcBorders>
              <w:top w:val="single" w:sz="2" w:space="0" w:color="auto"/>
              <w:left w:val="nil"/>
              <w:bottom w:val="single" w:sz="2" w:space="0" w:color="auto"/>
              <w:right w:val="nil"/>
            </w:tcBorders>
            <w:hideMark/>
          </w:tcPr>
          <w:p w14:paraId="5C88D119"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7CAA266"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03C4CF44"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30501DA0"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0C8D4644"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22CD4897"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386690F0"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51D316FC" w14:textId="77777777" w:rsidR="00D00EFA" w:rsidRDefault="00D00EFA" w:rsidP="00ED7070">
            <w:pPr>
              <w:pStyle w:val="TableTextRight"/>
            </w:pPr>
            <w:r>
              <w:t>2020-21</w:t>
            </w:r>
          </w:p>
        </w:tc>
      </w:tr>
      <w:tr w:rsidR="00D00EFA" w14:paraId="3F7F212A" w14:textId="77777777" w:rsidTr="00D00EFA">
        <w:trPr>
          <w:cantSplit/>
          <w:jc w:val="center"/>
        </w:trPr>
        <w:tc>
          <w:tcPr>
            <w:tcW w:w="967" w:type="dxa"/>
            <w:tcBorders>
              <w:top w:val="single" w:sz="2" w:space="0" w:color="auto"/>
              <w:left w:val="nil"/>
              <w:bottom w:val="single" w:sz="2" w:space="0" w:color="auto"/>
              <w:right w:val="nil"/>
            </w:tcBorders>
            <w:hideMark/>
          </w:tcPr>
          <w:p w14:paraId="02593906" w14:textId="77777777" w:rsidR="00D00EFA" w:rsidRDefault="00D00EFA" w:rsidP="00ED7070">
            <w:pPr>
              <w:pStyle w:val="TableTextRight"/>
            </w:pPr>
            <w:r>
              <w:t>53</w:t>
            </w:r>
          </w:p>
        </w:tc>
        <w:tc>
          <w:tcPr>
            <w:tcW w:w="967" w:type="dxa"/>
            <w:tcBorders>
              <w:top w:val="single" w:sz="2" w:space="0" w:color="auto"/>
              <w:left w:val="nil"/>
              <w:bottom w:val="single" w:sz="2" w:space="0" w:color="auto"/>
              <w:right w:val="nil"/>
            </w:tcBorders>
            <w:hideMark/>
          </w:tcPr>
          <w:p w14:paraId="33ED5D91" w14:textId="77777777" w:rsidR="00D00EFA" w:rsidRDefault="00D00EFA" w:rsidP="00ED7070">
            <w:pPr>
              <w:pStyle w:val="TableTextRight"/>
            </w:pPr>
            <w:r>
              <w:t>40</w:t>
            </w:r>
          </w:p>
        </w:tc>
        <w:tc>
          <w:tcPr>
            <w:tcW w:w="967" w:type="dxa"/>
            <w:tcBorders>
              <w:top w:val="single" w:sz="2" w:space="0" w:color="auto"/>
              <w:left w:val="nil"/>
              <w:bottom w:val="single" w:sz="2" w:space="0" w:color="auto"/>
              <w:right w:val="nil"/>
            </w:tcBorders>
            <w:vAlign w:val="bottom"/>
            <w:hideMark/>
          </w:tcPr>
          <w:p w14:paraId="342B5AF8" w14:textId="77777777" w:rsidR="00D00EFA" w:rsidRDefault="00D00EFA" w:rsidP="00ED7070">
            <w:pPr>
              <w:pStyle w:val="TableTextRight"/>
            </w:pPr>
            <w:r>
              <w:t>41</w:t>
            </w:r>
          </w:p>
        </w:tc>
        <w:tc>
          <w:tcPr>
            <w:tcW w:w="967" w:type="dxa"/>
            <w:tcBorders>
              <w:top w:val="single" w:sz="2" w:space="0" w:color="auto"/>
              <w:left w:val="nil"/>
              <w:bottom w:val="single" w:sz="2" w:space="0" w:color="auto"/>
              <w:right w:val="nil"/>
            </w:tcBorders>
            <w:vAlign w:val="bottom"/>
            <w:hideMark/>
          </w:tcPr>
          <w:p w14:paraId="7E4DBE06" w14:textId="77777777" w:rsidR="00D00EFA" w:rsidRDefault="00D00EFA" w:rsidP="00ED7070">
            <w:pPr>
              <w:pStyle w:val="TableTextRight"/>
            </w:pPr>
            <w:r>
              <w:t>69</w:t>
            </w:r>
          </w:p>
        </w:tc>
        <w:tc>
          <w:tcPr>
            <w:tcW w:w="967" w:type="dxa"/>
            <w:tcBorders>
              <w:top w:val="single" w:sz="2" w:space="0" w:color="auto"/>
              <w:left w:val="nil"/>
              <w:bottom w:val="single" w:sz="2" w:space="0" w:color="auto"/>
              <w:right w:val="nil"/>
            </w:tcBorders>
            <w:vAlign w:val="bottom"/>
            <w:hideMark/>
          </w:tcPr>
          <w:p w14:paraId="077FD588"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E2F84B8"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003572C" w14:textId="77777777" w:rsidR="00D00EFA" w:rsidRDefault="00D00EFA" w:rsidP="00ED7070">
            <w:pPr>
              <w:pStyle w:val="TableTextRight"/>
            </w:pPr>
            <w:r>
              <w:t>*</w:t>
            </w:r>
          </w:p>
        </w:tc>
        <w:tc>
          <w:tcPr>
            <w:tcW w:w="968" w:type="dxa"/>
            <w:tcBorders>
              <w:top w:val="single" w:sz="2" w:space="0" w:color="auto"/>
              <w:left w:val="nil"/>
              <w:bottom w:val="single" w:sz="2" w:space="0" w:color="auto"/>
              <w:right w:val="nil"/>
            </w:tcBorders>
            <w:vAlign w:val="bottom"/>
            <w:hideMark/>
          </w:tcPr>
          <w:p w14:paraId="6B33DBAB" w14:textId="77777777" w:rsidR="00D00EFA" w:rsidRDefault="00D00EFA" w:rsidP="00ED7070">
            <w:pPr>
              <w:pStyle w:val="TableTextRight"/>
            </w:pPr>
            <w:r>
              <w:t>*</w:t>
            </w:r>
          </w:p>
        </w:tc>
      </w:tr>
      <w:tr w:rsidR="00D00EFA" w14:paraId="56C65387" w14:textId="77777777" w:rsidTr="00ED7070">
        <w:trPr>
          <w:cantSplit/>
          <w:jc w:val="center"/>
        </w:trPr>
        <w:tc>
          <w:tcPr>
            <w:tcW w:w="1934" w:type="dxa"/>
            <w:gridSpan w:val="2"/>
            <w:tcBorders>
              <w:top w:val="single" w:sz="2" w:space="0" w:color="auto"/>
              <w:left w:val="nil"/>
              <w:bottom w:val="nil"/>
              <w:right w:val="nil"/>
            </w:tcBorders>
            <w:hideMark/>
          </w:tcPr>
          <w:p w14:paraId="0B280D4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A91CEB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6B3C9E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A5555B9" w14:textId="77777777" w:rsidR="00D00EFA" w:rsidRDefault="00D00EFA">
            <w:pPr>
              <w:pStyle w:val="MeasureTableTextLeftAligned"/>
            </w:pPr>
            <w:r>
              <w:t>A32</w:t>
            </w:r>
          </w:p>
        </w:tc>
      </w:tr>
      <w:tr w:rsidR="00D00EFA" w14:paraId="1F18C6B9" w14:textId="77777777" w:rsidTr="00ED7070">
        <w:trPr>
          <w:cantSplit/>
          <w:jc w:val="center"/>
        </w:trPr>
        <w:tc>
          <w:tcPr>
            <w:tcW w:w="1934" w:type="dxa"/>
            <w:gridSpan w:val="2"/>
            <w:tcBorders>
              <w:top w:val="nil"/>
              <w:left w:val="nil"/>
              <w:bottom w:val="nil"/>
              <w:right w:val="nil"/>
            </w:tcBorders>
            <w:hideMark/>
          </w:tcPr>
          <w:p w14:paraId="117F3A2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8E701BF" w14:textId="77777777" w:rsidR="00D00EFA" w:rsidRDefault="00D00EFA">
            <w:pPr>
              <w:pStyle w:val="MeasureTableTextLeftAligned"/>
            </w:pPr>
            <w:r>
              <w:t>High</w:t>
            </w:r>
          </w:p>
        </w:tc>
        <w:tc>
          <w:tcPr>
            <w:tcW w:w="1559" w:type="dxa"/>
            <w:gridSpan w:val="2"/>
            <w:tcBorders>
              <w:top w:val="nil"/>
              <w:left w:val="nil"/>
              <w:bottom w:val="nil"/>
              <w:right w:val="nil"/>
            </w:tcBorders>
            <w:hideMark/>
          </w:tcPr>
          <w:p w14:paraId="313AE7D6"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BDCC25A" w14:textId="77777777" w:rsidR="00D00EFA" w:rsidRDefault="00D00EFA">
            <w:pPr>
              <w:pStyle w:val="MeasureTableTextLeftAligned"/>
            </w:pPr>
            <w:r>
              <w:t>2+</w:t>
            </w:r>
          </w:p>
        </w:tc>
      </w:tr>
      <w:tr w:rsidR="00D00EFA" w14:paraId="5A436317" w14:textId="77777777" w:rsidTr="00ED7070">
        <w:trPr>
          <w:cantSplit/>
          <w:jc w:val="center"/>
        </w:trPr>
        <w:tc>
          <w:tcPr>
            <w:tcW w:w="1934" w:type="dxa"/>
            <w:gridSpan w:val="2"/>
            <w:tcBorders>
              <w:top w:val="nil"/>
              <w:left w:val="nil"/>
              <w:bottom w:val="nil"/>
              <w:right w:val="nil"/>
            </w:tcBorders>
            <w:hideMark/>
          </w:tcPr>
          <w:p w14:paraId="148C5A6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7743DC3"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71724BB6" w14:textId="77777777" w:rsidR="00D00EFA" w:rsidRDefault="00D00EFA">
            <w:pPr>
              <w:pStyle w:val="MeasureTableTextItalic"/>
            </w:pPr>
            <w:r>
              <w:t>Expiry date:</w:t>
            </w:r>
          </w:p>
        </w:tc>
        <w:tc>
          <w:tcPr>
            <w:tcW w:w="1203" w:type="dxa"/>
            <w:gridSpan w:val="2"/>
            <w:tcBorders>
              <w:top w:val="nil"/>
              <w:left w:val="nil"/>
              <w:bottom w:val="nil"/>
              <w:right w:val="nil"/>
            </w:tcBorders>
          </w:tcPr>
          <w:p w14:paraId="48CF7835" w14:textId="77777777" w:rsidR="00D00EFA" w:rsidRDefault="00D00EFA">
            <w:pPr>
              <w:pStyle w:val="MeasureTableTextLeftAligned"/>
            </w:pPr>
          </w:p>
        </w:tc>
      </w:tr>
      <w:tr w:rsidR="00D00EFA" w14:paraId="1D36DD4B" w14:textId="77777777" w:rsidTr="00D00EFA">
        <w:trPr>
          <w:cantSplit/>
          <w:jc w:val="center"/>
        </w:trPr>
        <w:tc>
          <w:tcPr>
            <w:tcW w:w="1934" w:type="dxa"/>
            <w:gridSpan w:val="2"/>
            <w:tcBorders>
              <w:top w:val="nil"/>
              <w:left w:val="nil"/>
              <w:bottom w:val="single" w:sz="2" w:space="0" w:color="auto"/>
              <w:right w:val="nil"/>
            </w:tcBorders>
            <w:hideMark/>
          </w:tcPr>
          <w:p w14:paraId="663D616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tcPr>
          <w:p w14:paraId="0BB0EB13" w14:textId="6FE8941D" w:rsidR="00D00EFA" w:rsidRPr="00ED7070" w:rsidRDefault="00D00EFA" w:rsidP="00ED7070">
            <w:pPr>
              <w:pStyle w:val="MeasureTableTextLeftAligned"/>
              <w:rPr>
                <w:i/>
                <w:iCs/>
              </w:rPr>
            </w:pPr>
            <w:r>
              <w:t xml:space="preserve">Division 340 in Schedule 1 to the </w:t>
            </w:r>
            <w:r>
              <w:rPr>
                <w:i/>
                <w:iCs/>
              </w:rPr>
              <w:t>Tax Administration Act 1953</w:t>
            </w:r>
          </w:p>
        </w:tc>
      </w:tr>
    </w:tbl>
    <w:p w14:paraId="5CD45239" w14:textId="77777777" w:rsidR="00D00EFA" w:rsidRDefault="00D00EFA" w:rsidP="00ED7070">
      <w:pPr>
        <w:pStyle w:val="SingleParagraph"/>
      </w:pPr>
    </w:p>
    <w:p w14:paraId="58633597" w14:textId="4F788CF5" w:rsidR="00D00EFA" w:rsidRDefault="00D00EFA" w:rsidP="00D00EFA">
      <w:r>
        <w:t>An individual taxpayer can be released from a tax liability where payment of the liability would cause serious hardship</w:t>
      </w:r>
      <w:r>
        <w:fldChar w:fldCharType="begin"/>
      </w:r>
      <w:r>
        <w:instrText xml:space="preserve"> XE "Serious hardship" </w:instrText>
      </w:r>
      <w:r>
        <w:fldChar w:fldCharType="end"/>
      </w:r>
      <w:r>
        <w:t>. This release from tax liabi</w:t>
      </w:r>
      <w:r w:rsidR="0060696C">
        <w:t>lity acts like a tax exemption.</w:t>
      </w:r>
    </w:p>
    <w:p w14:paraId="6B6C59E0" w14:textId="77777777" w:rsidR="00F33500" w:rsidRDefault="00F33500">
      <w:pPr>
        <w:spacing w:after="0" w:line="240" w:lineRule="auto"/>
        <w:jc w:val="left"/>
        <w:rPr>
          <w:rFonts w:ascii="Arial" w:hAnsi="Arial"/>
          <w:b/>
          <w:color w:val="auto"/>
        </w:rPr>
      </w:pPr>
      <w:r>
        <w:br w:type="page"/>
      </w:r>
    </w:p>
    <w:p w14:paraId="710BB65F" w14:textId="5389E03D" w:rsidR="00D00EFA" w:rsidRPr="008A3878" w:rsidRDefault="00D00EFA" w:rsidP="00704A2B">
      <w:pPr>
        <w:pStyle w:val="TESHeading5"/>
      </w:pPr>
      <w:r w:rsidRPr="008A3878">
        <w:t>A33</w:t>
      </w:r>
      <w:r w:rsidRPr="008A3878">
        <w:tab/>
        <w:t>Seniors and pensioners tax offset</w:t>
      </w:r>
    </w:p>
    <w:p w14:paraId="69605684"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66C7335" w14:textId="77777777" w:rsidTr="00D00EFA">
        <w:trPr>
          <w:cantSplit/>
          <w:jc w:val="center"/>
        </w:trPr>
        <w:tc>
          <w:tcPr>
            <w:tcW w:w="967" w:type="dxa"/>
            <w:tcBorders>
              <w:top w:val="single" w:sz="2" w:space="0" w:color="auto"/>
              <w:left w:val="nil"/>
              <w:bottom w:val="single" w:sz="2" w:space="0" w:color="auto"/>
              <w:right w:val="nil"/>
            </w:tcBorders>
            <w:hideMark/>
          </w:tcPr>
          <w:p w14:paraId="2FE3F779"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5799978D"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A57D7B6"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56FB32A3"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7DD28907"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10DFCE60"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74FD03E0"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298AA1C3" w14:textId="77777777" w:rsidR="00D00EFA" w:rsidRDefault="00D00EFA" w:rsidP="00ED7070">
            <w:pPr>
              <w:pStyle w:val="TableTextRight"/>
            </w:pPr>
            <w:r>
              <w:t>2020-21</w:t>
            </w:r>
          </w:p>
        </w:tc>
      </w:tr>
      <w:tr w:rsidR="00D00EFA" w14:paraId="7926480D" w14:textId="77777777" w:rsidTr="00D00EFA">
        <w:trPr>
          <w:cantSplit/>
          <w:jc w:val="center"/>
        </w:trPr>
        <w:tc>
          <w:tcPr>
            <w:tcW w:w="967" w:type="dxa"/>
            <w:tcBorders>
              <w:top w:val="single" w:sz="2" w:space="0" w:color="auto"/>
              <w:left w:val="nil"/>
              <w:bottom w:val="single" w:sz="2" w:space="0" w:color="auto"/>
              <w:right w:val="nil"/>
            </w:tcBorders>
            <w:hideMark/>
          </w:tcPr>
          <w:p w14:paraId="498C8907" w14:textId="77777777" w:rsidR="00D00EFA" w:rsidRDefault="00D00EFA" w:rsidP="00ED7070">
            <w:pPr>
              <w:pStyle w:val="TableTextRight"/>
            </w:pPr>
            <w:r>
              <w:t>900</w:t>
            </w:r>
          </w:p>
        </w:tc>
        <w:tc>
          <w:tcPr>
            <w:tcW w:w="967" w:type="dxa"/>
            <w:tcBorders>
              <w:top w:val="single" w:sz="2" w:space="0" w:color="auto"/>
              <w:left w:val="nil"/>
              <w:bottom w:val="single" w:sz="2" w:space="0" w:color="auto"/>
              <w:right w:val="nil"/>
            </w:tcBorders>
            <w:hideMark/>
          </w:tcPr>
          <w:p w14:paraId="2F71A40A" w14:textId="77777777" w:rsidR="00D00EFA" w:rsidRDefault="00D00EFA" w:rsidP="00ED7070">
            <w:pPr>
              <w:pStyle w:val="TableTextRight"/>
            </w:pPr>
            <w:r>
              <w:t>890</w:t>
            </w:r>
          </w:p>
        </w:tc>
        <w:tc>
          <w:tcPr>
            <w:tcW w:w="967" w:type="dxa"/>
            <w:tcBorders>
              <w:top w:val="single" w:sz="2" w:space="0" w:color="auto"/>
              <w:left w:val="nil"/>
              <w:bottom w:val="single" w:sz="2" w:space="0" w:color="auto"/>
              <w:right w:val="nil"/>
            </w:tcBorders>
            <w:vAlign w:val="bottom"/>
            <w:hideMark/>
          </w:tcPr>
          <w:p w14:paraId="35AEECF3" w14:textId="77777777" w:rsidR="00D00EFA" w:rsidRDefault="00D00EFA" w:rsidP="00ED7070">
            <w:pPr>
              <w:pStyle w:val="TableTextRight"/>
            </w:pPr>
            <w:r>
              <w:t>1,000</w:t>
            </w:r>
          </w:p>
        </w:tc>
        <w:tc>
          <w:tcPr>
            <w:tcW w:w="967" w:type="dxa"/>
            <w:tcBorders>
              <w:top w:val="single" w:sz="2" w:space="0" w:color="auto"/>
              <w:left w:val="nil"/>
              <w:bottom w:val="single" w:sz="2" w:space="0" w:color="auto"/>
              <w:right w:val="nil"/>
            </w:tcBorders>
            <w:vAlign w:val="bottom"/>
            <w:hideMark/>
          </w:tcPr>
          <w:p w14:paraId="12C4ED8A" w14:textId="77777777" w:rsidR="00D00EFA" w:rsidRDefault="00D00EFA" w:rsidP="00ED7070">
            <w:pPr>
              <w:pStyle w:val="TableTextRight"/>
            </w:pPr>
            <w:r>
              <w:t>1,000</w:t>
            </w:r>
          </w:p>
        </w:tc>
        <w:tc>
          <w:tcPr>
            <w:tcW w:w="967" w:type="dxa"/>
            <w:tcBorders>
              <w:top w:val="single" w:sz="2" w:space="0" w:color="auto"/>
              <w:left w:val="nil"/>
              <w:bottom w:val="single" w:sz="2" w:space="0" w:color="auto"/>
              <w:right w:val="nil"/>
            </w:tcBorders>
            <w:vAlign w:val="bottom"/>
            <w:hideMark/>
          </w:tcPr>
          <w:p w14:paraId="27D970A5" w14:textId="77777777" w:rsidR="00D00EFA" w:rsidRDefault="00D00EFA" w:rsidP="00ED7070">
            <w:pPr>
              <w:pStyle w:val="TableTextRight"/>
            </w:pPr>
            <w:r>
              <w:t>1,000</w:t>
            </w:r>
          </w:p>
        </w:tc>
        <w:tc>
          <w:tcPr>
            <w:tcW w:w="967" w:type="dxa"/>
            <w:gridSpan w:val="2"/>
            <w:tcBorders>
              <w:top w:val="single" w:sz="2" w:space="0" w:color="auto"/>
              <w:left w:val="nil"/>
              <w:bottom w:val="single" w:sz="2" w:space="0" w:color="auto"/>
              <w:right w:val="nil"/>
            </w:tcBorders>
            <w:vAlign w:val="bottom"/>
            <w:hideMark/>
          </w:tcPr>
          <w:p w14:paraId="5BC3358B" w14:textId="77777777" w:rsidR="00D00EFA" w:rsidRDefault="00D00EFA" w:rsidP="00ED7070">
            <w:pPr>
              <w:pStyle w:val="TableTextRight"/>
            </w:pPr>
            <w:r>
              <w:t>1,000</w:t>
            </w:r>
          </w:p>
        </w:tc>
        <w:tc>
          <w:tcPr>
            <w:tcW w:w="967" w:type="dxa"/>
            <w:gridSpan w:val="2"/>
            <w:tcBorders>
              <w:top w:val="single" w:sz="2" w:space="0" w:color="auto"/>
              <w:left w:val="nil"/>
              <w:bottom w:val="single" w:sz="2" w:space="0" w:color="auto"/>
              <w:right w:val="nil"/>
            </w:tcBorders>
            <w:vAlign w:val="bottom"/>
            <w:hideMark/>
          </w:tcPr>
          <w:p w14:paraId="6AE9F9E6" w14:textId="77777777" w:rsidR="00D00EFA" w:rsidRDefault="00D00EFA" w:rsidP="00ED7070">
            <w:pPr>
              <w:pStyle w:val="TableTextRight"/>
            </w:pPr>
            <w:r>
              <w:t>1,000</w:t>
            </w:r>
          </w:p>
        </w:tc>
        <w:tc>
          <w:tcPr>
            <w:tcW w:w="968" w:type="dxa"/>
            <w:tcBorders>
              <w:top w:val="single" w:sz="2" w:space="0" w:color="auto"/>
              <w:left w:val="nil"/>
              <w:bottom w:val="single" w:sz="2" w:space="0" w:color="auto"/>
              <w:right w:val="nil"/>
            </w:tcBorders>
            <w:vAlign w:val="bottom"/>
            <w:hideMark/>
          </w:tcPr>
          <w:p w14:paraId="2D24D5AE" w14:textId="77777777" w:rsidR="00D00EFA" w:rsidRDefault="00D00EFA" w:rsidP="00ED7070">
            <w:pPr>
              <w:pStyle w:val="TableTextRight"/>
            </w:pPr>
            <w:r>
              <w:t>1,000</w:t>
            </w:r>
          </w:p>
        </w:tc>
      </w:tr>
      <w:tr w:rsidR="00D00EFA" w14:paraId="6104DA86" w14:textId="77777777" w:rsidTr="00ED7070">
        <w:trPr>
          <w:cantSplit/>
          <w:jc w:val="center"/>
        </w:trPr>
        <w:tc>
          <w:tcPr>
            <w:tcW w:w="1934" w:type="dxa"/>
            <w:gridSpan w:val="2"/>
            <w:tcBorders>
              <w:top w:val="single" w:sz="2" w:space="0" w:color="auto"/>
              <w:left w:val="nil"/>
              <w:bottom w:val="nil"/>
              <w:right w:val="nil"/>
            </w:tcBorders>
            <w:hideMark/>
          </w:tcPr>
          <w:p w14:paraId="4CA724B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33956D4"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09C4D9A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FDDF4CA" w14:textId="77777777" w:rsidR="00D00EFA" w:rsidRDefault="00D00EFA">
            <w:pPr>
              <w:pStyle w:val="MeasureTableTextLeftAligned"/>
            </w:pPr>
            <w:r>
              <w:t>A33</w:t>
            </w:r>
          </w:p>
        </w:tc>
      </w:tr>
      <w:tr w:rsidR="00D00EFA" w14:paraId="4C1BD4AD" w14:textId="77777777" w:rsidTr="00ED7070">
        <w:trPr>
          <w:cantSplit/>
          <w:jc w:val="center"/>
        </w:trPr>
        <w:tc>
          <w:tcPr>
            <w:tcW w:w="1934" w:type="dxa"/>
            <w:gridSpan w:val="2"/>
            <w:tcBorders>
              <w:top w:val="nil"/>
              <w:left w:val="nil"/>
              <w:bottom w:val="nil"/>
              <w:right w:val="nil"/>
            </w:tcBorders>
            <w:hideMark/>
          </w:tcPr>
          <w:p w14:paraId="12402B2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2C48DA0" w14:textId="77777777" w:rsidR="00D00EFA" w:rsidRDefault="00D00EFA">
            <w:pPr>
              <w:pStyle w:val="MeasureTableTextLeftAligned"/>
            </w:pPr>
            <w:r>
              <w:t>Medium</w:t>
            </w:r>
          </w:p>
        </w:tc>
        <w:tc>
          <w:tcPr>
            <w:tcW w:w="1559" w:type="dxa"/>
            <w:gridSpan w:val="2"/>
            <w:tcBorders>
              <w:top w:val="nil"/>
              <w:left w:val="nil"/>
              <w:bottom w:val="nil"/>
              <w:right w:val="nil"/>
            </w:tcBorders>
          </w:tcPr>
          <w:p w14:paraId="097A02C7" w14:textId="77777777" w:rsidR="00D00EFA" w:rsidRDefault="00D00EFA">
            <w:pPr>
              <w:pStyle w:val="MeasureTableTextItalic"/>
            </w:pPr>
          </w:p>
        </w:tc>
        <w:tc>
          <w:tcPr>
            <w:tcW w:w="1203" w:type="dxa"/>
            <w:gridSpan w:val="2"/>
            <w:tcBorders>
              <w:top w:val="nil"/>
              <w:left w:val="nil"/>
              <w:bottom w:val="nil"/>
              <w:right w:val="nil"/>
            </w:tcBorders>
          </w:tcPr>
          <w:p w14:paraId="28C942FE" w14:textId="77777777" w:rsidR="00D00EFA" w:rsidRDefault="00D00EFA">
            <w:pPr>
              <w:pStyle w:val="MeasureTableTextLeftAligned"/>
            </w:pPr>
          </w:p>
        </w:tc>
      </w:tr>
      <w:tr w:rsidR="00D00EFA" w14:paraId="751F991F" w14:textId="77777777" w:rsidTr="00ED7070">
        <w:trPr>
          <w:cantSplit/>
          <w:jc w:val="center"/>
        </w:trPr>
        <w:tc>
          <w:tcPr>
            <w:tcW w:w="1934" w:type="dxa"/>
            <w:gridSpan w:val="2"/>
            <w:tcBorders>
              <w:top w:val="nil"/>
              <w:left w:val="nil"/>
              <w:bottom w:val="nil"/>
              <w:right w:val="nil"/>
            </w:tcBorders>
            <w:hideMark/>
          </w:tcPr>
          <w:p w14:paraId="62BAD8D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51DDB2B" w14:textId="77777777" w:rsidR="00D00EFA" w:rsidRDefault="00D00EFA">
            <w:pPr>
              <w:pStyle w:val="MeasureTableTextLeftAligned"/>
            </w:pPr>
            <w:r>
              <w:t>1996</w:t>
            </w:r>
          </w:p>
        </w:tc>
        <w:tc>
          <w:tcPr>
            <w:tcW w:w="1559" w:type="dxa"/>
            <w:gridSpan w:val="2"/>
            <w:tcBorders>
              <w:top w:val="nil"/>
              <w:left w:val="nil"/>
              <w:bottom w:val="nil"/>
              <w:right w:val="nil"/>
            </w:tcBorders>
            <w:hideMark/>
          </w:tcPr>
          <w:p w14:paraId="556DCE65" w14:textId="77777777" w:rsidR="00D00EFA" w:rsidRDefault="00D00EFA">
            <w:pPr>
              <w:pStyle w:val="MeasureTableTextItalic"/>
            </w:pPr>
            <w:r>
              <w:t>Expiry date:</w:t>
            </w:r>
          </w:p>
        </w:tc>
        <w:tc>
          <w:tcPr>
            <w:tcW w:w="1203" w:type="dxa"/>
            <w:gridSpan w:val="2"/>
            <w:tcBorders>
              <w:top w:val="nil"/>
              <w:left w:val="nil"/>
              <w:bottom w:val="nil"/>
              <w:right w:val="nil"/>
            </w:tcBorders>
          </w:tcPr>
          <w:p w14:paraId="7093E75C" w14:textId="77777777" w:rsidR="00D00EFA" w:rsidRDefault="00D00EFA">
            <w:pPr>
              <w:pStyle w:val="MeasureTableTextLeftAligned"/>
            </w:pPr>
          </w:p>
        </w:tc>
      </w:tr>
      <w:tr w:rsidR="00D00EFA" w14:paraId="0A64A82F" w14:textId="77777777" w:rsidTr="00D00EFA">
        <w:trPr>
          <w:cantSplit/>
          <w:jc w:val="center"/>
        </w:trPr>
        <w:tc>
          <w:tcPr>
            <w:tcW w:w="1934" w:type="dxa"/>
            <w:gridSpan w:val="2"/>
            <w:tcBorders>
              <w:top w:val="nil"/>
              <w:left w:val="nil"/>
              <w:bottom w:val="single" w:sz="2" w:space="0" w:color="auto"/>
              <w:right w:val="nil"/>
            </w:tcBorders>
            <w:hideMark/>
          </w:tcPr>
          <w:p w14:paraId="58423F4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081B0B4" w14:textId="77777777" w:rsidR="00D00EFA" w:rsidRDefault="00D00EFA" w:rsidP="00ED7070">
            <w:pPr>
              <w:pStyle w:val="MeasureTableTextLeftAligned"/>
            </w:pPr>
            <w:r>
              <w:t xml:space="preserve">Sections 160AAAA and 160AAAB of the </w:t>
            </w:r>
            <w:r>
              <w:rPr>
                <w:rFonts w:cs="Arial"/>
                <w:i/>
                <w:iCs/>
                <w:szCs w:val="16"/>
              </w:rPr>
              <w:t>Income Tax Assessment Act 1936</w:t>
            </w:r>
          </w:p>
        </w:tc>
      </w:tr>
    </w:tbl>
    <w:p w14:paraId="5294CECB" w14:textId="77777777" w:rsidR="00D00EFA" w:rsidRDefault="00D00EFA" w:rsidP="00ED7070">
      <w:pPr>
        <w:pStyle w:val="SingleParagraph"/>
      </w:pPr>
    </w:p>
    <w:p w14:paraId="31CE1E2C" w14:textId="5EC473E2" w:rsidR="00D00EFA" w:rsidRDefault="00D00EFA" w:rsidP="00D00EFA">
      <w:r>
        <w:rPr>
          <w:color w:val="000000"/>
        </w:rPr>
        <w:t>The seniors and pensioners tax offset</w:t>
      </w:r>
      <w:r>
        <w:rPr>
          <w:color w:val="000000"/>
        </w:rPr>
        <w:fldChar w:fldCharType="begin"/>
      </w:r>
      <w:r>
        <w:instrText xml:space="preserve"> XE "Senior Australians' and Pensioners' Tax Offset" </w:instrText>
      </w:r>
      <w:r>
        <w:rPr>
          <w:color w:val="000000"/>
        </w:rPr>
        <w:fldChar w:fldCharType="end"/>
      </w:r>
      <w:r>
        <w:rPr>
          <w:color w:val="000000"/>
        </w:rPr>
        <w:t xml:space="preserve"> is available to taxpayers who receive certain taxable pensions and payments, for example, the Age Pension and the Defence Force Income Support Allowance.</w:t>
      </w:r>
      <w:r w:rsidR="008022BD">
        <w:rPr>
          <w:color w:val="000000"/>
        </w:rPr>
        <w:t xml:space="preserve"> </w:t>
      </w:r>
      <w:r>
        <w:rPr>
          <w:color w:val="000000"/>
        </w:rPr>
        <w:t>It is also available to taxpayers who are of Age Pension age but who do not receive the Age Pension because of the income or assets tests.</w:t>
      </w:r>
    </w:p>
    <w:p w14:paraId="4B6846BD" w14:textId="77777777" w:rsidR="00D00EFA" w:rsidRPr="008A3878" w:rsidRDefault="00D00EFA" w:rsidP="00704A2B">
      <w:pPr>
        <w:pStyle w:val="TESHeading5"/>
      </w:pPr>
      <w:r w:rsidRPr="008A3878">
        <w:t>A34</w:t>
      </w:r>
      <w:r w:rsidRPr="008A3878">
        <w:tab/>
        <w:t>Additional 10 per cent Capital Gains Tax discount for affordable housing</w:t>
      </w:r>
    </w:p>
    <w:p w14:paraId="7A6EA8CF"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40B3D2F" w14:textId="77777777" w:rsidTr="00D00EFA">
        <w:trPr>
          <w:cantSplit/>
          <w:jc w:val="center"/>
        </w:trPr>
        <w:tc>
          <w:tcPr>
            <w:tcW w:w="967" w:type="dxa"/>
            <w:tcBorders>
              <w:top w:val="single" w:sz="2" w:space="0" w:color="auto"/>
              <w:left w:val="nil"/>
              <w:bottom w:val="single" w:sz="2" w:space="0" w:color="auto"/>
              <w:right w:val="nil"/>
            </w:tcBorders>
            <w:hideMark/>
          </w:tcPr>
          <w:p w14:paraId="024EF97A"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2AC55C91"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707CF6B3"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05112193"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7D41B122"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5C35500C"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044CCF61"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11BC68C0" w14:textId="77777777" w:rsidR="00D00EFA" w:rsidRDefault="00D00EFA" w:rsidP="00ED7070">
            <w:pPr>
              <w:pStyle w:val="TableTextRight"/>
            </w:pPr>
            <w:r>
              <w:t>2020-21</w:t>
            </w:r>
          </w:p>
        </w:tc>
      </w:tr>
      <w:tr w:rsidR="00D00EFA" w14:paraId="6F9953B1" w14:textId="77777777" w:rsidTr="00D00EFA">
        <w:trPr>
          <w:cantSplit/>
          <w:jc w:val="center"/>
        </w:trPr>
        <w:tc>
          <w:tcPr>
            <w:tcW w:w="967" w:type="dxa"/>
            <w:tcBorders>
              <w:top w:val="single" w:sz="2" w:space="0" w:color="auto"/>
              <w:left w:val="nil"/>
              <w:bottom w:val="single" w:sz="2" w:space="0" w:color="auto"/>
              <w:right w:val="nil"/>
            </w:tcBorders>
            <w:hideMark/>
          </w:tcPr>
          <w:p w14:paraId="3E36E6BA"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hideMark/>
          </w:tcPr>
          <w:p w14:paraId="5B3E3F51"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7E0FE6C8"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43157720"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2987D2D4"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AAFDE70"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7F55D35" w14:textId="77777777" w:rsidR="00D00EFA" w:rsidRDefault="00D00EFA" w:rsidP="00ED7070">
            <w:pPr>
              <w:pStyle w:val="TableTextRight"/>
            </w:pPr>
            <w:r>
              <w:t>-</w:t>
            </w:r>
          </w:p>
        </w:tc>
        <w:tc>
          <w:tcPr>
            <w:tcW w:w="968" w:type="dxa"/>
            <w:tcBorders>
              <w:top w:val="single" w:sz="2" w:space="0" w:color="auto"/>
              <w:left w:val="nil"/>
              <w:bottom w:val="single" w:sz="2" w:space="0" w:color="auto"/>
              <w:right w:val="nil"/>
            </w:tcBorders>
            <w:vAlign w:val="bottom"/>
            <w:hideMark/>
          </w:tcPr>
          <w:p w14:paraId="0B059106" w14:textId="77777777" w:rsidR="00D00EFA" w:rsidRDefault="00D00EFA" w:rsidP="00ED7070">
            <w:pPr>
              <w:pStyle w:val="TableTextRight"/>
            </w:pPr>
            <w:r>
              <w:t>-</w:t>
            </w:r>
          </w:p>
        </w:tc>
      </w:tr>
      <w:tr w:rsidR="00D00EFA" w14:paraId="21D73842" w14:textId="77777777" w:rsidTr="00ED7070">
        <w:trPr>
          <w:cantSplit/>
          <w:jc w:val="center"/>
        </w:trPr>
        <w:tc>
          <w:tcPr>
            <w:tcW w:w="1934" w:type="dxa"/>
            <w:gridSpan w:val="2"/>
            <w:tcBorders>
              <w:top w:val="single" w:sz="2" w:space="0" w:color="auto"/>
              <w:left w:val="nil"/>
              <w:bottom w:val="nil"/>
              <w:right w:val="nil"/>
            </w:tcBorders>
            <w:hideMark/>
          </w:tcPr>
          <w:p w14:paraId="682C963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18B07C2"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1DB5602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236F80F" w14:textId="77777777" w:rsidR="00D00EFA" w:rsidRDefault="00D00EFA">
            <w:pPr>
              <w:pStyle w:val="MeasureTableTextLeftAligned"/>
            </w:pPr>
            <w:r>
              <w:t>New</w:t>
            </w:r>
          </w:p>
        </w:tc>
      </w:tr>
      <w:tr w:rsidR="00D00EFA" w14:paraId="51393CD0" w14:textId="77777777" w:rsidTr="00ED7070">
        <w:trPr>
          <w:cantSplit/>
          <w:jc w:val="center"/>
        </w:trPr>
        <w:tc>
          <w:tcPr>
            <w:tcW w:w="1934" w:type="dxa"/>
            <w:gridSpan w:val="2"/>
            <w:tcBorders>
              <w:top w:val="nil"/>
              <w:left w:val="nil"/>
              <w:bottom w:val="nil"/>
              <w:right w:val="nil"/>
            </w:tcBorders>
            <w:hideMark/>
          </w:tcPr>
          <w:p w14:paraId="5896098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EF859CF" w14:textId="77777777" w:rsidR="00D00EFA" w:rsidRDefault="00D00EFA">
            <w:pPr>
              <w:pStyle w:val="MeasureTableTextLeftAligned"/>
            </w:pPr>
            <w:r>
              <w:t>High</w:t>
            </w:r>
          </w:p>
        </w:tc>
        <w:tc>
          <w:tcPr>
            <w:tcW w:w="1559" w:type="dxa"/>
            <w:gridSpan w:val="2"/>
            <w:tcBorders>
              <w:top w:val="nil"/>
              <w:left w:val="nil"/>
              <w:bottom w:val="nil"/>
              <w:right w:val="nil"/>
            </w:tcBorders>
          </w:tcPr>
          <w:p w14:paraId="689A24E7" w14:textId="77777777" w:rsidR="00D00EFA" w:rsidRDefault="00D00EFA">
            <w:pPr>
              <w:pStyle w:val="MeasureTableTextItalic"/>
            </w:pPr>
          </w:p>
        </w:tc>
        <w:tc>
          <w:tcPr>
            <w:tcW w:w="1203" w:type="dxa"/>
            <w:gridSpan w:val="2"/>
            <w:tcBorders>
              <w:top w:val="nil"/>
              <w:left w:val="nil"/>
              <w:bottom w:val="nil"/>
              <w:right w:val="nil"/>
            </w:tcBorders>
          </w:tcPr>
          <w:p w14:paraId="7C868F6D" w14:textId="77777777" w:rsidR="00D00EFA" w:rsidRDefault="00D00EFA">
            <w:pPr>
              <w:pStyle w:val="MeasureTableTextLeftAligned"/>
            </w:pPr>
          </w:p>
        </w:tc>
      </w:tr>
      <w:tr w:rsidR="00D00EFA" w14:paraId="6FE7ED20" w14:textId="77777777" w:rsidTr="00ED7070">
        <w:trPr>
          <w:cantSplit/>
          <w:jc w:val="center"/>
        </w:trPr>
        <w:tc>
          <w:tcPr>
            <w:tcW w:w="1934" w:type="dxa"/>
            <w:gridSpan w:val="2"/>
            <w:tcBorders>
              <w:top w:val="nil"/>
              <w:left w:val="nil"/>
              <w:bottom w:val="nil"/>
              <w:right w:val="nil"/>
            </w:tcBorders>
            <w:hideMark/>
          </w:tcPr>
          <w:p w14:paraId="1BDEC6E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C81C032" w14:textId="77777777" w:rsidR="00D00EFA" w:rsidRDefault="00D00EFA">
            <w:pPr>
              <w:pStyle w:val="MeasureTableTextLeftAligned"/>
            </w:pPr>
            <w:r>
              <w:t>1 January 2018</w:t>
            </w:r>
          </w:p>
        </w:tc>
        <w:tc>
          <w:tcPr>
            <w:tcW w:w="1559" w:type="dxa"/>
            <w:gridSpan w:val="2"/>
            <w:tcBorders>
              <w:top w:val="nil"/>
              <w:left w:val="nil"/>
              <w:bottom w:val="nil"/>
              <w:right w:val="nil"/>
            </w:tcBorders>
            <w:hideMark/>
          </w:tcPr>
          <w:p w14:paraId="28B7190E" w14:textId="77777777" w:rsidR="00D00EFA" w:rsidRDefault="00D00EFA">
            <w:pPr>
              <w:pStyle w:val="MeasureTableTextItalic"/>
            </w:pPr>
            <w:r>
              <w:t>Expiry date:</w:t>
            </w:r>
          </w:p>
        </w:tc>
        <w:tc>
          <w:tcPr>
            <w:tcW w:w="1203" w:type="dxa"/>
            <w:gridSpan w:val="2"/>
            <w:tcBorders>
              <w:top w:val="nil"/>
              <w:left w:val="nil"/>
              <w:bottom w:val="nil"/>
              <w:right w:val="nil"/>
            </w:tcBorders>
          </w:tcPr>
          <w:p w14:paraId="1348EE3A" w14:textId="77777777" w:rsidR="00D00EFA" w:rsidRDefault="00D00EFA">
            <w:pPr>
              <w:pStyle w:val="MeasureTableTextLeftAligned"/>
            </w:pPr>
          </w:p>
        </w:tc>
      </w:tr>
      <w:tr w:rsidR="00D00EFA" w14:paraId="0BC392A0" w14:textId="77777777" w:rsidTr="00D00EFA">
        <w:trPr>
          <w:cantSplit/>
          <w:jc w:val="center"/>
        </w:trPr>
        <w:tc>
          <w:tcPr>
            <w:tcW w:w="1934" w:type="dxa"/>
            <w:gridSpan w:val="2"/>
            <w:tcBorders>
              <w:top w:val="nil"/>
              <w:left w:val="nil"/>
              <w:bottom w:val="single" w:sz="2" w:space="0" w:color="auto"/>
              <w:right w:val="nil"/>
            </w:tcBorders>
            <w:hideMark/>
          </w:tcPr>
          <w:p w14:paraId="2F80DE7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DE315AD" w14:textId="77777777" w:rsidR="00D00EFA" w:rsidRDefault="00D00EFA" w:rsidP="00ED7070">
            <w:pPr>
              <w:pStyle w:val="MeasureTableTextLeftAligned"/>
            </w:pPr>
            <w:r>
              <w:t>Legislation has not yet been introduced</w:t>
            </w:r>
          </w:p>
        </w:tc>
      </w:tr>
    </w:tbl>
    <w:p w14:paraId="68DCB281" w14:textId="77777777" w:rsidR="00D00EFA" w:rsidRDefault="00D00EFA" w:rsidP="00ED7070">
      <w:pPr>
        <w:pStyle w:val="SingleParagraph"/>
      </w:pPr>
    </w:p>
    <w:p w14:paraId="75B8E969" w14:textId="2D6C5C31" w:rsidR="00D00EFA" w:rsidRDefault="00D00EFA" w:rsidP="00D00EFA">
      <w:r>
        <w:t>From 1 January 2018, resident individuals who elect to invest in qualifying affordable housing will receive an additional capital gains tax discount of up to ten percentage points, increasing the discount f</w:t>
      </w:r>
      <w:r w:rsidR="0060696C">
        <w:t>rom 50 per cent to 60 per cent.</w:t>
      </w:r>
    </w:p>
    <w:p w14:paraId="5D0FE109" w14:textId="77777777" w:rsidR="00B86DB3" w:rsidRDefault="00B86DB3" w:rsidP="00B86DB3">
      <w:r w:rsidRPr="00704A2B">
        <w:t>The tax expenditure occurs beyond 2020-21 due to the qualifying condition that a property is rented as affordable housing for at least three years.</w:t>
      </w:r>
    </w:p>
    <w:p w14:paraId="51DF4639" w14:textId="77777777" w:rsidR="00D00EFA" w:rsidRDefault="00D00EFA" w:rsidP="00D00EFA">
      <w:r>
        <w:t xml:space="preserve">See tax expenditure E13 for detail on the 50 per cent discount applying to assets held by individuals or trusts where the asset has been owned for at least 12 months. </w:t>
      </w:r>
      <w:r>
        <w:fldChar w:fldCharType="begin"/>
      </w:r>
      <w:r>
        <w:instrText xml:space="preserve"> XE " Capital gains tax:Discount for affordable housing" </w:instrText>
      </w:r>
      <w:r>
        <w:fldChar w:fldCharType="end"/>
      </w:r>
    </w:p>
    <w:p w14:paraId="7D95D3E4" w14:textId="77777777" w:rsidR="00D00EFA" w:rsidRPr="008A3878" w:rsidRDefault="00D00EFA" w:rsidP="00704A2B">
      <w:pPr>
        <w:pStyle w:val="TESHeading5"/>
      </w:pPr>
      <w:r w:rsidRPr="008A3878">
        <w:t>A35</w:t>
      </w:r>
      <w:r w:rsidRPr="008A3878">
        <w:tab/>
        <w:t>Seasonal Labour Mobility Program</w:t>
      </w:r>
    </w:p>
    <w:p w14:paraId="77EED433"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9BD795E" w14:textId="77777777" w:rsidTr="00D00EFA">
        <w:trPr>
          <w:cantSplit/>
          <w:jc w:val="center"/>
        </w:trPr>
        <w:tc>
          <w:tcPr>
            <w:tcW w:w="967" w:type="dxa"/>
            <w:tcBorders>
              <w:top w:val="single" w:sz="2" w:space="0" w:color="auto"/>
              <w:left w:val="nil"/>
              <w:bottom w:val="single" w:sz="2" w:space="0" w:color="auto"/>
              <w:right w:val="nil"/>
            </w:tcBorders>
            <w:hideMark/>
          </w:tcPr>
          <w:p w14:paraId="204FAAD4"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2B595C10"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1E2D8B82"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544DCED2"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48042AE6"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62EEA6E0"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7884B9BC"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16D663C0" w14:textId="77777777" w:rsidR="00D00EFA" w:rsidRDefault="00D00EFA" w:rsidP="00ED7070">
            <w:pPr>
              <w:pStyle w:val="TableTextRight"/>
            </w:pPr>
            <w:r>
              <w:t>2020-21</w:t>
            </w:r>
          </w:p>
        </w:tc>
      </w:tr>
      <w:tr w:rsidR="00D00EFA" w14:paraId="47446CE3" w14:textId="77777777" w:rsidTr="00D00EFA">
        <w:trPr>
          <w:cantSplit/>
          <w:jc w:val="center"/>
        </w:trPr>
        <w:tc>
          <w:tcPr>
            <w:tcW w:w="967" w:type="dxa"/>
            <w:tcBorders>
              <w:top w:val="single" w:sz="2" w:space="0" w:color="auto"/>
              <w:left w:val="nil"/>
              <w:bottom w:val="single" w:sz="2" w:space="0" w:color="auto"/>
              <w:right w:val="nil"/>
            </w:tcBorders>
            <w:hideMark/>
          </w:tcPr>
          <w:p w14:paraId="34E5E2F7" w14:textId="77777777" w:rsidR="00D00EFA" w:rsidRDefault="00D00EFA" w:rsidP="00ED7070">
            <w:pPr>
              <w:pStyle w:val="TableTextRight"/>
            </w:pPr>
            <w:r>
              <w:t>2</w:t>
            </w:r>
          </w:p>
        </w:tc>
        <w:tc>
          <w:tcPr>
            <w:tcW w:w="967" w:type="dxa"/>
            <w:tcBorders>
              <w:top w:val="single" w:sz="2" w:space="0" w:color="auto"/>
              <w:left w:val="nil"/>
              <w:bottom w:val="single" w:sz="2" w:space="0" w:color="auto"/>
              <w:right w:val="nil"/>
            </w:tcBorders>
            <w:hideMark/>
          </w:tcPr>
          <w:p w14:paraId="7240F312" w14:textId="77777777" w:rsidR="00D00EFA" w:rsidRDefault="00D00EFA" w:rsidP="00ED7070">
            <w:pPr>
              <w:pStyle w:val="TableTextRight"/>
            </w:pPr>
            <w:r>
              <w:t>3</w:t>
            </w:r>
          </w:p>
        </w:tc>
        <w:tc>
          <w:tcPr>
            <w:tcW w:w="967" w:type="dxa"/>
            <w:tcBorders>
              <w:top w:val="single" w:sz="2" w:space="0" w:color="auto"/>
              <w:left w:val="nil"/>
              <w:bottom w:val="single" w:sz="2" w:space="0" w:color="auto"/>
              <w:right w:val="nil"/>
            </w:tcBorders>
            <w:vAlign w:val="bottom"/>
            <w:hideMark/>
          </w:tcPr>
          <w:p w14:paraId="40B9F579" w14:textId="77777777" w:rsidR="00D00EFA" w:rsidRDefault="00D00EFA" w:rsidP="00ED7070">
            <w:pPr>
              <w:pStyle w:val="TableTextRight"/>
            </w:pPr>
            <w:r>
              <w:t>4</w:t>
            </w:r>
          </w:p>
        </w:tc>
        <w:tc>
          <w:tcPr>
            <w:tcW w:w="967" w:type="dxa"/>
            <w:tcBorders>
              <w:top w:val="single" w:sz="2" w:space="0" w:color="auto"/>
              <w:left w:val="nil"/>
              <w:bottom w:val="single" w:sz="2" w:space="0" w:color="auto"/>
              <w:right w:val="nil"/>
            </w:tcBorders>
            <w:vAlign w:val="bottom"/>
            <w:hideMark/>
          </w:tcPr>
          <w:p w14:paraId="390AE711" w14:textId="77777777" w:rsidR="00D00EFA" w:rsidRDefault="00D00EFA" w:rsidP="00ED7070">
            <w:pPr>
              <w:pStyle w:val="TableTextRight"/>
            </w:pPr>
            <w:r>
              <w:t>4</w:t>
            </w:r>
          </w:p>
        </w:tc>
        <w:tc>
          <w:tcPr>
            <w:tcW w:w="967" w:type="dxa"/>
            <w:tcBorders>
              <w:top w:val="single" w:sz="2" w:space="0" w:color="auto"/>
              <w:left w:val="nil"/>
              <w:bottom w:val="single" w:sz="2" w:space="0" w:color="auto"/>
              <w:right w:val="nil"/>
            </w:tcBorders>
            <w:vAlign w:val="bottom"/>
            <w:hideMark/>
          </w:tcPr>
          <w:p w14:paraId="724F5548" w14:textId="77777777" w:rsidR="00D00EFA" w:rsidRDefault="00D00EFA" w:rsidP="00ED7070">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6887B0C0" w14:textId="77777777" w:rsidR="00D00EFA" w:rsidRDefault="00D00EFA" w:rsidP="00ED7070">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3894B0DC" w14:textId="77777777" w:rsidR="00D00EFA" w:rsidRDefault="00D00EFA" w:rsidP="00ED7070">
            <w:pPr>
              <w:pStyle w:val="TableTextRight"/>
            </w:pPr>
            <w:r>
              <w:t>4</w:t>
            </w:r>
          </w:p>
        </w:tc>
        <w:tc>
          <w:tcPr>
            <w:tcW w:w="968" w:type="dxa"/>
            <w:tcBorders>
              <w:top w:val="single" w:sz="2" w:space="0" w:color="auto"/>
              <w:left w:val="nil"/>
              <w:bottom w:val="single" w:sz="2" w:space="0" w:color="auto"/>
              <w:right w:val="nil"/>
            </w:tcBorders>
            <w:vAlign w:val="bottom"/>
            <w:hideMark/>
          </w:tcPr>
          <w:p w14:paraId="3B51AC1B" w14:textId="77777777" w:rsidR="00D00EFA" w:rsidRDefault="00D00EFA" w:rsidP="00ED7070">
            <w:pPr>
              <w:pStyle w:val="TableTextRight"/>
            </w:pPr>
            <w:r>
              <w:t>4</w:t>
            </w:r>
          </w:p>
        </w:tc>
      </w:tr>
      <w:tr w:rsidR="00D00EFA" w14:paraId="001F77A8" w14:textId="77777777" w:rsidTr="00ED7070">
        <w:trPr>
          <w:cantSplit/>
          <w:jc w:val="center"/>
        </w:trPr>
        <w:tc>
          <w:tcPr>
            <w:tcW w:w="1934" w:type="dxa"/>
            <w:gridSpan w:val="2"/>
            <w:tcBorders>
              <w:top w:val="single" w:sz="2" w:space="0" w:color="auto"/>
              <w:left w:val="nil"/>
              <w:bottom w:val="nil"/>
              <w:right w:val="nil"/>
            </w:tcBorders>
            <w:hideMark/>
          </w:tcPr>
          <w:p w14:paraId="27121B9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CB8D1CE"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5955D24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C700292" w14:textId="77777777" w:rsidR="00D00EFA" w:rsidRDefault="00D00EFA">
            <w:pPr>
              <w:pStyle w:val="MeasureTableTextLeftAligned"/>
            </w:pPr>
            <w:r>
              <w:t>A34</w:t>
            </w:r>
          </w:p>
        </w:tc>
      </w:tr>
      <w:tr w:rsidR="00D00EFA" w14:paraId="51D57BDA" w14:textId="77777777" w:rsidTr="00ED7070">
        <w:trPr>
          <w:cantSplit/>
          <w:jc w:val="center"/>
        </w:trPr>
        <w:tc>
          <w:tcPr>
            <w:tcW w:w="1934" w:type="dxa"/>
            <w:gridSpan w:val="2"/>
            <w:tcBorders>
              <w:top w:val="nil"/>
              <w:left w:val="nil"/>
              <w:bottom w:val="nil"/>
              <w:right w:val="nil"/>
            </w:tcBorders>
            <w:hideMark/>
          </w:tcPr>
          <w:p w14:paraId="523E08A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0DDBC7E"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4594F1E2" w14:textId="77777777" w:rsidR="00D00EFA" w:rsidRDefault="00D00EFA">
            <w:pPr>
              <w:pStyle w:val="MeasureTableTextItalic"/>
            </w:pPr>
          </w:p>
        </w:tc>
        <w:tc>
          <w:tcPr>
            <w:tcW w:w="1203" w:type="dxa"/>
            <w:gridSpan w:val="2"/>
            <w:tcBorders>
              <w:top w:val="nil"/>
              <w:left w:val="nil"/>
              <w:bottom w:val="nil"/>
              <w:right w:val="nil"/>
            </w:tcBorders>
          </w:tcPr>
          <w:p w14:paraId="7E104935" w14:textId="77777777" w:rsidR="00D00EFA" w:rsidRDefault="00D00EFA">
            <w:pPr>
              <w:pStyle w:val="MeasureTableTextLeftAligned"/>
            </w:pPr>
          </w:p>
        </w:tc>
      </w:tr>
      <w:tr w:rsidR="00D00EFA" w14:paraId="7EE233F3" w14:textId="77777777" w:rsidTr="00ED7070">
        <w:trPr>
          <w:cantSplit/>
          <w:jc w:val="center"/>
        </w:trPr>
        <w:tc>
          <w:tcPr>
            <w:tcW w:w="1934" w:type="dxa"/>
            <w:gridSpan w:val="2"/>
            <w:tcBorders>
              <w:top w:val="nil"/>
              <w:left w:val="nil"/>
              <w:bottom w:val="nil"/>
              <w:right w:val="nil"/>
            </w:tcBorders>
            <w:hideMark/>
          </w:tcPr>
          <w:p w14:paraId="05FD2EF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CFE97BC" w14:textId="77777777" w:rsidR="00D00EFA" w:rsidRDefault="00D00EFA">
            <w:pPr>
              <w:pStyle w:val="MeasureTableTextLeftAligned"/>
            </w:pPr>
            <w:r>
              <w:t>2012</w:t>
            </w:r>
          </w:p>
        </w:tc>
        <w:tc>
          <w:tcPr>
            <w:tcW w:w="1559" w:type="dxa"/>
            <w:gridSpan w:val="2"/>
            <w:tcBorders>
              <w:top w:val="nil"/>
              <w:left w:val="nil"/>
              <w:bottom w:val="nil"/>
              <w:right w:val="nil"/>
            </w:tcBorders>
            <w:hideMark/>
          </w:tcPr>
          <w:p w14:paraId="2E0FEC60" w14:textId="77777777" w:rsidR="00D00EFA" w:rsidRDefault="00D00EFA">
            <w:pPr>
              <w:pStyle w:val="MeasureTableTextItalic"/>
            </w:pPr>
            <w:r>
              <w:t>Expiry date:</w:t>
            </w:r>
          </w:p>
        </w:tc>
        <w:tc>
          <w:tcPr>
            <w:tcW w:w="1203" w:type="dxa"/>
            <w:gridSpan w:val="2"/>
            <w:tcBorders>
              <w:top w:val="nil"/>
              <w:left w:val="nil"/>
              <w:bottom w:val="nil"/>
              <w:right w:val="nil"/>
            </w:tcBorders>
          </w:tcPr>
          <w:p w14:paraId="33EBF9FD" w14:textId="77777777" w:rsidR="00D00EFA" w:rsidRDefault="00D00EFA">
            <w:pPr>
              <w:pStyle w:val="MeasureTableTextLeftAligned"/>
            </w:pPr>
          </w:p>
        </w:tc>
      </w:tr>
      <w:tr w:rsidR="00D00EFA" w14:paraId="001A4A61" w14:textId="77777777" w:rsidTr="00D00EFA">
        <w:trPr>
          <w:cantSplit/>
          <w:jc w:val="center"/>
        </w:trPr>
        <w:tc>
          <w:tcPr>
            <w:tcW w:w="1934" w:type="dxa"/>
            <w:gridSpan w:val="2"/>
            <w:tcBorders>
              <w:top w:val="nil"/>
              <w:left w:val="nil"/>
              <w:bottom w:val="single" w:sz="2" w:space="0" w:color="auto"/>
              <w:right w:val="nil"/>
            </w:tcBorders>
            <w:hideMark/>
          </w:tcPr>
          <w:p w14:paraId="46EFF7B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EFE629E" w14:textId="77777777" w:rsidR="00D00EFA" w:rsidRPr="00ED7070" w:rsidRDefault="00D00EFA" w:rsidP="00ED7070">
            <w:pPr>
              <w:pStyle w:val="MeasureTableTextLeftAligned"/>
              <w:rPr>
                <w:i/>
              </w:rPr>
            </w:pPr>
            <w:r w:rsidRPr="00ED7070">
              <w:rPr>
                <w:i/>
              </w:rPr>
              <w:t>Income Tax (Seasonal Labour Mobility Program Withholding Tax) Act 2012</w:t>
            </w:r>
          </w:p>
        </w:tc>
      </w:tr>
    </w:tbl>
    <w:p w14:paraId="0BA40BD6" w14:textId="77777777" w:rsidR="00D00EFA" w:rsidRDefault="00D00EFA" w:rsidP="00ED7070">
      <w:pPr>
        <w:pStyle w:val="SingleParagraph"/>
      </w:pPr>
    </w:p>
    <w:p w14:paraId="2F66C4BF" w14:textId="3C8B27BA" w:rsidR="00D00EFA" w:rsidRDefault="00D00EFA" w:rsidP="00D00EFA">
      <w:r>
        <w:t>Workers employed under the Seasonal Labour Mobility Program</w:t>
      </w:r>
      <w:r>
        <w:fldChar w:fldCharType="begin"/>
      </w:r>
      <w:r>
        <w:instrText xml:space="preserve"> XE "Seasonal Labour Mobility Program" </w:instrText>
      </w:r>
      <w:r>
        <w:fldChar w:fldCharType="end"/>
      </w:r>
      <w:r>
        <w:t xml:space="preserve"> are subject to a final </w:t>
      </w:r>
      <w:r w:rsidR="0060696C">
        <w:t>withholding tax of 15 per cent.</w:t>
      </w:r>
    </w:p>
    <w:p w14:paraId="731F2AE4" w14:textId="77777777" w:rsidR="00AB1E2D" w:rsidRDefault="00AB1E2D">
      <w:pPr>
        <w:spacing w:after="0" w:line="240" w:lineRule="auto"/>
        <w:jc w:val="left"/>
        <w:rPr>
          <w:rFonts w:ascii="Arial" w:hAnsi="Arial"/>
          <w:b/>
          <w:color w:val="auto"/>
        </w:rPr>
      </w:pPr>
      <w:r>
        <w:br w:type="page"/>
      </w:r>
    </w:p>
    <w:p w14:paraId="1496977D" w14:textId="17DC225E" w:rsidR="00D00EFA" w:rsidRPr="008A3878" w:rsidRDefault="00D00EFA" w:rsidP="00704A2B">
      <w:pPr>
        <w:pStyle w:val="TESHeading5"/>
      </w:pPr>
      <w:r w:rsidRPr="008A3878">
        <w:t>A36</w:t>
      </w:r>
      <w:r w:rsidRPr="008A3878">
        <w:tab/>
        <w:t>Working holiday makers</w:t>
      </w:r>
    </w:p>
    <w:p w14:paraId="703E6545"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4685DE8" w14:textId="77777777" w:rsidTr="00D00EFA">
        <w:trPr>
          <w:cantSplit/>
          <w:jc w:val="center"/>
        </w:trPr>
        <w:tc>
          <w:tcPr>
            <w:tcW w:w="967" w:type="dxa"/>
            <w:tcBorders>
              <w:top w:val="single" w:sz="2" w:space="0" w:color="auto"/>
              <w:left w:val="nil"/>
              <w:bottom w:val="single" w:sz="2" w:space="0" w:color="auto"/>
              <w:right w:val="nil"/>
            </w:tcBorders>
            <w:hideMark/>
          </w:tcPr>
          <w:p w14:paraId="24BFFBDF"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742E562D"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0ACF715"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768FA855"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0039BE91"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4250738D"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236DCEE1"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46A649C1" w14:textId="77777777" w:rsidR="00D00EFA" w:rsidRDefault="00D00EFA" w:rsidP="00ED7070">
            <w:pPr>
              <w:pStyle w:val="TableTextRight"/>
            </w:pPr>
            <w:r>
              <w:t>2020-21</w:t>
            </w:r>
          </w:p>
        </w:tc>
      </w:tr>
      <w:tr w:rsidR="00F43076" w14:paraId="70508F04" w14:textId="77777777" w:rsidTr="00D00EFA">
        <w:trPr>
          <w:cantSplit/>
          <w:jc w:val="center"/>
        </w:trPr>
        <w:tc>
          <w:tcPr>
            <w:tcW w:w="967" w:type="dxa"/>
            <w:tcBorders>
              <w:top w:val="single" w:sz="2" w:space="0" w:color="auto"/>
              <w:left w:val="nil"/>
              <w:bottom w:val="single" w:sz="2" w:space="0" w:color="auto"/>
              <w:right w:val="nil"/>
            </w:tcBorders>
            <w:hideMark/>
          </w:tcPr>
          <w:p w14:paraId="62E78397" w14:textId="63E048C0" w:rsidR="00F43076" w:rsidRDefault="00F43076" w:rsidP="00ED7070">
            <w:pPr>
              <w:pStyle w:val="TableTextRight"/>
            </w:pPr>
            <w:r>
              <w:t>-</w:t>
            </w:r>
          </w:p>
        </w:tc>
        <w:tc>
          <w:tcPr>
            <w:tcW w:w="967" w:type="dxa"/>
            <w:tcBorders>
              <w:top w:val="single" w:sz="2" w:space="0" w:color="auto"/>
              <w:left w:val="nil"/>
              <w:bottom w:val="single" w:sz="2" w:space="0" w:color="auto"/>
              <w:right w:val="nil"/>
            </w:tcBorders>
            <w:hideMark/>
          </w:tcPr>
          <w:p w14:paraId="66B030DD" w14:textId="2E53CA10" w:rsidR="00F43076" w:rsidRDefault="00F43076"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104F758A" w14:textId="5F7B9942" w:rsidR="00F43076" w:rsidRDefault="00F43076"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535CEE26" w14:textId="23B363D4" w:rsidR="00F43076" w:rsidRDefault="00F43076"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2F28F86E" w14:textId="77777777" w:rsidR="00F43076" w:rsidRDefault="00F43076"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1CF5885" w14:textId="77777777" w:rsidR="00F43076" w:rsidRDefault="00F43076"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A83C7E0" w14:textId="77777777" w:rsidR="00F43076" w:rsidRDefault="00F43076" w:rsidP="00ED7070">
            <w:pPr>
              <w:pStyle w:val="TableTextRight"/>
            </w:pPr>
            <w:r>
              <w:t>*</w:t>
            </w:r>
          </w:p>
        </w:tc>
        <w:tc>
          <w:tcPr>
            <w:tcW w:w="968" w:type="dxa"/>
            <w:tcBorders>
              <w:top w:val="single" w:sz="2" w:space="0" w:color="auto"/>
              <w:left w:val="nil"/>
              <w:bottom w:val="single" w:sz="2" w:space="0" w:color="auto"/>
              <w:right w:val="nil"/>
            </w:tcBorders>
            <w:vAlign w:val="bottom"/>
            <w:hideMark/>
          </w:tcPr>
          <w:p w14:paraId="4C97A2E2" w14:textId="77777777" w:rsidR="00F43076" w:rsidRDefault="00F43076" w:rsidP="00ED7070">
            <w:pPr>
              <w:pStyle w:val="TableTextRight"/>
            </w:pPr>
            <w:r>
              <w:t>*</w:t>
            </w:r>
          </w:p>
        </w:tc>
      </w:tr>
      <w:tr w:rsidR="00D00EFA" w14:paraId="61A62BF8" w14:textId="77777777" w:rsidTr="00ED7070">
        <w:trPr>
          <w:cantSplit/>
          <w:jc w:val="center"/>
        </w:trPr>
        <w:tc>
          <w:tcPr>
            <w:tcW w:w="1934" w:type="dxa"/>
            <w:gridSpan w:val="2"/>
            <w:tcBorders>
              <w:top w:val="single" w:sz="2" w:space="0" w:color="auto"/>
              <w:left w:val="nil"/>
              <w:bottom w:val="nil"/>
              <w:right w:val="nil"/>
            </w:tcBorders>
            <w:hideMark/>
          </w:tcPr>
          <w:p w14:paraId="5D8B814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BEAEE6F"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0ECA054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73905F3" w14:textId="77777777" w:rsidR="00D00EFA" w:rsidRDefault="00D00EFA">
            <w:pPr>
              <w:pStyle w:val="MeasureTableTextLeftAligned"/>
            </w:pPr>
            <w:r>
              <w:t>A35</w:t>
            </w:r>
          </w:p>
        </w:tc>
      </w:tr>
      <w:tr w:rsidR="00D00EFA" w14:paraId="75D9403D" w14:textId="77777777" w:rsidTr="00ED7070">
        <w:trPr>
          <w:cantSplit/>
          <w:jc w:val="center"/>
        </w:trPr>
        <w:tc>
          <w:tcPr>
            <w:tcW w:w="1934" w:type="dxa"/>
            <w:gridSpan w:val="2"/>
            <w:tcBorders>
              <w:top w:val="nil"/>
              <w:left w:val="nil"/>
              <w:bottom w:val="nil"/>
              <w:right w:val="nil"/>
            </w:tcBorders>
            <w:hideMark/>
          </w:tcPr>
          <w:p w14:paraId="3EF1AA2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8187014"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C90A30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3CB35BD" w14:textId="77777777" w:rsidR="00D00EFA" w:rsidRDefault="00D00EFA">
            <w:pPr>
              <w:pStyle w:val="MeasureTableTextLeftAligned"/>
            </w:pPr>
            <w:r>
              <w:t>NA</w:t>
            </w:r>
          </w:p>
        </w:tc>
      </w:tr>
      <w:tr w:rsidR="00D00EFA" w14:paraId="3FCA7917" w14:textId="77777777" w:rsidTr="00ED7070">
        <w:trPr>
          <w:cantSplit/>
          <w:jc w:val="center"/>
        </w:trPr>
        <w:tc>
          <w:tcPr>
            <w:tcW w:w="1934" w:type="dxa"/>
            <w:gridSpan w:val="2"/>
            <w:tcBorders>
              <w:top w:val="nil"/>
              <w:left w:val="nil"/>
              <w:bottom w:val="nil"/>
              <w:right w:val="nil"/>
            </w:tcBorders>
            <w:hideMark/>
          </w:tcPr>
          <w:p w14:paraId="2A82674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7C13069" w14:textId="77777777" w:rsidR="00D00EFA" w:rsidRDefault="00D00EFA">
            <w:pPr>
              <w:pStyle w:val="MeasureTableTextLeftAligned"/>
            </w:pPr>
            <w:r>
              <w:t>1 January 2017</w:t>
            </w:r>
          </w:p>
        </w:tc>
        <w:tc>
          <w:tcPr>
            <w:tcW w:w="1559" w:type="dxa"/>
            <w:gridSpan w:val="2"/>
            <w:tcBorders>
              <w:top w:val="nil"/>
              <w:left w:val="nil"/>
              <w:bottom w:val="nil"/>
              <w:right w:val="nil"/>
            </w:tcBorders>
            <w:hideMark/>
          </w:tcPr>
          <w:p w14:paraId="796B24A0" w14:textId="77777777" w:rsidR="00D00EFA" w:rsidRDefault="00D00EFA">
            <w:pPr>
              <w:pStyle w:val="MeasureTableTextItalic"/>
            </w:pPr>
            <w:r>
              <w:t>Expiry date:</w:t>
            </w:r>
          </w:p>
        </w:tc>
        <w:tc>
          <w:tcPr>
            <w:tcW w:w="1203" w:type="dxa"/>
            <w:gridSpan w:val="2"/>
            <w:tcBorders>
              <w:top w:val="nil"/>
              <w:left w:val="nil"/>
              <w:bottom w:val="nil"/>
              <w:right w:val="nil"/>
            </w:tcBorders>
          </w:tcPr>
          <w:p w14:paraId="1E691154" w14:textId="77777777" w:rsidR="00D00EFA" w:rsidRDefault="00D00EFA">
            <w:pPr>
              <w:pStyle w:val="MeasureTableTextLeftAligned"/>
            </w:pPr>
          </w:p>
        </w:tc>
      </w:tr>
      <w:tr w:rsidR="00D00EFA" w14:paraId="19CAC43E" w14:textId="77777777" w:rsidTr="00D00EFA">
        <w:trPr>
          <w:cantSplit/>
          <w:jc w:val="center"/>
        </w:trPr>
        <w:tc>
          <w:tcPr>
            <w:tcW w:w="1934" w:type="dxa"/>
            <w:gridSpan w:val="2"/>
            <w:tcBorders>
              <w:top w:val="nil"/>
              <w:left w:val="nil"/>
              <w:bottom w:val="single" w:sz="2" w:space="0" w:color="auto"/>
              <w:right w:val="nil"/>
            </w:tcBorders>
            <w:hideMark/>
          </w:tcPr>
          <w:p w14:paraId="55943C5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2DB153E" w14:textId="77777777" w:rsidR="00D00EFA" w:rsidRPr="00ED7070" w:rsidRDefault="00D00EFA" w:rsidP="00ED7070">
            <w:pPr>
              <w:pStyle w:val="MeasureTableTextLeftAligned"/>
              <w:rPr>
                <w:i/>
              </w:rPr>
            </w:pPr>
            <w:r w:rsidRPr="00ED7070">
              <w:rPr>
                <w:i/>
              </w:rPr>
              <w:t>Income Tax Rates Amendment (Working Holiday Maker Reform) Act 2016</w:t>
            </w:r>
          </w:p>
        </w:tc>
      </w:tr>
    </w:tbl>
    <w:p w14:paraId="12D73466" w14:textId="77777777" w:rsidR="00D00EFA" w:rsidRDefault="00D00EFA" w:rsidP="00ED7070">
      <w:pPr>
        <w:pStyle w:val="SingleParagraph"/>
      </w:pPr>
    </w:p>
    <w:p w14:paraId="791F2669" w14:textId="77777777" w:rsidR="00D61EA9" w:rsidRDefault="00D61EA9" w:rsidP="00D61EA9">
      <w:r>
        <w:t>From 1 January 2017, a 15 per cent income tax rate applies to the Australian taxable income of working holiday makers up to $37,000, with ordinary tax rates applying to taxable income above this threshold.</w:t>
      </w:r>
    </w:p>
    <w:p w14:paraId="3B117332" w14:textId="77777777" w:rsidR="00D61EA9" w:rsidRDefault="00D61EA9" w:rsidP="00D61EA9">
      <w:r>
        <w:t>Whether a working holiday maker is a resident for tax purposes depends on their individual circumstances.</w:t>
      </w:r>
    </w:p>
    <w:p w14:paraId="277D11F8" w14:textId="77777777" w:rsidR="00D61EA9" w:rsidRDefault="00D61EA9" w:rsidP="00D61EA9">
      <w:r>
        <w:t xml:space="preserve">For non-residents the 15 per cent rate is concessional relative to the benchmark, under which they would be taxed at 32.5 per cent from their first dollar of income. This results in </w:t>
      </w:r>
      <w:proofErr w:type="gramStart"/>
      <w:r>
        <w:t>a positive</w:t>
      </w:r>
      <w:proofErr w:type="gramEnd"/>
      <w:r>
        <w:t xml:space="preserve"> tax expenditure.</w:t>
      </w:r>
    </w:p>
    <w:p w14:paraId="6501F788" w14:textId="6923C526" w:rsidR="00D00EFA" w:rsidRDefault="00D61EA9" w:rsidP="00D61EA9">
      <w:r>
        <w:t xml:space="preserve">In contrast, the legislated treatment constitutes </w:t>
      </w:r>
      <w:proofErr w:type="gramStart"/>
      <w:r>
        <w:t>a negative</w:t>
      </w:r>
      <w:proofErr w:type="gramEnd"/>
      <w:r>
        <w:t xml:space="preserve"> tax expenditure for resident working holiday makers. Under the benchmark, this group would have access to a tax free threshold of $18,200.</w:t>
      </w:r>
      <w:r w:rsidR="00D00EFA">
        <w:fldChar w:fldCharType="begin"/>
      </w:r>
      <w:r w:rsidR="00D00EFA">
        <w:instrText xml:space="preserve"> XE "Working holiday maker" </w:instrText>
      </w:r>
      <w:r w:rsidR="00D00EFA">
        <w:fldChar w:fldCharType="end"/>
      </w:r>
    </w:p>
    <w:p w14:paraId="17820B61" w14:textId="04AB78E2" w:rsidR="00D00EFA" w:rsidRPr="008A3878" w:rsidRDefault="00D00EFA" w:rsidP="00704A2B">
      <w:pPr>
        <w:pStyle w:val="TESHeading5"/>
      </w:pPr>
      <w:r w:rsidRPr="008A3878">
        <w:t>A37</w:t>
      </w:r>
      <w:r w:rsidRPr="008A3878">
        <w:tab/>
        <w:t>Exemption of foreign termination payments</w:t>
      </w:r>
    </w:p>
    <w:p w14:paraId="72FB3C16"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5B6D056" w14:textId="77777777" w:rsidTr="00D00EFA">
        <w:trPr>
          <w:cantSplit/>
          <w:jc w:val="center"/>
        </w:trPr>
        <w:tc>
          <w:tcPr>
            <w:tcW w:w="967" w:type="dxa"/>
            <w:tcBorders>
              <w:top w:val="single" w:sz="2" w:space="0" w:color="auto"/>
              <w:left w:val="nil"/>
              <w:bottom w:val="single" w:sz="2" w:space="0" w:color="auto"/>
              <w:right w:val="nil"/>
            </w:tcBorders>
            <w:hideMark/>
          </w:tcPr>
          <w:p w14:paraId="2B3D0C82"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60159C16"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811CF0F"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1E414ED7"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4A7A4028"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4EFC2542"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3A2E2FF1"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18F1F7A9" w14:textId="77777777" w:rsidR="00D00EFA" w:rsidRDefault="00D00EFA" w:rsidP="00ED7070">
            <w:pPr>
              <w:pStyle w:val="TableTextRight"/>
            </w:pPr>
            <w:r>
              <w:t>2020-21</w:t>
            </w:r>
          </w:p>
        </w:tc>
      </w:tr>
      <w:tr w:rsidR="00D00EFA" w14:paraId="7F67D138" w14:textId="77777777" w:rsidTr="00D00EFA">
        <w:trPr>
          <w:cantSplit/>
          <w:jc w:val="center"/>
        </w:trPr>
        <w:tc>
          <w:tcPr>
            <w:tcW w:w="967" w:type="dxa"/>
            <w:tcBorders>
              <w:top w:val="single" w:sz="2" w:space="0" w:color="auto"/>
              <w:left w:val="nil"/>
              <w:bottom w:val="single" w:sz="2" w:space="0" w:color="auto"/>
              <w:right w:val="nil"/>
            </w:tcBorders>
            <w:hideMark/>
          </w:tcPr>
          <w:p w14:paraId="216320BA"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hideMark/>
          </w:tcPr>
          <w:p w14:paraId="72EB3CDC"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458AB417"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752BAD0B" w14:textId="77777777" w:rsidR="00D00EFA" w:rsidRDefault="00D00EFA" w:rsidP="00ED7070">
            <w:pPr>
              <w:pStyle w:val="TableTextRight"/>
            </w:pPr>
            <w:r>
              <w:t>*</w:t>
            </w:r>
          </w:p>
        </w:tc>
        <w:tc>
          <w:tcPr>
            <w:tcW w:w="967" w:type="dxa"/>
            <w:tcBorders>
              <w:top w:val="single" w:sz="2" w:space="0" w:color="auto"/>
              <w:left w:val="nil"/>
              <w:bottom w:val="single" w:sz="2" w:space="0" w:color="auto"/>
              <w:right w:val="nil"/>
            </w:tcBorders>
            <w:vAlign w:val="bottom"/>
            <w:hideMark/>
          </w:tcPr>
          <w:p w14:paraId="279A8545"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DF76EB9" w14:textId="77777777" w:rsidR="00D00EFA" w:rsidRDefault="00D00EFA" w:rsidP="00ED707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85F940F" w14:textId="77777777" w:rsidR="00D00EFA" w:rsidRDefault="00D00EFA" w:rsidP="00ED7070">
            <w:pPr>
              <w:pStyle w:val="TableTextRight"/>
            </w:pPr>
            <w:r>
              <w:t>*</w:t>
            </w:r>
          </w:p>
        </w:tc>
        <w:tc>
          <w:tcPr>
            <w:tcW w:w="968" w:type="dxa"/>
            <w:tcBorders>
              <w:top w:val="single" w:sz="2" w:space="0" w:color="auto"/>
              <w:left w:val="nil"/>
              <w:bottom w:val="single" w:sz="2" w:space="0" w:color="auto"/>
              <w:right w:val="nil"/>
            </w:tcBorders>
            <w:vAlign w:val="bottom"/>
            <w:hideMark/>
          </w:tcPr>
          <w:p w14:paraId="15BFF006" w14:textId="77777777" w:rsidR="00D00EFA" w:rsidRDefault="00D00EFA" w:rsidP="00ED7070">
            <w:pPr>
              <w:pStyle w:val="TableTextRight"/>
            </w:pPr>
            <w:r>
              <w:t>*</w:t>
            </w:r>
          </w:p>
        </w:tc>
      </w:tr>
      <w:tr w:rsidR="00D00EFA" w14:paraId="545DBB4A" w14:textId="77777777" w:rsidTr="00ED7070">
        <w:trPr>
          <w:cantSplit/>
          <w:jc w:val="center"/>
        </w:trPr>
        <w:tc>
          <w:tcPr>
            <w:tcW w:w="1934" w:type="dxa"/>
            <w:gridSpan w:val="2"/>
            <w:tcBorders>
              <w:top w:val="single" w:sz="2" w:space="0" w:color="auto"/>
              <w:left w:val="nil"/>
              <w:bottom w:val="nil"/>
              <w:right w:val="nil"/>
            </w:tcBorders>
            <w:hideMark/>
          </w:tcPr>
          <w:p w14:paraId="4CD256A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C52B0D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B55F03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AEDEB04" w14:textId="77777777" w:rsidR="00D00EFA" w:rsidRDefault="00D00EFA">
            <w:pPr>
              <w:pStyle w:val="MeasureTableTextLeftAligned"/>
            </w:pPr>
            <w:r>
              <w:t>A36</w:t>
            </w:r>
          </w:p>
        </w:tc>
      </w:tr>
      <w:tr w:rsidR="00D00EFA" w14:paraId="06015C09" w14:textId="77777777" w:rsidTr="00ED7070">
        <w:trPr>
          <w:cantSplit/>
          <w:jc w:val="center"/>
        </w:trPr>
        <w:tc>
          <w:tcPr>
            <w:tcW w:w="1934" w:type="dxa"/>
            <w:gridSpan w:val="2"/>
            <w:tcBorders>
              <w:top w:val="nil"/>
              <w:left w:val="nil"/>
              <w:bottom w:val="nil"/>
              <w:right w:val="nil"/>
            </w:tcBorders>
            <w:hideMark/>
          </w:tcPr>
          <w:p w14:paraId="2AE6E09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6440C53"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B99C0D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486E4B9" w14:textId="77777777" w:rsidR="00D00EFA" w:rsidRDefault="00D00EFA">
            <w:pPr>
              <w:pStyle w:val="MeasureTableTextLeftAligned"/>
            </w:pPr>
            <w:r>
              <w:t>1+</w:t>
            </w:r>
          </w:p>
        </w:tc>
      </w:tr>
      <w:tr w:rsidR="00D00EFA" w14:paraId="77C4BFDD" w14:textId="77777777" w:rsidTr="00ED7070">
        <w:trPr>
          <w:cantSplit/>
          <w:jc w:val="center"/>
        </w:trPr>
        <w:tc>
          <w:tcPr>
            <w:tcW w:w="1934" w:type="dxa"/>
            <w:gridSpan w:val="2"/>
            <w:tcBorders>
              <w:top w:val="nil"/>
              <w:left w:val="nil"/>
              <w:bottom w:val="nil"/>
              <w:right w:val="nil"/>
            </w:tcBorders>
            <w:hideMark/>
          </w:tcPr>
          <w:p w14:paraId="7D347C0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187835E" w14:textId="77777777" w:rsidR="00D00EFA" w:rsidRDefault="00D00EFA">
            <w:pPr>
              <w:pStyle w:val="MeasureTableTextLeftAligned"/>
            </w:pPr>
            <w:r>
              <w:t>2007</w:t>
            </w:r>
          </w:p>
        </w:tc>
        <w:tc>
          <w:tcPr>
            <w:tcW w:w="1559" w:type="dxa"/>
            <w:gridSpan w:val="2"/>
            <w:tcBorders>
              <w:top w:val="nil"/>
              <w:left w:val="nil"/>
              <w:bottom w:val="nil"/>
              <w:right w:val="nil"/>
            </w:tcBorders>
            <w:hideMark/>
          </w:tcPr>
          <w:p w14:paraId="26C79108" w14:textId="77777777" w:rsidR="00D00EFA" w:rsidRDefault="00D00EFA">
            <w:pPr>
              <w:pStyle w:val="MeasureTableTextItalic"/>
            </w:pPr>
            <w:r>
              <w:t>Expiry date:</w:t>
            </w:r>
          </w:p>
        </w:tc>
        <w:tc>
          <w:tcPr>
            <w:tcW w:w="1203" w:type="dxa"/>
            <w:gridSpan w:val="2"/>
            <w:tcBorders>
              <w:top w:val="nil"/>
              <w:left w:val="nil"/>
              <w:bottom w:val="nil"/>
              <w:right w:val="nil"/>
            </w:tcBorders>
          </w:tcPr>
          <w:p w14:paraId="51139840" w14:textId="77777777" w:rsidR="00D00EFA" w:rsidRDefault="00D00EFA">
            <w:pPr>
              <w:pStyle w:val="MeasureTableTextLeftAligned"/>
            </w:pPr>
          </w:p>
        </w:tc>
      </w:tr>
      <w:tr w:rsidR="00D00EFA" w14:paraId="2DB2BEB1" w14:textId="77777777" w:rsidTr="00D00EFA">
        <w:trPr>
          <w:cantSplit/>
          <w:jc w:val="center"/>
        </w:trPr>
        <w:tc>
          <w:tcPr>
            <w:tcW w:w="1934" w:type="dxa"/>
            <w:gridSpan w:val="2"/>
            <w:tcBorders>
              <w:top w:val="nil"/>
              <w:left w:val="nil"/>
              <w:bottom w:val="single" w:sz="2" w:space="0" w:color="auto"/>
              <w:right w:val="nil"/>
            </w:tcBorders>
            <w:hideMark/>
          </w:tcPr>
          <w:p w14:paraId="520181B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EDA09B2" w14:textId="77777777" w:rsidR="00D00EFA" w:rsidRPr="006378E9" w:rsidRDefault="00D00EFA" w:rsidP="006378E9">
            <w:pPr>
              <w:pStyle w:val="MeasureTableTextLeftAligned"/>
            </w:pPr>
            <w:r w:rsidRPr="006378E9">
              <w:t xml:space="preserve">Subdivision 83-D of the </w:t>
            </w:r>
            <w:r w:rsidRPr="006378E9">
              <w:rPr>
                <w:i/>
              </w:rPr>
              <w:t>Income Tax Assessment Act 1997</w:t>
            </w:r>
          </w:p>
        </w:tc>
      </w:tr>
    </w:tbl>
    <w:p w14:paraId="3D4A5BA6" w14:textId="77777777" w:rsidR="00D00EFA" w:rsidRDefault="00D00EFA" w:rsidP="00ED7070">
      <w:pPr>
        <w:pStyle w:val="SingleParagraph"/>
      </w:pPr>
    </w:p>
    <w:p w14:paraId="68AAD6DA" w14:textId="6347B7DB" w:rsidR="00D00EFA" w:rsidRDefault="00D00EFA" w:rsidP="00D00EFA">
      <w:r>
        <w:t>Termination payments from foreign employment</w:t>
      </w:r>
      <w:r>
        <w:fldChar w:fldCharType="begin"/>
      </w:r>
      <w:r>
        <w:instrText xml:space="preserve"> XE "Foreign termination payments" </w:instrText>
      </w:r>
      <w:r>
        <w:fldChar w:fldCharType="end"/>
      </w:r>
      <w:r>
        <w:t xml:space="preserve"> are non-assessable and non-exempt income where the taxpayer is a foreign resident.</w:t>
      </w:r>
      <w:r w:rsidR="008022BD">
        <w:t xml:space="preserve"> </w:t>
      </w:r>
      <w:r>
        <w:t>Where the taxpayer is an Australian resident for some of the period to which the termination payment relates, the payment will be non-assessable and non-exempt if it was received in consequence of the termination of a period of foreign employment or engagement for the purposes of section 23AF or section 23AG, the payment relates only to that period of employment or engagement and the payment is not exempt from income tax under the law of the foreign country. This does not apply if the payment is a superannuation b</w:t>
      </w:r>
      <w:r w:rsidR="0060696C">
        <w:t>enefit or a pension or annuity.</w:t>
      </w:r>
    </w:p>
    <w:p w14:paraId="6168B20F" w14:textId="77777777" w:rsidR="003E36AA" w:rsidRDefault="003E36AA">
      <w:pPr>
        <w:spacing w:after="0" w:line="240" w:lineRule="auto"/>
        <w:jc w:val="left"/>
        <w:rPr>
          <w:rFonts w:ascii="Arial" w:hAnsi="Arial"/>
          <w:b/>
          <w:color w:val="auto"/>
        </w:rPr>
      </w:pPr>
      <w:r>
        <w:br w:type="page"/>
      </w:r>
    </w:p>
    <w:p w14:paraId="7D016A71" w14:textId="6DF815C9" w:rsidR="00D00EFA" w:rsidRPr="008A3878" w:rsidRDefault="00D00EFA" w:rsidP="00704A2B">
      <w:pPr>
        <w:pStyle w:val="TESHeading5"/>
      </w:pPr>
      <w:r w:rsidRPr="008A3878">
        <w:t>A38</w:t>
      </w:r>
      <w:r w:rsidRPr="008A3878">
        <w:tab/>
        <w:t>Foreign income exemption for temporary residents</w:t>
      </w:r>
    </w:p>
    <w:p w14:paraId="3A5D7DE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CA235C3" w14:textId="77777777" w:rsidTr="00D00EFA">
        <w:trPr>
          <w:cantSplit/>
          <w:jc w:val="center"/>
        </w:trPr>
        <w:tc>
          <w:tcPr>
            <w:tcW w:w="967" w:type="dxa"/>
            <w:tcBorders>
              <w:top w:val="single" w:sz="2" w:space="0" w:color="auto"/>
              <w:left w:val="nil"/>
              <w:bottom w:val="single" w:sz="2" w:space="0" w:color="auto"/>
              <w:right w:val="nil"/>
            </w:tcBorders>
            <w:hideMark/>
          </w:tcPr>
          <w:p w14:paraId="2FB4666E"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36CA5D6F"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0C6F2C24"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1FFD1920"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4BB9B55E"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2E6FC1B3"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1066AEBF"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4E4A8A23" w14:textId="77777777" w:rsidR="00D00EFA" w:rsidRDefault="00D00EFA" w:rsidP="00ED7070">
            <w:pPr>
              <w:pStyle w:val="TableTextRight"/>
            </w:pPr>
            <w:r>
              <w:t>2020-21</w:t>
            </w:r>
          </w:p>
        </w:tc>
      </w:tr>
      <w:tr w:rsidR="00D00EFA" w14:paraId="11C01D97" w14:textId="77777777" w:rsidTr="00D00EFA">
        <w:trPr>
          <w:cantSplit/>
          <w:jc w:val="center"/>
        </w:trPr>
        <w:tc>
          <w:tcPr>
            <w:tcW w:w="967" w:type="dxa"/>
            <w:tcBorders>
              <w:top w:val="single" w:sz="2" w:space="0" w:color="auto"/>
              <w:left w:val="nil"/>
              <w:bottom w:val="single" w:sz="2" w:space="0" w:color="auto"/>
              <w:right w:val="nil"/>
            </w:tcBorders>
            <w:hideMark/>
          </w:tcPr>
          <w:p w14:paraId="15F5338A" w14:textId="77777777" w:rsidR="00D00EFA" w:rsidRDefault="00D00EFA" w:rsidP="00ED7070">
            <w:pPr>
              <w:pStyle w:val="TableTextRight"/>
            </w:pPr>
            <w:r>
              <w:t>55</w:t>
            </w:r>
          </w:p>
        </w:tc>
        <w:tc>
          <w:tcPr>
            <w:tcW w:w="967" w:type="dxa"/>
            <w:tcBorders>
              <w:top w:val="single" w:sz="2" w:space="0" w:color="auto"/>
              <w:left w:val="nil"/>
              <w:bottom w:val="single" w:sz="2" w:space="0" w:color="auto"/>
              <w:right w:val="nil"/>
            </w:tcBorders>
            <w:hideMark/>
          </w:tcPr>
          <w:p w14:paraId="7AC6E35C" w14:textId="77777777" w:rsidR="00D00EFA" w:rsidRDefault="00D00EFA" w:rsidP="00ED7070">
            <w:pPr>
              <w:pStyle w:val="TableTextRight"/>
            </w:pPr>
            <w:r>
              <w:t>75</w:t>
            </w:r>
          </w:p>
        </w:tc>
        <w:tc>
          <w:tcPr>
            <w:tcW w:w="967" w:type="dxa"/>
            <w:tcBorders>
              <w:top w:val="single" w:sz="2" w:space="0" w:color="auto"/>
              <w:left w:val="nil"/>
              <w:bottom w:val="single" w:sz="2" w:space="0" w:color="auto"/>
              <w:right w:val="nil"/>
            </w:tcBorders>
            <w:vAlign w:val="bottom"/>
            <w:hideMark/>
          </w:tcPr>
          <w:p w14:paraId="3B0D4366" w14:textId="77777777" w:rsidR="00D00EFA" w:rsidRDefault="00D00EFA" w:rsidP="00ED7070">
            <w:pPr>
              <w:pStyle w:val="TableTextRight"/>
            </w:pPr>
            <w:r>
              <w:t>85</w:t>
            </w:r>
          </w:p>
        </w:tc>
        <w:tc>
          <w:tcPr>
            <w:tcW w:w="967" w:type="dxa"/>
            <w:tcBorders>
              <w:top w:val="single" w:sz="2" w:space="0" w:color="auto"/>
              <w:left w:val="nil"/>
              <w:bottom w:val="single" w:sz="2" w:space="0" w:color="auto"/>
              <w:right w:val="nil"/>
            </w:tcBorders>
            <w:vAlign w:val="bottom"/>
            <w:hideMark/>
          </w:tcPr>
          <w:p w14:paraId="06DF6704" w14:textId="77777777" w:rsidR="00D00EFA" w:rsidRDefault="00D00EFA" w:rsidP="00ED7070">
            <w:pPr>
              <w:pStyle w:val="TableTextRight"/>
            </w:pPr>
            <w:r>
              <w:t>90</w:t>
            </w:r>
          </w:p>
        </w:tc>
        <w:tc>
          <w:tcPr>
            <w:tcW w:w="967" w:type="dxa"/>
            <w:tcBorders>
              <w:top w:val="single" w:sz="2" w:space="0" w:color="auto"/>
              <w:left w:val="nil"/>
              <w:bottom w:val="single" w:sz="2" w:space="0" w:color="auto"/>
              <w:right w:val="nil"/>
            </w:tcBorders>
            <w:vAlign w:val="bottom"/>
            <w:hideMark/>
          </w:tcPr>
          <w:p w14:paraId="437FB874" w14:textId="77777777" w:rsidR="00D00EFA" w:rsidRDefault="00D00EFA" w:rsidP="00ED7070">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15D4163B" w14:textId="77777777" w:rsidR="00D00EFA" w:rsidRDefault="00D00EFA" w:rsidP="00ED7070">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046591FB" w14:textId="77777777" w:rsidR="00D00EFA" w:rsidRDefault="00D00EFA" w:rsidP="00ED7070">
            <w:pPr>
              <w:pStyle w:val="TableTextRight"/>
            </w:pPr>
            <w:r>
              <w:t>90</w:t>
            </w:r>
          </w:p>
        </w:tc>
        <w:tc>
          <w:tcPr>
            <w:tcW w:w="968" w:type="dxa"/>
            <w:tcBorders>
              <w:top w:val="single" w:sz="2" w:space="0" w:color="auto"/>
              <w:left w:val="nil"/>
              <w:bottom w:val="single" w:sz="2" w:space="0" w:color="auto"/>
              <w:right w:val="nil"/>
            </w:tcBorders>
            <w:vAlign w:val="bottom"/>
            <w:hideMark/>
          </w:tcPr>
          <w:p w14:paraId="479DF4AB" w14:textId="77777777" w:rsidR="00D00EFA" w:rsidRDefault="00D00EFA" w:rsidP="00ED7070">
            <w:pPr>
              <w:pStyle w:val="TableTextRight"/>
            </w:pPr>
            <w:r>
              <w:t>90</w:t>
            </w:r>
          </w:p>
        </w:tc>
      </w:tr>
      <w:tr w:rsidR="00D00EFA" w14:paraId="4B6D0B37" w14:textId="77777777" w:rsidTr="00ED7070">
        <w:trPr>
          <w:cantSplit/>
          <w:jc w:val="center"/>
        </w:trPr>
        <w:tc>
          <w:tcPr>
            <w:tcW w:w="1934" w:type="dxa"/>
            <w:gridSpan w:val="2"/>
            <w:tcBorders>
              <w:top w:val="single" w:sz="2" w:space="0" w:color="auto"/>
              <w:left w:val="nil"/>
              <w:bottom w:val="nil"/>
              <w:right w:val="nil"/>
            </w:tcBorders>
            <w:hideMark/>
          </w:tcPr>
          <w:p w14:paraId="123BD8B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CF49F92"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F9A706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2D689B1" w14:textId="77777777" w:rsidR="00D00EFA" w:rsidRDefault="00D00EFA">
            <w:pPr>
              <w:pStyle w:val="MeasureTableTextLeftAligned"/>
            </w:pPr>
            <w:r>
              <w:t>A37</w:t>
            </w:r>
          </w:p>
        </w:tc>
      </w:tr>
      <w:tr w:rsidR="00D00EFA" w14:paraId="60EF652B" w14:textId="77777777" w:rsidTr="00ED7070">
        <w:trPr>
          <w:cantSplit/>
          <w:jc w:val="center"/>
        </w:trPr>
        <w:tc>
          <w:tcPr>
            <w:tcW w:w="1934" w:type="dxa"/>
            <w:gridSpan w:val="2"/>
            <w:tcBorders>
              <w:top w:val="nil"/>
              <w:left w:val="nil"/>
              <w:bottom w:val="nil"/>
              <w:right w:val="nil"/>
            </w:tcBorders>
            <w:hideMark/>
          </w:tcPr>
          <w:p w14:paraId="3154147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1A32BF9" w14:textId="77777777" w:rsidR="00D00EFA" w:rsidRDefault="00D00EFA">
            <w:pPr>
              <w:pStyle w:val="MeasureTableTextLeftAligned"/>
            </w:pPr>
            <w:r>
              <w:t>Low</w:t>
            </w:r>
          </w:p>
        </w:tc>
        <w:tc>
          <w:tcPr>
            <w:tcW w:w="1559" w:type="dxa"/>
            <w:gridSpan w:val="2"/>
            <w:tcBorders>
              <w:top w:val="nil"/>
              <w:left w:val="nil"/>
              <w:bottom w:val="nil"/>
              <w:right w:val="nil"/>
            </w:tcBorders>
          </w:tcPr>
          <w:p w14:paraId="6BDAAF25" w14:textId="77777777" w:rsidR="00D00EFA" w:rsidRDefault="00D00EFA">
            <w:pPr>
              <w:pStyle w:val="MeasureTableTextItalic"/>
            </w:pPr>
          </w:p>
        </w:tc>
        <w:tc>
          <w:tcPr>
            <w:tcW w:w="1203" w:type="dxa"/>
            <w:gridSpan w:val="2"/>
            <w:tcBorders>
              <w:top w:val="nil"/>
              <w:left w:val="nil"/>
              <w:bottom w:val="nil"/>
              <w:right w:val="nil"/>
            </w:tcBorders>
          </w:tcPr>
          <w:p w14:paraId="3F7E076B" w14:textId="77777777" w:rsidR="00D00EFA" w:rsidRDefault="00D00EFA">
            <w:pPr>
              <w:pStyle w:val="MeasureTableTextLeftAligned"/>
            </w:pPr>
          </w:p>
        </w:tc>
      </w:tr>
      <w:tr w:rsidR="00D00EFA" w14:paraId="79C07A2A" w14:textId="77777777" w:rsidTr="00ED7070">
        <w:trPr>
          <w:cantSplit/>
          <w:jc w:val="center"/>
        </w:trPr>
        <w:tc>
          <w:tcPr>
            <w:tcW w:w="1934" w:type="dxa"/>
            <w:gridSpan w:val="2"/>
            <w:tcBorders>
              <w:top w:val="nil"/>
              <w:left w:val="nil"/>
              <w:bottom w:val="nil"/>
              <w:right w:val="nil"/>
            </w:tcBorders>
            <w:hideMark/>
          </w:tcPr>
          <w:p w14:paraId="5B08FF8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33FE73E" w14:textId="77777777" w:rsidR="00D00EFA" w:rsidRDefault="00D00EFA">
            <w:pPr>
              <w:pStyle w:val="MeasureTableTextLeftAligned"/>
            </w:pPr>
            <w:r>
              <w:t>2006</w:t>
            </w:r>
          </w:p>
        </w:tc>
        <w:tc>
          <w:tcPr>
            <w:tcW w:w="1559" w:type="dxa"/>
            <w:gridSpan w:val="2"/>
            <w:tcBorders>
              <w:top w:val="nil"/>
              <w:left w:val="nil"/>
              <w:bottom w:val="nil"/>
              <w:right w:val="nil"/>
            </w:tcBorders>
            <w:hideMark/>
          </w:tcPr>
          <w:p w14:paraId="4596D90A" w14:textId="77777777" w:rsidR="00D00EFA" w:rsidRDefault="00D00EFA">
            <w:pPr>
              <w:pStyle w:val="MeasureTableTextItalic"/>
            </w:pPr>
            <w:r>
              <w:t>Expiry date:</w:t>
            </w:r>
          </w:p>
        </w:tc>
        <w:tc>
          <w:tcPr>
            <w:tcW w:w="1203" w:type="dxa"/>
            <w:gridSpan w:val="2"/>
            <w:tcBorders>
              <w:top w:val="nil"/>
              <w:left w:val="nil"/>
              <w:bottom w:val="nil"/>
              <w:right w:val="nil"/>
            </w:tcBorders>
          </w:tcPr>
          <w:p w14:paraId="47113238" w14:textId="77777777" w:rsidR="00D00EFA" w:rsidRDefault="00D00EFA">
            <w:pPr>
              <w:pStyle w:val="MeasureTableTextLeftAligned"/>
            </w:pPr>
          </w:p>
        </w:tc>
      </w:tr>
      <w:tr w:rsidR="00D00EFA" w14:paraId="329C2D2F" w14:textId="77777777" w:rsidTr="00D00EFA">
        <w:trPr>
          <w:cantSplit/>
          <w:jc w:val="center"/>
        </w:trPr>
        <w:tc>
          <w:tcPr>
            <w:tcW w:w="1934" w:type="dxa"/>
            <w:gridSpan w:val="2"/>
            <w:tcBorders>
              <w:top w:val="nil"/>
              <w:left w:val="nil"/>
              <w:bottom w:val="single" w:sz="2" w:space="0" w:color="auto"/>
              <w:right w:val="nil"/>
            </w:tcBorders>
            <w:hideMark/>
          </w:tcPr>
          <w:p w14:paraId="681B85B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2E5528A" w14:textId="77777777" w:rsidR="00D00EFA" w:rsidRPr="006378E9" w:rsidRDefault="00D00EFA" w:rsidP="006378E9">
            <w:pPr>
              <w:pStyle w:val="MeasureTableTextLeftAligned"/>
            </w:pPr>
            <w:r w:rsidRPr="006378E9">
              <w:t xml:space="preserve">Subdivision 768-R of the </w:t>
            </w:r>
            <w:r w:rsidRPr="006378E9">
              <w:rPr>
                <w:i/>
              </w:rPr>
              <w:t>Income Tax Assessment Act 1997</w:t>
            </w:r>
          </w:p>
        </w:tc>
      </w:tr>
    </w:tbl>
    <w:p w14:paraId="2C7E2EA2" w14:textId="77777777" w:rsidR="00D00EFA" w:rsidRDefault="00D00EFA" w:rsidP="00ED7070">
      <w:pPr>
        <w:pStyle w:val="SingleParagraph"/>
      </w:pPr>
    </w:p>
    <w:p w14:paraId="7FCFBD10" w14:textId="30EC01E9" w:rsidR="00D00EFA" w:rsidRDefault="00D00EFA" w:rsidP="00D00EFA">
      <w:r>
        <w:t>The majority of foreign source income of temporary residents</w:t>
      </w:r>
      <w:r>
        <w:fldChar w:fldCharType="begin"/>
      </w:r>
      <w:r>
        <w:instrText xml:space="preserve"> XE "Temporary residents" </w:instrText>
      </w:r>
      <w:r>
        <w:fldChar w:fldCharType="end"/>
      </w:r>
      <w:r>
        <w:t xml:space="preserve"> is exempt from income tax, and capital gains on only some Australian assets of temporary residents are taxed. Interest paid to foreign lenders by temporary residents </w:t>
      </w:r>
      <w:r w:rsidR="00ED7070">
        <w:t>is exempt from withholding tax.</w:t>
      </w:r>
    </w:p>
    <w:p w14:paraId="5F950233" w14:textId="77777777" w:rsidR="00D00EFA" w:rsidRPr="008A3878" w:rsidRDefault="00D00EFA" w:rsidP="00704A2B">
      <w:pPr>
        <w:pStyle w:val="TESHeading5"/>
      </w:pPr>
      <w:r w:rsidRPr="008A3878">
        <w:t>A39</w:t>
      </w:r>
      <w:r w:rsidRPr="008A3878">
        <w:tab/>
        <w:t>Income tax exemption for Australian staff of the Asian Development Bank</w:t>
      </w:r>
    </w:p>
    <w:p w14:paraId="7282543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BBBA2CC" w14:textId="77777777" w:rsidTr="00D00EFA">
        <w:trPr>
          <w:cantSplit/>
          <w:jc w:val="center"/>
        </w:trPr>
        <w:tc>
          <w:tcPr>
            <w:tcW w:w="967" w:type="dxa"/>
            <w:tcBorders>
              <w:top w:val="single" w:sz="2" w:space="0" w:color="auto"/>
              <w:left w:val="nil"/>
              <w:bottom w:val="single" w:sz="2" w:space="0" w:color="auto"/>
              <w:right w:val="nil"/>
            </w:tcBorders>
            <w:hideMark/>
          </w:tcPr>
          <w:p w14:paraId="0CE68FB7"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4241402"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772050DD"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2DCB1AB5"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63CC654C"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335702C1"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2C118067"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3677C48A" w14:textId="77777777" w:rsidR="00D00EFA" w:rsidRDefault="00D00EFA" w:rsidP="00ED7070">
            <w:pPr>
              <w:pStyle w:val="TableTextRight"/>
            </w:pPr>
            <w:r>
              <w:t>2020-21</w:t>
            </w:r>
          </w:p>
        </w:tc>
      </w:tr>
      <w:tr w:rsidR="00D00EFA" w14:paraId="6F5BAC85" w14:textId="77777777" w:rsidTr="00D00EFA">
        <w:trPr>
          <w:cantSplit/>
          <w:jc w:val="center"/>
        </w:trPr>
        <w:tc>
          <w:tcPr>
            <w:tcW w:w="967" w:type="dxa"/>
            <w:tcBorders>
              <w:top w:val="single" w:sz="2" w:space="0" w:color="auto"/>
              <w:left w:val="nil"/>
              <w:bottom w:val="single" w:sz="2" w:space="0" w:color="auto"/>
              <w:right w:val="nil"/>
            </w:tcBorders>
            <w:hideMark/>
          </w:tcPr>
          <w:p w14:paraId="58613C95" w14:textId="77777777" w:rsidR="00D00EFA" w:rsidRDefault="00D00EFA" w:rsidP="00ED7070">
            <w:pPr>
              <w:pStyle w:val="TableTextRight"/>
            </w:pPr>
            <w:r>
              <w:t>3</w:t>
            </w:r>
          </w:p>
        </w:tc>
        <w:tc>
          <w:tcPr>
            <w:tcW w:w="967" w:type="dxa"/>
            <w:tcBorders>
              <w:top w:val="single" w:sz="2" w:space="0" w:color="auto"/>
              <w:left w:val="nil"/>
              <w:bottom w:val="single" w:sz="2" w:space="0" w:color="auto"/>
              <w:right w:val="nil"/>
            </w:tcBorders>
            <w:hideMark/>
          </w:tcPr>
          <w:p w14:paraId="255DFD1E" w14:textId="77777777" w:rsidR="00D00EFA" w:rsidRDefault="00D00EFA" w:rsidP="00ED7070">
            <w:pPr>
              <w:pStyle w:val="TableTextRight"/>
            </w:pPr>
            <w:r>
              <w:t>3</w:t>
            </w:r>
          </w:p>
        </w:tc>
        <w:tc>
          <w:tcPr>
            <w:tcW w:w="967" w:type="dxa"/>
            <w:tcBorders>
              <w:top w:val="single" w:sz="2" w:space="0" w:color="auto"/>
              <w:left w:val="nil"/>
              <w:bottom w:val="single" w:sz="2" w:space="0" w:color="auto"/>
              <w:right w:val="nil"/>
            </w:tcBorders>
            <w:vAlign w:val="bottom"/>
            <w:hideMark/>
          </w:tcPr>
          <w:p w14:paraId="21C42B56" w14:textId="77777777" w:rsidR="00D00EFA" w:rsidRDefault="00D00EFA" w:rsidP="00ED7070">
            <w:pPr>
              <w:pStyle w:val="TableTextRight"/>
            </w:pPr>
            <w:r>
              <w:t>3</w:t>
            </w:r>
          </w:p>
        </w:tc>
        <w:tc>
          <w:tcPr>
            <w:tcW w:w="967" w:type="dxa"/>
            <w:tcBorders>
              <w:top w:val="single" w:sz="2" w:space="0" w:color="auto"/>
              <w:left w:val="nil"/>
              <w:bottom w:val="single" w:sz="2" w:space="0" w:color="auto"/>
              <w:right w:val="nil"/>
            </w:tcBorders>
            <w:vAlign w:val="bottom"/>
            <w:hideMark/>
          </w:tcPr>
          <w:p w14:paraId="7DBF47FF" w14:textId="77777777" w:rsidR="00D00EFA" w:rsidRDefault="00D00EFA" w:rsidP="00ED7070">
            <w:pPr>
              <w:pStyle w:val="TableTextRight"/>
            </w:pPr>
            <w:r>
              <w:t>3</w:t>
            </w:r>
          </w:p>
        </w:tc>
        <w:tc>
          <w:tcPr>
            <w:tcW w:w="967" w:type="dxa"/>
            <w:tcBorders>
              <w:top w:val="single" w:sz="2" w:space="0" w:color="auto"/>
              <w:left w:val="nil"/>
              <w:bottom w:val="single" w:sz="2" w:space="0" w:color="auto"/>
              <w:right w:val="nil"/>
            </w:tcBorders>
            <w:vAlign w:val="bottom"/>
            <w:hideMark/>
          </w:tcPr>
          <w:p w14:paraId="2E3A05F6" w14:textId="77777777" w:rsidR="00D00EFA" w:rsidRDefault="00D00EFA" w:rsidP="00ED7070">
            <w:pPr>
              <w:pStyle w:val="TableTextRight"/>
            </w:pPr>
            <w:r>
              <w:t>3</w:t>
            </w:r>
          </w:p>
        </w:tc>
        <w:tc>
          <w:tcPr>
            <w:tcW w:w="967" w:type="dxa"/>
            <w:gridSpan w:val="2"/>
            <w:tcBorders>
              <w:top w:val="single" w:sz="2" w:space="0" w:color="auto"/>
              <w:left w:val="nil"/>
              <w:bottom w:val="single" w:sz="2" w:space="0" w:color="auto"/>
              <w:right w:val="nil"/>
            </w:tcBorders>
            <w:vAlign w:val="bottom"/>
            <w:hideMark/>
          </w:tcPr>
          <w:p w14:paraId="03037FAB" w14:textId="77777777" w:rsidR="00D00EFA" w:rsidRDefault="00D00EFA" w:rsidP="00ED7070">
            <w:pPr>
              <w:pStyle w:val="TableTextRight"/>
            </w:pPr>
            <w:r>
              <w:t>3</w:t>
            </w:r>
          </w:p>
        </w:tc>
        <w:tc>
          <w:tcPr>
            <w:tcW w:w="967" w:type="dxa"/>
            <w:gridSpan w:val="2"/>
            <w:tcBorders>
              <w:top w:val="single" w:sz="2" w:space="0" w:color="auto"/>
              <w:left w:val="nil"/>
              <w:bottom w:val="single" w:sz="2" w:space="0" w:color="auto"/>
              <w:right w:val="nil"/>
            </w:tcBorders>
            <w:vAlign w:val="bottom"/>
            <w:hideMark/>
          </w:tcPr>
          <w:p w14:paraId="384579AB" w14:textId="77777777" w:rsidR="00D00EFA" w:rsidRDefault="00D00EFA" w:rsidP="00ED7070">
            <w:pPr>
              <w:pStyle w:val="TableTextRight"/>
            </w:pPr>
            <w:r>
              <w:t>3</w:t>
            </w:r>
          </w:p>
        </w:tc>
        <w:tc>
          <w:tcPr>
            <w:tcW w:w="968" w:type="dxa"/>
            <w:tcBorders>
              <w:top w:val="single" w:sz="2" w:space="0" w:color="auto"/>
              <w:left w:val="nil"/>
              <w:bottom w:val="single" w:sz="2" w:space="0" w:color="auto"/>
              <w:right w:val="nil"/>
            </w:tcBorders>
            <w:vAlign w:val="bottom"/>
            <w:hideMark/>
          </w:tcPr>
          <w:p w14:paraId="5C5977F4" w14:textId="77777777" w:rsidR="00D00EFA" w:rsidRDefault="00D00EFA" w:rsidP="00ED7070">
            <w:pPr>
              <w:pStyle w:val="TableTextRight"/>
            </w:pPr>
            <w:r>
              <w:t>3</w:t>
            </w:r>
          </w:p>
        </w:tc>
      </w:tr>
      <w:tr w:rsidR="00D00EFA" w14:paraId="0CE10D29" w14:textId="77777777" w:rsidTr="00ED7070">
        <w:trPr>
          <w:cantSplit/>
          <w:jc w:val="center"/>
        </w:trPr>
        <w:tc>
          <w:tcPr>
            <w:tcW w:w="1934" w:type="dxa"/>
            <w:gridSpan w:val="2"/>
            <w:tcBorders>
              <w:top w:val="single" w:sz="2" w:space="0" w:color="auto"/>
              <w:left w:val="nil"/>
              <w:bottom w:val="nil"/>
              <w:right w:val="nil"/>
            </w:tcBorders>
            <w:hideMark/>
          </w:tcPr>
          <w:p w14:paraId="2AF6653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9952B2C"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AA6020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DA9F9CD" w14:textId="77777777" w:rsidR="00D00EFA" w:rsidRDefault="00D00EFA">
            <w:pPr>
              <w:pStyle w:val="MeasureTableTextLeftAligned"/>
            </w:pPr>
            <w:r>
              <w:t>A38</w:t>
            </w:r>
          </w:p>
        </w:tc>
      </w:tr>
      <w:tr w:rsidR="00D00EFA" w14:paraId="6296DCC5" w14:textId="77777777" w:rsidTr="00ED7070">
        <w:trPr>
          <w:cantSplit/>
          <w:jc w:val="center"/>
        </w:trPr>
        <w:tc>
          <w:tcPr>
            <w:tcW w:w="1934" w:type="dxa"/>
            <w:gridSpan w:val="2"/>
            <w:tcBorders>
              <w:top w:val="nil"/>
              <w:left w:val="nil"/>
              <w:bottom w:val="nil"/>
              <w:right w:val="nil"/>
            </w:tcBorders>
            <w:hideMark/>
          </w:tcPr>
          <w:p w14:paraId="30C28FA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30D9E29"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2C794FFB" w14:textId="77777777" w:rsidR="00D00EFA" w:rsidRDefault="00D00EFA">
            <w:pPr>
              <w:pStyle w:val="MeasureTableTextItalic"/>
            </w:pPr>
          </w:p>
        </w:tc>
        <w:tc>
          <w:tcPr>
            <w:tcW w:w="1203" w:type="dxa"/>
            <w:gridSpan w:val="2"/>
            <w:tcBorders>
              <w:top w:val="nil"/>
              <w:left w:val="nil"/>
              <w:bottom w:val="nil"/>
              <w:right w:val="nil"/>
            </w:tcBorders>
          </w:tcPr>
          <w:p w14:paraId="44FE15CB" w14:textId="77777777" w:rsidR="00D00EFA" w:rsidRDefault="00D00EFA">
            <w:pPr>
              <w:pStyle w:val="MeasureTableTextLeftAligned"/>
            </w:pPr>
          </w:p>
        </w:tc>
      </w:tr>
      <w:tr w:rsidR="00D00EFA" w14:paraId="38055921" w14:textId="77777777" w:rsidTr="00ED7070">
        <w:trPr>
          <w:cantSplit/>
          <w:jc w:val="center"/>
        </w:trPr>
        <w:tc>
          <w:tcPr>
            <w:tcW w:w="1934" w:type="dxa"/>
            <w:gridSpan w:val="2"/>
            <w:tcBorders>
              <w:top w:val="nil"/>
              <w:left w:val="nil"/>
              <w:bottom w:val="nil"/>
              <w:right w:val="nil"/>
            </w:tcBorders>
            <w:hideMark/>
          </w:tcPr>
          <w:p w14:paraId="50A04B1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06E26F9" w14:textId="77777777" w:rsidR="00D00EFA" w:rsidRDefault="00D00EFA">
            <w:pPr>
              <w:pStyle w:val="MeasureTableTextLeftAligned"/>
            </w:pPr>
            <w:r>
              <w:t>2005</w:t>
            </w:r>
          </w:p>
        </w:tc>
        <w:tc>
          <w:tcPr>
            <w:tcW w:w="1559" w:type="dxa"/>
            <w:gridSpan w:val="2"/>
            <w:tcBorders>
              <w:top w:val="nil"/>
              <w:left w:val="nil"/>
              <w:bottom w:val="nil"/>
              <w:right w:val="nil"/>
            </w:tcBorders>
            <w:hideMark/>
          </w:tcPr>
          <w:p w14:paraId="0CD9E1F9" w14:textId="77777777" w:rsidR="00D00EFA" w:rsidRDefault="00D00EFA">
            <w:pPr>
              <w:pStyle w:val="MeasureTableTextItalic"/>
            </w:pPr>
            <w:r>
              <w:t>Expiry date:</w:t>
            </w:r>
          </w:p>
        </w:tc>
        <w:tc>
          <w:tcPr>
            <w:tcW w:w="1203" w:type="dxa"/>
            <w:gridSpan w:val="2"/>
            <w:tcBorders>
              <w:top w:val="nil"/>
              <w:left w:val="nil"/>
              <w:bottom w:val="nil"/>
              <w:right w:val="nil"/>
            </w:tcBorders>
          </w:tcPr>
          <w:p w14:paraId="1DBEB3D3" w14:textId="77777777" w:rsidR="00D00EFA" w:rsidRDefault="00D00EFA">
            <w:pPr>
              <w:pStyle w:val="MeasureTableTextLeftAligned"/>
            </w:pPr>
          </w:p>
        </w:tc>
      </w:tr>
      <w:tr w:rsidR="00D00EFA" w14:paraId="1E1CC13F" w14:textId="77777777" w:rsidTr="00D00EFA">
        <w:trPr>
          <w:cantSplit/>
          <w:jc w:val="center"/>
        </w:trPr>
        <w:tc>
          <w:tcPr>
            <w:tcW w:w="1934" w:type="dxa"/>
            <w:gridSpan w:val="2"/>
            <w:tcBorders>
              <w:top w:val="nil"/>
              <w:left w:val="nil"/>
              <w:bottom w:val="single" w:sz="2" w:space="0" w:color="auto"/>
              <w:right w:val="nil"/>
            </w:tcBorders>
            <w:hideMark/>
          </w:tcPr>
          <w:p w14:paraId="403918A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973E4C8" w14:textId="77777777" w:rsidR="00D00EFA" w:rsidRDefault="00D00EFA" w:rsidP="00D07387">
            <w:pPr>
              <w:pStyle w:val="MeasureTableTextLeftAligned"/>
            </w:pPr>
            <w:r>
              <w:t xml:space="preserve">Regulation 6 of the </w:t>
            </w:r>
            <w:r w:rsidRPr="00D07387">
              <w:rPr>
                <w:i/>
              </w:rPr>
              <w:t>Asian Development Bank (Privileges and Immunities) Regulations 1967</w:t>
            </w:r>
          </w:p>
        </w:tc>
      </w:tr>
    </w:tbl>
    <w:p w14:paraId="502E59A3" w14:textId="77777777" w:rsidR="00D00EFA" w:rsidRDefault="00D00EFA" w:rsidP="00ED7070">
      <w:pPr>
        <w:pStyle w:val="SingleParagraph"/>
      </w:pPr>
    </w:p>
    <w:p w14:paraId="1D31B48F" w14:textId="349DD944" w:rsidR="00D00EFA" w:rsidRDefault="00D00EFA" w:rsidP="00D00EFA">
      <w:r>
        <w:t>The income of Australian resident officers of the Asian Development Bank</w:t>
      </w:r>
      <w:r>
        <w:fldChar w:fldCharType="begin"/>
      </w:r>
      <w:r>
        <w:instrText xml:space="preserve"> XE "Asian Development Bank" </w:instrText>
      </w:r>
      <w:r>
        <w:fldChar w:fldCharType="end"/>
      </w:r>
      <w:r>
        <w:t xml:space="preserve"> (ADB) is exempt from tax. This exemption is part of the broader arrangement with the ADB that facilitates the day-to-day running of the Australian office which services the needs o</w:t>
      </w:r>
      <w:r w:rsidR="0060696C">
        <w:t>f the Pacific Island countries.</w:t>
      </w:r>
    </w:p>
    <w:p w14:paraId="7261AC1C" w14:textId="77777777" w:rsidR="00D00EFA" w:rsidRPr="008A3878" w:rsidRDefault="00D00EFA" w:rsidP="00704A2B">
      <w:pPr>
        <w:pStyle w:val="TESHeading5"/>
      </w:pPr>
      <w:r w:rsidRPr="008A3878">
        <w:t>A40</w:t>
      </w:r>
      <w:r w:rsidRPr="008A3878">
        <w:tab/>
        <w:t>Exemption of certain income support benefits, pensions or allowances</w:t>
      </w:r>
    </w:p>
    <w:p w14:paraId="2814AA2E"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68EE7A2" w14:textId="77777777" w:rsidTr="00D00EFA">
        <w:trPr>
          <w:cantSplit/>
          <w:jc w:val="center"/>
        </w:trPr>
        <w:tc>
          <w:tcPr>
            <w:tcW w:w="967" w:type="dxa"/>
            <w:tcBorders>
              <w:top w:val="single" w:sz="2" w:space="0" w:color="auto"/>
              <w:left w:val="nil"/>
              <w:bottom w:val="single" w:sz="2" w:space="0" w:color="auto"/>
              <w:right w:val="nil"/>
            </w:tcBorders>
            <w:hideMark/>
          </w:tcPr>
          <w:p w14:paraId="3BD171DD"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6D0A0C3D"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35848203"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377C7EB0"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3E14F85C"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4588B3C5"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286557F2"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52EBAE6A" w14:textId="77777777" w:rsidR="00D00EFA" w:rsidRDefault="00D00EFA" w:rsidP="00ED7070">
            <w:pPr>
              <w:pStyle w:val="TableTextRight"/>
            </w:pPr>
            <w:r>
              <w:t>2020-21</w:t>
            </w:r>
          </w:p>
        </w:tc>
      </w:tr>
      <w:tr w:rsidR="00D00EFA" w14:paraId="279B4A27" w14:textId="77777777" w:rsidTr="00D00EFA">
        <w:trPr>
          <w:cantSplit/>
          <w:jc w:val="center"/>
        </w:trPr>
        <w:tc>
          <w:tcPr>
            <w:tcW w:w="967" w:type="dxa"/>
            <w:tcBorders>
              <w:top w:val="single" w:sz="2" w:space="0" w:color="auto"/>
              <w:left w:val="nil"/>
              <w:bottom w:val="single" w:sz="2" w:space="0" w:color="auto"/>
              <w:right w:val="nil"/>
            </w:tcBorders>
            <w:hideMark/>
          </w:tcPr>
          <w:p w14:paraId="23590480" w14:textId="28EC7042" w:rsidR="00D00EFA" w:rsidRPr="00704A2B" w:rsidRDefault="00A3408F" w:rsidP="00ED7070">
            <w:pPr>
              <w:pStyle w:val="TableTextRight"/>
            </w:pPr>
            <w:r w:rsidRPr="00704A2B">
              <w:t>650</w:t>
            </w:r>
          </w:p>
        </w:tc>
        <w:tc>
          <w:tcPr>
            <w:tcW w:w="967" w:type="dxa"/>
            <w:tcBorders>
              <w:top w:val="single" w:sz="2" w:space="0" w:color="auto"/>
              <w:left w:val="nil"/>
              <w:bottom w:val="single" w:sz="2" w:space="0" w:color="auto"/>
              <w:right w:val="nil"/>
            </w:tcBorders>
            <w:hideMark/>
          </w:tcPr>
          <w:p w14:paraId="290E6364" w14:textId="119B51B8" w:rsidR="00D00EFA" w:rsidRPr="00704A2B" w:rsidRDefault="00A3408F" w:rsidP="00ED7070">
            <w:pPr>
              <w:pStyle w:val="TableTextRight"/>
            </w:pPr>
            <w:r w:rsidRPr="00704A2B">
              <w:t>750</w:t>
            </w:r>
          </w:p>
        </w:tc>
        <w:tc>
          <w:tcPr>
            <w:tcW w:w="967" w:type="dxa"/>
            <w:tcBorders>
              <w:top w:val="single" w:sz="2" w:space="0" w:color="auto"/>
              <w:left w:val="nil"/>
              <w:bottom w:val="single" w:sz="2" w:space="0" w:color="auto"/>
              <w:right w:val="nil"/>
            </w:tcBorders>
            <w:vAlign w:val="bottom"/>
            <w:hideMark/>
          </w:tcPr>
          <w:p w14:paraId="2807B258" w14:textId="0E9ACD19" w:rsidR="00D00EFA" w:rsidRPr="00704A2B" w:rsidRDefault="00A3408F" w:rsidP="00ED7070">
            <w:pPr>
              <w:pStyle w:val="TableTextRight"/>
            </w:pPr>
            <w:r w:rsidRPr="00704A2B">
              <w:t>770</w:t>
            </w:r>
          </w:p>
        </w:tc>
        <w:tc>
          <w:tcPr>
            <w:tcW w:w="967" w:type="dxa"/>
            <w:tcBorders>
              <w:top w:val="single" w:sz="2" w:space="0" w:color="auto"/>
              <w:left w:val="nil"/>
              <w:bottom w:val="single" w:sz="2" w:space="0" w:color="auto"/>
              <w:right w:val="nil"/>
            </w:tcBorders>
            <w:vAlign w:val="bottom"/>
            <w:hideMark/>
          </w:tcPr>
          <w:p w14:paraId="4A51AA97" w14:textId="63BAF5F9" w:rsidR="00D00EFA" w:rsidRPr="00704A2B" w:rsidRDefault="00A3408F" w:rsidP="00ED7070">
            <w:pPr>
              <w:pStyle w:val="TableTextRight"/>
            </w:pPr>
            <w:r w:rsidRPr="00704A2B">
              <w:t>790</w:t>
            </w:r>
          </w:p>
        </w:tc>
        <w:tc>
          <w:tcPr>
            <w:tcW w:w="967" w:type="dxa"/>
            <w:tcBorders>
              <w:top w:val="single" w:sz="2" w:space="0" w:color="auto"/>
              <w:left w:val="nil"/>
              <w:bottom w:val="single" w:sz="2" w:space="0" w:color="auto"/>
              <w:right w:val="nil"/>
            </w:tcBorders>
            <w:vAlign w:val="bottom"/>
            <w:hideMark/>
          </w:tcPr>
          <w:p w14:paraId="3A0A4DC7" w14:textId="167B2CA6" w:rsidR="00D00EFA" w:rsidRPr="00704A2B" w:rsidRDefault="00A3408F" w:rsidP="00ED7070">
            <w:pPr>
              <w:pStyle w:val="TableTextRight"/>
            </w:pPr>
            <w:r w:rsidRPr="00704A2B">
              <w:t>820</w:t>
            </w:r>
          </w:p>
        </w:tc>
        <w:tc>
          <w:tcPr>
            <w:tcW w:w="967" w:type="dxa"/>
            <w:gridSpan w:val="2"/>
            <w:tcBorders>
              <w:top w:val="single" w:sz="2" w:space="0" w:color="auto"/>
              <w:left w:val="nil"/>
              <w:bottom w:val="single" w:sz="2" w:space="0" w:color="auto"/>
              <w:right w:val="nil"/>
            </w:tcBorders>
            <w:vAlign w:val="bottom"/>
            <w:hideMark/>
          </w:tcPr>
          <w:p w14:paraId="3856ACDA" w14:textId="0E6C91F5" w:rsidR="00D00EFA" w:rsidRPr="00704A2B" w:rsidRDefault="00A3408F" w:rsidP="00ED7070">
            <w:pPr>
              <w:pStyle w:val="TableTextRight"/>
            </w:pPr>
            <w:r w:rsidRPr="00704A2B">
              <w:t>840</w:t>
            </w:r>
          </w:p>
        </w:tc>
        <w:tc>
          <w:tcPr>
            <w:tcW w:w="967" w:type="dxa"/>
            <w:gridSpan w:val="2"/>
            <w:tcBorders>
              <w:top w:val="single" w:sz="2" w:space="0" w:color="auto"/>
              <w:left w:val="nil"/>
              <w:bottom w:val="single" w:sz="2" w:space="0" w:color="auto"/>
              <w:right w:val="nil"/>
            </w:tcBorders>
            <w:vAlign w:val="bottom"/>
            <w:hideMark/>
          </w:tcPr>
          <w:p w14:paraId="7031EDB3" w14:textId="76281993" w:rsidR="00D00EFA" w:rsidRPr="00704A2B" w:rsidRDefault="00A3408F" w:rsidP="00ED7070">
            <w:pPr>
              <w:pStyle w:val="TableTextRight"/>
            </w:pPr>
            <w:r w:rsidRPr="00704A2B">
              <w:t>870</w:t>
            </w:r>
          </w:p>
        </w:tc>
        <w:tc>
          <w:tcPr>
            <w:tcW w:w="968" w:type="dxa"/>
            <w:tcBorders>
              <w:top w:val="single" w:sz="2" w:space="0" w:color="auto"/>
              <w:left w:val="nil"/>
              <w:bottom w:val="single" w:sz="2" w:space="0" w:color="auto"/>
              <w:right w:val="nil"/>
            </w:tcBorders>
            <w:vAlign w:val="bottom"/>
            <w:hideMark/>
          </w:tcPr>
          <w:p w14:paraId="4678E94F" w14:textId="7B6A17BB" w:rsidR="00D00EFA" w:rsidRDefault="00A3408F" w:rsidP="00ED7070">
            <w:pPr>
              <w:pStyle w:val="TableTextRight"/>
            </w:pPr>
            <w:r w:rsidRPr="00F43076">
              <w:t>900</w:t>
            </w:r>
          </w:p>
        </w:tc>
      </w:tr>
      <w:tr w:rsidR="00D00EFA" w14:paraId="4C0FC40F" w14:textId="77777777" w:rsidTr="00ED7070">
        <w:trPr>
          <w:cantSplit/>
          <w:jc w:val="center"/>
        </w:trPr>
        <w:tc>
          <w:tcPr>
            <w:tcW w:w="1934" w:type="dxa"/>
            <w:gridSpan w:val="2"/>
            <w:tcBorders>
              <w:top w:val="single" w:sz="2" w:space="0" w:color="auto"/>
              <w:left w:val="nil"/>
              <w:bottom w:val="nil"/>
              <w:right w:val="nil"/>
            </w:tcBorders>
            <w:hideMark/>
          </w:tcPr>
          <w:p w14:paraId="0B78747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718B8D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A78187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C4FCA46" w14:textId="77777777" w:rsidR="00D00EFA" w:rsidRDefault="00D00EFA">
            <w:pPr>
              <w:pStyle w:val="MeasureTableTextLeftAligned"/>
            </w:pPr>
            <w:r>
              <w:t>A39</w:t>
            </w:r>
          </w:p>
        </w:tc>
      </w:tr>
      <w:tr w:rsidR="00D00EFA" w14:paraId="06059FC9" w14:textId="77777777" w:rsidTr="00ED7070">
        <w:trPr>
          <w:cantSplit/>
          <w:jc w:val="center"/>
        </w:trPr>
        <w:tc>
          <w:tcPr>
            <w:tcW w:w="1934" w:type="dxa"/>
            <w:gridSpan w:val="2"/>
            <w:tcBorders>
              <w:top w:val="nil"/>
              <w:left w:val="nil"/>
              <w:bottom w:val="nil"/>
              <w:right w:val="nil"/>
            </w:tcBorders>
            <w:hideMark/>
          </w:tcPr>
          <w:p w14:paraId="13E14B3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50E652D" w14:textId="77777777" w:rsidR="00D00EFA" w:rsidRDefault="00D00EFA">
            <w:pPr>
              <w:pStyle w:val="MeasureTableTextLeftAligned"/>
            </w:pPr>
            <w:r>
              <w:t>Low</w:t>
            </w:r>
          </w:p>
        </w:tc>
        <w:tc>
          <w:tcPr>
            <w:tcW w:w="1559" w:type="dxa"/>
            <w:gridSpan w:val="2"/>
            <w:tcBorders>
              <w:top w:val="nil"/>
              <w:left w:val="nil"/>
              <w:bottom w:val="nil"/>
              <w:right w:val="nil"/>
            </w:tcBorders>
          </w:tcPr>
          <w:p w14:paraId="544C4909" w14:textId="77777777" w:rsidR="00D00EFA" w:rsidRDefault="00D00EFA">
            <w:pPr>
              <w:pStyle w:val="MeasureTableTextItalic"/>
            </w:pPr>
          </w:p>
        </w:tc>
        <w:tc>
          <w:tcPr>
            <w:tcW w:w="1203" w:type="dxa"/>
            <w:gridSpan w:val="2"/>
            <w:tcBorders>
              <w:top w:val="nil"/>
              <w:left w:val="nil"/>
              <w:bottom w:val="nil"/>
              <w:right w:val="nil"/>
            </w:tcBorders>
          </w:tcPr>
          <w:p w14:paraId="0D9AC85F" w14:textId="77777777" w:rsidR="00D00EFA" w:rsidRDefault="00D00EFA">
            <w:pPr>
              <w:pStyle w:val="MeasureTableTextLeftAligned"/>
            </w:pPr>
          </w:p>
        </w:tc>
      </w:tr>
      <w:tr w:rsidR="00D00EFA" w14:paraId="00A8A480" w14:textId="77777777" w:rsidTr="00ED7070">
        <w:trPr>
          <w:cantSplit/>
          <w:jc w:val="center"/>
        </w:trPr>
        <w:tc>
          <w:tcPr>
            <w:tcW w:w="1934" w:type="dxa"/>
            <w:gridSpan w:val="2"/>
            <w:tcBorders>
              <w:top w:val="nil"/>
              <w:left w:val="nil"/>
              <w:bottom w:val="nil"/>
              <w:right w:val="nil"/>
            </w:tcBorders>
            <w:hideMark/>
          </w:tcPr>
          <w:p w14:paraId="20CF892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4CCB025"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4B8E70A1" w14:textId="77777777" w:rsidR="00D00EFA" w:rsidRDefault="00D00EFA">
            <w:pPr>
              <w:pStyle w:val="MeasureTableTextItalic"/>
            </w:pPr>
            <w:r>
              <w:t>Expiry date:</w:t>
            </w:r>
          </w:p>
        </w:tc>
        <w:tc>
          <w:tcPr>
            <w:tcW w:w="1203" w:type="dxa"/>
            <w:gridSpan w:val="2"/>
            <w:tcBorders>
              <w:top w:val="nil"/>
              <w:left w:val="nil"/>
              <w:bottom w:val="nil"/>
              <w:right w:val="nil"/>
            </w:tcBorders>
          </w:tcPr>
          <w:p w14:paraId="3283ADA0" w14:textId="77777777" w:rsidR="00D00EFA" w:rsidRDefault="00D00EFA">
            <w:pPr>
              <w:pStyle w:val="MeasureTableTextLeftAligned"/>
            </w:pPr>
          </w:p>
        </w:tc>
      </w:tr>
      <w:tr w:rsidR="00D00EFA" w14:paraId="4F7F38FA" w14:textId="77777777" w:rsidTr="00D00EFA">
        <w:trPr>
          <w:cantSplit/>
          <w:jc w:val="center"/>
        </w:trPr>
        <w:tc>
          <w:tcPr>
            <w:tcW w:w="1934" w:type="dxa"/>
            <w:gridSpan w:val="2"/>
            <w:tcBorders>
              <w:top w:val="nil"/>
              <w:left w:val="nil"/>
              <w:bottom w:val="single" w:sz="2" w:space="0" w:color="auto"/>
              <w:right w:val="nil"/>
            </w:tcBorders>
            <w:hideMark/>
          </w:tcPr>
          <w:p w14:paraId="60BB800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42AF82B" w14:textId="77777777" w:rsidR="00D00EFA" w:rsidRDefault="00D00EFA" w:rsidP="00ED7070">
            <w:pPr>
              <w:pStyle w:val="MeasureTableTextLeftAligned"/>
            </w:pPr>
            <w:r>
              <w:t xml:space="preserve">Subdivisions 52-A, 52-E and 52-F of the </w:t>
            </w:r>
            <w:r>
              <w:rPr>
                <w:i/>
                <w:iCs/>
              </w:rPr>
              <w:t>Income Tax Assessment Act 1997</w:t>
            </w:r>
          </w:p>
        </w:tc>
      </w:tr>
    </w:tbl>
    <w:p w14:paraId="5EB9A0DE" w14:textId="77777777" w:rsidR="00D00EFA" w:rsidRDefault="00D00EFA" w:rsidP="00ED7070">
      <w:pPr>
        <w:pStyle w:val="SingleParagraph"/>
      </w:pPr>
    </w:p>
    <w:p w14:paraId="125D3A85" w14:textId="1B9FA603" w:rsidR="00D00EFA" w:rsidRDefault="00D00EFA" w:rsidP="00704A2B">
      <w:r>
        <w:t>Certain social security payments are partly or fully exempt from income tax.</w:t>
      </w:r>
      <w:r w:rsidR="008022BD">
        <w:t xml:space="preserve"> </w:t>
      </w:r>
      <w:r>
        <w:t>These include: certain pensions</w:t>
      </w:r>
      <w:r>
        <w:fldChar w:fldCharType="begin"/>
      </w:r>
      <w:r>
        <w:instrText xml:space="preserve"> XE "Pensions" </w:instrText>
      </w:r>
      <w:r>
        <w:fldChar w:fldCharType="end"/>
      </w:r>
      <w:r>
        <w:t>; benefits;</w:t>
      </w:r>
      <w:r>
        <w:fldChar w:fldCharType="begin"/>
      </w:r>
      <w:r>
        <w:instrText xml:space="preserve"> XE "Benefits" </w:instrText>
      </w:r>
      <w:r>
        <w:fldChar w:fldCharType="end"/>
      </w:r>
      <w:r>
        <w:t xml:space="preserve"> allowances;</w:t>
      </w:r>
      <w:r>
        <w:fldChar w:fldCharType="begin"/>
      </w:r>
      <w:r>
        <w:instrText xml:space="preserve"> XE "Allowances" </w:instrText>
      </w:r>
      <w:r>
        <w:fldChar w:fldCharType="end"/>
      </w:r>
      <w:r>
        <w:t xml:space="preserve"> repatriation pensions paid under the </w:t>
      </w:r>
      <w:r>
        <w:rPr>
          <w:i/>
        </w:rPr>
        <w:t>Social Security Act 1991</w:t>
      </w:r>
      <w:r>
        <w:t xml:space="preserve"> and the </w:t>
      </w:r>
      <w:r>
        <w:rPr>
          <w:i/>
        </w:rPr>
        <w:t>National Health Act 1953</w:t>
      </w:r>
      <w:r>
        <w:t>, for example, Disability Support Pension and Carer Payment</w:t>
      </w:r>
      <w:r>
        <w:rPr>
          <w:i/>
        </w:rPr>
        <w:t xml:space="preserve">; </w:t>
      </w:r>
      <w:r>
        <w:t>certain amounts of Commonwealth education or training payment; and certain parts of pay</w:t>
      </w:r>
      <w:r w:rsidR="0060696C">
        <w:t>ments under the ABSTUDY scheme.</w:t>
      </w:r>
    </w:p>
    <w:p w14:paraId="63112B7E" w14:textId="77777777" w:rsidR="003E36AA" w:rsidRDefault="003E36AA">
      <w:pPr>
        <w:spacing w:after="0" w:line="240" w:lineRule="auto"/>
        <w:jc w:val="left"/>
        <w:rPr>
          <w:rFonts w:ascii="Arial" w:hAnsi="Arial"/>
          <w:b/>
          <w:color w:val="auto"/>
        </w:rPr>
      </w:pPr>
      <w:r>
        <w:br w:type="page"/>
      </w:r>
    </w:p>
    <w:p w14:paraId="1D9AB9F0" w14:textId="3F094E64" w:rsidR="00D00EFA" w:rsidRPr="008A3878" w:rsidRDefault="00D00EFA" w:rsidP="00704A2B">
      <w:pPr>
        <w:pStyle w:val="TESHeading5"/>
        <w:spacing w:before="230"/>
      </w:pPr>
      <w:r w:rsidRPr="008A3878">
        <w:t>A41</w:t>
      </w:r>
      <w:r w:rsidRPr="008A3878">
        <w:tab/>
        <w:t>Exemption of Family Tax Benefit payments</w:t>
      </w:r>
    </w:p>
    <w:p w14:paraId="53DBF9D0"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5BE1C8C" w14:textId="77777777" w:rsidTr="00D00EFA">
        <w:trPr>
          <w:cantSplit/>
          <w:jc w:val="center"/>
        </w:trPr>
        <w:tc>
          <w:tcPr>
            <w:tcW w:w="967" w:type="dxa"/>
            <w:tcBorders>
              <w:top w:val="single" w:sz="2" w:space="0" w:color="auto"/>
              <w:left w:val="nil"/>
              <w:bottom w:val="single" w:sz="2" w:space="0" w:color="auto"/>
              <w:right w:val="nil"/>
            </w:tcBorders>
            <w:hideMark/>
          </w:tcPr>
          <w:p w14:paraId="390B814C"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96C0732"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105CC0B0"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5158EA44"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5B2013BC"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78A1F5C0"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785DBA83"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3EC925DB" w14:textId="77777777" w:rsidR="00D00EFA" w:rsidRDefault="00D00EFA" w:rsidP="00ED7070">
            <w:pPr>
              <w:pStyle w:val="TableTextRight"/>
            </w:pPr>
            <w:r>
              <w:t>2020-21</w:t>
            </w:r>
          </w:p>
        </w:tc>
      </w:tr>
      <w:tr w:rsidR="00D00EFA" w14:paraId="29558301" w14:textId="77777777" w:rsidTr="00D00EFA">
        <w:trPr>
          <w:cantSplit/>
          <w:jc w:val="center"/>
        </w:trPr>
        <w:tc>
          <w:tcPr>
            <w:tcW w:w="967" w:type="dxa"/>
            <w:tcBorders>
              <w:top w:val="single" w:sz="2" w:space="0" w:color="auto"/>
              <w:left w:val="nil"/>
              <w:bottom w:val="single" w:sz="2" w:space="0" w:color="auto"/>
              <w:right w:val="nil"/>
            </w:tcBorders>
            <w:hideMark/>
          </w:tcPr>
          <w:p w14:paraId="295A0678" w14:textId="77777777" w:rsidR="00D00EFA" w:rsidRDefault="00D00EFA" w:rsidP="00ED7070">
            <w:pPr>
              <w:pStyle w:val="TableTextRight"/>
            </w:pPr>
            <w:r>
              <w:t>2,090</w:t>
            </w:r>
          </w:p>
        </w:tc>
        <w:tc>
          <w:tcPr>
            <w:tcW w:w="967" w:type="dxa"/>
            <w:tcBorders>
              <w:top w:val="single" w:sz="2" w:space="0" w:color="auto"/>
              <w:left w:val="nil"/>
              <w:bottom w:val="single" w:sz="2" w:space="0" w:color="auto"/>
              <w:right w:val="nil"/>
            </w:tcBorders>
            <w:hideMark/>
          </w:tcPr>
          <w:p w14:paraId="7DB6FABD" w14:textId="77777777" w:rsidR="00D00EFA" w:rsidRDefault="00D00EFA" w:rsidP="00ED7070">
            <w:pPr>
              <w:pStyle w:val="TableTextRight"/>
            </w:pPr>
            <w:r>
              <w:t>2,150</w:t>
            </w:r>
          </w:p>
        </w:tc>
        <w:tc>
          <w:tcPr>
            <w:tcW w:w="967" w:type="dxa"/>
            <w:tcBorders>
              <w:top w:val="single" w:sz="2" w:space="0" w:color="auto"/>
              <w:left w:val="nil"/>
              <w:bottom w:val="single" w:sz="2" w:space="0" w:color="auto"/>
              <w:right w:val="nil"/>
            </w:tcBorders>
            <w:vAlign w:val="bottom"/>
            <w:hideMark/>
          </w:tcPr>
          <w:p w14:paraId="6FBE19FF" w14:textId="77777777" w:rsidR="00D00EFA" w:rsidRDefault="00D00EFA" w:rsidP="00ED7070">
            <w:pPr>
              <w:pStyle w:val="TableTextRight"/>
            </w:pPr>
            <w:r>
              <w:t>2,240</w:t>
            </w:r>
          </w:p>
        </w:tc>
        <w:tc>
          <w:tcPr>
            <w:tcW w:w="967" w:type="dxa"/>
            <w:tcBorders>
              <w:top w:val="single" w:sz="2" w:space="0" w:color="auto"/>
              <w:left w:val="nil"/>
              <w:bottom w:val="single" w:sz="2" w:space="0" w:color="auto"/>
              <w:right w:val="nil"/>
            </w:tcBorders>
            <w:vAlign w:val="bottom"/>
            <w:hideMark/>
          </w:tcPr>
          <w:p w14:paraId="6AF836B5" w14:textId="77777777" w:rsidR="00D00EFA" w:rsidRDefault="00D00EFA" w:rsidP="00ED7070">
            <w:pPr>
              <w:pStyle w:val="TableTextRight"/>
            </w:pPr>
            <w:r>
              <w:t>1,970</w:t>
            </w:r>
          </w:p>
        </w:tc>
        <w:tc>
          <w:tcPr>
            <w:tcW w:w="967" w:type="dxa"/>
            <w:tcBorders>
              <w:top w:val="single" w:sz="2" w:space="0" w:color="auto"/>
              <w:left w:val="nil"/>
              <w:bottom w:val="single" w:sz="2" w:space="0" w:color="auto"/>
              <w:right w:val="nil"/>
            </w:tcBorders>
            <w:vAlign w:val="bottom"/>
            <w:hideMark/>
          </w:tcPr>
          <w:p w14:paraId="4F57AD52" w14:textId="77777777" w:rsidR="00D00EFA" w:rsidRDefault="00D00EFA" w:rsidP="00ED7070">
            <w:pPr>
              <w:pStyle w:val="TableTextRight"/>
            </w:pPr>
            <w:r>
              <w:t>2,070</w:t>
            </w:r>
          </w:p>
        </w:tc>
        <w:tc>
          <w:tcPr>
            <w:tcW w:w="967" w:type="dxa"/>
            <w:gridSpan w:val="2"/>
            <w:tcBorders>
              <w:top w:val="single" w:sz="2" w:space="0" w:color="auto"/>
              <w:left w:val="nil"/>
              <w:bottom w:val="single" w:sz="2" w:space="0" w:color="auto"/>
              <w:right w:val="nil"/>
            </w:tcBorders>
            <w:vAlign w:val="bottom"/>
            <w:hideMark/>
          </w:tcPr>
          <w:p w14:paraId="71A10E75" w14:textId="77777777" w:rsidR="00D00EFA" w:rsidRDefault="00D00EFA" w:rsidP="00ED7070">
            <w:pPr>
              <w:pStyle w:val="TableTextRight"/>
            </w:pPr>
            <w:r>
              <w:t>2,020</w:t>
            </w:r>
          </w:p>
        </w:tc>
        <w:tc>
          <w:tcPr>
            <w:tcW w:w="967" w:type="dxa"/>
            <w:gridSpan w:val="2"/>
            <w:tcBorders>
              <w:top w:val="single" w:sz="2" w:space="0" w:color="auto"/>
              <w:left w:val="nil"/>
              <w:bottom w:val="single" w:sz="2" w:space="0" w:color="auto"/>
              <w:right w:val="nil"/>
            </w:tcBorders>
            <w:vAlign w:val="bottom"/>
            <w:hideMark/>
          </w:tcPr>
          <w:p w14:paraId="4AB49F61" w14:textId="77777777" w:rsidR="00D00EFA" w:rsidRDefault="00D00EFA" w:rsidP="00ED7070">
            <w:pPr>
              <w:pStyle w:val="TableTextRight"/>
            </w:pPr>
            <w:r>
              <w:t>2,070</w:t>
            </w:r>
          </w:p>
        </w:tc>
        <w:tc>
          <w:tcPr>
            <w:tcW w:w="968" w:type="dxa"/>
            <w:tcBorders>
              <w:top w:val="single" w:sz="2" w:space="0" w:color="auto"/>
              <w:left w:val="nil"/>
              <w:bottom w:val="single" w:sz="2" w:space="0" w:color="auto"/>
              <w:right w:val="nil"/>
            </w:tcBorders>
            <w:vAlign w:val="bottom"/>
            <w:hideMark/>
          </w:tcPr>
          <w:p w14:paraId="0E533644" w14:textId="77777777" w:rsidR="00D00EFA" w:rsidRDefault="00D00EFA" w:rsidP="00ED7070">
            <w:pPr>
              <w:pStyle w:val="TableTextRight"/>
            </w:pPr>
            <w:r>
              <w:t>2,060</w:t>
            </w:r>
          </w:p>
        </w:tc>
      </w:tr>
      <w:tr w:rsidR="00D00EFA" w14:paraId="32C82190" w14:textId="77777777" w:rsidTr="00ED7070">
        <w:trPr>
          <w:cantSplit/>
          <w:jc w:val="center"/>
        </w:trPr>
        <w:tc>
          <w:tcPr>
            <w:tcW w:w="1934" w:type="dxa"/>
            <w:gridSpan w:val="2"/>
            <w:tcBorders>
              <w:top w:val="single" w:sz="2" w:space="0" w:color="auto"/>
              <w:left w:val="nil"/>
              <w:bottom w:val="nil"/>
              <w:right w:val="nil"/>
            </w:tcBorders>
            <w:hideMark/>
          </w:tcPr>
          <w:p w14:paraId="508F8EF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E6C45C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ABE28B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C2D5950" w14:textId="77777777" w:rsidR="00D00EFA" w:rsidRDefault="00D00EFA">
            <w:pPr>
              <w:pStyle w:val="MeasureTableTextLeftAligned"/>
            </w:pPr>
            <w:r>
              <w:t>A40</w:t>
            </w:r>
          </w:p>
        </w:tc>
      </w:tr>
      <w:tr w:rsidR="00D00EFA" w14:paraId="57CC2CD8" w14:textId="77777777" w:rsidTr="00ED7070">
        <w:trPr>
          <w:cantSplit/>
          <w:jc w:val="center"/>
        </w:trPr>
        <w:tc>
          <w:tcPr>
            <w:tcW w:w="1934" w:type="dxa"/>
            <w:gridSpan w:val="2"/>
            <w:tcBorders>
              <w:top w:val="nil"/>
              <w:left w:val="nil"/>
              <w:bottom w:val="nil"/>
              <w:right w:val="nil"/>
            </w:tcBorders>
            <w:hideMark/>
          </w:tcPr>
          <w:p w14:paraId="42BC607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FCC7B55" w14:textId="77777777" w:rsidR="00D00EFA" w:rsidRDefault="00D00EFA">
            <w:pPr>
              <w:pStyle w:val="MeasureTableTextLeftAligned"/>
            </w:pPr>
            <w:r>
              <w:t>Medium</w:t>
            </w:r>
          </w:p>
        </w:tc>
        <w:tc>
          <w:tcPr>
            <w:tcW w:w="1559" w:type="dxa"/>
            <w:gridSpan w:val="2"/>
            <w:tcBorders>
              <w:top w:val="nil"/>
              <w:left w:val="nil"/>
              <w:bottom w:val="nil"/>
              <w:right w:val="nil"/>
            </w:tcBorders>
          </w:tcPr>
          <w:p w14:paraId="72A45321" w14:textId="77777777" w:rsidR="00D00EFA" w:rsidRDefault="00D00EFA">
            <w:pPr>
              <w:pStyle w:val="MeasureTableTextItalic"/>
            </w:pPr>
          </w:p>
        </w:tc>
        <w:tc>
          <w:tcPr>
            <w:tcW w:w="1203" w:type="dxa"/>
            <w:gridSpan w:val="2"/>
            <w:tcBorders>
              <w:top w:val="nil"/>
              <w:left w:val="nil"/>
              <w:bottom w:val="nil"/>
              <w:right w:val="nil"/>
            </w:tcBorders>
          </w:tcPr>
          <w:p w14:paraId="2515FE5E" w14:textId="77777777" w:rsidR="00D00EFA" w:rsidRDefault="00D00EFA">
            <w:pPr>
              <w:pStyle w:val="MeasureTableTextLeftAligned"/>
            </w:pPr>
          </w:p>
        </w:tc>
      </w:tr>
      <w:tr w:rsidR="00D00EFA" w14:paraId="0B49D9A5" w14:textId="77777777" w:rsidTr="00ED7070">
        <w:trPr>
          <w:cantSplit/>
          <w:jc w:val="center"/>
        </w:trPr>
        <w:tc>
          <w:tcPr>
            <w:tcW w:w="1934" w:type="dxa"/>
            <w:gridSpan w:val="2"/>
            <w:tcBorders>
              <w:top w:val="nil"/>
              <w:left w:val="nil"/>
              <w:bottom w:val="nil"/>
              <w:right w:val="nil"/>
            </w:tcBorders>
            <w:hideMark/>
          </w:tcPr>
          <w:p w14:paraId="4EE14C5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43B42DC" w14:textId="77777777" w:rsidR="00D00EFA" w:rsidRDefault="00D00EFA">
            <w:pPr>
              <w:pStyle w:val="MeasureTableTextLeftAligned"/>
            </w:pPr>
            <w:r>
              <w:t>2000</w:t>
            </w:r>
          </w:p>
        </w:tc>
        <w:tc>
          <w:tcPr>
            <w:tcW w:w="1559" w:type="dxa"/>
            <w:gridSpan w:val="2"/>
            <w:tcBorders>
              <w:top w:val="nil"/>
              <w:left w:val="nil"/>
              <w:bottom w:val="nil"/>
              <w:right w:val="nil"/>
            </w:tcBorders>
            <w:hideMark/>
          </w:tcPr>
          <w:p w14:paraId="6080B8CD" w14:textId="77777777" w:rsidR="00D00EFA" w:rsidRDefault="00D00EFA">
            <w:pPr>
              <w:pStyle w:val="MeasureTableTextItalic"/>
            </w:pPr>
            <w:r>
              <w:t>Expiry date:</w:t>
            </w:r>
          </w:p>
        </w:tc>
        <w:tc>
          <w:tcPr>
            <w:tcW w:w="1203" w:type="dxa"/>
            <w:gridSpan w:val="2"/>
            <w:tcBorders>
              <w:top w:val="nil"/>
              <w:left w:val="nil"/>
              <w:bottom w:val="nil"/>
              <w:right w:val="nil"/>
            </w:tcBorders>
          </w:tcPr>
          <w:p w14:paraId="453E8A3B" w14:textId="77777777" w:rsidR="00D00EFA" w:rsidRDefault="00D00EFA">
            <w:pPr>
              <w:pStyle w:val="MeasureTableTextLeftAligned"/>
            </w:pPr>
          </w:p>
        </w:tc>
      </w:tr>
      <w:tr w:rsidR="00D00EFA" w14:paraId="3EB5AD34" w14:textId="77777777" w:rsidTr="00D00EFA">
        <w:trPr>
          <w:cantSplit/>
          <w:jc w:val="center"/>
        </w:trPr>
        <w:tc>
          <w:tcPr>
            <w:tcW w:w="1934" w:type="dxa"/>
            <w:gridSpan w:val="2"/>
            <w:tcBorders>
              <w:top w:val="nil"/>
              <w:left w:val="nil"/>
              <w:bottom w:val="single" w:sz="2" w:space="0" w:color="auto"/>
              <w:right w:val="nil"/>
            </w:tcBorders>
            <w:hideMark/>
          </w:tcPr>
          <w:p w14:paraId="2B2F4B1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061458A" w14:textId="77777777" w:rsidR="00D00EFA" w:rsidRPr="006378E9" w:rsidRDefault="00D00EFA" w:rsidP="006378E9">
            <w:pPr>
              <w:pStyle w:val="MeasureTableTextLeftAligned"/>
            </w:pPr>
            <w:r w:rsidRPr="006378E9">
              <w:t xml:space="preserve">Section 52-150 of the </w:t>
            </w:r>
            <w:r w:rsidRPr="006378E9">
              <w:rPr>
                <w:i/>
              </w:rPr>
              <w:t>Income Tax Assessment Act 1997</w:t>
            </w:r>
          </w:p>
        </w:tc>
      </w:tr>
    </w:tbl>
    <w:p w14:paraId="5AC27736" w14:textId="77777777" w:rsidR="00D00EFA" w:rsidRDefault="00D00EFA" w:rsidP="00ED7070">
      <w:pPr>
        <w:pStyle w:val="SingleParagraph"/>
      </w:pPr>
    </w:p>
    <w:p w14:paraId="33A2C4F8" w14:textId="72078EC1" w:rsidR="00AB1E2D" w:rsidRDefault="00D00EFA" w:rsidP="00704A2B">
      <w:pPr>
        <w:spacing w:after="210"/>
        <w:rPr>
          <w:rFonts w:ascii="Arial" w:hAnsi="Arial"/>
          <w:b/>
          <w:color w:val="auto"/>
        </w:rPr>
      </w:pPr>
      <w:r>
        <w:t>Family Tax Benefit</w:t>
      </w:r>
      <w:r>
        <w:fldChar w:fldCharType="begin"/>
      </w:r>
      <w:r>
        <w:instrText xml:space="preserve"> XE "Family Tax Benefit" </w:instrText>
      </w:r>
      <w:r>
        <w:fldChar w:fldCharType="end"/>
      </w:r>
      <w:r>
        <w:t xml:space="preserve"> payments are exempt</w:t>
      </w:r>
      <w:r w:rsidR="0060696C">
        <w:t xml:space="preserve"> from income tax.</w:t>
      </w:r>
    </w:p>
    <w:p w14:paraId="2AF35736" w14:textId="0DBD5641" w:rsidR="00D00EFA" w:rsidRPr="008A3878" w:rsidRDefault="00D00EFA" w:rsidP="00704A2B">
      <w:pPr>
        <w:pStyle w:val="TESHeading5"/>
        <w:spacing w:before="230"/>
      </w:pPr>
      <w:r w:rsidRPr="008A3878">
        <w:t>A42</w:t>
      </w:r>
      <w:r w:rsidRPr="008A3878">
        <w:tab/>
        <w:t>Exemptions of certain veterans’ pensions, allowances or benefits, compensation, and particular World War II-related payments for persecution</w:t>
      </w:r>
    </w:p>
    <w:p w14:paraId="5465869C"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FE814B9" w14:textId="77777777" w:rsidTr="00D00EFA">
        <w:trPr>
          <w:cantSplit/>
          <w:jc w:val="center"/>
        </w:trPr>
        <w:tc>
          <w:tcPr>
            <w:tcW w:w="967" w:type="dxa"/>
            <w:tcBorders>
              <w:top w:val="single" w:sz="2" w:space="0" w:color="auto"/>
              <w:left w:val="nil"/>
              <w:bottom w:val="single" w:sz="2" w:space="0" w:color="auto"/>
              <w:right w:val="nil"/>
            </w:tcBorders>
            <w:hideMark/>
          </w:tcPr>
          <w:p w14:paraId="55EA0043" w14:textId="77777777" w:rsidR="00D00EFA" w:rsidRDefault="00D00EFA" w:rsidP="00ED7070">
            <w:pPr>
              <w:pStyle w:val="TableTextRight"/>
            </w:pPr>
            <w:r>
              <w:t>2013-14</w:t>
            </w:r>
          </w:p>
        </w:tc>
        <w:tc>
          <w:tcPr>
            <w:tcW w:w="967" w:type="dxa"/>
            <w:tcBorders>
              <w:top w:val="single" w:sz="2" w:space="0" w:color="auto"/>
              <w:left w:val="nil"/>
              <w:bottom w:val="single" w:sz="2" w:space="0" w:color="auto"/>
              <w:right w:val="nil"/>
            </w:tcBorders>
            <w:hideMark/>
          </w:tcPr>
          <w:p w14:paraId="0D18F245" w14:textId="77777777" w:rsidR="00D00EFA" w:rsidRDefault="00D00EFA" w:rsidP="00ED7070">
            <w:pPr>
              <w:pStyle w:val="TableTextRight"/>
            </w:pPr>
            <w:r>
              <w:t>2014-15</w:t>
            </w:r>
          </w:p>
        </w:tc>
        <w:tc>
          <w:tcPr>
            <w:tcW w:w="967" w:type="dxa"/>
            <w:tcBorders>
              <w:top w:val="single" w:sz="2" w:space="0" w:color="auto"/>
              <w:left w:val="nil"/>
              <w:bottom w:val="single" w:sz="2" w:space="0" w:color="auto"/>
              <w:right w:val="nil"/>
            </w:tcBorders>
            <w:hideMark/>
          </w:tcPr>
          <w:p w14:paraId="1112F213" w14:textId="77777777" w:rsidR="00D00EFA" w:rsidRDefault="00D00EFA" w:rsidP="00ED7070">
            <w:pPr>
              <w:pStyle w:val="TableTextRight"/>
            </w:pPr>
            <w:r>
              <w:t>2015-16</w:t>
            </w:r>
          </w:p>
        </w:tc>
        <w:tc>
          <w:tcPr>
            <w:tcW w:w="967" w:type="dxa"/>
            <w:tcBorders>
              <w:top w:val="single" w:sz="2" w:space="0" w:color="auto"/>
              <w:left w:val="nil"/>
              <w:bottom w:val="single" w:sz="2" w:space="0" w:color="auto"/>
              <w:right w:val="nil"/>
            </w:tcBorders>
            <w:hideMark/>
          </w:tcPr>
          <w:p w14:paraId="1EDD6E70" w14:textId="77777777" w:rsidR="00D00EFA" w:rsidRDefault="00D00EFA" w:rsidP="00ED7070">
            <w:pPr>
              <w:pStyle w:val="TableTextRight"/>
            </w:pPr>
            <w:r>
              <w:t>2016-17</w:t>
            </w:r>
          </w:p>
        </w:tc>
        <w:tc>
          <w:tcPr>
            <w:tcW w:w="967" w:type="dxa"/>
            <w:tcBorders>
              <w:top w:val="single" w:sz="2" w:space="0" w:color="auto"/>
              <w:left w:val="nil"/>
              <w:bottom w:val="single" w:sz="2" w:space="0" w:color="auto"/>
              <w:right w:val="nil"/>
            </w:tcBorders>
            <w:hideMark/>
          </w:tcPr>
          <w:p w14:paraId="2FE2869F" w14:textId="77777777" w:rsidR="00D00EFA" w:rsidRDefault="00D00EFA" w:rsidP="00ED7070">
            <w:pPr>
              <w:pStyle w:val="TableTextRight"/>
            </w:pPr>
            <w:r>
              <w:t>2017-18</w:t>
            </w:r>
          </w:p>
        </w:tc>
        <w:tc>
          <w:tcPr>
            <w:tcW w:w="967" w:type="dxa"/>
            <w:gridSpan w:val="2"/>
            <w:tcBorders>
              <w:top w:val="single" w:sz="2" w:space="0" w:color="auto"/>
              <w:left w:val="nil"/>
              <w:bottom w:val="single" w:sz="2" w:space="0" w:color="auto"/>
              <w:right w:val="nil"/>
            </w:tcBorders>
            <w:hideMark/>
          </w:tcPr>
          <w:p w14:paraId="205343A0" w14:textId="77777777" w:rsidR="00D00EFA" w:rsidRDefault="00D00EFA" w:rsidP="00ED7070">
            <w:pPr>
              <w:pStyle w:val="TableTextRight"/>
            </w:pPr>
            <w:r>
              <w:t>2018-19</w:t>
            </w:r>
          </w:p>
        </w:tc>
        <w:tc>
          <w:tcPr>
            <w:tcW w:w="967" w:type="dxa"/>
            <w:gridSpan w:val="2"/>
            <w:tcBorders>
              <w:top w:val="single" w:sz="2" w:space="0" w:color="auto"/>
              <w:left w:val="nil"/>
              <w:bottom w:val="single" w:sz="2" w:space="0" w:color="auto"/>
              <w:right w:val="nil"/>
            </w:tcBorders>
            <w:hideMark/>
          </w:tcPr>
          <w:p w14:paraId="35561E01" w14:textId="77777777" w:rsidR="00D00EFA" w:rsidRDefault="00D00EFA" w:rsidP="00ED7070">
            <w:pPr>
              <w:pStyle w:val="TableTextRight"/>
            </w:pPr>
            <w:r>
              <w:t>2019-20</w:t>
            </w:r>
          </w:p>
        </w:tc>
        <w:tc>
          <w:tcPr>
            <w:tcW w:w="968" w:type="dxa"/>
            <w:tcBorders>
              <w:top w:val="single" w:sz="2" w:space="0" w:color="auto"/>
              <w:left w:val="nil"/>
              <w:bottom w:val="single" w:sz="2" w:space="0" w:color="auto"/>
              <w:right w:val="nil"/>
            </w:tcBorders>
            <w:hideMark/>
          </w:tcPr>
          <w:p w14:paraId="43C9CDC7" w14:textId="77777777" w:rsidR="00D00EFA" w:rsidRDefault="00D00EFA" w:rsidP="00ED7070">
            <w:pPr>
              <w:pStyle w:val="TableTextRight"/>
            </w:pPr>
            <w:r>
              <w:t>2020-21</w:t>
            </w:r>
          </w:p>
        </w:tc>
      </w:tr>
      <w:tr w:rsidR="00D00EFA" w14:paraId="3F72BA2A" w14:textId="77777777" w:rsidTr="00D00EFA">
        <w:trPr>
          <w:cantSplit/>
          <w:jc w:val="center"/>
        </w:trPr>
        <w:tc>
          <w:tcPr>
            <w:tcW w:w="967" w:type="dxa"/>
            <w:tcBorders>
              <w:top w:val="single" w:sz="2" w:space="0" w:color="auto"/>
              <w:left w:val="nil"/>
              <w:bottom w:val="single" w:sz="2" w:space="0" w:color="auto"/>
              <w:right w:val="nil"/>
            </w:tcBorders>
            <w:hideMark/>
          </w:tcPr>
          <w:p w14:paraId="756FD758" w14:textId="77777777" w:rsidR="00D00EFA" w:rsidRDefault="00D00EFA" w:rsidP="00ED7070">
            <w:pPr>
              <w:pStyle w:val="TableTextRight"/>
            </w:pPr>
            <w:r>
              <w:t>550</w:t>
            </w:r>
          </w:p>
        </w:tc>
        <w:tc>
          <w:tcPr>
            <w:tcW w:w="967" w:type="dxa"/>
            <w:tcBorders>
              <w:top w:val="single" w:sz="2" w:space="0" w:color="auto"/>
              <w:left w:val="nil"/>
              <w:bottom w:val="single" w:sz="2" w:space="0" w:color="auto"/>
              <w:right w:val="nil"/>
            </w:tcBorders>
            <w:hideMark/>
          </w:tcPr>
          <w:p w14:paraId="5EA53883" w14:textId="77777777" w:rsidR="00D00EFA" w:rsidRDefault="00D00EFA" w:rsidP="00ED7070">
            <w:pPr>
              <w:pStyle w:val="TableTextRight"/>
            </w:pPr>
            <w:r>
              <w:t>610</w:t>
            </w:r>
          </w:p>
        </w:tc>
        <w:tc>
          <w:tcPr>
            <w:tcW w:w="967" w:type="dxa"/>
            <w:tcBorders>
              <w:top w:val="single" w:sz="2" w:space="0" w:color="auto"/>
              <w:left w:val="nil"/>
              <w:bottom w:val="single" w:sz="2" w:space="0" w:color="auto"/>
              <w:right w:val="nil"/>
            </w:tcBorders>
            <w:vAlign w:val="bottom"/>
            <w:hideMark/>
          </w:tcPr>
          <w:p w14:paraId="0375E8DD" w14:textId="77777777" w:rsidR="00D00EFA" w:rsidRDefault="00D00EFA" w:rsidP="00ED7070">
            <w:pPr>
              <w:pStyle w:val="TableTextRight"/>
            </w:pPr>
            <w:r>
              <w:t>600</w:t>
            </w:r>
          </w:p>
        </w:tc>
        <w:tc>
          <w:tcPr>
            <w:tcW w:w="967" w:type="dxa"/>
            <w:tcBorders>
              <w:top w:val="single" w:sz="2" w:space="0" w:color="auto"/>
              <w:left w:val="nil"/>
              <w:bottom w:val="single" w:sz="2" w:space="0" w:color="auto"/>
              <w:right w:val="nil"/>
            </w:tcBorders>
            <w:vAlign w:val="bottom"/>
            <w:hideMark/>
          </w:tcPr>
          <w:p w14:paraId="5D730FA5" w14:textId="77777777" w:rsidR="00D00EFA" w:rsidRDefault="00D00EFA" w:rsidP="00ED7070">
            <w:pPr>
              <w:pStyle w:val="TableTextRight"/>
            </w:pPr>
            <w:r>
              <w:t>580</w:t>
            </w:r>
          </w:p>
        </w:tc>
        <w:tc>
          <w:tcPr>
            <w:tcW w:w="967" w:type="dxa"/>
            <w:tcBorders>
              <w:top w:val="single" w:sz="2" w:space="0" w:color="auto"/>
              <w:left w:val="nil"/>
              <w:bottom w:val="single" w:sz="2" w:space="0" w:color="auto"/>
              <w:right w:val="nil"/>
            </w:tcBorders>
            <w:vAlign w:val="bottom"/>
            <w:hideMark/>
          </w:tcPr>
          <w:p w14:paraId="222C10F9" w14:textId="77777777" w:rsidR="00D00EFA" w:rsidRDefault="00D00EFA" w:rsidP="00ED7070">
            <w:pPr>
              <w:pStyle w:val="TableTextRight"/>
            </w:pPr>
            <w:r>
              <w:t>560</w:t>
            </w:r>
          </w:p>
        </w:tc>
        <w:tc>
          <w:tcPr>
            <w:tcW w:w="967" w:type="dxa"/>
            <w:gridSpan w:val="2"/>
            <w:tcBorders>
              <w:top w:val="single" w:sz="2" w:space="0" w:color="auto"/>
              <w:left w:val="nil"/>
              <w:bottom w:val="single" w:sz="2" w:space="0" w:color="auto"/>
              <w:right w:val="nil"/>
            </w:tcBorders>
            <w:vAlign w:val="bottom"/>
            <w:hideMark/>
          </w:tcPr>
          <w:p w14:paraId="0F93E6BE" w14:textId="77777777" w:rsidR="00D00EFA" w:rsidRDefault="00D00EFA" w:rsidP="00ED7070">
            <w:pPr>
              <w:pStyle w:val="TableTextRight"/>
            </w:pPr>
            <w:r>
              <w:t>550</w:t>
            </w:r>
          </w:p>
        </w:tc>
        <w:tc>
          <w:tcPr>
            <w:tcW w:w="967" w:type="dxa"/>
            <w:gridSpan w:val="2"/>
            <w:tcBorders>
              <w:top w:val="single" w:sz="2" w:space="0" w:color="auto"/>
              <w:left w:val="nil"/>
              <w:bottom w:val="single" w:sz="2" w:space="0" w:color="auto"/>
              <w:right w:val="nil"/>
            </w:tcBorders>
            <w:vAlign w:val="bottom"/>
            <w:hideMark/>
          </w:tcPr>
          <w:p w14:paraId="3807C909" w14:textId="77777777" w:rsidR="00D00EFA" w:rsidRDefault="00D00EFA" w:rsidP="00ED7070">
            <w:pPr>
              <w:pStyle w:val="TableTextRight"/>
            </w:pPr>
            <w:r>
              <w:t>550</w:t>
            </w:r>
          </w:p>
        </w:tc>
        <w:tc>
          <w:tcPr>
            <w:tcW w:w="968" w:type="dxa"/>
            <w:tcBorders>
              <w:top w:val="single" w:sz="2" w:space="0" w:color="auto"/>
              <w:left w:val="nil"/>
              <w:bottom w:val="single" w:sz="2" w:space="0" w:color="auto"/>
              <w:right w:val="nil"/>
            </w:tcBorders>
            <w:vAlign w:val="bottom"/>
            <w:hideMark/>
          </w:tcPr>
          <w:p w14:paraId="1DB83916" w14:textId="77777777" w:rsidR="00D00EFA" w:rsidRDefault="00D00EFA" w:rsidP="00ED7070">
            <w:pPr>
              <w:pStyle w:val="TableTextRight"/>
            </w:pPr>
            <w:r>
              <w:t>560</w:t>
            </w:r>
          </w:p>
        </w:tc>
      </w:tr>
      <w:tr w:rsidR="00D00EFA" w14:paraId="770104FC" w14:textId="77777777" w:rsidTr="00D07387">
        <w:trPr>
          <w:cantSplit/>
          <w:jc w:val="center"/>
        </w:trPr>
        <w:tc>
          <w:tcPr>
            <w:tcW w:w="1934" w:type="dxa"/>
            <w:gridSpan w:val="2"/>
            <w:tcBorders>
              <w:top w:val="single" w:sz="2" w:space="0" w:color="auto"/>
              <w:left w:val="nil"/>
              <w:bottom w:val="nil"/>
              <w:right w:val="nil"/>
            </w:tcBorders>
            <w:hideMark/>
          </w:tcPr>
          <w:p w14:paraId="2F5CA77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09046C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9F8515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655DCB7" w14:textId="77777777" w:rsidR="00D00EFA" w:rsidRDefault="00D00EFA">
            <w:pPr>
              <w:pStyle w:val="MeasureTableTextLeftAligned"/>
            </w:pPr>
            <w:r>
              <w:t>A41</w:t>
            </w:r>
          </w:p>
        </w:tc>
      </w:tr>
      <w:tr w:rsidR="00D00EFA" w14:paraId="480E5E9E" w14:textId="77777777" w:rsidTr="00D07387">
        <w:trPr>
          <w:cantSplit/>
          <w:jc w:val="center"/>
        </w:trPr>
        <w:tc>
          <w:tcPr>
            <w:tcW w:w="1934" w:type="dxa"/>
            <w:gridSpan w:val="2"/>
            <w:tcBorders>
              <w:top w:val="nil"/>
              <w:left w:val="nil"/>
              <w:bottom w:val="nil"/>
              <w:right w:val="nil"/>
            </w:tcBorders>
            <w:hideMark/>
          </w:tcPr>
          <w:p w14:paraId="7D2933B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0B1597B" w14:textId="77777777" w:rsidR="00D00EFA" w:rsidRDefault="00D00EFA">
            <w:pPr>
              <w:pStyle w:val="MeasureTableTextLeftAligned"/>
            </w:pPr>
            <w:r>
              <w:t>Medium</w:t>
            </w:r>
          </w:p>
        </w:tc>
        <w:tc>
          <w:tcPr>
            <w:tcW w:w="1559" w:type="dxa"/>
            <w:gridSpan w:val="2"/>
            <w:tcBorders>
              <w:top w:val="nil"/>
              <w:left w:val="nil"/>
              <w:bottom w:val="nil"/>
              <w:right w:val="nil"/>
            </w:tcBorders>
          </w:tcPr>
          <w:p w14:paraId="1EC29C7A" w14:textId="77777777" w:rsidR="00D00EFA" w:rsidRDefault="00D00EFA">
            <w:pPr>
              <w:pStyle w:val="MeasureTableTextItalic"/>
            </w:pPr>
          </w:p>
        </w:tc>
        <w:tc>
          <w:tcPr>
            <w:tcW w:w="1203" w:type="dxa"/>
            <w:gridSpan w:val="2"/>
            <w:tcBorders>
              <w:top w:val="nil"/>
              <w:left w:val="nil"/>
              <w:bottom w:val="nil"/>
              <w:right w:val="nil"/>
            </w:tcBorders>
          </w:tcPr>
          <w:p w14:paraId="2AF9B12A" w14:textId="77777777" w:rsidR="00D00EFA" w:rsidRDefault="00D00EFA">
            <w:pPr>
              <w:pStyle w:val="MeasureTableTextLeftAligned"/>
            </w:pPr>
          </w:p>
        </w:tc>
      </w:tr>
      <w:tr w:rsidR="00D00EFA" w14:paraId="0CA7FE7A" w14:textId="77777777" w:rsidTr="00D07387">
        <w:trPr>
          <w:cantSplit/>
          <w:jc w:val="center"/>
        </w:trPr>
        <w:tc>
          <w:tcPr>
            <w:tcW w:w="1934" w:type="dxa"/>
            <w:gridSpan w:val="2"/>
            <w:tcBorders>
              <w:top w:val="nil"/>
              <w:left w:val="nil"/>
              <w:bottom w:val="nil"/>
              <w:right w:val="nil"/>
            </w:tcBorders>
            <w:hideMark/>
          </w:tcPr>
          <w:p w14:paraId="6A509C6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18C0BEE"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64B2895E" w14:textId="77777777" w:rsidR="00D00EFA" w:rsidRDefault="00D00EFA">
            <w:pPr>
              <w:pStyle w:val="MeasureTableTextItalic"/>
            </w:pPr>
            <w:r>
              <w:t>Expiry date:</w:t>
            </w:r>
          </w:p>
        </w:tc>
        <w:tc>
          <w:tcPr>
            <w:tcW w:w="1203" w:type="dxa"/>
            <w:gridSpan w:val="2"/>
            <w:tcBorders>
              <w:top w:val="nil"/>
              <w:left w:val="nil"/>
              <w:bottom w:val="nil"/>
              <w:right w:val="nil"/>
            </w:tcBorders>
          </w:tcPr>
          <w:p w14:paraId="304CC82C" w14:textId="77777777" w:rsidR="00D00EFA" w:rsidRDefault="00D00EFA">
            <w:pPr>
              <w:pStyle w:val="MeasureTableTextLeftAligned"/>
            </w:pPr>
          </w:p>
        </w:tc>
      </w:tr>
      <w:tr w:rsidR="00D00EFA" w14:paraId="62BD3AB6" w14:textId="77777777" w:rsidTr="00D00EFA">
        <w:trPr>
          <w:cantSplit/>
          <w:jc w:val="center"/>
        </w:trPr>
        <w:tc>
          <w:tcPr>
            <w:tcW w:w="1934" w:type="dxa"/>
            <w:gridSpan w:val="2"/>
            <w:tcBorders>
              <w:top w:val="nil"/>
              <w:left w:val="nil"/>
              <w:bottom w:val="single" w:sz="2" w:space="0" w:color="auto"/>
              <w:right w:val="nil"/>
            </w:tcBorders>
            <w:hideMark/>
          </w:tcPr>
          <w:p w14:paraId="23DA548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9E9A074" w14:textId="77777777" w:rsidR="00D00EFA" w:rsidRDefault="00D00EFA" w:rsidP="00D07387">
            <w:pPr>
              <w:pStyle w:val="MeasureTableTextLeftAligned"/>
            </w:pPr>
            <w:r>
              <w:t xml:space="preserve">Subdivisions 52-B and 52-C and Section 768-105 of the </w:t>
            </w:r>
            <w:r>
              <w:rPr>
                <w:i/>
                <w:iCs/>
              </w:rPr>
              <w:t>Income Tax Assessment Act 1997</w:t>
            </w:r>
          </w:p>
        </w:tc>
      </w:tr>
    </w:tbl>
    <w:p w14:paraId="10823748" w14:textId="77777777" w:rsidR="00D00EFA" w:rsidRDefault="00D00EFA" w:rsidP="00D07387">
      <w:pPr>
        <w:pStyle w:val="SingleParagraph"/>
      </w:pPr>
    </w:p>
    <w:p w14:paraId="626D2938" w14:textId="77777777" w:rsidR="00AB1E2D" w:rsidRDefault="00D00EFA" w:rsidP="00704A2B">
      <w:pPr>
        <w:spacing w:after="210"/>
      </w:pPr>
      <w:r>
        <w:t>Repatriation pensions</w:t>
      </w:r>
      <w:r>
        <w:fldChar w:fldCharType="begin"/>
      </w:r>
      <w:r>
        <w:instrText xml:space="preserve"> XE "Repatriation pensions"</w:instrText>
      </w:r>
      <w:r>
        <w:fldChar w:fldCharType="end"/>
      </w:r>
      <w:r>
        <w:t xml:space="preserve">, certain payments under the </w:t>
      </w:r>
      <w:r w:rsidRPr="00AB1E2D">
        <w:rPr>
          <w:i/>
        </w:rPr>
        <w:t xml:space="preserve">Veterans Entitlements Act 1985 </w:t>
      </w:r>
      <w:r>
        <w:t xml:space="preserve">and </w:t>
      </w:r>
      <w:r w:rsidRPr="00AB1E2D">
        <w:rPr>
          <w:i/>
        </w:rPr>
        <w:t>Military Rehabilitation and Compensation Act 2004</w:t>
      </w:r>
      <w:r>
        <w:t xml:space="preserve">, payments under the </w:t>
      </w:r>
      <w:r w:rsidRPr="00AB1E2D">
        <w:rPr>
          <w:i/>
        </w:rPr>
        <w:t>Australian Participants in British Nuclear Tests and British Commonwealth Occupation Force (Treatment) Act 2006</w:t>
      </w:r>
      <w:r>
        <w:t xml:space="preserve">, certain foreign source World War II payments and compensation provided for legal advice to beneficiaries under the </w:t>
      </w:r>
      <w:r w:rsidRPr="00AB1E2D">
        <w:rPr>
          <w:i/>
        </w:rPr>
        <w:t xml:space="preserve">Military Rehabilitation and Compensation Act 2004 </w:t>
      </w:r>
      <w:r>
        <w:t>are wholly or partly exempt from income tax.</w:t>
      </w:r>
      <w:r>
        <w:fldChar w:fldCharType="begin"/>
      </w:r>
      <w:r>
        <w:instrText xml:space="preserve"> XE "Rehabilitation and compensation payments" </w:instrText>
      </w:r>
      <w:r>
        <w:fldChar w:fldCharType="end"/>
      </w:r>
      <w:r>
        <w:fldChar w:fldCharType="begin"/>
      </w:r>
      <w:r>
        <w:instrText xml:space="preserve"> XE "World War II payments" </w:instrText>
      </w:r>
      <w:r>
        <w:fldChar w:fldCharType="end"/>
      </w:r>
    </w:p>
    <w:p w14:paraId="0F42057A" w14:textId="10D341FB" w:rsidR="00D00EFA" w:rsidRDefault="00D00EFA" w:rsidP="00704A2B">
      <w:pPr>
        <w:spacing w:after="210"/>
      </w:pPr>
      <w:r>
        <w:t>Australian participants in the British nuclear tests of the 1950s and Australian veterans of the British Commonwealth Occupation Force that receive medical treatment using the Department of Veterans’ Affairs Gold Card are exempt from the Medicare le</w:t>
      </w:r>
      <w:r w:rsidR="0060696C">
        <w:t>vy and Medicare levy surcharge.</w:t>
      </w:r>
    </w:p>
    <w:p w14:paraId="047465EC" w14:textId="77777777" w:rsidR="00D00EFA" w:rsidRPr="008A3878" w:rsidRDefault="00D00EFA" w:rsidP="00704A2B">
      <w:pPr>
        <w:pStyle w:val="TESHeading5"/>
        <w:spacing w:before="230"/>
      </w:pPr>
      <w:r w:rsidRPr="008A3878">
        <w:t>A43</w:t>
      </w:r>
      <w:r w:rsidRPr="008A3878">
        <w:tab/>
        <w:t>Denial of deduction of travel expenses for residential rental property</w:t>
      </w:r>
    </w:p>
    <w:p w14:paraId="0076AF2F"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C992A11" w14:textId="77777777" w:rsidTr="00D00EFA">
        <w:trPr>
          <w:cantSplit/>
          <w:jc w:val="center"/>
        </w:trPr>
        <w:tc>
          <w:tcPr>
            <w:tcW w:w="967" w:type="dxa"/>
            <w:tcBorders>
              <w:top w:val="single" w:sz="2" w:space="0" w:color="auto"/>
              <w:left w:val="nil"/>
              <w:bottom w:val="single" w:sz="2" w:space="0" w:color="auto"/>
              <w:right w:val="nil"/>
            </w:tcBorders>
            <w:hideMark/>
          </w:tcPr>
          <w:p w14:paraId="642B4423"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6AE1D70B"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7503AE9D"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294EB359"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4B432FFA"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6B947112"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38C2A4EB"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1E3D9C12" w14:textId="77777777" w:rsidR="00D00EFA" w:rsidRDefault="00D00EFA" w:rsidP="00D07387">
            <w:pPr>
              <w:pStyle w:val="TableTextRight"/>
            </w:pPr>
            <w:r>
              <w:t>2020-21</w:t>
            </w:r>
          </w:p>
        </w:tc>
      </w:tr>
      <w:tr w:rsidR="00D00EFA" w14:paraId="4B55E53C" w14:textId="77777777" w:rsidTr="00D00EFA">
        <w:trPr>
          <w:cantSplit/>
          <w:jc w:val="center"/>
        </w:trPr>
        <w:tc>
          <w:tcPr>
            <w:tcW w:w="967" w:type="dxa"/>
            <w:tcBorders>
              <w:top w:val="single" w:sz="2" w:space="0" w:color="auto"/>
              <w:left w:val="nil"/>
              <w:bottom w:val="single" w:sz="2" w:space="0" w:color="auto"/>
              <w:right w:val="nil"/>
            </w:tcBorders>
            <w:hideMark/>
          </w:tcPr>
          <w:p w14:paraId="5AEFAB9C"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37976CEB"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473A46C4"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21B9AD6A"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6B3E77AC"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681FC37" w14:textId="77777777" w:rsidR="00D00EFA" w:rsidRDefault="00D00EFA" w:rsidP="00D07387">
            <w:pPr>
              <w:pStyle w:val="TableTextRight"/>
            </w:pPr>
            <w:r>
              <w:t>-160</w:t>
            </w:r>
          </w:p>
        </w:tc>
        <w:tc>
          <w:tcPr>
            <w:tcW w:w="967" w:type="dxa"/>
            <w:gridSpan w:val="2"/>
            <w:tcBorders>
              <w:top w:val="single" w:sz="2" w:space="0" w:color="auto"/>
              <w:left w:val="nil"/>
              <w:bottom w:val="single" w:sz="2" w:space="0" w:color="auto"/>
              <w:right w:val="nil"/>
            </w:tcBorders>
            <w:vAlign w:val="bottom"/>
            <w:hideMark/>
          </w:tcPr>
          <w:p w14:paraId="53B5B80D" w14:textId="77777777" w:rsidR="00D00EFA" w:rsidRDefault="00D00EFA" w:rsidP="00D07387">
            <w:pPr>
              <w:pStyle w:val="TableTextRight"/>
            </w:pPr>
            <w:r>
              <w:t>-180</w:t>
            </w:r>
          </w:p>
        </w:tc>
        <w:tc>
          <w:tcPr>
            <w:tcW w:w="968" w:type="dxa"/>
            <w:tcBorders>
              <w:top w:val="single" w:sz="2" w:space="0" w:color="auto"/>
              <w:left w:val="nil"/>
              <w:bottom w:val="single" w:sz="2" w:space="0" w:color="auto"/>
              <w:right w:val="nil"/>
            </w:tcBorders>
            <w:vAlign w:val="bottom"/>
            <w:hideMark/>
          </w:tcPr>
          <w:p w14:paraId="7D629E0A" w14:textId="77777777" w:rsidR="00D00EFA" w:rsidRDefault="00D00EFA" w:rsidP="00D07387">
            <w:pPr>
              <w:pStyle w:val="TableTextRight"/>
            </w:pPr>
            <w:r>
              <w:t>-200</w:t>
            </w:r>
          </w:p>
        </w:tc>
      </w:tr>
      <w:tr w:rsidR="00D00EFA" w14:paraId="018DA43E" w14:textId="77777777" w:rsidTr="00D07387">
        <w:trPr>
          <w:cantSplit/>
          <w:jc w:val="center"/>
        </w:trPr>
        <w:tc>
          <w:tcPr>
            <w:tcW w:w="1934" w:type="dxa"/>
            <w:gridSpan w:val="2"/>
            <w:tcBorders>
              <w:top w:val="single" w:sz="2" w:space="0" w:color="auto"/>
              <w:left w:val="nil"/>
              <w:bottom w:val="nil"/>
              <w:right w:val="nil"/>
            </w:tcBorders>
            <w:hideMark/>
          </w:tcPr>
          <w:p w14:paraId="3948158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D6E90A5"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35AFD10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4F3A1A9" w14:textId="77777777" w:rsidR="00D00EFA" w:rsidRDefault="00D00EFA">
            <w:pPr>
              <w:pStyle w:val="MeasureTableTextLeftAligned"/>
            </w:pPr>
            <w:r>
              <w:t>New</w:t>
            </w:r>
          </w:p>
        </w:tc>
      </w:tr>
      <w:tr w:rsidR="00D00EFA" w14:paraId="4693A430" w14:textId="77777777" w:rsidTr="00D07387">
        <w:trPr>
          <w:cantSplit/>
          <w:jc w:val="center"/>
        </w:trPr>
        <w:tc>
          <w:tcPr>
            <w:tcW w:w="1934" w:type="dxa"/>
            <w:gridSpan w:val="2"/>
            <w:tcBorders>
              <w:top w:val="nil"/>
              <w:left w:val="nil"/>
              <w:bottom w:val="nil"/>
              <w:right w:val="nil"/>
            </w:tcBorders>
            <w:hideMark/>
          </w:tcPr>
          <w:p w14:paraId="31E29BD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D806ABB" w14:textId="77777777" w:rsidR="00D00EFA" w:rsidRDefault="00D00EFA">
            <w:pPr>
              <w:pStyle w:val="MeasureTableTextLeftAligned"/>
            </w:pPr>
            <w:r>
              <w:t>Medium</w:t>
            </w:r>
          </w:p>
        </w:tc>
        <w:tc>
          <w:tcPr>
            <w:tcW w:w="1559" w:type="dxa"/>
            <w:gridSpan w:val="2"/>
            <w:tcBorders>
              <w:top w:val="nil"/>
              <w:left w:val="nil"/>
              <w:bottom w:val="nil"/>
              <w:right w:val="nil"/>
            </w:tcBorders>
          </w:tcPr>
          <w:p w14:paraId="228B6A0E" w14:textId="77777777" w:rsidR="00D00EFA" w:rsidRDefault="00D00EFA">
            <w:pPr>
              <w:pStyle w:val="MeasureTableTextItalic"/>
            </w:pPr>
          </w:p>
        </w:tc>
        <w:tc>
          <w:tcPr>
            <w:tcW w:w="1203" w:type="dxa"/>
            <w:gridSpan w:val="2"/>
            <w:tcBorders>
              <w:top w:val="nil"/>
              <w:left w:val="nil"/>
              <w:bottom w:val="nil"/>
              <w:right w:val="nil"/>
            </w:tcBorders>
          </w:tcPr>
          <w:p w14:paraId="59705C59" w14:textId="77777777" w:rsidR="00D00EFA" w:rsidRDefault="00D00EFA">
            <w:pPr>
              <w:pStyle w:val="MeasureTableTextLeftAligned"/>
            </w:pPr>
          </w:p>
        </w:tc>
      </w:tr>
      <w:tr w:rsidR="00D00EFA" w14:paraId="2F59D0BB" w14:textId="77777777" w:rsidTr="00D07387">
        <w:trPr>
          <w:cantSplit/>
          <w:jc w:val="center"/>
        </w:trPr>
        <w:tc>
          <w:tcPr>
            <w:tcW w:w="1934" w:type="dxa"/>
            <w:gridSpan w:val="2"/>
            <w:tcBorders>
              <w:top w:val="nil"/>
              <w:left w:val="nil"/>
              <w:bottom w:val="nil"/>
              <w:right w:val="nil"/>
            </w:tcBorders>
            <w:hideMark/>
          </w:tcPr>
          <w:p w14:paraId="290EA7D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248E9B9" w14:textId="77777777" w:rsidR="00D00EFA" w:rsidRDefault="00D00EFA">
            <w:pPr>
              <w:pStyle w:val="MeasureTableTextLeftAligned"/>
            </w:pPr>
            <w:r>
              <w:t>1 July 2017</w:t>
            </w:r>
          </w:p>
        </w:tc>
        <w:tc>
          <w:tcPr>
            <w:tcW w:w="1559" w:type="dxa"/>
            <w:gridSpan w:val="2"/>
            <w:tcBorders>
              <w:top w:val="nil"/>
              <w:left w:val="nil"/>
              <w:bottom w:val="nil"/>
              <w:right w:val="nil"/>
            </w:tcBorders>
            <w:hideMark/>
          </w:tcPr>
          <w:p w14:paraId="323B2E28" w14:textId="77777777" w:rsidR="00D00EFA" w:rsidRDefault="00D00EFA">
            <w:pPr>
              <w:pStyle w:val="MeasureTableTextItalic"/>
            </w:pPr>
            <w:r>
              <w:t>Expiry date:</w:t>
            </w:r>
          </w:p>
        </w:tc>
        <w:tc>
          <w:tcPr>
            <w:tcW w:w="1203" w:type="dxa"/>
            <w:gridSpan w:val="2"/>
            <w:tcBorders>
              <w:top w:val="nil"/>
              <w:left w:val="nil"/>
              <w:bottom w:val="nil"/>
              <w:right w:val="nil"/>
            </w:tcBorders>
          </w:tcPr>
          <w:p w14:paraId="2366871B" w14:textId="77777777" w:rsidR="00D00EFA" w:rsidRDefault="00D00EFA">
            <w:pPr>
              <w:pStyle w:val="MeasureTableTextLeftAligned"/>
            </w:pPr>
          </w:p>
        </w:tc>
      </w:tr>
      <w:tr w:rsidR="00D00EFA" w14:paraId="2AC52877" w14:textId="77777777" w:rsidTr="00D00EFA">
        <w:trPr>
          <w:cantSplit/>
          <w:jc w:val="center"/>
        </w:trPr>
        <w:tc>
          <w:tcPr>
            <w:tcW w:w="1934" w:type="dxa"/>
            <w:gridSpan w:val="2"/>
            <w:tcBorders>
              <w:top w:val="nil"/>
              <w:left w:val="nil"/>
              <w:bottom w:val="single" w:sz="2" w:space="0" w:color="auto"/>
              <w:right w:val="nil"/>
            </w:tcBorders>
            <w:hideMark/>
          </w:tcPr>
          <w:p w14:paraId="23A95912" w14:textId="77777777" w:rsidR="00D00EFA" w:rsidRPr="0008281D" w:rsidRDefault="00D00EFA">
            <w:pPr>
              <w:pStyle w:val="MeasureTableTextItalic"/>
            </w:pPr>
            <w:r w:rsidRPr="0008281D">
              <w:t>Legislative reference:</w:t>
            </w:r>
          </w:p>
        </w:tc>
        <w:tc>
          <w:tcPr>
            <w:tcW w:w="5803" w:type="dxa"/>
            <w:gridSpan w:val="8"/>
            <w:tcBorders>
              <w:top w:val="nil"/>
              <w:left w:val="nil"/>
              <w:bottom w:val="single" w:sz="2" w:space="0" w:color="auto"/>
              <w:right w:val="nil"/>
            </w:tcBorders>
            <w:hideMark/>
          </w:tcPr>
          <w:p w14:paraId="32CAD7CA" w14:textId="77777777" w:rsidR="00D00EFA" w:rsidRPr="00D07387" w:rsidRDefault="00D00EFA" w:rsidP="00D07387">
            <w:pPr>
              <w:pStyle w:val="MeasureTableTextLeftAligned"/>
              <w:rPr>
                <w:i/>
              </w:rPr>
            </w:pPr>
            <w:r w:rsidRPr="0029271E">
              <w:rPr>
                <w:i/>
              </w:rPr>
              <w:t>Treasury laws a</w:t>
            </w:r>
            <w:r w:rsidRPr="003E36AA">
              <w:rPr>
                <w:i/>
              </w:rPr>
              <w:t>mendment (Housing Tax Integrity) Bill 2017</w:t>
            </w:r>
          </w:p>
        </w:tc>
      </w:tr>
    </w:tbl>
    <w:p w14:paraId="68AE2D07" w14:textId="77777777" w:rsidR="00D00EFA" w:rsidRDefault="00D00EFA" w:rsidP="00D07387">
      <w:pPr>
        <w:pStyle w:val="SingleParagraph"/>
      </w:pPr>
    </w:p>
    <w:p w14:paraId="7D02508A" w14:textId="4C061380" w:rsidR="00D00EFA" w:rsidRDefault="00D00EFA" w:rsidP="00704A2B">
      <w:pPr>
        <w:spacing w:after="0"/>
      </w:pPr>
      <w:r>
        <w:t>From 1 July 2017, travel expenses related to inspecting, maintaining or collecting rent for a residential rental property are disallowed. Expenses incurred in engaging third</w:t>
      </w:r>
      <w:r w:rsidR="00C23074">
        <w:t> </w:t>
      </w:r>
      <w:r>
        <w:t>parties such as real estate agents for property management services will remain deductible.</w:t>
      </w:r>
    </w:p>
    <w:p w14:paraId="22B1E0D7" w14:textId="24F7C404" w:rsidR="00AB1E2D" w:rsidRDefault="00D00EFA" w:rsidP="00704A2B">
      <w:pPr>
        <w:spacing w:after="200"/>
        <w:rPr>
          <w:rFonts w:ascii="Arial" w:hAnsi="Arial"/>
          <w:b/>
          <w:color w:val="auto"/>
        </w:rPr>
      </w:pPr>
      <w:r>
        <w:t xml:space="preserve">This results in </w:t>
      </w:r>
      <w:proofErr w:type="gramStart"/>
      <w:r>
        <w:t>a negative</w:t>
      </w:r>
      <w:proofErr w:type="gramEnd"/>
      <w:r>
        <w:t xml:space="preserve"> tax expenditure </w:t>
      </w:r>
      <w:r w:rsidR="00C473D8">
        <w:t>as under</w:t>
      </w:r>
      <w:r>
        <w:t xml:space="preserve"> the benchmark</w:t>
      </w:r>
      <w:r w:rsidR="00C473D8">
        <w:t xml:space="preserve"> these</w:t>
      </w:r>
      <w:r>
        <w:t xml:space="preserve"> expenses </w:t>
      </w:r>
      <w:r w:rsidR="00C473D8">
        <w:t>would be deductible</w:t>
      </w:r>
      <w:r>
        <w:t>.</w:t>
      </w:r>
      <w:r>
        <w:fldChar w:fldCharType="begin"/>
      </w:r>
      <w:r>
        <w:instrText xml:space="preserve"> XE "Denial of deduction of travel expenses" </w:instrText>
      </w:r>
      <w:r>
        <w:fldChar w:fldCharType="end"/>
      </w:r>
    </w:p>
    <w:p w14:paraId="7E7E63DA" w14:textId="1396FE99" w:rsidR="00D00EFA" w:rsidRPr="008A3878" w:rsidRDefault="00D00EFA" w:rsidP="00704A2B">
      <w:pPr>
        <w:pStyle w:val="TESHeading5"/>
        <w:spacing w:before="200"/>
      </w:pPr>
      <w:r w:rsidRPr="008A3878">
        <w:t>A44</w:t>
      </w:r>
      <w:r w:rsidRPr="008A3878">
        <w:tab/>
        <w:t>Exemption of payments made under the First Home Owners Grant Scheme</w:t>
      </w:r>
    </w:p>
    <w:p w14:paraId="51C9A6D1"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EEF936F" w14:textId="77777777" w:rsidTr="00D00EFA">
        <w:trPr>
          <w:cantSplit/>
          <w:jc w:val="center"/>
        </w:trPr>
        <w:tc>
          <w:tcPr>
            <w:tcW w:w="967" w:type="dxa"/>
            <w:tcBorders>
              <w:top w:val="single" w:sz="2" w:space="0" w:color="auto"/>
              <w:left w:val="nil"/>
              <w:bottom w:val="single" w:sz="2" w:space="0" w:color="auto"/>
              <w:right w:val="nil"/>
            </w:tcBorders>
            <w:hideMark/>
          </w:tcPr>
          <w:p w14:paraId="40118D19"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7C5EC481"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5AA5938E"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1D1A90D2"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1F3280CA"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6F837735"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21812471"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725FC403" w14:textId="77777777" w:rsidR="00D00EFA" w:rsidRDefault="00D00EFA" w:rsidP="00D07387">
            <w:pPr>
              <w:pStyle w:val="TableTextRight"/>
            </w:pPr>
            <w:r>
              <w:t>2020-21</w:t>
            </w:r>
          </w:p>
        </w:tc>
      </w:tr>
      <w:tr w:rsidR="00D00EFA" w14:paraId="59D02538" w14:textId="77777777" w:rsidTr="00D00EFA">
        <w:trPr>
          <w:cantSplit/>
          <w:jc w:val="center"/>
        </w:trPr>
        <w:tc>
          <w:tcPr>
            <w:tcW w:w="967" w:type="dxa"/>
            <w:tcBorders>
              <w:top w:val="single" w:sz="2" w:space="0" w:color="auto"/>
              <w:left w:val="nil"/>
              <w:bottom w:val="single" w:sz="2" w:space="0" w:color="auto"/>
              <w:right w:val="nil"/>
            </w:tcBorders>
            <w:hideMark/>
          </w:tcPr>
          <w:p w14:paraId="27F7FC31" w14:textId="77777777" w:rsidR="00D00EFA" w:rsidRDefault="00D00EFA" w:rsidP="00D07387">
            <w:pPr>
              <w:pStyle w:val="TableTextRight"/>
            </w:pPr>
            <w:r>
              <w:t>275</w:t>
            </w:r>
          </w:p>
        </w:tc>
        <w:tc>
          <w:tcPr>
            <w:tcW w:w="967" w:type="dxa"/>
            <w:tcBorders>
              <w:top w:val="single" w:sz="2" w:space="0" w:color="auto"/>
              <w:left w:val="nil"/>
              <w:bottom w:val="single" w:sz="2" w:space="0" w:color="auto"/>
              <w:right w:val="nil"/>
            </w:tcBorders>
            <w:hideMark/>
          </w:tcPr>
          <w:p w14:paraId="6F92A8BB" w14:textId="77777777" w:rsidR="00D00EFA" w:rsidRDefault="00D00EFA" w:rsidP="00D07387">
            <w:pPr>
              <w:pStyle w:val="TableTextRight"/>
            </w:pPr>
            <w:r>
              <w:t>185</w:t>
            </w:r>
          </w:p>
        </w:tc>
        <w:tc>
          <w:tcPr>
            <w:tcW w:w="967" w:type="dxa"/>
            <w:tcBorders>
              <w:top w:val="single" w:sz="2" w:space="0" w:color="auto"/>
              <w:left w:val="nil"/>
              <w:bottom w:val="single" w:sz="2" w:space="0" w:color="auto"/>
              <w:right w:val="nil"/>
            </w:tcBorders>
            <w:vAlign w:val="bottom"/>
            <w:hideMark/>
          </w:tcPr>
          <w:p w14:paraId="68601254" w14:textId="77777777" w:rsidR="00D00EFA" w:rsidRDefault="00D00EFA" w:rsidP="00D07387">
            <w:pPr>
              <w:pStyle w:val="TableTextRight"/>
            </w:pPr>
            <w:r>
              <w:t>190</w:t>
            </w:r>
          </w:p>
        </w:tc>
        <w:tc>
          <w:tcPr>
            <w:tcW w:w="967" w:type="dxa"/>
            <w:tcBorders>
              <w:top w:val="single" w:sz="2" w:space="0" w:color="auto"/>
              <w:left w:val="nil"/>
              <w:bottom w:val="single" w:sz="2" w:space="0" w:color="auto"/>
              <w:right w:val="nil"/>
            </w:tcBorders>
            <w:vAlign w:val="bottom"/>
            <w:hideMark/>
          </w:tcPr>
          <w:p w14:paraId="48AC1F38" w14:textId="77777777" w:rsidR="00D00EFA" w:rsidRDefault="00D00EFA" w:rsidP="00D07387">
            <w:pPr>
              <w:pStyle w:val="TableTextRight"/>
            </w:pPr>
            <w:r>
              <w:t>180</w:t>
            </w:r>
          </w:p>
        </w:tc>
        <w:tc>
          <w:tcPr>
            <w:tcW w:w="967" w:type="dxa"/>
            <w:tcBorders>
              <w:top w:val="single" w:sz="2" w:space="0" w:color="auto"/>
              <w:left w:val="nil"/>
              <w:bottom w:val="single" w:sz="2" w:space="0" w:color="auto"/>
              <w:right w:val="nil"/>
            </w:tcBorders>
            <w:vAlign w:val="bottom"/>
            <w:hideMark/>
          </w:tcPr>
          <w:p w14:paraId="0E36871B" w14:textId="77777777" w:rsidR="00D00EFA" w:rsidRDefault="00D00EFA" w:rsidP="00D07387">
            <w:pPr>
              <w:pStyle w:val="TableTextRight"/>
            </w:pPr>
            <w:r>
              <w:t>190</w:t>
            </w:r>
          </w:p>
        </w:tc>
        <w:tc>
          <w:tcPr>
            <w:tcW w:w="967" w:type="dxa"/>
            <w:gridSpan w:val="2"/>
            <w:tcBorders>
              <w:top w:val="single" w:sz="2" w:space="0" w:color="auto"/>
              <w:left w:val="nil"/>
              <w:bottom w:val="single" w:sz="2" w:space="0" w:color="auto"/>
              <w:right w:val="nil"/>
            </w:tcBorders>
            <w:vAlign w:val="bottom"/>
            <w:hideMark/>
          </w:tcPr>
          <w:p w14:paraId="5CE9CF87" w14:textId="77777777" w:rsidR="00D00EFA" w:rsidRDefault="00D00EFA" w:rsidP="00D07387">
            <w:pPr>
              <w:pStyle w:val="TableTextRight"/>
            </w:pPr>
            <w:r>
              <w:t>185</w:t>
            </w:r>
          </w:p>
        </w:tc>
        <w:tc>
          <w:tcPr>
            <w:tcW w:w="967" w:type="dxa"/>
            <w:gridSpan w:val="2"/>
            <w:tcBorders>
              <w:top w:val="single" w:sz="2" w:space="0" w:color="auto"/>
              <w:left w:val="nil"/>
              <w:bottom w:val="single" w:sz="2" w:space="0" w:color="auto"/>
              <w:right w:val="nil"/>
            </w:tcBorders>
            <w:vAlign w:val="bottom"/>
            <w:hideMark/>
          </w:tcPr>
          <w:p w14:paraId="10CB5B24" w14:textId="77777777" w:rsidR="00D00EFA" w:rsidRDefault="00D00EFA" w:rsidP="00D07387">
            <w:pPr>
              <w:pStyle w:val="TableTextRight"/>
            </w:pPr>
            <w:r>
              <w:t>185</w:t>
            </w:r>
          </w:p>
        </w:tc>
        <w:tc>
          <w:tcPr>
            <w:tcW w:w="968" w:type="dxa"/>
            <w:tcBorders>
              <w:top w:val="single" w:sz="2" w:space="0" w:color="auto"/>
              <w:left w:val="nil"/>
              <w:bottom w:val="single" w:sz="2" w:space="0" w:color="auto"/>
              <w:right w:val="nil"/>
            </w:tcBorders>
            <w:vAlign w:val="bottom"/>
            <w:hideMark/>
          </w:tcPr>
          <w:p w14:paraId="64743989" w14:textId="77777777" w:rsidR="00D00EFA" w:rsidRDefault="00D00EFA" w:rsidP="00D07387">
            <w:pPr>
              <w:pStyle w:val="TableTextRight"/>
            </w:pPr>
            <w:r>
              <w:t>190</w:t>
            </w:r>
          </w:p>
        </w:tc>
      </w:tr>
      <w:tr w:rsidR="00D00EFA" w14:paraId="73886A2E" w14:textId="77777777" w:rsidTr="00D07387">
        <w:trPr>
          <w:cantSplit/>
          <w:jc w:val="center"/>
        </w:trPr>
        <w:tc>
          <w:tcPr>
            <w:tcW w:w="1934" w:type="dxa"/>
            <w:gridSpan w:val="2"/>
            <w:tcBorders>
              <w:top w:val="single" w:sz="2" w:space="0" w:color="auto"/>
              <w:left w:val="nil"/>
              <w:bottom w:val="nil"/>
              <w:right w:val="nil"/>
            </w:tcBorders>
            <w:hideMark/>
          </w:tcPr>
          <w:p w14:paraId="2130B72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4EE220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E9CA43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A539502" w14:textId="77777777" w:rsidR="00D00EFA" w:rsidRDefault="00D00EFA">
            <w:pPr>
              <w:pStyle w:val="MeasureTableTextLeftAligned"/>
            </w:pPr>
            <w:r>
              <w:t>A42</w:t>
            </w:r>
          </w:p>
        </w:tc>
      </w:tr>
      <w:tr w:rsidR="00D00EFA" w14:paraId="0F1C9898" w14:textId="77777777" w:rsidTr="00D07387">
        <w:trPr>
          <w:cantSplit/>
          <w:jc w:val="center"/>
        </w:trPr>
        <w:tc>
          <w:tcPr>
            <w:tcW w:w="1934" w:type="dxa"/>
            <w:gridSpan w:val="2"/>
            <w:tcBorders>
              <w:top w:val="nil"/>
              <w:left w:val="nil"/>
              <w:bottom w:val="nil"/>
              <w:right w:val="nil"/>
            </w:tcBorders>
            <w:hideMark/>
          </w:tcPr>
          <w:p w14:paraId="535E5BA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5EFC427"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3A44F0DF" w14:textId="77777777" w:rsidR="00D00EFA" w:rsidRDefault="00D00EFA">
            <w:pPr>
              <w:pStyle w:val="MeasureTableTextItalic"/>
            </w:pPr>
          </w:p>
        </w:tc>
        <w:tc>
          <w:tcPr>
            <w:tcW w:w="1203" w:type="dxa"/>
            <w:gridSpan w:val="2"/>
            <w:tcBorders>
              <w:top w:val="nil"/>
              <w:left w:val="nil"/>
              <w:bottom w:val="nil"/>
              <w:right w:val="nil"/>
            </w:tcBorders>
          </w:tcPr>
          <w:p w14:paraId="01D979A6" w14:textId="77777777" w:rsidR="00D00EFA" w:rsidRDefault="00D00EFA">
            <w:pPr>
              <w:pStyle w:val="MeasureTableTextLeftAligned"/>
            </w:pPr>
          </w:p>
        </w:tc>
      </w:tr>
      <w:tr w:rsidR="00D00EFA" w14:paraId="2FF6C9AC" w14:textId="77777777" w:rsidTr="00D07387">
        <w:trPr>
          <w:cantSplit/>
          <w:jc w:val="center"/>
        </w:trPr>
        <w:tc>
          <w:tcPr>
            <w:tcW w:w="1934" w:type="dxa"/>
            <w:gridSpan w:val="2"/>
            <w:tcBorders>
              <w:top w:val="nil"/>
              <w:left w:val="nil"/>
              <w:bottom w:val="nil"/>
              <w:right w:val="nil"/>
            </w:tcBorders>
            <w:hideMark/>
          </w:tcPr>
          <w:p w14:paraId="5716B70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D78F7D7" w14:textId="77777777" w:rsidR="00D00EFA" w:rsidRDefault="00D00EFA">
            <w:pPr>
              <w:pStyle w:val="MeasureTableTextLeftAligned"/>
            </w:pPr>
            <w:r>
              <w:t>1 January 2000</w:t>
            </w:r>
          </w:p>
        </w:tc>
        <w:tc>
          <w:tcPr>
            <w:tcW w:w="1559" w:type="dxa"/>
            <w:gridSpan w:val="2"/>
            <w:tcBorders>
              <w:top w:val="nil"/>
              <w:left w:val="nil"/>
              <w:bottom w:val="nil"/>
              <w:right w:val="nil"/>
            </w:tcBorders>
            <w:hideMark/>
          </w:tcPr>
          <w:p w14:paraId="44C8BA96" w14:textId="77777777" w:rsidR="00D00EFA" w:rsidRDefault="00D00EFA">
            <w:pPr>
              <w:pStyle w:val="MeasureTableTextItalic"/>
            </w:pPr>
            <w:r>
              <w:t>Expiry date:</w:t>
            </w:r>
          </w:p>
        </w:tc>
        <w:tc>
          <w:tcPr>
            <w:tcW w:w="1203" w:type="dxa"/>
            <w:gridSpan w:val="2"/>
            <w:tcBorders>
              <w:top w:val="nil"/>
              <w:left w:val="nil"/>
              <w:bottom w:val="nil"/>
              <w:right w:val="nil"/>
            </w:tcBorders>
          </w:tcPr>
          <w:p w14:paraId="63AAF145" w14:textId="77777777" w:rsidR="00D00EFA" w:rsidRDefault="00D00EFA">
            <w:pPr>
              <w:pStyle w:val="MeasureTableTextLeftAligned"/>
            </w:pPr>
          </w:p>
        </w:tc>
      </w:tr>
      <w:tr w:rsidR="00D00EFA" w14:paraId="10D1C60B" w14:textId="77777777" w:rsidTr="00D00EFA">
        <w:trPr>
          <w:cantSplit/>
          <w:jc w:val="center"/>
        </w:trPr>
        <w:tc>
          <w:tcPr>
            <w:tcW w:w="1934" w:type="dxa"/>
            <w:gridSpan w:val="2"/>
            <w:tcBorders>
              <w:top w:val="nil"/>
              <w:left w:val="nil"/>
              <w:bottom w:val="single" w:sz="2" w:space="0" w:color="auto"/>
              <w:right w:val="nil"/>
            </w:tcBorders>
            <w:hideMark/>
          </w:tcPr>
          <w:p w14:paraId="29A38AA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20AE0DE" w14:textId="77777777" w:rsidR="00D00EFA" w:rsidRPr="00D07387" w:rsidRDefault="00D00EFA" w:rsidP="00D07387">
            <w:pPr>
              <w:pStyle w:val="MeasureTableTextLeftAligned"/>
              <w:rPr>
                <w:i/>
              </w:rPr>
            </w:pPr>
            <w:r w:rsidRPr="00D07387">
              <w:rPr>
                <w:i/>
              </w:rPr>
              <w:t xml:space="preserve">A New Tax System (Commonwealth State Financial Arrangements) Act 1999 </w:t>
            </w:r>
          </w:p>
          <w:p w14:paraId="766160F6" w14:textId="77777777" w:rsidR="00D00EFA" w:rsidRDefault="00D00EFA" w:rsidP="00D07387">
            <w:pPr>
              <w:pStyle w:val="MeasureTableTextLeftAligned"/>
            </w:pPr>
            <w:r>
              <w:t xml:space="preserve">Appendix A, </w:t>
            </w:r>
            <w:r w:rsidRPr="00D07387">
              <w:rPr>
                <w:i/>
              </w:rPr>
              <w:t>Intergovernmental Agreement on Federal Financial Relations Appropriation (Economic Security Strategy) Act (No. 2) 2008-09</w:t>
            </w:r>
            <w:r>
              <w:t xml:space="preserve"> and relevant state legislation. </w:t>
            </w:r>
          </w:p>
        </w:tc>
      </w:tr>
    </w:tbl>
    <w:p w14:paraId="5AA74406" w14:textId="77777777" w:rsidR="00D00EFA" w:rsidRDefault="00D00EFA" w:rsidP="00D07387">
      <w:pPr>
        <w:pStyle w:val="SingleParagraph"/>
      </w:pPr>
    </w:p>
    <w:p w14:paraId="5DE98494" w14:textId="0C4DA6D5" w:rsidR="00D00EFA" w:rsidRDefault="00D00EFA">
      <w:pPr>
        <w:spacing w:after="200"/>
      </w:pPr>
      <w:r>
        <w:t>Payments made under the First Home Owners Grant Scheme</w:t>
      </w:r>
      <w:r>
        <w:fldChar w:fldCharType="begin"/>
      </w:r>
      <w:r>
        <w:instrText xml:space="preserve"> XE "First Home Owners Grant Scheme" </w:instrText>
      </w:r>
      <w:r>
        <w:fldChar w:fldCharType="end"/>
      </w:r>
      <w:r w:rsidR="0060696C">
        <w:t xml:space="preserve"> are exempt from income tax.</w:t>
      </w:r>
    </w:p>
    <w:p w14:paraId="628FF8E8" w14:textId="77777777" w:rsidR="00D00EFA" w:rsidRPr="008A3878" w:rsidRDefault="00D00EFA" w:rsidP="00704A2B">
      <w:pPr>
        <w:pStyle w:val="TESHeading5"/>
        <w:spacing w:before="200"/>
      </w:pPr>
      <w:r w:rsidRPr="008A3878">
        <w:t>A45</w:t>
      </w:r>
      <w:r w:rsidRPr="008A3878">
        <w:tab/>
        <w:t>Zone tax offsets</w:t>
      </w:r>
    </w:p>
    <w:p w14:paraId="484CBFA3"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BBB5D18" w14:textId="77777777" w:rsidTr="00D00EFA">
        <w:trPr>
          <w:cantSplit/>
          <w:jc w:val="center"/>
        </w:trPr>
        <w:tc>
          <w:tcPr>
            <w:tcW w:w="967" w:type="dxa"/>
            <w:tcBorders>
              <w:top w:val="single" w:sz="2" w:space="0" w:color="auto"/>
              <w:left w:val="nil"/>
              <w:bottom w:val="single" w:sz="2" w:space="0" w:color="auto"/>
              <w:right w:val="nil"/>
            </w:tcBorders>
            <w:hideMark/>
          </w:tcPr>
          <w:p w14:paraId="4360A482"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6D93F653"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605DCBF5"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09664EF3"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34EF64B2"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5EF6BEC7"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3B01C863"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4E714D9D" w14:textId="77777777" w:rsidR="00D00EFA" w:rsidRDefault="00D00EFA" w:rsidP="00D07387">
            <w:pPr>
              <w:pStyle w:val="TableTextRight"/>
            </w:pPr>
            <w:r>
              <w:t>2020-21</w:t>
            </w:r>
          </w:p>
        </w:tc>
      </w:tr>
      <w:tr w:rsidR="00D00EFA" w14:paraId="023213CA" w14:textId="77777777" w:rsidTr="00D00EFA">
        <w:trPr>
          <w:cantSplit/>
          <w:jc w:val="center"/>
        </w:trPr>
        <w:tc>
          <w:tcPr>
            <w:tcW w:w="967" w:type="dxa"/>
            <w:tcBorders>
              <w:top w:val="single" w:sz="2" w:space="0" w:color="auto"/>
              <w:left w:val="nil"/>
              <w:bottom w:val="single" w:sz="2" w:space="0" w:color="auto"/>
              <w:right w:val="nil"/>
            </w:tcBorders>
            <w:hideMark/>
          </w:tcPr>
          <w:p w14:paraId="0DEF527D" w14:textId="77777777" w:rsidR="00D00EFA" w:rsidRDefault="00D00EFA" w:rsidP="00D07387">
            <w:pPr>
              <w:pStyle w:val="TableTextRight"/>
            </w:pPr>
            <w:r>
              <w:t>295</w:t>
            </w:r>
          </w:p>
        </w:tc>
        <w:tc>
          <w:tcPr>
            <w:tcW w:w="967" w:type="dxa"/>
            <w:tcBorders>
              <w:top w:val="single" w:sz="2" w:space="0" w:color="auto"/>
              <w:left w:val="nil"/>
              <w:bottom w:val="single" w:sz="2" w:space="0" w:color="auto"/>
              <w:right w:val="nil"/>
            </w:tcBorders>
            <w:hideMark/>
          </w:tcPr>
          <w:p w14:paraId="313C4720" w14:textId="77777777" w:rsidR="00D00EFA" w:rsidRDefault="00D00EFA" w:rsidP="00D07387">
            <w:pPr>
              <w:pStyle w:val="TableTextRight"/>
            </w:pPr>
            <w:r>
              <w:t>295</w:t>
            </w:r>
          </w:p>
        </w:tc>
        <w:tc>
          <w:tcPr>
            <w:tcW w:w="967" w:type="dxa"/>
            <w:tcBorders>
              <w:top w:val="single" w:sz="2" w:space="0" w:color="auto"/>
              <w:left w:val="nil"/>
              <w:bottom w:val="single" w:sz="2" w:space="0" w:color="auto"/>
              <w:right w:val="nil"/>
            </w:tcBorders>
            <w:vAlign w:val="bottom"/>
            <w:hideMark/>
          </w:tcPr>
          <w:p w14:paraId="70815590" w14:textId="77777777" w:rsidR="00D00EFA" w:rsidRDefault="00D00EFA" w:rsidP="00D07387">
            <w:pPr>
              <w:pStyle w:val="TableTextRight"/>
            </w:pPr>
            <w:r>
              <w:t>235</w:t>
            </w:r>
          </w:p>
        </w:tc>
        <w:tc>
          <w:tcPr>
            <w:tcW w:w="967" w:type="dxa"/>
            <w:tcBorders>
              <w:top w:val="single" w:sz="2" w:space="0" w:color="auto"/>
              <w:left w:val="nil"/>
              <w:bottom w:val="single" w:sz="2" w:space="0" w:color="auto"/>
              <w:right w:val="nil"/>
            </w:tcBorders>
            <w:vAlign w:val="bottom"/>
            <w:hideMark/>
          </w:tcPr>
          <w:p w14:paraId="2CBC6555" w14:textId="77777777" w:rsidR="00D00EFA" w:rsidRDefault="00D00EFA" w:rsidP="00D07387">
            <w:pPr>
              <w:pStyle w:val="TableTextRight"/>
            </w:pPr>
            <w:r>
              <w:t>145</w:t>
            </w:r>
          </w:p>
        </w:tc>
        <w:tc>
          <w:tcPr>
            <w:tcW w:w="967" w:type="dxa"/>
            <w:tcBorders>
              <w:top w:val="single" w:sz="2" w:space="0" w:color="auto"/>
              <w:left w:val="nil"/>
              <w:bottom w:val="single" w:sz="2" w:space="0" w:color="auto"/>
              <w:right w:val="nil"/>
            </w:tcBorders>
            <w:vAlign w:val="bottom"/>
            <w:hideMark/>
          </w:tcPr>
          <w:p w14:paraId="528836A2" w14:textId="77777777" w:rsidR="00D00EFA" w:rsidRDefault="00D00EFA" w:rsidP="00D07387">
            <w:pPr>
              <w:pStyle w:val="TableTextRight"/>
            </w:pPr>
            <w:r>
              <w:t>150</w:t>
            </w:r>
          </w:p>
        </w:tc>
        <w:tc>
          <w:tcPr>
            <w:tcW w:w="967" w:type="dxa"/>
            <w:gridSpan w:val="2"/>
            <w:tcBorders>
              <w:top w:val="single" w:sz="2" w:space="0" w:color="auto"/>
              <w:left w:val="nil"/>
              <w:bottom w:val="single" w:sz="2" w:space="0" w:color="auto"/>
              <w:right w:val="nil"/>
            </w:tcBorders>
            <w:vAlign w:val="bottom"/>
            <w:hideMark/>
          </w:tcPr>
          <w:p w14:paraId="4EA4CD00" w14:textId="77777777" w:rsidR="00D00EFA" w:rsidRDefault="00D00EFA" w:rsidP="00D07387">
            <w:pPr>
              <w:pStyle w:val="TableTextRight"/>
            </w:pPr>
            <w:r>
              <w:t>155</w:t>
            </w:r>
          </w:p>
        </w:tc>
        <w:tc>
          <w:tcPr>
            <w:tcW w:w="967" w:type="dxa"/>
            <w:gridSpan w:val="2"/>
            <w:tcBorders>
              <w:top w:val="single" w:sz="2" w:space="0" w:color="auto"/>
              <w:left w:val="nil"/>
              <w:bottom w:val="single" w:sz="2" w:space="0" w:color="auto"/>
              <w:right w:val="nil"/>
            </w:tcBorders>
            <w:vAlign w:val="bottom"/>
            <w:hideMark/>
          </w:tcPr>
          <w:p w14:paraId="23596546" w14:textId="77777777" w:rsidR="00D00EFA" w:rsidRDefault="00D00EFA" w:rsidP="00D07387">
            <w:pPr>
              <w:pStyle w:val="TableTextRight"/>
            </w:pPr>
            <w:r>
              <w:t>160</w:t>
            </w:r>
          </w:p>
        </w:tc>
        <w:tc>
          <w:tcPr>
            <w:tcW w:w="968" w:type="dxa"/>
            <w:tcBorders>
              <w:top w:val="single" w:sz="2" w:space="0" w:color="auto"/>
              <w:left w:val="nil"/>
              <w:bottom w:val="single" w:sz="2" w:space="0" w:color="auto"/>
              <w:right w:val="nil"/>
            </w:tcBorders>
            <w:vAlign w:val="bottom"/>
            <w:hideMark/>
          </w:tcPr>
          <w:p w14:paraId="378EF3F7" w14:textId="77777777" w:rsidR="00D00EFA" w:rsidRDefault="00D00EFA" w:rsidP="00D07387">
            <w:pPr>
              <w:pStyle w:val="TableTextRight"/>
            </w:pPr>
            <w:r>
              <w:t>160</w:t>
            </w:r>
          </w:p>
        </w:tc>
      </w:tr>
      <w:tr w:rsidR="00D00EFA" w14:paraId="0AD57990" w14:textId="77777777" w:rsidTr="00D07387">
        <w:trPr>
          <w:cantSplit/>
          <w:jc w:val="center"/>
        </w:trPr>
        <w:tc>
          <w:tcPr>
            <w:tcW w:w="1934" w:type="dxa"/>
            <w:gridSpan w:val="2"/>
            <w:tcBorders>
              <w:top w:val="single" w:sz="2" w:space="0" w:color="auto"/>
              <w:left w:val="nil"/>
              <w:bottom w:val="nil"/>
              <w:right w:val="nil"/>
            </w:tcBorders>
            <w:hideMark/>
          </w:tcPr>
          <w:p w14:paraId="562DE3A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9846600"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2749EC0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9F0ED89" w14:textId="77777777" w:rsidR="00D00EFA" w:rsidRDefault="00D00EFA">
            <w:pPr>
              <w:pStyle w:val="MeasureTableTextLeftAligned"/>
            </w:pPr>
            <w:r>
              <w:t>A43</w:t>
            </w:r>
          </w:p>
        </w:tc>
      </w:tr>
      <w:tr w:rsidR="00D00EFA" w14:paraId="27795EBD" w14:textId="77777777" w:rsidTr="00D07387">
        <w:trPr>
          <w:cantSplit/>
          <w:jc w:val="center"/>
        </w:trPr>
        <w:tc>
          <w:tcPr>
            <w:tcW w:w="1934" w:type="dxa"/>
            <w:gridSpan w:val="2"/>
            <w:tcBorders>
              <w:top w:val="nil"/>
              <w:left w:val="nil"/>
              <w:bottom w:val="nil"/>
              <w:right w:val="nil"/>
            </w:tcBorders>
            <w:hideMark/>
          </w:tcPr>
          <w:p w14:paraId="3AA5462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18132E3" w14:textId="77777777" w:rsidR="00D00EFA" w:rsidRDefault="00D00EFA">
            <w:pPr>
              <w:pStyle w:val="MeasureTableTextLeftAligned"/>
            </w:pPr>
            <w:r>
              <w:t>Medium</w:t>
            </w:r>
          </w:p>
        </w:tc>
        <w:tc>
          <w:tcPr>
            <w:tcW w:w="1559" w:type="dxa"/>
            <w:gridSpan w:val="2"/>
            <w:tcBorders>
              <w:top w:val="nil"/>
              <w:left w:val="nil"/>
              <w:bottom w:val="nil"/>
              <w:right w:val="nil"/>
            </w:tcBorders>
          </w:tcPr>
          <w:p w14:paraId="048A1DD0" w14:textId="77777777" w:rsidR="00D00EFA" w:rsidRDefault="00D00EFA">
            <w:pPr>
              <w:pStyle w:val="MeasureTableTextItalic"/>
            </w:pPr>
          </w:p>
        </w:tc>
        <w:tc>
          <w:tcPr>
            <w:tcW w:w="1203" w:type="dxa"/>
            <w:gridSpan w:val="2"/>
            <w:tcBorders>
              <w:top w:val="nil"/>
              <w:left w:val="nil"/>
              <w:bottom w:val="nil"/>
              <w:right w:val="nil"/>
            </w:tcBorders>
          </w:tcPr>
          <w:p w14:paraId="41A664E4" w14:textId="77777777" w:rsidR="00D00EFA" w:rsidRDefault="00D00EFA">
            <w:pPr>
              <w:pStyle w:val="MeasureTableTextLeftAligned"/>
            </w:pPr>
          </w:p>
        </w:tc>
      </w:tr>
      <w:tr w:rsidR="00D00EFA" w14:paraId="1D65CABD" w14:textId="77777777" w:rsidTr="00D07387">
        <w:trPr>
          <w:cantSplit/>
          <w:jc w:val="center"/>
        </w:trPr>
        <w:tc>
          <w:tcPr>
            <w:tcW w:w="1934" w:type="dxa"/>
            <w:gridSpan w:val="2"/>
            <w:tcBorders>
              <w:top w:val="nil"/>
              <w:left w:val="nil"/>
              <w:bottom w:val="nil"/>
              <w:right w:val="nil"/>
            </w:tcBorders>
            <w:hideMark/>
          </w:tcPr>
          <w:p w14:paraId="76343F5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D6DEB47"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0CE7EF5E" w14:textId="77777777" w:rsidR="00D00EFA" w:rsidRDefault="00D00EFA">
            <w:pPr>
              <w:pStyle w:val="MeasureTableTextItalic"/>
            </w:pPr>
            <w:r>
              <w:t>Expiry date:</w:t>
            </w:r>
          </w:p>
        </w:tc>
        <w:tc>
          <w:tcPr>
            <w:tcW w:w="1203" w:type="dxa"/>
            <w:gridSpan w:val="2"/>
            <w:tcBorders>
              <w:top w:val="nil"/>
              <w:left w:val="nil"/>
              <w:bottom w:val="nil"/>
              <w:right w:val="nil"/>
            </w:tcBorders>
          </w:tcPr>
          <w:p w14:paraId="38D6A431" w14:textId="77777777" w:rsidR="00D00EFA" w:rsidRDefault="00D00EFA">
            <w:pPr>
              <w:pStyle w:val="MeasureTableTextLeftAligned"/>
            </w:pPr>
          </w:p>
        </w:tc>
      </w:tr>
      <w:tr w:rsidR="00D00EFA" w14:paraId="62038597" w14:textId="77777777" w:rsidTr="00D00EFA">
        <w:trPr>
          <w:cantSplit/>
          <w:jc w:val="center"/>
        </w:trPr>
        <w:tc>
          <w:tcPr>
            <w:tcW w:w="1934" w:type="dxa"/>
            <w:gridSpan w:val="2"/>
            <w:tcBorders>
              <w:top w:val="nil"/>
              <w:left w:val="nil"/>
              <w:bottom w:val="single" w:sz="2" w:space="0" w:color="auto"/>
              <w:right w:val="nil"/>
            </w:tcBorders>
            <w:hideMark/>
          </w:tcPr>
          <w:p w14:paraId="651F6D7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1B6EF35" w14:textId="77777777" w:rsidR="00D00EFA" w:rsidRPr="00D07387" w:rsidRDefault="00D00EFA" w:rsidP="00D07387">
            <w:pPr>
              <w:pStyle w:val="MeasureTableTextLeftAligned"/>
            </w:pPr>
            <w:r w:rsidRPr="00D07387">
              <w:t xml:space="preserve">Section 79A of the </w:t>
            </w:r>
            <w:r w:rsidRPr="00D07387">
              <w:rPr>
                <w:i/>
              </w:rPr>
              <w:t>Income Tax Assessment Act 1936</w:t>
            </w:r>
          </w:p>
        </w:tc>
      </w:tr>
    </w:tbl>
    <w:p w14:paraId="3C28DAAF" w14:textId="77777777" w:rsidR="00D00EFA" w:rsidRDefault="00D00EFA" w:rsidP="00D07387">
      <w:pPr>
        <w:pStyle w:val="ChartandTableFootnote"/>
      </w:pPr>
      <w:r>
        <w:t>Note: estimates include tax expenditures A45 and A13</w:t>
      </w:r>
    </w:p>
    <w:p w14:paraId="065A3A7A" w14:textId="77777777" w:rsidR="00D00EFA" w:rsidRDefault="00D00EFA" w:rsidP="00D07387">
      <w:pPr>
        <w:pStyle w:val="SingleParagraph"/>
      </w:pPr>
    </w:p>
    <w:p w14:paraId="4E821810" w14:textId="6E6835BB" w:rsidR="00D00EFA" w:rsidRDefault="00D00EFA" w:rsidP="00704A2B">
      <w:pPr>
        <w:spacing w:after="200"/>
      </w:pPr>
      <w:r>
        <w:t>Taxpayers who live in prescribed remote areas</w:t>
      </w:r>
      <w:r>
        <w:fldChar w:fldCharType="begin"/>
      </w:r>
      <w:r>
        <w:instrText xml:space="preserve"> XE "Remote areas" </w:instrText>
      </w:r>
      <w:r>
        <w:fldChar w:fldCharType="end"/>
      </w:r>
      <w:r>
        <w:t xml:space="preserve"> of Australia are eligible for a tax offset.</w:t>
      </w:r>
      <w:r w:rsidR="008022BD">
        <w:t xml:space="preserve"> </w:t>
      </w:r>
      <w:r>
        <w:t xml:space="preserve">Eligibility and the amount of the tax offset </w:t>
      </w:r>
      <w:proofErr w:type="gramStart"/>
      <w:r>
        <w:t>varies</w:t>
      </w:r>
      <w:proofErr w:type="gramEnd"/>
      <w:r>
        <w:t xml:space="preserve"> depend</w:t>
      </w:r>
      <w:r w:rsidR="0060696C">
        <w:t>ing on the taxpayer’s location.</w:t>
      </w:r>
    </w:p>
    <w:p w14:paraId="6FE1EB10" w14:textId="77777777" w:rsidR="00D00EFA" w:rsidRDefault="00D00EFA" w:rsidP="00704A2B">
      <w:pPr>
        <w:spacing w:after="200"/>
      </w:pPr>
      <w:r>
        <w:t>From 1 July 2015, ‘fly-in fly-out’ workers whose normal residence is not in a zone are excluded from the offset. If their normal residence is in a different zone to the one in which they work, they receive the offset applicable to the zone in which they normally reside.</w:t>
      </w:r>
      <w:r>
        <w:fldChar w:fldCharType="begin"/>
      </w:r>
      <w:r>
        <w:instrText xml:space="preserve"> XE "Zone tax offsets" </w:instrText>
      </w:r>
      <w:r>
        <w:fldChar w:fldCharType="end"/>
      </w:r>
    </w:p>
    <w:p w14:paraId="2C79CC5D" w14:textId="77777777" w:rsidR="00D00EFA" w:rsidRPr="008A3878" w:rsidRDefault="00D00EFA" w:rsidP="00704A2B">
      <w:pPr>
        <w:pStyle w:val="TESHeading5"/>
        <w:spacing w:before="200"/>
      </w:pPr>
      <w:r w:rsidRPr="008A3878">
        <w:t>A46</w:t>
      </w:r>
      <w:r w:rsidRPr="008A3878">
        <w:tab/>
        <w:t>Income averaging for authors, inventors, performing artists, production associates and sportspersons</w:t>
      </w:r>
    </w:p>
    <w:p w14:paraId="57A1E7CC"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E48B484" w14:textId="77777777" w:rsidTr="00D00EFA">
        <w:trPr>
          <w:cantSplit/>
          <w:jc w:val="center"/>
        </w:trPr>
        <w:tc>
          <w:tcPr>
            <w:tcW w:w="967" w:type="dxa"/>
            <w:tcBorders>
              <w:top w:val="single" w:sz="2" w:space="0" w:color="auto"/>
              <w:left w:val="nil"/>
              <w:bottom w:val="single" w:sz="2" w:space="0" w:color="auto"/>
              <w:right w:val="nil"/>
            </w:tcBorders>
            <w:hideMark/>
          </w:tcPr>
          <w:p w14:paraId="7946590B"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1AD2F655"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2A40CD9B"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131C8C07"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49349E6B"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02AE395B"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70DAFA4C"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1BC13631" w14:textId="77777777" w:rsidR="00D00EFA" w:rsidRDefault="00D00EFA" w:rsidP="00D07387">
            <w:pPr>
              <w:pStyle w:val="TableTextRight"/>
            </w:pPr>
            <w:r>
              <w:t>2020-21</w:t>
            </w:r>
          </w:p>
        </w:tc>
      </w:tr>
      <w:tr w:rsidR="00D00EFA" w14:paraId="6931F3BA" w14:textId="77777777" w:rsidTr="00D00EFA">
        <w:trPr>
          <w:cantSplit/>
          <w:jc w:val="center"/>
        </w:trPr>
        <w:tc>
          <w:tcPr>
            <w:tcW w:w="967" w:type="dxa"/>
            <w:tcBorders>
              <w:top w:val="single" w:sz="2" w:space="0" w:color="auto"/>
              <w:left w:val="nil"/>
              <w:bottom w:val="single" w:sz="2" w:space="0" w:color="auto"/>
              <w:right w:val="nil"/>
            </w:tcBorders>
            <w:hideMark/>
          </w:tcPr>
          <w:p w14:paraId="26420711" w14:textId="77777777" w:rsidR="00D00EFA" w:rsidRDefault="00D00EFA" w:rsidP="00D07387">
            <w:pPr>
              <w:pStyle w:val="TableTextRight"/>
            </w:pPr>
            <w:r>
              <w:t>25</w:t>
            </w:r>
          </w:p>
        </w:tc>
        <w:tc>
          <w:tcPr>
            <w:tcW w:w="967" w:type="dxa"/>
            <w:tcBorders>
              <w:top w:val="single" w:sz="2" w:space="0" w:color="auto"/>
              <w:left w:val="nil"/>
              <w:bottom w:val="single" w:sz="2" w:space="0" w:color="auto"/>
              <w:right w:val="nil"/>
            </w:tcBorders>
            <w:hideMark/>
          </w:tcPr>
          <w:p w14:paraId="4E15EC38" w14:textId="77777777" w:rsidR="00D00EFA" w:rsidRDefault="00D00EFA" w:rsidP="00D07387">
            <w:pPr>
              <w:pStyle w:val="TableTextRight"/>
            </w:pPr>
            <w:r>
              <w:t>30</w:t>
            </w:r>
          </w:p>
        </w:tc>
        <w:tc>
          <w:tcPr>
            <w:tcW w:w="967" w:type="dxa"/>
            <w:tcBorders>
              <w:top w:val="single" w:sz="2" w:space="0" w:color="auto"/>
              <w:left w:val="nil"/>
              <w:bottom w:val="single" w:sz="2" w:space="0" w:color="auto"/>
              <w:right w:val="nil"/>
            </w:tcBorders>
            <w:vAlign w:val="bottom"/>
            <w:hideMark/>
          </w:tcPr>
          <w:p w14:paraId="3A140067" w14:textId="77777777" w:rsidR="00D00EFA" w:rsidRDefault="00D00EFA" w:rsidP="00D07387">
            <w:pPr>
              <w:pStyle w:val="TableTextRight"/>
            </w:pPr>
            <w:r>
              <w:t>35</w:t>
            </w:r>
          </w:p>
        </w:tc>
        <w:tc>
          <w:tcPr>
            <w:tcW w:w="967" w:type="dxa"/>
            <w:tcBorders>
              <w:top w:val="single" w:sz="2" w:space="0" w:color="auto"/>
              <w:left w:val="nil"/>
              <w:bottom w:val="single" w:sz="2" w:space="0" w:color="auto"/>
              <w:right w:val="nil"/>
            </w:tcBorders>
            <w:vAlign w:val="bottom"/>
            <w:hideMark/>
          </w:tcPr>
          <w:p w14:paraId="2C604403" w14:textId="77777777" w:rsidR="00D00EFA" w:rsidRDefault="00D00EFA" w:rsidP="00D07387">
            <w:pPr>
              <w:pStyle w:val="TableTextRight"/>
            </w:pPr>
            <w:r>
              <w:t>40</w:t>
            </w:r>
          </w:p>
        </w:tc>
        <w:tc>
          <w:tcPr>
            <w:tcW w:w="967" w:type="dxa"/>
            <w:tcBorders>
              <w:top w:val="single" w:sz="2" w:space="0" w:color="auto"/>
              <w:left w:val="nil"/>
              <w:bottom w:val="single" w:sz="2" w:space="0" w:color="auto"/>
              <w:right w:val="nil"/>
            </w:tcBorders>
            <w:vAlign w:val="bottom"/>
            <w:hideMark/>
          </w:tcPr>
          <w:p w14:paraId="041E03B5" w14:textId="77777777" w:rsidR="00D00EFA" w:rsidRDefault="00D00EFA" w:rsidP="00D07387">
            <w:pPr>
              <w:pStyle w:val="TableTextRight"/>
            </w:pPr>
            <w:r>
              <w:t>40</w:t>
            </w:r>
          </w:p>
        </w:tc>
        <w:tc>
          <w:tcPr>
            <w:tcW w:w="967" w:type="dxa"/>
            <w:gridSpan w:val="2"/>
            <w:tcBorders>
              <w:top w:val="single" w:sz="2" w:space="0" w:color="auto"/>
              <w:left w:val="nil"/>
              <w:bottom w:val="single" w:sz="2" w:space="0" w:color="auto"/>
              <w:right w:val="nil"/>
            </w:tcBorders>
            <w:vAlign w:val="bottom"/>
            <w:hideMark/>
          </w:tcPr>
          <w:p w14:paraId="0E80D75A" w14:textId="77777777" w:rsidR="00D00EFA" w:rsidRDefault="00D00EFA" w:rsidP="00D07387">
            <w:pPr>
              <w:pStyle w:val="TableTextRight"/>
            </w:pPr>
            <w:r>
              <w:t>45</w:t>
            </w:r>
          </w:p>
        </w:tc>
        <w:tc>
          <w:tcPr>
            <w:tcW w:w="967" w:type="dxa"/>
            <w:gridSpan w:val="2"/>
            <w:tcBorders>
              <w:top w:val="single" w:sz="2" w:space="0" w:color="auto"/>
              <w:left w:val="nil"/>
              <w:bottom w:val="single" w:sz="2" w:space="0" w:color="auto"/>
              <w:right w:val="nil"/>
            </w:tcBorders>
            <w:vAlign w:val="bottom"/>
            <w:hideMark/>
          </w:tcPr>
          <w:p w14:paraId="7FD24BB1" w14:textId="77777777" w:rsidR="00D00EFA" w:rsidRDefault="00D00EFA" w:rsidP="00D07387">
            <w:pPr>
              <w:pStyle w:val="TableTextRight"/>
            </w:pPr>
            <w:r>
              <w:t>50</w:t>
            </w:r>
          </w:p>
        </w:tc>
        <w:tc>
          <w:tcPr>
            <w:tcW w:w="968" w:type="dxa"/>
            <w:tcBorders>
              <w:top w:val="single" w:sz="2" w:space="0" w:color="auto"/>
              <w:left w:val="nil"/>
              <w:bottom w:val="single" w:sz="2" w:space="0" w:color="auto"/>
              <w:right w:val="nil"/>
            </w:tcBorders>
            <w:vAlign w:val="bottom"/>
            <w:hideMark/>
          </w:tcPr>
          <w:p w14:paraId="41AEC7C0" w14:textId="77777777" w:rsidR="00D00EFA" w:rsidRDefault="00D00EFA" w:rsidP="00D07387">
            <w:pPr>
              <w:pStyle w:val="TableTextRight"/>
            </w:pPr>
            <w:r>
              <w:t>60</w:t>
            </w:r>
          </w:p>
        </w:tc>
      </w:tr>
      <w:tr w:rsidR="00D00EFA" w14:paraId="3336E962" w14:textId="77777777" w:rsidTr="00D07387">
        <w:trPr>
          <w:cantSplit/>
          <w:jc w:val="center"/>
        </w:trPr>
        <w:tc>
          <w:tcPr>
            <w:tcW w:w="1934" w:type="dxa"/>
            <w:gridSpan w:val="2"/>
            <w:tcBorders>
              <w:top w:val="single" w:sz="2" w:space="0" w:color="auto"/>
              <w:left w:val="nil"/>
              <w:bottom w:val="nil"/>
              <w:right w:val="nil"/>
            </w:tcBorders>
            <w:hideMark/>
          </w:tcPr>
          <w:p w14:paraId="3C6024C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F6EAF18"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6440014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67E37FF" w14:textId="77777777" w:rsidR="00D00EFA" w:rsidRDefault="00D00EFA">
            <w:pPr>
              <w:pStyle w:val="MeasureTableTextLeftAligned"/>
            </w:pPr>
            <w:r>
              <w:t>A44</w:t>
            </w:r>
          </w:p>
        </w:tc>
      </w:tr>
      <w:tr w:rsidR="00D00EFA" w14:paraId="4CEA4285" w14:textId="77777777" w:rsidTr="00D07387">
        <w:trPr>
          <w:cantSplit/>
          <w:jc w:val="center"/>
        </w:trPr>
        <w:tc>
          <w:tcPr>
            <w:tcW w:w="1934" w:type="dxa"/>
            <w:gridSpan w:val="2"/>
            <w:tcBorders>
              <w:top w:val="nil"/>
              <w:left w:val="nil"/>
              <w:bottom w:val="nil"/>
              <w:right w:val="nil"/>
            </w:tcBorders>
            <w:hideMark/>
          </w:tcPr>
          <w:p w14:paraId="5CA433D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2656D6A"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282338BA" w14:textId="77777777" w:rsidR="00D00EFA" w:rsidRDefault="00D00EFA">
            <w:pPr>
              <w:pStyle w:val="MeasureTableTextItalic"/>
            </w:pPr>
          </w:p>
        </w:tc>
        <w:tc>
          <w:tcPr>
            <w:tcW w:w="1203" w:type="dxa"/>
            <w:gridSpan w:val="2"/>
            <w:tcBorders>
              <w:top w:val="nil"/>
              <w:left w:val="nil"/>
              <w:bottom w:val="nil"/>
              <w:right w:val="nil"/>
            </w:tcBorders>
          </w:tcPr>
          <w:p w14:paraId="6A43FA67" w14:textId="77777777" w:rsidR="00D00EFA" w:rsidRDefault="00D00EFA">
            <w:pPr>
              <w:pStyle w:val="MeasureTableTextLeftAligned"/>
            </w:pPr>
          </w:p>
        </w:tc>
      </w:tr>
      <w:tr w:rsidR="00D00EFA" w14:paraId="78489C14" w14:textId="77777777" w:rsidTr="00D07387">
        <w:trPr>
          <w:cantSplit/>
          <w:jc w:val="center"/>
        </w:trPr>
        <w:tc>
          <w:tcPr>
            <w:tcW w:w="1934" w:type="dxa"/>
            <w:gridSpan w:val="2"/>
            <w:tcBorders>
              <w:top w:val="nil"/>
              <w:left w:val="nil"/>
              <w:bottom w:val="nil"/>
              <w:right w:val="nil"/>
            </w:tcBorders>
            <w:hideMark/>
          </w:tcPr>
          <w:p w14:paraId="5206C0E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8226C66" w14:textId="77777777" w:rsidR="00D00EFA" w:rsidRDefault="00D00EFA">
            <w:pPr>
              <w:pStyle w:val="MeasureTableTextLeftAligned"/>
            </w:pPr>
            <w:r>
              <w:t>1998</w:t>
            </w:r>
          </w:p>
        </w:tc>
        <w:tc>
          <w:tcPr>
            <w:tcW w:w="1559" w:type="dxa"/>
            <w:gridSpan w:val="2"/>
            <w:tcBorders>
              <w:top w:val="nil"/>
              <w:left w:val="nil"/>
              <w:bottom w:val="nil"/>
              <w:right w:val="nil"/>
            </w:tcBorders>
            <w:hideMark/>
          </w:tcPr>
          <w:p w14:paraId="0BA57E24" w14:textId="77777777" w:rsidR="00D00EFA" w:rsidRDefault="00D00EFA">
            <w:pPr>
              <w:pStyle w:val="MeasureTableTextItalic"/>
            </w:pPr>
            <w:r>
              <w:t>Expiry date:</w:t>
            </w:r>
          </w:p>
        </w:tc>
        <w:tc>
          <w:tcPr>
            <w:tcW w:w="1203" w:type="dxa"/>
            <w:gridSpan w:val="2"/>
            <w:tcBorders>
              <w:top w:val="nil"/>
              <w:left w:val="nil"/>
              <w:bottom w:val="nil"/>
              <w:right w:val="nil"/>
            </w:tcBorders>
          </w:tcPr>
          <w:p w14:paraId="66E4F2EF" w14:textId="77777777" w:rsidR="00D00EFA" w:rsidRDefault="00D00EFA">
            <w:pPr>
              <w:pStyle w:val="MeasureTableTextLeftAligned"/>
            </w:pPr>
          </w:p>
        </w:tc>
      </w:tr>
      <w:tr w:rsidR="00D00EFA" w14:paraId="2A60D6DE" w14:textId="77777777" w:rsidTr="00D00EFA">
        <w:trPr>
          <w:cantSplit/>
          <w:jc w:val="center"/>
        </w:trPr>
        <w:tc>
          <w:tcPr>
            <w:tcW w:w="1934" w:type="dxa"/>
            <w:gridSpan w:val="2"/>
            <w:tcBorders>
              <w:top w:val="nil"/>
              <w:left w:val="nil"/>
              <w:bottom w:val="single" w:sz="2" w:space="0" w:color="auto"/>
              <w:right w:val="nil"/>
            </w:tcBorders>
            <w:hideMark/>
          </w:tcPr>
          <w:p w14:paraId="1498A2A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EA3BB9A" w14:textId="77777777" w:rsidR="00D00EFA" w:rsidRPr="006378E9" w:rsidRDefault="00D00EFA" w:rsidP="006378E9">
            <w:pPr>
              <w:pStyle w:val="MeasureTableTextLeftAligned"/>
            </w:pPr>
            <w:r w:rsidRPr="006378E9">
              <w:t xml:space="preserve">Division 405 of the </w:t>
            </w:r>
            <w:r w:rsidRPr="006378E9">
              <w:rPr>
                <w:i/>
              </w:rPr>
              <w:t>Income Tax Assessment Act 1997</w:t>
            </w:r>
          </w:p>
        </w:tc>
      </w:tr>
    </w:tbl>
    <w:p w14:paraId="601FC6E8" w14:textId="77777777" w:rsidR="00D00EFA" w:rsidRDefault="00D00EFA" w:rsidP="00D07387">
      <w:pPr>
        <w:pStyle w:val="SingleParagraph"/>
      </w:pPr>
    </w:p>
    <w:p w14:paraId="3E1E9E54" w14:textId="37F870AC" w:rsidR="00D00EFA" w:rsidRDefault="00D00EFA" w:rsidP="00704A2B">
      <w:pPr>
        <w:spacing w:after="0"/>
      </w:pPr>
      <w:r>
        <w:t xml:space="preserve">Authors, </w:t>
      </w:r>
      <w:r>
        <w:fldChar w:fldCharType="begin"/>
      </w:r>
      <w:r>
        <w:instrText xml:space="preserve"> XE "Authors" </w:instrText>
      </w:r>
      <w:r>
        <w:fldChar w:fldCharType="end"/>
      </w:r>
      <w:r>
        <w:t xml:space="preserve">composers, </w:t>
      </w:r>
      <w:r>
        <w:fldChar w:fldCharType="begin"/>
      </w:r>
      <w:r>
        <w:instrText xml:space="preserve"> XE "Composers" </w:instrText>
      </w:r>
      <w:r>
        <w:fldChar w:fldCharType="end"/>
      </w:r>
      <w:r>
        <w:t>artists</w:t>
      </w:r>
      <w:r>
        <w:fldChar w:fldCharType="begin"/>
      </w:r>
      <w:r>
        <w:instrText xml:space="preserve"> XE "Artists" </w:instrText>
      </w:r>
      <w:r>
        <w:fldChar w:fldCharType="end"/>
      </w:r>
      <w:r>
        <w:t>, inventors</w:t>
      </w:r>
      <w:r>
        <w:fldChar w:fldCharType="begin"/>
      </w:r>
      <w:r>
        <w:instrText xml:space="preserve"> XE "Inventors" </w:instrText>
      </w:r>
      <w:r>
        <w:fldChar w:fldCharType="end"/>
      </w:r>
      <w:r>
        <w:t>, performing artists</w:t>
      </w:r>
      <w:r>
        <w:fldChar w:fldCharType="begin"/>
      </w:r>
      <w:r>
        <w:instrText xml:space="preserve"> XE "Performing artists" </w:instrText>
      </w:r>
      <w:r>
        <w:fldChar w:fldCharType="end"/>
      </w:r>
      <w:r>
        <w:t>, production associates</w:t>
      </w:r>
      <w:r>
        <w:fldChar w:fldCharType="begin"/>
      </w:r>
      <w:r>
        <w:instrText xml:space="preserve"> XE "Production associates" </w:instrText>
      </w:r>
      <w:r>
        <w:fldChar w:fldCharType="end"/>
      </w:r>
      <w:r>
        <w:t xml:space="preserve"> and sportspersons,</w:t>
      </w:r>
      <w:r>
        <w:fldChar w:fldCharType="begin"/>
      </w:r>
      <w:r>
        <w:instrText xml:space="preserve"> XE "Sportspersons" </w:instrText>
      </w:r>
      <w:r>
        <w:fldChar w:fldCharType="end"/>
      </w:r>
      <w:r>
        <w:t xml:space="preserve"> whose income can fluctuate significantly between income years, may be eligible for an income averaging scheme that reduc</w:t>
      </w:r>
      <w:r w:rsidR="0060696C">
        <w:t>es their overall tax liability.</w:t>
      </w:r>
    </w:p>
    <w:p w14:paraId="37ACD382" w14:textId="77777777" w:rsidR="00D00EFA" w:rsidRPr="008A3878" w:rsidRDefault="00D00EFA" w:rsidP="00704A2B">
      <w:pPr>
        <w:pStyle w:val="TESHeading5"/>
      </w:pPr>
      <w:r w:rsidRPr="008A3878">
        <w:t>A47</w:t>
      </w:r>
      <w:r w:rsidRPr="008A3878">
        <w:tab/>
        <w:t>Income tax exemption of certain Prime Minister's prizes</w:t>
      </w:r>
    </w:p>
    <w:p w14:paraId="7C3AF7A4"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98CCE03" w14:textId="77777777" w:rsidTr="00D00EFA">
        <w:trPr>
          <w:cantSplit/>
          <w:jc w:val="center"/>
        </w:trPr>
        <w:tc>
          <w:tcPr>
            <w:tcW w:w="967" w:type="dxa"/>
            <w:tcBorders>
              <w:top w:val="single" w:sz="2" w:space="0" w:color="auto"/>
              <w:left w:val="nil"/>
              <w:bottom w:val="single" w:sz="2" w:space="0" w:color="auto"/>
              <w:right w:val="nil"/>
            </w:tcBorders>
            <w:hideMark/>
          </w:tcPr>
          <w:p w14:paraId="7D3B5179"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67B19BBF"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23B0D3EB"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51BE9691"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17A31B5C"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675D545D"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027A599E"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2ACCB01B" w14:textId="77777777" w:rsidR="00D00EFA" w:rsidRDefault="00D00EFA" w:rsidP="00D07387">
            <w:pPr>
              <w:pStyle w:val="TableTextRight"/>
            </w:pPr>
            <w:r>
              <w:t>2020-21</w:t>
            </w:r>
          </w:p>
        </w:tc>
      </w:tr>
      <w:tr w:rsidR="00D00EFA" w14:paraId="487FA260" w14:textId="77777777" w:rsidTr="00D00EFA">
        <w:trPr>
          <w:cantSplit/>
          <w:jc w:val="center"/>
        </w:trPr>
        <w:tc>
          <w:tcPr>
            <w:tcW w:w="967" w:type="dxa"/>
            <w:tcBorders>
              <w:top w:val="single" w:sz="2" w:space="0" w:color="auto"/>
              <w:left w:val="nil"/>
              <w:bottom w:val="single" w:sz="2" w:space="0" w:color="auto"/>
              <w:right w:val="nil"/>
            </w:tcBorders>
            <w:hideMark/>
          </w:tcPr>
          <w:p w14:paraId="79C7F72B"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076221AA"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5AB21F98"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7E72E3D4"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189B4583"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7C6720F"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3125728"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61A66BBA" w14:textId="77777777" w:rsidR="00D00EFA" w:rsidRDefault="00D00EFA" w:rsidP="00D07387">
            <w:pPr>
              <w:pStyle w:val="TableTextRight"/>
            </w:pPr>
            <w:r>
              <w:t>..</w:t>
            </w:r>
          </w:p>
        </w:tc>
      </w:tr>
      <w:tr w:rsidR="00D00EFA" w14:paraId="0CE7ECC6" w14:textId="77777777" w:rsidTr="00D07387">
        <w:trPr>
          <w:cantSplit/>
          <w:jc w:val="center"/>
        </w:trPr>
        <w:tc>
          <w:tcPr>
            <w:tcW w:w="1934" w:type="dxa"/>
            <w:gridSpan w:val="2"/>
            <w:tcBorders>
              <w:top w:val="single" w:sz="2" w:space="0" w:color="auto"/>
              <w:left w:val="nil"/>
              <w:bottom w:val="nil"/>
              <w:right w:val="nil"/>
            </w:tcBorders>
            <w:hideMark/>
          </w:tcPr>
          <w:p w14:paraId="6385149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74BFC7"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0EDE89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201DF80" w14:textId="77777777" w:rsidR="00D00EFA" w:rsidRDefault="00D00EFA">
            <w:pPr>
              <w:pStyle w:val="MeasureTableTextLeftAligned"/>
            </w:pPr>
            <w:r>
              <w:t>A45</w:t>
            </w:r>
          </w:p>
        </w:tc>
      </w:tr>
      <w:tr w:rsidR="00D00EFA" w14:paraId="21A9B6B9" w14:textId="77777777" w:rsidTr="00D07387">
        <w:trPr>
          <w:cantSplit/>
          <w:jc w:val="center"/>
        </w:trPr>
        <w:tc>
          <w:tcPr>
            <w:tcW w:w="1934" w:type="dxa"/>
            <w:gridSpan w:val="2"/>
            <w:tcBorders>
              <w:top w:val="nil"/>
              <w:left w:val="nil"/>
              <w:bottom w:val="nil"/>
              <w:right w:val="nil"/>
            </w:tcBorders>
            <w:hideMark/>
          </w:tcPr>
          <w:p w14:paraId="38730F0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114EBCB" w14:textId="77777777" w:rsidR="00D00EFA" w:rsidRDefault="00D00EFA">
            <w:pPr>
              <w:pStyle w:val="MeasureTableTextLeftAligned"/>
            </w:pPr>
            <w:r>
              <w:t>High</w:t>
            </w:r>
          </w:p>
        </w:tc>
        <w:tc>
          <w:tcPr>
            <w:tcW w:w="1559" w:type="dxa"/>
            <w:gridSpan w:val="2"/>
            <w:tcBorders>
              <w:top w:val="nil"/>
              <w:left w:val="nil"/>
              <w:bottom w:val="nil"/>
              <w:right w:val="nil"/>
            </w:tcBorders>
          </w:tcPr>
          <w:p w14:paraId="0AA69993" w14:textId="77777777" w:rsidR="00D00EFA" w:rsidRDefault="00D00EFA">
            <w:pPr>
              <w:pStyle w:val="MeasureTableTextItalic"/>
            </w:pPr>
          </w:p>
        </w:tc>
        <w:tc>
          <w:tcPr>
            <w:tcW w:w="1203" w:type="dxa"/>
            <w:gridSpan w:val="2"/>
            <w:tcBorders>
              <w:top w:val="nil"/>
              <w:left w:val="nil"/>
              <w:bottom w:val="nil"/>
              <w:right w:val="nil"/>
            </w:tcBorders>
          </w:tcPr>
          <w:p w14:paraId="345E532D" w14:textId="77777777" w:rsidR="00D00EFA" w:rsidRDefault="00D00EFA">
            <w:pPr>
              <w:pStyle w:val="MeasureTableTextLeftAligned"/>
            </w:pPr>
          </w:p>
        </w:tc>
      </w:tr>
      <w:tr w:rsidR="00D00EFA" w14:paraId="5D688BF5" w14:textId="77777777" w:rsidTr="00D07387">
        <w:trPr>
          <w:cantSplit/>
          <w:jc w:val="center"/>
        </w:trPr>
        <w:tc>
          <w:tcPr>
            <w:tcW w:w="1934" w:type="dxa"/>
            <w:gridSpan w:val="2"/>
            <w:tcBorders>
              <w:top w:val="nil"/>
              <w:left w:val="nil"/>
              <w:bottom w:val="nil"/>
              <w:right w:val="nil"/>
            </w:tcBorders>
            <w:hideMark/>
          </w:tcPr>
          <w:p w14:paraId="06D394B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DFD5BEA" w14:textId="77777777" w:rsidR="00D00EFA" w:rsidRDefault="00D00EFA">
            <w:pPr>
              <w:pStyle w:val="MeasureTableTextLeftAligned"/>
            </w:pPr>
            <w:r>
              <w:t>1 July 2006</w:t>
            </w:r>
          </w:p>
        </w:tc>
        <w:tc>
          <w:tcPr>
            <w:tcW w:w="1559" w:type="dxa"/>
            <w:gridSpan w:val="2"/>
            <w:tcBorders>
              <w:top w:val="nil"/>
              <w:left w:val="nil"/>
              <w:bottom w:val="nil"/>
              <w:right w:val="nil"/>
            </w:tcBorders>
            <w:hideMark/>
          </w:tcPr>
          <w:p w14:paraId="7BBC109F" w14:textId="77777777" w:rsidR="00D00EFA" w:rsidRDefault="00D00EFA">
            <w:pPr>
              <w:pStyle w:val="MeasureTableTextItalic"/>
            </w:pPr>
            <w:r>
              <w:t>Expiry date:</w:t>
            </w:r>
          </w:p>
        </w:tc>
        <w:tc>
          <w:tcPr>
            <w:tcW w:w="1203" w:type="dxa"/>
            <w:gridSpan w:val="2"/>
            <w:tcBorders>
              <w:top w:val="nil"/>
              <w:left w:val="nil"/>
              <w:bottom w:val="nil"/>
              <w:right w:val="nil"/>
            </w:tcBorders>
          </w:tcPr>
          <w:p w14:paraId="78D6A443" w14:textId="77777777" w:rsidR="00D00EFA" w:rsidRDefault="00D00EFA">
            <w:pPr>
              <w:pStyle w:val="MeasureTableTextLeftAligned"/>
            </w:pPr>
          </w:p>
        </w:tc>
      </w:tr>
      <w:tr w:rsidR="00D00EFA" w14:paraId="51FEA3EB" w14:textId="77777777" w:rsidTr="00D00EFA">
        <w:trPr>
          <w:cantSplit/>
          <w:jc w:val="center"/>
        </w:trPr>
        <w:tc>
          <w:tcPr>
            <w:tcW w:w="1934" w:type="dxa"/>
            <w:gridSpan w:val="2"/>
            <w:tcBorders>
              <w:top w:val="nil"/>
              <w:left w:val="nil"/>
              <w:bottom w:val="single" w:sz="2" w:space="0" w:color="auto"/>
              <w:right w:val="nil"/>
            </w:tcBorders>
            <w:hideMark/>
          </w:tcPr>
          <w:p w14:paraId="0ECE2C5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686F200" w14:textId="77777777" w:rsidR="00D00EFA" w:rsidRPr="006378E9" w:rsidRDefault="00D00EFA" w:rsidP="006378E9">
            <w:pPr>
              <w:pStyle w:val="MeasureTableTextLeftAligned"/>
            </w:pPr>
            <w:r w:rsidRPr="006378E9">
              <w:t xml:space="preserve">Section 51-60 of the </w:t>
            </w:r>
            <w:r w:rsidRPr="006378E9">
              <w:rPr>
                <w:i/>
              </w:rPr>
              <w:t>Income Tax Assessment Act 1997</w:t>
            </w:r>
          </w:p>
        </w:tc>
      </w:tr>
    </w:tbl>
    <w:p w14:paraId="7B335EFB" w14:textId="77777777" w:rsidR="00A36B6A" w:rsidRDefault="00A36B6A" w:rsidP="00A36B6A">
      <w:pPr>
        <w:pStyle w:val="SingleParagraph"/>
      </w:pPr>
    </w:p>
    <w:p w14:paraId="1CAED643" w14:textId="1F67FFEC" w:rsidR="00D00EFA" w:rsidRDefault="00D00EFA" w:rsidP="00D00EFA">
      <w:r>
        <w:t>The Prime Minister's Prize for Australian History, the Prime Minister’s Prize for Science</w:t>
      </w:r>
      <w:r>
        <w:fldChar w:fldCharType="begin"/>
      </w:r>
      <w:r>
        <w:instrText xml:space="preserve"> XE "Prime Minister's Prize for Australian History" </w:instrText>
      </w:r>
      <w:r>
        <w:fldChar w:fldCharType="end"/>
      </w:r>
      <w:r>
        <w:t xml:space="preserve"> and the Prime Minister’s Literary Award</w:t>
      </w:r>
      <w:r>
        <w:fldChar w:fldCharType="begin"/>
      </w:r>
      <w:r>
        <w:instrText xml:space="preserve"> XE "Prime Minister’s Literary Award" </w:instrText>
      </w:r>
      <w:r>
        <w:fldChar w:fldCharType="end"/>
      </w:r>
      <w:r w:rsidR="0060696C">
        <w:t xml:space="preserve"> are exempt from income tax.</w:t>
      </w:r>
    </w:p>
    <w:p w14:paraId="18D74F09" w14:textId="77777777" w:rsidR="00D00EFA" w:rsidRPr="008A3878" w:rsidRDefault="00D00EFA" w:rsidP="00704A2B">
      <w:pPr>
        <w:pStyle w:val="TESHeading5"/>
      </w:pPr>
      <w:r w:rsidRPr="008A3878">
        <w:t>A48</w:t>
      </w:r>
      <w:r w:rsidRPr="008A3878">
        <w:tab/>
        <w:t>Non-commercial losses deductions allowed for certain taxpayers with an adjusted taxable income under $250,000</w:t>
      </w:r>
    </w:p>
    <w:p w14:paraId="16FFD0FB"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0F11BB5" w14:textId="77777777" w:rsidTr="00D00EFA">
        <w:trPr>
          <w:cantSplit/>
          <w:jc w:val="center"/>
        </w:trPr>
        <w:tc>
          <w:tcPr>
            <w:tcW w:w="967" w:type="dxa"/>
            <w:tcBorders>
              <w:top w:val="single" w:sz="2" w:space="0" w:color="auto"/>
              <w:left w:val="nil"/>
              <w:bottom w:val="single" w:sz="2" w:space="0" w:color="auto"/>
              <w:right w:val="nil"/>
            </w:tcBorders>
            <w:hideMark/>
          </w:tcPr>
          <w:p w14:paraId="6F00F650"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12F63FB2"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0BF6410C"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012A1160"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45E94333"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20C3E5A1"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164D1839"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26A7082B" w14:textId="77777777" w:rsidR="00D00EFA" w:rsidRDefault="00D00EFA" w:rsidP="00D07387">
            <w:pPr>
              <w:pStyle w:val="TableTextRight"/>
            </w:pPr>
            <w:r>
              <w:t>2020-21</w:t>
            </w:r>
          </w:p>
        </w:tc>
      </w:tr>
      <w:tr w:rsidR="00D00EFA" w14:paraId="7DFCBFA9" w14:textId="77777777" w:rsidTr="00D00EFA">
        <w:trPr>
          <w:cantSplit/>
          <w:jc w:val="center"/>
        </w:trPr>
        <w:tc>
          <w:tcPr>
            <w:tcW w:w="967" w:type="dxa"/>
            <w:tcBorders>
              <w:top w:val="single" w:sz="2" w:space="0" w:color="auto"/>
              <w:left w:val="nil"/>
              <w:bottom w:val="single" w:sz="2" w:space="0" w:color="auto"/>
              <w:right w:val="nil"/>
            </w:tcBorders>
            <w:hideMark/>
          </w:tcPr>
          <w:p w14:paraId="6CC0D088"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3C0CF342"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57DCFC93"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53D265D3"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49992200"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2BA2562"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A38C9BE"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3FA026C9" w14:textId="77777777" w:rsidR="00D00EFA" w:rsidRDefault="00D00EFA" w:rsidP="00D07387">
            <w:pPr>
              <w:pStyle w:val="TableTextRight"/>
            </w:pPr>
            <w:r>
              <w:t>*</w:t>
            </w:r>
          </w:p>
        </w:tc>
      </w:tr>
      <w:tr w:rsidR="00D00EFA" w14:paraId="019887AA" w14:textId="77777777" w:rsidTr="00D07387">
        <w:trPr>
          <w:cantSplit/>
          <w:jc w:val="center"/>
        </w:trPr>
        <w:tc>
          <w:tcPr>
            <w:tcW w:w="1934" w:type="dxa"/>
            <w:gridSpan w:val="2"/>
            <w:tcBorders>
              <w:top w:val="single" w:sz="2" w:space="0" w:color="auto"/>
              <w:left w:val="nil"/>
              <w:bottom w:val="nil"/>
              <w:right w:val="nil"/>
            </w:tcBorders>
            <w:hideMark/>
          </w:tcPr>
          <w:p w14:paraId="6451C40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FD9661B"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422EEA6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CE468E3" w14:textId="77777777" w:rsidR="00D00EFA" w:rsidRDefault="00D00EFA">
            <w:pPr>
              <w:pStyle w:val="MeasureTableTextLeftAligned"/>
            </w:pPr>
            <w:r>
              <w:t>A46</w:t>
            </w:r>
          </w:p>
        </w:tc>
      </w:tr>
      <w:tr w:rsidR="00D00EFA" w14:paraId="058797C2" w14:textId="77777777" w:rsidTr="00D07387">
        <w:trPr>
          <w:cantSplit/>
          <w:jc w:val="center"/>
        </w:trPr>
        <w:tc>
          <w:tcPr>
            <w:tcW w:w="1934" w:type="dxa"/>
            <w:gridSpan w:val="2"/>
            <w:tcBorders>
              <w:top w:val="nil"/>
              <w:left w:val="nil"/>
              <w:bottom w:val="nil"/>
              <w:right w:val="nil"/>
            </w:tcBorders>
            <w:hideMark/>
          </w:tcPr>
          <w:p w14:paraId="539924E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52988D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57353A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45D2CAD" w14:textId="77777777" w:rsidR="00D00EFA" w:rsidRDefault="00D00EFA">
            <w:pPr>
              <w:pStyle w:val="MeasureTableTextLeftAligned"/>
            </w:pPr>
            <w:r>
              <w:t>3+</w:t>
            </w:r>
          </w:p>
        </w:tc>
      </w:tr>
      <w:tr w:rsidR="00D00EFA" w14:paraId="25C0B08E" w14:textId="77777777" w:rsidTr="00D07387">
        <w:trPr>
          <w:cantSplit/>
          <w:jc w:val="center"/>
        </w:trPr>
        <w:tc>
          <w:tcPr>
            <w:tcW w:w="1934" w:type="dxa"/>
            <w:gridSpan w:val="2"/>
            <w:tcBorders>
              <w:top w:val="nil"/>
              <w:left w:val="nil"/>
              <w:bottom w:val="nil"/>
              <w:right w:val="nil"/>
            </w:tcBorders>
            <w:hideMark/>
          </w:tcPr>
          <w:p w14:paraId="3DD595B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5DD55B6"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72E04DA" w14:textId="77777777" w:rsidR="00D00EFA" w:rsidRDefault="00D00EFA">
            <w:pPr>
              <w:pStyle w:val="MeasureTableTextItalic"/>
            </w:pPr>
            <w:r>
              <w:t>Expiry date:</w:t>
            </w:r>
          </w:p>
        </w:tc>
        <w:tc>
          <w:tcPr>
            <w:tcW w:w="1203" w:type="dxa"/>
            <w:gridSpan w:val="2"/>
            <w:tcBorders>
              <w:top w:val="nil"/>
              <w:left w:val="nil"/>
              <w:bottom w:val="nil"/>
              <w:right w:val="nil"/>
            </w:tcBorders>
          </w:tcPr>
          <w:p w14:paraId="1B7D01F4" w14:textId="77777777" w:rsidR="00D00EFA" w:rsidRDefault="00D00EFA">
            <w:pPr>
              <w:pStyle w:val="MeasureTableTextLeftAligned"/>
            </w:pPr>
          </w:p>
        </w:tc>
      </w:tr>
      <w:tr w:rsidR="00D00EFA" w14:paraId="6BF25B07" w14:textId="77777777" w:rsidTr="00D00EFA">
        <w:trPr>
          <w:cantSplit/>
          <w:jc w:val="center"/>
        </w:trPr>
        <w:tc>
          <w:tcPr>
            <w:tcW w:w="1934" w:type="dxa"/>
            <w:gridSpan w:val="2"/>
            <w:tcBorders>
              <w:top w:val="nil"/>
              <w:left w:val="nil"/>
              <w:bottom w:val="single" w:sz="2" w:space="0" w:color="auto"/>
              <w:right w:val="nil"/>
            </w:tcBorders>
            <w:hideMark/>
          </w:tcPr>
          <w:p w14:paraId="6C41F2E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91168E8" w14:textId="77777777" w:rsidR="00D00EFA" w:rsidRPr="006378E9" w:rsidRDefault="00D00EFA" w:rsidP="006378E9">
            <w:pPr>
              <w:pStyle w:val="MeasureTableTextLeftAligned"/>
            </w:pPr>
            <w:r w:rsidRPr="006378E9">
              <w:t xml:space="preserve">Division 35 of the </w:t>
            </w:r>
            <w:r w:rsidRPr="006378E9">
              <w:rPr>
                <w:i/>
              </w:rPr>
              <w:t>Income Tax Assessment Act 1997</w:t>
            </w:r>
          </w:p>
        </w:tc>
      </w:tr>
    </w:tbl>
    <w:p w14:paraId="4B9B1813" w14:textId="77777777" w:rsidR="00D00EFA" w:rsidRDefault="00D00EFA" w:rsidP="00D07387">
      <w:pPr>
        <w:pStyle w:val="SingleParagraph"/>
      </w:pPr>
    </w:p>
    <w:p w14:paraId="17F76666" w14:textId="52FD7F1E" w:rsidR="00D00EFA" w:rsidRDefault="00D00EFA" w:rsidP="00D00EFA">
      <w:r>
        <w:t>Individuals carrying on a business and who have an adjusted taxable income of less than $250,000 may apply losses from a business activity against their other assessable income in that year if they satisfy one of fou</w:t>
      </w:r>
      <w:r w:rsidR="0060696C">
        <w:t>r statutory tests in that year.</w:t>
      </w:r>
    </w:p>
    <w:p w14:paraId="09201433" w14:textId="249B884D" w:rsidR="00D00EFA" w:rsidRDefault="00D00EFA" w:rsidP="00D00EFA">
      <w:r>
        <w:t>This treatment results in some business activities that are non</w:t>
      </w:r>
      <w:r>
        <w:noBreakHyphen/>
        <w:t>commercial in nature being treated as commercial.</w:t>
      </w:r>
      <w:r w:rsidR="008022BD">
        <w:t xml:space="preserve"> </w:t>
      </w:r>
      <w:r>
        <w:t xml:space="preserve">Allowing losses from these activities to be offset against other assessable income in these circumstances gives rise to </w:t>
      </w:r>
      <w:proofErr w:type="gramStart"/>
      <w:r>
        <w:t>a tax</w:t>
      </w:r>
      <w:proofErr w:type="gramEnd"/>
      <w:r>
        <w:t xml:space="preserve"> expenditure. </w:t>
      </w:r>
      <w:r>
        <w:fldChar w:fldCharType="begin"/>
      </w:r>
      <w:r>
        <w:instrText xml:space="preserve"> XE "Non</w:instrText>
      </w:r>
      <w:r>
        <w:noBreakHyphen/>
        <w:instrText xml:space="preserve">commercial losses" </w:instrText>
      </w:r>
      <w:r>
        <w:fldChar w:fldCharType="end"/>
      </w:r>
    </w:p>
    <w:p w14:paraId="2EB3A465" w14:textId="03FE5EA6" w:rsidR="00D00EFA" w:rsidRPr="008A3878" w:rsidRDefault="00D00EFA" w:rsidP="00704A2B">
      <w:pPr>
        <w:pStyle w:val="TESHeading5"/>
      </w:pPr>
      <w:r w:rsidRPr="008A3878">
        <w:t>A49</w:t>
      </w:r>
      <w:r w:rsidRPr="008A3878">
        <w:tab/>
        <w:t>Non-commercial losses exception rules for primary producers and artists</w:t>
      </w:r>
    </w:p>
    <w:p w14:paraId="3CB6958D"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2BE7B24" w14:textId="77777777" w:rsidTr="00D00EFA">
        <w:trPr>
          <w:cantSplit/>
          <w:jc w:val="center"/>
        </w:trPr>
        <w:tc>
          <w:tcPr>
            <w:tcW w:w="967" w:type="dxa"/>
            <w:tcBorders>
              <w:top w:val="single" w:sz="2" w:space="0" w:color="auto"/>
              <w:left w:val="nil"/>
              <w:bottom w:val="single" w:sz="2" w:space="0" w:color="auto"/>
              <w:right w:val="nil"/>
            </w:tcBorders>
            <w:hideMark/>
          </w:tcPr>
          <w:p w14:paraId="43941A6A"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23C62655"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03B94BD9"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769F6373"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5BB725A4"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1C2BEFF4"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5CA12247"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2CACF84D" w14:textId="77777777" w:rsidR="00D00EFA" w:rsidRDefault="00D00EFA" w:rsidP="00D07387">
            <w:pPr>
              <w:pStyle w:val="TableTextRight"/>
            </w:pPr>
            <w:r>
              <w:t>2020-21</w:t>
            </w:r>
          </w:p>
        </w:tc>
      </w:tr>
      <w:tr w:rsidR="00D00EFA" w14:paraId="6202F244" w14:textId="77777777" w:rsidTr="00D00EFA">
        <w:trPr>
          <w:cantSplit/>
          <w:jc w:val="center"/>
        </w:trPr>
        <w:tc>
          <w:tcPr>
            <w:tcW w:w="967" w:type="dxa"/>
            <w:tcBorders>
              <w:top w:val="single" w:sz="2" w:space="0" w:color="auto"/>
              <w:left w:val="nil"/>
              <w:bottom w:val="single" w:sz="2" w:space="0" w:color="auto"/>
              <w:right w:val="nil"/>
            </w:tcBorders>
            <w:hideMark/>
          </w:tcPr>
          <w:p w14:paraId="6086CD66" w14:textId="77777777" w:rsidR="00D00EFA" w:rsidRDefault="00D00EFA" w:rsidP="00D07387">
            <w:pPr>
              <w:pStyle w:val="TableTextRight"/>
            </w:pPr>
            <w:r>
              <w:t>20</w:t>
            </w:r>
          </w:p>
        </w:tc>
        <w:tc>
          <w:tcPr>
            <w:tcW w:w="967" w:type="dxa"/>
            <w:tcBorders>
              <w:top w:val="single" w:sz="2" w:space="0" w:color="auto"/>
              <w:left w:val="nil"/>
              <w:bottom w:val="single" w:sz="2" w:space="0" w:color="auto"/>
              <w:right w:val="nil"/>
            </w:tcBorders>
            <w:hideMark/>
          </w:tcPr>
          <w:p w14:paraId="2E829A2D" w14:textId="77777777" w:rsidR="00D00EFA" w:rsidRDefault="00D00EFA" w:rsidP="00D07387">
            <w:pPr>
              <w:pStyle w:val="TableTextRight"/>
            </w:pPr>
            <w:r>
              <w:t>15</w:t>
            </w:r>
          </w:p>
        </w:tc>
        <w:tc>
          <w:tcPr>
            <w:tcW w:w="967" w:type="dxa"/>
            <w:tcBorders>
              <w:top w:val="single" w:sz="2" w:space="0" w:color="auto"/>
              <w:left w:val="nil"/>
              <w:bottom w:val="single" w:sz="2" w:space="0" w:color="auto"/>
              <w:right w:val="nil"/>
            </w:tcBorders>
            <w:vAlign w:val="bottom"/>
            <w:hideMark/>
          </w:tcPr>
          <w:p w14:paraId="63616BD7" w14:textId="77777777" w:rsidR="00D00EFA" w:rsidRDefault="00D00EFA" w:rsidP="00D07387">
            <w:pPr>
              <w:pStyle w:val="TableTextRight"/>
            </w:pPr>
            <w:r>
              <w:t>15</w:t>
            </w:r>
          </w:p>
        </w:tc>
        <w:tc>
          <w:tcPr>
            <w:tcW w:w="967" w:type="dxa"/>
            <w:tcBorders>
              <w:top w:val="single" w:sz="2" w:space="0" w:color="auto"/>
              <w:left w:val="nil"/>
              <w:bottom w:val="single" w:sz="2" w:space="0" w:color="auto"/>
              <w:right w:val="nil"/>
            </w:tcBorders>
            <w:vAlign w:val="bottom"/>
            <w:hideMark/>
          </w:tcPr>
          <w:p w14:paraId="2B72F97D" w14:textId="77777777" w:rsidR="00D00EFA" w:rsidRDefault="00D00EFA" w:rsidP="00D07387">
            <w:pPr>
              <w:pStyle w:val="TableTextRight"/>
            </w:pPr>
            <w:r>
              <w:t>20</w:t>
            </w:r>
          </w:p>
        </w:tc>
        <w:tc>
          <w:tcPr>
            <w:tcW w:w="967" w:type="dxa"/>
            <w:tcBorders>
              <w:top w:val="single" w:sz="2" w:space="0" w:color="auto"/>
              <w:left w:val="nil"/>
              <w:bottom w:val="single" w:sz="2" w:space="0" w:color="auto"/>
              <w:right w:val="nil"/>
            </w:tcBorders>
            <w:vAlign w:val="bottom"/>
            <w:hideMark/>
          </w:tcPr>
          <w:p w14:paraId="74D9F6D7" w14:textId="77777777" w:rsidR="00D00EFA" w:rsidRDefault="00D00EFA" w:rsidP="00D07387">
            <w:pPr>
              <w:pStyle w:val="TableTextRight"/>
            </w:pPr>
            <w:r>
              <w:t>20</w:t>
            </w:r>
          </w:p>
        </w:tc>
        <w:tc>
          <w:tcPr>
            <w:tcW w:w="967" w:type="dxa"/>
            <w:gridSpan w:val="2"/>
            <w:tcBorders>
              <w:top w:val="single" w:sz="2" w:space="0" w:color="auto"/>
              <w:left w:val="nil"/>
              <w:bottom w:val="single" w:sz="2" w:space="0" w:color="auto"/>
              <w:right w:val="nil"/>
            </w:tcBorders>
            <w:vAlign w:val="bottom"/>
            <w:hideMark/>
          </w:tcPr>
          <w:p w14:paraId="68DF8C6A" w14:textId="77777777" w:rsidR="00D00EFA" w:rsidRDefault="00D00EFA" w:rsidP="00D07387">
            <w:pPr>
              <w:pStyle w:val="TableTextRight"/>
            </w:pPr>
            <w:r>
              <w:t>20</w:t>
            </w:r>
          </w:p>
        </w:tc>
        <w:tc>
          <w:tcPr>
            <w:tcW w:w="967" w:type="dxa"/>
            <w:gridSpan w:val="2"/>
            <w:tcBorders>
              <w:top w:val="single" w:sz="2" w:space="0" w:color="auto"/>
              <w:left w:val="nil"/>
              <w:bottom w:val="single" w:sz="2" w:space="0" w:color="auto"/>
              <w:right w:val="nil"/>
            </w:tcBorders>
            <w:vAlign w:val="bottom"/>
            <w:hideMark/>
          </w:tcPr>
          <w:p w14:paraId="631AB784" w14:textId="77777777" w:rsidR="00D00EFA" w:rsidRDefault="00D00EFA" w:rsidP="00D07387">
            <w:pPr>
              <w:pStyle w:val="TableTextRight"/>
            </w:pPr>
            <w:r>
              <w:t>20</w:t>
            </w:r>
          </w:p>
        </w:tc>
        <w:tc>
          <w:tcPr>
            <w:tcW w:w="968" w:type="dxa"/>
            <w:tcBorders>
              <w:top w:val="single" w:sz="2" w:space="0" w:color="auto"/>
              <w:left w:val="nil"/>
              <w:bottom w:val="single" w:sz="2" w:space="0" w:color="auto"/>
              <w:right w:val="nil"/>
            </w:tcBorders>
            <w:vAlign w:val="bottom"/>
            <w:hideMark/>
          </w:tcPr>
          <w:p w14:paraId="12FF2A35" w14:textId="77777777" w:rsidR="00D00EFA" w:rsidRDefault="00D00EFA" w:rsidP="00D07387">
            <w:pPr>
              <w:pStyle w:val="TableTextRight"/>
            </w:pPr>
            <w:r>
              <w:t>20</w:t>
            </w:r>
          </w:p>
        </w:tc>
      </w:tr>
      <w:tr w:rsidR="00D00EFA" w14:paraId="171B23CC" w14:textId="77777777" w:rsidTr="00D07387">
        <w:trPr>
          <w:cantSplit/>
          <w:jc w:val="center"/>
        </w:trPr>
        <w:tc>
          <w:tcPr>
            <w:tcW w:w="1934" w:type="dxa"/>
            <w:gridSpan w:val="2"/>
            <w:tcBorders>
              <w:top w:val="single" w:sz="2" w:space="0" w:color="auto"/>
              <w:left w:val="nil"/>
              <w:bottom w:val="nil"/>
              <w:right w:val="nil"/>
            </w:tcBorders>
            <w:hideMark/>
          </w:tcPr>
          <w:p w14:paraId="261511B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15477D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087147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9297932" w14:textId="77777777" w:rsidR="00D00EFA" w:rsidRDefault="00D00EFA">
            <w:pPr>
              <w:pStyle w:val="MeasureTableTextLeftAligned"/>
            </w:pPr>
            <w:r>
              <w:t>A47</w:t>
            </w:r>
          </w:p>
        </w:tc>
      </w:tr>
      <w:tr w:rsidR="00D00EFA" w14:paraId="5A293C63" w14:textId="77777777" w:rsidTr="00D07387">
        <w:trPr>
          <w:cantSplit/>
          <w:jc w:val="center"/>
        </w:trPr>
        <w:tc>
          <w:tcPr>
            <w:tcW w:w="1934" w:type="dxa"/>
            <w:gridSpan w:val="2"/>
            <w:tcBorders>
              <w:top w:val="nil"/>
              <w:left w:val="nil"/>
              <w:bottom w:val="nil"/>
              <w:right w:val="nil"/>
            </w:tcBorders>
            <w:hideMark/>
          </w:tcPr>
          <w:p w14:paraId="0738F82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F953FCC" w14:textId="77777777" w:rsidR="00D00EFA" w:rsidRDefault="00D00EFA">
            <w:pPr>
              <w:pStyle w:val="MeasureTableTextLeftAligned"/>
            </w:pPr>
            <w:r>
              <w:t>Medium</w:t>
            </w:r>
          </w:p>
        </w:tc>
        <w:tc>
          <w:tcPr>
            <w:tcW w:w="1559" w:type="dxa"/>
            <w:gridSpan w:val="2"/>
            <w:tcBorders>
              <w:top w:val="nil"/>
              <w:left w:val="nil"/>
              <w:bottom w:val="nil"/>
              <w:right w:val="nil"/>
            </w:tcBorders>
          </w:tcPr>
          <w:p w14:paraId="0BBD351A" w14:textId="77777777" w:rsidR="00D00EFA" w:rsidRDefault="00D00EFA">
            <w:pPr>
              <w:pStyle w:val="MeasureTableTextItalic"/>
            </w:pPr>
          </w:p>
        </w:tc>
        <w:tc>
          <w:tcPr>
            <w:tcW w:w="1203" w:type="dxa"/>
            <w:gridSpan w:val="2"/>
            <w:tcBorders>
              <w:top w:val="nil"/>
              <w:left w:val="nil"/>
              <w:bottom w:val="nil"/>
              <w:right w:val="nil"/>
            </w:tcBorders>
          </w:tcPr>
          <w:p w14:paraId="74AADE90" w14:textId="77777777" w:rsidR="00D00EFA" w:rsidRDefault="00D00EFA">
            <w:pPr>
              <w:pStyle w:val="MeasureTableTextLeftAligned"/>
            </w:pPr>
          </w:p>
        </w:tc>
      </w:tr>
      <w:tr w:rsidR="00D00EFA" w14:paraId="783499DE" w14:textId="77777777" w:rsidTr="00D07387">
        <w:trPr>
          <w:cantSplit/>
          <w:jc w:val="center"/>
        </w:trPr>
        <w:tc>
          <w:tcPr>
            <w:tcW w:w="1934" w:type="dxa"/>
            <w:gridSpan w:val="2"/>
            <w:tcBorders>
              <w:top w:val="nil"/>
              <w:left w:val="nil"/>
              <w:bottom w:val="nil"/>
              <w:right w:val="nil"/>
            </w:tcBorders>
            <w:hideMark/>
          </w:tcPr>
          <w:p w14:paraId="7AFE886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1C349C9" w14:textId="77777777" w:rsidR="00D00EFA" w:rsidRDefault="00D00EFA">
            <w:pPr>
              <w:pStyle w:val="MeasureTableTextLeftAligned"/>
            </w:pPr>
            <w:r>
              <w:t>1 January 2000</w:t>
            </w:r>
          </w:p>
        </w:tc>
        <w:tc>
          <w:tcPr>
            <w:tcW w:w="1559" w:type="dxa"/>
            <w:gridSpan w:val="2"/>
            <w:tcBorders>
              <w:top w:val="nil"/>
              <w:left w:val="nil"/>
              <w:bottom w:val="nil"/>
              <w:right w:val="nil"/>
            </w:tcBorders>
            <w:hideMark/>
          </w:tcPr>
          <w:p w14:paraId="0BF25540" w14:textId="77777777" w:rsidR="00D00EFA" w:rsidRDefault="00D00EFA">
            <w:pPr>
              <w:pStyle w:val="MeasureTableTextItalic"/>
            </w:pPr>
            <w:r>
              <w:t>Expiry date:</w:t>
            </w:r>
          </w:p>
        </w:tc>
        <w:tc>
          <w:tcPr>
            <w:tcW w:w="1203" w:type="dxa"/>
            <w:gridSpan w:val="2"/>
            <w:tcBorders>
              <w:top w:val="nil"/>
              <w:left w:val="nil"/>
              <w:bottom w:val="nil"/>
              <w:right w:val="nil"/>
            </w:tcBorders>
          </w:tcPr>
          <w:p w14:paraId="6ABD38B0" w14:textId="77777777" w:rsidR="00D00EFA" w:rsidRDefault="00D00EFA">
            <w:pPr>
              <w:pStyle w:val="MeasureTableTextLeftAligned"/>
            </w:pPr>
          </w:p>
        </w:tc>
      </w:tr>
      <w:tr w:rsidR="00D00EFA" w14:paraId="204E6263" w14:textId="77777777" w:rsidTr="00D00EFA">
        <w:trPr>
          <w:cantSplit/>
          <w:jc w:val="center"/>
        </w:trPr>
        <w:tc>
          <w:tcPr>
            <w:tcW w:w="1934" w:type="dxa"/>
            <w:gridSpan w:val="2"/>
            <w:tcBorders>
              <w:top w:val="nil"/>
              <w:left w:val="nil"/>
              <w:bottom w:val="single" w:sz="2" w:space="0" w:color="auto"/>
              <w:right w:val="nil"/>
            </w:tcBorders>
            <w:hideMark/>
          </w:tcPr>
          <w:p w14:paraId="14FFC30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2E89950" w14:textId="77777777" w:rsidR="00D00EFA" w:rsidRPr="006378E9" w:rsidRDefault="00D00EFA" w:rsidP="006378E9">
            <w:pPr>
              <w:pStyle w:val="MeasureTableTextLeftAligned"/>
            </w:pPr>
            <w:r w:rsidRPr="006378E9">
              <w:t xml:space="preserve">Subsection 35-10(4) of the </w:t>
            </w:r>
            <w:r w:rsidRPr="006378E9">
              <w:rPr>
                <w:i/>
              </w:rPr>
              <w:t>Income Tax Assessment Act 1997</w:t>
            </w:r>
          </w:p>
        </w:tc>
      </w:tr>
    </w:tbl>
    <w:p w14:paraId="7A213F03" w14:textId="77777777" w:rsidR="00D00EFA" w:rsidRDefault="00D00EFA" w:rsidP="00D07387">
      <w:pPr>
        <w:pStyle w:val="SingleParagraph"/>
      </w:pPr>
    </w:p>
    <w:p w14:paraId="687B4821" w14:textId="77777777" w:rsidR="00D00EFA" w:rsidRDefault="00D00EFA" w:rsidP="00D00EFA">
      <w:r>
        <w:rPr>
          <w:snapToGrid w:val="0"/>
        </w:rPr>
        <w:t>The non</w:t>
      </w:r>
      <w:r>
        <w:rPr>
          <w:snapToGrid w:val="0"/>
        </w:rPr>
        <w:noBreakHyphen/>
        <w:t>commercial losses</w:t>
      </w:r>
      <w:r>
        <w:rPr>
          <w:snapToGrid w:val="0"/>
        </w:rPr>
        <w:fldChar w:fldCharType="begin"/>
      </w:r>
      <w:r>
        <w:instrText xml:space="preserve"> XE "</w:instrText>
      </w:r>
      <w:r>
        <w:rPr>
          <w:snapToGrid w:val="0"/>
        </w:rPr>
        <w:instrText>Non</w:instrText>
      </w:r>
      <w:r>
        <w:rPr>
          <w:snapToGrid w:val="0"/>
        </w:rPr>
        <w:noBreakHyphen/>
        <w:instrText>commercial losses</w:instrText>
      </w:r>
      <w:r>
        <w:instrText xml:space="preserve">" </w:instrText>
      </w:r>
      <w:r>
        <w:rPr>
          <w:snapToGrid w:val="0"/>
        </w:rPr>
        <w:fldChar w:fldCharType="end"/>
      </w:r>
      <w:r>
        <w:rPr>
          <w:snapToGrid w:val="0"/>
        </w:rPr>
        <w:t xml:space="preserve"> rules prevent </w:t>
      </w:r>
      <w:r>
        <w:t>individuals carrying on unprofitable business activities claiming deductions for losses arising from such activities against their other income. Where a business activity is objectively determined to be commercial in nature, the Commissioner of Taxation allows the taxpayer to apply those losses against their other income.</w:t>
      </w:r>
    </w:p>
    <w:p w14:paraId="5C8B055C" w14:textId="77777777" w:rsidR="00D00EFA" w:rsidRDefault="00D00EFA" w:rsidP="00D00EFA">
      <w:pPr>
        <w:rPr>
          <w:lang w:val="en-US"/>
        </w:rPr>
      </w:pPr>
      <w:r>
        <w:t>Individuals that carry on a primary production</w:t>
      </w:r>
      <w:r>
        <w:fldChar w:fldCharType="begin"/>
      </w:r>
      <w:r>
        <w:instrText xml:space="preserve"> XE "Primary producers" </w:instrText>
      </w:r>
      <w:r>
        <w:fldChar w:fldCharType="end"/>
      </w:r>
      <w:r>
        <w:t xml:space="preserve"> or professional arts</w:t>
      </w:r>
      <w:r>
        <w:fldChar w:fldCharType="begin"/>
      </w:r>
      <w:r>
        <w:instrText xml:space="preserve"> XE "Artists" </w:instrText>
      </w:r>
      <w:r>
        <w:fldChar w:fldCharType="end"/>
      </w:r>
      <w:r>
        <w:t xml:space="preserve"> business, who have income from other sources of less than $40,000 (except net capital gains), are exempt from the non</w:t>
      </w:r>
      <w:r>
        <w:noBreakHyphen/>
        <w:t>commercial losses provisions.</w:t>
      </w:r>
    </w:p>
    <w:p w14:paraId="5C597F6C" w14:textId="437310CD" w:rsidR="00D00EFA" w:rsidRDefault="00D00EFA" w:rsidP="00D00EFA">
      <w:r>
        <w:t xml:space="preserve">A proportion of individuals carrying on primary production or professional arts businesses that access this exemption and apply losses from their business activity against their other income will nonetheless be carrying on an </w:t>
      </w:r>
      <w:r w:rsidR="0060696C">
        <w:t>uncommercial business activity.</w:t>
      </w:r>
    </w:p>
    <w:p w14:paraId="707A4CBD" w14:textId="549CFE85" w:rsidR="00D00EFA" w:rsidRPr="008A3878" w:rsidRDefault="00D00EFA" w:rsidP="00704A2B">
      <w:pPr>
        <w:pStyle w:val="TESHeading5"/>
      </w:pPr>
      <w:r w:rsidRPr="008A3878">
        <w:t>A50</w:t>
      </w:r>
      <w:r w:rsidRPr="008A3878">
        <w:tab/>
        <w:t>Tax concessions for employee share schemes income</w:t>
      </w:r>
    </w:p>
    <w:p w14:paraId="1EDEEE31"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A50FE4E" w14:textId="77777777" w:rsidTr="00D00EFA">
        <w:trPr>
          <w:cantSplit/>
          <w:jc w:val="center"/>
        </w:trPr>
        <w:tc>
          <w:tcPr>
            <w:tcW w:w="967" w:type="dxa"/>
            <w:tcBorders>
              <w:top w:val="single" w:sz="2" w:space="0" w:color="auto"/>
              <w:left w:val="nil"/>
              <w:bottom w:val="single" w:sz="2" w:space="0" w:color="auto"/>
              <w:right w:val="nil"/>
            </w:tcBorders>
            <w:hideMark/>
          </w:tcPr>
          <w:p w14:paraId="6964871E"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50A08860"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399CBC18"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4CE8A9CD"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14C70973"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32C22A70"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5DE2E43A"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645A613B" w14:textId="77777777" w:rsidR="00D00EFA" w:rsidRDefault="00D00EFA" w:rsidP="00D07387">
            <w:pPr>
              <w:pStyle w:val="TableTextRight"/>
            </w:pPr>
            <w:r>
              <w:t>2020-21</w:t>
            </w:r>
          </w:p>
        </w:tc>
      </w:tr>
      <w:tr w:rsidR="00D00EFA" w14:paraId="765B2AAA" w14:textId="77777777" w:rsidTr="00D00EFA">
        <w:trPr>
          <w:cantSplit/>
          <w:jc w:val="center"/>
        </w:trPr>
        <w:tc>
          <w:tcPr>
            <w:tcW w:w="967" w:type="dxa"/>
            <w:tcBorders>
              <w:top w:val="single" w:sz="2" w:space="0" w:color="auto"/>
              <w:left w:val="nil"/>
              <w:bottom w:val="single" w:sz="2" w:space="0" w:color="auto"/>
              <w:right w:val="nil"/>
            </w:tcBorders>
            <w:hideMark/>
          </w:tcPr>
          <w:p w14:paraId="1038E96E"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725FD46F"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61659E5C"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127908D0"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4853E1CA"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509CE22"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435E0B0"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51F9C72F" w14:textId="77777777" w:rsidR="00D00EFA" w:rsidRDefault="00D00EFA" w:rsidP="00D07387">
            <w:pPr>
              <w:pStyle w:val="TableTextRight"/>
            </w:pPr>
            <w:r>
              <w:t>*</w:t>
            </w:r>
          </w:p>
        </w:tc>
      </w:tr>
      <w:tr w:rsidR="00D00EFA" w14:paraId="160CDD44" w14:textId="77777777" w:rsidTr="00D07387">
        <w:trPr>
          <w:cantSplit/>
          <w:jc w:val="center"/>
        </w:trPr>
        <w:tc>
          <w:tcPr>
            <w:tcW w:w="1934" w:type="dxa"/>
            <w:gridSpan w:val="2"/>
            <w:tcBorders>
              <w:top w:val="single" w:sz="2" w:space="0" w:color="auto"/>
              <w:left w:val="nil"/>
              <w:bottom w:val="nil"/>
              <w:right w:val="nil"/>
            </w:tcBorders>
            <w:hideMark/>
          </w:tcPr>
          <w:p w14:paraId="2280BEB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021F941" w14:textId="77777777" w:rsidR="00D00EFA" w:rsidRDefault="00D00EFA">
            <w:pPr>
              <w:pStyle w:val="MeasureTableTextLeftAligned"/>
            </w:pPr>
            <w:r>
              <w:t>Exemption, Deferral</w:t>
            </w:r>
          </w:p>
        </w:tc>
        <w:tc>
          <w:tcPr>
            <w:tcW w:w="1559" w:type="dxa"/>
            <w:gridSpan w:val="2"/>
            <w:tcBorders>
              <w:top w:val="single" w:sz="2" w:space="0" w:color="auto"/>
              <w:left w:val="nil"/>
              <w:bottom w:val="nil"/>
              <w:right w:val="nil"/>
            </w:tcBorders>
            <w:hideMark/>
          </w:tcPr>
          <w:p w14:paraId="72640CF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352AEE9" w14:textId="77777777" w:rsidR="00D00EFA" w:rsidRDefault="00D00EFA">
            <w:pPr>
              <w:pStyle w:val="MeasureTableTextLeftAligned"/>
            </w:pPr>
            <w:r>
              <w:t>A48</w:t>
            </w:r>
          </w:p>
        </w:tc>
      </w:tr>
      <w:tr w:rsidR="00D00EFA" w14:paraId="34552A8A" w14:textId="77777777" w:rsidTr="00D07387">
        <w:trPr>
          <w:cantSplit/>
          <w:jc w:val="center"/>
        </w:trPr>
        <w:tc>
          <w:tcPr>
            <w:tcW w:w="1934" w:type="dxa"/>
            <w:gridSpan w:val="2"/>
            <w:tcBorders>
              <w:top w:val="nil"/>
              <w:left w:val="nil"/>
              <w:bottom w:val="nil"/>
              <w:right w:val="nil"/>
            </w:tcBorders>
            <w:hideMark/>
          </w:tcPr>
          <w:p w14:paraId="06912B2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A3189E2"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983493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C9D9475" w14:textId="77777777" w:rsidR="00D00EFA" w:rsidRDefault="00D00EFA">
            <w:pPr>
              <w:pStyle w:val="MeasureTableTextLeftAligned"/>
            </w:pPr>
            <w:r>
              <w:t>3+</w:t>
            </w:r>
          </w:p>
        </w:tc>
      </w:tr>
      <w:tr w:rsidR="00D00EFA" w14:paraId="1687B73D" w14:textId="77777777" w:rsidTr="00D07387">
        <w:trPr>
          <w:cantSplit/>
          <w:jc w:val="center"/>
        </w:trPr>
        <w:tc>
          <w:tcPr>
            <w:tcW w:w="1934" w:type="dxa"/>
            <w:gridSpan w:val="2"/>
            <w:tcBorders>
              <w:top w:val="nil"/>
              <w:left w:val="nil"/>
              <w:bottom w:val="nil"/>
              <w:right w:val="nil"/>
            </w:tcBorders>
            <w:hideMark/>
          </w:tcPr>
          <w:p w14:paraId="424DC86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D0DC9D8" w14:textId="77777777" w:rsidR="00D00EFA" w:rsidRDefault="00D00EFA">
            <w:pPr>
              <w:pStyle w:val="MeasureTableTextLeftAligned"/>
            </w:pPr>
            <w:r>
              <w:t>1 January 1995</w:t>
            </w:r>
          </w:p>
        </w:tc>
        <w:tc>
          <w:tcPr>
            <w:tcW w:w="1559" w:type="dxa"/>
            <w:gridSpan w:val="2"/>
            <w:tcBorders>
              <w:top w:val="nil"/>
              <w:left w:val="nil"/>
              <w:bottom w:val="nil"/>
              <w:right w:val="nil"/>
            </w:tcBorders>
            <w:hideMark/>
          </w:tcPr>
          <w:p w14:paraId="550546AC" w14:textId="77777777" w:rsidR="00D00EFA" w:rsidRDefault="00D00EFA">
            <w:pPr>
              <w:pStyle w:val="MeasureTableTextItalic"/>
            </w:pPr>
            <w:r>
              <w:t>Expiry date:</w:t>
            </w:r>
          </w:p>
        </w:tc>
        <w:tc>
          <w:tcPr>
            <w:tcW w:w="1203" w:type="dxa"/>
            <w:gridSpan w:val="2"/>
            <w:tcBorders>
              <w:top w:val="nil"/>
              <w:left w:val="nil"/>
              <w:bottom w:val="nil"/>
              <w:right w:val="nil"/>
            </w:tcBorders>
          </w:tcPr>
          <w:p w14:paraId="46752135" w14:textId="77777777" w:rsidR="00D00EFA" w:rsidRDefault="00D00EFA">
            <w:pPr>
              <w:pStyle w:val="MeasureTableTextLeftAligned"/>
            </w:pPr>
          </w:p>
        </w:tc>
      </w:tr>
      <w:tr w:rsidR="00D00EFA" w14:paraId="00DC6673" w14:textId="77777777" w:rsidTr="00D00EFA">
        <w:trPr>
          <w:cantSplit/>
          <w:jc w:val="center"/>
        </w:trPr>
        <w:tc>
          <w:tcPr>
            <w:tcW w:w="1934" w:type="dxa"/>
            <w:gridSpan w:val="2"/>
            <w:tcBorders>
              <w:top w:val="nil"/>
              <w:left w:val="nil"/>
              <w:bottom w:val="single" w:sz="2" w:space="0" w:color="auto"/>
              <w:right w:val="nil"/>
            </w:tcBorders>
            <w:hideMark/>
          </w:tcPr>
          <w:p w14:paraId="6F8D4F7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B2F4E52" w14:textId="77777777" w:rsidR="00D00EFA" w:rsidRDefault="00D00EFA" w:rsidP="00D07387">
            <w:pPr>
              <w:pStyle w:val="MeasureTableTextLeftAligned"/>
            </w:pPr>
            <w:r>
              <w:t xml:space="preserve">Division 83A of the </w:t>
            </w:r>
            <w:r w:rsidRPr="00D07387">
              <w:rPr>
                <w:i/>
              </w:rPr>
              <w:t>Income Tax Assessment Act</w:t>
            </w:r>
            <w:r w:rsidRPr="00D07387">
              <w:rPr>
                <w:i/>
                <w:caps/>
              </w:rPr>
              <w:t xml:space="preserve"> 1997</w:t>
            </w:r>
          </w:p>
        </w:tc>
      </w:tr>
    </w:tbl>
    <w:p w14:paraId="22530845" w14:textId="77777777" w:rsidR="00D00EFA" w:rsidRDefault="00D00EFA" w:rsidP="00D07387">
      <w:pPr>
        <w:pStyle w:val="SingleParagraph"/>
      </w:pPr>
    </w:p>
    <w:p w14:paraId="66710546" w14:textId="77777777" w:rsidR="00D00EFA" w:rsidRDefault="00D00EFA" w:rsidP="00D00EFA">
      <w:r>
        <w:t>Discounts on shares and rights acquired under an employee share scheme</w:t>
      </w:r>
      <w:r>
        <w:fldChar w:fldCharType="begin"/>
      </w:r>
      <w:r>
        <w:instrText xml:space="preserve"> XE "Employee share scheme" </w:instrText>
      </w:r>
      <w:r>
        <w:fldChar w:fldCharType="end"/>
      </w:r>
      <w:r>
        <w:t xml:space="preserve"> are generally included in a taxpayer’s assessable income in the year the shares or rights are acquired. However, there are a range of concessions available. An upfront tax exemption of $1,000 for eligible schemes is available to taxpayers earning less than $180,000 and a deferral of tax is available where there is a “real risk of forfeiture”.</w:t>
      </w:r>
    </w:p>
    <w:p w14:paraId="18E43B57" w14:textId="4703084A" w:rsidR="00D00EFA" w:rsidRDefault="00D00EFA" w:rsidP="00D00EFA">
      <w:r>
        <w:t xml:space="preserve">On 1 July 2015, additional tax concessions for employee share schemes took effect. The taxing point for rights now generally occurs when the rights are exercised (converted to shares). There is also a tax deferral (for rights) or exemption (for shares) on the discount component of employee share schemes provided at a small discount to employees </w:t>
      </w:r>
      <w:r w:rsidR="0060696C">
        <w:t>of eligible start-up companies.</w:t>
      </w:r>
    </w:p>
    <w:p w14:paraId="06C53FDE" w14:textId="77777777" w:rsidR="00D00EFA" w:rsidRPr="008A3878" w:rsidRDefault="00D00EFA" w:rsidP="00704A2B">
      <w:pPr>
        <w:pStyle w:val="TESHeading5"/>
      </w:pPr>
      <w:r w:rsidRPr="008A3878">
        <w:t>A51</w:t>
      </w:r>
      <w:r w:rsidRPr="008A3878">
        <w:tab/>
        <w:t>Tax deferral advantage arising from personal after-tax contributions to a pension or annuity</w:t>
      </w:r>
    </w:p>
    <w:p w14:paraId="582FD128"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8C61812" w14:textId="77777777" w:rsidTr="00D00EFA">
        <w:trPr>
          <w:cantSplit/>
          <w:jc w:val="center"/>
        </w:trPr>
        <w:tc>
          <w:tcPr>
            <w:tcW w:w="967" w:type="dxa"/>
            <w:tcBorders>
              <w:top w:val="single" w:sz="2" w:space="0" w:color="auto"/>
              <w:left w:val="nil"/>
              <w:bottom w:val="single" w:sz="2" w:space="0" w:color="auto"/>
              <w:right w:val="nil"/>
            </w:tcBorders>
            <w:hideMark/>
          </w:tcPr>
          <w:p w14:paraId="3D77DD7F"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3A79358B"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5707D842"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63002FBF"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19348F13"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106199D5"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0B573043"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2AE33071" w14:textId="77777777" w:rsidR="00D00EFA" w:rsidRDefault="00D00EFA" w:rsidP="00D07387">
            <w:pPr>
              <w:pStyle w:val="TableTextRight"/>
            </w:pPr>
            <w:r>
              <w:t>2020-21</w:t>
            </w:r>
          </w:p>
        </w:tc>
      </w:tr>
      <w:tr w:rsidR="00D00EFA" w14:paraId="4DDCA035" w14:textId="77777777" w:rsidTr="00D00EFA">
        <w:trPr>
          <w:cantSplit/>
          <w:jc w:val="center"/>
        </w:trPr>
        <w:tc>
          <w:tcPr>
            <w:tcW w:w="967" w:type="dxa"/>
            <w:tcBorders>
              <w:top w:val="single" w:sz="2" w:space="0" w:color="auto"/>
              <w:left w:val="nil"/>
              <w:bottom w:val="single" w:sz="2" w:space="0" w:color="auto"/>
              <w:right w:val="nil"/>
            </w:tcBorders>
            <w:hideMark/>
          </w:tcPr>
          <w:p w14:paraId="12964D26"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2B1A5FC8"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2DD93F3E"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025C0139"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1EA79710"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E5B12DD"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6EF6ECB"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4A7A38AA" w14:textId="77777777" w:rsidR="00D00EFA" w:rsidRDefault="00D00EFA" w:rsidP="00D07387">
            <w:pPr>
              <w:pStyle w:val="TableTextRight"/>
            </w:pPr>
            <w:r>
              <w:t>*</w:t>
            </w:r>
          </w:p>
        </w:tc>
      </w:tr>
      <w:tr w:rsidR="00D00EFA" w14:paraId="7EF173DE" w14:textId="77777777" w:rsidTr="00D07387">
        <w:trPr>
          <w:cantSplit/>
          <w:jc w:val="center"/>
        </w:trPr>
        <w:tc>
          <w:tcPr>
            <w:tcW w:w="1934" w:type="dxa"/>
            <w:gridSpan w:val="2"/>
            <w:tcBorders>
              <w:top w:val="single" w:sz="2" w:space="0" w:color="auto"/>
              <w:left w:val="nil"/>
              <w:bottom w:val="nil"/>
              <w:right w:val="nil"/>
            </w:tcBorders>
            <w:hideMark/>
          </w:tcPr>
          <w:p w14:paraId="23FAF1E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D1F5D9F"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67577EC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2A71586" w14:textId="77777777" w:rsidR="00D00EFA" w:rsidRDefault="00D00EFA">
            <w:pPr>
              <w:pStyle w:val="MeasureTableTextLeftAligned"/>
            </w:pPr>
            <w:r>
              <w:t>A49</w:t>
            </w:r>
          </w:p>
        </w:tc>
      </w:tr>
      <w:tr w:rsidR="00D00EFA" w14:paraId="41AF5EDC" w14:textId="77777777" w:rsidTr="00D07387">
        <w:trPr>
          <w:cantSplit/>
          <w:jc w:val="center"/>
        </w:trPr>
        <w:tc>
          <w:tcPr>
            <w:tcW w:w="1934" w:type="dxa"/>
            <w:gridSpan w:val="2"/>
            <w:tcBorders>
              <w:top w:val="nil"/>
              <w:left w:val="nil"/>
              <w:bottom w:val="nil"/>
              <w:right w:val="nil"/>
            </w:tcBorders>
            <w:hideMark/>
          </w:tcPr>
          <w:p w14:paraId="0FF702B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22FCBB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EA7363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FD8F802" w14:textId="77777777" w:rsidR="00D00EFA" w:rsidRDefault="00D00EFA">
            <w:pPr>
              <w:pStyle w:val="MeasureTableTextLeftAligned"/>
            </w:pPr>
            <w:r>
              <w:t>2+</w:t>
            </w:r>
          </w:p>
        </w:tc>
      </w:tr>
      <w:tr w:rsidR="00D00EFA" w14:paraId="1A46E1DE" w14:textId="77777777" w:rsidTr="00D07387">
        <w:trPr>
          <w:cantSplit/>
          <w:jc w:val="center"/>
        </w:trPr>
        <w:tc>
          <w:tcPr>
            <w:tcW w:w="1934" w:type="dxa"/>
            <w:gridSpan w:val="2"/>
            <w:tcBorders>
              <w:top w:val="nil"/>
              <w:left w:val="nil"/>
              <w:bottom w:val="nil"/>
              <w:right w:val="nil"/>
            </w:tcBorders>
            <w:hideMark/>
          </w:tcPr>
          <w:p w14:paraId="7FD6FA9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5590098"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7278C3D2" w14:textId="77777777" w:rsidR="00D00EFA" w:rsidRDefault="00D00EFA">
            <w:pPr>
              <w:pStyle w:val="MeasureTableTextItalic"/>
            </w:pPr>
            <w:r>
              <w:t>Expiry date:</w:t>
            </w:r>
          </w:p>
        </w:tc>
        <w:tc>
          <w:tcPr>
            <w:tcW w:w="1203" w:type="dxa"/>
            <w:gridSpan w:val="2"/>
            <w:tcBorders>
              <w:top w:val="nil"/>
              <w:left w:val="nil"/>
              <w:bottom w:val="nil"/>
              <w:right w:val="nil"/>
            </w:tcBorders>
          </w:tcPr>
          <w:p w14:paraId="1DFD5231" w14:textId="77777777" w:rsidR="00D00EFA" w:rsidRDefault="00D00EFA">
            <w:pPr>
              <w:pStyle w:val="MeasureTableTextLeftAligned"/>
            </w:pPr>
          </w:p>
        </w:tc>
      </w:tr>
      <w:tr w:rsidR="00D00EFA" w14:paraId="77C8800C" w14:textId="77777777" w:rsidTr="00D00EFA">
        <w:trPr>
          <w:cantSplit/>
          <w:jc w:val="center"/>
        </w:trPr>
        <w:tc>
          <w:tcPr>
            <w:tcW w:w="1934" w:type="dxa"/>
            <w:gridSpan w:val="2"/>
            <w:tcBorders>
              <w:top w:val="nil"/>
              <w:left w:val="nil"/>
              <w:bottom w:val="single" w:sz="2" w:space="0" w:color="auto"/>
              <w:right w:val="nil"/>
            </w:tcBorders>
            <w:hideMark/>
          </w:tcPr>
          <w:p w14:paraId="2C53C0B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415EA41" w14:textId="77777777" w:rsidR="00D00EFA" w:rsidRPr="006378E9" w:rsidRDefault="00D00EFA" w:rsidP="006378E9">
            <w:pPr>
              <w:pStyle w:val="MeasureTableTextLeftAligned"/>
            </w:pPr>
            <w:r w:rsidRPr="006378E9">
              <w:t xml:space="preserve">Section 27H of the </w:t>
            </w:r>
            <w:r w:rsidRPr="006378E9">
              <w:rPr>
                <w:i/>
              </w:rPr>
              <w:t>Income Tax Assessment Act 1936</w:t>
            </w:r>
          </w:p>
        </w:tc>
      </w:tr>
    </w:tbl>
    <w:p w14:paraId="61E554A7" w14:textId="77777777" w:rsidR="00D00EFA" w:rsidRDefault="00D00EFA" w:rsidP="00D07387">
      <w:pPr>
        <w:pStyle w:val="SingleParagraph"/>
      </w:pPr>
    </w:p>
    <w:p w14:paraId="4F4EE955" w14:textId="61EF9B32" w:rsidR="00D07387" w:rsidRDefault="00D00EFA" w:rsidP="00704A2B">
      <w:pPr>
        <w:rPr>
          <w:rFonts w:ascii="Arial" w:hAnsi="Arial"/>
          <w:b/>
          <w:color w:val="auto"/>
        </w:rPr>
      </w:pPr>
      <w:r>
        <w:t>The value of a pension</w:t>
      </w:r>
      <w:r>
        <w:fldChar w:fldCharType="begin"/>
      </w:r>
      <w:r>
        <w:instrText xml:space="preserve"> XE "Pensions" </w:instrText>
      </w:r>
      <w:r>
        <w:fldChar w:fldCharType="end"/>
      </w:r>
      <w:r>
        <w:t xml:space="preserve"> or annuity may consist in part of contributions made from the recipient’s after-tax income. This part of the income stream is not taxed again when it is returned in the form of pension or annuity payments. </w:t>
      </w:r>
      <w:proofErr w:type="gramStart"/>
      <w:r>
        <w:t>A tax</w:t>
      </w:r>
      <w:proofErr w:type="gramEnd"/>
      <w:r>
        <w:t xml:space="preserve"> expenditure arises because this part of the pension or annuity is apportioned evenly over the term of the income stream, prov</w:t>
      </w:r>
      <w:r w:rsidR="0060696C">
        <w:t>iding a tax deferral advantage.</w:t>
      </w:r>
    </w:p>
    <w:p w14:paraId="718B85FF" w14:textId="4B607AAC" w:rsidR="00D00EFA" w:rsidRPr="008A3878" w:rsidRDefault="00D00EFA" w:rsidP="00704A2B">
      <w:pPr>
        <w:pStyle w:val="TESHeading5"/>
      </w:pPr>
      <w:r w:rsidRPr="008A3878">
        <w:t>A52</w:t>
      </w:r>
      <w:r w:rsidRPr="008A3878">
        <w:tab/>
        <w:t xml:space="preserve">Union dues and subscriptions to business </w:t>
      </w:r>
      <w:proofErr w:type="gramStart"/>
      <w:r w:rsidRPr="008A3878">
        <w:t>associations</w:t>
      </w:r>
      <w:proofErr w:type="gramEnd"/>
      <w:r w:rsidRPr="008A3878">
        <w:t xml:space="preserve"> deduction</w:t>
      </w:r>
    </w:p>
    <w:p w14:paraId="10A07A35"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DBED7EE" w14:textId="77777777" w:rsidTr="00D00EFA">
        <w:trPr>
          <w:cantSplit/>
          <w:jc w:val="center"/>
        </w:trPr>
        <w:tc>
          <w:tcPr>
            <w:tcW w:w="967" w:type="dxa"/>
            <w:tcBorders>
              <w:top w:val="single" w:sz="2" w:space="0" w:color="auto"/>
              <w:left w:val="nil"/>
              <w:bottom w:val="single" w:sz="2" w:space="0" w:color="auto"/>
              <w:right w:val="nil"/>
            </w:tcBorders>
            <w:hideMark/>
          </w:tcPr>
          <w:p w14:paraId="777CEC63"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0E858775"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33AA3FCA"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255DE946"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1ECAE172"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6837A309"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39767B31"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1160E85C" w14:textId="77777777" w:rsidR="00D00EFA" w:rsidRDefault="00D00EFA" w:rsidP="00D07387">
            <w:pPr>
              <w:pStyle w:val="TableTextRight"/>
            </w:pPr>
            <w:r>
              <w:t>2020-21</w:t>
            </w:r>
          </w:p>
        </w:tc>
      </w:tr>
      <w:tr w:rsidR="00D00EFA" w14:paraId="43ED337F" w14:textId="77777777" w:rsidTr="00D00EFA">
        <w:trPr>
          <w:cantSplit/>
          <w:jc w:val="center"/>
        </w:trPr>
        <w:tc>
          <w:tcPr>
            <w:tcW w:w="967" w:type="dxa"/>
            <w:tcBorders>
              <w:top w:val="single" w:sz="2" w:space="0" w:color="auto"/>
              <w:left w:val="nil"/>
              <w:bottom w:val="single" w:sz="2" w:space="0" w:color="auto"/>
              <w:right w:val="nil"/>
            </w:tcBorders>
            <w:hideMark/>
          </w:tcPr>
          <w:p w14:paraId="2D6E9C61"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077203B1"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3C045798"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0DA14833"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7F5B882B"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583C9F0"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BE6E0D1"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434B89AB" w14:textId="77777777" w:rsidR="00D00EFA" w:rsidRDefault="00D00EFA" w:rsidP="00D07387">
            <w:pPr>
              <w:pStyle w:val="TableTextRight"/>
            </w:pPr>
            <w:r>
              <w:t>*</w:t>
            </w:r>
          </w:p>
        </w:tc>
      </w:tr>
      <w:tr w:rsidR="00D00EFA" w14:paraId="7651EA0F" w14:textId="77777777" w:rsidTr="00D07387">
        <w:trPr>
          <w:cantSplit/>
          <w:jc w:val="center"/>
        </w:trPr>
        <w:tc>
          <w:tcPr>
            <w:tcW w:w="1934" w:type="dxa"/>
            <w:gridSpan w:val="2"/>
            <w:tcBorders>
              <w:top w:val="single" w:sz="2" w:space="0" w:color="auto"/>
              <w:left w:val="nil"/>
              <w:bottom w:val="nil"/>
              <w:right w:val="nil"/>
            </w:tcBorders>
            <w:hideMark/>
          </w:tcPr>
          <w:p w14:paraId="7DDD68D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20B50C1"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7725B76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CF8F813" w14:textId="77777777" w:rsidR="00D00EFA" w:rsidRDefault="00D00EFA">
            <w:pPr>
              <w:pStyle w:val="MeasureTableTextLeftAligned"/>
            </w:pPr>
            <w:r>
              <w:t>A50</w:t>
            </w:r>
          </w:p>
        </w:tc>
      </w:tr>
      <w:tr w:rsidR="00D00EFA" w14:paraId="4402955E" w14:textId="77777777" w:rsidTr="00D07387">
        <w:trPr>
          <w:cantSplit/>
          <w:jc w:val="center"/>
        </w:trPr>
        <w:tc>
          <w:tcPr>
            <w:tcW w:w="1934" w:type="dxa"/>
            <w:gridSpan w:val="2"/>
            <w:tcBorders>
              <w:top w:val="nil"/>
              <w:left w:val="nil"/>
              <w:bottom w:val="nil"/>
              <w:right w:val="nil"/>
            </w:tcBorders>
            <w:hideMark/>
          </w:tcPr>
          <w:p w14:paraId="3F8D36B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778C84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FA8DFD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C9FA825" w14:textId="77777777" w:rsidR="00D00EFA" w:rsidRDefault="00D00EFA">
            <w:pPr>
              <w:pStyle w:val="MeasureTableTextLeftAligned"/>
            </w:pPr>
            <w:r>
              <w:t>1+</w:t>
            </w:r>
          </w:p>
        </w:tc>
      </w:tr>
      <w:tr w:rsidR="00D00EFA" w14:paraId="7884B379" w14:textId="77777777" w:rsidTr="00D07387">
        <w:trPr>
          <w:cantSplit/>
          <w:jc w:val="center"/>
        </w:trPr>
        <w:tc>
          <w:tcPr>
            <w:tcW w:w="1934" w:type="dxa"/>
            <w:gridSpan w:val="2"/>
            <w:tcBorders>
              <w:top w:val="nil"/>
              <w:left w:val="nil"/>
              <w:bottom w:val="nil"/>
              <w:right w:val="nil"/>
            </w:tcBorders>
            <w:hideMark/>
          </w:tcPr>
          <w:p w14:paraId="32290FA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C49CDE8"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666D3A7C" w14:textId="77777777" w:rsidR="00D00EFA" w:rsidRDefault="00D00EFA">
            <w:pPr>
              <w:pStyle w:val="MeasureTableTextItalic"/>
            </w:pPr>
            <w:r>
              <w:t>Expiry date:</w:t>
            </w:r>
          </w:p>
        </w:tc>
        <w:tc>
          <w:tcPr>
            <w:tcW w:w="1203" w:type="dxa"/>
            <w:gridSpan w:val="2"/>
            <w:tcBorders>
              <w:top w:val="nil"/>
              <w:left w:val="nil"/>
              <w:bottom w:val="nil"/>
              <w:right w:val="nil"/>
            </w:tcBorders>
          </w:tcPr>
          <w:p w14:paraId="076994F8" w14:textId="77777777" w:rsidR="00D00EFA" w:rsidRDefault="00D00EFA">
            <w:pPr>
              <w:pStyle w:val="MeasureTableTextLeftAligned"/>
            </w:pPr>
          </w:p>
        </w:tc>
      </w:tr>
      <w:tr w:rsidR="00D00EFA" w14:paraId="669633C8" w14:textId="77777777" w:rsidTr="00D00EFA">
        <w:trPr>
          <w:cantSplit/>
          <w:jc w:val="center"/>
        </w:trPr>
        <w:tc>
          <w:tcPr>
            <w:tcW w:w="1934" w:type="dxa"/>
            <w:gridSpan w:val="2"/>
            <w:tcBorders>
              <w:top w:val="nil"/>
              <w:left w:val="nil"/>
              <w:bottom w:val="single" w:sz="2" w:space="0" w:color="auto"/>
              <w:right w:val="nil"/>
            </w:tcBorders>
            <w:hideMark/>
          </w:tcPr>
          <w:p w14:paraId="15E630C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AEB0E73" w14:textId="77777777" w:rsidR="00D00EFA" w:rsidRPr="006378E9" w:rsidRDefault="00D00EFA" w:rsidP="006378E9">
            <w:pPr>
              <w:pStyle w:val="MeasureTableTextLeftAligned"/>
            </w:pPr>
            <w:r w:rsidRPr="006378E9">
              <w:t xml:space="preserve">Section 25-55 of the </w:t>
            </w:r>
            <w:r w:rsidRPr="006378E9">
              <w:rPr>
                <w:i/>
              </w:rPr>
              <w:t>Income Tax Assessment Act 1997</w:t>
            </w:r>
          </w:p>
        </w:tc>
      </w:tr>
    </w:tbl>
    <w:p w14:paraId="2B4D6FFA" w14:textId="77777777" w:rsidR="00D00EFA" w:rsidRDefault="00D00EFA" w:rsidP="00D07387">
      <w:pPr>
        <w:pStyle w:val="SingleParagraph"/>
      </w:pPr>
    </w:p>
    <w:p w14:paraId="54CD8803" w14:textId="2849F3F9" w:rsidR="00D00EFA" w:rsidRDefault="00D00EFA" w:rsidP="00D00EFA">
      <w:r>
        <w:t>Union dues and subscriptions to trade</w:t>
      </w:r>
      <w:r>
        <w:fldChar w:fldCharType="begin"/>
      </w:r>
      <w:r>
        <w:instrText xml:space="preserve"> XE "Trade unions and registered associations" </w:instrText>
      </w:r>
      <w:r>
        <w:fldChar w:fldCharType="end"/>
      </w:r>
      <w:r>
        <w:t>, business</w:t>
      </w:r>
      <w:r>
        <w:fldChar w:fldCharType="begin"/>
      </w:r>
      <w:r>
        <w:instrText xml:space="preserve"> XE "Business associations" </w:instrText>
      </w:r>
      <w:r>
        <w:fldChar w:fldCharType="end"/>
      </w:r>
      <w:r>
        <w:t xml:space="preserve"> or professional associations</w:t>
      </w:r>
      <w:r>
        <w:fldChar w:fldCharType="begin"/>
      </w:r>
      <w:r>
        <w:instrText xml:space="preserve"> XE "Professional associations" </w:instrText>
      </w:r>
      <w:r>
        <w:fldChar w:fldCharType="end"/>
      </w:r>
      <w:r>
        <w:t xml:space="preserve"> are specifically tax deductible up to a maximum amount of $42.</w:t>
      </w:r>
      <w:r w:rsidR="008022BD">
        <w:t xml:space="preserve"> </w:t>
      </w:r>
      <w:r>
        <w:t xml:space="preserve">This deduction is available in addition to any </w:t>
      </w:r>
      <w:r w:rsidR="0060696C">
        <w:t>work related expense deduction.</w:t>
      </w:r>
    </w:p>
    <w:p w14:paraId="6BE7ABC9" w14:textId="77777777" w:rsidR="00D00EFA" w:rsidRPr="008A3878" w:rsidRDefault="00D00EFA" w:rsidP="00704A2B">
      <w:pPr>
        <w:pStyle w:val="TESHeading5"/>
      </w:pPr>
      <w:r w:rsidRPr="008A3878">
        <w:t>A53</w:t>
      </w:r>
      <w:r w:rsidRPr="008A3878">
        <w:tab/>
        <w:t>Denial of deductions for illegal activities</w:t>
      </w:r>
    </w:p>
    <w:p w14:paraId="31B62FE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041FFB4" w14:textId="77777777" w:rsidTr="00D00EFA">
        <w:trPr>
          <w:cantSplit/>
          <w:jc w:val="center"/>
        </w:trPr>
        <w:tc>
          <w:tcPr>
            <w:tcW w:w="967" w:type="dxa"/>
            <w:tcBorders>
              <w:top w:val="single" w:sz="2" w:space="0" w:color="auto"/>
              <w:left w:val="nil"/>
              <w:bottom w:val="single" w:sz="2" w:space="0" w:color="auto"/>
              <w:right w:val="nil"/>
            </w:tcBorders>
            <w:hideMark/>
          </w:tcPr>
          <w:p w14:paraId="3558DB15"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2CD97B83"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2E6423FD"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52C55AC1"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783780A4"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044F0E51"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67E4DAC4"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51A98AE3" w14:textId="77777777" w:rsidR="00D00EFA" w:rsidRDefault="00D00EFA" w:rsidP="00D07387">
            <w:pPr>
              <w:pStyle w:val="TableTextRight"/>
            </w:pPr>
            <w:r>
              <w:t>2020-21</w:t>
            </w:r>
          </w:p>
        </w:tc>
      </w:tr>
      <w:tr w:rsidR="00D00EFA" w14:paraId="21D7259D" w14:textId="77777777" w:rsidTr="00D00EFA">
        <w:trPr>
          <w:cantSplit/>
          <w:jc w:val="center"/>
        </w:trPr>
        <w:tc>
          <w:tcPr>
            <w:tcW w:w="967" w:type="dxa"/>
            <w:tcBorders>
              <w:top w:val="single" w:sz="2" w:space="0" w:color="auto"/>
              <w:left w:val="nil"/>
              <w:bottom w:val="single" w:sz="2" w:space="0" w:color="auto"/>
              <w:right w:val="nil"/>
            </w:tcBorders>
            <w:hideMark/>
          </w:tcPr>
          <w:p w14:paraId="2EFB830B"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01DF10FF"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659BAB80"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200F356E"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028184F9"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DD6E6ED"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865DADA"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7689DC58" w14:textId="77777777" w:rsidR="00D00EFA" w:rsidRDefault="00D00EFA" w:rsidP="00D07387">
            <w:pPr>
              <w:pStyle w:val="TableTextRight"/>
            </w:pPr>
            <w:r>
              <w:t>*</w:t>
            </w:r>
          </w:p>
        </w:tc>
      </w:tr>
      <w:tr w:rsidR="00D00EFA" w14:paraId="250F1F52" w14:textId="77777777" w:rsidTr="00D07387">
        <w:trPr>
          <w:cantSplit/>
          <w:jc w:val="center"/>
        </w:trPr>
        <w:tc>
          <w:tcPr>
            <w:tcW w:w="1934" w:type="dxa"/>
            <w:gridSpan w:val="2"/>
            <w:tcBorders>
              <w:top w:val="single" w:sz="2" w:space="0" w:color="auto"/>
              <w:left w:val="nil"/>
              <w:bottom w:val="nil"/>
              <w:right w:val="nil"/>
            </w:tcBorders>
            <w:hideMark/>
          </w:tcPr>
          <w:p w14:paraId="55CAC56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F052583"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637D0BE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F3E5351" w14:textId="77777777" w:rsidR="00D00EFA" w:rsidRDefault="00D00EFA">
            <w:pPr>
              <w:pStyle w:val="MeasureTableTextLeftAligned"/>
            </w:pPr>
            <w:r>
              <w:t>A51</w:t>
            </w:r>
          </w:p>
        </w:tc>
      </w:tr>
      <w:tr w:rsidR="00D00EFA" w14:paraId="0ADD3823" w14:textId="77777777" w:rsidTr="00D07387">
        <w:trPr>
          <w:cantSplit/>
          <w:jc w:val="center"/>
        </w:trPr>
        <w:tc>
          <w:tcPr>
            <w:tcW w:w="1934" w:type="dxa"/>
            <w:gridSpan w:val="2"/>
            <w:tcBorders>
              <w:top w:val="nil"/>
              <w:left w:val="nil"/>
              <w:bottom w:val="nil"/>
              <w:right w:val="nil"/>
            </w:tcBorders>
            <w:hideMark/>
          </w:tcPr>
          <w:p w14:paraId="50315EE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112ED7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E2D638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E50BFDC" w14:textId="77777777" w:rsidR="00D00EFA" w:rsidRDefault="00D00EFA">
            <w:pPr>
              <w:pStyle w:val="MeasureTableTextLeftAligned"/>
            </w:pPr>
            <w:r>
              <w:t>1-</w:t>
            </w:r>
          </w:p>
        </w:tc>
      </w:tr>
      <w:tr w:rsidR="00D00EFA" w14:paraId="7868C452" w14:textId="77777777" w:rsidTr="00D07387">
        <w:trPr>
          <w:cantSplit/>
          <w:jc w:val="center"/>
        </w:trPr>
        <w:tc>
          <w:tcPr>
            <w:tcW w:w="1934" w:type="dxa"/>
            <w:gridSpan w:val="2"/>
            <w:tcBorders>
              <w:top w:val="nil"/>
              <w:left w:val="nil"/>
              <w:bottom w:val="nil"/>
              <w:right w:val="nil"/>
            </w:tcBorders>
            <w:hideMark/>
          </w:tcPr>
          <w:p w14:paraId="63BF48B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C548E0F" w14:textId="77777777" w:rsidR="00D00EFA" w:rsidRDefault="00D00EFA">
            <w:pPr>
              <w:pStyle w:val="MeasureTableTextLeftAligned"/>
            </w:pPr>
            <w:r>
              <w:t>1 July 1999 (bribery), 30 April 2005 (illegal activities)</w:t>
            </w:r>
          </w:p>
        </w:tc>
        <w:tc>
          <w:tcPr>
            <w:tcW w:w="1559" w:type="dxa"/>
            <w:gridSpan w:val="2"/>
            <w:tcBorders>
              <w:top w:val="nil"/>
              <w:left w:val="nil"/>
              <w:bottom w:val="nil"/>
              <w:right w:val="nil"/>
            </w:tcBorders>
            <w:hideMark/>
          </w:tcPr>
          <w:p w14:paraId="12DAB489" w14:textId="77777777" w:rsidR="00D00EFA" w:rsidRDefault="00D00EFA">
            <w:pPr>
              <w:pStyle w:val="MeasureTableTextItalic"/>
            </w:pPr>
            <w:r>
              <w:t>Expiry date:</w:t>
            </w:r>
          </w:p>
        </w:tc>
        <w:tc>
          <w:tcPr>
            <w:tcW w:w="1203" w:type="dxa"/>
            <w:gridSpan w:val="2"/>
            <w:tcBorders>
              <w:top w:val="nil"/>
              <w:left w:val="nil"/>
              <w:bottom w:val="nil"/>
              <w:right w:val="nil"/>
            </w:tcBorders>
          </w:tcPr>
          <w:p w14:paraId="6B4CB280" w14:textId="77777777" w:rsidR="00D00EFA" w:rsidRDefault="00D00EFA">
            <w:pPr>
              <w:pStyle w:val="MeasureTableTextLeftAligned"/>
            </w:pPr>
          </w:p>
        </w:tc>
      </w:tr>
      <w:tr w:rsidR="00D00EFA" w14:paraId="131629BA" w14:textId="77777777" w:rsidTr="00D00EFA">
        <w:trPr>
          <w:cantSplit/>
          <w:jc w:val="center"/>
        </w:trPr>
        <w:tc>
          <w:tcPr>
            <w:tcW w:w="1934" w:type="dxa"/>
            <w:gridSpan w:val="2"/>
            <w:tcBorders>
              <w:top w:val="nil"/>
              <w:left w:val="nil"/>
              <w:bottom w:val="single" w:sz="2" w:space="0" w:color="auto"/>
              <w:right w:val="nil"/>
            </w:tcBorders>
            <w:hideMark/>
          </w:tcPr>
          <w:p w14:paraId="6640665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FA1F3E3" w14:textId="77777777" w:rsidR="00D00EFA" w:rsidRPr="006378E9" w:rsidRDefault="00D00EFA" w:rsidP="006378E9">
            <w:pPr>
              <w:pStyle w:val="MeasureTableTextLeftAligned"/>
            </w:pPr>
            <w:r w:rsidRPr="006378E9">
              <w:t xml:space="preserve">Sections 26-52, 26-53 and 26-54 of the </w:t>
            </w:r>
            <w:r w:rsidRPr="006378E9">
              <w:rPr>
                <w:i/>
              </w:rPr>
              <w:t>Income Tax Assessment Act 1997</w:t>
            </w:r>
          </w:p>
        </w:tc>
      </w:tr>
    </w:tbl>
    <w:p w14:paraId="544B8B60" w14:textId="77777777" w:rsidR="00D00EFA" w:rsidRDefault="00D00EFA" w:rsidP="00D07387">
      <w:pPr>
        <w:pStyle w:val="SingleParagraph"/>
      </w:pPr>
    </w:p>
    <w:p w14:paraId="712ED4AA" w14:textId="77777777" w:rsidR="00D00EFA" w:rsidRDefault="00D00EFA" w:rsidP="00D00EFA">
      <w:r>
        <w:t>Deductibility is denied for a loss or outgoing that is a bribe to a public official, including a foreign public official.</w:t>
      </w:r>
    </w:p>
    <w:p w14:paraId="2CA16217" w14:textId="77777777" w:rsidR="00D00EFA" w:rsidRDefault="00D00EFA" w:rsidP="00D00EFA">
      <w:r>
        <w:t>Deductions are also denied for expenditure to the extent it is incurred in the furtherance of, or directly in relation to, activities in respect of which the taxpayer has been convicted of an indictable offence. Indictable offences are those punishable by imprisonment for at least one year.</w:t>
      </w:r>
      <w:r>
        <w:fldChar w:fldCharType="begin"/>
      </w:r>
      <w:r>
        <w:instrText xml:space="preserve"> XE "Illegal activities" </w:instrText>
      </w:r>
      <w:r>
        <w:fldChar w:fldCharType="end"/>
      </w:r>
    </w:p>
    <w:p w14:paraId="463CC839" w14:textId="77777777" w:rsidR="00D00EFA" w:rsidRPr="008A3878" w:rsidRDefault="00D00EFA" w:rsidP="00704A2B">
      <w:pPr>
        <w:pStyle w:val="TESHeading5"/>
      </w:pPr>
      <w:r w:rsidRPr="008A3878">
        <w:t>A54</w:t>
      </w:r>
      <w:r w:rsidRPr="008A3878">
        <w:tab/>
        <w:t>Increased tax rates for certain minors</w:t>
      </w:r>
    </w:p>
    <w:p w14:paraId="24DA119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59418E4" w14:textId="77777777" w:rsidTr="00D00EFA">
        <w:trPr>
          <w:cantSplit/>
          <w:jc w:val="center"/>
        </w:trPr>
        <w:tc>
          <w:tcPr>
            <w:tcW w:w="967" w:type="dxa"/>
            <w:tcBorders>
              <w:top w:val="single" w:sz="2" w:space="0" w:color="auto"/>
              <w:left w:val="nil"/>
              <w:bottom w:val="single" w:sz="2" w:space="0" w:color="auto"/>
              <w:right w:val="nil"/>
            </w:tcBorders>
            <w:hideMark/>
          </w:tcPr>
          <w:p w14:paraId="5CE0BFDD"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352D7979"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2C99D7EC"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24FD3EB8"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225BE559"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3A7A4C44"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00CCAABE"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46BEECED" w14:textId="77777777" w:rsidR="00D00EFA" w:rsidRDefault="00D00EFA" w:rsidP="00D07387">
            <w:pPr>
              <w:pStyle w:val="TableTextRight"/>
            </w:pPr>
            <w:r>
              <w:t>2020-21</w:t>
            </w:r>
          </w:p>
        </w:tc>
      </w:tr>
      <w:tr w:rsidR="00D00EFA" w14:paraId="11A88739" w14:textId="77777777" w:rsidTr="00D00EFA">
        <w:trPr>
          <w:cantSplit/>
          <w:jc w:val="center"/>
        </w:trPr>
        <w:tc>
          <w:tcPr>
            <w:tcW w:w="967" w:type="dxa"/>
            <w:tcBorders>
              <w:top w:val="single" w:sz="2" w:space="0" w:color="auto"/>
              <w:left w:val="nil"/>
              <w:bottom w:val="single" w:sz="2" w:space="0" w:color="auto"/>
              <w:right w:val="nil"/>
            </w:tcBorders>
            <w:hideMark/>
          </w:tcPr>
          <w:p w14:paraId="3D8BAB22" w14:textId="77777777" w:rsidR="00D00EFA" w:rsidRDefault="00D00EFA" w:rsidP="00D07387">
            <w:pPr>
              <w:pStyle w:val="TableTextRight"/>
            </w:pPr>
            <w:r>
              <w:t>-5</w:t>
            </w:r>
          </w:p>
        </w:tc>
        <w:tc>
          <w:tcPr>
            <w:tcW w:w="967" w:type="dxa"/>
            <w:tcBorders>
              <w:top w:val="single" w:sz="2" w:space="0" w:color="auto"/>
              <w:left w:val="nil"/>
              <w:bottom w:val="single" w:sz="2" w:space="0" w:color="auto"/>
              <w:right w:val="nil"/>
            </w:tcBorders>
            <w:hideMark/>
          </w:tcPr>
          <w:p w14:paraId="32311C0E" w14:textId="77777777" w:rsidR="00D00EFA" w:rsidRDefault="00D00EFA" w:rsidP="00D07387">
            <w:pPr>
              <w:pStyle w:val="TableTextRight"/>
            </w:pPr>
            <w:r>
              <w:t>-6</w:t>
            </w:r>
          </w:p>
        </w:tc>
        <w:tc>
          <w:tcPr>
            <w:tcW w:w="967" w:type="dxa"/>
            <w:tcBorders>
              <w:top w:val="single" w:sz="2" w:space="0" w:color="auto"/>
              <w:left w:val="nil"/>
              <w:bottom w:val="single" w:sz="2" w:space="0" w:color="auto"/>
              <w:right w:val="nil"/>
            </w:tcBorders>
            <w:vAlign w:val="bottom"/>
            <w:hideMark/>
          </w:tcPr>
          <w:p w14:paraId="210E23B9" w14:textId="77777777" w:rsidR="00D00EFA" w:rsidRDefault="00D00EFA" w:rsidP="00D07387">
            <w:pPr>
              <w:pStyle w:val="TableTextRight"/>
            </w:pPr>
            <w:r>
              <w:t>-1</w:t>
            </w:r>
          </w:p>
        </w:tc>
        <w:tc>
          <w:tcPr>
            <w:tcW w:w="967" w:type="dxa"/>
            <w:tcBorders>
              <w:top w:val="single" w:sz="2" w:space="0" w:color="auto"/>
              <w:left w:val="nil"/>
              <w:bottom w:val="single" w:sz="2" w:space="0" w:color="auto"/>
              <w:right w:val="nil"/>
            </w:tcBorders>
            <w:vAlign w:val="bottom"/>
            <w:hideMark/>
          </w:tcPr>
          <w:p w14:paraId="367D337E" w14:textId="77777777" w:rsidR="00D00EFA" w:rsidRDefault="00D00EFA" w:rsidP="00D07387">
            <w:pPr>
              <w:pStyle w:val="TableTextRight"/>
            </w:pPr>
            <w:r>
              <w:t>-4</w:t>
            </w:r>
          </w:p>
        </w:tc>
        <w:tc>
          <w:tcPr>
            <w:tcW w:w="967" w:type="dxa"/>
            <w:tcBorders>
              <w:top w:val="single" w:sz="2" w:space="0" w:color="auto"/>
              <w:left w:val="nil"/>
              <w:bottom w:val="single" w:sz="2" w:space="0" w:color="auto"/>
              <w:right w:val="nil"/>
            </w:tcBorders>
            <w:vAlign w:val="bottom"/>
            <w:hideMark/>
          </w:tcPr>
          <w:p w14:paraId="7C2D46F4" w14:textId="77777777" w:rsidR="00D00EFA" w:rsidRDefault="00D00EFA" w:rsidP="00D07387">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70080B34" w14:textId="77777777" w:rsidR="00D00EFA" w:rsidRDefault="00D00EFA" w:rsidP="00D07387">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7FA2C0CC" w14:textId="77777777" w:rsidR="00D00EFA" w:rsidRDefault="00D00EFA" w:rsidP="00D07387">
            <w:pPr>
              <w:pStyle w:val="TableTextRight"/>
            </w:pPr>
            <w:r>
              <w:t>-4</w:t>
            </w:r>
          </w:p>
        </w:tc>
        <w:tc>
          <w:tcPr>
            <w:tcW w:w="968" w:type="dxa"/>
            <w:tcBorders>
              <w:top w:val="single" w:sz="2" w:space="0" w:color="auto"/>
              <w:left w:val="nil"/>
              <w:bottom w:val="single" w:sz="2" w:space="0" w:color="auto"/>
              <w:right w:val="nil"/>
            </w:tcBorders>
            <w:vAlign w:val="bottom"/>
            <w:hideMark/>
          </w:tcPr>
          <w:p w14:paraId="21CB5C81" w14:textId="77777777" w:rsidR="00D00EFA" w:rsidRDefault="00D00EFA" w:rsidP="00D07387">
            <w:pPr>
              <w:pStyle w:val="TableTextRight"/>
            </w:pPr>
            <w:r>
              <w:t>-4</w:t>
            </w:r>
          </w:p>
        </w:tc>
      </w:tr>
      <w:tr w:rsidR="00D00EFA" w14:paraId="5A8B69F9" w14:textId="77777777" w:rsidTr="00D07387">
        <w:trPr>
          <w:cantSplit/>
          <w:jc w:val="center"/>
        </w:trPr>
        <w:tc>
          <w:tcPr>
            <w:tcW w:w="1934" w:type="dxa"/>
            <w:gridSpan w:val="2"/>
            <w:tcBorders>
              <w:top w:val="single" w:sz="2" w:space="0" w:color="auto"/>
              <w:left w:val="nil"/>
              <w:bottom w:val="nil"/>
              <w:right w:val="nil"/>
            </w:tcBorders>
            <w:hideMark/>
          </w:tcPr>
          <w:p w14:paraId="09585EB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E355CA2"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002F6C6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65E4BB7" w14:textId="77777777" w:rsidR="00D00EFA" w:rsidRDefault="00D00EFA">
            <w:pPr>
              <w:pStyle w:val="MeasureTableTextLeftAligned"/>
            </w:pPr>
            <w:r>
              <w:t>A52</w:t>
            </w:r>
          </w:p>
        </w:tc>
      </w:tr>
      <w:tr w:rsidR="00D00EFA" w14:paraId="54FEBBEA" w14:textId="77777777" w:rsidTr="00D07387">
        <w:trPr>
          <w:cantSplit/>
          <w:jc w:val="center"/>
        </w:trPr>
        <w:tc>
          <w:tcPr>
            <w:tcW w:w="1934" w:type="dxa"/>
            <w:gridSpan w:val="2"/>
            <w:tcBorders>
              <w:top w:val="nil"/>
              <w:left w:val="nil"/>
              <w:bottom w:val="nil"/>
              <w:right w:val="nil"/>
            </w:tcBorders>
            <w:hideMark/>
          </w:tcPr>
          <w:p w14:paraId="316D4A0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8BEB155"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56A5F733" w14:textId="77777777" w:rsidR="00D00EFA" w:rsidRDefault="00D00EFA">
            <w:pPr>
              <w:pStyle w:val="MeasureTableTextItalic"/>
            </w:pPr>
          </w:p>
        </w:tc>
        <w:tc>
          <w:tcPr>
            <w:tcW w:w="1203" w:type="dxa"/>
            <w:gridSpan w:val="2"/>
            <w:tcBorders>
              <w:top w:val="nil"/>
              <w:left w:val="nil"/>
              <w:bottom w:val="nil"/>
              <w:right w:val="nil"/>
            </w:tcBorders>
          </w:tcPr>
          <w:p w14:paraId="380939E4" w14:textId="77777777" w:rsidR="00D00EFA" w:rsidRDefault="00D00EFA">
            <w:pPr>
              <w:pStyle w:val="MeasureTableTextLeftAligned"/>
            </w:pPr>
          </w:p>
        </w:tc>
      </w:tr>
      <w:tr w:rsidR="00D00EFA" w14:paraId="36BD4395" w14:textId="77777777" w:rsidTr="00D07387">
        <w:trPr>
          <w:cantSplit/>
          <w:jc w:val="center"/>
        </w:trPr>
        <w:tc>
          <w:tcPr>
            <w:tcW w:w="1934" w:type="dxa"/>
            <w:gridSpan w:val="2"/>
            <w:tcBorders>
              <w:top w:val="nil"/>
              <w:left w:val="nil"/>
              <w:bottom w:val="nil"/>
              <w:right w:val="nil"/>
            </w:tcBorders>
            <w:hideMark/>
          </w:tcPr>
          <w:p w14:paraId="4B7BE2E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ABCFBDA"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6F16DA05" w14:textId="77777777" w:rsidR="00D00EFA" w:rsidRDefault="00D00EFA">
            <w:pPr>
              <w:pStyle w:val="MeasureTableTextItalic"/>
            </w:pPr>
            <w:r>
              <w:t>Expiry date:</w:t>
            </w:r>
          </w:p>
        </w:tc>
        <w:tc>
          <w:tcPr>
            <w:tcW w:w="1203" w:type="dxa"/>
            <w:gridSpan w:val="2"/>
            <w:tcBorders>
              <w:top w:val="nil"/>
              <w:left w:val="nil"/>
              <w:bottom w:val="nil"/>
              <w:right w:val="nil"/>
            </w:tcBorders>
          </w:tcPr>
          <w:p w14:paraId="5AB6ED5F" w14:textId="77777777" w:rsidR="00D00EFA" w:rsidRDefault="00D00EFA">
            <w:pPr>
              <w:pStyle w:val="MeasureTableTextLeftAligned"/>
            </w:pPr>
          </w:p>
        </w:tc>
      </w:tr>
      <w:tr w:rsidR="00D00EFA" w14:paraId="6E880F1A" w14:textId="77777777" w:rsidTr="00D00EFA">
        <w:trPr>
          <w:cantSplit/>
          <w:jc w:val="center"/>
        </w:trPr>
        <w:tc>
          <w:tcPr>
            <w:tcW w:w="1934" w:type="dxa"/>
            <w:gridSpan w:val="2"/>
            <w:tcBorders>
              <w:top w:val="nil"/>
              <w:left w:val="nil"/>
              <w:bottom w:val="single" w:sz="2" w:space="0" w:color="auto"/>
              <w:right w:val="nil"/>
            </w:tcBorders>
            <w:hideMark/>
          </w:tcPr>
          <w:p w14:paraId="15D67E7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0BDDB04" w14:textId="77777777" w:rsidR="00D00EFA" w:rsidRPr="006378E9" w:rsidRDefault="00D00EFA" w:rsidP="006378E9">
            <w:pPr>
              <w:pStyle w:val="MeasureTableTextLeftAligned"/>
            </w:pPr>
            <w:r w:rsidRPr="006378E9">
              <w:t xml:space="preserve">Part III Division 6AA of the </w:t>
            </w:r>
            <w:r w:rsidRPr="006378E9">
              <w:rPr>
                <w:i/>
              </w:rPr>
              <w:t>Income Tax Assessment Act 1936</w:t>
            </w:r>
          </w:p>
        </w:tc>
      </w:tr>
    </w:tbl>
    <w:p w14:paraId="74B852CD" w14:textId="77777777" w:rsidR="00D00EFA" w:rsidRDefault="00D00EFA" w:rsidP="00D07387">
      <w:pPr>
        <w:pStyle w:val="SingleParagraph"/>
      </w:pPr>
    </w:p>
    <w:p w14:paraId="5E4D7423" w14:textId="72DC869E" w:rsidR="00D00EFA" w:rsidRDefault="00D00EFA" w:rsidP="00D00EFA">
      <w:r>
        <w:t>Higher rates of taxation apply to the unearned income of certain minors (for example, those classed as not being in a full-time occupation). Unearned income</w:t>
      </w:r>
      <w:r>
        <w:fldChar w:fldCharType="begin"/>
      </w:r>
      <w:r>
        <w:instrText xml:space="preserve"> XE "Unearned income" </w:instrText>
      </w:r>
      <w:r>
        <w:fldChar w:fldCharType="end"/>
      </w:r>
      <w:r>
        <w:t xml:space="preserve"> includes dividend, interest, rent, royalties and other income from property. Further, minors are unable to use the low income tax offset to reduce the </w:t>
      </w:r>
      <w:r w:rsidR="0060696C">
        <w:t>tax payable on unearned income.</w:t>
      </w:r>
    </w:p>
    <w:p w14:paraId="5C6D51AF" w14:textId="77777777" w:rsidR="00D00EFA" w:rsidRPr="008A3878" w:rsidRDefault="00D00EFA" w:rsidP="00704A2B">
      <w:pPr>
        <w:pStyle w:val="TESHeading5"/>
        <w:spacing w:before="200" w:after="100"/>
      </w:pPr>
      <w:r w:rsidRPr="008A3878">
        <w:t>A55</w:t>
      </w:r>
      <w:r w:rsidRPr="008A3878">
        <w:tab/>
        <w:t>Limit plant and equipment depreciation deductions to outlays actually incurred by investors</w:t>
      </w:r>
    </w:p>
    <w:p w14:paraId="68E380C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ACBF6D0" w14:textId="77777777" w:rsidTr="00D00EFA">
        <w:trPr>
          <w:cantSplit/>
          <w:jc w:val="center"/>
        </w:trPr>
        <w:tc>
          <w:tcPr>
            <w:tcW w:w="967" w:type="dxa"/>
            <w:tcBorders>
              <w:top w:val="single" w:sz="2" w:space="0" w:color="auto"/>
              <w:left w:val="nil"/>
              <w:bottom w:val="single" w:sz="2" w:space="0" w:color="auto"/>
              <w:right w:val="nil"/>
            </w:tcBorders>
            <w:hideMark/>
          </w:tcPr>
          <w:p w14:paraId="7AD09388"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2EB8B38E"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7ECD1EAE"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1E1F0016"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2652FDAC"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58DA735E"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4F88CCB7"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4E227414" w14:textId="77777777" w:rsidR="00D00EFA" w:rsidRDefault="00D00EFA" w:rsidP="00D07387">
            <w:pPr>
              <w:pStyle w:val="TableTextRight"/>
            </w:pPr>
            <w:r>
              <w:t>2020-21</w:t>
            </w:r>
          </w:p>
        </w:tc>
      </w:tr>
      <w:tr w:rsidR="00D00EFA" w14:paraId="554ADAED" w14:textId="77777777" w:rsidTr="00D00EFA">
        <w:trPr>
          <w:cantSplit/>
          <w:jc w:val="center"/>
        </w:trPr>
        <w:tc>
          <w:tcPr>
            <w:tcW w:w="967" w:type="dxa"/>
            <w:tcBorders>
              <w:top w:val="single" w:sz="2" w:space="0" w:color="auto"/>
              <w:left w:val="nil"/>
              <w:bottom w:val="single" w:sz="2" w:space="0" w:color="auto"/>
              <w:right w:val="nil"/>
            </w:tcBorders>
            <w:hideMark/>
          </w:tcPr>
          <w:p w14:paraId="1DC85159"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28E57742"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061CF419"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1FCD23BF"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1BE126DD"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79CA2E9" w14:textId="77777777" w:rsidR="00D00EFA" w:rsidRDefault="00D00EFA" w:rsidP="00D07387">
            <w:pPr>
              <w:pStyle w:val="TableTextRight"/>
            </w:pPr>
            <w:r>
              <w:t>-40</w:t>
            </w:r>
          </w:p>
        </w:tc>
        <w:tc>
          <w:tcPr>
            <w:tcW w:w="967" w:type="dxa"/>
            <w:gridSpan w:val="2"/>
            <w:tcBorders>
              <w:top w:val="single" w:sz="2" w:space="0" w:color="auto"/>
              <w:left w:val="nil"/>
              <w:bottom w:val="single" w:sz="2" w:space="0" w:color="auto"/>
              <w:right w:val="nil"/>
            </w:tcBorders>
            <w:vAlign w:val="bottom"/>
            <w:hideMark/>
          </w:tcPr>
          <w:p w14:paraId="3F228815" w14:textId="77777777" w:rsidR="00D00EFA" w:rsidRDefault="00D00EFA" w:rsidP="00D07387">
            <w:pPr>
              <w:pStyle w:val="TableTextRight"/>
            </w:pPr>
            <w:r>
              <w:t>-100</w:t>
            </w:r>
          </w:p>
        </w:tc>
        <w:tc>
          <w:tcPr>
            <w:tcW w:w="968" w:type="dxa"/>
            <w:tcBorders>
              <w:top w:val="single" w:sz="2" w:space="0" w:color="auto"/>
              <w:left w:val="nil"/>
              <w:bottom w:val="single" w:sz="2" w:space="0" w:color="auto"/>
              <w:right w:val="nil"/>
            </w:tcBorders>
            <w:vAlign w:val="bottom"/>
            <w:hideMark/>
          </w:tcPr>
          <w:p w14:paraId="2ACB5364" w14:textId="77777777" w:rsidR="00D00EFA" w:rsidRDefault="00D00EFA" w:rsidP="00D07387">
            <w:pPr>
              <w:pStyle w:val="TableTextRight"/>
            </w:pPr>
            <w:r>
              <w:t>-120</w:t>
            </w:r>
          </w:p>
        </w:tc>
      </w:tr>
      <w:tr w:rsidR="00D00EFA" w14:paraId="25607992" w14:textId="77777777" w:rsidTr="00D07387">
        <w:trPr>
          <w:cantSplit/>
          <w:jc w:val="center"/>
        </w:trPr>
        <w:tc>
          <w:tcPr>
            <w:tcW w:w="1934" w:type="dxa"/>
            <w:gridSpan w:val="2"/>
            <w:tcBorders>
              <w:top w:val="single" w:sz="2" w:space="0" w:color="auto"/>
              <w:left w:val="nil"/>
              <w:bottom w:val="nil"/>
              <w:right w:val="nil"/>
            </w:tcBorders>
            <w:hideMark/>
          </w:tcPr>
          <w:p w14:paraId="33BD876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9000A9B"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61A398C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C28D42C" w14:textId="77777777" w:rsidR="00D00EFA" w:rsidRDefault="00D00EFA">
            <w:pPr>
              <w:pStyle w:val="MeasureTableTextLeftAligned"/>
            </w:pPr>
            <w:r>
              <w:t>New</w:t>
            </w:r>
          </w:p>
        </w:tc>
      </w:tr>
      <w:tr w:rsidR="00D00EFA" w14:paraId="1C4DBAC1" w14:textId="77777777" w:rsidTr="00D07387">
        <w:trPr>
          <w:cantSplit/>
          <w:jc w:val="center"/>
        </w:trPr>
        <w:tc>
          <w:tcPr>
            <w:tcW w:w="1934" w:type="dxa"/>
            <w:gridSpan w:val="2"/>
            <w:tcBorders>
              <w:top w:val="nil"/>
              <w:left w:val="nil"/>
              <w:bottom w:val="nil"/>
              <w:right w:val="nil"/>
            </w:tcBorders>
            <w:hideMark/>
          </w:tcPr>
          <w:p w14:paraId="0124AAD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6BB8512" w14:textId="77777777" w:rsidR="00D00EFA" w:rsidRDefault="00D00EFA">
            <w:pPr>
              <w:pStyle w:val="MeasureTableTextLeftAligned"/>
            </w:pPr>
            <w:r>
              <w:t>Very Low</w:t>
            </w:r>
          </w:p>
        </w:tc>
        <w:tc>
          <w:tcPr>
            <w:tcW w:w="1559" w:type="dxa"/>
            <w:gridSpan w:val="2"/>
            <w:tcBorders>
              <w:top w:val="nil"/>
              <w:left w:val="nil"/>
              <w:bottom w:val="nil"/>
              <w:right w:val="nil"/>
            </w:tcBorders>
          </w:tcPr>
          <w:p w14:paraId="12ED0ADD" w14:textId="77777777" w:rsidR="00D00EFA" w:rsidRDefault="00D00EFA">
            <w:pPr>
              <w:pStyle w:val="MeasureTableTextItalic"/>
            </w:pPr>
          </w:p>
        </w:tc>
        <w:tc>
          <w:tcPr>
            <w:tcW w:w="1203" w:type="dxa"/>
            <w:gridSpan w:val="2"/>
            <w:tcBorders>
              <w:top w:val="nil"/>
              <w:left w:val="nil"/>
              <w:bottom w:val="nil"/>
              <w:right w:val="nil"/>
            </w:tcBorders>
          </w:tcPr>
          <w:p w14:paraId="2AC680F3" w14:textId="77777777" w:rsidR="00D00EFA" w:rsidRDefault="00D00EFA">
            <w:pPr>
              <w:pStyle w:val="MeasureTableTextLeftAligned"/>
            </w:pPr>
          </w:p>
        </w:tc>
      </w:tr>
      <w:tr w:rsidR="00D00EFA" w14:paraId="3DD5E179" w14:textId="77777777" w:rsidTr="00D07387">
        <w:trPr>
          <w:cantSplit/>
          <w:jc w:val="center"/>
        </w:trPr>
        <w:tc>
          <w:tcPr>
            <w:tcW w:w="1934" w:type="dxa"/>
            <w:gridSpan w:val="2"/>
            <w:tcBorders>
              <w:top w:val="nil"/>
              <w:left w:val="nil"/>
              <w:bottom w:val="nil"/>
              <w:right w:val="nil"/>
            </w:tcBorders>
            <w:hideMark/>
          </w:tcPr>
          <w:p w14:paraId="6D0234B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8ADFA19" w14:textId="77777777" w:rsidR="00D00EFA" w:rsidRDefault="00D00EFA">
            <w:pPr>
              <w:pStyle w:val="MeasureTableTextLeftAligned"/>
            </w:pPr>
            <w:r>
              <w:t>1 July 2017</w:t>
            </w:r>
          </w:p>
        </w:tc>
        <w:tc>
          <w:tcPr>
            <w:tcW w:w="1559" w:type="dxa"/>
            <w:gridSpan w:val="2"/>
            <w:tcBorders>
              <w:top w:val="nil"/>
              <w:left w:val="nil"/>
              <w:bottom w:val="nil"/>
              <w:right w:val="nil"/>
            </w:tcBorders>
            <w:hideMark/>
          </w:tcPr>
          <w:p w14:paraId="156056D8" w14:textId="77777777" w:rsidR="00D00EFA" w:rsidRDefault="00D00EFA">
            <w:pPr>
              <w:pStyle w:val="MeasureTableTextItalic"/>
            </w:pPr>
            <w:r>
              <w:t>Expiry date:</w:t>
            </w:r>
          </w:p>
        </w:tc>
        <w:tc>
          <w:tcPr>
            <w:tcW w:w="1203" w:type="dxa"/>
            <w:gridSpan w:val="2"/>
            <w:tcBorders>
              <w:top w:val="nil"/>
              <w:left w:val="nil"/>
              <w:bottom w:val="nil"/>
              <w:right w:val="nil"/>
            </w:tcBorders>
          </w:tcPr>
          <w:p w14:paraId="2BF05411" w14:textId="77777777" w:rsidR="00D00EFA" w:rsidRDefault="00D00EFA">
            <w:pPr>
              <w:pStyle w:val="MeasureTableTextLeftAligned"/>
            </w:pPr>
          </w:p>
        </w:tc>
      </w:tr>
      <w:tr w:rsidR="00D00EFA" w14:paraId="437E3690" w14:textId="77777777" w:rsidTr="00D00EFA">
        <w:trPr>
          <w:cantSplit/>
          <w:jc w:val="center"/>
        </w:trPr>
        <w:tc>
          <w:tcPr>
            <w:tcW w:w="1934" w:type="dxa"/>
            <w:gridSpan w:val="2"/>
            <w:tcBorders>
              <w:top w:val="nil"/>
              <w:left w:val="nil"/>
              <w:bottom w:val="single" w:sz="2" w:space="0" w:color="auto"/>
              <w:right w:val="nil"/>
            </w:tcBorders>
            <w:hideMark/>
          </w:tcPr>
          <w:p w14:paraId="5137BBDE" w14:textId="77777777" w:rsidR="00D00EFA" w:rsidRPr="0029271E" w:rsidRDefault="00D00EFA">
            <w:pPr>
              <w:pStyle w:val="MeasureTableTextItalic"/>
            </w:pPr>
            <w:r w:rsidRPr="0008281D">
              <w:t>Legislative refer</w:t>
            </w:r>
            <w:r w:rsidRPr="0029271E">
              <w:t>ence:</w:t>
            </w:r>
          </w:p>
        </w:tc>
        <w:tc>
          <w:tcPr>
            <w:tcW w:w="5803" w:type="dxa"/>
            <w:gridSpan w:val="8"/>
            <w:tcBorders>
              <w:top w:val="nil"/>
              <w:left w:val="nil"/>
              <w:bottom w:val="single" w:sz="2" w:space="0" w:color="auto"/>
              <w:right w:val="nil"/>
            </w:tcBorders>
            <w:hideMark/>
          </w:tcPr>
          <w:p w14:paraId="622F167A" w14:textId="77777777" w:rsidR="00D00EFA" w:rsidRPr="00D07387" w:rsidRDefault="00D00EFA" w:rsidP="00D07387">
            <w:pPr>
              <w:pStyle w:val="MeasureTableTextLeftAligned"/>
              <w:rPr>
                <w:i/>
              </w:rPr>
            </w:pPr>
            <w:r w:rsidRPr="00BE3686">
              <w:rPr>
                <w:i/>
              </w:rPr>
              <w:t>Treasury laws amendment (Housing Tax Integrity) Bill 2017</w:t>
            </w:r>
          </w:p>
        </w:tc>
      </w:tr>
    </w:tbl>
    <w:p w14:paraId="5C000FE6" w14:textId="77777777" w:rsidR="00D00EFA" w:rsidRPr="00704A2B" w:rsidRDefault="00D00EFA" w:rsidP="00D07387">
      <w:pPr>
        <w:pStyle w:val="SingleParagraph"/>
        <w:rPr>
          <w:sz w:val="14"/>
        </w:rPr>
      </w:pPr>
    </w:p>
    <w:p w14:paraId="096EBF61" w14:textId="77777777" w:rsidR="00D00EFA" w:rsidRDefault="00D00EFA" w:rsidP="00704A2B">
      <w:pPr>
        <w:spacing w:after="200"/>
      </w:pPr>
      <w:r>
        <w:t>From 1 July 2017, plant and equipment depreciation deductions are limited to outlays actually incurred by investors in residential real estate properties. Plant and equipment items are usually mechanical fixtures or those which can be ‘easily’ removed from a property such as dishwashers and ceiling fans. Acquisitions of existing plant and equipment items will be reflected in the cost base for capital gains tax purposes for subsequent investors. Plant and equipment forming part of residential investment properties as of 9 May 2017 (including contracts already entered into at 7:30PM (AEST) on 9 May 2017) will continue to give rise to deductions for depreciation until either the investor no longer owns the asset, or the asset reaches the end of its effective life.</w:t>
      </w:r>
    </w:p>
    <w:p w14:paraId="78B09106" w14:textId="7402232F" w:rsidR="00D00EFA" w:rsidRDefault="00D00EFA" w:rsidP="00704A2B">
      <w:pPr>
        <w:spacing w:after="200"/>
        <w:rPr>
          <w:rFonts w:eastAsia="Calibri"/>
          <w:lang w:eastAsia="en-US"/>
        </w:rPr>
      </w:pPr>
      <w:r>
        <w:t xml:space="preserve">This results in </w:t>
      </w:r>
      <w:proofErr w:type="gramStart"/>
      <w:r>
        <w:t>a negative</w:t>
      </w:r>
      <w:proofErr w:type="gramEnd"/>
      <w:r>
        <w:t xml:space="preserve"> tax expenditure </w:t>
      </w:r>
      <w:r w:rsidR="00C473D8">
        <w:t>as under</w:t>
      </w:r>
      <w:r>
        <w:t xml:space="preserve"> the benchmark</w:t>
      </w:r>
      <w:r w:rsidR="00C473D8">
        <w:t xml:space="preserve"> these</w:t>
      </w:r>
      <w:r>
        <w:t xml:space="preserve"> expenses </w:t>
      </w:r>
      <w:r w:rsidR="00C473D8">
        <w:t>would be deductible</w:t>
      </w:r>
      <w:r>
        <w:t>.</w:t>
      </w:r>
      <w:r>
        <w:rPr>
          <w:rFonts w:eastAsia="Calibri"/>
          <w:lang w:eastAsia="en-US"/>
        </w:rPr>
        <w:fldChar w:fldCharType="begin"/>
      </w:r>
      <w:r>
        <w:instrText xml:space="preserve"> XE "Depreciation deductions" </w:instrText>
      </w:r>
      <w:r>
        <w:rPr>
          <w:rFonts w:eastAsia="Calibri"/>
          <w:lang w:eastAsia="en-US"/>
        </w:rPr>
        <w:fldChar w:fldCharType="end"/>
      </w:r>
    </w:p>
    <w:p w14:paraId="28B89A80" w14:textId="5362B3F9" w:rsidR="00D00EFA" w:rsidRPr="008A3878" w:rsidRDefault="00D00EFA" w:rsidP="00704A2B">
      <w:pPr>
        <w:pStyle w:val="TESHeading5"/>
        <w:spacing w:before="200" w:after="100"/>
      </w:pPr>
      <w:r w:rsidRPr="008A3878">
        <w:t>A56</w:t>
      </w:r>
      <w:r w:rsidRPr="008A3878">
        <w:tab/>
        <w:t>Part-year tax free threshold</w:t>
      </w:r>
    </w:p>
    <w:p w14:paraId="4D0BFBF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EC23581" w14:textId="77777777" w:rsidTr="00D00EFA">
        <w:trPr>
          <w:cantSplit/>
          <w:jc w:val="center"/>
        </w:trPr>
        <w:tc>
          <w:tcPr>
            <w:tcW w:w="967" w:type="dxa"/>
            <w:tcBorders>
              <w:top w:val="single" w:sz="2" w:space="0" w:color="auto"/>
              <w:left w:val="nil"/>
              <w:bottom w:val="single" w:sz="2" w:space="0" w:color="auto"/>
              <w:right w:val="nil"/>
            </w:tcBorders>
            <w:hideMark/>
          </w:tcPr>
          <w:p w14:paraId="5FCEEA6E"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20046FC7"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6540FBC2"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090732D9"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74365B7D"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6460AE23"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6C056BEC"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270A3C90" w14:textId="77777777" w:rsidR="00D00EFA" w:rsidRDefault="00D00EFA" w:rsidP="00D07387">
            <w:pPr>
              <w:pStyle w:val="TableTextRight"/>
            </w:pPr>
            <w:r>
              <w:t>2020-21</w:t>
            </w:r>
          </w:p>
        </w:tc>
      </w:tr>
      <w:tr w:rsidR="00D00EFA" w14:paraId="085BF2BB" w14:textId="77777777" w:rsidTr="00D00EFA">
        <w:trPr>
          <w:cantSplit/>
          <w:jc w:val="center"/>
        </w:trPr>
        <w:tc>
          <w:tcPr>
            <w:tcW w:w="967" w:type="dxa"/>
            <w:tcBorders>
              <w:top w:val="single" w:sz="2" w:space="0" w:color="auto"/>
              <w:left w:val="nil"/>
              <w:bottom w:val="single" w:sz="2" w:space="0" w:color="auto"/>
              <w:right w:val="nil"/>
            </w:tcBorders>
            <w:hideMark/>
          </w:tcPr>
          <w:p w14:paraId="0B8B83DD" w14:textId="77777777" w:rsidR="00D00EFA" w:rsidRDefault="00D00EFA" w:rsidP="00D07387">
            <w:pPr>
              <w:pStyle w:val="TableTextRight"/>
            </w:pPr>
            <w:r>
              <w:t>-25</w:t>
            </w:r>
          </w:p>
        </w:tc>
        <w:tc>
          <w:tcPr>
            <w:tcW w:w="967" w:type="dxa"/>
            <w:tcBorders>
              <w:top w:val="single" w:sz="2" w:space="0" w:color="auto"/>
              <w:left w:val="nil"/>
              <w:bottom w:val="single" w:sz="2" w:space="0" w:color="auto"/>
              <w:right w:val="nil"/>
            </w:tcBorders>
            <w:hideMark/>
          </w:tcPr>
          <w:p w14:paraId="024E5B47" w14:textId="77777777" w:rsidR="00D00EFA" w:rsidRDefault="00D00EFA" w:rsidP="00D07387">
            <w:pPr>
              <w:pStyle w:val="TableTextRight"/>
            </w:pPr>
            <w:r>
              <w:t>-20</w:t>
            </w:r>
          </w:p>
        </w:tc>
        <w:tc>
          <w:tcPr>
            <w:tcW w:w="967" w:type="dxa"/>
            <w:tcBorders>
              <w:top w:val="single" w:sz="2" w:space="0" w:color="auto"/>
              <w:left w:val="nil"/>
              <w:bottom w:val="single" w:sz="2" w:space="0" w:color="auto"/>
              <w:right w:val="nil"/>
            </w:tcBorders>
            <w:vAlign w:val="bottom"/>
            <w:hideMark/>
          </w:tcPr>
          <w:p w14:paraId="131069CB" w14:textId="77777777" w:rsidR="00D00EFA" w:rsidRDefault="00D00EFA" w:rsidP="00D07387">
            <w:pPr>
              <w:pStyle w:val="TableTextRight"/>
            </w:pPr>
            <w:r>
              <w:t>-20</w:t>
            </w:r>
          </w:p>
        </w:tc>
        <w:tc>
          <w:tcPr>
            <w:tcW w:w="967" w:type="dxa"/>
            <w:tcBorders>
              <w:top w:val="single" w:sz="2" w:space="0" w:color="auto"/>
              <w:left w:val="nil"/>
              <w:bottom w:val="single" w:sz="2" w:space="0" w:color="auto"/>
              <w:right w:val="nil"/>
            </w:tcBorders>
            <w:vAlign w:val="bottom"/>
            <w:hideMark/>
          </w:tcPr>
          <w:p w14:paraId="77B750A9" w14:textId="77777777" w:rsidR="00D00EFA" w:rsidRDefault="00D00EFA" w:rsidP="00D07387">
            <w:pPr>
              <w:pStyle w:val="TableTextRight"/>
            </w:pPr>
            <w:r>
              <w:t>-20</w:t>
            </w:r>
          </w:p>
        </w:tc>
        <w:tc>
          <w:tcPr>
            <w:tcW w:w="967" w:type="dxa"/>
            <w:tcBorders>
              <w:top w:val="single" w:sz="2" w:space="0" w:color="auto"/>
              <w:left w:val="nil"/>
              <w:bottom w:val="single" w:sz="2" w:space="0" w:color="auto"/>
              <w:right w:val="nil"/>
            </w:tcBorders>
            <w:vAlign w:val="bottom"/>
            <w:hideMark/>
          </w:tcPr>
          <w:p w14:paraId="4E9E51EA" w14:textId="77777777" w:rsidR="00D00EFA" w:rsidRDefault="00D00EFA" w:rsidP="00D07387">
            <w:pPr>
              <w:pStyle w:val="TableTextRight"/>
            </w:pPr>
            <w:r>
              <w:t>-20</w:t>
            </w:r>
          </w:p>
        </w:tc>
        <w:tc>
          <w:tcPr>
            <w:tcW w:w="967" w:type="dxa"/>
            <w:gridSpan w:val="2"/>
            <w:tcBorders>
              <w:top w:val="single" w:sz="2" w:space="0" w:color="auto"/>
              <w:left w:val="nil"/>
              <w:bottom w:val="single" w:sz="2" w:space="0" w:color="auto"/>
              <w:right w:val="nil"/>
            </w:tcBorders>
            <w:vAlign w:val="bottom"/>
            <w:hideMark/>
          </w:tcPr>
          <w:p w14:paraId="2AB954DA" w14:textId="77777777" w:rsidR="00D00EFA" w:rsidRDefault="00D00EFA" w:rsidP="00D07387">
            <w:pPr>
              <w:pStyle w:val="TableTextRight"/>
            </w:pPr>
            <w:r>
              <w:t>-20</w:t>
            </w:r>
          </w:p>
        </w:tc>
        <w:tc>
          <w:tcPr>
            <w:tcW w:w="967" w:type="dxa"/>
            <w:gridSpan w:val="2"/>
            <w:tcBorders>
              <w:top w:val="single" w:sz="2" w:space="0" w:color="auto"/>
              <w:left w:val="nil"/>
              <w:bottom w:val="single" w:sz="2" w:space="0" w:color="auto"/>
              <w:right w:val="nil"/>
            </w:tcBorders>
            <w:vAlign w:val="bottom"/>
            <w:hideMark/>
          </w:tcPr>
          <w:p w14:paraId="22F8F6AE" w14:textId="77777777" w:rsidR="00D00EFA" w:rsidRDefault="00D00EFA" w:rsidP="00D07387">
            <w:pPr>
              <w:pStyle w:val="TableTextRight"/>
            </w:pPr>
            <w:r>
              <w:t>-15</w:t>
            </w:r>
          </w:p>
        </w:tc>
        <w:tc>
          <w:tcPr>
            <w:tcW w:w="968" w:type="dxa"/>
            <w:tcBorders>
              <w:top w:val="single" w:sz="2" w:space="0" w:color="auto"/>
              <w:left w:val="nil"/>
              <w:bottom w:val="single" w:sz="2" w:space="0" w:color="auto"/>
              <w:right w:val="nil"/>
            </w:tcBorders>
            <w:vAlign w:val="bottom"/>
            <w:hideMark/>
          </w:tcPr>
          <w:p w14:paraId="441C2FA0" w14:textId="77777777" w:rsidR="00D00EFA" w:rsidRDefault="00D00EFA" w:rsidP="00D07387">
            <w:pPr>
              <w:pStyle w:val="TableTextRight"/>
            </w:pPr>
            <w:r>
              <w:t>-15</w:t>
            </w:r>
          </w:p>
        </w:tc>
      </w:tr>
      <w:tr w:rsidR="00D00EFA" w14:paraId="31A733FC" w14:textId="77777777" w:rsidTr="00D07387">
        <w:trPr>
          <w:cantSplit/>
          <w:jc w:val="center"/>
        </w:trPr>
        <w:tc>
          <w:tcPr>
            <w:tcW w:w="1934" w:type="dxa"/>
            <w:gridSpan w:val="2"/>
            <w:tcBorders>
              <w:top w:val="single" w:sz="2" w:space="0" w:color="auto"/>
              <w:left w:val="nil"/>
              <w:bottom w:val="nil"/>
              <w:right w:val="nil"/>
            </w:tcBorders>
            <w:hideMark/>
          </w:tcPr>
          <w:p w14:paraId="4A7BAF1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5F930A5"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43CBE64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04D5449" w14:textId="77777777" w:rsidR="00D00EFA" w:rsidRDefault="00D00EFA">
            <w:pPr>
              <w:pStyle w:val="MeasureTableTextLeftAligned"/>
            </w:pPr>
            <w:r>
              <w:t>A53</w:t>
            </w:r>
          </w:p>
        </w:tc>
      </w:tr>
      <w:tr w:rsidR="00D00EFA" w14:paraId="2C3C81CE" w14:textId="77777777" w:rsidTr="00D07387">
        <w:trPr>
          <w:cantSplit/>
          <w:jc w:val="center"/>
        </w:trPr>
        <w:tc>
          <w:tcPr>
            <w:tcW w:w="1934" w:type="dxa"/>
            <w:gridSpan w:val="2"/>
            <w:tcBorders>
              <w:top w:val="nil"/>
              <w:left w:val="nil"/>
              <w:bottom w:val="nil"/>
              <w:right w:val="nil"/>
            </w:tcBorders>
            <w:hideMark/>
          </w:tcPr>
          <w:p w14:paraId="76821E9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8DD73FA"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62B74344" w14:textId="77777777" w:rsidR="00D00EFA" w:rsidRDefault="00D00EFA">
            <w:pPr>
              <w:pStyle w:val="MeasureTableTextItalic"/>
            </w:pPr>
          </w:p>
        </w:tc>
        <w:tc>
          <w:tcPr>
            <w:tcW w:w="1203" w:type="dxa"/>
            <w:gridSpan w:val="2"/>
            <w:tcBorders>
              <w:top w:val="nil"/>
              <w:left w:val="nil"/>
              <w:bottom w:val="nil"/>
              <w:right w:val="nil"/>
            </w:tcBorders>
          </w:tcPr>
          <w:p w14:paraId="2B9C74E0" w14:textId="77777777" w:rsidR="00D00EFA" w:rsidRDefault="00D00EFA">
            <w:pPr>
              <w:pStyle w:val="MeasureTableTextLeftAligned"/>
            </w:pPr>
          </w:p>
        </w:tc>
      </w:tr>
      <w:tr w:rsidR="00D00EFA" w14:paraId="797A26AB" w14:textId="77777777" w:rsidTr="00D07387">
        <w:trPr>
          <w:cantSplit/>
          <w:jc w:val="center"/>
        </w:trPr>
        <w:tc>
          <w:tcPr>
            <w:tcW w:w="1934" w:type="dxa"/>
            <w:gridSpan w:val="2"/>
            <w:tcBorders>
              <w:top w:val="nil"/>
              <w:left w:val="nil"/>
              <w:bottom w:val="nil"/>
              <w:right w:val="nil"/>
            </w:tcBorders>
            <w:hideMark/>
          </w:tcPr>
          <w:p w14:paraId="284C79C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8E98FA2" w14:textId="77777777" w:rsidR="00D00EFA" w:rsidRDefault="00D00EFA">
            <w:pPr>
              <w:pStyle w:val="MeasureTableTextLeftAligned"/>
            </w:pPr>
            <w:r>
              <w:t>1 January 1986</w:t>
            </w:r>
          </w:p>
        </w:tc>
        <w:tc>
          <w:tcPr>
            <w:tcW w:w="1559" w:type="dxa"/>
            <w:gridSpan w:val="2"/>
            <w:tcBorders>
              <w:top w:val="nil"/>
              <w:left w:val="nil"/>
              <w:bottom w:val="nil"/>
              <w:right w:val="nil"/>
            </w:tcBorders>
            <w:hideMark/>
          </w:tcPr>
          <w:p w14:paraId="5337EB61" w14:textId="77777777" w:rsidR="00D00EFA" w:rsidRDefault="00D00EFA">
            <w:pPr>
              <w:pStyle w:val="MeasureTableTextItalic"/>
            </w:pPr>
            <w:r>
              <w:t>Expiry date:</w:t>
            </w:r>
          </w:p>
        </w:tc>
        <w:tc>
          <w:tcPr>
            <w:tcW w:w="1203" w:type="dxa"/>
            <w:gridSpan w:val="2"/>
            <w:tcBorders>
              <w:top w:val="nil"/>
              <w:left w:val="nil"/>
              <w:bottom w:val="nil"/>
              <w:right w:val="nil"/>
            </w:tcBorders>
          </w:tcPr>
          <w:p w14:paraId="234DC48D" w14:textId="77777777" w:rsidR="00D00EFA" w:rsidRDefault="00D00EFA">
            <w:pPr>
              <w:pStyle w:val="MeasureTableTextLeftAligned"/>
            </w:pPr>
          </w:p>
        </w:tc>
      </w:tr>
      <w:tr w:rsidR="00D00EFA" w14:paraId="43219034" w14:textId="77777777" w:rsidTr="00D00EFA">
        <w:trPr>
          <w:cantSplit/>
          <w:jc w:val="center"/>
        </w:trPr>
        <w:tc>
          <w:tcPr>
            <w:tcW w:w="1934" w:type="dxa"/>
            <w:gridSpan w:val="2"/>
            <w:tcBorders>
              <w:top w:val="nil"/>
              <w:left w:val="nil"/>
              <w:bottom w:val="single" w:sz="2" w:space="0" w:color="auto"/>
              <w:right w:val="nil"/>
            </w:tcBorders>
            <w:hideMark/>
          </w:tcPr>
          <w:p w14:paraId="5E2A58F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9A3FCAF" w14:textId="77777777" w:rsidR="00D00EFA" w:rsidRDefault="00D00EFA" w:rsidP="00D07387">
            <w:pPr>
              <w:pStyle w:val="MeasureTableTextLeftAligned"/>
            </w:pPr>
            <w:r>
              <w:t xml:space="preserve">Sections 16 to 20 of the </w:t>
            </w:r>
            <w:r w:rsidRPr="00D07387">
              <w:rPr>
                <w:rFonts w:cs="Arial"/>
                <w:i/>
                <w:szCs w:val="16"/>
              </w:rPr>
              <w:t>Income Tax Rates Act 1986</w:t>
            </w:r>
          </w:p>
        </w:tc>
      </w:tr>
    </w:tbl>
    <w:p w14:paraId="79A5F16E" w14:textId="77777777" w:rsidR="00D00EFA" w:rsidRPr="00704A2B" w:rsidRDefault="00D00EFA" w:rsidP="00D07387">
      <w:pPr>
        <w:pStyle w:val="SingleParagraph"/>
        <w:rPr>
          <w:sz w:val="14"/>
        </w:rPr>
      </w:pPr>
    </w:p>
    <w:p w14:paraId="5975B5BA" w14:textId="1BEBE6E2" w:rsidR="00AB1E2D" w:rsidRDefault="00D00EFA" w:rsidP="00704A2B">
      <w:pPr>
        <w:spacing w:after="200"/>
        <w:rPr>
          <w:rFonts w:ascii="Arial" w:hAnsi="Arial"/>
          <w:b/>
          <w:color w:val="auto"/>
        </w:rPr>
      </w:pPr>
      <w:r>
        <w:t>Taxpayers who become an Australian resident for the first time, or cease to be an Australian resident, do not receive the full value of the statutory tax</w:t>
      </w:r>
      <w:r>
        <w:noBreakHyphen/>
        <w:t>free threshold.</w:t>
      </w:r>
      <w:r w:rsidR="008022BD">
        <w:t xml:space="preserve"> </w:t>
      </w:r>
      <w:r>
        <w:t>From 1 July 2012, they are able to access a tax-free threshold of at least $13,464, plus a pro</w:t>
      </w:r>
      <w:r>
        <w:noBreakHyphen/>
        <w:t xml:space="preserve">rated share of $4,736 corresponding to the number of months in the year that they are a resident for tax purposes. </w:t>
      </w:r>
      <w:r>
        <w:fldChar w:fldCharType="begin"/>
      </w:r>
      <w:r>
        <w:instrText xml:space="preserve"> XE "Part</w:instrText>
      </w:r>
      <w:r>
        <w:noBreakHyphen/>
        <w:instrText xml:space="preserve">year tax free threshold" </w:instrText>
      </w:r>
      <w:r>
        <w:fldChar w:fldCharType="end"/>
      </w:r>
      <w:r>
        <w:t xml:space="preserve"> </w:t>
      </w:r>
    </w:p>
    <w:p w14:paraId="293A8F83" w14:textId="1D0B66DC" w:rsidR="00D00EFA" w:rsidRPr="008A3878" w:rsidRDefault="00D00EFA" w:rsidP="00704A2B">
      <w:pPr>
        <w:pStyle w:val="TESHeading5"/>
        <w:spacing w:before="200" w:after="100"/>
      </w:pPr>
      <w:r w:rsidRPr="008A3878">
        <w:t>A57</w:t>
      </w:r>
      <w:r w:rsidRPr="008A3878">
        <w:tab/>
        <w:t>Philanthropy - deduction for gifts to deductible gift recipients</w:t>
      </w:r>
    </w:p>
    <w:p w14:paraId="46A05268"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822D696" w14:textId="77777777" w:rsidTr="00D00EFA">
        <w:trPr>
          <w:cantSplit/>
          <w:jc w:val="center"/>
        </w:trPr>
        <w:tc>
          <w:tcPr>
            <w:tcW w:w="967" w:type="dxa"/>
            <w:tcBorders>
              <w:top w:val="single" w:sz="2" w:space="0" w:color="auto"/>
              <w:left w:val="nil"/>
              <w:bottom w:val="single" w:sz="2" w:space="0" w:color="auto"/>
              <w:right w:val="nil"/>
            </w:tcBorders>
            <w:hideMark/>
          </w:tcPr>
          <w:p w14:paraId="0F863401"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2A85C422"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68C227E9"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7B82147F"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485939D5"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220C7739"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53468D30"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54A34F37" w14:textId="77777777" w:rsidR="00D00EFA" w:rsidRDefault="00D00EFA" w:rsidP="00D07387">
            <w:pPr>
              <w:pStyle w:val="TableTextRight"/>
            </w:pPr>
            <w:r>
              <w:t>2020-21</w:t>
            </w:r>
          </w:p>
        </w:tc>
      </w:tr>
      <w:tr w:rsidR="00D00EFA" w14:paraId="33DD53BA" w14:textId="77777777" w:rsidTr="00D00EFA">
        <w:trPr>
          <w:cantSplit/>
          <w:jc w:val="center"/>
        </w:trPr>
        <w:tc>
          <w:tcPr>
            <w:tcW w:w="967" w:type="dxa"/>
            <w:tcBorders>
              <w:top w:val="single" w:sz="2" w:space="0" w:color="auto"/>
              <w:left w:val="nil"/>
              <w:bottom w:val="single" w:sz="2" w:space="0" w:color="auto"/>
              <w:right w:val="nil"/>
            </w:tcBorders>
            <w:hideMark/>
          </w:tcPr>
          <w:p w14:paraId="0B8EF7A9" w14:textId="77777777" w:rsidR="00D00EFA" w:rsidRDefault="00D00EFA" w:rsidP="00D07387">
            <w:pPr>
              <w:pStyle w:val="TableTextRight"/>
            </w:pPr>
            <w:r>
              <w:t>1,080</w:t>
            </w:r>
          </w:p>
        </w:tc>
        <w:tc>
          <w:tcPr>
            <w:tcW w:w="967" w:type="dxa"/>
            <w:tcBorders>
              <w:top w:val="single" w:sz="2" w:space="0" w:color="auto"/>
              <w:left w:val="nil"/>
              <w:bottom w:val="single" w:sz="2" w:space="0" w:color="auto"/>
              <w:right w:val="nil"/>
            </w:tcBorders>
            <w:hideMark/>
          </w:tcPr>
          <w:p w14:paraId="06BFC698" w14:textId="77777777" w:rsidR="00D00EFA" w:rsidRDefault="00D00EFA" w:rsidP="00D07387">
            <w:pPr>
              <w:pStyle w:val="TableTextRight"/>
            </w:pPr>
            <w:r>
              <w:t>1,180</w:t>
            </w:r>
          </w:p>
        </w:tc>
        <w:tc>
          <w:tcPr>
            <w:tcW w:w="967" w:type="dxa"/>
            <w:tcBorders>
              <w:top w:val="single" w:sz="2" w:space="0" w:color="auto"/>
              <w:left w:val="nil"/>
              <w:bottom w:val="single" w:sz="2" w:space="0" w:color="auto"/>
              <w:right w:val="nil"/>
            </w:tcBorders>
            <w:vAlign w:val="bottom"/>
            <w:hideMark/>
          </w:tcPr>
          <w:p w14:paraId="0632718A" w14:textId="77777777" w:rsidR="00D00EFA" w:rsidRDefault="00D00EFA" w:rsidP="00D07387">
            <w:pPr>
              <w:pStyle w:val="TableTextRight"/>
            </w:pPr>
            <w:r>
              <w:t>1,240</w:t>
            </w:r>
          </w:p>
        </w:tc>
        <w:tc>
          <w:tcPr>
            <w:tcW w:w="967" w:type="dxa"/>
            <w:tcBorders>
              <w:top w:val="single" w:sz="2" w:space="0" w:color="auto"/>
              <w:left w:val="nil"/>
              <w:bottom w:val="single" w:sz="2" w:space="0" w:color="auto"/>
              <w:right w:val="nil"/>
            </w:tcBorders>
            <w:vAlign w:val="bottom"/>
            <w:hideMark/>
          </w:tcPr>
          <w:p w14:paraId="583A7713" w14:textId="77777777" w:rsidR="00D00EFA" w:rsidRDefault="00D00EFA" w:rsidP="00D07387">
            <w:pPr>
              <w:pStyle w:val="TableTextRight"/>
            </w:pPr>
            <w:r>
              <w:t>1,200</w:t>
            </w:r>
          </w:p>
        </w:tc>
        <w:tc>
          <w:tcPr>
            <w:tcW w:w="967" w:type="dxa"/>
            <w:tcBorders>
              <w:top w:val="single" w:sz="2" w:space="0" w:color="auto"/>
              <w:left w:val="nil"/>
              <w:bottom w:val="single" w:sz="2" w:space="0" w:color="auto"/>
              <w:right w:val="nil"/>
            </w:tcBorders>
            <w:vAlign w:val="bottom"/>
            <w:hideMark/>
          </w:tcPr>
          <w:p w14:paraId="55F6F9BB" w14:textId="77777777" w:rsidR="00D00EFA" w:rsidRDefault="00D00EFA" w:rsidP="00D07387">
            <w:pPr>
              <w:pStyle w:val="TableTextRight"/>
            </w:pPr>
            <w:r>
              <w:t>1,300</w:t>
            </w:r>
          </w:p>
        </w:tc>
        <w:tc>
          <w:tcPr>
            <w:tcW w:w="967" w:type="dxa"/>
            <w:gridSpan w:val="2"/>
            <w:tcBorders>
              <w:top w:val="single" w:sz="2" w:space="0" w:color="auto"/>
              <w:left w:val="nil"/>
              <w:bottom w:val="single" w:sz="2" w:space="0" w:color="auto"/>
              <w:right w:val="nil"/>
            </w:tcBorders>
            <w:vAlign w:val="bottom"/>
            <w:hideMark/>
          </w:tcPr>
          <w:p w14:paraId="7ED74F00" w14:textId="77777777" w:rsidR="00D00EFA" w:rsidRDefault="00D00EFA" w:rsidP="00D07387">
            <w:pPr>
              <w:pStyle w:val="TableTextRight"/>
            </w:pPr>
            <w:r>
              <w:t>1,390</w:t>
            </w:r>
          </w:p>
        </w:tc>
        <w:tc>
          <w:tcPr>
            <w:tcW w:w="967" w:type="dxa"/>
            <w:gridSpan w:val="2"/>
            <w:tcBorders>
              <w:top w:val="single" w:sz="2" w:space="0" w:color="auto"/>
              <w:left w:val="nil"/>
              <w:bottom w:val="single" w:sz="2" w:space="0" w:color="auto"/>
              <w:right w:val="nil"/>
            </w:tcBorders>
            <w:vAlign w:val="bottom"/>
            <w:hideMark/>
          </w:tcPr>
          <w:p w14:paraId="24FEAB90" w14:textId="77777777" w:rsidR="00D00EFA" w:rsidRDefault="00D00EFA" w:rsidP="00D07387">
            <w:pPr>
              <w:pStyle w:val="TableTextRight"/>
            </w:pPr>
            <w:r>
              <w:t>1,500</w:t>
            </w:r>
          </w:p>
        </w:tc>
        <w:tc>
          <w:tcPr>
            <w:tcW w:w="968" w:type="dxa"/>
            <w:tcBorders>
              <w:top w:val="single" w:sz="2" w:space="0" w:color="auto"/>
              <w:left w:val="nil"/>
              <w:bottom w:val="single" w:sz="2" w:space="0" w:color="auto"/>
              <w:right w:val="nil"/>
            </w:tcBorders>
            <w:vAlign w:val="bottom"/>
            <w:hideMark/>
          </w:tcPr>
          <w:p w14:paraId="590870D4" w14:textId="77777777" w:rsidR="00D00EFA" w:rsidRDefault="00D00EFA" w:rsidP="00D07387">
            <w:pPr>
              <w:pStyle w:val="TableTextRight"/>
            </w:pPr>
            <w:r>
              <w:t>1,640</w:t>
            </w:r>
          </w:p>
        </w:tc>
      </w:tr>
      <w:tr w:rsidR="00D00EFA" w14:paraId="7CF7C6AA" w14:textId="77777777" w:rsidTr="00D07387">
        <w:trPr>
          <w:cantSplit/>
          <w:jc w:val="center"/>
        </w:trPr>
        <w:tc>
          <w:tcPr>
            <w:tcW w:w="1934" w:type="dxa"/>
            <w:gridSpan w:val="2"/>
            <w:tcBorders>
              <w:top w:val="single" w:sz="2" w:space="0" w:color="auto"/>
              <w:left w:val="nil"/>
              <w:bottom w:val="nil"/>
              <w:right w:val="nil"/>
            </w:tcBorders>
            <w:hideMark/>
          </w:tcPr>
          <w:p w14:paraId="4CE1D0D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E1508B8"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57FC3B0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2727B7B" w14:textId="77777777" w:rsidR="00D00EFA" w:rsidRDefault="00D00EFA">
            <w:pPr>
              <w:pStyle w:val="MeasureTableTextLeftAligned"/>
            </w:pPr>
            <w:r>
              <w:t>A54</w:t>
            </w:r>
          </w:p>
        </w:tc>
      </w:tr>
      <w:tr w:rsidR="00D00EFA" w14:paraId="788BFB1A" w14:textId="77777777" w:rsidTr="00D07387">
        <w:trPr>
          <w:cantSplit/>
          <w:jc w:val="center"/>
        </w:trPr>
        <w:tc>
          <w:tcPr>
            <w:tcW w:w="1934" w:type="dxa"/>
            <w:gridSpan w:val="2"/>
            <w:tcBorders>
              <w:top w:val="nil"/>
              <w:left w:val="nil"/>
              <w:bottom w:val="nil"/>
              <w:right w:val="nil"/>
            </w:tcBorders>
            <w:hideMark/>
          </w:tcPr>
          <w:p w14:paraId="488D75A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5E8394C" w14:textId="77777777" w:rsidR="00D00EFA" w:rsidRDefault="00D00EFA">
            <w:pPr>
              <w:pStyle w:val="MeasureTableTextLeftAligned"/>
            </w:pPr>
            <w:r>
              <w:t>Medium</w:t>
            </w:r>
          </w:p>
        </w:tc>
        <w:tc>
          <w:tcPr>
            <w:tcW w:w="1559" w:type="dxa"/>
            <w:gridSpan w:val="2"/>
            <w:tcBorders>
              <w:top w:val="nil"/>
              <w:left w:val="nil"/>
              <w:bottom w:val="nil"/>
              <w:right w:val="nil"/>
            </w:tcBorders>
          </w:tcPr>
          <w:p w14:paraId="68EB1570" w14:textId="77777777" w:rsidR="00D00EFA" w:rsidRDefault="00D00EFA">
            <w:pPr>
              <w:pStyle w:val="MeasureTableTextItalic"/>
            </w:pPr>
          </w:p>
        </w:tc>
        <w:tc>
          <w:tcPr>
            <w:tcW w:w="1203" w:type="dxa"/>
            <w:gridSpan w:val="2"/>
            <w:tcBorders>
              <w:top w:val="nil"/>
              <w:left w:val="nil"/>
              <w:bottom w:val="nil"/>
              <w:right w:val="nil"/>
            </w:tcBorders>
          </w:tcPr>
          <w:p w14:paraId="1DA25B0E" w14:textId="77777777" w:rsidR="00D00EFA" w:rsidRDefault="00D00EFA">
            <w:pPr>
              <w:pStyle w:val="MeasureTableTextLeftAligned"/>
            </w:pPr>
          </w:p>
        </w:tc>
      </w:tr>
      <w:tr w:rsidR="00D00EFA" w14:paraId="0B6C5123" w14:textId="77777777" w:rsidTr="00D07387">
        <w:trPr>
          <w:cantSplit/>
          <w:jc w:val="center"/>
        </w:trPr>
        <w:tc>
          <w:tcPr>
            <w:tcW w:w="1934" w:type="dxa"/>
            <w:gridSpan w:val="2"/>
            <w:tcBorders>
              <w:top w:val="nil"/>
              <w:left w:val="nil"/>
              <w:bottom w:val="nil"/>
              <w:right w:val="nil"/>
            </w:tcBorders>
            <w:hideMark/>
          </w:tcPr>
          <w:p w14:paraId="2D2D1E8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6F964FB"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18A3CAA7" w14:textId="77777777" w:rsidR="00D00EFA" w:rsidRDefault="00D00EFA">
            <w:pPr>
              <w:pStyle w:val="MeasureTableTextItalic"/>
            </w:pPr>
            <w:r>
              <w:t>Expiry date:</w:t>
            </w:r>
          </w:p>
        </w:tc>
        <w:tc>
          <w:tcPr>
            <w:tcW w:w="1203" w:type="dxa"/>
            <w:gridSpan w:val="2"/>
            <w:tcBorders>
              <w:top w:val="nil"/>
              <w:left w:val="nil"/>
              <w:bottom w:val="nil"/>
              <w:right w:val="nil"/>
            </w:tcBorders>
          </w:tcPr>
          <w:p w14:paraId="5EA2177F" w14:textId="77777777" w:rsidR="00D00EFA" w:rsidRDefault="00D00EFA">
            <w:pPr>
              <w:pStyle w:val="MeasureTableTextLeftAligned"/>
            </w:pPr>
          </w:p>
        </w:tc>
      </w:tr>
      <w:tr w:rsidR="00D00EFA" w14:paraId="102C0308" w14:textId="77777777" w:rsidTr="00D00EFA">
        <w:trPr>
          <w:cantSplit/>
          <w:jc w:val="center"/>
        </w:trPr>
        <w:tc>
          <w:tcPr>
            <w:tcW w:w="1934" w:type="dxa"/>
            <w:gridSpan w:val="2"/>
            <w:tcBorders>
              <w:top w:val="nil"/>
              <w:left w:val="nil"/>
              <w:bottom w:val="single" w:sz="2" w:space="0" w:color="auto"/>
              <w:right w:val="nil"/>
            </w:tcBorders>
            <w:hideMark/>
          </w:tcPr>
          <w:p w14:paraId="557151B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75843C0" w14:textId="77777777" w:rsidR="00D00EFA" w:rsidRPr="006378E9" w:rsidRDefault="00D00EFA" w:rsidP="006378E9">
            <w:pPr>
              <w:pStyle w:val="MeasureTableTextLeftAligned"/>
            </w:pPr>
            <w:r w:rsidRPr="006378E9">
              <w:t xml:space="preserve">Division 30 of the </w:t>
            </w:r>
            <w:r w:rsidRPr="006378E9">
              <w:rPr>
                <w:i/>
              </w:rPr>
              <w:t>Income Tax Assessment Act 1997</w:t>
            </w:r>
          </w:p>
        </w:tc>
      </w:tr>
    </w:tbl>
    <w:p w14:paraId="6E751329" w14:textId="77777777" w:rsidR="001C7DF9" w:rsidRPr="00704A2B" w:rsidRDefault="001C7DF9" w:rsidP="001C7DF9">
      <w:pPr>
        <w:pStyle w:val="SingleParagraph"/>
        <w:rPr>
          <w:sz w:val="14"/>
        </w:rPr>
      </w:pPr>
    </w:p>
    <w:p w14:paraId="6CBB2E27" w14:textId="77777777" w:rsidR="00D00EFA" w:rsidRDefault="00D00EFA" w:rsidP="00704A2B">
      <w:pPr>
        <w:spacing w:after="0"/>
        <w:rPr>
          <w:rFonts w:eastAsia="Calibri"/>
          <w:lang w:eastAsia="en-US"/>
        </w:rPr>
      </w:pPr>
      <w:r>
        <w:t>Gifts of cash and property (subject to certain conditions) of a value of $2 or more to deductible gift recipients can be claimed as a deduction by donors.</w:t>
      </w:r>
      <w:r>
        <w:rPr>
          <w:rFonts w:eastAsia="Calibri"/>
          <w:lang w:eastAsia="en-US"/>
        </w:rPr>
        <w:t xml:space="preserve"> </w:t>
      </w:r>
      <w:r>
        <w:rPr>
          <w:rFonts w:eastAsia="Calibri"/>
          <w:lang w:eastAsia="en-US"/>
        </w:rPr>
        <w:fldChar w:fldCharType="begin"/>
      </w:r>
      <w:r>
        <w:instrText xml:space="preserve"> XE "Deductible gift recipients" </w:instrText>
      </w:r>
      <w:r>
        <w:rPr>
          <w:rFonts w:eastAsia="Calibri"/>
          <w:lang w:eastAsia="en-US"/>
        </w:rPr>
        <w:fldChar w:fldCharType="end"/>
      </w:r>
    </w:p>
    <w:p w14:paraId="63E67019" w14:textId="77777777" w:rsidR="00D00EFA" w:rsidRPr="008A3878" w:rsidRDefault="00D00EFA" w:rsidP="00704A2B">
      <w:pPr>
        <w:pStyle w:val="TESHeading5"/>
      </w:pPr>
      <w:r w:rsidRPr="008A3878">
        <w:t>A58</w:t>
      </w:r>
      <w:r w:rsidRPr="008A3878">
        <w:tab/>
        <w:t>Philanthropy - deduction for gifts to private ancillary funds</w:t>
      </w:r>
    </w:p>
    <w:p w14:paraId="1A67588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5D99CAF" w14:textId="77777777" w:rsidTr="00D00EFA">
        <w:trPr>
          <w:cantSplit/>
          <w:jc w:val="center"/>
        </w:trPr>
        <w:tc>
          <w:tcPr>
            <w:tcW w:w="967" w:type="dxa"/>
            <w:tcBorders>
              <w:top w:val="single" w:sz="2" w:space="0" w:color="auto"/>
              <w:left w:val="nil"/>
              <w:bottom w:val="single" w:sz="2" w:space="0" w:color="auto"/>
              <w:right w:val="nil"/>
            </w:tcBorders>
            <w:hideMark/>
          </w:tcPr>
          <w:p w14:paraId="09BB3C83"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6F0D136D"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63AF3262"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532CC81F"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78062407"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1EA1076C"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22A67CD9"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681056AA" w14:textId="77777777" w:rsidR="00D00EFA" w:rsidRDefault="00D00EFA" w:rsidP="00D07387">
            <w:pPr>
              <w:pStyle w:val="TableTextRight"/>
            </w:pPr>
            <w:r>
              <w:t>2020-21</w:t>
            </w:r>
          </w:p>
        </w:tc>
      </w:tr>
      <w:tr w:rsidR="00D00EFA" w14:paraId="08327ABF" w14:textId="77777777" w:rsidTr="00D00EFA">
        <w:trPr>
          <w:cantSplit/>
          <w:jc w:val="center"/>
        </w:trPr>
        <w:tc>
          <w:tcPr>
            <w:tcW w:w="967" w:type="dxa"/>
            <w:tcBorders>
              <w:top w:val="single" w:sz="2" w:space="0" w:color="auto"/>
              <w:left w:val="nil"/>
              <w:bottom w:val="single" w:sz="2" w:space="0" w:color="auto"/>
              <w:right w:val="nil"/>
            </w:tcBorders>
            <w:hideMark/>
          </w:tcPr>
          <w:p w14:paraId="185CD91E" w14:textId="77777777" w:rsidR="00D00EFA" w:rsidRDefault="00D00EFA" w:rsidP="00D07387">
            <w:pPr>
              <w:pStyle w:val="TableTextRight"/>
            </w:pPr>
            <w:r>
              <w:t>130</w:t>
            </w:r>
          </w:p>
        </w:tc>
        <w:tc>
          <w:tcPr>
            <w:tcW w:w="967" w:type="dxa"/>
            <w:tcBorders>
              <w:top w:val="single" w:sz="2" w:space="0" w:color="auto"/>
              <w:left w:val="nil"/>
              <w:bottom w:val="single" w:sz="2" w:space="0" w:color="auto"/>
              <w:right w:val="nil"/>
            </w:tcBorders>
            <w:hideMark/>
          </w:tcPr>
          <w:p w14:paraId="3D020AD2" w14:textId="77777777" w:rsidR="00D00EFA" w:rsidRDefault="00D00EFA" w:rsidP="00D07387">
            <w:pPr>
              <w:pStyle w:val="TableTextRight"/>
            </w:pPr>
            <w:r>
              <w:t>225</w:t>
            </w:r>
          </w:p>
        </w:tc>
        <w:tc>
          <w:tcPr>
            <w:tcW w:w="967" w:type="dxa"/>
            <w:tcBorders>
              <w:top w:val="single" w:sz="2" w:space="0" w:color="auto"/>
              <w:left w:val="nil"/>
              <w:bottom w:val="single" w:sz="2" w:space="0" w:color="auto"/>
              <w:right w:val="nil"/>
            </w:tcBorders>
            <w:vAlign w:val="bottom"/>
            <w:hideMark/>
          </w:tcPr>
          <w:p w14:paraId="1265F99A" w14:textId="77777777" w:rsidR="00D00EFA" w:rsidRDefault="00D00EFA" w:rsidP="00D07387">
            <w:pPr>
              <w:pStyle w:val="TableTextRight"/>
            </w:pPr>
            <w:r>
              <w:t>705</w:t>
            </w:r>
          </w:p>
        </w:tc>
        <w:tc>
          <w:tcPr>
            <w:tcW w:w="967" w:type="dxa"/>
            <w:tcBorders>
              <w:top w:val="single" w:sz="2" w:space="0" w:color="auto"/>
              <w:left w:val="nil"/>
              <w:bottom w:val="single" w:sz="2" w:space="0" w:color="auto"/>
              <w:right w:val="nil"/>
            </w:tcBorders>
            <w:vAlign w:val="bottom"/>
            <w:hideMark/>
          </w:tcPr>
          <w:p w14:paraId="6D253E38" w14:textId="77777777" w:rsidR="00D00EFA" w:rsidRDefault="00D00EFA" w:rsidP="00D07387">
            <w:pPr>
              <w:pStyle w:val="TableTextRight"/>
            </w:pPr>
            <w:r>
              <w:t>330</w:t>
            </w:r>
          </w:p>
        </w:tc>
        <w:tc>
          <w:tcPr>
            <w:tcW w:w="967" w:type="dxa"/>
            <w:tcBorders>
              <w:top w:val="single" w:sz="2" w:space="0" w:color="auto"/>
              <w:left w:val="nil"/>
              <w:bottom w:val="single" w:sz="2" w:space="0" w:color="auto"/>
              <w:right w:val="nil"/>
            </w:tcBorders>
            <w:vAlign w:val="bottom"/>
            <w:hideMark/>
          </w:tcPr>
          <w:p w14:paraId="48D0C9CD" w14:textId="77777777" w:rsidR="00D00EFA" w:rsidRDefault="00D00EFA" w:rsidP="00D07387">
            <w:pPr>
              <w:pStyle w:val="TableTextRight"/>
            </w:pPr>
            <w:r>
              <w:t>630</w:t>
            </w:r>
          </w:p>
        </w:tc>
        <w:tc>
          <w:tcPr>
            <w:tcW w:w="967" w:type="dxa"/>
            <w:gridSpan w:val="2"/>
            <w:tcBorders>
              <w:top w:val="single" w:sz="2" w:space="0" w:color="auto"/>
              <w:left w:val="nil"/>
              <w:bottom w:val="single" w:sz="2" w:space="0" w:color="auto"/>
              <w:right w:val="nil"/>
            </w:tcBorders>
            <w:vAlign w:val="bottom"/>
            <w:hideMark/>
          </w:tcPr>
          <w:p w14:paraId="0CDAA70D" w14:textId="77777777" w:rsidR="00D00EFA" w:rsidRDefault="00D00EFA" w:rsidP="00D07387">
            <w:pPr>
              <w:pStyle w:val="TableTextRight"/>
            </w:pPr>
            <w:r>
              <w:t>315</w:t>
            </w:r>
          </w:p>
        </w:tc>
        <w:tc>
          <w:tcPr>
            <w:tcW w:w="967" w:type="dxa"/>
            <w:gridSpan w:val="2"/>
            <w:tcBorders>
              <w:top w:val="single" w:sz="2" w:space="0" w:color="auto"/>
              <w:left w:val="nil"/>
              <w:bottom w:val="single" w:sz="2" w:space="0" w:color="auto"/>
              <w:right w:val="nil"/>
            </w:tcBorders>
            <w:vAlign w:val="bottom"/>
            <w:hideMark/>
          </w:tcPr>
          <w:p w14:paraId="3B474E94" w14:textId="77777777" w:rsidR="00D00EFA" w:rsidRDefault="00D00EFA" w:rsidP="00D07387">
            <w:pPr>
              <w:pStyle w:val="TableTextRight"/>
            </w:pPr>
            <w:r>
              <w:t>315</w:t>
            </w:r>
          </w:p>
        </w:tc>
        <w:tc>
          <w:tcPr>
            <w:tcW w:w="968" w:type="dxa"/>
            <w:tcBorders>
              <w:top w:val="single" w:sz="2" w:space="0" w:color="auto"/>
              <w:left w:val="nil"/>
              <w:bottom w:val="single" w:sz="2" w:space="0" w:color="auto"/>
              <w:right w:val="nil"/>
            </w:tcBorders>
            <w:vAlign w:val="bottom"/>
            <w:hideMark/>
          </w:tcPr>
          <w:p w14:paraId="399E47BA" w14:textId="77777777" w:rsidR="00D00EFA" w:rsidRDefault="00D00EFA" w:rsidP="00D07387">
            <w:pPr>
              <w:pStyle w:val="TableTextRight"/>
            </w:pPr>
            <w:r>
              <w:t>315</w:t>
            </w:r>
          </w:p>
        </w:tc>
      </w:tr>
      <w:tr w:rsidR="00D00EFA" w14:paraId="3A33EF48" w14:textId="77777777" w:rsidTr="00D07387">
        <w:trPr>
          <w:cantSplit/>
          <w:jc w:val="center"/>
        </w:trPr>
        <w:tc>
          <w:tcPr>
            <w:tcW w:w="1934" w:type="dxa"/>
            <w:gridSpan w:val="2"/>
            <w:tcBorders>
              <w:top w:val="single" w:sz="2" w:space="0" w:color="auto"/>
              <w:left w:val="nil"/>
              <w:bottom w:val="nil"/>
              <w:right w:val="nil"/>
            </w:tcBorders>
            <w:hideMark/>
          </w:tcPr>
          <w:p w14:paraId="139BB28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71BAC6B"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5BB26F7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76C20D1" w14:textId="77777777" w:rsidR="00D00EFA" w:rsidRDefault="00D00EFA">
            <w:pPr>
              <w:pStyle w:val="MeasureTableTextLeftAligned"/>
            </w:pPr>
            <w:r>
              <w:t>A55</w:t>
            </w:r>
          </w:p>
        </w:tc>
      </w:tr>
      <w:tr w:rsidR="00D00EFA" w14:paraId="07C9D501" w14:textId="77777777" w:rsidTr="00D07387">
        <w:trPr>
          <w:cantSplit/>
          <w:jc w:val="center"/>
        </w:trPr>
        <w:tc>
          <w:tcPr>
            <w:tcW w:w="1934" w:type="dxa"/>
            <w:gridSpan w:val="2"/>
            <w:tcBorders>
              <w:top w:val="nil"/>
              <w:left w:val="nil"/>
              <w:bottom w:val="nil"/>
              <w:right w:val="nil"/>
            </w:tcBorders>
            <w:hideMark/>
          </w:tcPr>
          <w:p w14:paraId="756F729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F8B4DF0" w14:textId="77777777" w:rsidR="00D00EFA" w:rsidRDefault="00D00EFA">
            <w:pPr>
              <w:pStyle w:val="MeasureTableTextLeftAligned"/>
            </w:pPr>
            <w:r>
              <w:t>Low</w:t>
            </w:r>
          </w:p>
        </w:tc>
        <w:tc>
          <w:tcPr>
            <w:tcW w:w="1559" w:type="dxa"/>
            <w:gridSpan w:val="2"/>
            <w:tcBorders>
              <w:top w:val="nil"/>
              <w:left w:val="nil"/>
              <w:bottom w:val="nil"/>
              <w:right w:val="nil"/>
            </w:tcBorders>
          </w:tcPr>
          <w:p w14:paraId="2E39D69E" w14:textId="77777777" w:rsidR="00D00EFA" w:rsidRDefault="00D00EFA">
            <w:pPr>
              <w:pStyle w:val="MeasureTableTextItalic"/>
            </w:pPr>
          </w:p>
        </w:tc>
        <w:tc>
          <w:tcPr>
            <w:tcW w:w="1203" w:type="dxa"/>
            <w:gridSpan w:val="2"/>
            <w:tcBorders>
              <w:top w:val="nil"/>
              <w:left w:val="nil"/>
              <w:bottom w:val="nil"/>
              <w:right w:val="nil"/>
            </w:tcBorders>
          </w:tcPr>
          <w:p w14:paraId="7BEB2A7C" w14:textId="77777777" w:rsidR="00D00EFA" w:rsidRDefault="00D00EFA">
            <w:pPr>
              <w:pStyle w:val="MeasureTableTextLeftAligned"/>
            </w:pPr>
          </w:p>
        </w:tc>
      </w:tr>
      <w:tr w:rsidR="00D00EFA" w14:paraId="65703B6E" w14:textId="77777777" w:rsidTr="00D07387">
        <w:trPr>
          <w:cantSplit/>
          <w:jc w:val="center"/>
        </w:trPr>
        <w:tc>
          <w:tcPr>
            <w:tcW w:w="1934" w:type="dxa"/>
            <w:gridSpan w:val="2"/>
            <w:tcBorders>
              <w:top w:val="nil"/>
              <w:left w:val="nil"/>
              <w:bottom w:val="nil"/>
              <w:right w:val="nil"/>
            </w:tcBorders>
            <w:hideMark/>
          </w:tcPr>
          <w:p w14:paraId="64FD47E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3BB4546" w14:textId="77777777" w:rsidR="00D00EFA" w:rsidRDefault="00D00EFA">
            <w:pPr>
              <w:pStyle w:val="MeasureTableTextLeftAligned"/>
            </w:pPr>
            <w:r>
              <w:t>1 October 2009</w:t>
            </w:r>
          </w:p>
        </w:tc>
        <w:tc>
          <w:tcPr>
            <w:tcW w:w="1559" w:type="dxa"/>
            <w:gridSpan w:val="2"/>
            <w:tcBorders>
              <w:top w:val="nil"/>
              <w:left w:val="nil"/>
              <w:bottom w:val="nil"/>
              <w:right w:val="nil"/>
            </w:tcBorders>
            <w:hideMark/>
          </w:tcPr>
          <w:p w14:paraId="225D73A9" w14:textId="77777777" w:rsidR="00D00EFA" w:rsidRDefault="00D00EFA">
            <w:pPr>
              <w:pStyle w:val="MeasureTableTextItalic"/>
            </w:pPr>
            <w:r>
              <w:t>Expiry date:</w:t>
            </w:r>
          </w:p>
        </w:tc>
        <w:tc>
          <w:tcPr>
            <w:tcW w:w="1203" w:type="dxa"/>
            <w:gridSpan w:val="2"/>
            <w:tcBorders>
              <w:top w:val="nil"/>
              <w:left w:val="nil"/>
              <w:bottom w:val="nil"/>
              <w:right w:val="nil"/>
            </w:tcBorders>
          </w:tcPr>
          <w:p w14:paraId="762ADD14" w14:textId="77777777" w:rsidR="00D00EFA" w:rsidRDefault="00D00EFA">
            <w:pPr>
              <w:pStyle w:val="MeasureTableTextLeftAligned"/>
            </w:pPr>
          </w:p>
        </w:tc>
      </w:tr>
      <w:tr w:rsidR="00D00EFA" w14:paraId="154C4C8E" w14:textId="77777777" w:rsidTr="00D00EFA">
        <w:trPr>
          <w:cantSplit/>
          <w:jc w:val="center"/>
        </w:trPr>
        <w:tc>
          <w:tcPr>
            <w:tcW w:w="1934" w:type="dxa"/>
            <w:gridSpan w:val="2"/>
            <w:tcBorders>
              <w:top w:val="nil"/>
              <w:left w:val="nil"/>
              <w:bottom w:val="single" w:sz="2" w:space="0" w:color="auto"/>
              <w:right w:val="nil"/>
            </w:tcBorders>
            <w:hideMark/>
          </w:tcPr>
          <w:p w14:paraId="1DA4CBD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62CF1FD" w14:textId="77777777" w:rsidR="00D00EFA" w:rsidRPr="006378E9" w:rsidRDefault="00D00EFA" w:rsidP="006378E9">
            <w:pPr>
              <w:pStyle w:val="MeasureTableTextLeftAligned"/>
            </w:pPr>
            <w:r w:rsidRPr="006378E9">
              <w:t xml:space="preserve">Item 2 of the table in Section 30-15 of the </w:t>
            </w:r>
            <w:r w:rsidRPr="006378E9">
              <w:rPr>
                <w:i/>
              </w:rPr>
              <w:t>Income Tax Assessment Act 1997</w:t>
            </w:r>
          </w:p>
        </w:tc>
      </w:tr>
    </w:tbl>
    <w:p w14:paraId="2B21AEAA" w14:textId="77777777" w:rsidR="00D00EFA" w:rsidRDefault="00D00EFA" w:rsidP="00D07387">
      <w:pPr>
        <w:pStyle w:val="SingleParagraph"/>
      </w:pPr>
    </w:p>
    <w:p w14:paraId="463689BF" w14:textId="6237C91B" w:rsidR="00D00EFA" w:rsidRDefault="00D00EFA" w:rsidP="00D00EFA">
      <w:r>
        <w:t>Private ancillary funds are funds established by businesses, families and individuals solely for the purpose of disbursing funds to charitable or philanthropic trusts (or for establishing such trusts). Donations of cash and property (subject to certain conditions) of a value of $2 or more to private ancillary funds</w:t>
      </w:r>
      <w:r>
        <w:fldChar w:fldCharType="begin"/>
      </w:r>
      <w:r>
        <w:instrText xml:space="preserve"> XE "Private Ancillary Funds" </w:instrText>
      </w:r>
      <w:r>
        <w:fldChar w:fldCharType="end"/>
      </w:r>
      <w:r>
        <w:t xml:space="preserve"> which have deductible gift recipient</w:t>
      </w:r>
      <w:r>
        <w:fldChar w:fldCharType="begin"/>
      </w:r>
      <w:r>
        <w:instrText xml:space="preserve"> XE "Deductible gift recipients" </w:instrText>
      </w:r>
      <w:r>
        <w:fldChar w:fldCharType="end"/>
      </w:r>
      <w:r w:rsidR="0060696C">
        <w:t xml:space="preserve"> status are tax deductible.</w:t>
      </w:r>
    </w:p>
    <w:p w14:paraId="3CF05EC9" w14:textId="77777777" w:rsidR="00D00EFA" w:rsidRPr="00833B43" w:rsidRDefault="00D00EFA" w:rsidP="00704A2B">
      <w:pPr>
        <w:pStyle w:val="TESHeading5"/>
      </w:pPr>
      <w:r w:rsidRPr="00833B43">
        <w:t>A59</w:t>
      </w:r>
      <w:r w:rsidRPr="00833B43">
        <w:tab/>
        <w:t>Car expenses - alternatives to the logbook method</w:t>
      </w:r>
    </w:p>
    <w:p w14:paraId="6C7113FE"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BB1E216" w14:textId="77777777" w:rsidTr="00D00EFA">
        <w:trPr>
          <w:cantSplit/>
          <w:jc w:val="center"/>
        </w:trPr>
        <w:tc>
          <w:tcPr>
            <w:tcW w:w="967" w:type="dxa"/>
            <w:tcBorders>
              <w:top w:val="single" w:sz="2" w:space="0" w:color="auto"/>
              <w:left w:val="nil"/>
              <w:bottom w:val="single" w:sz="2" w:space="0" w:color="auto"/>
              <w:right w:val="nil"/>
            </w:tcBorders>
            <w:hideMark/>
          </w:tcPr>
          <w:p w14:paraId="4918E259" w14:textId="77777777" w:rsidR="00D00EFA" w:rsidRDefault="00D00EFA" w:rsidP="00D07387">
            <w:pPr>
              <w:pStyle w:val="TableTextRight"/>
            </w:pPr>
            <w:r>
              <w:t>2013-14</w:t>
            </w:r>
          </w:p>
        </w:tc>
        <w:tc>
          <w:tcPr>
            <w:tcW w:w="967" w:type="dxa"/>
            <w:tcBorders>
              <w:top w:val="single" w:sz="2" w:space="0" w:color="auto"/>
              <w:left w:val="nil"/>
              <w:bottom w:val="single" w:sz="2" w:space="0" w:color="auto"/>
              <w:right w:val="nil"/>
            </w:tcBorders>
            <w:hideMark/>
          </w:tcPr>
          <w:p w14:paraId="5AB03989" w14:textId="77777777" w:rsidR="00D00EFA" w:rsidRDefault="00D00EFA" w:rsidP="00D07387">
            <w:pPr>
              <w:pStyle w:val="TableTextRight"/>
            </w:pPr>
            <w:r>
              <w:t>2014-15</w:t>
            </w:r>
          </w:p>
        </w:tc>
        <w:tc>
          <w:tcPr>
            <w:tcW w:w="967" w:type="dxa"/>
            <w:tcBorders>
              <w:top w:val="single" w:sz="2" w:space="0" w:color="auto"/>
              <w:left w:val="nil"/>
              <w:bottom w:val="single" w:sz="2" w:space="0" w:color="auto"/>
              <w:right w:val="nil"/>
            </w:tcBorders>
            <w:hideMark/>
          </w:tcPr>
          <w:p w14:paraId="359C285E" w14:textId="77777777" w:rsidR="00D00EFA" w:rsidRDefault="00D00EFA" w:rsidP="00D07387">
            <w:pPr>
              <w:pStyle w:val="TableTextRight"/>
            </w:pPr>
            <w:r>
              <w:t>2015-16</w:t>
            </w:r>
          </w:p>
        </w:tc>
        <w:tc>
          <w:tcPr>
            <w:tcW w:w="967" w:type="dxa"/>
            <w:tcBorders>
              <w:top w:val="single" w:sz="2" w:space="0" w:color="auto"/>
              <w:left w:val="nil"/>
              <w:bottom w:val="single" w:sz="2" w:space="0" w:color="auto"/>
              <w:right w:val="nil"/>
            </w:tcBorders>
            <w:hideMark/>
          </w:tcPr>
          <w:p w14:paraId="42C571B2" w14:textId="77777777" w:rsidR="00D00EFA" w:rsidRDefault="00D00EFA" w:rsidP="00D07387">
            <w:pPr>
              <w:pStyle w:val="TableTextRight"/>
            </w:pPr>
            <w:r>
              <w:t>2016-17</w:t>
            </w:r>
          </w:p>
        </w:tc>
        <w:tc>
          <w:tcPr>
            <w:tcW w:w="967" w:type="dxa"/>
            <w:tcBorders>
              <w:top w:val="single" w:sz="2" w:space="0" w:color="auto"/>
              <w:left w:val="nil"/>
              <w:bottom w:val="single" w:sz="2" w:space="0" w:color="auto"/>
              <w:right w:val="nil"/>
            </w:tcBorders>
            <w:hideMark/>
          </w:tcPr>
          <w:p w14:paraId="2BA78172" w14:textId="77777777" w:rsidR="00D00EFA" w:rsidRDefault="00D00EFA" w:rsidP="00D07387">
            <w:pPr>
              <w:pStyle w:val="TableTextRight"/>
            </w:pPr>
            <w:r>
              <w:t>2017-18</w:t>
            </w:r>
          </w:p>
        </w:tc>
        <w:tc>
          <w:tcPr>
            <w:tcW w:w="967" w:type="dxa"/>
            <w:gridSpan w:val="2"/>
            <w:tcBorders>
              <w:top w:val="single" w:sz="2" w:space="0" w:color="auto"/>
              <w:left w:val="nil"/>
              <w:bottom w:val="single" w:sz="2" w:space="0" w:color="auto"/>
              <w:right w:val="nil"/>
            </w:tcBorders>
            <w:hideMark/>
          </w:tcPr>
          <w:p w14:paraId="541DCCB4" w14:textId="77777777" w:rsidR="00D00EFA" w:rsidRDefault="00D00EFA" w:rsidP="00D07387">
            <w:pPr>
              <w:pStyle w:val="TableTextRight"/>
            </w:pPr>
            <w:r>
              <w:t>2018-19</w:t>
            </w:r>
          </w:p>
        </w:tc>
        <w:tc>
          <w:tcPr>
            <w:tcW w:w="967" w:type="dxa"/>
            <w:gridSpan w:val="2"/>
            <w:tcBorders>
              <w:top w:val="single" w:sz="2" w:space="0" w:color="auto"/>
              <w:left w:val="nil"/>
              <w:bottom w:val="single" w:sz="2" w:space="0" w:color="auto"/>
              <w:right w:val="nil"/>
            </w:tcBorders>
            <w:hideMark/>
          </w:tcPr>
          <w:p w14:paraId="1642EA83" w14:textId="77777777" w:rsidR="00D00EFA" w:rsidRDefault="00D00EFA" w:rsidP="00D07387">
            <w:pPr>
              <w:pStyle w:val="TableTextRight"/>
            </w:pPr>
            <w:r>
              <w:t>2019-20</w:t>
            </w:r>
          </w:p>
        </w:tc>
        <w:tc>
          <w:tcPr>
            <w:tcW w:w="968" w:type="dxa"/>
            <w:tcBorders>
              <w:top w:val="single" w:sz="2" w:space="0" w:color="auto"/>
              <w:left w:val="nil"/>
              <w:bottom w:val="single" w:sz="2" w:space="0" w:color="auto"/>
              <w:right w:val="nil"/>
            </w:tcBorders>
            <w:hideMark/>
          </w:tcPr>
          <w:p w14:paraId="202B6441" w14:textId="77777777" w:rsidR="00D00EFA" w:rsidRDefault="00D00EFA" w:rsidP="00D07387">
            <w:pPr>
              <w:pStyle w:val="TableTextRight"/>
            </w:pPr>
            <w:r>
              <w:t>2020-21</w:t>
            </w:r>
          </w:p>
        </w:tc>
      </w:tr>
      <w:tr w:rsidR="00D00EFA" w14:paraId="7E7454E3" w14:textId="77777777" w:rsidTr="00D00EFA">
        <w:trPr>
          <w:cantSplit/>
          <w:jc w:val="center"/>
        </w:trPr>
        <w:tc>
          <w:tcPr>
            <w:tcW w:w="967" w:type="dxa"/>
            <w:tcBorders>
              <w:top w:val="single" w:sz="2" w:space="0" w:color="auto"/>
              <w:left w:val="nil"/>
              <w:bottom w:val="single" w:sz="2" w:space="0" w:color="auto"/>
              <w:right w:val="nil"/>
            </w:tcBorders>
            <w:hideMark/>
          </w:tcPr>
          <w:p w14:paraId="323B42FB"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hideMark/>
          </w:tcPr>
          <w:p w14:paraId="26855A9F"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64F24B85"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3E480B47" w14:textId="77777777" w:rsidR="00D00EFA" w:rsidRDefault="00D00EFA" w:rsidP="00D07387">
            <w:pPr>
              <w:pStyle w:val="TableTextRight"/>
            </w:pPr>
            <w:r>
              <w:t>*</w:t>
            </w:r>
          </w:p>
        </w:tc>
        <w:tc>
          <w:tcPr>
            <w:tcW w:w="967" w:type="dxa"/>
            <w:tcBorders>
              <w:top w:val="single" w:sz="2" w:space="0" w:color="auto"/>
              <w:left w:val="nil"/>
              <w:bottom w:val="single" w:sz="2" w:space="0" w:color="auto"/>
              <w:right w:val="nil"/>
            </w:tcBorders>
            <w:vAlign w:val="bottom"/>
            <w:hideMark/>
          </w:tcPr>
          <w:p w14:paraId="6CE57416"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9A37344" w14:textId="77777777" w:rsidR="00D00EFA" w:rsidRDefault="00D00EFA" w:rsidP="00D07387">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E89DA88" w14:textId="77777777" w:rsidR="00D00EFA" w:rsidRDefault="00D00EFA" w:rsidP="00D07387">
            <w:pPr>
              <w:pStyle w:val="TableTextRight"/>
            </w:pPr>
            <w:r>
              <w:t>*</w:t>
            </w:r>
          </w:p>
        </w:tc>
        <w:tc>
          <w:tcPr>
            <w:tcW w:w="968" w:type="dxa"/>
            <w:tcBorders>
              <w:top w:val="single" w:sz="2" w:space="0" w:color="auto"/>
              <w:left w:val="nil"/>
              <w:bottom w:val="single" w:sz="2" w:space="0" w:color="auto"/>
              <w:right w:val="nil"/>
            </w:tcBorders>
            <w:vAlign w:val="bottom"/>
            <w:hideMark/>
          </w:tcPr>
          <w:p w14:paraId="199183A7" w14:textId="77777777" w:rsidR="00D00EFA" w:rsidRDefault="00D00EFA" w:rsidP="00D07387">
            <w:pPr>
              <w:pStyle w:val="TableTextRight"/>
            </w:pPr>
            <w:r>
              <w:t>*</w:t>
            </w:r>
          </w:p>
        </w:tc>
      </w:tr>
      <w:tr w:rsidR="00D00EFA" w14:paraId="0AC151A9" w14:textId="77777777" w:rsidTr="00D07387">
        <w:trPr>
          <w:cantSplit/>
          <w:jc w:val="center"/>
        </w:trPr>
        <w:tc>
          <w:tcPr>
            <w:tcW w:w="1934" w:type="dxa"/>
            <w:gridSpan w:val="2"/>
            <w:tcBorders>
              <w:top w:val="single" w:sz="2" w:space="0" w:color="auto"/>
              <w:left w:val="nil"/>
              <w:bottom w:val="nil"/>
              <w:right w:val="nil"/>
            </w:tcBorders>
            <w:hideMark/>
          </w:tcPr>
          <w:p w14:paraId="4FE983A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C6C4275"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703E637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47A815B" w14:textId="77777777" w:rsidR="00D00EFA" w:rsidRDefault="00D00EFA">
            <w:pPr>
              <w:pStyle w:val="MeasureTableTextLeftAligned"/>
            </w:pPr>
            <w:r>
              <w:t>A56</w:t>
            </w:r>
          </w:p>
        </w:tc>
      </w:tr>
      <w:tr w:rsidR="00D00EFA" w14:paraId="34C4573A" w14:textId="77777777" w:rsidTr="00D07387">
        <w:trPr>
          <w:cantSplit/>
          <w:jc w:val="center"/>
        </w:trPr>
        <w:tc>
          <w:tcPr>
            <w:tcW w:w="1934" w:type="dxa"/>
            <w:gridSpan w:val="2"/>
            <w:tcBorders>
              <w:top w:val="nil"/>
              <w:left w:val="nil"/>
              <w:bottom w:val="nil"/>
              <w:right w:val="nil"/>
            </w:tcBorders>
            <w:hideMark/>
          </w:tcPr>
          <w:p w14:paraId="35666C7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55B707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FF736C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9FDB2E2" w14:textId="77777777" w:rsidR="00D00EFA" w:rsidRDefault="00D00EFA">
            <w:pPr>
              <w:pStyle w:val="MeasureTableTextLeftAligned"/>
            </w:pPr>
            <w:r>
              <w:t>3+</w:t>
            </w:r>
          </w:p>
        </w:tc>
      </w:tr>
      <w:tr w:rsidR="00D00EFA" w14:paraId="40C91D71" w14:textId="77777777" w:rsidTr="00D07387">
        <w:trPr>
          <w:cantSplit/>
          <w:jc w:val="center"/>
        </w:trPr>
        <w:tc>
          <w:tcPr>
            <w:tcW w:w="1934" w:type="dxa"/>
            <w:gridSpan w:val="2"/>
            <w:tcBorders>
              <w:top w:val="nil"/>
              <w:left w:val="nil"/>
              <w:bottom w:val="nil"/>
              <w:right w:val="nil"/>
            </w:tcBorders>
            <w:hideMark/>
          </w:tcPr>
          <w:p w14:paraId="6B531EB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ECE39BB" w14:textId="77777777" w:rsidR="00D00EFA" w:rsidRDefault="00D00EFA">
            <w:pPr>
              <w:pStyle w:val="MeasureTableTextLeftAligned"/>
            </w:pPr>
            <w:r>
              <w:t>1 January 1987</w:t>
            </w:r>
          </w:p>
        </w:tc>
        <w:tc>
          <w:tcPr>
            <w:tcW w:w="1559" w:type="dxa"/>
            <w:gridSpan w:val="2"/>
            <w:tcBorders>
              <w:top w:val="nil"/>
              <w:left w:val="nil"/>
              <w:bottom w:val="nil"/>
              <w:right w:val="nil"/>
            </w:tcBorders>
            <w:hideMark/>
          </w:tcPr>
          <w:p w14:paraId="7889A04F" w14:textId="77777777" w:rsidR="00D00EFA" w:rsidRDefault="00D00EFA">
            <w:pPr>
              <w:pStyle w:val="MeasureTableTextItalic"/>
            </w:pPr>
            <w:r>
              <w:t>Expiry date:</w:t>
            </w:r>
          </w:p>
        </w:tc>
        <w:tc>
          <w:tcPr>
            <w:tcW w:w="1203" w:type="dxa"/>
            <w:gridSpan w:val="2"/>
            <w:tcBorders>
              <w:top w:val="nil"/>
              <w:left w:val="nil"/>
              <w:bottom w:val="nil"/>
              <w:right w:val="nil"/>
            </w:tcBorders>
          </w:tcPr>
          <w:p w14:paraId="52D7EDC2" w14:textId="77777777" w:rsidR="00D00EFA" w:rsidRDefault="00D00EFA">
            <w:pPr>
              <w:pStyle w:val="MeasureTableTextLeftAligned"/>
            </w:pPr>
          </w:p>
        </w:tc>
      </w:tr>
      <w:tr w:rsidR="00D00EFA" w14:paraId="7A017F8B" w14:textId="77777777" w:rsidTr="00D00EFA">
        <w:trPr>
          <w:cantSplit/>
          <w:jc w:val="center"/>
        </w:trPr>
        <w:tc>
          <w:tcPr>
            <w:tcW w:w="1934" w:type="dxa"/>
            <w:gridSpan w:val="2"/>
            <w:tcBorders>
              <w:top w:val="nil"/>
              <w:left w:val="nil"/>
              <w:bottom w:val="single" w:sz="2" w:space="0" w:color="auto"/>
              <w:right w:val="nil"/>
            </w:tcBorders>
            <w:hideMark/>
          </w:tcPr>
          <w:p w14:paraId="7E7B5C7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96B743" w14:textId="77777777" w:rsidR="00D00EFA" w:rsidRDefault="00D00EFA" w:rsidP="00D07387">
            <w:pPr>
              <w:pStyle w:val="MeasureTableTextLeftAligned"/>
            </w:pPr>
            <w:r>
              <w:t xml:space="preserve">Division 28 and Subdivision 900-C of the </w:t>
            </w:r>
            <w:r>
              <w:rPr>
                <w:i/>
                <w:iCs/>
              </w:rPr>
              <w:t>Income Tax Assessment Act 1997</w:t>
            </w:r>
          </w:p>
        </w:tc>
      </w:tr>
    </w:tbl>
    <w:p w14:paraId="26870184" w14:textId="77777777" w:rsidR="00D00EFA" w:rsidRDefault="00D00EFA" w:rsidP="00AB43C2">
      <w:pPr>
        <w:pStyle w:val="SingleParagraph"/>
      </w:pPr>
    </w:p>
    <w:p w14:paraId="2451EEC2" w14:textId="35A8DA14" w:rsidR="00D00EFA" w:rsidRDefault="00D00EFA" w:rsidP="00D00EFA">
      <w:r>
        <w:t>An alternative method to the logbook method (which is based on actual expenditure) is available to value car expense deductions. The ‘cents per kilometre’ method is available up to a maximum of 5,000 business kilometres. Prior to 1 July 2015, the</w:t>
      </w:r>
      <w:r w:rsidR="00A36B6A">
        <w:br/>
      </w:r>
      <w:r>
        <w:t xml:space="preserve">‘one third of actual expenses’ method and ‘12 per cent of original value’ method were available where business use exceeded 5,000 kilometres. </w:t>
      </w:r>
      <w:r>
        <w:fldChar w:fldCharType="begin"/>
      </w:r>
      <w:r>
        <w:instrText xml:space="preserve"> XE "Car expense deductions" </w:instrText>
      </w:r>
      <w:r>
        <w:fldChar w:fldCharType="end"/>
      </w:r>
    </w:p>
    <w:p w14:paraId="44E9F4A9" w14:textId="77777777" w:rsidR="00D00EFA" w:rsidRPr="00833B43" w:rsidRDefault="00D00EFA" w:rsidP="00704A2B">
      <w:pPr>
        <w:pStyle w:val="TESHeading5"/>
      </w:pPr>
      <w:r w:rsidRPr="00833B43">
        <w:t>A60</w:t>
      </w:r>
      <w:r w:rsidRPr="00833B43">
        <w:tab/>
        <w:t>Tax offset on certain payments of income received in arrears</w:t>
      </w:r>
    </w:p>
    <w:p w14:paraId="5E5BC23F"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D295C93" w14:textId="77777777" w:rsidTr="00D00EFA">
        <w:trPr>
          <w:cantSplit/>
          <w:jc w:val="center"/>
        </w:trPr>
        <w:tc>
          <w:tcPr>
            <w:tcW w:w="967" w:type="dxa"/>
            <w:tcBorders>
              <w:top w:val="single" w:sz="2" w:space="0" w:color="auto"/>
              <w:left w:val="nil"/>
              <w:bottom w:val="single" w:sz="2" w:space="0" w:color="auto"/>
              <w:right w:val="nil"/>
            </w:tcBorders>
            <w:hideMark/>
          </w:tcPr>
          <w:p w14:paraId="0137D657"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562666D9"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1A448939"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52510E59"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0AA0407B"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40D6617C"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7B66B1BA"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2DBD2B0D" w14:textId="77777777" w:rsidR="00D00EFA" w:rsidRDefault="00D00EFA" w:rsidP="00AB43C2">
            <w:pPr>
              <w:pStyle w:val="TableTextRight"/>
            </w:pPr>
            <w:r>
              <w:t>2020-21</w:t>
            </w:r>
          </w:p>
        </w:tc>
      </w:tr>
      <w:tr w:rsidR="00D00EFA" w14:paraId="4AAD9AE8" w14:textId="77777777" w:rsidTr="00D00EFA">
        <w:trPr>
          <w:cantSplit/>
          <w:jc w:val="center"/>
        </w:trPr>
        <w:tc>
          <w:tcPr>
            <w:tcW w:w="967" w:type="dxa"/>
            <w:tcBorders>
              <w:top w:val="single" w:sz="2" w:space="0" w:color="auto"/>
              <w:left w:val="nil"/>
              <w:bottom w:val="single" w:sz="2" w:space="0" w:color="auto"/>
              <w:right w:val="nil"/>
            </w:tcBorders>
            <w:hideMark/>
          </w:tcPr>
          <w:p w14:paraId="46D15ED9" w14:textId="77777777" w:rsidR="00D00EFA" w:rsidRDefault="00D00EFA" w:rsidP="00AB43C2">
            <w:pPr>
              <w:pStyle w:val="TableTextRight"/>
            </w:pPr>
            <w:r>
              <w:t>5</w:t>
            </w:r>
          </w:p>
        </w:tc>
        <w:tc>
          <w:tcPr>
            <w:tcW w:w="967" w:type="dxa"/>
            <w:tcBorders>
              <w:top w:val="single" w:sz="2" w:space="0" w:color="auto"/>
              <w:left w:val="nil"/>
              <w:bottom w:val="single" w:sz="2" w:space="0" w:color="auto"/>
              <w:right w:val="nil"/>
            </w:tcBorders>
            <w:hideMark/>
          </w:tcPr>
          <w:p w14:paraId="693096CD" w14:textId="77777777" w:rsidR="00D00EFA" w:rsidRDefault="00D00EFA" w:rsidP="00AB43C2">
            <w:pPr>
              <w:pStyle w:val="TableTextRight"/>
            </w:pPr>
            <w:r>
              <w:t>6</w:t>
            </w:r>
          </w:p>
        </w:tc>
        <w:tc>
          <w:tcPr>
            <w:tcW w:w="967" w:type="dxa"/>
            <w:tcBorders>
              <w:top w:val="single" w:sz="2" w:space="0" w:color="auto"/>
              <w:left w:val="nil"/>
              <w:bottom w:val="single" w:sz="2" w:space="0" w:color="auto"/>
              <w:right w:val="nil"/>
            </w:tcBorders>
            <w:vAlign w:val="bottom"/>
            <w:hideMark/>
          </w:tcPr>
          <w:p w14:paraId="08162CDD" w14:textId="77777777" w:rsidR="00D00EFA" w:rsidRDefault="00D00EFA" w:rsidP="00AB43C2">
            <w:pPr>
              <w:pStyle w:val="TableTextRight"/>
            </w:pPr>
            <w:r>
              <w:t>6</w:t>
            </w:r>
          </w:p>
        </w:tc>
        <w:tc>
          <w:tcPr>
            <w:tcW w:w="967" w:type="dxa"/>
            <w:tcBorders>
              <w:top w:val="single" w:sz="2" w:space="0" w:color="auto"/>
              <w:left w:val="nil"/>
              <w:bottom w:val="single" w:sz="2" w:space="0" w:color="auto"/>
              <w:right w:val="nil"/>
            </w:tcBorders>
            <w:vAlign w:val="bottom"/>
            <w:hideMark/>
          </w:tcPr>
          <w:p w14:paraId="55C3CD76" w14:textId="77777777" w:rsidR="00D00EFA" w:rsidRDefault="00D00EFA" w:rsidP="00AB43C2">
            <w:pPr>
              <w:pStyle w:val="TableTextRight"/>
            </w:pPr>
            <w:r>
              <w:t>7</w:t>
            </w:r>
          </w:p>
        </w:tc>
        <w:tc>
          <w:tcPr>
            <w:tcW w:w="967" w:type="dxa"/>
            <w:tcBorders>
              <w:top w:val="single" w:sz="2" w:space="0" w:color="auto"/>
              <w:left w:val="nil"/>
              <w:bottom w:val="single" w:sz="2" w:space="0" w:color="auto"/>
              <w:right w:val="nil"/>
            </w:tcBorders>
            <w:vAlign w:val="bottom"/>
            <w:hideMark/>
          </w:tcPr>
          <w:p w14:paraId="53AE0407" w14:textId="77777777" w:rsidR="00D00EFA" w:rsidRDefault="00D00EFA" w:rsidP="00AB43C2">
            <w:pPr>
              <w:pStyle w:val="TableTextRight"/>
            </w:pPr>
            <w:r>
              <w:t>8</w:t>
            </w:r>
          </w:p>
        </w:tc>
        <w:tc>
          <w:tcPr>
            <w:tcW w:w="967" w:type="dxa"/>
            <w:gridSpan w:val="2"/>
            <w:tcBorders>
              <w:top w:val="single" w:sz="2" w:space="0" w:color="auto"/>
              <w:left w:val="nil"/>
              <w:bottom w:val="single" w:sz="2" w:space="0" w:color="auto"/>
              <w:right w:val="nil"/>
            </w:tcBorders>
            <w:vAlign w:val="bottom"/>
            <w:hideMark/>
          </w:tcPr>
          <w:p w14:paraId="55DD6A6A" w14:textId="77777777" w:rsidR="00D00EFA" w:rsidRDefault="00D00EFA" w:rsidP="00AB43C2">
            <w:pPr>
              <w:pStyle w:val="TableTextRight"/>
            </w:pPr>
            <w:r>
              <w:t>8</w:t>
            </w:r>
          </w:p>
        </w:tc>
        <w:tc>
          <w:tcPr>
            <w:tcW w:w="967" w:type="dxa"/>
            <w:gridSpan w:val="2"/>
            <w:tcBorders>
              <w:top w:val="single" w:sz="2" w:space="0" w:color="auto"/>
              <w:left w:val="nil"/>
              <w:bottom w:val="single" w:sz="2" w:space="0" w:color="auto"/>
              <w:right w:val="nil"/>
            </w:tcBorders>
            <w:vAlign w:val="bottom"/>
            <w:hideMark/>
          </w:tcPr>
          <w:p w14:paraId="2A485799" w14:textId="77777777" w:rsidR="00D00EFA" w:rsidRDefault="00D00EFA" w:rsidP="00AB43C2">
            <w:pPr>
              <w:pStyle w:val="TableTextRight"/>
            </w:pPr>
            <w:r>
              <w:t>9</w:t>
            </w:r>
          </w:p>
        </w:tc>
        <w:tc>
          <w:tcPr>
            <w:tcW w:w="968" w:type="dxa"/>
            <w:tcBorders>
              <w:top w:val="single" w:sz="2" w:space="0" w:color="auto"/>
              <w:left w:val="nil"/>
              <w:bottom w:val="single" w:sz="2" w:space="0" w:color="auto"/>
              <w:right w:val="nil"/>
            </w:tcBorders>
            <w:vAlign w:val="bottom"/>
            <w:hideMark/>
          </w:tcPr>
          <w:p w14:paraId="3455626C" w14:textId="77777777" w:rsidR="00D00EFA" w:rsidRDefault="00D00EFA" w:rsidP="00AB43C2">
            <w:pPr>
              <w:pStyle w:val="TableTextRight"/>
            </w:pPr>
            <w:r>
              <w:t>9</w:t>
            </w:r>
          </w:p>
        </w:tc>
      </w:tr>
      <w:tr w:rsidR="00D00EFA" w14:paraId="5BF53101" w14:textId="77777777" w:rsidTr="00AB43C2">
        <w:trPr>
          <w:cantSplit/>
          <w:jc w:val="center"/>
        </w:trPr>
        <w:tc>
          <w:tcPr>
            <w:tcW w:w="1934" w:type="dxa"/>
            <w:gridSpan w:val="2"/>
            <w:tcBorders>
              <w:top w:val="single" w:sz="2" w:space="0" w:color="auto"/>
              <w:left w:val="nil"/>
              <w:bottom w:val="nil"/>
              <w:right w:val="nil"/>
            </w:tcBorders>
            <w:hideMark/>
          </w:tcPr>
          <w:p w14:paraId="011C8FA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FC087B6"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58231CD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6176E74" w14:textId="77777777" w:rsidR="00D00EFA" w:rsidRDefault="00D00EFA">
            <w:pPr>
              <w:pStyle w:val="MeasureTableTextLeftAligned"/>
            </w:pPr>
            <w:r>
              <w:t>A57</w:t>
            </w:r>
          </w:p>
        </w:tc>
      </w:tr>
      <w:tr w:rsidR="00D00EFA" w14:paraId="16782898" w14:textId="77777777" w:rsidTr="00AB43C2">
        <w:trPr>
          <w:cantSplit/>
          <w:jc w:val="center"/>
        </w:trPr>
        <w:tc>
          <w:tcPr>
            <w:tcW w:w="1934" w:type="dxa"/>
            <w:gridSpan w:val="2"/>
            <w:tcBorders>
              <w:top w:val="nil"/>
              <w:left w:val="nil"/>
              <w:bottom w:val="nil"/>
              <w:right w:val="nil"/>
            </w:tcBorders>
            <w:hideMark/>
          </w:tcPr>
          <w:p w14:paraId="6865DD8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6F0B95F"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7C043ADD" w14:textId="77777777" w:rsidR="00D00EFA" w:rsidRDefault="00D00EFA">
            <w:pPr>
              <w:pStyle w:val="MeasureTableTextItalic"/>
            </w:pPr>
          </w:p>
        </w:tc>
        <w:tc>
          <w:tcPr>
            <w:tcW w:w="1203" w:type="dxa"/>
            <w:gridSpan w:val="2"/>
            <w:tcBorders>
              <w:top w:val="nil"/>
              <w:left w:val="nil"/>
              <w:bottom w:val="nil"/>
              <w:right w:val="nil"/>
            </w:tcBorders>
          </w:tcPr>
          <w:p w14:paraId="495329D2" w14:textId="77777777" w:rsidR="00D00EFA" w:rsidRDefault="00D00EFA">
            <w:pPr>
              <w:pStyle w:val="MeasureTableTextLeftAligned"/>
            </w:pPr>
          </w:p>
        </w:tc>
      </w:tr>
      <w:tr w:rsidR="00D00EFA" w14:paraId="6F1286B4" w14:textId="77777777" w:rsidTr="00AB43C2">
        <w:trPr>
          <w:cantSplit/>
          <w:jc w:val="center"/>
        </w:trPr>
        <w:tc>
          <w:tcPr>
            <w:tcW w:w="1934" w:type="dxa"/>
            <w:gridSpan w:val="2"/>
            <w:tcBorders>
              <w:top w:val="nil"/>
              <w:left w:val="nil"/>
              <w:bottom w:val="nil"/>
              <w:right w:val="nil"/>
            </w:tcBorders>
            <w:hideMark/>
          </w:tcPr>
          <w:p w14:paraId="1ABA17C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02DF3FE" w14:textId="77777777" w:rsidR="00D00EFA" w:rsidRDefault="00D00EFA">
            <w:pPr>
              <w:pStyle w:val="MeasureTableTextLeftAligned"/>
            </w:pPr>
            <w:r>
              <w:t>1 January 1986</w:t>
            </w:r>
          </w:p>
        </w:tc>
        <w:tc>
          <w:tcPr>
            <w:tcW w:w="1559" w:type="dxa"/>
            <w:gridSpan w:val="2"/>
            <w:tcBorders>
              <w:top w:val="nil"/>
              <w:left w:val="nil"/>
              <w:bottom w:val="nil"/>
              <w:right w:val="nil"/>
            </w:tcBorders>
            <w:hideMark/>
          </w:tcPr>
          <w:p w14:paraId="2DF64FE9" w14:textId="77777777" w:rsidR="00D00EFA" w:rsidRDefault="00D00EFA">
            <w:pPr>
              <w:pStyle w:val="MeasureTableTextItalic"/>
            </w:pPr>
            <w:r>
              <w:t>Expiry date:</w:t>
            </w:r>
          </w:p>
        </w:tc>
        <w:tc>
          <w:tcPr>
            <w:tcW w:w="1203" w:type="dxa"/>
            <w:gridSpan w:val="2"/>
            <w:tcBorders>
              <w:top w:val="nil"/>
              <w:left w:val="nil"/>
              <w:bottom w:val="nil"/>
              <w:right w:val="nil"/>
            </w:tcBorders>
          </w:tcPr>
          <w:p w14:paraId="5D64620D" w14:textId="77777777" w:rsidR="00D00EFA" w:rsidRDefault="00D00EFA">
            <w:pPr>
              <w:pStyle w:val="MeasureTableTextLeftAligned"/>
            </w:pPr>
          </w:p>
        </w:tc>
      </w:tr>
      <w:tr w:rsidR="00D00EFA" w14:paraId="313F0345" w14:textId="77777777" w:rsidTr="00D00EFA">
        <w:trPr>
          <w:cantSplit/>
          <w:jc w:val="center"/>
        </w:trPr>
        <w:tc>
          <w:tcPr>
            <w:tcW w:w="1934" w:type="dxa"/>
            <w:gridSpan w:val="2"/>
            <w:tcBorders>
              <w:top w:val="nil"/>
              <w:left w:val="nil"/>
              <w:bottom w:val="single" w:sz="2" w:space="0" w:color="auto"/>
              <w:right w:val="nil"/>
            </w:tcBorders>
            <w:hideMark/>
          </w:tcPr>
          <w:p w14:paraId="34C69C8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26ED71B" w14:textId="77777777" w:rsidR="00D00EFA" w:rsidRDefault="00D00EFA" w:rsidP="00AB43C2">
            <w:pPr>
              <w:pStyle w:val="MeasureTableTextLeftAligned"/>
            </w:pPr>
            <w:r>
              <w:t xml:space="preserve">Sections 159ZR to 159ZRD of the </w:t>
            </w:r>
            <w:r>
              <w:rPr>
                <w:rFonts w:cs="Arial"/>
                <w:i/>
                <w:iCs/>
                <w:szCs w:val="16"/>
              </w:rPr>
              <w:t>Income Tax Assessment Act 1936</w:t>
            </w:r>
          </w:p>
        </w:tc>
      </w:tr>
    </w:tbl>
    <w:p w14:paraId="596D4D73" w14:textId="77777777" w:rsidR="00D00EFA" w:rsidRDefault="00D00EFA" w:rsidP="00AB43C2">
      <w:pPr>
        <w:pStyle w:val="SingleParagraph"/>
      </w:pPr>
    </w:p>
    <w:p w14:paraId="51411762" w14:textId="77777777" w:rsidR="00D00EFA" w:rsidRDefault="00D00EFA" w:rsidP="00D00EFA">
      <w:r>
        <w:t xml:space="preserve">Individual taxpayers who receive lump sum payments of certain income, for example, salary and wages, which accrued in earlier income </w:t>
      </w:r>
      <w:proofErr w:type="gramStart"/>
      <w:r>
        <w:t>years</w:t>
      </w:r>
      <w:proofErr w:type="gramEnd"/>
      <w:r>
        <w:t xml:space="preserve"> may be entitled to a tax offset.</w:t>
      </w:r>
      <w:r>
        <w:rPr>
          <w:rFonts w:eastAsia="Calibri"/>
          <w:lang w:eastAsia="en-US"/>
        </w:rPr>
        <w:t xml:space="preserve"> </w:t>
      </w:r>
      <w:r>
        <w:rPr>
          <w:rFonts w:eastAsia="Calibri"/>
          <w:lang w:eastAsia="en-US"/>
        </w:rPr>
        <w:fldChar w:fldCharType="begin"/>
      </w:r>
      <w:r>
        <w:instrText xml:space="preserve"> XE "Offset for income received in arrears" </w:instrText>
      </w:r>
      <w:r>
        <w:rPr>
          <w:rFonts w:eastAsia="Calibri"/>
          <w:lang w:eastAsia="en-US"/>
        </w:rPr>
        <w:fldChar w:fldCharType="end"/>
      </w:r>
      <w:r>
        <w:t xml:space="preserve"> </w:t>
      </w:r>
    </w:p>
    <w:p w14:paraId="01D4A6EC" w14:textId="77777777" w:rsidR="00833B43" w:rsidRDefault="00833B43">
      <w:pPr>
        <w:spacing w:after="0" w:line="240" w:lineRule="auto"/>
        <w:jc w:val="left"/>
        <w:rPr>
          <w:rFonts w:ascii="Arial" w:hAnsi="Arial"/>
          <w:b/>
          <w:color w:val="auto"/>
        </w:rPr>
      </w:pPr>
      <w:r>
        <w:br w:type="page"/>
      </w:r>
    </w:p>
    <w:p w14:paraId="492AE5F0" w14:textId="041A58FD" w:rsidR="00D00EFA" w:rsidRPr="00833B43" w:rsidRDefault="00D00EFA" w:rsidP="00704A2B">
      <w:pPr>
        <w:pStyle w:val="TESHeading5"/>
      </w:pPr>
      <w:r w:rsidRPr="00833B43">
        <w:t>A61</w:t>
      </w:r>
      <w:r w:rsidRPr="00833B43">
        <w:tab/>
        <w:t>Exemption for personal injury annuities</w:t>
      </w:r>
    </w:p>
    <w:p w14:paraId="0DC41224"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C3B9BA1" w14:textId="77777777" w:rsidTr="00D00EFA">
        <w:trPr>
          <w:cantSplit/>
          <w:jc w:val="center"/>
        </w:trPr>
        <w:tc>
          <w:tcPr>
            <w:tcW w:w="967" w:type="dxa"/>
            <w:tcBorders>
              <w:top w:val="single" w:sz="2" w:space="0" w:color="auto"/>
              <w:left w:val="nil"/>
              <w:bottom w:val="single" w:sz="2" w:space="0" w:color="auto"/>
              <w:right w:val="nil"/>
            </w:tcBorders>
            <w:hideMark/>
          </w:tcPr>
          <w:p w14:paraId="35F89C69"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1D953DDD"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01731956"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379FA7BF"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02F32A60"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45AD579A"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260687AA"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638F51A2" w14:textId="77777777" w:rsidR="00D00EFA" w:rsidRDefault="00D00EFA" w:rsidP="00AB43C2">
            <w:pPr>
              <w:pStyle w:val="TableTextRight"/>
            </w:pPr>
            <w:r>
              <w:t>2020-21</w:t>
            </w:r>
          </w:p>
        </w:tc>
      </w:tr>
      <w:tr w:rsidR="00D00EFA" w14:paraId="55612C9A" w14:textId="77777777" w:rsidTr="00D00EFA">
        <w:trPr>
          <w:cantSplit/>
          <w:jc w:val="center"/>
        </w:trPr>
        <w:tc>
          <w:tcPr>
            <w:tcW w:w="967" w:type="dxa"/>
            <w:tcBorders>
              <w:top w:val="single" w:sz="2" w:space="0" w:color="auto"/>
              <w:left w:val="nil"/>
              <w:bottom w:val="single" w:sz="2" w:space="0" w:color="auto"/>
              <w:right w:val="nil"/>
            </w:tcBorders>
            <w:hideMark/>
          </w:tcPr>
          <w:p w14:paraId="65CE38EB"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336A6983"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145E8DC6"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0A71ADD7"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4626BA77"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6CC4B42"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6700F9F"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44142F23" w14:textId="77777777" w:rsidR="00D00EFA" w:rsidRDefault="00D00EFA" w:rsidP="00AB43C2">
            <w:pPr>
              <w:pStyle w:val="TableTextRight"/>
            </w:pPr>
            <w:r>
              <w:t>..</w:t>
            </w:r>
          </w:p>
        </w:tc>
      </w:tr>
      <w:tr w:rsidR="00D00EFA" w14:paraId="62693827" w14:textId="77777777" w:rsidTr="00AB43C2">
        <w:trPr>
          <w:cantSplit/>
          <w:jc w:val="center"/>
        </w:trPr>
        <w:tc>
          <w:tcPr>
            <w:tcW w:w="1934" w:type="dxa"/>
            <w:gridSpan w:val="2"/>
            <w:tcBorders>
              <w:top w:val="single" w:sz="2" w:space="0" w:color="auto"/>
              <w:left w:val="nil"/>
              <w:bottom w:val="nil"/>
              <w:right w:val="nil"/>
            </w:tcBorders>
            <w:hideMark/>
          </w:tcPr>
          <w:p w14:paraId="0BF8F67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9135FD5"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750683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2BAC6CB" w14:textId="77777777" w:rsidR="00D00EFA" w:rsidRDefault="00D00EFA">
            <w:pPr>
              <w:pStyle w:val="MeasureTableTextLeftAligned"/>
            </w:pPr>
            <w:r>
              <w:t>A58</w:t>
            </w:r>
          </w:p>
        </w:tc>
      </w:tr>
      <w:tr w:rsidR="00D00EFA" w14:paraId="20F7B00A" w14:textId="77777777" w:rsidTr="00AB43C2">
        <w:trPr>
          <w:cantSplit/>
          <w:jc w:val="center"/>
        </w:trPr>
        <w:tc>
          <w:tcPr>
            <w:tcW w:w="1934" w:type="dxa"/>
            <w:gridSpan w:val="2"/>
            <w:tcBorders>
              <w:top w:val="nil"/>
              <w:left w:val="nil"/>
              <w:bottom w:val="nil"/>
              <w:right w:val="nil"/>
            </w:tcBorders>
            <w:hideMark/>
          </w:tcPr>
          <w:p w14:paraId="799C2B4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73506FA" w14:textId="77777777" w:rsidR="00D00EFA" w:rsidRDefault="00D00EFA">
            <w:pPr>
              <w:pStyle w:val="MeasureTableTextLeftAligned"/>
            </w:pPr>
            <w:r>
              <w:t>Low</w:t>
            </w:r>
          </w:p>
        </w:tc>
        <w:tc>
          <w:tcPr>
            <w:tcW w:w="1559" w:type="dxa"/>
            <w:gridSpan w:val="2"/>
            <w:tcBorders>
              <w:top w:val="nil"/>
              <w:left w:val="nil"/>
              <w:bottom w:val="nil"/>
              <w:right w:val="nil"/>
            </w:tcBorders>
          </w:tcPr>
          <w:p w14:paraId="485989E6" w14:textId="77777777" w:rsidR="00D00EFA" w:rsidRDefault="00D00EFA">
            <w:pPr>
              <w:pStyle w:val="MeasureTableTextItalic"/>
            </w:pPr>
          </w:p>
        </w:tc>
        <w:tc>
          <w:tcPr>
            <w:tcW w:w="1203" w:type="dxa"/>
            <w:gridSpan w:val="2"/>
            <w:tcBorders>
              <w:top w:val="nil"/>
              <w:left w:val="nil"/>
              <w:bottom w:val="nil"/>
              <w:right w:val="nil"/>
            </w:tcBorders>
          </w:tcPr>
          <w:p w14:paraId="2E0C17BE" w14:textId="77777777" w:rsidR="00D00EFA" w:rsidRDefault="00D00EFA">
            <w:pPr>
              <w:pStyle w:val="MeasureTableTextLeftAligned"/>
            </w:pPr>
          </w:p>
        </w:tc>
      </w:tr>
      <w:tr w:rsidR="00D00EFA" w14:paraId="4321CAE4" w14:textId="77777777" w:rsidTr="00AB43C2">
        <w:trPr>
          <w:cantSplit/>
          <w:jc w:val="center"/>
        </w:trPr>
        <w:tc>
          <w:tcPr>
            <w:tcW w:w="1934" w:type="dxa"/>
            <w:gridSpan w:val="2"/>
            <w:tcBorders>
              <w:top w:val="nil"/>
              <w:left w:val="nil"/>
              <w:bottom w:val="nil"/>
              <w:right w:val="nil"/>
            </w:tcBorders>
            <w:hideMark/>
          </w:tcPr>
          <w:p w14:paraId="5929253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A85373A" w14:textId="77777777" w:rsidR="00D00EFA" w:rsidRDefault="00D00EFA">
            <w:pPr>
              <w:pStyle w:val="MeasureTableTextLeftAligned"/>
            </w:pPr>
            <w:r>
              <w:t>1 June 2002</w:t>
            </w:r>
          </w:p>
        </w:tc>
        <w:tc>
          <w:tcPr>
            <w:tcW w:w="1559" w:type="dxa"/>
            <w:gridSpan w:val="2"/>
            <w:tcBorders>
              <w:top w:val="nil"/>
              <w:left w:val="nil"/>
              <w:bottom w:val="nil"/>
              <w:right w:val="nil"/>
            </w:tcBorders>
            <w:hideMark/>
          </w:tcPr>
          <w:p w14:paraId="03A45ECD" w14:textId="77777777" w:rsidR="00D00EFA" w:rsidRDefault="00D00EFA">
            <w:pPr>
              <w:pStyle w:val="MeasureTableTextItalic"/>
            </w:pPr>
            <w:r>
              <w:t>Expiry date:</w:t>
            </w:r>
          </w:p>
        </w:tc>
        <w:tc>
          <w:tcPr>
            <w:tcW w:w="1203" w:type="dxa"/>
            <w:gridSpan w:val="2"/>
            <w:tcBorders>
              <w:top w:val="nil"/>
              <w:left w:val="nil"/>
              <w:bottom w:val="nil"/>
              <w:right w:val="nil"/>
            </w:tcBorders>
          </w:tcPr>
          <w:p w14:paraId="53D590D3" w14:textId="77777777" w:rsidR="00D00EFA" w:rsidRDefault="00D00EFA">
            <w:pPr>
              <w:pStyle w:val="MeasureTableTextLeftAligned"/>
            </w:pPr>
          </w:p>
        </w:tc>
      </w:tr>
      <w:tr w:rsidR="00D00EFA" w14:paraId="1BDC9C8E" w14:textId="77777777" w:rsidTr="00D00EFA">
        <w:trPr>
          <w:cantSplit/>
          <w:jc w:val="center"/>
        </w:trPr>
        <w:tc>
          <w:tcPr>
            <w:tcW w:w="1934" w:type="dxa"/>
            <w:gridSpan w:val="2"/>
            <w:tcBorders>
              <w:top w:val="nil"/>
              <w:left w:val="nil"/>
              <w:bottom w:val="single" w:sz="2" w:space="0" w:color="auto"/>
              <w:right w:val="nil"/>
            </w:tcBorders>
            <w:hideMark/>
          </w:tcPr>
          <w:p w14:paraId="0271575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12F3A4E" w14:textId="77777777" w:rsidR="00D00EFA" w:rsidRPr="006378E9" w:rsidRDefault="00D00EFA" w:rsidP="006378E9">
            <w:pPr>
              <w:pStyle w:val="MeasureTableTextLeftAligned"/>
            </w:pPr>
            <w:r w:rsidRPr="006378E9">
              <w:t xml:space="preserve">Division 54 of the </w:t>
            </w:r>
            <w:r w:rsidRPr="006378E9">
              <w:rPr>
                <w:i/>
              </w:rPr>
              <w:t>Income Tax Assessment Act 1997</w:t>
            </w:r>
          </w:p>
        </w:tc>
      </w:tr>
    </w:tbl>
    <w:p w14:paraId="796EB25F" w14:textId="77777777" w:rsidR="00D00EFA" w:rsidRDefault="00D00EFA" w:rsidP="00AB43C2">
      <w:pPr>
        <w:pStyle w:val="SingleParagraph"/>
      </w:pPr>
    </w:p>
    <w:p w14:paraId="26BDEEF5" w14:textId="77777777" w:rsidR="00D00EFA" w:rsidRDefault="00D00EFA" w:rsidP="00D00EFA">
      <w:r>
        <w:t>Certain annuities provided to personal injury victims</w:t>
      </w:r>
      <w:r>
        <w:fldChar w:fldCharType="begin"/>
      </w:r>
      <w:r>
        <w:instrText xml:space="preserve"> XE "Personal injury victims" </w:instrText>
      </w:r>
      <w:r>
        <w:fldChar w:fldCharType="end"/>
      </w:r>
      <w:r>
        <w:t xml:space="preserve"> under structured settlements and orders are exempt from income tax. This allows personal injury victims who would be eligible to receive large tax-free lump sum compensation payments to receive all or part of their compensation in the form of a tax-free annuity or annuities. </w:t>
      </w:r>
    </w:p>
    <w:p w14:paraId="5F84FE00" w14:textId="6E6D6D5C" w:rsidR="00D00EFA" w:rsidRPr="00833B43" w:rsidRDefault="00D00EFA" w:rsidP="00704A2B">
      <w:pPr>
        <w:pStyle w:val="TESHeading5"/>
      </w:pPr>
      <w:r w:rsidRPr="00833B43">
        <w:t>A62</w:t>
      </w:r>
      <w:r w:rsidRPr="00833B43">
        <w:tab/>
        <w:t>Exemption of post-judgment interest awards in personal injury compensation cases</w:t>
      </w:r>
    </w:p>
    <w:p w14:paraId="0C112D68"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6471AB5" w14:textId="77777777" w:rsidTr="00D00EFA">
        <w:trPr>
          <w:cantSplit/>
          <w:jc w:val="center"/>
        </w:trPr>
        <w:tc>
          <w:tcPr>
            <w:tcW w:w="967" w:type="dxa"/>
            <w:tcBorders>
              <w:top w:val="single" w:sz="2" w:space="0" w:color="auto"/>
              <w:left w:val="nil"/>
              <w:bottom w:val="single" w:sz="2" w:space="0" w:color="auto"/>
              <w:right w:val="nil"/>
            </w:tcBorders>
            <w:hideMark/>
          </w:tcPr>
          <w:p w14:paraId="0A07955F"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5FFA25E4"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1A8C8781"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1C371404"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0807A11E"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27BCB033"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0CC06621"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4C1AAC0C" w14:textId="77777777" w:rsidR="00D00EFA" w:rsidRDefault="00D00EFA" w:rsidP="00AB43C2">
            <w:pPr>
              <w:pStyle w:val="TableTextRight"/>
            </w:pPr>
            <w:r>
              <w:t>2020-21</w:t>
            </w:r>
          </w:p>
        </w:tc>
      </w:tr>
      <w:tr w:rsidR="00D00EFA" w14:paraId="62BD7009" w14:textId="77777777" w:rsidTr="00D00EFA">
        <w:trPr>
          <w:cantSplit/>
          <w:jc w:val="center"/>
        </w:trPr>
        <w:tc>
          <w:tcPr>
            <w:tcW w:w="967" w:type="dxa"/>
            <w:tcBorders>
              <w:top w:val="single" w:sz="2" w:space="0" w:color="auto"/>
              <w:left w:val="nil"/>
              <w:bottom w:val="single" w:sz="2" w:space="0" w:color="auto"/>
              <w:right w:val="nil"/>
            </w:tcBorders>
            <w:hideMark/>
          </w:tcPr>
          <w:p w14:paraId="60D85D21" w14:textId="77777777" w:rsidR="00D00EFA" w:rsidRDefault="00D00EFA" w:rsidP="00AB43C2">
            <w:pPr>
              <w:pStyle w:val="TableTextRight"/>
            </w:pPr>
            <w:r>
              <w:t>4</w:t>
            </w:r>
          </w:p>
        </w:tc>
        <w:tc>
          <w:tcPr>
            <w:tcW w:w="967" w:type="dxa"/>
            <w:tcBorders>
              <w:top w:val="single" w:sz="2" w:space="0" w:color="auto"/>
              <w:left w:val="nil"/>
              <w:bottom w:val="single" w:sz="2" w:space="0" w:color="auto"/>
              <w:right w:val="nil"/>
            </w:tcBorders>
            <w:hideMark/>
          </w:tcPr>
          <w:p w14:paraId="6779B0D9" w14:textId="77777777" w:rsidR="00D00EFA" w:rsidRDefault="00D00EFA" w:rsidP="00AB43C2">
            <w:pPr>
              <w:pStyle w:val="TableTextRight"/>
            </w:pPr>
            <w:r>
              <w:t>4</w:t>
            </w:r>
          </w:p>
        </w:tc>
        <w:tc>
          <w:tcPr>
            <w:tcW w:w="967" w:type="dxa"/>
            <w:tcBorders>
              <w:top w:val="single" w:sz="2" w:space="0" w:color="auto"/>
              <w:left w:val="nil"/>
              <w:bottom w:val="single" w:sz="2" w:space="0" w:color="auto"/>
              <w:right w:val="nil"/>
            </w:tcBorders>
            <w:vAlign w:val="bottom"/>
            <w:hideMark/>
          </w:tcPr>
          <w:p w14:paraId="42826A52" w14:textId="77777777" w:rsidR="00D00EFA" w:rsidRDefault="00D00EFA" w:rsidP="00AB43C2">
            <w:pPr>
              <w:pStyle w:val="TableTextRight"/>
            </w:pPr>
            <w:r>
              <w:t>4</w:t>
            </w:r>
          </w:p>
        </w:tc>
        <w:tc>
          <w:tcPr>
            <w:tcW w:w="967" w:type="dxa"/>
            <w:tcBorders>
              <w:top w:val="single" w:sz="2" w:space="0" w:color="auto"/>
              <w:left w:val="nil"/>
              <w:bottom w:val="single" w:sz="2" w:space="0" w:color="auto"/>
              <w:right w:val="nil"/>
            </w:tcBorders>
            <w:vAlign w:val="bottom"/>
            <w:hideMark/>
          </w:tcPr>
          <w:p w14:paraId="20359E70" w14:textId="77777777" w:rsidR="00D00EFA" w:rsidRDefault="00D00EFA" w:rsidP="00AB43C2">
            <w:pPr>
              <w:pStyle w:val="TableTextRight"/>
            </w:pPr>
            <w:r>
              <w:t>4</w:t>
            </w:r>
          </w:p>
        </w:tc>
        <w:tc>
          <w:tcPr>
            <w:tcW w:w="967" w:type="dxa"/>
            <w:tcBorders>
              <w:top w:val="single" w:sz="2" w:space="0" w:color="auto"/>
              <w:left w:val="nil"/>
              <w:bottom w:val="single" w:sz="2" w:space="0" w:color="auto"/>
              <w:right w:val="nil"/>
            </w:tcBorders>
            <w:vAlign w:val="bottom"/>
            <w:hideMark/>
          </w:tcPr>
          <w:p w14:paraId="440BEF93" w14:textId="77777777" w:rsidR="00D00EFA" w:rsidRDefault="00D00EFA" w:rsidP="00AB43C2">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18F2BFC8" w14:textId="77777777" w:rsidR="00D00EFA" w:rsidRDefault="00D00EFA" w:rsidP="00AB43C2">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33B42C48" w14:textId="77777777" w:rsidR="00D00EFA" w:rsidRDefault="00D00EFA" w:rsidP="00AB43C2">
            <w:pPr>
              <w:pStyle w:val="TableTextRight"/>
            </w:pPr>
            <w:r>
              <w:t>4</w:t>
            </w:r>
          </w:p>
        </w:tc>
        <w:tc>
          <w:tcPr>
            <w:tcW w:w="968" w:type="dxa"/>
            <w:tcBorders>
              <w:top w:val="single" w:sz="2" w:space="0" w:color="auto"/>
              <w:left w:val="nil"/>
              <w:bottom w:val="single" w:sz="2" w:space="0" w:color="auto"/>
              <w:right w:val="nil"/>
            </w:tcBorders>
            <w:vAlign w:val="bottom"/>
            <w:hideMark/>
          </w:tcPr>
          <w:p w14:paraId="22138AB8" w14:textId="77777777" w:rsidR="00D00EFA" w:rsidRDefault="00D00EFA" w:rsidP="00AB43C2">
            <w:pPr>
              <w:pStyle w:val="TableTextRight"/>
            </w:pPr>
            <w:r>
              <w:t>4</w:t>
            </w:r>
          </w:p>
        </w:tc>
      </w:tr>
      <w:tr w:rsidR="00D00EFA" w14:paraId="3A32B9EB" w14:textId="77777777" w:rsidTr="00AB43C2">
        <w:trPr>
          <w:cantSplit/>
          <w:jc w:val="center"/>
        </w:trPr>
        <w:tc>
          <w:tcPr>
            <w:tcW w:w="1934" w:type="dxa"/>
            <w:gridSpan w:val="2"/>
            <w:tcBorders>
              <w:top w:val="single" w:sz="2" w:space="0" w:color="auto"/>
              <w:left w:val="nil"/>
              <w:bottom w:val="nil"/>
              <w:right w:val="nil"/>
            </w:tcBorders>
            <w:hideMark/>
          </w:tcPr>
          <w:p w14:paraId="187FF62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0129A0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4AA9A1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FE61EA6" w14:textId="77777777" w:rsidR="00D00EFA" w:rsidRDefault="00D00EFA">
            <w:pPr>
              <w:pStyle w:val="MeasureTableTextLeftAligned"/>
            </w:pPr>
            <w:r>
              <w:t>A59</w:t>
            </w:r>
          </w:p>
        </w:tc>
      </w:tr>
      <w:tr w:rsidR="00D00EFA" w14:paraId="7A062271" w14:textId="77777777" w:rsidTr="00AB43C2">
        <w:trPr>
          <w:cantSplit/>
          <w:jc w:val="center"/>
        </w:trPr>
        <w:tc>
          <w:tcPr>
            <w:tcW w:w="1934" w:type="dxa"/>
            <w:gridSpan w:val="2"/>
            <w:tcBorders>
              <w:top w:val="nil"/>
              <w:left w:val="nil"/>
              <w:bottom w:val="nil"/>
              <w:right w:val="nil"/>
            </w:tcBorders>
            <w:hideMark/>
          </w:tcPr>
          <w:p w14:paraId="471350B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B0BC52F" w14:textId="77777777" w:rsidR="00D00EFA" w:rsidRDefault="00D00EFA">
            <w:pPr>
              <w:pStyle w:val="MeasureTableTextLeftAligned"/>
            </w:pPr>
            <w:r>
              <w:t>Low</w:t>
            </w:r>
          </w:p>
        </w:tc>
        <w:tc>
          <w:tcPr>
            <w:tcW w:w="1559" w:type="dxa"/>
            <w:gridSpan w:val="2"/>
            <w:tcBorders>
              <w:top w:val="nil"/>
              <w:left w:val="nil"/>
              <w:bottom w:val="nil"/>
              <w:right w:val="nil"/>
            </w:tcBorders>
          </w:tcPr>
          <w:p w14:paraId="1D9873F8" w14:textId="77777777" w:rsidR="00D00EFA" w:rsidRDefault="00D00EFA">
            <w:pPr>
              <w:pStyle w:val="MeasureTableTextItalic"/>
            </w:pPr>
          </w:p>
        </w:tc>
        <w:tc>
          <w:tcPr>
            <w:tcW w:w="1203" w:type="dxa"/>
            <w:gridSpan w:val="2"/>
            <w:tcBorders>
              <w:top w:val="nil"/>
              <w:left w:val="nil"/>
              <w:bottom w:val="nil"/>
              <w:right w:val="nil"/>
            </w:tcBorders>
          </w:tcPr>
          <w:p w14:paraId="7CA5A70A" w14:textId="77777777" w:rsidR="00D00EFA" w:rsidRDefault="00D00EFA">
            <w:pPr>
              <w:pStyle w:val="MeasureTableTextLeftAligned"/>
            </w:pPr>
          </w:p>
        </w:tc>
      </w:tr>
      <w:tr w:rsidR="00D00EFA" w14:paraId="2D2AA72C" w14:textId="77777777" w:rsidTr="00AB43C2">
        <w:trPr>
          <w:cantSplit/>
          <w:jc w:val="center"/>
        </w:trPr>
        <w:tc>
          <w:tcPr>
            <w:tcW w:w="1934" w:type="dxa"/>
            <w:gridSpan w:val="2"/>
            <w:tcBorders>
              <w:top w:val="nil"/>
              <w:left w:val="nil"/>
              <w:bottom w:val="nil"/>
              <w:right w:val="nil"/>
            </w:tcBorders>
            <w:hideMark/>
          </w:tcPr>
          <w:p w14:paraId="586433F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72AB917" w14:textId="77777777" w:rsidR="00D00EFA" w:rsidRDefault="00D00EFA">
            <w:pPr>
              <w:pStyle w:val="MeasureTableTextLeftAligned"/>
            </w:pPr>
            <w:r>
              <w:t>1997</w:t>
            </w:r>
          </w:p>
        </w:tc>
        <w:tc>
          <w:tcPr>
            <w:tcW w:w="1559" w:type="dxa"/>
            <w:gridSpan w:val="2"/>
            <w:tcBorders>
              <w:top w:val="nil"/>
              <w:left w:val="nil"/>
              <w:bottom w:val="nil"/>
              <w:right w:val="nil"/>
            </w:tcBorders>
            <w:hideMark/>
          </w:tcPr>
          <w:p w14:paraId="5D0B74D4" w14:textId="77777777" w:rsidR="00D00EFA" w:rsidRDefault="00D00EFA">
            <w:pPr>
              <w:pStyle w:val="MeasureTableTextItalic"/>
            </w:pPr>
            <w:r>
              <w:t>Expiry date:</w:t>
            </w:r>
          </w:p>
        </w:tc>
        <w:tc>
          <w:tcPr>
            <w:tcW w:w="1203" w:type="dxa"/>
            <w:gridSpan w:val="2"/>
            <w:tcBorders>
              <w:top w:val="nil"/>
              <w:left w:val="nil"/>
              <w:bottom w:val="nil"/>
              <w:right w:val="nil"/>
            </w:tcBorders>
          </w:tcPr>
          <w:p w14:paraId="1B8DE22D" w14:textId="77777777" w:rsidR="00D00EFA" w:rsidRDefault="00D00EFA">
            <w:pPr>
              <w:pStyle w:val="MeasureTableTextLeftAligned"/>
            </w:pPr>
          </w:p>
        </w:tc>
      </w:tr>
      <w:tr w:rsidR="00D00EFA" w14:paraId="4BF628BB" w14:textId="77777777" w:rsidTr="00D00EFA">
        <w:trPr>
          <w:cantSplit/>
          <w:jc w:val="center"/>
        </w:trPr>
        <w:tc>
          <w:tcPr>
            <w:tcW w:w="1934" w:type="dxa"/>
            <w:gridSpan w:val="2"/>
            <w:tcBorders>
              <w:top w:val="nil"/>
              <w:left w:val="nil"/>
              <w:bottom w:val="single" w:sz="2" w:space="0" w:color="auto"/>
              <w:right w:val="nil"/>
            </w:tcBorders>
            <w:hideMark/>
          </w:tcPr>
          <w:p w14:paraId="585C201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14916A2" w14:textId="77777777" w:rsidR="00D00EFA" w:rsidRPr="006378E9" w:rsidRDefault="00D00EFA" w:rsidP="006378E9">
            <w:pPr>
              <w:pStyle w:val="MeasureTableTextLeftAligned"/>
            </w:pPr>
            <w:r w:rsidRPr="006378E9">
              <w:t xml:space="preserve">Section 51-57 of the </w:t>
            </w:r>
            <w:r w:rsidRPr="006378E9">
              <w:rPr>
                <w:i/>
              </w:rPr>
              <w:t>Income Tax Assessment Act 1997</w:t>
            </w:r>
          </w:p>
        </w:tc>
      </w:tr>
    </w:tbl>
    <w:p w14:paraId="3D856CA5" w14:textId="77777777" w:rsidR="00D00EFA" w:rsidRDefault="00D00EFA" w:rsidP="00AB43C2">
      <w:pPr>
        <w:pStyle w:val="SingleParagraph"/>
      </w:pPr>
    </w:p>
    <w:p w14:paraId="32C32752" w14:textId="4CC78F53" w:rsidR="00AB1E2D" w:rsidRDefault="00D00EFA" w:rsidP="00704A2B">
      <w:pPr>
        <w:rPr>
          <w:rFonts w:ascii="Arial" w:hAnsi="Arial"/>
          <w:b/>
          <w:color w:val="auto"/>
        </w:rPr>
      </w:pPr>
      <w:r>
        <w:t>Interest accruing on a judgment debt arising in personal injury compensation cases, which relates</w:t>
      </w:r>
      <w:r>
        <w:fldChar w:fldCharType="begin"/>
      </w:r>
      <w:r>
        <w:instrText xml:space="preserve"> XE "Personal injury compensation cases" </w:instrText>
      </w:r>
      <w:r>
        <w:fldChar w:fldCharType="end"/>
      </w:r>
      <w:r>
        <w:t xml:space="preserve"> to the period between the original judgment and when the judgment is finalised, is exempt from income tax.</w:t>
      </w:r>
    </w:p>
    <w:p w14:paraId="6BCB183A" w14:textId="13C97611" w:rsidR="00D00EFA" w:rsidRPr="00833B43" w:rsidRDefault="00D00EFA" w:rsidP="00704A2B">
      <w:pPr>
        <w:pStyle w:val="TESHeading5"/>
      </w:pPr>
      <w:r w:rsidRPr="00833B43">
        <w:t>A63</w:t>
      </w:r>
      <w:r w:rsidRPr="00833B43">
        <w:tab/>
        <w:t>Low-value depreciating assets - immediate deduction</w:t>
      </w:r>
    </w:p>
    <w:p w14:paraId="696D4FA5"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F4F2157" w14:textId="77777777" w:rsidTr="00D00EFA">
        <w:trPr>
          <w:cantSplit/>
          <w:jc w:val="center"/>
        </w:trPr>
        <w:tc>
          <w:tcPr>
            <w:tcW w:w="967" w:type="dxa"/>
            <w:tcBorders>
              <w:top w:val="single" w:sz="2" w:space="0" w:color="auto"/>
              <w:left w:val="nil"/>
              <w:bottom w:val="single" w:sz="2" w:space="0" w:color="auto"/>
              <w:right w:val="nil"/>
            </w:tcBorders>
            <w:hideMark/>
          </w:tcPr>
          <w:p w14:paraId="21956068"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7AA04C18"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72943E82"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3C2F02EE"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7290281E"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1F6007ED"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421CE0B2"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68E4DF15" w14:textId="77777777" w:rsidR="00D00EFA" w:rsidRDefault="00D00EFA" w:rsidP="00AB43C2">
            <w:pPr>
              <w:pStyle w:val="TableTextRight"/>
            </w:pPr>
            <w:r>
              <w:t>2020-21</w:t>
            </w:r>
          </w:p>
        </w:tc>
      </w:tr>
      <w:tr w:rsidR="00D00EFA" w14:paraId="1DFC04B6" w14:textId="77777777" w:rsidTr="00D00EFA">
        <w:trPr>
          <w:cantSplit/>
          <w:jc w:val="center"/>
        </w:trPr>
        <w:tc>
          <w:tcPr>
            <w:tcW w:w="967" w:type="dxa"/>
            <w:tcBorders>
              <w:top w:val="single" w:sz="2" w:space="0" w:color="auto"/>
              <w:left w:val="nil"/>
              <w:bottom w:val="single" w:sz="2" w:space="0" w:color="auto"/>
              <w:right w:val="nil"/>
            </w:tcBorders>
            <w:hideMark/>
          </w:tcPr>
          <w:p w14:paraId="09BED1FD"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788A800B"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745F1B7B"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7FAE36B0"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59750BA0"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A4BE58B"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CB1FF54"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639D20B1" w14:textId="77777777" w:rsidR="00D00EFA" w:rsidRDefault="00D00EFA" w:rsidP="00AB43C2">
            <w:pPr>
              <w:pStyle w:val="TableTextRight"/>
            </w:pPr>
            <w:r>
              <w:t>*</w:t>
            </w:r>
          </w:p>
        </w:tc>
      </w:tr>
      <w:tr w:rsidR="00D00EFA" w14:paraId="2C988EA1" w14:textId="77777777" w:rsidTr="00AB43C2">
        <w:trPr>
          <w:cantSplit/>
          <w:jc w:val="center"/>
        </w:trPr>
        <w:tc>
          <w:tcPr>
            <w:tcW w:w="1934" w:type="dxa"/>
            <w:gridSpan w:val="2"/>
            <w:tcBorders>
              <w:top w:val="single" w:sz="2" w:space="0" w:color="auto"/>
              <w:left w:val="nil"/>
              <w:bottom w:val="nil"/>
              <w:right w:val="nil"/>
            </w:tcBorders>
            <w:hideMark/>
          </w:tcPr>
          <w:p w14:paraId="684D8ED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26E7879"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631078A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9F2399A" w14:textId="77777777" w:rsidR="00D00EFA" w:rsidRDefault="00D00EFA">
            <w:pPr>
              <w:pStyle w:val="MeasureTableTextLeftAligned"/>
            </w:pPr>
            <w:r>
              <w:t>A60</w:t>
            </w:r>
          </w:p>
        </w:tc>
      </w:tr>
      <w:tr w:rsidR="00D00EFA" w14:paraId="585FF741" w14:textId="77777777" w:rsidTr="00AB43C2">
        <w:trPr>
          <w:cantSplit/>
          <w:jc w:val="center"/>
        </w:trPr>
        <w:tc>
          <w:tcPr>
            <w:tcW w:w="1934" w:type="dxa"/>
            <w:gridSpan w:val="2"/>
            <w:tcBorders>
              <w:top w:val="nil"/>
              <w:left w:val="nil"/>
              <w:bottom w:val="nil"/>
              <w:right w:val="nil"/>
            </w:tcBorders>
            <w:hideMark/>
          </w:tcPr>
          <w:p w14:paraId="73A48D7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AD47D1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4D02AF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10DC58A" w14:textId="77777777" w:rsidR="00D00EFA" w:rsidRDefault="00D00EFA">
            <w:pPr>
              <w:pStyle w:val="MeasureTableTextLeftAligned"/>
            </w:pPr>
            <w:r>
              <w:t>2+</w:t>
            </w:r>
          </w:p>
        </w:tc>
      </w:tr>
      <w:tr w:rsidR="00D00EFA" w14:paraId="1D6CBD85" w14:textId="77777777" w:rsidTr="00AB43C2">
        <w:trPr>
          <w:cantSplit/>
          <w:jc w:val="center"/>
        </w:trPr>
        <w:tc>
          <w:tcPr>
            <w:tcW w:w="1934" w:type="dxa"/>
            <w:gridSpan w:val="2"/>
            <w:tcBorders>
              <w:top w:val="nil"/>
              <w:left w:val="nil"/>
              <w:bottom w:val="nil"/>
              <w:right w:val="nil"/>
            </w:tcBorders>
            <w:hideMark/>
          </w:tcPr>
          <w:p w14:paraId="749D545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2B8DA94" w14:textId="77777777" w:rsidR="00D00EFA" w:rsidRDefault="00D00EFA">
            <w:pPr>
              <w:pStyle w:val="MeasureTableTextLeftAligned"/>
            </w:pPr>
            <w:r>
              <w:t>2001</w:t>
            </w:r>
          </w:p>
        </w:tc>
        <w:tc>
          <w:tcPr>
            <w:tcW w:w="1559" w:type="dxa"/>
            <w:gridSpan w:val="2"/>
            <w:tcBorders>
              <w:top w:val="nil"/>
              <w:left w:val="nil"/>
              <w:bottom w:val="nil"/>
              <w:right w:val="nil"/>
            </w:tcBorders>
            <w:hideMark/>
          </w:tcPr>
          <w:p w14:paraId="18A6454C" w14:textId="77777777" w:rsidR="00D00EFA" w:rsidRDefault="00D00EFA">
            <w:pPr>
              <w:pStyle w:val="MeasureTableTextItalic"/>
            </w:pPr>
            <w:r>
              <w:t>Expiry date:</w:t>
            </w:r>
          </w:p>
        </w:tc>
        <w:tc>
          <w:tcPr>
            <w:tcW w:w="1203" w:type="dxa"/>
            <w:gridSpan w:val="2"/>
            <w:tcBorders>
              <w:top w:val="nil"/>
              <w:left w:val="nil"/>
              <w:bottom w:val="nil"/>
              <w:right w:val="nil"/>
            </w:tcBorders>
          </w:tcPr>
          <w:p w14:paraId="3DBD2CCE" w14:textId="77777777" w:rsidR="00D00EFA" w:rsidRDefault="00D00EFA">
            <w:pPr>
              <w:pStyle w:val="MeasureTableTextLeftAligned"/>
            </w:pPr>
          </w:p>
        </w:tc>
      </w:tr>
      <w:tr w:rsidR="00D00EFA" w14:paraId="6237E2FB" w14:textId="77777777" w:rsidTr="00D00EFA">
        <w:trPr>
          <w:cantSplit/>
          <w:jc w:val="center"/>
        </w:trPr>
        <w:tc>
          <w:tcPr>
            <w:tcW w:w="1934" w:type="dxa"/>
            <w:gridSpan w:val="2"/>
            <w:tcBorders>
              <w:top w:val="nil"/>
              <w:left w:val="nil"/>
              <w:bottom w:val="single" w:sz="2" w:space="0" w:color="auto"/>
              <w:right w:val="nil"/>
            </w:tcBorders>
            <w:hideMark/>
          </w:tcPr>
          <w:p w14:paraId="6FAF534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419F0CE" w14:textId="77777777" w:rsidR="00D00EFA" w:rsidRDefault="00D00EFA" w:rsidP="00AB43C2">
            <w:pPr>
              <w:pStyle w:val="MeasureTableTextLeftAligned"/>
            </w:pPr>
            <w:r>
              <w:t xml:space="preserve">Subsections 40-25(1) and 40-80(2) of the </w:t>
            </w:r>
            <w:r>
              <w:rPr>
                <w:i/>
                <w:iCs/>
              </w:rPr>
              <w:t>Income Tax Assessment Act 1997</w:t>
            </w:r>
          </w:p>
        </w:tc>
      </w:tr>
    </w:tbl>
    <w:p w14:paraId="150B905A" w14:textId="77777777" w:rsidR="00D00EFA" w:rsidRDefault="00D00EFA" w:rsidP="00AB43C2">
      <w:pPr>
        <w:pStyle w:val="SingleParagraph"/>
      </w:pPr>
    </w:p>
    <w:p w14:paraId="77AD8603" w14:textId="77777777" w:rsidR="00D00EFA" w:rsidRDefault="00D00EFA" w:rsidP="00D00EFA">
      <w:r>
        <w:t xml:space="preserve">An immediate deduction is available for depreciating assets costing $300 or less where those assets are used mostly to earn non-business income. </w:t>
      </w:r>
      <w:r>
        <w:fldChar w:fldCharType="begin"/>
      </w:r>
      <w:r>
        <w:instrText xml:space="preserve"> XE "Low</w:instrText>
      </w:r>
      <w:r>
        <w:noBreakHyphen/>
        <w:instrText xml:space="preserve">value depreciating assets" </w:instrText>
      </w:r>
      <w:r>
        <w:fldChar w:fldCharType="end"/>
      </w:r>
    </w:p>
    <w:p w14:paraId="26871C56" w14:textId="77777777" w:rsidR="009E79EE" w:rsidRDefault="009E79EE">
      <w:pPr>
        <w:spacing w:after="0" w:line="240" w:lineRule="auto"/>
        <w:jc w:val="left"/>
        <w:rPr>
          <w:rFonts w:ascii="Arial" w:hAnsi="Arial"/>
          <w:b/>
          <w:smallCaps/>
          <w:color w:val="000000"/>
          <w:sz w:val="25"/>
        </w:rPr>
      </w:pPr>
      <w:r>
        <w:br w:type="page"/>
      </w:r>
    </w:p>
    <w:p w14:paraId="56FB1F91" w14:textId="574C55DE" w:rsidR="00D00EFA" w:rsidRDefault="00D00EFA" w:rsidP="00D00EFA">
      <w:pPr>
        <w:pStyle w:val="Heading3"/>
      </w:pPr>
      <w:r>
        <w:t>Business income</w:t>
      </w:r>
    </w:p>
    <w:p w14:paraId="6E378C46" w14:textId="77777777" w:rsidR="00D00EFA" w:rsidRPr="00833B43" w:rsidRDefault="00D00EFA" w:rsidP="00704A2B">
      <w:pPr>
        <w:pStyle w:val="TESHeading5"/>
      </w:pPr>
      <w:r w:rsidRPr="00833B43">
        <w:t>B1</w:t>
      </w:r>
      <w:r w:rsidRPr="00833B43">
        <w:tab/>
        <w:t>Denial of deductions by businesses for political donations</w:t>
      </w:r>
    </w:p>
    <w:p w14:paraId="640D4566" w14:textId="77777777" w:rsidR="00D00EFA" w:rsidRDefault="00D00EFA" w:rsidP="00D00EFA">
      <w:pPr>
        <w:pStyle w:val="MeasureTableHeading"/>
      </w:pPr>
      <w:r>
        <w:t>General public services - Legislative and executive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A42C91F" w14:textId="77777777" w:rsidTr="00D00EFA">
        <w:trPr>
          <w:cantSplit/>
          <w:jc w:val="center"/>
        </w:trPr>
        <w:tc>
          <w:tcPr>
            <w:tcW w:w="967" w:type="dxa"/>
            <w:tcBorders>
              <w:top w:val="single" w:sz="2" w:space="0" w:color="auto"/>
              <w:left w:val="nil"/>
              <w:bottom w:val="single" w:sz="2" w:space="0" w:color="auto"/>
              <w:right w:val="nil"/>
            </w:tcBorders>
            <w:hideMark/>
          </w:tcPr>
          <w:p w14:paraId="6C2C5084"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7B19B875"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24C65EE9"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6933D49A"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04700E7C"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59E86C29"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448A34D0"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0518FA30" w14:textId="77777777" w:rsidR="00D00EFA" w:rsidRDefault="00D00EFA" w:rsidP="00AB43C2">
            <w:pPr>
              <w:pStyle w:val="TableTextRight"/>
            </w:pPr>
            <w:r>
              <w:t>2020-21</w:t>
            </w:r>
          </w:p>
        </w:tc>
      </w:tr>
      <w:tr w:rsidR="00D00EFA" w14:paraId="532A5941" w14:textId="77777777" w:rsidTr="00D00EFA">
        <w:trPr>
          <w:cantSplit/>
          <w:jc w:val="center"/>
        </w:trPr>
        <w:tc>
          <w:tcPr>
            <w:tcW w:w="967" w:type="dxa"/>
            <w:tcBorders>
              <w:top w:val="single" w:sz="2" w:space="0" w:color="auto"/>
              <w:left w:val="nil"/>
              <w:bottom w:val="single" w:sz="2" w:space="0" w:color="auto"/>
              <w:right w:val="nil"/>
            </w:tcBorders>
            <w:hideMark/>
          </w:tcPr>
          <w:p w14:paraId="5F2A8140"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7CAD7007"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24AFBF72"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0550387B"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719385C5"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37FD485"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A08D932"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608115B3" w14:textId="77777777" w:rsidR="00D00EFA" w:rsidRDefault="00D00EFA" w:rsidP="00AB43C2">
            <w:pPr>
              <w:pStyle w:val="TableTextRight"/>
            </w:pPr>
            <w:r>
              <w:t>*</w:t>
            </w:r>
          </w:p>
        </w:tc>
      </w:tr>
      <w:tr w:rsidR="00D00EFA" w14:paraId="3450CD4F" w14:textId="77777777" w:rsidTr="00AB43C2">
        <w:trPr>
          <w:cantSplit/>
          <w:jc w:val="center"/>
        </w:trPr>
        <w:tc>
          <w:tcPr>
            <w:tcW w:w="1934" w:type="dxa"/>
            <w:gridSpan w:val="2"/>
            <w:tcBorders>
              <w:top w:val="single" w:sz="2" w:space="0" w:color="auto"/>
              <w:left w:val="nil"/>
              <w:bottom w:val="nil"/>
              <w:right w:val="nil"/>
            </w:tcBorders>
            <w:hideMark/>
          </w:tcPr>
          <w:p w14:paraId="1AAEFBA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5F9758F"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0E1FCFC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5721306" w14:textId="77777777" w:rsidR="00D00EFA" w:rsidRDefault="00D00EFA">
            <w:pPr>
              <w:pStyle w:val="MeasureTableTextLeftAligned"/>
            </w:pPr>
            <w:r>
              <w:t>B1</w:t>
            </w:r>
          </w:p>
        </w:tc>
      </w:tr>
      <w:tr w:rsidR="00D00EFA" w14:paraId="5533CDD3" w14:textId="77777777" w:rsidTr="00AB43C2">
        <w:trPr>
          <w:cantSplit/>
          <w:jc w:val="center"/>
        </w:trPr>
        <w:tc>
          <w:tcPr>
            <w:tcW w:w="1934" w:type="dxa"/>
            <w:gridSpan w:val="2"/>
            <w:tcBorders>
              <w:top w:val="nil"/>
              <w:left w:val="nil"/>
              <w:bottom w:val="nil"/>
              <w:right w:val="nil"/>
            </w:tcBorders>
            <w:hideMark/>
          </w:tcPr>
          <w:p w14:paraId="1AE11A6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8BEBEE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8AF7E4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F8D9256" w14:textId="77777777" w:rsidR="00D00EFA" w:rsidRDefault="00D00EFA">
            <w:pPr>
              <w:pStyle w:val="MeasureTableTextLeftAligned"/>
            </w:pPr>
            <w:r>
              <w:t>1-</w:t>
            </w:r>
          </w:p>
        </w:tc>
      </w:tr>
      <w:tr w:rsidR="00D00EFA" w14:paraId="5DB83506" w14:textId="77777777" w:rsidTr="00AB43C2">
        <w:trPr>
          <w:cantSplit/>
          <w:jc w:val="center"/>
        </w:trPr>
        <w:tc>
          <w:tcPr>
            <w:tcW w:w="1934" w:type="dxa"/>
            <w:gridSpan w:val="2"/>
            <w:tcBorders>
              <w:top w:val="nil"/>
              <w:left w:val="nil"/>
              <w:bottom w:val="nil"/>
              <w:right w:val="nil"/>
            </w:tcBorders>
            <w:hideMark/>
          </w:tcPr>
          <w:p w14:paraId="3F6BF6A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BE29786" w14:textId="77777777" w:rsidR="00D00EFA" w:rsidRDefault="00D00EFA">
            <w:pPr>
              <w:pStyle w:val="MeasureTableTextLeftAligned"/>
            </w:pPr>
            <w:r>
              <w:t>1 July 2008</w:t>
            </w:r>
          </w:p>
        </w:tc>
        <w:tc>
          <w:tcPr>
            <w:tcW w:w="1559" w:type="dxa"/>
            <w:gridSpan w:val="2"/>
            <w:tcBorders>
              <w:top w:val="nil"/>
              <w:left w:val="nil"/>
              <w:bottom w:val="nil"/>
              <w:right w:val="nil"/>
            </w:tcBorders>
            <w:hideMark/>
          </w:tcPr>
          <w:p w14:paraId="2EDBB943" w14:textId="77777777" w:rsidR="00D00EFA" w:rsidRDefault="00D00EFA">
            <w:pPr>
              <w:pStyle w:val="MeasureTableTextItalic"/>
            </w:pPr>
            <w:r>
              <w:t>Expiry date:</w:t>
            </w:r>
          </w:p>
        </w:tc>
        <w:tc>
          <w:tcPr>
            <w:tcW w:w="1203" w:type="dxa"/>
            <w:gridSpan w:val="2"/>
            <w:tcBorders>
              <w:top w:val="nil"/>
              <w:left w:val="nil"/>
              <w:bottom w:val="nil"/>
              <w:right w:val="nil"/>
            </w:tcBorders>
          </w:tcPr>
          <w:p w14:paraId="3E5F010D" w14:textId="77777777" w:rsidR="00D00EFA" w:rsidRDefault="00D00EFA">
            <w:pPr>
              <w:pStyle w:val="MeasureTableTextLeftAligned"/>
            </w:pPr>
          </w:p>
        </w:tc>
      </w:tr>
      <w:tr w:rsidR="00D00EFA" w14:paraId="058A7A71" w14:textId="77777777" w:rsidTr="00D00EFA">
        <w:trPr>
          <w:cantSplit/>
          <w:jc w:val="center"/>
        </w:trPr>
        <w:tc>
          <w:tcPr>
            <w:tcW w:w="1934" w:type="dxa"/>
            <w:gridSpan w:val="2"/>
            <w:tcBorders>
              <w:top w:val="nil"/>
              <w:left w:val="nil"/>
              <w:bottom w:val="single" w:sz="2" w:space="0" w:color="auto"/>
              <w:right w:val="nil"/>
            </w:tcBorders>
            <w:hideMark/>
          </w:tcPr>
          <w:p w14:paraId="7ED7173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CA1C836" w14:textId="77777777" w:rsidR="00D00EFA" w:rsidRDefault="00D00EFA" w:rsidP="00AB43C2">
            <w:pPr>
              <w:pStyle w:val="MeasureTableTextLeftAligned"/>
            </w:pPr>
            <w:r>
              <w:t>Sections 26-22 and 30-242 (3A) of the</w:t>
            </w:r>
            <w:r>
              <w:rPr>
                <w:i/>
                <w:iCs/>
              </w:rPr>
              <w:t xml:space="preserve"> Income Tax Assessment Act 1997</w:t>
            </w:r>
          </w:p>
        </w:tc>
      </w:tr>
    </w:tbl>
    <w:p w14:paraId="2C87E4B8" w14:textId="77777777" w:rsidR="00D00EFA" w:rsidRDefault="00D00EFA" w:rsidP="00AB43C2">
      <w:pPr>
        <w:pStyle w:val="SingleParagraph"/>
      </w:pPr>
    </w:p>
    <w:p w14:paraId="745E2C00" w14:textId="77777777" w:rsidR="00D00EFA" w:rsidRDefault="00D00EFA" w:rsidP="00D00EFA">
      <w:r>
        <w:t>Business taxpayers are prevented from claiming deductions for gifts or contributions to political</w:t>
      </w:r>
      <w:r>
        <w:fldChar w:fldCharType="begin"/>
      </w:r>
      <w:r>
        <w:instrText xml:space="preserve"> XE "Political donations" </w:instrText>
      </w:r>
      <w:r>
        <w:fldChar w:fldCharType="end"/>
      </w:r>
      <w:r>
        <w:t xml:space="preserve"> parties, independent members and independent candidates. </w:t>
      </w:r>
    </w:p>
    <w:p w14:paraId="5BCAEEF0" w14:textId="77777777" w:rsidR="00D00EFA" w:rsidRPr="00833B43" w:rsidRDefault="00D00EFA" w:rsidP="00704A2B">
      <w:pPr>
        <w:pStyle w:val="TESHeading5"/>
      </w:pPr>
      <w:r w:rsidRPr="00833B43">
        <w:t>B2</w:t>
      </w:r>
      <w:r w:rsidRPr="00833B43">
        <w:tab/>
        <w:t>Local government bodies income tax exemption</w:t>
      </w:r>
    </w:p>
    <w:p w14:paraId="133D5F75" w14:textId="77777777" w:rsidR="00D00EFA" w:rsidRDefault="00D00EFA" w:rsidP="00D00EFA">
      <w:pPr>
        <w:pStyle w:val="MeasureTableHeading"/>
      </w:pPr>
      <w:r>
        <w:t>Other purposes - General purpose inter-governmental transactions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EEFF7F7" w14:textId="77777777" w:rsidTr="00D00EFA">
        <w:trPr>
          <w:cantSplit/>
          <w:jc w:val="center"/>
        </w:trPr>
        <w:tc>
          <w:tcPr>
            <w:tcW w:w="967" w:type="dxa"/>
            <w:tcBorders>
              <w:top w:val="single" w:sz="2" w:space="0" w:color="auto"/>
              <w:left w:val="nil"/>
              <w:bottom w:val="single" w:sz="2" w:space="0" w:color="auto"/>
              <w:right w:val="nil"/>
            </w:tcBorders>
            <w:hideMark/>
          </w:tcPr>
          <w:p w14:paraId="3483BF0E"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3D4554BA"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27D038D7"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7A215EB4"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6D3B0DFB"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0D945A49"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0F585EFD"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4C40D9CA" w14:textId="77777777" w:rsidR="00D00EFA" w:rsidRDefault="00D00EFA" w:rsidP="00AB43C2">
            <w:pPr>
              <w:pStyle w:val="TableTextRight"/>
            </w:pPr>
            <w:r>
              <w:t>2020-21</w:t>
            </w:r>
          </w:p>
        </w:tc>
      </w:tr>
      <w:tr w:rsidR="00D00EFA" w14:paraId="2D6B5C48" w14:textId="77777777" w:rsidTr="00D00EFA">
        <w:trPr>
          <w:cantSplit/>
          <w:jc w:val="center"/>
        </w:trPr>
        <w:tc>
          <w:tcPr>
            <w:tcW w:w="967" w:type="dxa"/>
            <w:tcBorders>
              <w:top w:val="single" w:sz="2" w:space="0" w:color="auto"/>
              <w:left w:val="nil"/>
              <w:bottom w:val="single" w:sz="2" w:space="0" w:color="auto"/>
              <w:right w:val="nil"/>
            </w:tcBorders>
            <w:hideMark/>
          </w:tcPr>
          <w:p w14:paraId="0708B9EB" w14:textId="77777777" w:rsidR="00D00EFA" w:rsidRDefault="00D00EFA" w:rsidP="00AB43C2">
            <w:pPr>
              <w:pStyle w:val="TableTextRight"/>
            </w:pPr>
            <w:r>
              <w:t>1,150</w:t>
            </w:r>
          </w:p>
        </w:tc>
        <w:tc>
          <w:tcPr>
            <w:tcW w:w="967" w:type="dxa"/>
            <w:tcBorders>
              <w:top w:val="single" w:sz="2" w:space="0" w:color="auto"/>
              <w:left w:val="nil"/>
              <w:bottom w:val="single" w:sz="2" w:space="0" w:color="auto"/>
              <w:right w:val="nil"/>
            </w:tcBorders>
            <w:hideMark/>
          </w:tcPr>
          <w:p w14:paraId="74D11128" w14:textId="77777777" w:rsidR="00D00EFA" w:rsidRDefault="00D00EFA" w:rsidP="00AB43C2">
            <w:pPr>
              <w:pStyle w:val="TableTextRight"/>
            </w:pPr>
            <w:r>
              <w:t>1,480</w:t>
            </w:r>
          </w:p>
        </w:tc>
        <w:tc>
          <w:tcPr>
            <w:tcW w:w="967" w:type="dxa"/>
            <w:tcBorders>
              <w:top w:val="single" w:sz="2" w:space="0" w:color="auto"/>
              <w:left w:val="nil"/>
              <w:bottom w:val="single" w:sz="2" w:space="0" w:color="auto"/>
              <w:right w:val="nil"/>
            </w:tcBorders>
            <w:vAlign w:val="bottom"/>
            <w:hideMark/>
          </w:tcPr>
          <w:p w14:paraId="138C32DB" w14:textId="77777777" w:rsidR="00D00EFA" w:rsidRDefault="00D00EFA" w:rsidP="00AB43C2">
            <w:pPr>
              <w:pStyle w:val="TableTextRight"/>
            </w:pPr>
            <w:r>
              <w:t>1,620</w:t>
            </w:r>
          </w:p>
        </w:tc>
        <w:tc>
          <w:tcPr>
            <w:tcW w:w="967" w:type="dxa"/>
            <w:tcBorders>
              <w:top w:val="single" w:sz="2" w:space="0" w:color="auto"/>
              <w:left w:val="nil"/>
              <w:bottom w:val="single" w:sz="2" w:space="0" w:color="auto"/>
              <w:right w:val="nil"/>
            </w:tcBorders>
            <w:vAlign w:val="bottom"/>
            <w:hideMark/>
          </w:tcPr>
          <w:p w14:paraId="0487B0B0" w14:textId="77777777" w:rsidR="00D00EFA" w:rsidRDefault="00D00EFA" w:rsidP="00AB43C2">
            <w:pPr>
              <w:pStyle w:val="TableTextRight"/>
            </w:pPr>
            <w:r>
              <w:t>1,890</w:t>
            </w:r>
          </w:p>
        </w:tc>
        <w:tc>
          <w:tcPr>
            <w:tcW w:w="967" w:type="dxa"/>
            <w:tcBorders>
              <w:top w:val="single" w:sz="2" w:space="0" w:color="auto"/>
              <w:left w:val="nil"/>
              <w:bottom w:val="single" w:sz="2" w:space="0" w:color="auto"/>
              <w:right w:val="nil"/>
            </w:tcBorders>
            <w:vAlign w:val="bottom"/>
            <w:hideMark/>
          </w:tcPr>
          <w:p w14:paraId="6491FB18" w14:textId="77777777" w:rsidR="00D00EFA" w:rsidRDefault="00D00EFA" w:rsidP="00AB43C2">
            <w:pPr>
              <w:pStyle w:val="TableTextRight"/>
            </w:pPr>
            <w:r>
              <w:t>2,210</w:t>
            </w:r>
          </w:p>
        </w:tc>
        <w:tc>
          <w:tcPr>
            <w:tcW w:w="967" w:type="dxa"/>
            <w:gridSpan w:val="2"/>
            <w:tcBorders>
              <w:top w:val="single" w:sz="2" w:space="0" w:color="auto"/>
              <w:left w:val="nil"/>
              <w:bottom w:val="single" w:sz="2" w:space="0" w:color="auto"/>
              <w:right w:val="nil"/>
            </w:tcBorders>
            <w:vAlign w:val="bottom"/>
            <w:hideMark/>
          </w:tcPr>
          <w:p w14:paraId="4F5AB989" w14:textId="77777777" w:rsidR="00D00EFA" w:rsidRDefault="00D00EFA" w:rsidP="00AB43C2">
            <w:pPr>
              <w:pStyle w:val="TableTextRight"/>
            </w:pPr>
            <w:r>
              <w:t>2,580</w:t>
            </w:r>
          </w:p>
        </w:tc>
        <w:tc>
          <w:tcPr>
            <w:tcW w:w="967" w:type="dxa"/>
            <w:gridSpan w:val="2"/>
            <w:tcBorders>
              <w:top w:val="single" w:sz="2" w:space="0" w:color="auto"/>
              <w:left w:val="nil"/>
              <w:bottom w:val="single" w:sz="2" w:space="0" w:color="auto"/>
              <w:right w:val="nil"/>
            </w:tcBorders>
            <w:vAlign w:val="bottom"/>
            <w:hideMark/>
          </w:tcPr>
          <w:p w14:paraId="668C933C" w14:textId="77777777" w:rsidR="00D00EFA" w:rsidRDefault="00D00EFA" w:rsidP="00AB43C2">
            <w:pPr>
              <w:pStyle w:val="TableTextRight"/>
            </w:pPr>
            <w:r>
              <w:t>3,020</w:t>
            </w:r>
          </w:p>
        </w:tc>
        <w:tc>
          <w:tcPr>
            <w:tcW w:w="968" w:type="dxa"/>
            <w:tcBorders>
              <w:top w:val="single" w:sz="2" w:space="0" w:color="auto"/>
              <w:left w:val="nil"/>
              <w:bottom w:val="single" w:sz="2" w:space="0" w:color="auto"/>
              <w:right w:val="nil"/>
            </w:tcBorders>
            <w:vAlign w:val="bottom"/>
            <w:hideMark/>
          </w:tcPr>
          <w:p w14:paraId="39F9562A" w14:textId="77777777" w:rsidR="00D00EFA" w:rsidRDefault="00D00EFA" w:rsidP="00AB43C2">
            <w:pPr>
              <w:pStyle w:val="TableTextRight"/>
            </w:pPr>
            <w:r>
              <w:t>3,530</w:t>
            </w:r>
          </w:p>
        </w:tc>
      </w:tr>
      <w:tr w:rsidR="00D00EFA" w14:paraId="3E315221" w14:textId="77777777" w:rsidTr="00AB43C2">
        <w:trPr>
          <w:cantSplit/>
          <w:jc w:val="center"/>
        </w:trPr>
        <w:tc>
          <w:tcPr>
            <w:tcW w:w="1934" w:type="dxa"/>
            <w:gridSpan w:val="2"/>
            <w:tcBorders>
              <w:top w:val="single" w:sz="2" w:space="0" w:color="auto"/>
              <w:left w:val="nil"/>
              <w:bottom w:val="nil"/>
              <w:right w:val="nil"/>
            </w:tcBorders>
            <w:hideMark/>
          </w:tcPr>
          <w:p w14:paraId="0ABFF38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0EE2C75"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C2C30A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652B688" w14:textId="77777777" w:rsidR="00D00EFA" w:rsidRDefault="00D00EFA">
            <w:pPr>
              <w:pStyle w:val="MeasureTableTextLeftAligned"/>
            </w:pPr>
            <w:r>
              <w:t>B2</w:t>
            </w:r>
          </w:p>
        </w:tc>
      </w:tr>
      <w:tr w:rsidR="00D00EFA" w14:paraId="7877E416" w14:textId="77777777" w:rsidTr="00AB43C2">
        <w:trPr>
          <w:cantSplit/>
          <w:jc w:val="center"/>
        </w:trPr>
        <w:tc>
          <w:tcPr>
            <w:tcW w:w="1934" w:type="dxa"/>
            <w:gridSpan w:val="2"/>
            <w:tcBorders>
              <w:top w:val="nil"/>
              <w:left w:val="nil"/>
              <w:bottom w:val="nil"/>
              <w:right w:val="nil"/>
            </w:tcBorders>
            <w:hideMark/>
          </w:tcPr>
          <w:p w14:paraId="052883D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E56D6B9" w14:textId="77777777" w:rsidR="00D00EFA" w:rsidRDefault="00D00EFA">
            <w:pPr>
              <w:pStyle w:val="MeasureTableTextLeftAligned"/>
            </w:pPr>
            <w:r>
              <w:t>Medium</w:t>
            </w:r>
          </w:p>
        </w:tc>
        <w:tc>
          <w:tcPr>
            <w:tcW w:w="1559" w:type="dxa"/>
            <w:gridSpan w:val="2"/>
            <w:tcBorders>
              <w:top w:val="nil"/>
              <w:left w:val="nil"/>
              <w:bottom w:val="nil"/>
              <w:right w:val="nil"/>
            </w:tcBorders>
          </w:tcPr>
          <w:p w14:paraId="64786E91" w14:textId="77777777" w:rsidR="00D00EFA" w:rsidRDefault="00D00EFA">
            <w:pPr>
              <w:pStyle w:val="MeasureTableTextItalic"/>
            </w:pPr>
          </w:p>
        </w:tc>
        <w:tc>
          <w:tcPr>
            <w:tcW w:w="1203" w:type="dxa"/>
            <w:gridSpan w:val="2"/>
            <w:tcBorders>
              <w:top w:val="nil"/>
              <w:left w:val="nil"/>
              <w:bottom w:val="nil"/>
              <w:right w:val="nil"/>
            </w:tcBorders>
          </w:tcPr>
          <w:p w14:paraId="7B369826" w14:textId="77777777" w:rsidR="00D00EFA" w:rsidRDefault="00D00EFA">
            <w:pPr>
              <w:pStyle w:val="MeasureTableTextLeftAligned"/>
            </w:pPr>
          </w:p>
        </w:tc>
      </w:tr>
      <w:tr w:rsidR="00D00EFA" w14:paraId="2F52BB74" w14:textId="77777777" w:rsidTr="00AB43C2">
        <w:trPr>
          <w:cantSplit/>
          <w:jc w:val="center"/>
        </w:trPr>
        <w:tc>
          <w:tcPr>
            <w:tcW w:w="1934" w:type="dxa"/>
            <w:gridSpan w:val="2"/>
            <w:tcBorders>
              <w:top w:val="nil"/>
              <w:left w:val="nil"/>
              <w:bottom w:val="nil"/>
              <w:right w:val="nil"/>
            </w:tcBorders>
            <w:hideMark/>
          </w:tcPr>
          <w:p w14:paraId="2A760A9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D821529"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2727D7E" w14:textId="77777777" w:rsidR="00D00EFA" w:rsidRDefault="00D00EFA">
            <w:pPr>
              <w:pStyle w:val="MeasureTableTextItalic"/>
            </w:pPr>
            <w:r>
              <w:t>Expiry date:</w:t>
            </w:r>
          </w:p>
        </w:tc>
        <w:tc>
          <w:tcPr>
            <w:tcW w:w="1203" w:type="dxa"/>
            <w:gridSpan w:val="2"/>
            <w:tcBorders>
              <w:top w:val="nil"/>
              <w:left w:val="nil"/>
              <w:bottom w:val="nil"/>
              <w:right w:val="nil"/>
            </w:tcBorders>
          </w:tcPr>
          <w:p w14:paraId="0D451C13" w14:textId="77777777" w:rsidR="00D00EFA" w:rsidRDefault="00D00EFA">
            <w:pPr>
              <w:pStyle w:val="MeasureTableTextLeftAligned"/>
            </w:pPr>
          </w:p>
        </w:tc>
      </w:tr>
      <w:tr w:rsidR="00D00EFA" w14:paraId="6E0275CE" w14:textId="77777777" w:rsidTr="00D00EFA">
        <w:trPr>
          <w:cantSplit/>
          <w:jc w:val="center"/>
        </w:trPr>
        <w:tc>
          <w:tcPr>
            <w:tcW w:w="1934" w:type="dxa"/>
            <w:gridSpan w:val="2"/>
            <w:tcBorders>
              <w:top w:val="nil"/>
              <w:left w:val="nil"/>
              <w:bottom w:val="single" w:sz="2" w:space="0" w:color="auto"/>
              <w:right w:val="nil"/>
            </w:tcBorders>
            <w:hideMark/>
          </w:tcPr>
          <w:p w14:paraId="13EE0D9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E8CE38D" w14:textId="77777777" w:rsidR="00D00EFA" w:rsidRDefault="00D00EFA" w:rsidP="00AB43C2">
            <w:pPr>
              <w:pStyle w:val="MeasureTableTextLeftAligned"/>
            </w:pPr>
            <w:r>
              <w:t xml:space="preserve">Item 5.1 in the table in Section 50-25 of the </w:t>
            </w:r>
            <w:r>
              <w:rPr>
                <w:rFonts w:cs="Arial"/>
                <w:i/>
                <w:iCs/>
                <w:szCs w:val="16"/>
              </w:rPr>
              <w:t>Income Tax Assessment Act 1997</w:t>
            </w:r>
          </w:p>
        </w:tc>
      </w:tr>
    </w:tbl>
    <w:p w14:paraId="6F6E5B04" w14:textId="77777777" w:rsidR="00D00EFA" w:rsidRDefault="00D00EFA" w:rsidP="00AB43C2">
      <w:pPr>
        <w:pStyle w:val="SingleParagraph"/>
      </w:pPr>
    </w:p>
    <w:p w14:paraId="77A699F7" w14:textId="77777777" w:rsidR="00D00EFA" w:rsidRDefault="00D00EFA" w:rsidP="00D00EFA">
      <w:r>
        <w:t>Local government</w:t>
      </w:r>
      <w:r>
        <w:fldChar w:fldCharType="begin"/>
      </w:r>
      <w:r>
        <w:instrText xml:space="preserve"> XE "Local government" </w:instrText>
      </w:r>
      <w:r>
        <w:fldChar w:fldCharType="end"/>
      </w:r>
      <w:r>
        <w:t xml:space="preserve"> bodies and municipal corporations are exempt from income tax. This exemption includes the local governing bodies in Norfolk, Cocos (Keeling) and Christmas Islands. </w:t>
      </w:r>
    </w:p>
    <w:p w14:paraId="01A4CE29" w14:textId="77777777" w:rsidR="00D00EFA" w:rsidRPr="00833B43" w:rsidRDefault="00D00EFA" w:rsidP="00704A2B">
      <w:pPr>
        <w:pStyle w:val="TESHeading5"/>
      </w:pPr>
      <w:r w:rsidRPr="00833B43">
        <w:t>B3</w:t>
      </w:r>
      <w:r w:rsidRPr="00833B43">
        <w:tab/>
        <w:t>Exemptions for prescribed international organisations</w:t>
      </w:r>
    </w:p>
    <w:p w14:paraId="2A85A8E7"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36"/>
        <w:gridCol w:w="31"/>
        <w:gridCol w:w="967"/>
        <w:gridCol w:w="967"/>
        <w:gridCol w:w="967"/>
        <w:gridCol w:w="140"/>
        <w:gridCol w:w="827"/>
        <w:gridCol w:w="732"/>
        <w:gridCol w:w="235"/>
        <w:gridCol w:w="968"/>
      </w:tblGrid>
      <w:tr w:rsidR="00D00EFA" w14:paraId="4B6B650A" w14:textId="77777777" w:rsidTr="00D00EFA">
        <w:trPr>
          <w:cantSplit/>
          <w:jc w:val="center"/>
        </w:trPr>
        <w:tc>
          <w:tcPr>
            <w:tcW w:w="967" w:type="dxa"/>
            <w:tcBorders>
              <w:top w:val="single" w:sz="2" w:space="0" w:color="auto"/>
              <w:left w:val="nil"/>
              <w:bottom w:val="single" w:sz="2" w:space="0" w:color="auto"/>
              <w:right w:val="nil"/>
            </w:tcBorders>
            <w:hideMark/>
          </w:tcPr>
          <w:p w14:paraId="64AD6DA0" w14:textId="77777777" w:rsidR="00D00EFA" w:rsidRDefault="00D00EFA" w:rsidP="00AB43C2">
            <w:pPr>
              <w:pStyle w:val="TableTextRight"/>
            </w:pPr>
            <w:r>
              <w:t>2013-14</w:t>
            </w:r>
          </w:p>
        </w:tc>
        <w:tc>
          <w:tcPr>
            <w:tcW w:w="967" w:type="dxa"/>
            <w:gridSpan w:val="2"/>
            <w:tcBorders>
              <w:top w:val="single" w:sz="2" w:space="0" w:color="auto"/>
              <w:left w:val="nil"/>
              <w:bottom w:val="single" w:sz="2" w:space="0" w:color="auto"/>
              <w:right w:val="nil"/>
            </w:tcBorders>
            <w:hideMark/>
          </w:tcPr>
          <w:p w14:paraId="6C5371F2"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584738D7"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3F5C678C"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56FD3EB9"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4C5C2961"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06AC56D8"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1C8C3F76" w14:textId="77777777" w:rsidR="00D00EFA" w:rsidRDefault="00D00EFA" w:rsidP="00AB43C2">
            <w:pPr>
              <w:pStyle w:val="TableTextRight"/>
            </w:pPr>
            <w:r>
              <w:t>2020-21</w:t>
            </w:r>
          </w:p>
        </w:tc>
      </w:tr>
      <w:tr w:rsidR="00D00EFA" w14:paraId="07A24DBF" w14:textId="77777777" w:rsidTr="00D00EFA">
        <w:trPr>
          <w:cantSplit/>
          <w:jc w:val="center"/>
        </w:trPr>
        <w:tc>
          <w:tcPr>
            <w:tcW w:w="967" w:type="dxa"/>
            <w:tcBorders>
              <w:top w:val="single" w:sz="2" w:space="0" w:color="auto"/>
              <w:left w:val="nil"/>
              <w:bottom w:val="single" w:sz="2" w:space="0" w:color="auto"/>
              <w:right w:val="nil"/>
            </w:tcBorders>
            <w:hideMark/>
          </w:tcPr>
          <w:p w14:paraId="720FFBEF"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hideMark/>
          </w:tcPr>
          <w:p w14:paraId="6A40EEB7"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5812DC17"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669230A0"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116054E7"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7A5CF2D"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F09C018"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641B553F" w14:textId="77777777" w:rsidR="00D00EFA" w:rsidRDefault="00D00EFA" w:rsidP="00AB43C2">
            <w:pPr>
              <w:pStyle w:val="TableTextRight"/>
            </w:pPr>
            <w:r>
              <w:t>*</w:t>
            </w:r>
          </w:p>
        </w:tc>
      </w:tr>
      <w:tr w:rsidR="00D00EFA" w14:paraId="4CA8199D" w14:textId="77777777" w:rsidTr="00AB43C2">
        <w:trPr>
          <w:cantSplit/>
          <w:jc w:val="center"/>
        </w:trPr>
        <w:tc>
          <w:tcPr>
            <w:tcW w:w="1903" w:type="dxa"/>
            <w:gridSpan w:val="2"/>
            <w:tcBorders>
              <w:top w:val="single" w:sz="2" w:space="0" w:color="auto"/>
              <w:left w:val="nil"/>
              <w:bottom w:val="nil"/>
              <w:right w:val="nil"/>
            </w:tcBorders>
            <w:hideMark/>
          </w:tcPr>
          <w:p w14:paraId="788D5586" w14:textId="77777777" w:rsidR="00D00EFA" w:rsidRDefault="00D00EFA">
            <w:pPr>
              <w:pStyle w:val="MeasureTableTextItalic"/>
            </w:pPr>
            <w:r>
              <w:t>Tax expenditure type:</w:t>
            </w:r>
          </w:p>
        </w:tc>
        <w:tc>
          <w:tcPr>
            <w:tcW w:w="3072" w:type="dxa"/>
            <w:gridSpan w:val="5"/>
            <w:tcBorders>
              <w:top w:val="single" w:sz="2" w:space="0" w:color="auto"/>
              <w:left w:val="nil"/>
              <w:bottom w:val="nil"/>
              <w:right w:val="nil"/>
            </w:tcBorders>
            <w:hideMark/>
          </w:tcPr>
          <w:p w14:paraId="6116FE46" w14:textId="77777777" w:rsidR="00D00EFA" w:rsidRDefault="00D00EFA" w:rsidP="00AB43C2">
            <w:pPr>
              <w:pStyle w:val="MeasureTableTextLeftAligned"/>
              <w:ind w:left="-57"/>
            </w:pPr>
            <w:r>
              <w:t>Exemption</w:t>
            </w:r>
          </w:p>
        </w:tc>
        <w:tc>
          <w:tcPr>
            <w:tcW w:w="1559" w:type="dxa"/>
            <w:gridSpan w:val="2"/>
            <w:tcBorders>
              <w:top w:val="single" w:sz="2" w:space="0" w:color="auto"/>
              <w:left w:val="nil"/>
              <w:bottom w:val="nil"/>
              <w:right w:val="nil"/>
            </w:tcBorders>
            <w:hideMark/>
          </w:tcPr>
          <w:p w14:paraId="4A25A25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0D2A8F2" w14:textId="77777777" w:rsidR="00D00EFA" w:rsidRDefault="00D00EFA">
            <w:pPr>
              <w:pStyle w:val="MeasureTableTextLeftAligned"/>
            </w:pPr>
            <w:r>
              <w:t>B3</w:t>
            </w:r>
          </w:p>
        </w:tc>
      </w:tr>
      <w:tr w:rsidR="00D00EFA" w14:paraId="2A384DD7" w14:textId="77777777" w:rsidTr="00AB43C2">
        <w:trPr>
          <w:cantSplit/>
          <w:jc w:val="center"/>
        </w:trPr>
        <w:tc>
          <w:tcPr>
            <w:tcW w:w="1903" w:type="dxa"/>
            <w:gridSpan w:val="2"/>
            <w:tcBorders>
              <w:top w:val="nil"/>
              <w:left w:val="nil"/>
              <w:bottom w:val="nil"/>
              <w:right w:val="nil"/>
            </w:tcBorders>
            <w:hideMark/>
          </w:tcPr>
          <w:p w14:paraId="67EB83BC" w14:textId="77777777" w:rsidR="00D00EFA" w:rsidRDefault="00D00EFA">
            <w:pPr>
              <w:pStyle w:val="MeasureTableTextItalic"/>
            </w:pPr>
            <w:r>
              <w:t>Estimate Reliability:</w:t>
            </w:r>
          </w:p>
        </w:tc>
        <w:tc>
          <w:tcPr>
            <w:tcW w:w="3072" w:type="dxa"/>
            <w:gridSpan w:val="5"/>
            <w:tcBorders>
              <w:top w:val="nil"/>
              <w:left w:val="nil"/>
              <w:bottom w:val="nil"/>
              <w:right w:val="nil"/>
            </w:tcBorders>
            <w:hideMark/>
          </w:tcPr>
          <w:p w14:paraId="5129AC1F" w14:textId="77777777" w:rsidR="00D00EFA" w:rsidRDefault="00D00EFA" w:rsidP="00AB43C2">
            <w:pPr>
              <w:pStyle w:val="MeasureTableTextLeftAligned"/>
              <w:ind w:left="-57"/>
            </w:pPr>
            <w:r>
              <w:t>Not Applicable</w:t>
            </w:r>
          </w:p>
        </w:tc>
        <w:tc>
          <w:tcPr>
            <w:tcW w:w="1559" w:type="dxa"/>
            <w:gridSpan w:val="2"/>
            <w:tcBorders>
              <w:top w:val="nil"/>
              <w:left w:val="nil"/>
              <w:bottom w:val="nil"/>
              <w:right w:val="nil"/>
            </w:tcBorders>
            <w:hideMark/>
          </w:tcPr>
          <w:p w14:paraId="46BCFF8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BA37E7C" w14:textId="77777777" w:rsidR="00D00EFA" w:rsidRDefault="00D00EFA">
            <w:pPr>
              <w:pStyle w:val="MeasureTableTextLeftAligned"/>
            </w:pPr>
            <w:r>
              <w:t>2+</w:t>
            </w:r>
          </w:p>
        </w:tc>
      </w:tr>
      <w:tr w:rsidR="00D00EFA" w14:paraId="7C8AA700" w14:textId="77777777" w:rsidTr="00AB43C2">
        <w:trPr>
          <w:cantSplit/>
          <w:jc w:val="center"/>
        </w:trPr>
        <w:tc>
          <w:tcPr>
            <w:tcW w:w="1903" w:type="dxa"/>
            <w:gridSpan w:val="2"/>
            <w:tcBorders>
              <w:top w:val="nil"/>
              <w:left w:val="nil"/>
              <w:bottom w:val="nil"/>
              <w:right w:val="nil"/>
            </w:tcBorders>
            <w:hideMark/>
          </w:tcPr>
          <w:p w14:paraId="4D0EEF12" w14:textId="77777777" w:rsidR="00D00EFA" w:rsidRDefault="00D00EFA">
            <w:pPr>
              <w:pStyle w:val="MeasureTableTextItalic"/>
            </w:pPr>
            <w:r>
              <w:t>Commencement date:</w:t>
            </w:r>
          </w:p>
        </w:tc>
        <w:tc>
          <w:tcPr>
            <w:tcW w:w="3072" w:type="dxa"/>
            <w:gridSpan w:val="5"/>
            <w:tcBorders>
              <w:top w:val="nil"/>
              <w:left w:val="nil"/>
              <w:bottom w:val="nil"/>
              <w:right w:val="nil"/>
            </w:tcBorders>
            <w:hideMark/>
          </w:tcPr>
          <w:p w14:paraId="50F667B2" w14:textId="77777777" w:rsidR="00D00EFA" w:rsidRDefault="00D00EFA" w:rsidP="00AB43C2">
            <w:pPr>
              <w:pStyle w:val="MeasureTableTextLeftAligned"/>
              <w:ind w:left="-57"/>
            </w:pPr>
            <w:r>
              <w:t>1963</w:t>
            </w:r>
          </w:p>
        </w:tc>
        <w:tc>
          <w:tcPr>
            <w:tcW w:w="1559" w:type="dxa"/>
            <w:gridSpan w:val="2"/>
            <w:tcBorders>
              <w:top w:val="nil"/>
              <w:left w:val="nil"/>
              <w:bottom w:val="nil"/>
              <w:right w:val="nil"/>
            </w:tcBorders>
            <w:hideMark/>
          </w:tcPr>
          <w:p w14:paraId="17F4EF8F" w14:textId="77777777" w:rsidR="00D00EFA" w:rsidRDefault="00D00EFA">
            <w:pPr>
              <w:pStyle w:val="MeasureTableTextItalic"/>
            </w:pPr>
            <w:r>
              <w:t>Expiry date:</w:t>
            </w:r>
          </w:p>
        </w:tc>
        <w:tc>
          <w:tcPr>
            <w:tcW w:w="1203" w:type="dxa"/>
            <w:gridSpan w:val="2"/>
            <w:tcBorders>
              <w:top w:val="nil"/>
              <w:left w:val="nil"/>
              <w:bottom w:val="nil"/>
              <w:right w:val="nil"/>
            </w:tcBorders>
          </w:tcPr>
          <w:p w14:paraId="2A96F6E6" w14:textId="77777777" w:rsidR="00D00EFA" w:rsidRDefault="00D00EFA">
            <w:pPr>
              <w:pStyle w:val="MeasureTableTextLeftAligned"/>
            </w:pPr>
          </w:p>
        </w:tc>
      </w:tr>
      <w:tr w:rsidR="00D00EFA" w14:paraId="78C579EF" w14:textId="77777777" w:rsidTr="00AB43C2">
        <w:trPr>
          <w:cantSplit/>
          <w:jc w:val="center"/>
        </w:trPr>
        <w:tc>
          <w:tcPr>
            <w:tcW w:w="1903" w:type="dxa"/>
            <w:gridSpan w:val="2"/>
            <w:tcBorders>
              <w:top w:val="nil"/>
              <w:left w:val="nil"/>
              <w:bottom w:val="single" w:sz="2" w:space="0" w:color="auto"/>
              <w:right w:val="nil"/>
            </w:tcBorders>
            <w:hideMark/>
          </w:tcPr>
          <w:p w14:paraId="6E3595D8" w14:textId="77777777" w:rsidR="00D00EFA" w:rsidRDefault="00D00EFA">
            <w:pPr>
              <w:pStyle w:val="MeasureTableTextItalic"/>
            </w:pPr>
            <w:r>
              <w:t>Legislative reference:</w:t>
            </w:r>
          </w:p>
        </w:tc>
        <w:tc>
          <w:tcPr>
            <w:tcW w:w="5834" w:type="dxa"/>
            <w:gridSpan w:val="9"/>
            <w:tcBorders>
              <w:top w:val="nil"/>
              <w:left w:val="nil"/>
              <w:bottom w:val="single" w:sz="2" w:space="0" w:color="auto"/>
              <w:right w:val="nil"/>
            </w:tcBorders>
            <w:hideMark/>
          </w:tcPr>
          <w:p w14:paraId="18C2806C" w14:textId="77777777" w:rsidR="00D00EFA" w:rsidRPr="00AB43C2" w:rsidRDefault="00D00EFA" w:rsidP="00AB43C2">
            <w:pPr>
              <w:pStyle w:val="MeasureTableTextLeftAligned"/>
              <w:ind w:left="-57" w:right="-57"/>
            </w:pPr>
            <w:r w:rsidRPr="00AB43C2">
              <w:t>Section 6 of the International Organisations (Privileges and Immunities) Act 1963</w:t>
            </w:r>
          </w:p>
        </w:tc>
      </w:tr>
    </w:tbl>
    <w:p w14:paraId="4AE3C9B3" w14:textId="77777777" w:rsidR="00D00EFA" w:rsidRDefault="00D00EFA" w:rsidP="00AB43C2">
      <w:pPr>
        <w:pStyle w:val="SingleParagraph"/>
      </w:pPr>
    </w:p>
    <w:p w14:paraId="1FBDA5E1" w14:textId="77777777" w:rsidR="00D00EFA" w:rsidRDefault="00D00EFA" w:rsidP="00D00EFA">
      <w:r>
        <w:t>The income of certain prescribed international organisations</w:t>
      </w:r>
      <w:r>
        <w:fldChar w:fldCharType="begin"/>
      </w:r>
      <w:r>
        <w:instrText xml:space="preserve"> XE "International organisations" </w:instrText>
      </w:r>
      <w:r>
        <w:fldChar w:fldCharType="end"/>
      </w:r>
      <w:r>
        <w:t xml:space="preserve"> is exempt from income tax. Interest and dividends received by such organisations are also exempt from withholding tax. Prescribed international organisations include the United Nations, the World Trade Organisation, the Organisation for Economic Cooperation and Development and various United Nations specialised agencies. </w:t>
      </w:r>
    </w:p>
    <w:p w14:paraId="2D6D714E" w14:textId="77777777" w:rsidR="001C7DF9" w:rsidRDefault="001C7DF9">
      <w:pPr>
        <w:spacing w:after="0" w:line="240" w:lineRule="auto"/>
        <w:jc w:val="left"/>
        <w:rPr>
          <w:rFonts w:ascii="Arial" w:hAnsi="Arial"/>
          <w:b/>
          <w:color w:val="auto"/>
        </w:rPr>
      </w:pPr>
      <w:r>
        <w:br w:type="page"/>
      </w:r>
    </w:p>
    <w:p w14:paraId="49917803" w14:textId="40238335" w:rsidR="00D00EFA" w:rsidRPr="00833B43" w:rsidRDefault="00D00EFA" w:rsidP="00704A2B">
      <w:pPr>
        <w:pStyle w:val="TESHeading5"/>
      </w:pPr>
      <w:r w:rsidRPr="00833B43">
        <w:t>B4</w:t>
      </w:r>
      <w:r w:rsidRPr="00833B43">
        <w:tab/>
        <w:t>Interest withholding tax and dividend withholding tax exemptions for overseas charitable institutions</w:t>
      </w:r>
    </w:p>
    <w:p w14:paraId="6CB5EBAC"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4DC4FAC" w14:textId="77777777" w:rsidTr="00D00EFA">
        <w:trPr>
          <w:cantSplit/>
          <w:jc w:val="center"/>
        </w:trPr>
        <w:tc>
          <w:tcPr>
            <w:tcW w:w="967" w:type="dxa"/>
            <w:tcBorders>
              <w:top w:val="single" w:sz="2" w:space="0" w:color="auto"/>
              <w:left w:val="nil"/>
              <w:bottom w:val="single" w:sz="2" w:space="0" w:color="auto"/>
              <w:right w:val="nil"/>
            </w:tcBorders>
            <w:hideMark/>
          </w:tcPr>
          <w:p w14:paraId="1A1F047F"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32FC3BE7"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1192D680"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493BAE36"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119732EC"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70895163"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5F043202"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3EFF57E9" w14:textId="77777777" w:rsidR="00D00EFA" w:rsidRDefault="00D00EFA" w:rsidP="00AB43C2">
            <w:pPr>
              <w:pStyle w:val="TableTextRight"/>
            </w:pPr>
            <w:r>
              <w:t>2020-21</w:t>
            </w:r>
          </w:p>
        </w:tc>
      </w:tr>
      <w:tr w:rsidR="00D00EFA" w14:paraId="53FB4ED1" w14:textId="77777777" w:rsidTr="00D00EFA">
        <w:trPr>
          <w:cantSplit/>
          <w:jc w:val="center"/>
        </w:trPr>
        <w:tc>
          <w:tcPr>
            <w:tcW w:w="967" w:type="dxa"/>
            <w:tcBorders>
              <w:top w:val="single" w:sz="2" w:space="0" w:color="auto"/>
              <w:left w:val="nil"/>
              <w:bottom w:val="single" w:sz="2" w:space="0" w:color="auto"/>
              <w:right w:val="nil"/>
            </w:tcBorders>
            <w:hideMark/>
          </w:tcPr>
          <w:p w14:paraId="72E96501"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7ED4CA4D"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4461DE3D"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7997A425"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4981256A"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A8524A7"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0DC1001"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755EE16F" w14:textId="77777777" w:rsidR="00D00EFA" w:rsidRDefault="00D00EFA" w:rsidP="00AB43C2">
            <w:pPr>
              <w:pStyle w:val="TableTextRight"/>
            </w:pPr>
            <w:r>
              <w:t>*</w:t>
            </w:r>
          </w:p>
        </w:tc>
      </w:tr>
      <w:tr w:rsidR="00D00EFA" w14:paraId="5AE840D9" w14:textId="77777777" w:rsidTr="00AB43C2">
        <w:trPr>
          <w:cantSplit/>
          <w:jc w:val="center"/>
        </w:trPr>
        <w:tc>
          <w:tcPr>
            <w:tcW w:w="1934" w:type="dxa"/>
            <w:gridSpan w:val="2"/>
            <w:tcBorders>
              <w:top w:val="single" w:sz="2" w:space="0" w:color="auto"/>
              <w:left w:val="nil"/>
              <w:bottom w:val="nil"/>
              <w:right w:val="nil"/>
            </w:tcBorders>
            <w:hideMark/>
          </w:tcPr>
          <w:p w14:paraId="6B0B8C8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51BFB41"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D82B40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A4101A0" w14:textId="77777777" w:rsidR="00D00EFA" w:rsidRDefault="00D00EFA">
            <w:pPr>
              <w:pStyle w:val="MeasureTableTextLeftAligned"/>
            </w:pPr>
            <w:r>
              <w:t>B4</w:t>
            </w:r>
          </w:p>
        </w:tc>
      </w:tr>
      <w:tr w:rsidR="00D00EFA" w14:paraId="7DD815D6" w14:textId="77777777" w:rsidTr="00AB43C2">
        <w:trPr>
          <w:cantSplit/>
          <w:jc w:val="center"/>
        </w:trPr>
        <w:tc>
          <w:tcPr>
            <w:tcW w:w="1934" w:type="dxa"/>
            <w:gridSpan w:val="2"/>
            <w:tcBorders>
              <w:top w:val="nil"/>
              <w:left w:val="nil"/>
              <w:bottom w:val="nil"/>
              <w:right w:val="nil"/>
            </w:tcBorders>
            <w:hideMark/>
          </w:tcPr>
          <w:p w14:paraId="1B0CA9F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FE20AA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DBE936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32A0395" w14:textId="77777777" w:rsidR="00D00EFA" w:rsidRDefault="00D00EFA">
            <w:pPr>
              <w:pStyle w:val="MeasureTableTextLeftAligned"/>
            </w:pPr>
            <w:r>
              <w:t>2+</w:t>
            </w:r>
          </w:p>
        </w:tc>
      </w:tr>
      <w:tr w:rsidR="00D00EFA" w14:paraId="1B0BB8B3" w14:textId="77777777" w:rsidTr="00AB43C2">
        <w:trPr>
          <w:cantSplit/>
          <w:jc w:val="center"/>
        </w:trPr>
        <w:tc>
          <w:tcPr>
            <w:tcW w:w="1934" w:type="dxa"/>
            <w:gridSpan w:val="2"/>
            <w:tcBorders>
              <w:top w:val="nil"/>
              <w:left w:val="nil"/>
              <w:bottom w:val="nil"/>
              <w:right w:val="nil"/>
            </w:tcBorders>
            <w:hideMark/>
          </w:tcPr>
          <w:p w14:paraId="65CAA11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993B55F" w14:textId="77777777" w:rsidR="00D00EFA" w:rsidRDefault="00D00EFA">
            <w:pPr>
              <w:pStyle w:val="MeasureTableTextLeftAligned"/>
            </w:pPr>
            <w:r>
              <w:t>1971</w:t>
            </w:r>
          </w:p>
        </w:tc>
        <w:tc>
          <w:tcPr>
            <w:tcW w:w="1559" w:type="dxa"/>
            <w:gridSpan w:val="2"/>
            <w:tcBorders>
              <w:top w:val="nil"/>
              <w:left w:val="nil"/>
              <w:bottom w:val="nil"/>
              <w:right w:val="nil"/>
            </w:tcBorders>
            <w:hideMark/>
          </w:tcPr>
          <w:p w14:paraId="22A1BD34" w14:textId="77777777" w:rsidR="00D00EFA" w:rsidRDefault="00D00EFA">
            <w:pPr>
              <w:pStyle w:val="MeasureTableTextItalic"/>
            </w:pPr>
            <w:r>
              <w:t>Expiry date:</w:t>
            </w:r>
          </w:p>
        </w:tc>
        <w:tc>
          <w:tcPr>
            <w:tcW w:w="1203" w:type="dxa"/>
            <w:gridSpan w:val="2"/>
            <w:tcBorders>
              <w:top w:val="nil"/>
              <w:left w:val="nil"/>
              <w:bottom w:val="nil"/>
              <w:right w:val="nil"/>
            </w:tcBorders>
          </w:tcPr>
          <w:p w14:paraId="31E43681" w14:textId="77777777" w:rsidR="00D00EFA" w:rsidRDefault="00D00EFA">
            <w:pPr>
              <w:pStyle w:val="MeasureTableTextLeftAligned"/>
            </w:pPr>
          </w:p>
        </w:tc>
      </w:tr>
      <w:tr w:rsidR="00D00EFA" w14:paraId="4D1934FA" w14:textId="77777777" w:rsidTr="00D00EFA">
        <w:trPr>
          <w:cantSplit/>
          <w:jc w:val="center"/>
        </w:trPr>
        <w:tc>
          <w:tcPr>
            <w:tcW w:w="1934" w:type="dxa"/>
            <w:gridSpan w:val="2"/>
            <w:tcBorders>
              <w:top w:val="nil"/>
              <w:left w:val="nil"/>
              <w:bottom w:val="single" w:sz="2" w:space="0" w:color="auto"/>
              <w:right w:val="nil"/>
            </w:tcBorders>
            <w:hideMark/>
          </w:tcPr>
          <w:p w14:paraId="2BB9699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314B966" w14:textId="77777777" w:rsidR="00D00EFA" w:rsidRPr="006378E9" w:rsidRDefault="00D00EFA" w:rsidP="006378E9">
            <w:pPr>
              <w:pStyle w:val="MeasureTableTextLeftAligned"/>
            </w:pPr>
            <w:r w:rsidRPr="006378E9">
              <w:t xml:space="preserve">Paragraph 128B(3)(aa) of the </w:t>
            </w:r>
            <w:r w:rsidRPr="006378E9">
              <w:rPr>
                <w:i/>
              </w:rPr>
              <w:t>Income Tax Assessment Act 1936</w:t>
            </w:r>
          </w:p>
        </w:tc>
      </w:tr>
    </w:tbl>
    <w:p w14:paraId="5B123A21" w14:textId="77777777" w:rsidR="00D00EFA" w:rsidRDefault="00D00EFA" w:rsidP="00AB43C2">
      <w:pPr>
        <w:pStyle w:val="SingleParagraph"/>
      </w:pPr>
    </w:p>
    <w:p w14:paraId="654CF6A0" w14:textId="325B7C70" w:rsidR="00D00EFA" w:rsidRDefault="00D00EFA" w:rsidP="00D00EFA">
      <w:r>
        <w:t>Interest and dividends received by certain overseas charitable institutions</w:t>
      </w:r>
      <w:r>
        <w:fldChar w:fldCharType="begin"/>
      </w:r>
      <w:r>
        <w:instrText xml:space="preserve"> XE "Overseas charitable institutions" </w:instrText>
      </w:r>
      <w:r>
        <w:fldChar w:fldCharType="end"/>
      </w:r>
      <w:r>
        <w:t xml:space="preserve"> are exempt from the interest and dividend withholding tax, respectively. This exemption only applies where the institutions are exempt </w:t>
      </w:r>
      <w:r w:rsidR="00D048A5">
        <w:t>from tax in their home country.</w:t>
      </w:r>
    </w:p>
    <w:p w14:paraId="549E54E1" w14:textId="77777777" w:rsidR="00D00EFA" w:rsidRPr="00833B43" w:rsidRDefault="00D00EFA" w:rsidP="00704A2B">
      <w:pPr>
        <w:pStyle w:val="TESHeading5"/>
      </w:pPr>
      <w:r w:rsidRPr="00833B43">
        <w:t>B5</w:t>
      </w:r>
      <w:r w:rsidRPr="00833B43">
        <w:tab/>
        <w:t>Investment Manager Regime</w:t>
      </w:r>
    </w:p>
    <w:p w14:paraId="592B2623"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2134302" w14:textId="77777777" w:rsidTr="00D00EFA">
        <w:trPr>
          <w:cantSplit/>
          <w:jc w:val="center"/>
        </w:trPr>
        <w:tc>
          <w:tcPr>
            <w:tcW w:w="967" w:type="dxa"/>
            <w:tcBorders>
              <w:top w:val="single" w:sz="2" w:space="0" w:color="auto"/>
              <w:left w:val="nil"/>
              <w:bottom w:val="single" w:sz="2" w:space="0" w:color="auto"/>
              <w:right w:val="nil"/>
            </w:tcBorders>
            <w:hideMark/>
          </w:tcPr>
          <w:p w14:paraId="6762E3DB"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57CC2BEA"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4EBD844D"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57896513"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4CF76158"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495E45D5"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40A9E68D"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50FE97D2" w14:textId="77777777" w:rsidR="00D00EFA" w:rsidRDefault="00D00EFA" w:rsidP="00AB43C2">
            <w:pPr>
              <w:pStyle w:val="TableTextRight"/>
            </w:pPr>
            <w:r>
              <w:t>2020-21</w:t>
            </w:r>
          </w:p>
        </w:tc>
      </w:tr>
      <w:tr w:rsidR="00D00EFA" w14:paraId="33C807FB" w14:textId="77777777" w:rsidTr="00D00EFA">
        <w:trPr>
          <w:cantSplit/>
          <w:jc w:val="center"/>
        </w:trPr>
        <w:tc>
          <w:tcPr>
            <w:tcW w:w="967" w:type="dxa"/>
            <w:tcBorders>
              <w:top w:val="single" w:sz="2" w:space="0" w:color="auto"/>
              <w:left w:val="nil"/>
              <w:bottom w:val="single" w:sz="2" w:space="0" w:color="auto"/>
              <w:right w:val="nil"/>
            </w:tcBorders>
            <w:hideMark/>
          </w:tcPr>
          <w:p w14:paraId="47FE76E6"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082420DD"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6D0D6073"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353A1563"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10534950"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6304D70"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617B78C"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36E96B59" w14:textId="77777777" w:rsidR="00D00EFA" w:rsidRDefault="00D00EFA" w:rsidP="00AB43C2">
            <w:pPr>
              <w:pStyle w:val="TableTextRight"/>
            </w:pPr>
            <w:r>
              <w:t>*</w:t>
            </w:r>
          </w:p>
        </w:tc>
      </w:tr>
      <w:tr w:rsidR="00D00EFA" w14:paraId="0E4539CD" w14:textId="77777777" w:rsidTr="00AB43C2">
        <w:trPr>
          <w:cantSplit/>
          <w:jc w:val="center"/>
        </w:trPr>
        <w:tc>
          <w:tcPr>
            <w:tcW w:w="1934" w:type="dxa"/>
            <w:gridSpan w:val="2"/>
            <w:tcBorders>
              <w:top w:val="single" w:sz="2" w:space="0" w:color="auto"/>
              <w:left w:val="nil"/>
              <w:bottom w:val="nil"/>
              <w:right w:val="nil"/>
            </w:tcBorders>
            <w:hideMark/>
          </w:tcPr>
          <w:p w14:paraId="1BE6E91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4883CEC"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995D3F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3F2A233" w14:textId="77777777" w:rsidR="00D00EFA" w:rsidRDefault="00D00EFA">
            <w:pPr>
              <w:pStyle w:val="MeasureTableTextLeftAligned"/>
            </w:pPr>
            <w:r>
              <w:t>B5</w:t>
            </w:r>
          </w:p>
        </w:tc>
      </w:tr>
      <w:tr w:rsidR="00D00EFA" w14:paraId="0B5D2A34" w14:textId="77777777" w:rsidTr="00AB43C2">
        <w:trPr>
          <w:cantSplit/>
          <w:jc w:val="center"/>
        </w:trPr>
        <w:tc>
          <w:tcPr>
            <w:tcW w:w="1934" w:type="dxa"/>
            <w:gridSpan w:val="2"/>
            <w:tcBorders>
              <w:top w:val="nil"/>
              <w:left w:val="nil"/>
              <w:bottom w:val="nil"/>
              <w:right w:val="nil"/>
            </w:tcBorders>
            <w:hideMark/>
          </w:tcPr>
          <w:p w14:paraId="10C7149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06D914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66B92B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7E806E4" w14:textId="77777777" w:rsidR="00D00EFA" w:rsidRDefault="00D00EFA">
            <w:pPr>
              <w:pStyle w:val="MeasureTableTextLeftAligned"/>
            </w:pPr>
            <w:r>
              <w:t>2+</w:t>
            </w:r>
          </w:p>
        </w:tc>
      </w:tr>
      <w:tr w:rsidR="00D00EFA" w14:paraId="39EFE8E3" w14:textId="77777777" w:rsidTr="00AB43C2">
        <w:trPr>
          <w:cantSplit/>
          <w:jc w:val="center"/>
        </w:trPr>
        <w:tc>
          <w:tcPr>
            <w:tcW w:w="1934" w:type="dxa"/>
            <w:gridSpan w:val="2"/>
            <w:tcBorders>
              <w:top w:val="nil"/>
              <w:left w:val="nil"/>
              <w:bottom w:val="nil"/>
              <w:right w:val="nil"/>
            </w:tcBorders>
            <w:hideMark/>
          </w:tcPr>
          <w:p w14:paraId="1028CA6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7E9D67F" w14:textId="77777777" w:rsidR="00D00EFA" w:rsidRDefault="00D00EFA">
            <w:pPr>
              <w:pStyle w:val="MeasureTableTextLeftAligned"/>
            </w:pPr>
            <w:r>
              <w:t>1 July 2011</w:t>
            </w:r>
          </w:p>
        </w:tc>
        <w:tc>
          <w:tcPr>
            <w:tcW w:w="1559" w:type="dxa"/>
            <w:gridSpan w:val="2"/>
            <w:tcBorders>
              <w:top w:val="nil"/>
              <w:left w:val="nil"/>
              <w:bottom w:val="nil"/>
              <w:right w:val="nil"/>
            </w:tcBorders>
            <w:hideMark/>
          </w:tcPr>
          <w:p w14:paraId="30D66A07" w14:textId="77777777" w:rsidR="00D00EFA" w:rsidRDefault="00D00EFA">
            <w:pPr>
              <w:pStyle w:val="MeasureTableTextItalic"/>
            </w:pPr>
            <w:r>
              <w:t>Expiry date:</w:t>
            </w:r>
          </w:p>
        </w:tc>
        <w:tc>
          <w:tcPr>
            <w:tcW w:w="1203" w:type="dxa"/>
            <w:gridSpan w:val="2"/>
            <w:tcBorders>
              <w:top w:val="nil"/>
              <w:left w:val="nil"/>
              <w:bottom w:val="nil"/>
              <w:right w:val="nil"/>
            </w:tcBorders>
          </w:tcPr>
          <w:p w14:paraId="2CAE689C" w14:textId="77777777" w:rsidR="00D00EFA" w:rsidRDefault="00D00EFA">
            <w:pPr>
              <w:pStyle w:val="MeasureTableTextLeftAligned"/>
            </w:pPr>
          </w:p>
        </w:tc>
      </w:tr>
      <w:tr w:rsidR="00D00EFA" w14:paraId="47D97AD0" w14:textId="77777777" w:rsidTr="00D00EFA">
        <w:trPr>
          <w:cantSplit/>
          <w:jc w:val="center"/>
        </w:trPr>
        <w:tc>
          <w:tcPr>
            <w:tcW w:w="1934" w:type="dxa"/>
            <w:gridSpan w:val="2"/>
            <w:tcBorders>
              <w:top w:val="nil"/>
              <w:left w:val="nil"/>
              <w:bottom w:val="single" w:sz="2" w:space="0" w:color="auto"/>
              <w:right w:val="nil"/>
            </w:tcBorders>
            <w:hideMark/>
          </w:tcPr>
          <w:p w14:paraId="43C6197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1CCC620" w14:textId="77777777" w:rsidR="00D00EFA" w:rsidRDefault="00D00EFA" w:rsidP="00AB43C2">
            <w:pPr>
              <w:pStyle w:val="MeasureTableTextLeftAligned"/>
            </w:pPr>
            <w:r>
              <w:t xml:space="preserve">Subdivision 842-I of the </w:t>
            </w:r>
            <w:r w:rsidRPr="00AB43C2">
              <w:rPr>
                <w:i/>
              </w:rPr>
              <w:t>Income Tax Assessment Act 1997</w:t>
            </w:r>
          </w:p>
        </w:tc>
      </w:tr>
    </w:tbl>
    <w:p w14:paraId="7D495872" w14:textId="77777777" w:rsidR="00D00EFA" w:rsidRDefault="00D00EFA" w:rsidP="00AB43C2">
      <w:pPr>
        <w:pStyle w:val="SingleParagraph"/>
      </w:pPr>
    </w:p>
    <w:p w14:paraId="01D31A49" w14:textId="54E9EAAE" w:rsidR="00D00EFA" w:rsidRDefault="00D00EFA" w:rsidP="00D00EFA">
      <w:r>
        <w:t>The Investment Manager Regime</w:t>
      </w:r>
      <w:r>
        <w:fldChar w:fldCharType="begin"/>
      </w:r>
      <w:r>
        <w:instrText xml:space="preserve"> XE "Investment Manager Regime" </w:instrText>
      </w:r>
      <w:r>
        <w:fldChar w:fldCharType="end"/>
      </w:r>
      <w:r>
        <w:t xml:space="preserve"> (IMR) provides that, subject to meeting the appropriate tests, foreign funds that invest via an Australian fund manager are eligible to access IMR concessions in relation to gains and losses on the disposal of assets, and can disregard certain Australian income tax consequences. The effect of the IMR is that when a foreign investor invests in Australia through a foreign fund or an independent Australian fund manager it will generally be in the same tax position as if it had invested directly. The IMR does not</w:t>
      </w:r>
      <w:r w:rsidR="00D048A5">
        <w:t xml:space="preserve"> apply to Australian residents.</w:t>
      </w:r>
    </w:p>
    <w:p w14:paraId="1AA40238" w14:textId="77777777" w:rsidR="00D00EFA" w:rsidRPr="00833B43" w:rsidRDefault="00D00EFA" w:rsidP="00704A2B">
      <w:pPr>
        <w:pStyle w:val="TESHeading5"/>
      </w:pPr>
      <w:r w:rsidRPr="00833B43">
        <w:t>B6</w:t>
      </w:r>
      <w:r w:rsidRPr="00833B43">
        <w:tab/>
        <w:t>Reduced withholding tax under international tax treaties</w:t>
      </w:r>
    </w:p>
    <w:p w14:paraId="20F5CB75"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450DEFB" w14:textId="77777777" w:rsidTr="00D00EFA">
        <w:trPr>
          <w:cantSplit/>
          <w:jc w:val="center"/>
        </w:trPr>
        <w:tc>
          <w:tcPr>
            <w:tcW w:w="967" w:type="dxa"/>
            <w:tcBorders>
              <w:top w:val="single" w:sz="2" w:space="0" w:color="auto"/>
              <w:left w:val="nil"/>
              <w:bottom w:val="single" w:sz="2" w:space="0" w:color="auto"/>
              <w:right w:val="nil"/>
            </w:tcBorders>
            <w:hideMark/>
          </w:tcPr>
          <w:p w14:paraId="108AF8F6"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3E7DA459"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7516BFE6"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04CCC508"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3EAF7BBA"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6D2A74C5"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10CEA07B"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61EF4C59" w14:textId="77777777" w:rsidR="00D00EFA" w:rsidRDefault="00D00EFA" w:rsidP="00AB43C2">
            <w:pPr>
              <w:pStyle w:val="TableTextRight"/>
            </w:pPr>
            <w:r>
              <w:t>2020-21</w:t>
            </w:r>
          </w:p>
        </w:tc>
      </w:tr>
      <w:tr w:rsidR="00D00EFA" w14:paraId="0E31A17E" w14:textId="77777777" w:rsidTr="00D00EFA">
        <w:trPr>
          <w:cantSplit/>
          <w:jc w:val="center"/>
        </w:trPr>
        <w:tc>
          <w:tcPr>
            <w:tcW w:w="967" w:type="dxa"/>
            <w:tcBorders>
              <w:top w:val="single" w:sz="2" w:space="0" w:color="auto"/>
              <w:left w:val="nil"/>
              <w:bottom w:val="single" w:sz="2" w:space="0" w:color="auto"/>
              <w:right w:val="nil"/>
            </w:tcBorders>
            <w:hideMark/>
          </w:tcPr>
          <w:p w14:paraId="1D870533" w14:textId="77777777" w:rsidR="00D00EFA" w:rsidRDefault="00D00EFA" w:rsidP="00AB43C2">
            <w:pPr>
              <w:pStyle w:val="TableTextRight"/>
            </w:pPr>
            <w:r>
              <w:t>390</w:t>
            </w:r>
          </w:p>
        </w:tc>
        <w:tc>
          <w:tcPr>
            <w:tcW w:w="967" w:type="dxa"/>
            <w:tcBorders>
              <w:top w:val="single" w:sz="2" w:space="0" w:color="auto"/>
              <w:left w:val="nil"/>
              <w:bottom w:val="single" w:sz="2" w:space="0" w:color="auto"/>
              <w:right w:val="nil"/>
            </w:tcBorders>
            <w:hideMark/>
          </w:tcPr>
          <w:p w14:paraId="5FDF29FA" w14:textId="77777777" w:rsidR="00D00EFA" w:rsidRDefault="00D00EFA" w:rsidP="00AB43C2">
            <w:pPr>
              <w:pStyle w:val="TableTextRight"/>
            </w:pPr>
            <w:r>
              <w:t>500</w:t>
            </w:r>
          </w:p>
        </w:tc>
        <w:tc>
          <w:tcPr>
            <w:tcW w:w="967" w:type="dxa"/>
            <w:tcBorders>
              <w:top w:val="single" w:sz="2" w:space="0" w:color="auto"/>
              <w:left w:val="nil"/>
              <w:bottom w:val="single" w:sz="2" w:space="0" w:color="auto"/>
              <w:right w:val="nil"/>
            </w:tcBorders>
            <w:vAlign w:val="bottom"/>
            <w:hideMark/>
          </w:tcPr>
          <w:p w14:paraId="0F5A3B5B" w14:textId="77777777" w:rsidR="00D00EFA" w:rsidRDefault="00D00EFA" w:rsidP="00AB43C2">
            <w:pPr>
              <w:pStyle w:val="TableTextRight"/>
            </w:pPr>
            <w:r>
              <w:t>610</w:t>
            </w:r>
          </w:p>
        </w:tc>
        <w:tc>
          <w:tcPr>
            <w:tcW w:w="967" w:type="dxa"/>
            <w:tcBorders>
              <w:top w:val="single" w:sz="2" w:space="0" w:color="auto"/>
              <w:left w:val="nil"/>
              <w:bottom w:val="single" w:sz="2" w:space="0" w:color="auto"/>
              <w:right w:val="nil"/>
            </w:tcBorders>
            <w:vAlign w:val="bottom"/>
            <w:hideMark/>
          </w:tcPr>
          <w:p w14:paraId="13A3DC3E" w14:textId="77777777" w:rsidR="00D00EFA" w:rsidRDefault="00D00EFA" w:rsidP="00AB43C2">
            <w:pPr>
              <w:pStyle w:val="TableTextRight"/>
            </w:pPr>
            <w:r>
              <w:t>640</w:t>
            </w:r>
          </w:p>
        </w:tc>
        <w:tc>
          <w:tcPr>
            <w:tcW w:w="967" w:type="dxa"/>
            <w:tcBorders>
              <w:top w:val="single" w:sz="2" w:space="0" w:color="auto"/>
              <w:left w:val="nil"/>
              <w:bottom w:val="single" w:sz="2" w:space="0" w:color="auto"/>
              <w:right w:val="nil"/>
            </w:tcBorders>
            <w:vAlign w:val="bottom"/>
            <w:hideMark/>
          </w:tcPr>
          <w:p w14:paraId="1044E342" w14:textId="77777777" w:rsidR="00D00EFA" w:rsidRDefault="00D00EFA" w:rsidP="00AB43C2">
            <w:pPr>
              <w:pStyle w:val="TableTextRight"/>
            </w:pPr>
            <w:r>
              <w:t>670</w:t>
            </w:r>
          </w:p>
        </w:tc>
        <w:tc>
          <w:tcPr>
            <w:tcW w:w="967" w:type="dxa"/>
            <w:gridSpan w:val="2"/>
            <w:tcBorders>
              <w:top w:val="single" w:sz="2" w:space="0" w:color="auto"/>
              <w:left w:val="nil"/>
              <w:bottom w:val="single" w:sz="2" w:space="0" w:color="auto"/>
              <w:right w:val="nil"/>
            </w:tcBorders>
            <w:vAlign w:val="bottom"/>
            <w:hideMark/>
          </w:tcPr>
          <w:p w14:paraId="3DCF1F50" w14:textId="77777777" w:rsidR="00D00EFA" w:rsidRDefault="00D00EFA" w:rsidP="00AB43C2">
            <w:pPr>
              <w:pStyle w:val="TableTextRight"/>
            </w:pPr>
            <w:r>
              <w:t>700</w:t>
            </w:r>
          </w:p>
        </w:tc>
        <w:tc>
          <w:tcPr>
            <w:tcW w:w="967" w:type="dxa"/>
            <w:gridSpan w:val="2"/>
            <w:tcBorders>
              <w:top w:val="single" w:sz="2" w:space="0" w:color="auto"/>
              <w:left w:val="nil"/>
              <w:bottom w:val="single" w:sz="2" w:space="0" w:color="auto"/>
              <w:right w:val="nil"/>
            </w:tcBorders>
            <w:vAlign w:val="bottom"/>
            <w:hideMark/>
          </w:tcPr>
          <w:p w14:paraId="4DF10CB7" w14:textId="77777777" w:rsidR="00D00EFA" w:rsidRDefault="00D00EFA" w:rsidP="00AB43C2">
            <w:pPr>
              <w:pStyle w:val="TableTextRight"/>
            </w:pPr>
            <w:r>
              <w:t>740</w:t>
            </w:r>
          </w:p>
        </w:tc>
        <w:tc>
          <w:tcPr>
            <w:tcW w:w="968" w:type="dxa"/>
            <w:tcBorders>
              <w:top w:val="single" w:sz="2" w:space="0" w:color="auto"/>
              <w:left w:val="nil"/>
              <w:bottom w:val="single" w:sz="2" w:space="0" w:color="auto"/>
              <w:right w:val="nil"/>
            </w:tcBorders>
            <w:vAlign w:val="bottom"/>
            <w:hideMark/>
          </w:tcPr>
          <w:p w14:paraId="33819B5A" w14:textId="77777777" w:rsidR="00D00EFA" w:rsidRDefault="00D00EFA" w:rsidP="00AB43C2">
            <w:pPr>
              <w:pStyle w:val="TableTextRight"/>
            </w:pPr>
            <w:r>
              <w:t>770</w:t>
            </w:r>
          </w:p>
        </w:tc>
      </w:tr>
      <w:tr w:rsidR="00D00EFA" w14:paraId="7D6EB3E3" w14:textId="77777777" w:rsidTr="00AB43C2">
        <w:trPr>
          <w:cantSplit/>
          <w:jc w:val="center"/>
        </w:trPr>
        <w:tc>
          <w:tcPr>
            <w:tcW w:w="1934" w:type="dxa"/>
            <w:gridSpan w:val="2"/>
            <w:tcBorders>
              <w:top w:val="single" w:sz="2" w:space="0" w:color="auto"/>
              <w:left w:val="nil"/>
              <w:bottom w:val="nil"/>
              <w:right w:val="nil"/>
            </w:tcBorders>
            <w:hideMark/>
          </w:tcPr>
          <w:p w14:paraId="210D116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D625459" w14:textId="77777777" w:rsidR="00D00EFA" w:rsidRDefault="00D00EFA">
            <w:pPr>
              <w:pStyle w:val="MeasureTableTextLeftAligned"/>
            </w:pPr>
            <w:r>
              <w:t>Exemption, Concessional rate</w:t>
            </w:r>
          </w:p>
        </w:tc>
        <w:tc>
          <w:tcPr>
            <w:tcW w:w="1559" w:type="dxa"/>
            <w:gridSpan w:val="2"/>
            <w:tcBorders>
              <w:top w:val="single" w:sz="2" w:space="0" w:color="auto"/>
              <w:left w:val="nil"/>
              <w:bottom w:val="nil"/>
              <w:right w:val="nil"/>
            </w:tcBorders>
            <w:hideMark/>
          </w:tcPr>
          <w:p w14:paraId="104A945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829249F" w14:textId="77777777" w:rsidR="00D00EFA" w:rsidRDefault="00D00EFA">
            <w:pPr>
              <w:pStyle w:val="MeasureTableTextLeftAligned"/>
            </w:pPr>
            <w:r>
              <w:t>B6</w:t>
            </w:r>
          </w:p>
        </w:tc>
      </w:tr>
      <w:tr w:rsidR="00D00EFA" w14:paraId="45F0C4E6" w14:textId="77777777" w:rsidTr="00AB43C2">
        <w:trPr>
          <w:cantSplit/>
          <w:jc w:val="center"/>
        </w:trPr>
        <w:tc>
          <w:tcPr>
            <w:tcW w:w="1934" w:type="dxa"/>
            <w:gridSpan w:val="2"/>
            <w:tcBorders>
              <w:top w:val="nil"/>
              <w:left w:val="nil"/>
              <w:bottom w:val="nil"/>
              <w:right w:val="nil"/>
            </w:tcBorders>
            <w:hideMark/>
          </w:tcPr>
          <w:p w14:paraId="1AF7FA4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6498EDF" w14:textId="77777777" w:rsidR="00D00EFA" w:rsidRDefault="00D00EFA">
            <w:pPr>
              <w:pStyle w:val="MeasureTableTextLeftAligned"/>
            </w:pPr>
            <w:r>
              <w:t>Low</w:t>
            </w:r>
          </w:p>
        </w:tc>
        <w:tc>
          <w:tcPr>
            <w:tcW w:w="1559" w:type="dxa"/>
            <w:gridSpan w:val="2"/>
            <w:tcBorders>
              <w:top w:val="nil"/>
              <w:left w:val="nil"/>
              <w:bottom w:val="nil"/>
              <w:right w:val="nil"/>
            </w:tcBorders>
          </w:tcPr>
          <w:p w14:paraId="3EFADE5F" w14:textId="77777777" w:rsidR="00D00EFA" w:rsidRDefault="00D00EFA">
            <w:pPr>
              <w:pStyle w:val="MeasureTableTextItalic"/>
            </w:pPr>
          </w:p>
        </w:tc>
        <w:tc>
          <w:tcPr>
            <w:tcW w:w="1203" w:type="dxa"/>
            <w:gridSpan w:val="2"/>
            <w:tcBorders>
              <w:top w:val="nil"/>
              <w:left w:val="nil"/>
              <w:bottom w:val="nil"/>
              <w:right w:val="nil"/>
            </w:tcBorders>
          </w:tcPr>
          <w:p w14:paraId="3931C8CA" w14:textId="77777777" w:rsidR="00D00EFA" w:rsidRDefault="00D00EFA">
            <w:pPr>
              <w:pStyle w:val="MeasureTableTextLeftAligned"/>
            </w:pPr>
          </w:p>
        </w:tc>
      </w:tr>
      <w:tr w:rsidR="00D00EFA" w14:paraId="0CEE26AE" w14:textId="77777777" w:rsidTr="00AB43C2">
        <w:trPr>
          <w:cantSplit/>
          <w:jc w:val="center"/>
        </w:trPr>
        <w:tc>
          <w:tcPr>
            <w:tcW w:w="1934" w:type="dxa"/>
            <w:gridSpan w:val="2"/>
            <w:tcBorders>
              <w:top w:val="nil"/>
              <w:left w:val="nil"/>
              <w:bottom w:val="nil"/>
              <w:right w:val="nil"/>
            </w:tcBorders>
            <w:hideMark/>
          </w:tcPr>
          <w:p w14:paraId="40BE8B6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8F63B04" w14:textId="77777777" w:rsidR="00D00EFA" w:rsidRDefault="00D00EFA">
            <w:pPr>
              <w:pStyle w:val="MeasureTableTextLeftAligned"/>
            </w:pPr>
            <w:r>
              <w:t>2008</w:t>
            </w:r>
          </w:p>
        </w:tc>
        <w:tc>
          <w:tcPr>
            <w:tcW w:w="1559" w:type="dxa"/>
            <w:gridSpan w:val="2"/>
            <w:tcBorders>
              <w:top w:val="nil"/>
              <w:left w:val="nil"/>
              <w:bottom w:val="nil"/>
              <w:right w:val="nil"/>
            </w:tcBorders>
            <w:hideMark/>
          </w:tcPr>
          <w:p w14:paraId="4942F16D" w14:textId="77777777" w:rsidR="00D00EFA" w:rsidRDefault="00D00EFA">
            <w:pPr>
              <w:pStyle w:val="MeasureTableTextItalic"/>
            </w:pPr>
            <w:r>
              <w:t>Expiry date:</w:t>
            </w:r>
          </w:p>
        </w:tc>
        <w:tc>
          <w:tcPr>
            <w:tcW w:w="1203" w:type="dxa"/>
            <w:gridSpan w:val="2"/>
            <w:tcBorders>
              <w:top w:val="nil"/>
              <w:left w:val="nil"/>
              <w:bottom w:val="nil"/>
              <w:right w:val="nil"/>
            </w:tcBorders>
          </w:tcPr>
          <w:p w14:paraId="2834CECC" w14:textId="77777777" w:rsidR="00D00EFA" w:rsidRDefault="00D00EFA">
            <w:pPr>
              <w:pStyle w:val="MeasureTableTextLeftAligned"/>
            </w:pPr>
          </w:p>
        </w:tc>
      </w:tr>
      <w:tr w:rsidR="00D00EFA" w14:paraId="4921538A" w14:textId="77777777" w:rsidTr="00D00EFA">
        <w:trPr>
          <w:cantSplit/>
          <w:jc w:val="center"/>
        </w:trPr>
        <w:tc>
          <w:tcPr>
            <w:tcW w:w="1934" w:type="dxa"/>
            <w:gridSpan w:val="2"/>
            <w:tcBorders>
              <w:top w:val="nil"/>
              <w:left w:val="nil"/>
              <w:bottom w:val="single" w:sz="2" w:space="0" w:color="auto"/>
              <w:right w:val="nil"/>
            </w:tcBorders>
            <w:hideMark/>
          </w:tcPr>
          <w:p w14:paraId="274E880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AC52B78" w14:textId="77777777" w:rsidR="00D00EFA" w:rsidRPr="00AB43C2" w:rsidRDefault="00D00EFA" w:rsidP="00AB43C2">
            <w:pPr>
              <w:pStyle w:val="MeasureTableTextLeftAligned"/>
              <w:rPr>
                <w:i/>
              </w:rPr>
            </w:pPr>
            <w:r w:rsidRPr="00AB43C2">
              <w:rPr>
                <w:i/>
              </w:rPr>
              <w:t>International Tax Agreements Act 1953</w:t>
            </w:r>
          </w:p>
        </w:tc>
      </w:tr>
    </w:tbl>
    <w:p w14:paraId="1E8EB0C6" w14:textId="77777777" w:rsidR="00D00EFA" w:rsidRDefault="00D00EFA" w:rsidP="00AB43C2">
      <w:pPr>
        <w:pStyle w:val="SingleParagraph"/>
      </w:pPr>
    </w:p>
    <w:p w14:paraId="63205506" w14:textId="1E3873C8" w:rsidR="00D00EFA" w:rsidRDefault="00D00EFA">
      <w:r>
        <w:t>Tax treaties</w:t>
      </w:r>
      <w:r>
        <w:fldChar w:fldCharType="begin"/>
      </w:r>
      <w:r>
        <w:instrText xml:space="preserve"> XE "International tax treaties" </w:instrText>
      </w:r>
      <w:r>
        <w:fldChar w:fldCharType="end"/>
      </w:r>
      <w:r>
        <w:t xml:space="preserve"> reduce or eliminate double taxation caused by the exercise of source and residence country taxing rights on cross border income flows. Under Australia’s tax treaties, certain dividends, interest and royalties attract reduced withholding tax rates. These include interest withholding tax exemptions for financial institutions and governments and reduced dividend withholding tax rates where dividends are paid to companies with controlling interests in the companies paying the dividends, provided that certain integrity measures are satisfied. </w:t>
      </w:r>
    </w:p>
    <w:p w14:paraId="6A6AB0C0" w14:textId="77777777" w:rsidR="00D00EFA" w:rsidRPr="00833B43" w:rsidRDefault="00D00EFA" w:rsidP="00704A2B">
      <w:pPr>
        <w:pStyle w:val="TESHeading5"/>
      </w:pPr>
      <w:r w:rsidRPr="00833B43">
        <w:t>B7</w:t>
      </w:r>
      <w:r w:rsidRPr="00833B43">
        <w:tab/>
        <w:t>Income tax exemption for persons connected with certain US Government projects in Australia</w:t>
      </w:r>
    </w:p>
    <w:p w14:paraId="1A0BB355"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F4E182E" w14:textId="77777777" w:rsidTr="00D00EFA">
        <w:trPr>
          <w:cantSplit/>
          <w:jc w:val="center"/>
        </w:trPr>
        <w:tc>
          <w:tcPr>
            <w:tcW w:w="967" w:type="dxa"/>
            <w:tcBorders>
              <w:top w:val="single" w:sz="2" w:space="0" w:color="auto"/>
              <w:left w:val="nil"/>
              <w:bottom w:val="single" w:sz="2" w:space="0" w:color="auto"/>
              <w:right w:val="nil"/>
            </w:tcBorders>
            <w:hideMark/>
          </w:tcPr>
          <w:p w14:paraId="4DEB87D7"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5FC71347"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733B7244"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4A9B94FC"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4DAF722B"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5EBBC7AB"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64E7C21C"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2A0EA7F4" w14:textId="77777777" w:rsidR="00D00EFA" w:rsidRDefault="00D00EFA" w:rsidP="00AB43C2">
            <w:pPr>
              <w:pStyle w:val="TableTextRight"/>
            </w:pPr>
            <w:r>
              <w:t>2020-21</w:t>
            </w:r>
          </w:p>
        </w:tc>
      </w:tr>
      <w:tr w:rsidR="00D00EFA" w14:paraId="7A719AD9" w14:textId="77777777" w:rsidTr="00D00EFA">
        <w:trPr>
          <w:cantSplit/>
          <w:jc w:val="center"/>
        </w:trPr>
        <w:tc>
          <w:tcPr>
            <w:tcW w:w="967" w:type="dxa"/>
            <w:tcBorders>
              <w:top w:val="single" w:sz="2" w:space="0" w:color="auto"/>
              <w:left w:val="nil"/>
              <w:bottom w:val="single" w:sz="2" w:space="0" w:color="auto"/>
              <w:right w:val="nil"/>
            </w:tcBorders>
            <w:hideMark/>
          </w:tcPr>
          <w:p w14:paraId="42025CB3"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6FAB1D82"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1298064E"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6D369E66"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63679481"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7B916D2"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2AD36BB"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3A195F81" w14:textId="77777777" w:rsidR="00D00EFA" w:rsidRDefault="00D00EFA" w:rsidP="00AB43C2">
            <w:pPr>
              <w:pStyle w:val="TableTextRight"/>
            </w:pPr>
            <w:r>
              <w:t>*</w:t>
            </w:r>
          </w:p>
        </w:tc>
      </w:tr>
      <w:tr w:rsidR="00D00EFA" w14:paraId="6332AC46" w14:textId="77777777" w:rsidTr="00AB43C2">
        <w:trPr>
          <w:cantSplit/>
          <w:jc w:val="center"/>
        </w:trPr>
        <w:tc>
          <w:tcPr>
            <w:tcW w:w="1934" w:type="dxa"/>
            <w:gridSpan w:val="2"/>
            <w:tcBorders>
              <w:top w:val="single" w:sz="2" w:space="0" w:color="auto"/>
              <w:left w:val="nil"/>
              <w:bottom w:val="nil"/>
              <w:right w:val="nil"/>
            </w:tcBorders>
            <w:hideMark/>
          </w:tcPr>
          <w:p w14:paraId="734E5F8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0B2CEA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6ADA63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ECE80DE" w14:textId="77777777" w:rsidR="00D00EFA" w:rsidRDefault="00D00EFA">
            <w:pPr>
              <w:pStyle w:val="MeasureTableTextLeftAligned"/>
            </w:pPr>
            <w:r>
              <w:t>B7</w:t>
            </w:r>
          </w:p>
        </w:tc>
      </w:tr>
      <w:tr w:rsidR="00D00EFA" w14:paraId="5F129183" w14:textId="77777777" w:rsidTr="00AB43C2">
        <w:trPr>
          <w:cantSplit/>
          <w:jc w:val="center"/>
        </w:trPr>
        <w:tc>
          <w:tcPr>
            <w:tcW w:w="1934" w:type="dxa"/>
            <w:gridSpan w:val="2"/>
            <w:tcBorders>
              <w:top w:val="nil"/>
              <w:left w:val="nil"/>
              <w:bottom w:val="nil"/>
              <w:right w:val="nil"/>
            </w:tcBorders>
            <w:hideMark/>
          </w:tcPr>
          <w:p w14:paraId="2A07DB4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A7461E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DDCA15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426C9A6" w14:textId="77777777" w:rsidR="00D00EFA" w:rsidRDefault="00D00EFA">
            <w:pPr>
              <w:pStyle w:val="MeasureTableTextLeftAligned"/>
            </w:pPr>
            <w:r>
              <w:t>1+</w:t>
            </w:r>
          </w:p>
        </w:tc>
      </w:tr>
      <w:tr w:rsidR="00D00EFA" w14:paraId="3AF6EC3D" w14:textId="77777777" w:rsidTr="00AB43C2">
        <w:trPr>
          <w:cantSplit/>
          <w:jc w:val="center"/>
        </w:trPr>
        <w:tc>
          <w:tcPr>
            <w:tcW w:w="1934" w:type="dxa"/>
            <w:gridSpan w:val="2"/>
            <w:tcBorders>
              <w:top w:val="nil"/>
              <w:left w:val="nil"/>
              <w:bottom w:val="nil"/>
              <w:right w:val="nil"/>
            </w:tcBorders>
            <w:hideMark/>
          </w:tcPr>
          <w:p w14:paraId="66652ED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2C40A83"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45D413D7" w14:textId="77777777" w:rsidR="00D00EFA" w:rsidRDefault="00D00EFA">
            <w:pPr>
              <w:pStyle w:val="MeasureTableTextItalic"/>
            </w:pPr>
            <w:r>
              <w:t>Expiry date:</w:t>
            </w:r>
          </w:p>
        </w:tc>
        <w:tc>
          <w:tcPr>
            <w:tcW w:w="1203" w:type="dxa"/>
            <w:gridSpan w:val="2"/>
            <w:tcBorders>
              <w:top w:val="nil"/>
              <w:left w:val="nil"/>
              <w:bottom w:val="nil"/>
              <w:right w:val="nil"/>
            </w:tcBorders>
          </w:tcPr>
          <w:p w14:paraId="7409E72F" w14:textId="77777777" w:rsidR="00D00EFA" w:rsidRDefault="00D00EFA">
            <w:pPr>
              <w:pStyle w:val="MeasureTableTextLeftAligned"/>
            </w:pPr>
          </w:p>
        </w:tc>
      </w:tr>
      <w:tr w:rsidR="00D00EFA" w14:paraId="7240F1B4" w14:textId="77777777" w:rsidTr="00D00EFA">
        <w:trPr>
          <w:cantSplit/>
          <w:jc w:val="center"/>
        </w:trPr>
        <w:tc>
          <w:tcPr>
            <w:tcW w:w="1934" w:type="dxa"/>
            <w:gridSpan w:val="2"/>
            <w:tcBorders>
              <w:top w:val="nil"/>
              <w:left w:val="nil"/>
              <w:bottom w:val="single" w:sz="2" w:space="0" w:color="auto"/>
              <w:right w:val="nil"/>
            </w:tcBorders>
            <w:hideMark/>
          </w:tcPr>
          <w:p w14:paraId="2DD1A4D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EAEC824" w14:textId="77777777" w:rsidR="00D00EFA" w:rsidRPr="006378E9" w:rsidRDefault="00D00EFA" w:rsidP="006378E9">
            <w:pPr>
              <w:pStyle w:val="MeasureTableTextLeftAligned"/>
            </w:pPr>
            <w:r w:rsidRPr="006378E9">
              <w:t xml:space="preserve">Section 23AA of the </w:t>
            </w:r>
            <w:r w:rsidRPr="006378E9">
              <w:rPr>
                <w:i/>
              </w:rPr>
              <w:t>Income Tax Assessment Act 1936</w:t>
            </w:r>
          </w:p>
        </w:tc>
      </w:tr>
    </w:tbl>
    <w:p w14:paraId="4085846C" w14:textId="77777777" w:rsidR="00D00EFA" w:rsidRDefault="00D00EFA" w:rsidP="00AB43C2">
      <w:pPr>
        <w:pStyle w:val="SingleParagraph"/>
      </w:pPr>
    </w:p>
    <w:p w14:paraId="5D35EAA4" w14:textId="77777777" w:rsidR="00D00EFA" w:rsidRDefault="00D00EFA" w:rsidP="00D00EFA">
      <w:pPr>
        <w:rPr>
          <w:rFonts w:eastAsia="Calibri"/>
          <w:lang w:eastAsia="en-US"/>
        </w:rPr>
      </w:pPr>
      <w:r>
        <w:t>The profit and remuneration of United States contractors, armed forces members and their associated employees, or others connected with certain approved United States Government projects in Australia are exempt from Australian income tax, where the income is subject to tax in the United States. Projects to which the exemption applies include the North West Cape Naval Communication Station and the Joint Defence Space Research Facility.</w:t>
      </w:r>
      <w:r>
        <w:rPr>
          <w:rFonts w:eastAsia="Calibri"/>
          <w:lang w:eastAsia="en-US"/>
        </w:rPr>
        <w:fldChar w:fldCharType="begin"/>
      </w:r>
      <w:r>
        <w:instrText xml:space="preserve"> XE "US Government projects" </w:instrText>
      </w:r>
      <w:r>
        <w:rPr>
          <w:rFonts w:eastAsia="Calibri"/>
          <w:lang w:eastAsia="en-US"/>
        </w:rPr>
        <w:fldChar w:fldCharType="end"/>
      </w:r>
    </w:p>
    <w:p w14:paraId="78777363" w14:textId="77777777" w:rsidR="00D00EFA" w:rsidRPr="00833B43" w:rsidRDefault="00D00EFA" w:rsidP="00704A2B">
      <w:pPr>
        <w:pStyle w:val="TESHeading5"/>
      </w:pPr>
      <w:r w:rsidRPr="00833B43">
        <w:t>B8</w:t>
      </w:r>
      <w:r w:rsidRPr="00833B43">
        <w:tab/>
        <w:t>Concessional tax treatment of offshore banking units</w:t>
      </w:r>
    </w:p>
    <w:p w14:paraId="199286B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80"/>
        <w:gridCol w:w="87"/>
        <w:gridCol w:w="967"/>
        <w:gridCol w:w="967"/>
        <w:gridCol w:w="967"/>
        <w:gridCol w:w="140"/>
        <w:gridCol w:w="827"/>
        <w:gridCol w:w="732"/>
        <w:gridCol w:w="235"/>
        <w:gridCol w:w="968"/>
      </w:tblGrid>
      <w:tr w:rsidR="00D00EFA" w14:paraId="74D8B892" w14:textId="77777777" w:rsidTr="00D00EFA">
        <w:trPr>
          <w:cantSplit/>
          <w:jc w:val="center"/>
        </w:trPr>
        <w:tc>
          <w:tcPr>
            <w:tcW w:w="967" w:type="dxa"/>
            <w:tcBorders>
              <w:top w:val="single" w:sz="2" w:space="0" w:color="auto"/>
              <w:left w:val="nil"/>
              <w:bottom w:val="single" w:sz="2" w:space="0" w:color="auto"/>
              <w:right w:val="nil"/>
            </w:tcBorders>
            <w:hideMark/>
          </w:tcPr>
          <w:p w14:paraId="2545F32B" w14:textId="77777777" w:rsidR="00D00EFA" w:rsidRDefault="00D00EFA" w:rsidP="00AB43C2">
            <w:pPr>
              <w:pStyle w:val="TableTextRight"/>
            </w:pPr>
            <w:r>
              <w:t>2013-14</w:t>
            </w:r>
          </w:p>
        </w:tc>
        <w:tc>
          <w:tcPr>
            <w:tcW w:w="967" w:type="dxa"/>
            <w:gridSpan w:val="2"/>
            <w:tcBorders>
              <w:top w:val="single" w:sz="2" w:space="0" w:color="auto"/>
              <w:left w:val="nil"/>
              <w:bottom w:val="single" w:sz="2" w:space="0" w:color="auto"/>
              <w:right w:val="nil"/>
            </w:tcBorders>
            <w:hideMark/>
          </w:tcPr>
          <w:p w14:paraId="078E7B50"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001D5281"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7FF2D94E"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22877941"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42437453"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30D27975"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158A4729" w14:textId="77777777" w:rsidR="00D00EFA" w:rsidRDefault="00D00EFA" w:rsidP="00AB43C2">
            <w:pPr>
              <w:pStyle w:val="TableTextRight"/>
            </w:pPr>
            <w:r>
              <w:t>2020-21</w:t>
            </w:r>
          </w:p>
        </w:tc>
      </w:tr>
      <w:tr w:rsidR="00D00EFA" w14:paraId="7F463999" w14:textId="77777777" w:rsidTr="00D00EFA">
        <w:trPr>
          <w:cantSplit/>
          <w:jc w:val="center"/>
        </w:trPr>
        <w:tc>
          <w:tcPr>
            <w:tcW w:w="967" w:type="dxa"/>
            <w:tcBorders>
              <w:top w:val="single" w:sz="2" w:space="0" w:color="auto"/>
              <w:left w:val="nil"/>
              <w:bottom w:val="single" w:sz="2" w:space="0" w:color="auto"/>
              <w:right w:val="nil"/>
            </w:tcBorders>
            <w:hideMark/>
          </w:tcPr>
          <w:p w14:paraId="392DC096" w14:textId="77777777" w:rsidR="00D00EFA" w:rsidRDefault="00D00EFA" w:rsidP="00AB43C2">
            <w:pPr>
              <w:pStyle w:val="TableTextRight"/>
            </w:pPr>
            <w:r>
              <w:t>200</w:t>
            </w:r>
          </w:p>
        </w:tc>
        <w:tc>
          <w:tcPr>
            <w:tcW w:w="967" w:type="dxa"/>
            <w:gridSpan w:val="2"/>
            <w:tcBorders>
              <w:top w:val="single" w:sz="2" w:space="0" w:color="auto"/>
              <w:left w:val="nil"/>
              <w:bottom w:val="single" w:sz="2" w:space="0" w:color="auto"/>
              <w:right w:val="nil"/>
            </w:tcBorders>
            <w:hideMark/>
          </w:tcPr>
          <w:p w14:paraId="2B420499" w14:textId="77777777" w:rsidR="00D00EFA" w:rsidRDefault="00D00EFA" w:rsidP="00AB43C2">
            <w:pPr>
              <w:pStyle w:val="TableTextRight"/>
            </w:pPr>
            <w:r>
              <w:t>250</w:t>
            </w:r>
          </w:p>
        </w:tc>
        <w:tc>
          <w:tcPr>
            <w:tcW w:w="967" w:type="dxa"/>
            <w:tcBorders>
              <w:top w:val="single" w:sz="2" w:space="0" w:color="auto"/>
              <w:left w:val="nil"/>
              <w:bottom w:val="single" w:sz="2" w:space="0" w:color="auto"/>
              <w:right w:val="nil"/>
            </w:tcBorders>
            <w:vAlign w:val="bottom"/>
            <w:hideMark/>
          </w:tcPr>
          <w:p w14:paraId="1EB72DB6" w14:textId="77777777" w:rsidR="00D00EFA" w:rsidRDefault="00D00EFA" w:rsidP="00AB43C2">
            <w:pPr>
              <w:pStyle w:val="TableTextRight"/>
            </w:pPr>
            <w:r>
              <w:t>295</w:t>
            </w:r>
          </w:p>
        </w:tc>
        <w:tc>
          <w:tcPr>
            <w:tcW w:w="967" w:type="dxa"/>
            <w:tcBorders>
              <w:top w:val="single" w:sz="2" w:space="0" w:color="auto"/>
              <w:left w:val="nil"/>
              <w:bottom w:val="single" w:sz="2" w:space="0" w:color="auto"/>
              <w:right w:val="nil"/>
            </w:tcBorders>
            <w:vAlign w:val="bottom"/>
            <w:hideMark/>
          </w:tcPr>
          <w:p w14:paraId="74616792" w14:textId="77777777" w:rsidR="00D00EFA" w:rsidRDefault="00D00EFA" w:rsidP="00AB43C2">
            <w:pPr>
              <w:pStyle w:val="TableTextRight"/>
            </w:pPr>
            <w:r>
              <w:t>325</w:t>
            </w:r>
          </w:p>
        </w:tc>
        <w:tc>
          <w:tcPr>
            <w:tcW w:w="967" w:type="dxa"/>
            <w:tcBorders>
              <w:top w:val="single" w:sz="2" w:space="0" w:color="auto"/>
              <w:left w:val="nil"/>
              <w:bottom w:val="single" w:sz="2" w:space="0" w:color="auto"/>
              <w:right w:val="nil"/>
            </w:tcBorders>
            <w:vAlign w:val="bottom"/>
            <w:hideMark/>
          </w:tcPr>
          <w:p w14:paraId="57CF3EAE" w14:textId="77777777" w:rsidR="00D00EFA" w:rsidRDefault="00D00EFA" w:rsidP="00AB43C2">
            <w:pPr>
              <w:pStyle w:val="TableTextRight"/>
            </w:pPr>
            <w:r>
              <w:t>325</w:t>
            </w:r>
          </w:p>
        </w:tc>
        <w:tc>
          <w:tcPr>
            <w:tcW w:w="967" w:type="dxa"/>
            <w:gridSpan w:val="2"/>
            <w:tcBorders>
              <w:top w:val="single" w:sz="2" w:space="0" w:color="auto"/>
              <w:left w:val="nil"/>
              <w:bottom w:val="single" w:sz="2" w:space="0" w:color="auto"/>
              <w:right w:val="nil"/>
            </w:tcBorders>
            <w:vAlign w:val="bottom"/>
            <w:hideMark/>
          </w:tcPr>
          <w:p w14:paraId="44A46F9A" w14:textId="77777777" w:rsidR="00D00EFA" w:rsidRDefault="00D00EFA" w:rsidP="00AB43C2">
            <w:pPr>
              <w:pStyle w:val="TableTextRight"/>
            </w:pPr>
            <w:r>
              <w:t>325</w:t>
            </w:r>
          </w:p>
        </w:tc>
        <w:tc>
          <w:tcPr>
            <w:tcW w:w="967" w:type="dxa"/>
            <w:gridSpan w:val="2"/>
            <w:tcBorders>
              <w:top w:val="single" w:sz="2" w:space="0" w:color="auto"/>
              <w:left w:val="nil"/>
              <w:bottom w:val="single" w:sz="2" w:space="0" w:color="auto"/>
              <w:right w:val="nil"/>
            </w:tcBorders>
            <w:vAlign w:val="bottom"/>
            <w:hideMark/>
          </w:tcPr>
          <w:p w14:paraId="735A5157" w14:textId="77777777" w:rsidR="00D00EFA" w:rsidRDefault="00D00EFA" w:rsidP="00AB43C2">
            <w:pPr>
              <w:pStyle w:val="TableTextRight"/>
            </w:pPr>
            <w:r>
              <w:t>325</w:t>
            </w:r>
          </w:p>
        </w:tc>
        <w:tc>
          <w:tcPr>
            <w:tcW w:w="968" w:type="dxa"/>
            <w:tcBorders>
              <w:top w:val="single" w:sz="2" w:space="0" w:color="auto"/>
              <w:left w:val="nil"/>
              <w:bottom w:val="single" w:sz="2" w:space="0" w:color="auto"/>
              <w:right w:val="nil"/>
            </w:tcBorders>
            <w:vAlign w:val="bottom"/>
            <w:hideMark/>
          </w:tcPr>
          <w:p w14:paraId="6AEF741C" w14:textId="77777777" w:rsidR="00D00EFA" w:rsidRDefault="00D00EFA" w:rsidP="00AB43C2">
            <w:pPr>
              <w:pStyle w:val="TableTextRight"/>
            </w:pPr>
            <w:r>
              <w:t>325</w:t>
            </w:r>
          </w:p>
        </w:tc>
      </w:tr>
      <w:tr w:rsidR="00D00EFA" w14:paraId="5EB13774" w14:textId="77777777" w:rsidTr="00AB43C2">
        <w:trPr>
          <w:cantSplit/>
          <w:jc w:val="center"/>
        </w:trPr>
        <w:tc>
          <w:tcPr>
            <w:tcW w:w="1847" w:type="dxa"/>
            <w:gridSpan w:val="2"/>
            <w:tcBorders>
              <w:top w:val="single" w:sz="2" w:space="0" w:color="auto"/>
              <w:left w:val="nil"/>
              <w:bottom w:val="nil"/>
              <w:right w:val="nil"/>
            </w:tcBorders>
            <w:hideMark/>
          </w:tcPr>
          <w:p w14:paraId="441CA448" w14:textId="77777777" w:rsidR="00D00EFA" w:rsidRDefault="00D00EFA">
            <w:pPr>
              <w:pStyle w:val="MeasureTableTextItalic"/>
            </w:pPr>
            <w:r>
              <w:t>Tax expenditure type:</w:t>
            </w:r>
          </w:p>
        </w:tc>
        <w:tc>
          <w:tcPr>
            <w:tcW w:w="3128" w:type="dxa"/>
            <w:gridSpan w:val="5"/>
            <w:tcBorders>
              <w:top w:val="single" w:sz="2" w:space="0" w:color="auto"/>
              <w:left w:val="nil"/>
              <w:bottom w:val="nil"/>
              <w:right w:val="nil"/>
            </w:tcBorders>
            <w:hideMark/>
          </w:tcPr>
          <w:p w14:paraId="19D7482F" w14:textId="77777777" w:rsidR="00D00EFA" w:rsidRDefault="00D00EFA" w:rsidP="00AB43C2">
            <w:pPr>
              <w:pStyle w:val="MeasureTableTextLeftAligned"/>
              <w:ind w:left="-57"/>
            </w:pPr>
            <w:r>
              <w:t>Concessional rate</w:t>
            </w:r>
          </w:p>
        </w:tc>
        <w:tc>
          <w:tcPr>
            <w:tcW w:w="1559" w:type="dxa"/>
            <w:gridSpan w:val="2"/>
            <w:tcBorders>
              <w:top w:val="single" w:sz="2" w:space="0" w:color="auto"/>
              <w:left w:val="nil"/>
              <w:bottom w:val="nil"/>
              <w:right w:val="nil"/>
            </w:tcBorders>
            <w:hideMark/>
          </w:tcPr>
          <w:p w14:paraId="72F8E75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1D11F79" w14:textId="77777777" w:rsidR="00D00EFA" w:rsidRDefault="00D00EFA">
            <w:pPr>
              <w:pStyle w:val="MeasureTableTextLeftAligned"/>
            </w:pPr>
            <w:r>
              <w:t>B8</w:t>
            </w:r>
          </w:p>
        </w:tc>
      </w:tr>
      <w:tr w:rsidR="00D00EFA" w14:paraId="75134B08" w14:textId="77777777" w:rsidTr="00AB43C2">
        <w:trPr>
          <w:cantSplit/>
          <w:jc w:val="center"/>
        </w:trPr>
        <w:tc>
          <w:tcPr>
            <w:tcW w:w="1847" w:type="dxa"/>
            <w:gridSpan w:val="2"/>
            <w:tcBorders>
              <w:top w:val="nil"/>
              <w:left w:val="nil"/>
              <w:bottom w:val="nil"/>
              <w:right w:val="nil"/>
            </w:tcBorders>
            <w:hideMark/>
          </w:tcPr>
          <w:p w14:paraId="4FA93674" w14:textId="77777777" w:rsidR="00D00EFA" w:rsidRDefault="00D00EFA">
            <w:pPr>
              <w:pStyle w:val="MeasureTableTextItalic"/>
            </w:pPr>
            <w:r>
              <w:t>Estimate Reliability:</w:t>
            </w:r>
          </w:p>
        </w:tc>
        <w:tc>
          <w:tcPr>
            <w:tcW w:w="3128" w:type="dxa"/>
            <w:gridSpan w:val="5"/>
            <w:tcBorders>
              <w:top w:val="nil"/>
              <w:left w:val="nil"/>
              <w:bottom w:val="nil"/>
              <w:right w:val="nil"/>
            </w:tcBorders>
            <w:hideMark/>
          </w:tcPr>
          <w:p w14:paraId="299AEDC3" w14:textId="77777777" w:rsidR="00D00EFA" w:rsidRDefault="00D00EFA" w:rsidP="00AB43C2">
            <w:pPr>
              <w:pStyle w:val="MeasureTableTextLeftAligned"/>
              <w:ind w:left="-57"/>
            </w:pPr>
            <w:r>
              <w:t>Medium</w:t>
            </w:r>
          </w:p>
        </w:tc>
        <w:tc>
          <w:tcPr>
            <w:tcW w:w="1559" w:type="dxa"/>
            <w:gridSpan w:val="2"/>
            <w:tcBorders>
              <w:top w:val="nil"/>
              <w:left w:val="nil"/>
              <w:bottom w:val="nil"/>
              <w:right w:val="nil"/>
            </w:tcBorders>
          </w:tcPr>
          <w:p w14:paraId="37A021B7" w14:textId="77777777" w:rsidR="00D00EFA" w:rsidRDefault="00D00EFA">
            <w:pPr>
              <w:pStyle w:val="MeasureTableTextItalic"/>
            </w:pPr>
          </w:p>
        </w:tc>
        <w:tc>
          <w:tcPr>
            <w:tcW w:w="1203" w:type="dxa"/>
            <w:gridSpan w:val="2"/>
            <w:tcBorders>
              <w:top w:val="nil"/>
              <w:left w:val="nil"/>
              <w:bottom w:val="nil"/>
              <w:right w:val="nil"/>
            </w:tcBorders>
          </w:tcPr>
          <w:p w14:paraId="153A3516" w14:textId="77777777" w:rsidR="00D00EFA" w:rsidRDefault="00D00EFA">
            <w:pPr>
              <w:pStyle w:val="MeasureTableTextLeftAligned"/>
            </w:pPr>
          </w:p>
        </w:tc>
      </w:tr>
      <w:tr w:rsidR="00D00EFA" w14:paraId="12DDD548" w14:textId="77777777" w:rsidTr="00AB43C2">
        <w:trPr>
          <w:cantSplit/>
          <w:jc w:val="center"/>
        </w:trPr>
        <w:tc>
          <w:tcPr>
            <w:tcW w:w="1847" w:type="dxa"/>
            <w:gridSpan w:val="2"/>
            <w:tcBorders>
              <w:top w:val="nil"/>
              <w:left w:val="nil"/>
              <w:bottom w:val="nil"/>
              <w:right w:val="nil"/>
            </w:tcBorders>
            <w:hideMark/>
          </w:tcPr>
          <w:p w14:paraId="00325B09" w14:textId="77777777" w:rsidR="00D00EFA" w:rsidRDefault="00D00EFA">
            <w:pPr>
              <w:pStyle w:val="MeasureTableTextItalic"/>
            </w:pPr>
            <w:r>
              <w:t>Commencement date:</w:t>
            </w:r>
          </w:p>
        </w:tc>
        <w:tc>
          <w:tcPr>
            <w:tcW w:w="3128" w:type="dxa"/>
            <w:gridSpan w:val="5"/>
            <w:tcBorders>
              <w:top w:val="nil"/>
              <w:left w:val="nil"/>
              <w:bottom w:val="nil"/>
              <w:right w:val="nil"/>
            </w:tcBorders>
            <w:hideMark/>
          </w:tcPr>
          <w:p w14:paraId="26DB15C1" w14:textId="77777777" w:rsidR="00D00EFA" w:rsidRDefault="00D00EFA" w:rsidP="00AB43C2">
            <w:pPr>
              <w:pStyle w:val="MeasureTableTextLeftAligned"/>
              <w:ind w:left="-57"/>
            </w:pPr>
            <w:r>
              <w:t>1992</w:t>
            </w:r>
          </w:p>
        </w:tc>
        <w:tc>
          <w:tcPr>
            <w:tcW w:w="1559" w:type="dxa"/>
            <w:gridSpan w:val="2"/>
            <w:tcBorders>
              <w:top w:val="nil"/>
              <w:left w:val="nil"/>
              <w:bottom w:val="nil"/>
              <w:right w:val="nil"/>
            </w:tcBorders>
            <w:hideMark/>
          </w:tcPr>
          <w:p w14:paraId="3DDE4A68" w14:textId="77777777" w:rsidR="00D00EFA" w:rsidRDefault="00D00EFA">
            <w:pPr>
              <w:pStyle w:val="MeasureTableTextItalic"/>
            </w:pPr>
            <w:r>
              <w:t>Expiry date:</w:t>
            </w:r>
          </w:p>
        </w:tc>
        <w:tc>
          <w:tcPr>
            <w:tcW w:w="1203" w:type="dxa"/>
            <w:gridSpan w:val="2"/>
            <w:tcBorders>
              <w:top w:val="nil"/>
              <w:left w:val="nil"/>
              <w:bottom w:val="nil"/>
              <w:right w:val="nil"/>
            </w:tcBorders>
          </w:tcPr>
          <w:p w14:paraId="13D94FFA" w14:textId="77777777" w:rsidR="00D00EFA" w:rsidRDefault="00D00EFA">
            <w:pPr>
              <w:pStyle w:val="MeasureTableTextLeftAligned"/>
            </w:pPr>
          </w:p>
        </w:tc>
      </w:tr>
      <w:tr w:rsidR="00D00EFA" w14:paraId="1E246864" w14:textId="77777777" w:rsidTr="00AB43C2">
        <w:trPr>
          <w:cantSplit/>
          <w:jc w:val="center"/>
        </w:trPr>
        <w:tc>
          <w:tcPr>
            <w:tcW w:w="1847" w:type="dxa"/>
            <w:gridSpan w:val="2"/>
            <w:tcBorders>
              <w:top w:val="nil"/>
              <w:left w:val="nil"/>
              <w:bottom w:val="single" w:sz="2" w:space="0" w:color="auto"/>
              <w:right w:val="nil"/>
            </w:tcBorders>
            <w:hideMark/>
          </w:tcPr>
          <w:p w14:paraId="634BEC1E" w14:textId="77777777" w:rsidR="00D00EFA" w:rsidRDefault="00D00EFA">
            <w:pPr>
              <w:pStyle w:val="MeasureTableTextItalic"/>
            </w:pPr>
            <w:r>
              <w:t>Legislative reference:</w:t>
            </w:r>
          </w:p>
        </w:tc>
        <w:tc>
          <w:tcPr>
            <w:tcW w:w="5890" w:type="dxa"/>
            <w:gridSpan w:val="9"/>
            <w:tcBorders>
              <w:top w:val="nil"/>
              <w:left w:val="nil"/>
              <w:bottom w:val="single" w:sz="2" w:space="0" w:color="auto"/>
              <w:right w:val="nil"/>
            </w:tcBorders>
            <w:hideMark/>
          </w:tcPr>
          <w:p w14:paraId="72AE273E" w14:textId="77777777" w:rsidR="00D00EFA" w:rsidRDefault="00D00EFA" w:rsidP="00AB43C2">
            <w:pPr>
              <w:pStyle w:val="MeasureTableTextLeftAligned"/>
              <w:ind w:left="-57" w:right="-57"/>
            </w:pPr>
            <w:r>
              <w:t xml:space="preserve">Part III, Division 9A, and Section 128GB of the </w:t>
            </w:r>
            <w:r>
              <w:rPr>
                <w:rFonts w:cs="Arial"/>
                <w:i/>
                <w:iCs/>
                <w:szCs w:val="16"/>
              </w:rPr>
              <w:t>Income Tax Assessment Act 1936</w:t>
            </w:r>
          </w:p>
        </w:tc>
      </w:tr>
    </w:tbl>
    <w:p w14:paraId="75C58956" w14:textId="77777777" w:rsidR="00D00EFA" w:rsidRDefault="00D00EFA" w:rsidP="00AB43C2">
      <w:pPr>
        <w:pStyle w:val="SingleParagraph"/>
      </w:pPr>
    </w:p>
    <w:p w14:paraId="36328D3F" w14:textId="4F23715C" w:rsidR="00D00EFA" w:rsidRDefault="00D00EFA" w:rsidP="00D00EFA">
      <w:r>
        <w:t>Income (other than capital gains) derived by an offshore banking unit</w:t>
      </w:r>
      <w:r>
        <w:fldChar w:fldCharType="begin"/>
      </w:r>
      <w:r>
        <w:instrText xml:space="preserve"> XE "Offshore banking units" </w:instrText>
      </w:r>
      <w:r>
        <w:fldChar w:fldCharType="end"/>
      </w:r>
      <w:r>
        <w:t xml:space="preserve"> from eligible offshore banking activities is taxed at a concessional rate of 10 per cent. Interest paid by an offshore banking unit on qualifying offshore borrowings, and gold fees paid by an offshore banking unit on certain offshore gold borrowings, are exempt from withholding tax.</w:t>
      </w:r>
      <w:r w:rsidR="008022BD">
        <w:t xml:space="preserve"> </w:t>
      </w:r>
      <w:r>
        <w:t xml:space="preserve">From 1 July 2015, the list of eligible offshore banking activities has been updated to better target the regime and address integrity concerns. </w:t>
      </w:r>
    </w:p>
    <w:p w14:paraId="4C617E08" w14:textId="45C7F7EA" w:rsidR="00D00EFA" w:rsidRPr="00833B43" w:rsidRDefault="00D00EFA" w:rsidP="00704A2B">
      <w:pPr>
        <w:pStyle w:val="TESHeading5"/>
      </w:pPr>
      <w:r w:rsidRPr="00833B43">
        <w:t>B9</w:t>
      </w:r>
      <w:r w:rsidRPr="00833B43">
        <w:tab/>
        <w:t>Exemption for foreign branch profits from income tax</w:t>
      </w:r>
    </w:p>
    <w:p w14:paraId="532CD21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B702DC1" w14:textId="77777777" w:rsidTr="00D00EFA">
        <w:trPr>
          <w:cantSplit/>
          <w:jc w:val="center"/>
        </w:trPr>
        <w:tc>
          <w:tcPr>
            <w:tcW w:w="967" w:type="dxa"/>
            <w:tcBorders>
              <w:top w:val="single" w:sz="2" w:space="0" w:color="auto"/>
              <w:left w:val="nil"/>
              <w:bottom w:val="single" w:sz="2" w:space="0" w:color="auto"/>
              <w:right w:val="nil"/>
            </w:tcBorders>
            <w:hideMark/>
          </w:tcPr>
          <w:p w14:paraId="7983DC38"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52A44ED2"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0470BF82"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746FA34F"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79D8F9AB"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13EF0B96"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549C33B6"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0778AC21" w14:textId="77777777" w:rsidR="00D00EFA" w:rsidRDefault="00D00EFA" w:rsidP="00AB43C2">
            <w:pPr>
              <w:pStyle w:val="TableTextRight"/>
            </w:pPr>
            <w:r>
              <w:t>2020-21</w:t>
            </w:r>
          </w:p>
        </w:tc>
      </w:tr>
      <w:tr w:rsidR="00D00EFA" w14:paraId="48E951C0" w14:textId="77777777" w:rsidTr="00D00EFA">
        <w:trPr>
          <w:cantSplit/>
          <w:jc w:val="center"/>
        </w:trPr>
        <w:tc>
          <w:tcPr>
            <w:tcW w:w="967" w:type="dxa"/>
            <w:tcBorders>
              <w:top w:val="single" w:sz="2" w:space="0" w:color="auto"/>
              <w:left w:val="nil"/>
              <w:bottom w:val="single" w:sz="2" w:space="0" w:color="auto"/>
              <w:right w:val="nil"/>
            </w:tcBorders>
            <w:hideMark/>
          </w:tcPr>
          <w:p w14:paraId="59980EB1"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39788460"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5F7B3C2D"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15C07A5E"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142330D5"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5151633"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5016C8F"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12AE6F1C" w14:textId="77777777" w:rsidR="00D00EFA" w:rsidRDefault="00D00EFA" w:rsidP="00AB43C2">
            <w:pPr>
              <w:pStyle w:val="TableTextRight"/>
            </w:pPr>
            <w:r>
              <w:t>*</w:t>
            </w:r>
          </w:p>
        </w:tc>
      </w:tr>
      <w:tr w:rsidR="00D00EFA" w14:paraId="0784DC59" w14:textId="77777777" w:rsidTr="00AB43C2">
        <w:trPr>
          <w:cantSplit/>
          <w:jc w:val="center"/>
        </w:trPr>
        <w:tc>
          <w:tcPr>
            <w:tcW w:w="1934" w:type="dxa"/>
            <w:gridSpan w:val="2"/>
            <w:tcBorders>
              <w:top w:val="single" w:sz="2" w:space="0" w:color="auto"/>
              <w:left w:val="nil"/>
              <w:bottom w:val="nil"/>
              <w:right w:val="nil"/>
            </w:tcBorders>
            <w:hideMark/>
          </w:tcPr>
          <w:p w14:paraId="39F1FEA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3C3269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0ABFAC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0C02CD6" w14:textId="77777777" w:rsidR="00D00EFA" w:rsidRDefault="00D00EFA">
            <w:pPr>
              <w:pStyle w:val="MeasureTableTextLeftAligned"/>
            </w:pPr>
            <w:r>
              <w:t>B9</w:t>
            </w:r>
          </w:p>
        </w:tc>
      </w:tr>
      <w:tr w:rsidR="00D00EFA" w14:paraId="3DD291FB" w14:textId="77777777" w:rsidTr="00AB43C2">
        <w:trPr>
          <w:cantSplit/>
          <w:jc w:val="center"/>
        </w:trPr>
        <w:tc>
          <w:tcPr>
            <w:tcW w:w="1934" w:type="dxa"/>
            <w:gridSpan w:val="2"/>
            <w:tcBorders>
              <w:top w:val="nil"/>
              <w:left w:val="nil"/>
              <w:bottom w:val="nil"/>
              <w:right w:val="nil"/>
            </w:tcBorders>
            <w:hideMark/>
          </w:tcPr>
          <w:p w14:paraId="0F05E43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0105643"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DCA2B1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FE420FF" w14:textId="77777777" w:rsidR="00D00EFA" w:rsidRDefault="00D00EFA">
            <w:pPr>
              <w:pStyle w:val="MeasureTableTextLeftAligned"/>
            </w:pPr>
            <w:r>
              <w:t>4+</w:t>
            </w:r>
          </w:p>
        </w:tc>
      </w:tr>
      <w:tr w:rsidR="00D00EFA" w14:paraId="255A8F08" w14:textId="77777777" w:rsidTr="00AB43C2">
        <w:trPr>
          <w:cantSplit/>
          <w:jc w:val="center"/>
        </w:trPr>
        <w:tc>
          <w:tcPr>
            <w:tcW w:w="1934" w:type="dxa"/>
            <w:gridSpan w:val="2"/>
            <w:tcBorders>
              <w:top w:val="nil"/>
              <w:left w:val="nil"/>
              <w:bottom w:val="nil"/>
              <w:right w:val="nil"/>
            </w:tcBorders>
            <w:hideMark/>
          </w:tcPr>
          <w:p w14:paraId="52371EA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79ED52A" w14:textId="77777777" w:rsidR="00D00EFA" w:rsidRDefault="00D00EFA">
            <w:pPr>
              <w:pStyle w:val="MeasureTableTextLeftAligned"/>
            </w:pPr>
            <w:r>
              <w:t>1991</w:t>
            </w:r>
          </w:p>
        </w:tc>
        <w:tc>
          <w:tcPr>
            <w:tcW w:w="1559" w:type="dxa"/>
            <w:gridSpan w:val="2"/>
            <w:tcBorders>
              <w:top w:val="nil"/>
              <w:left w:val="nil"/>
              <w:bottom w:val="nil"/>
              <w:right w:val="nil"/>
            </w:tcBorders>
            <w:hideMark/>
          </w:tcPr>
          <w:p w14:paraId="13647B76" w14:textId="77777777" w:rsidR="00D00EFA" w:rsidRDefault="00D00EFA">
            <w:pPr>
              <w:pStyle w:val="MeasureTableTextItalic"/>
            </w:pPr>
            <w:r>
              <w:t>Expiry date:</w:t>
            </w:r>
          </w:p>
        </w:tc>
        <w:tc>
          <w:tcPr>
            <w:tcW w:w="1203" w:type="dxa"/>
            <w:gridSpan w:val="2"/>
            <w:tcBorders>
              <w:top w:val="nil"/>
              <w:left w:val="nil"/>
              <w:bottom w:val="nil"/>
              <w:right w:val="nil"/>
            </w:tcBorders>
          </w:tcPr>
          <w:p w14:paraId="10E1111F" w14:textId="77777777" w:rsidR="00D00EFA" w:rsidRDefault="00D00EFA">
            <w:pPr>
              <w:pStyle w:val="MeasureTableTextLeftAligned"/>
            </w:pPr>
          </w:p>
        </w:tc>
      </w:tr>
      <w:tr w:rsidR="00D00EFA" w14:paraId="792B596E" w14:textId="77777777" w:rsidTr="00D00EFA">
        <w:trPr>
          <w:cantSplit/>
          <w:jc w:val="center"/>
        </w:trPr>
        <w:tc>
          <w:tcPr>
            <w:tcW w:w="1934" w:type="dxa"/>
            <w:gridSpan w:val="2"/>
            <w:tcBorders>
              <w:top w:val="nil"/>
              <w:left w:val="nil"/>
              <w:bottom w:val="single" w:sz="2" w:space="0" w:color="auto"/>
              <w:right w:val="nil"/>
            </w:tcBorders>
            <w:hideMark/>
          </w:tcPr>
          <w:p w14:paraId="1E2DE54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1C261B5" w14:textId="77777777" w:rsidR="00D00EFA" w:rsidRPr="00AB43C2" w:rsidRDefault="00D00EFA" w:rsidP="00AB43C2">
            <w:pPr>
              <w:pStyle w:val="MeasureTableTextLeftAligned"/>
            </w:pPr>
            <w:r w:rsidRPr="00AB43C2">
              <w:t xml:space="preserve">Section 23AH of the </w:t>
            </w:r>
            <w:r w:rsidRPr="00AB43C2">
              <w:rPr>
                <w:i/>
              </w:rPr>
              <w:t>Income Tax Assessment Act 1936</w:t>
            </w:r>
          </w:p>
        </w:tc>
      </w:tr>
    </w:tbl>
    <w:p w14:paraId="0F12DAC2" w14:textId="77777777" w:rsidR="00D00EFA" w:rsidRDefault="00D00EFA" w:rsidP="00AB43C2">
      <w:pPr>
        <w:pStyle w:val="SingleParagraph"/>
      </w:pPr>
    </w:p>
    <w:p w14:paraId="615EF973" w14:textId="77777777" w:rsidR="00D00EFA" w:rsidRDefault="00D00EFA" w:rsidP="00D00EFA">
      <w:r>
        <w:t>In general, income</w:t>
      </w:r>
      <w:r>
        <w:fldChar w:fldCharType="begin"/>
      </w:r>
      <w:r>
        <w:instrText xml:space="preserve"> XE "Foreign branch income" </w:instrText>
      </w:r>
      <w:r>
        <w:fldChar w:fldCharType="end"/>
      </w:r>
      <w:r>
        <w:t xml:space="preserve"> from a business carried on by an Australian company through a permanent establishment (branch) in a foreign country is exempt from income tax. The exempt income broadly comprises operating profits and capital gains but does not include passive or other tainted income where the branch fails an active income test. </w:t>
      </w:r>
    </w:p>
    <w:p w14:paraId="13949ABB" w14:textId="77777777" w:rsidR="00D00EFA" w:rsidRPr="00833B43" w:rsidRDefault="00D00EFA" w:rsidP="00704A2B">
      <w:pPr>
        <w:pStyle w:val="TESHeading5"/>
      </w:pPr>
      <w:r w:rsidRPr="00833B43">
        <w:t>B10</w:t>
      </w:r>
      <w:r w:rsidRPr="00833B43">
        <w:tab/>
        <w:t>Exemption from accruals taxation system for certain transferor trusts</w:t>
      </w:r>
    </w:p>
    <w:p w14:paraId="4700A544"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B2B7FFE" w14:textId="77777777" w:rsidTr="00D00EFA">
        <w:trPr>
          <w:cantSplit/>
          <w:jc w:val="center"/>
        </w:trPr>
        <w:tc>
          <w:tcPr>
            <w:tcW w:w="967" w:type="dxa"/>
            <w:tcBorders>
              <w:top w:val="single" w:sz="2" w:space="0" w:color="auto"/>
              <w:left w:val="nil"/>
              <w:bottom w:val="single" w:sz="2" w:space="0" w:color="auto"/>
              <w:right w:val="nil"/>
            </w:tcBorders>
            <w:hideMark/>
          </w:tcPr>
          <w:p w14:paraId="7ED0F76B" w14:textId="77777777" w:rsidR="00D00EFA" w:rsidRDefault="00D00EFA">
            <w:pPr>
              <w:pStyle w:val="MeasureTableTextRightAligned"/>
            </w:pPr>
            <w:r>
              <w:t>2013-14</w:t>
            </w:r>
          </w:p>
        </w:tc>
        <w:tc>
          <w:tcPr>
            <w:tcW w:w="967" w:type="dxa"/>
            <w:tcBorders>
              <w:top w:val="single" w:sz="2" w:space="0" w:color="auto"/>
              <w:left w:val="nil"/>
              <w:bottom w:val="single" w:sz="2" w:space="0" w:color="auto"/>
              <w:right w:val="nil"/>
            </w:tcBorders>
            <w:hideMark/>
          </w:tcPr>
          <w:p w14:paraId="31B0BC48" w14:textId="77777777" w:rsidR="00D00EFA" w:rsidRDefault="00D00EFA">
            <w:pPr>
              <w:pStyle w:val="MeasureTableTextRightAligned"/>
            </w:pPr>
            <w:r>
              <w:t>2014-15</w:t>
            </w:r>
          </w:p>
        </w:tc>
        <w:tc>
          <w:tcPr>
            <w:tcW w:w="967" w:type="dxa"/>
            <w:tcBorders>
              <w:top w:val="single" w:sz="2" w:space="0" w:color="auto"/>
              <w:left w:val="nil"/>
              <w:bottom w:val="single" w:sz="2" w:space="0" w:color="auto"/>
              <w:right w:val="nil"/>
            </w:tcBorders>
            <w:hideMark/>
          </w:tcPr>
          <w:p w14:paraId="6433EC19" w14:textId="77777777" w:rsidR="00D00EFA" w:rsidRDefault="00D00EFA">
            <w:pPr>
              <w:pStyle w:val="MeasureTableTextRightAligned"/>
            </w:pPr>
            <w:r>
              <w:t>2015-16</w:t>
            </w:r>
          </w:p>
        </w:tc>
        <w:tc>
          <w:tcPr>
            <w:tcW w:w="967" w:type="dxa"/>
            <w:tcBorders>
              <w:top w:val="single" w:sz="2" w:space="0" w:color="auto"/>
              <w:left w:val="nil"/>
              <w:bottom w:val="single" w:sz="2" w:space="0" w:color="auto"/>
              <w:right w:val="nil"/>
            </w:tcBorders>
            <w:hideMark/>
          </w:tcPr>
          <w:p w14:paraId="36F56209" w14:textId="77777777" w:rsidR="00D00EFA" w:rsidRDefault="00D00EFA">
            <w:pPr>
              <w:pStyle w:val="MeasureTableTextRightAligned"/>
            </w:pPr>
            <w:r>
              <w:t>2016-17</w:t>
            </w:r>
          </w:p>
        </w:tc>
        <w:tc>
          <w:tcPr>
            <w:tcW w:w="967" w:type="dxa"/>
            <w:tcBorders>
              <w:top w:val="single" w:sz="2" w:space="0" w:color="auto"/>
              <w:left w:val="nil"/>
              <w:bottom w:val="single" w:sz="2" w:space="0" w:color="auto"/>
              <w:right w:val="nil"/>
            </w:tcBorders>
            <w:hideMark/>
          </w:tcPr>
          <w:p w14:paraId="7EBEBCC5" w14:textId="77777777" w:rsidR="00D00EFA" w:rsidRDefault="00D00EFA">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765CD909" w14:textId="77777777" w:rsidR="00D00EFA" w:rsidRDefault="00D00EFA">
            <w:pPr>
              <w:pStyle w:val="MeasureTableTextRightAligned"/>
            </w:pPr>
            <w:r>
              <w:t>2018-19</w:t>
            </w:r>
          </w:p>
        </w:tc>
        <w:tc>
          <w:tcPr>
            <w:tcW w:w="967" w:type="dxa"/>
            <w:gridSpan w:val="2"/>
            <w:tcBorders>
              <w:top w:val="single" w:sz="2" w:space="0" w:color="auto"/>
              <w:left w:val="nil"/>
              <w:bottom w:val="single" w:sz="2" w:space="0" w:color="auto"/>
              <w:right w:val="nil"/>
            </w:tcBorders>
            <w:hideMark/>
          </w:tcPr>
          <w:p w14:paraId="62FF17B1" w14:textId="77777777" w:rsidR="00D00EFA" w:rsidRDefault="00D00EFA">
            <w:pPr>
              <w:pStyle w:val="MeasureTableTextRightAligned"/>
            </w:pPr>
            <w:r>
              <w:t>2019-20</w:t>
            </w:r>
          </w:p>
        </w:tc>
        <w:tc>
          <w:tcPr>
            <w:tcW w:w="968" w:type="dxa"/>
            <w:tcBorders>
              <w:top w:val="single" w:sz="2" w:space="0" w:color="auto"/>
              <w:left w:val="nil"/>
              <w:bottom w:val="single" w:sz="2" w:space="0" w:color="auto"/>
              <w:right w:val="nil"/>
            </w:tcBorders>
            <w:hideMark/>
          </w:tcPr>
          <w:p w14:paraId="6F3CD104" w14:textId="77777777" w:rsidR="00D00EFA" w:rsidRDefault="00D00EFA">
            <w:pPr>
              <w:pStyle w:val="MeasureTableTextRightAligned"/>
            </w:pPr>
            <w:r>
              <w:t>2020-21</w:t>
            </w:r>
          </w:p>
        </w:tc>
      </w:tr>
      <w:tr w:rsidR="00D00EFA" w14:paraId="3220BE66" w14:textId="77777777" w:rsidTr="00D00EFA">
        <w:trPr>
          <w:cantSplit/>
          <w:jc w:val="center"/>
        </w:trPr>
        <w:tc>
          <w:tcPr>
            <w:tcW w:w="967" w:type="dxa"/>
            <w:tcBorders>
              <w:top w:val="single" w:sz="2" w:space="0" w:color="auto"/>
              <w:left w:val="nil"/>
              <w:bottom w:val="single" w:sz="2" w:space="0" w:color="auto"/>
              <w:right w:val="nil"/>
            </w:tcBorders>
            <w:hideMark/>
          </w:tcPr>
          <w:p w14:paraId="1ED9D837"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hideMark/>
          </w:tcPr>
          <w:p w14:paraId="26487E83"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462A3AD6"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5D1FF603"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E2DBBDD" w14:textId="77777777" w:rsidR="00D00EFA" w:rsidRDefault="00D00EFA">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B8CE0E8" w14:textId="77777777" w:rsidR="00D00EFA" w:rsidRDefault="00D00EFA">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569CF308" w14:textId="77777777" w:rsidR="00D00EFA" w:rsidRDefault="00D00EFA">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5E245013" w14:textId="77777777" w:rsidR="00D00EFA" w:rsidRDefault="00D00EFA">
            <w:pPr>
              <w:pStyle w:val="MeasureTableTextRightAligned"/>
            </w:pPr>
            <w:r>
              <w:t>*</w:t>
            </w:r>
          </w:p>
        </w:tc>
      </w:tr>
      <w:tr w:rsidR="00D00EFA" w14:paraId="08AC9E55" w14:textId="77777777" w:rsidTr="00AB43C2">
        <w:trPr>
          <w:cantSplit/>
          <w:jc w:val="center"/>
        </w:trPr>
        <w:tc>
          <w:tcPr>
            <w:tcW w:w="1934" w:type="dxa"/>
            <w:gridSpan w:val="2"/>
            <w:tcBorders>
              <w:top w:val="single" w:sz="2" w:space="0" w:color="auto"/>
              <w:left w:val="nil"/>
              <w:bottom w:val="nil"/>
              <w:right w:val="nil"/>
            </w:tcBorders>
            <w:hideMark/>
          </w:tcPr>
          <w:p w14:paraId="2D350C3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721BC65"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4454D8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1BCF26A" w14:textId="77777777" w:rsidR="00D00EFA" w:rsidRDefault="00D00EFA">
            <w:pPr>
              <w:pStyle w:val="MeasureTableTextLeftAligned"/>
            </w:pPr>
            <w:r>
              <w:t>B10</w:t>
            </w:r>
          </w:p>
        </w:tc>
      </w:tr>
      <w:tr w:rsidR="00D00EFA" w14:paraId="161B5A6A" w14:textId="77777777" w:rsidTr="00AB43C2">
        <w:trPr>
          <w:cantSplit/>
          <w:jc w:val="center"/>
        </w:trPr>
        <w:tc>
          <w:tcPr>
            <w:tcW w:w="1934" w:type="dxa"/>
            <w:gridSpan w:val="2"/>
            <w:tcBorders>
              <w:top w:val="nil"/>
              <w:left w:val="nil"/>
              <w:bottom w:val="nil"/>
              <w:right w:val="nil"/>
            </w:tcBorders>
            <w:hideMark/>
          </w:tcPr>
          <w:p w14:paraId="6142E3D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E2B9B73"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9F77DA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69BE7E0" w14:textId="77777777" w:rsidR="00D00EFA" w:rsidRDefault="00D00EFA">
            <w:pPr>
              <w:pStyle w:val="MeasureTableTextLeftAligned"/>
            </w:pPr>
            <w:r>
              <w:t>2+</w:t>
            </w:r>
          </w:p>
        </w:tc>
      </w:tr>
      <w:tr w:rsidR="00D00EFA" w14:paraId="4EBBCCC2" w14:textId="77777777" w:rsidTr="00AB43C2">
        <w:trPr>
          <w:cantSplit/>
          <w:jc w:val="center"/>
        </w:trPr>
        <w:tc>
          <w:tcPr>
            <w:tcW w:w="1934" w:type="dxa"/>
            <w:gridSpan w:val="2"/>
            <w:tcBorders>
              <w:top w:val="nil"/>
              <w:left w:val="nil"/>
              <w:bottom w:val="nil"/>
              <w:right w:val="nil"/>
            </w:tcBorders>
            <w:hideMark/>
          </w:tcPr>
          <w:p w14:paraId="3268466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56202EF" w14:textId="77777777" w:rsidR="00D00EFA" w:rsidRDefault="00D00EFA">
            <w:pPr>
              <w:pStyle w:val="MeasureTableTextLeftAligned"/>
            </w:pPr>
            <w:r>
              <w:t>1991</w:t>
            </w:r>
          </w:p>
        </w:tc>
        <w:tc>
          <w:tcPr>
            <w:tcW w:w="1559" w:type="dxa"/>
            <w:gridSpan w:val="2"/>
            <w:tcBorders>
              <w:top w:val="nil"/>
              <w:left w:val="nil"/>
              <w:bottom w:val="nil"/>
              <w:right w:val="nil"/>
            </w:tcBorders>
            <w:hideMark/>
          </w:tcPr>
          <w:p w14:paraId="7C176E07" w14:textId="77777777" w:rsidR="00D00EFA" w:rsidRDefault="00D00EFA">
            <w:pPr>
              <w:pStyle w:val="MeasureTableTextItalic"/>
            </w:pPr>
            <w:r>
              <w:t>Expiry date:</w:t>
            </w:r>
          </w:p>
        </w:tc>
        <w:tc>
          <w:tcPr>
            <w:tcW w:w="1203" w:type="dxa"/>
            <w:gridSpan w:val="2"/>
            <w:tcBorders>
              <w:top w:val="nil"/>
              <w:left w:val="nil"/>
              <w:bottom w:val="nil"/>
              <w:right w:val="nil"/>
            </w:tcBorders>
          </w:tcPr>
          <w:p w14:paraId="29E4EF44" w14:textId="77777777" w:rsidR="00D00EFA" w:rsidRDefault="00D00EFA">
            <w:pPr>
              <w:pStyle w:val="MeasureTableTextLeftAligned"/>
            </w:pPr>
          </w:p>
        </w:tc>
      </w:tr>
      <w:tr w:rsidR="00D00EFA" w14:paraId="5FB7F9E5" w14:textId="77777777" w:rsidTr="00D00EFA">
        <w:trPr>
          <w:cantSplit/>
          <w:jc w:val="center"/>
        </w:trPr>
        <w:tc>
          <w:tcPr>
            <w:tcW w:w="1934" w:type="dxa"/>
            <w:gridSpan w:val="2"/>
            <w:tcBorders>
              <w:top w:val="nil"/>
              <w:left w:val="nil"/>
              <w:bottom w:val="single" w:sz="2" w:space="0" w:color="auto"/>
              <w:right w:val="nil"/>
            </w:tcBorders>
            <w:hideMark/>
          </w:tcPr>
          <w:p w14:paraId="15AB0C2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FD7680" w14:textId="77777777" w:rsidR="00D00EFA" w:rsidRPr="00AB43C2" w:rsidRDefault="00D00EFA" w:rsidP="00AB43C2">
            <w:pPr>
              <w:pStyle w:val="MeasureTableTextLeftAligned"/>
            </w:pPr>
            <w:r w:rsidRPr="00AB43C2">
              <w:t xml:space="preserve">Section 102AAT of the </w:t>
            </w:r>
            <w:r w:rsidRPr="00AB43C2">
              <w:rPr>
                <w:i/>
              </w:rPr>
              <w:t>Income Tax Assessment Act 1936</w:t>
            </w:r>
          </w:p>
        </w:tc>
      </w:tr>
    </w:tbl>
    <w:p w14:paraId="2FFAA786" w14:textId="77777777" w:rsidR="00D00EFA" w:rsidRDefault="00D00EFA" w:rsidP="00AB43C2">
      <w:pPr>
        <w:pStyle w:val="SingleParagraph"/>
      </w:pPr>
    </w:p>
    <w:p w14:paraId="3DF997A5" w14:textId="77777777" w:rsidR="00D00EFA" w:rsidRDefault="00D00EFA" w:rsidP="00D00EFA">
      <w:r>
        <w:t>Under the transferor trust rules</w:t>
      </w:r>
      <w:r>
        <w:fldChar w:fldCharType="begin"/>
      </w:r>
      <w:r>
        <w:instrText xml:space="preserve"> XE "Transferor trust rules" </w:instrText>
      </w:r>
      <w:r>
        <w:fldChar w:fldCharType="end"/>
      </w:r>
      <w:r>
        <w:t xml:space="preserve">, the transferor would normally be subject to the accruals taxation system. However, the rules do not apply in relation to certain transfers to family, discretionary or non-discretionary trusts, or to certain transfers made before the transferor commenced being a resident. Transferor trust rules apply to Australian residents who have transferred property or services to a non-resident trust estate. </w:t>
      </w:r>
    </w:p>
    <w:p w14:paraId="2B3B7839" w14:textId="77777777" w:rsidR="00D00EFA" w:rsidRPr="00833B43" w:rsidRDefault="00D00EFA" w:rsidP="00704A2B">
      <w:pPr>
        <w:pStyle w:val="TESHeading5"/>
      </w:pPr>
      <w:r w:rsidRPr="00833B43">
        <w:t>B11</w:t>
      </w:r>
      <w:r w:rsidRPr="00833B43">
        <w:tab/>
        <w:t>Exemption from accruals taxation system for controlled foreign companies</w:t>
      </w:r>
    </w:p>
    <w:p w14:paraId="237FF00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497A48C" w14:textId="77777777" w:rsidTr="00D00EFA">
        <w:trPr>
          <w:cantSplit/>
          <w:jc w:val="center"/>
        </w:trPr>
        <w:tc>
          <w:tcPr>
            <w:tcW w:w="967" w:type="dxa"/>
            <w:tcBorders>
              <w:top w:val="single" w:sz="2" w:space="0" w:color="auto"/>
              <w:left w:val="nil"/>
              <w:bottom w:val="single" w:sz="2" w:space="0" w:color="auto"/>
              <w:right w:val="nil"/>
            </w:tcBorders>
            <w:hideMark/>
          </w:tcPr>
          <w:p w14:paraId="7E284E20" w14:textId="77777777" w:rsidR="00D00EFA" w:rsidRDefault="00D00EFA" w:rsidP="00AB43C2">
            <w:pPr>
              <w:pStyle w:val="TableTextRight"/>
            </w:pPr>
            <w:r>
              <w:t>2013-14</w:t>
            </w:r>
          </w:p>
        </w:tc>
        <w:tc>
          <w:tcPr>
            <w:tcW w:w="967" w:type="dxa"/>
            <w:tcBorders>
              <w:top w:val="single" w:sz="2" w:space="0" w:color="auto"/>
              <w:left w:val="nil"/>
              <w:bottom w:val="single" w:sz="2" w:space="0" w:color="auto"/>
              <w:right w:val="nil"/>
            </w:tcBorders>
            <w:hideMark/>
          </w:tcPr>
          <w:p w14:paraId="6B4A1F0D" w14:textId="77777777" w:rsidR="00D00EFA" w:rsidRDefault="00D00EFA" w:rsidP="00AB43C2">
            <w:pPr>
              <w:pStyle w:val="TableTextRight"/>
            </w:pPr>
            <w:r>
              <w:t>2014-15</w:t>
            </w:r>
          </w:p>
        </w:tc>
        <w:tc>
          <w:tcPr>
            <w:tcW w:w="967" w:type="dxa"/>
            <w:tcBorders>
              <w:top w:val="single" w:sz="2" w:space="0" w:color="auto"/>
              <w:left w:val="nil"/>
              <w:bottom w:val="single" w:sz="2" w:space="0" w:color="auto"/>
              <w:right w:val="nil"/>
            </w:tcBorders>
            <w:hideMark/>
          </w:tcPr>
          <w:p w14:paraId="1596387A" w14:textId="77777777" w:rsidR="00D00EFA" w:rsidRDefault="00D00EFA" w:rsidP="00AB43C2">
            <w:pPr>
              <w:pStyle w:val="TableTextRight"/>
            </w:pPr>
            <w:r>
              <w:t>2015-16</w:t>
            </w:r>
          </w:p>
        </w:tc>
        <w:tc>
          <w:tcPr>
            <w:tcW w:w="967" w:type="dxa"/>
            <w:tcBorders>
              <w:top w:val="single" w:sz="2" w:space="0" w:color="auto"/>
              <w:left w:val="nil"/>
              <w:bottom w:val="single" w:sz="2" w:space="0" w:color="auto"/>
              <w:right w:val="nil"/>
            </w:tcBorders>
            <w:hideMark/>
          </w:tcPr>
          <w:p w14:paraId="3F015273" w14:textId="77777777" w:rsidR="00D00EFA" w:rsidRDefault="00D00EFA" w:rsidP="00AB43C2">
            <w:pPr>
              <w:pStyle w:val="TableTextRight"/>
            </w:pPr>
            <w:r>
              <w:t>2016-17</w:t>
            </w:r>
          </w:p>
        </w:tc>
        <w:tc>
          <w:tcPr>
            <w:tcW w:w="967" w:type="dxa"/>
            <w:tcBorders>
              <w:top w:val="single" w:sz="2" w:space="0" w:color="auto"/>
              <w:left w:val="nil"/>
              <w:bottom w:val="single" w:sz="2" w:space="0" w:color="auto"/>
              <w:right w:val="nil"/>
            </w:tcBorders>
            <w:hideMark/>
          </w:tcPr>
          <w:p w14:paraId="30C4CD1C" w14:textId="77777777" w:rsidR="00D00EFA" w:rsidRDefault="00D00EFA" w:rsidP="00AB43C2">
            <w:pPr>
              <w:pStyle w:val="TableTextRight"/>
            </w:pPr>
            <w:r>
              <w:t>2017-18</w:t>
            </w:r>
          </w:p>
        </w:tc>
        <w:tc>
          <w:tcPr>
            <w:tcW w:w="967" w:type="dxa"/>
            <w:gridSpan w:val="2"/>
            <w:tcBorders>
              <w:top w:val="single" w:sz="2" w:space="0" w:color="auto"/>
              <w:left w:val="nil"/>
              <w:bottom w:val="single" w:sz="2" w:space="0" w:color="auto"/>
              <w:right w:val="nil"/>
            </w:tcBorders>
            <w:hideMark/>
          </w:tcPr>
          <w:p w14:paraId="08FD8204" w14:textId="77777777" w:rsidR="00D00EFA" w:rsidRDefault="00D00EFA" w:rsidP="00AB43C2">
            <w:pPr>
              <w:pStyle w:val="TableTextRight"/>
            </w:pPr>
            <w:r>
              <w:t>2018-19</w:t>
            </w:r>
          </w:p>
        </w:tc>
        <w:tc>
          <w:tcPr>
            <w:tcW w:w="967" w:type="dxa"/>
            <w:gridSpan w:val="2"/>
            <w:tcBorders>
              <w:top w:val="single" w:sz="2" w:space="0" w:color="auto"/>
              <w:left w:val="nil"/>
              <w:bottom w:val="single" w:sz="2" w:space="0" w:color="auto"/>
              <w:right w:val="nil"/>
            </w:tcBorders>
            <w:hideMark/>
          </w:tcPr>
          <w:p w14:paraId="00719AF0" w14:textId="77777777" w:rsidR="00D00EFA" w:rsidRDefault="00D00EFA" w:rsidP="00AB43C2">
            <w:pPr>
              <w:pStyle w:val="TableTextRight"/>
            </w:pPr>
            <w:r>
              <w:t>2019-20</w:t>
            </w:r>
          </w:p>
        </w:tc>
        <w:tc>
          <w:tcPr>
            <w:tcW w:w="968" w:type="dxa"/>
            <w:tcBorders>
              <w:top w:val="single" w:sz="2" w:space="0" w:color="auto"/>
              <w:left w:val="nil"/>
              <w:bottom w:val="single" w:sz="2" w:space="0" w:color="auto"/>
              <w:right w:val="nil"/>
            </w:tcBorders>
            <w:hideMark/>
          </w:tcPr>
          <w:p w14:paraId="2151A79B" w14:textId="77777777" w:rsidR="00D00EFA" w:rsidRDefault="00D00EFA" w:rsidP="00AB43C2">
            <w:pPr>
              <w:pStyle w:val="TableTextRight"/>
            </w:pPr>
            <w:r>
              <w:t>2020-21</w:t>
            </w:r>
          </w:p>
        </w:tc>
      </w:tr>
      <w:tr w:rsidR="00D00EFA" w14:paraId="66464DE3" w14:textId="77777777" w:rsidTr="00D00EFA">
        <w:trPr>
          <w:cantSplit/>
          <w:jc w:val="center"/>
        </w:trPr>
        <w:tc>
          <w:tcPr>
            <w:tcW w:w="967" w:type="dxa"/>
            <w:tcBorders>
              <w:top w:val="single" w:sz="2" w:space="0" w:color="auto"/>
              <w:left w:val="nil"/>
              <w:bottom w:val="single" w:sz="2" w:space="0" w:color="auto"/>
              <w:right w:val="nil"/>
            </w:tcBorders>
            <w:hideMark/>
          </w:tcPr>
          <w:p w14:paraId="58907FE3"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hideMark/>
          </w:tcPr>
          <w:p w14:paraId="3A8714B6"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6B325D83"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063A4ACD" w14:textId="77777777" w:rsidR="00D00EFA" w:rsidRDefault="00D00EFA" w:rsidP="00AB43C2">
            <w:pPr>
              <w:pStyle w:val="TableTextRight"/>
            </w:pPr>
            <w:r>
              <w:t>*</w:t>
            </w:r>
          </w:p>
        </w:tc>
        <w:tc>
          <w:tcPr>
            <w:tcW w:w="967" w:type="dxa"/>
            <w:tcBorders>
              <w:top w:val="single" w:sz="2" w:space="0" w:color="auto"/>
              <w:left w:val="nil"/>
              <w:bottom w:val="single" w:sz="2" w:space="0" w:color="auto"/>
              <w:right w:val="nil"/>
            </w:tcBorders>
            <w:vAlign w:val="bottom"/>
            <w:hideMark/>
          </w:tcPr>
          <w:p w14:paraId="055456A5"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F8CA5F3" w14:textId="77777777" w:rsidR="00D00EFA" w:rsidRDefault="00D00EFA" w:rsidP="00AB43C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1C722FC" w14:textId="77777777" w:rsidR="00D00EFA" w:rsidRDefault="00D00EFA" w:rsidP="00AB43C2">
            <w:pPr>
              <w:pStyle w:val="TableTextRight"/>
            </w:pPr>
            <w:r>
              <w:t>*</w:t>
            </w:r>
          </w:p>
        </w:tc>
        <w:tc>
          <w:tcPr>
            <w:tcW w:w="968" w:type="dxa"/>
            <w:tcBorders>
              <w:top w:val="single" w:sz="2" w:space="0" w:color="auto"/>
              <w:left w:val="nil"/>
              <w:bottom w:val="single" w:sz="2" w:space="0" w:color="auto"/>
              <w:right w:val="nil"/>
            </w:tcBorders>
            <w:vAlign w:val="bottom"/>
            <w:hideMark/>
          </w:tcPr>
          <w:p w14:paraId="6F95F0DD" w14:textId="77777777" w:rsidR="00D00EFA" w:rsidRDefault="00D00EFA" w:rsidP="00AB43C2">
            <w:pPr>
              <w:pStyle w:val="TableTextRight"/>
            </w:pPr>
            <w:r>
              <w:t>*</w:t>
            </w:r>
          </w:p>
        </w:tc>
      </w:tr>
      <w:tr w:rsidR="00D00EFA" w14:paraId="077B2AD9" w14:textId="77777777" w:rsidTr="00AB43C2">
        <w:trPr>
          <w:cantSplit/>
          <w:jc w:val="center"/>
        </w:trPr>
        <w:tc>
          <w:tcPr>
            <w:tcW w:w="1934" w:type="dxa"/>
            <w:gridSpan w:val="2"/>
            <w:tcBorders>
              <w:top w:val="single" w:sz="2" w:space="0" w:color="auto"/>
              <w:left w:val="nil"/>
              <w:bottom w:val="nil"/>
              <w:right w:val="nil"/>
            </w:tcBorders>
            <w:hideMark/>
          </w:tcPr>
          <w:p w14:paraId="3226E43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90D06C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3C9545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B442FF" w14:textId="77777777" w:rsidR="00D00EFA" w:rsidRDefault="00D00EFA">
            <w:pPr>
              <w:pStyle w:val="MeasureTableTextLeftAligned"/>
            </w:pPr>
            <w:r>
              <w:t>B11</w:t>
            </w:r>
          </w:p>
        </w:tc>
      </w:tr>
      <w:tr w:rsidR="00D00EFA" w14:paraId="7213FEE6" w14:textId="77777777" w:rsidTr="00AB43C2">
        <w:trPr>
          <w:cantSplit/>
          <w:jc w:val="center"/>
        </w:trPr>
        <w:tc>
          <w:tcPr>
            <w:tcW w:w="1934" w:type="dxa"/>
            <w:gridSpan w:val="2"/>
            <w:tcBorders>
              <w:top w:val="nil"/>
              <w:left w:val="nil"/>
              <w:bottom w:val="nil"/>
              <w:right w:val="nil"/>
            </w:tcBorders>
            <w:hideMark/>
          </w:tcPr>
          <w:p w14:paraId="1B27843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607694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55F8177"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BF6B1E8" w14:textId="77777777" w:rsidR="00D00EFA" w:rsidRDefault="00D00EFA">
            <w:pPr>
              <w:pStyle w:val="MeasureTableTextLeftAligned"/>
            </w:pPr>
            <w:r>
              <w:t>2+</w:t>
            </w:r>
          </w:p>
        </w:tc>
      </w:tr>
      <w:tr w:rsidR="00D00EFA" w14:paraId="7BEB8B93" w14:textId="77777777" w:rsidTr="00AB43C2">
        <w:trPr>
          <w:cantSplit/>
          <w:jc w:val="center"/>
        </w:trPr>
        <w:tc>
          <w:tcPr>
            <w:tcW w:w="1934" w:type="dxa"/>
            <w:gridSpan w:val="2"/>
            <w:tcBorders>
              <w:top w:val="nil"/>
              <w:left w:val="nil"/>
              <w:bottom w:val="nil"/>
              <w:right w:val="nil"/>
            </w:tcBorders>
            <w:hideMark/>
          </w:tcPr>
          <w:p w14:paraId="0426B3D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BCF1E4B" w14:textId="77777777" w:rsidR="00D00EFA" w:rsidRDefault="00D00EFA">
            <w:pPr>
              <w:pStyle w:val="MeasureTableTextLeftAligned"/>
            </w:pPr>
            <w:r>
              <w:t>1991</w:t>
            </w:r>
          </w:p>
        </w:tc>
        <w:tc>
          <w:tcPr>
            <w:tcW w:w="1559" w:type="dxa"/>
            <w:gridSpan w:val="2"/>
            <w:tcBorders>
              <w:top w:val="nil"/>
              <w:left w:val="nil"/>
              <w:bottom w:val="nil"/>
              <w:right w:val="nil"/>
            </w:tcBorders>
            <w:hideMark/>
          </w:tcPr>
          <w:p w14:paraId="33CA0A80" w14:textId="77777777" w:rsidR="00D00EFA" w:rsidRDefault="00D00EFA">
            <w:pPr>
              <w:pStyle w:val="MeasureTableTextItalic"/>
            </w:pPr>
            <w:r>
              <w:t>Expiry date:</w:t>
            </w:r>
          </w:p>
        </w:tc>
        <w:tc>
          <w:tcPr>
            <w:tcW w:w="1203" w:type="dxa"/>
            <w:gridSpan w:val="2"/>
            <w:tcBorders>
              <w:top w:val="nil"/>
              <w:left w:val="nil"/>
              <w:bottom w:val="nil"/>
              <w:right w:val="nil"/>
            </w:tcBorders>
          </w:tcPr>
          <w:p w14:paraId="69018F83" w14:textId="77777777" w:rsidR="00D00EFA" w:rsidRDefault="00D00EFA">
            <w:pPr>
              <w:pStyle w:val="MeasureTableTextLeftAligned"/>
            </w:pPr>
          </w:p>
        </w:tc>
      </w:tr>
      <w:tr w:rsidR="00D00EFA" w14:paraId="5FAF127E" w14:textId="77777777" w:rsidTr="00D00EFA">
        <w:trPr>
          <w:cantSplit/>
          <w:jc w:val="center"/>
        </w:trPr>
        <w:tc>
          <w:tcPr>
            <w:tcW w:w="1934" w:type="dxa"/>
            <w:gridSpan w:val="2"/>
            <w:tcBorders>
              <w:top w:val="nil"/>
              <w:left w:val="nil"/>
              <w:bottom w:val="single" w:sz="2" w:space="0" w:color="auto"/>
              <w:right w:val="nil"/>
            </w:tcBorders>
            <w:hideMark/>
          </w:tcPr>
          <w:p w14:paraId="1656715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D465ECA" w14:textId="77777777" w:rsidR="00D00EFA" w:rsidRPr="00AB43C2" w:rsidRDefault="00D00EFA" w:rsidP="00AB43C2">
            <w:pPr>
              <w:pStyle w:val="MeasureTableTextLeftAligned"/>
            </w:pPr>
            <w:r w:rsidRPr="00AB43C2">
              <w:t xml:space="preserve">Sections 385 and 432 of the </w:t>
            </w:r>
            <w:r w:rsidRPr="00AB43C2">
              <w:rPr>
                <w:i/>
              </w:rPr>
              <w:t>Income Tax Assessment Act 1936</w:t>
            </w:r>
          </w:p>
        </w:tc>
      </w:tr>
    </w:tbl>
    <w:p w14:paraId="5A6564EE" w14:textId="77777777" w:rsidR="00D00EFA" w:rsidRDefault="00D00EFA" w:rsidP="00AB43C2">
      <w:pPr>
        <w:pStyle w:val="SingleParagraph"/>
      </w:pPr>
    </w:p>
    <w:p w14:paraId="7EDDF3A5" w14:textId="77777777" w:rsidR="00D00EFA" w:rsidRDefault="00D00EFA" w:rsidP="00D00EFA">
      <w:r>
        <w:t xml:space="preserve">The accruals taxation system normally applies to income derived by controlled foreign companies (CFCs). However, most tainted income derived by </w:t>
      </w:r>
      <w:r>
        <w:fldChar w:fldCharType="begin"/>
      </w:r>
      <w:r>
        <w:instrText xml:space="preserve"> XE "Controlled foreign companies" </w:instrText>
      </w:r>
      <w:r>
        <w:fldChar w:fldCharType="end"/>
      </w:r>
      <w:r>
        <w:t xml:space="preserve">CFCs in listed countries is exempt from the accruals taxation system (applied to the </w:t>
      </w:r>
      <w:proofErr w:type="gramStart"/>
      <w:r>
        <w:t>attributable</w:t>
      </w:r>
      <w:proofErr w:type="gramEnd"/>
      <w:r>
        <w:t xml:space="preserve"> taxpayer) as it is generally comparably taxed. An exemption also applies to CFCs that derive 95 per cent or more of their income from genuine business activities. </w:t>
      </w:r>
    </w:p>
    <w:p w14:paraId="23D90471" w14:textId="77777777" w:rsidR="00D00EFA" w:rsidRPr="00833B43" w:rsidRDefault="00D00EFA" w:rsidP="00704A2B">
      <w:pPr>
        <w:pStyle w:val="TESHeading5"/>
      </w:pPr>
      <w:r w:rsidRPr="00833B43">
        <w:t>B12</w:t>
      </w:r>
      <w:r w:rsidRPr="00833B43">
        <w:tab/>
        <w:t>Exemption from interest withholding tax on certain securities</w:t>
      </w:r>
    </w:p>
    <w:p w14:paraId="578C347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01B36DF" w14:textId="77777777" w:rsidTr="00D00EFA">
        <w:trPr>
          <w:cantSplit/>
          <w:jc w:val="center"/>
        </w:trPr>
        <w:tc>
          <w:tcPr>
            <w:tcW w:w="967" w:type="dxa"/>
            <w:tcBorders>
              <w:top w:val="single" w:sz="2" w:space="0" w:color="auto"/>
              <w:left w:val="nil"/>
              <w:bottom w:val="single" w:sz="2" w:space="0" w:color="auto"/>
              <w:right w:val="nil"/>
            </w:tcBorders>
            <w:hideMark/>
          </w:tcPr>
          <w:p w14:paraId="38C6D6FC" w14:textId="77777777" w:rsidR="00D00EFA" w:rsidRDefault="00D00EFA" w:rsidP="008716D2">
            <w:pPr>
              <w:pStyle w:val="TableTextRight"/>
            </w:pPr>
            <w:r>
              <w:t>2013-14</w:t>
            </w:r>
          </w:p>
        </w:tc>
        <w:tc>
          <w:tcPr>
            <w:tcW w:w="967" w:type="dxa"/>
            <w:tcBorders>
              <w:top w:val="single" w:sz="2" w:space="0" w:color="auto"/>
              <w:left w:val="nil"/>
              <w:bottom w:val="single" w:sz="2" w:space="0" w:color="auto"/>
              <w:right w:val="nil"/>
            </w:tcBorders>
            <w:hideMark/>
          </w:tcPr>
          <w:p w14:paraId="3F325C23" w14:textId="77777777" w:rsidR="00D00EFA" w:rsidRDefault="00D00EFA" w:rsidP="008716D2">
            <w:pPr>
              <w:pStyle w:val="TableTextRight"/>
            </w:pPr>
            <w:r>
              <w:t>2014-15</w:t>
            </w:r>
          </w:p>
        </w:tc>
        <w:tc>
          <w:tcPr>
            <w:tcW w:w="967" w:type="dxa"/>
            <w:tcBorders>
              <w:top w:val="single" w:sz="2" w:space="0" w:color="auto"/>
              <w:left w:val="nil"/>
              <w:bottom w:val="single" w:sz="2" w:space="0" w:color="auto"/>
              <w:right w:val="nil"/>
            </w:tcBorders>
            <w:hideMark/>
          </w:tcPr>
          <w:p w14:paraId="0A057559" w14:textId="77777777" w:rsidR="00D00EFA" w:rsidRDefault="00D00EFA" w:rsidP="008716D2">
            <w:pPr>
              <w:pStyle w:val="TableTextRight"/>
            </w:pPr>
            <w:r>
              <w:t>2015-16</w:t>
            </w:r>
          </w:p>
        </w:tc>
        <w:tc>
          <w:tcPr>
            <w:tcW w:w="967" w:type="dxa"/>
            <w:tcBorders>
              <w:top w:val="single" w:sz="2" w:space="0" w:color="auto"/>
              <w:left w:val="nil"/>
              <w:bottom w:val="single" w:sz="2" w:space="0" w:color="auto"/>
              <w:right w:val="nil"/>
            </w:tcBorders>
            <w:hideMark/>
          </w:tcPr>
          <w:p w14:paraId="0E738784" w14:textId="77777777" w:rsidR="00D00EFA" w:rsidRDefault="00D00EFA" w:rsidP="008716D2">
            <w:pPr>
              <w:pStyle w:val="TableTextRight"/>
            </w:pPr>
            <w:r>
              <w:t>2016-17</w:t>
            </w:r>
          </w:p>
        </w:tc>
        <w:tc>
          <w:tcPr>
            <w:tcW w:w="967" w:type="dxa"/>
            <w:tcBorders>
              <w:top w:val="single" w:sz="2" w:space="0" w:color="auto"/>
              <w:left w:val="nil"/>
              <w:bottom w:val="single" w:sz="2" w:space="0" w:color="auto"/>
              <w:right w:val="nil"/>
            </w:tcBorders>
            <w:hideMark/>
          </w:tcPr>
          <w:p w14:paraId="01227E91" w14:textId="77777777" w:rsidR="00D00EFA" w:rsidRDefault="00D00EFA" w:rsidP="008716D2">
            <w:pPr>
              <w:pStyle w:val="TableTextRight"/>
            </w:pPr>
            <w:r>
              <w:t>2017-18</w:t>
            </w:r>
          </w:p>
        </w:tc>
        <w:tc>
          <w:tcPr>
            <w:tcW w:w="967" w:type="dxa"/>
            <w:gridSpan w:val="2"/>
            <w:tcBorders>
              <w:top w:val="single" w:sz="2" w:space="0" w:color="auto"/>
              <w:left w:val="nil"/>
              <w:bottom w:val="single" w:sz="2" w:space="0" w:color="auto"/>
              <w:right w:val="nil"/>
            </w:tcBorders>
            <w:hideMark/>
          </w:tcPr>
          <w:p w14:paraId="235E2937" w14:textId="77777777" w:rsidR="00D00EFA" w:rsidRDefault="00D00EFA" w:rsidP="008716D2">
            <w:pPr>
              <w:pStyle w:val="TableTextRight"/>
            </w:pPr>
            <w:r>
              <w:t>2018-19</w:t>
            </w:r>
          </w:p>
        </w:tc>
        <w:tc>
          <w:tcPr>
            <w:tcW w:w="967" w:type="dxa"/>
            <w:gridSpan w:val="2"/>
            <w:tcBorders>
              <w:top w:val="single" w:sz="2" w:space="0" w:color="auto"/>
              <w:left w:val="nil"/>
              <w:bottom w:val="single" w:sz="2" w:space="0" w:color="auto"/>
              <w:right w:val="nil"/>
            </w:tcBorders>
            <w:hideMark/>
          </w:tcPr>
          <w:p w14:paraId="6E5FE0B8" w14:textId="77777777" w:rsidR="00D00EFA" w:rsidRDefault="00D00EFA" w:rsidP="008716D2">
            <w:pPr>
              <w:pStyle w:val="TableTextRight"/>
            </w:pPr>
            <w:r>
              <w:t>2019-20</w:t>
            </w:r>
          </w:p>
        </w:tc>
        <w:tc>
          <w:tcPr>
            <w:tcW w:w="968" w:type="dxa"/>
            <w:tcBorders>
              <w:top w:val="single" w:sz="2" w:space="0" w:color="auto"/>
              <w:left w:val="nil"/>
              <w:bottom w:val="single" w:sz="2" w:space="0" w:color="auto"/>
              <w:right w:val="nil"/>
            </w:tcBorders>
            <w:hideMark/>
          </w:tcPr>
          <w:p w14:paraId="6F3CF1F5" w14:textId="77777777" w:rsidR="00D00EFA" w:rsidRDefault="00D00EFA" w:rsidP="008716D2">
            <w:pPr>
              <w:pStyle w:val="TableTextRight"/>
            </w:pPr>
            <w:r>
              <w:t>2020-21</w:t>
            </w:r>
          </w:p>
        </w:tc>
      </w:tr>
      <w:tr w:rsidR="00D00EFA" w14:paraId="487DD3BB" w14:textId="77777777" w:rsidTr="00D00EFA">
        <w:trPr>
          <w:cantSplit/>
          <w:jc w:val="center"/>
        </w:trPr>
        <w:tc>
          <w:tcPr>
            <w:tcW w:w="967" w:type="dxa"/>
            <w:tcBorders>
              <w:top w:val="single" w:sz="2" w:space="0" w:color="auto"/>
              <w:left w:val="nil"/>
              <w:bottom w:val="single" w:sz="2" w:space="0" w:color="auto"/>
              <w:right w:val="nil"/>
            </w:tcBorders>
            <w:hideMark/>
          </w:tcPr>
          <w:p w14:paraId="7F14CE04" w14:textId="77777777" w:rsidR="00D00EFA" w:rsidRDefault="00D00EFA" w:rsidP="008716D2">
            <w:pPr>
              <w:pStyle w:val="TableTextRight"/>
            </w:pPr>
            <w:r>
              <w:t>1,760</w:t>
            </w:r>
          </w:p>
        </w:tc>
        <w:tc>
          <w:tcPr>
            <w:tcW w:w="967" w:type="dxa"/>
            <w:tcBorders>
              <w:top w:val="single" w:sz="2" w:space="0" w:color="auto"/>
              <w:left w:val="nil"/>
              <w:bottom w:val="single" w:sz="2" w:space="0" w:color="auto"/>
              <w:right w:val="nil"/>
            </w:tcBorders>
            <w:hideMark/>
          </w:tcPr>
          <w:p w14:paraId="5C307AD1" w14:textId="77777777" w:rsidR="00D00EFA" w:rsidRDefault="00D00EFA" w:rsidP="008716D2">
            <w:pPr>
              <w:pStyle w:val="TableTextRight"/>
            </w:pPr>
            <w:r>
              <w:t>2,250</w:t>
            </w:r>
          </w:p>
        </w:tc>
        <w:tc>
          <w:tcPr>
            <w:tcW w:w="967" w:type="dxa"/>
            <w:tcBorders>
              <w:top w:val="single" w:sz="2" w:space="0" w:color="auto"/>
              <w:left w:val="nil"/>
              <w:bottom w:val="single" w:sz="2" w:space="0" w:color="auto"/>
              <w:right w:val="nil"/>
            </w:tcBorders>
            <w:vAlign w:val="bottom"/>
            <w:hideMark/>
          </w:tcPr>
          <w:p w14:paraId="4AE49E6F" w14:textId="77777777" w:rsidR="00D00EFA" w:rsidRDefault="00D00EFA" w:rsidP="008716D2">
            <w:pPr>
              <w:pStyle w:val="TableTextRight"/>
            </w:pPr>
            <w:r>
              <w:t>2,040</w:t>
            </w:r>
          </w:p>
        </w:tc>
        <w:tc>
          <w:tcPr>
            <w:tcW w:w="967" w:type="dxa"/>
            <w:tcBorders>
              <w:top w:val="single" w:sz="2" w:space="0" w:color="auto"/>
              <w:left w:val="nil"/>
              <w:bottom w:val="single" w:sz="2" w:space="0" w:color="auto"/>
              <w:right w:val="nil"/>
            </w:tcBorders>
            <w:vAlign w:val="bottom"/>
            <w:hideMark/>
          </w:tcPr>
          <w:p w14:paraId="3F9EE17D" w14:textId="77777777" w:rsidR="00D00EFA" w:rsidRDefault="00D00EFA" w:rsidP="008716D2">
            <w:pPr>
              <w:pStyle w:val="TableTextRight"/>
            </w:pPr>
            <w:r>
              <w:t>2,010</w:t>
            </w:r>
          </w:p>
        </w:tc>
        <w:tc>
          <w:tcPr>
            <w:tcW w:w="967" w:type="dxa"/>
            <w:tcBorders>
              <w:top w:val="single" w:sz="2" w:space="0" w:color="auto"/>
              <w:left w:val="nil"/>
              <w:bottom w:val="single" w:sz="2" w:space="0" w:color="auto"/>
              <w:right w:val="nil"/>
            </w:tcBorders>
            <w:vAlign w:val="bottom"/>
            <w:hideMark/>
          </w:tcPr>
          <w:p w14:paraId="4D3D5818" w14:textId="77777777" w:rsidR="00D00EFA" w:rsidRDefault="00D00EFA" w:rsidP="008716D2">
            <w:pPr>
              <w:pStyle w:val="TableTextRight"/>
            </w:pPr>
            <w:r>
              <w:t>2,010</w:t>
            </w:r>
          </w:p>
        </w:tc>
        <w:tc>
          <w:tcPr>
            <w:tcW w:w="967" w:type="dxa"/>
            <w:gridSpan w:val="2"/>
            <w:tcBorders>
              <w:top w:val="single" w:sz="2" w:space="0" w:color="auto"/>
              <w:left w:val="nil"/>
              <w:bottom w:val="single" w:sz="2" w:space="0" w:color="auto"/>
              <w:right w:val="nil"/>
            </w:tcBorders>
            <w:vAlign w:val="bottom"/>
            <w:hideMark/>
          </w:tcPr>
          <w:p w14:paraId="456968D6" w14:textId="77777777" w:rsidR="00D00EFA" w:rsidRDefault="00D00EFA" w:rsidP="008716D2">
            <w:pPr>
              <w:pStyle w:val="TableTextRight"/>
            </w:pPr>
            <w:r>
              <w:t>2,010</w:t>
            </w:r>
          </w:p>
        </w:tc>
        <w:tc>
          <w:tcPr>
            <w:tcW w:w="967" w:type="dxa"/>
            <w:gridSpan w:val="2"/>
            <w:tcBorders>
              <w:top w:val="single" w:sz="2" w:space="0" w:color="auto"/>
              <w:left w:val="nil"/>
              <w:bottom w:val="single" w:sz="2" w:space="0" w:color="auto"/>
              <w:right w:val="nil"/>
            </w:tcBorders>
            <w:vAlign w:val="bottom"/>
            <w:hideMark/>
          </w:tcPr>
          <w:p w14:paraId="77E7A498" w14:textId="77777777" w:rsidR="00D00EFA" w:rsidRDefault="00D00EFA" w:rsidP="008716D2">
            <w:pPr>
              <w:pStyle w:val="TableTextRight"/>
            </w:pPr>
            <w:r>
              <w:t>2,010</w:t>
            </w:r>
          </w:p>
        </w:tc>
        <w:tc>
          <w:tcPr>
            <w:tcW w:w="968" w:type="dxa"/>
            <w:tcBorders>
              <w:top w:val="single" w:sz="2" w:space="0" w:color="auto"/>
              <w:left w:val="nil"/>
              <w:bottom w:val="single" w:sz="2" w:space="0" w:color="auto"/>
              <w:right w:val="nil"/>
            </w:tcBorders>
            <w:vAlign w:val="bottom"/>
            <w:hideMark/>
          </w:tcPr>
          <w:p w14:paraId="0CA246AB" w14:textId="77777777" w:rsidR="00D00EFA" w:rsidRDefault="00D00EFA" w:rsidP="008716D2">
            <w:pPr>
              <w:pStyle w:val="TableTextRight"/>
            </w:pPr>
            <w:r>
              <w:t>2,010</w:t>
            </w:r>
          </w:p>
        </w:tc>
      </w:tr>
      <w:tr w:rsidR="00D00EFA" w14:paraId="339DCB02" w14:textId="77777777" w:rsidTr="008716D2">
        <w:trPr>
          <w:cantSplit/>
          <w:jc w:val="center"/>
        </w:trPr>
        <w:tc>
          <w:tcPr>
            <w:tcW w:w="1934" w:type="dxa"/>
            <w:gridSpan w:val="2"/>
            <w:tcBorders>
              <w:top w:val="single" w:sz="2" w:space="0" w:color="auto"/>
              <w:left w:val="nil"/>
              <w:bottom w:val="nil"/>
              <w:right w:val="nil"/>
            </w:tcBorders>
            <w:hideMark/>
          </w:tcPr>
          <w:p w14:paraId="1E307CF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5369C8B"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B205CA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38F82E9" w14:textId="77777777" w:rsidR="00D00EFA" w:rsidRDefault="00D00EFA">
            <w:pPr>
              <w:pStyle w:val="MeasureTableTextLeftAligned"/>
            </w:pPr>
            <w:r>
              <w:t>B12</w:t>
            </w:r>
          </w:p>
        </w:tc>
      </w:tr>
      <w:tr w:rsidR="00D00EFA" w14:paraId="575E1113" w14:textId="77777777" w:rsidTr="008716D2">
        <w:trPr>
          <w:cantSplit/>
          <w:jc w:val="center"/>
        </w:trPr>
        <w:tc>
          <w:tcPr>
            <w:tcW w:w="1934" w:type="dxa"/>
            <w:gridSpan w:val="2"/>
            <w:tcBorders>
              <w:top w:val="nil"/>
              <w:left w:val="nil"/>
              <w:bottom w:val="nil"/>
              <w:right w:val="nil"/>
            </w:tcBorders>
            <w:hideMark/>
          </w:tcPr>
          <w:p w14:paraId="4781E59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D50BD59" w14:textId="77777777" w:rsidR="00D00EFA" w:rsidRDefault="00D00EFA">
            <w:pPr>
              <w:pStyle w:val="MeasureTableTextLeftAligned"/>
            </w:pPr>
            <w:r>
              <w:t>Medium</w:t>
            </w:r>
          </w:p>
        </w:tc>
        <w:tc>
          <w:tcPr>
            <w:tcW w:w="1559" w:type="dxa"/>
            <w:gridSpan w:val="2"/>
            <w:tcBorders>
              <w:top w:val="nil"/>
              <w:left w:val="nil"/>
              <w:bottom w:val="nil"/>
              <w:right w:val="nil"/>
            </w:tcBorders>
          </w:tcPr>
          <w:p w14:paraId="7D7CD8B8" w14:textId="77777777" w:rsidR="00D00EFA" w:rsidRDefault="00D00EFA">
            <w:pPr>
              <w:pStyle w:val="MeasureTableTextItalic"/>
            </w:pPr>
          </w:p>
        </w:tc>
        <w:tc>
          <w:tcPr>
            <w:tcW w:w="1203" w:type="dxa"/>
            <w:gridSpan w:val="2"/>
            <w:tcBorders>
              <w:top w:val="nil"/>
              <w:left w:val="nil"/>
              <w:bottom w:val="nil"/>
              <w:right w:val="nil"/>
            </w:tcBorders>
          </w:tcPr>
          <w:p w14:paraId="3992FF6F" w14:textId="77777777" w:rsidR="00D00EFA" w:rsidRDefault="00D00EFA">
            <w:pPr>
              <w:pStyle w:val="MeasureTableTextLeftAligned"/>
            </w:pPr>
          </w:p>
        </w:tc>
      </w:tr>
      <w:tr w:rsidR="00D00EFA" w14:paraId="0BD49B7C" w14:textId="77777777" w:rsidTr="008716D2">
        <w:trPr>
          <w:cantSplit/>
          <w:jc w:val="center"/>
        </w:trPr>
        <w:tc>
          <w:tcPr>
            <w:tcW w:w="1934" w:type="dxa"/>
            <w:gridSpan w:val="2"/>
            <w:tcBorders>
              <w:top w:val="nil"/>
              <w:left w:val="nil"/>
              <w:bottom w:val="nil"/>
              <w:right w:val="nil"/>
            </w:tcBorders>
            <w:hideMark/>
          </w:tcPr>
          <w:p w14:paraId="4EC1F83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25D4369"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4EEFC14D" w14:textId="77777777" w:rsidR="00D00EFA" w:rsidRDefault="00D00EFA">
            <w:pPr>
              <w:pStyle w:val="MeasureTableTextItalic"/>
            </w:pPr>
            <w:r>
              <w:t>Expiry date:</w:t>
            </w:r>
          </w:p>
        </w:tc>
        <w:tc>
          <w:tcPr>
            <w:tcW w:w="1203" w:type="dxa"/>
            <w:gridSpan w:val="2"/>
            <w:tcBorders>
              <w:top w:val="nil"/>
              <w:left w:val="nil"/>
              <w:bottom w:val="nil"/>
              <w:right w:val="nil"/>
            </w:tcBorders>
          </w:tcPr>
          <w:p w14:paraId="5ED77C9E" w14:textId="77777777" w:rsidR="00D00EFA" w:rsidRDefault="00D00EFA">
            <w:pPr>
              <w:pStyle w:val="MeasureTableTextLeftAligned"/>
            </w:pPr>
          </w:p>
        </w:tc>
      </w:tr>
      <w:tr w:rsidR="00D00EFA" w14:paraId="466D3A2C" w14:textId="77777777" w:rsidTr="00D00EFA">
        <w:trPr>
          <w:cantSplit/>
          <w:jc w:val="center"/>
        </w:trPr>
        <w:tc>
          <w:tcPr>
            <w:tcW w:w="1934" w:type="dxa"/>
            <w:gridSpan w:val="2"/>
            <w:tcBorders>
              <w:top w:val="nil"/>
              <w:left w:val="nil"/>
              <w:bottom w:val="single" w:sz="2" w:space="0" w:color="auto"/>
              <w:right w:val="nil"/>
            </w:tcBorders>
            <w:hideMark/>
          </w:tcPr>
          <w:p w14:paraId="765D8E9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E34B0BD" w14:textId="77777777" w:rsidR="00D00EFA" w:rsidRPr="008716D2" w:rsidRDefault="00D00EFA" w:rsidP="008716D2">
            <w:pPr>
              <w:pStyle w:val="MeasureTableTextLeftAligned"/>
            </w:pPr>
            <w:r w:rsidRPr="008716D2">
              <w:t xml:space="preserve">Section 128F and 128FA of the </w:t>
            </w:r>
            <w:r w:rsidRPr="008716D2">
              <w:rPr>
                <w:i/>
              </w:rPr>
              <w:t>Income Tax Assessment Act 1936</w:t>
            </w:r>
          </w:p>
        </w:tc>
      </w:tr>
    </w:tbl>
    <w:p w14:paraId="675D7908" w14:textId="77777777" w:rsidR="00D00EFA" w:rsidRDefault="00D00EFA" w:rsidP="008716D2">
      <w:pPr>
        <w:pStyle w:val="SingleParagraph"/>
      </w:pPr>
    </w:p>
    <w:p w14:paraId="07F919F3" w14:textId="77777777" w:rsidR="00D00EFA" w:rsidRDefault="00D00EFA" w:rsidP="00D00EFA">
      <w:r>
        <w:t>Certain publicly offered debentures</w:t>
      </w:r>
      <w:r>
        <w:fldChar w:fldCharType="begin"/>
      </w:r>
      <w:r>
        <w:instrText xml:space="preserve"> XE "Debentures" </w:instrText>
      </w:r>
      <w:r>
        <w:fldChar w:fldCharType="end"/>
      </w:r>
      <w:r>
        <w:t xml:space="preserve"> and debt interests</w:t>
      </w:r>
      <w:r>
        <w:fldChar w:fldCharType="begin"/>
      </w:r>
      <w:r>
        <w:instrText xml:space="preserve"> XE "Debt interests" </w:instrText>
      </w:r>
      <w:r>
        <w:fldChar w:fldCharType="end"/>
      </w:r>
      <w:r>
        <w:t xml:space="preserve"> are eligible for exemption from interest withholding tax, where those debentures and debt interests are issued in Australia by a State or Territory, the Commonwealth, a resident Australian company, a non</w:t>
      </w:r>
      <w:r>
        <w:noBreakHyphen/>
        <w:t xml:space="preserve">resident company operating through a permanent establishment, or certain public unit trusts. The exemption is not available where it involves certain dealings between associated entities. </w:t>
      </w:r>
    </w:p>
    <w:p w14:paraId="7A654448" w14:textId="77777777" w:rsidR="00D00EFA" w:rsidRPr="00833B43" w:rsidRDefault="00D00EFA" w:rsidP="00704A2B">
      <w:pPr>
        <w:pStyle w:val="TESHeading5"/>
      </w:pPr>
      <w:r w:rsidRPr="00833B43">
        <w:t>B13</w:t>
      </w:r>
      <w:r w:rsidRPr="00833B43">
        <w:tab/>
        <w:t>Exemption of inbound non-portfolio dividends from income tax</w:t>
      </w:r>
    </w:p>
    <w:p w14:paraId="19F98987"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DD9AA70" w14:textId="77777777" w:rsidTr="00D00EFA">
        <w:trPr>
          <w:cantSplit/>
          <w:jc w:val="center"/>
        </w:trPr>
        <w:tc>
          <w:tcPr>
            <w:tcW w:w="967" w:type="dxa"/>
            <w:tcBorders>
              <w:top w:val="single" w:sz="2" w:space="0" w:color="auto"/>
              <w:left w:val="nil"/>
              <w:bottom w:val="single" w:sz="2" w:space="0" w:color="auto"/>
              <w:right w:val="nil"/>
            </w:tcBorders>
            <w:hideMark/>
          </w:tcPr>
          <w:p w14:paraId="151DADD4" w14:textId="77777777" w:rsidR="00D00EFA" w:rsidRDefault="00D00EFA" w:rsidP="008716D2">
            <w:pPr>
              <w:pStyle w:val="TableTextRight"/>
            </w:pPr>
            <w:r>
              <w:t>2013-14</w:t>
            </w:r>
          </w:p>
        </w:tc>
        <w:tc>
          <w:tcPr>
            <w:tcW w:w="967" w:type="dxa"/>
            <w:tcBorders>
              <w:top w:val="single" w:sz="2" w:space="0" w:color="auto"/>
              <w:left w:val="nil"/>
              <w:bottom w:val="single" w:sz="2" w:space="0" w:color="auto"/>
              <w:right w:val="nil"/>
            </w:tcBorders>
            <w:hideMark/>
          </w:tcPr>
          <w:p w14:paraId="2EA250D2" w14:textId="77777777" w:rsidR="00D00EFA" w:rsidRDefault="00D00EFA" w:rsidP="008716D2">
            <w:pPr>
              <w:pStyle w:val="TableTextRight"/>
            </w:pPr>
            <w:r>
              <w:t>2014-15</w:t>
            </w:r>
          </w:p>
        </w:tc>
        <w:tc>
          <w:tcPr>
            <w:tcW w:w="967" w:type="dxa"/>
            <w:tcBorders>
              <w:top w:val="single" w:sz="2" w:space="0" w:color="auto"/>
              <w:left w:val="nil"/>
              <w:bottom w:val="single" w:sz="2" w:space="0" w:color="auto"/>
              <w:right w:val="nil"/>
            </w:tcBorders>
            <w:hideMark/>
          </w:tcPr>
          <w:p w14:paraId="2403419C" w14:textId="77777777" w:rsidR="00D00EFA" w:rsidRDefault="00D00EFA" w:rsidP="008716D2">
            <w:pPr>
              <w:pStyle w:val="TableTextRight"/>
            </w:pPr>
            <w:r>
              <w:t>2015-16</w:t>
            </w:r>
          </w:p>
        </w:tc>
        <w:tc>
          <w:tcPr>
            <w:tcW w:w="967" w:type="dxa"/>
            <w:tcBorders>
              <w:top w:val="single" w:sz="2" w:space="0" w:color="auto"/>
              <w:left w:val="nil"/>
              <w:bottom w:val="single" w:sz="2" w:space="0" w:color="auto"/>
              <w:right w:val="nil"/>
            </w:tcBorders>
            <w:hideMark/>
          </w:tcPr>
          <w:p w14:paraId="2BF8D5CA" w14:textId="77777777" w:rsidR="00D00EFA" w:rsidRDefault="00D00EFA" w:rsidP="008716D2">
            <w:pPr>
              <w:pStyle w:val="TableTextRight"/>
            </w:pPr>
            <w:r>
              <w:t>2016-17</w:t>
            </w:r>
          </w:p>
        </w:tc>
        <w:tc>
          <w:tcPr>
            <w:tcW w:w="967" w:type="dxa"/>
            <w:tcBorders>
              <w:top w:val="single" w:sz="2" w:space="0" w:color="auto"/>
              <w:left w:val="nil"/>
              <w:bottom w:val="single" w:sz="2" w:space="0" w:color="auto"/>
              <w:right w:val="nil"/>
            </w:tcBorders>
            <w:hideMark/>
          </w:tcPr>
          <w:p w14:paraId="042E713D" w14:textId="77777777" w:rsidR="00D00EFA" w:rsidRDefault="00D00EFA" w:rsidP="008716D2">
            <w:pPr>
              <w:pStyle w:val="TableTextRight"/>
            </w:pPr>
            <w:r>
              <w:t>2017-18</w:t>
            </w:r>
          </w:p>
        </w:tc>
        <w:tc>
          <w:tcPr>
            <w:tcW w:w="967" w:type="dxa"/>
            <w:gridSpan w:val="2"/>
            <w:tcBorders>
              <w:top w:val="single" w:sz="2" w:space="0" w:color="auto"/>
              <w:left w:val="nil"/>
              <w:bottom w:val="single" w:sz="2" w:space="0" w:color="auto"/>
              <w:right w:val="nil"/>
            </w:tcBorders>
            <w:hideMark/>
          </w:tcPr>
          <w:p w14:paraId="04BAF63F" w14:textId="77777777" w:rsidR="00D00EFA" w:rsidRDefault="00D00EFA" w:rsidP="008716D2">
            <w:pPr>
              <w:pStyle w:val="TableTextRight"/>
            </w:pPr>
            <w:r>
              <w:t>2018-19</w:t>
            </w:r>
          </w:p>
        </w:tc>
        <w:tc>
          <w:tcPr>
            <w:tcW w:w="967" w:type="dxa"/>
            <w:gridSpan w:val="2"/>
            <w:tcBorders>
              <w:top w:val="single" w:sz="2" w:space="0" w:color="auto"/>
              <w:left w:val="nil"/>
              <w:bottom w:val="single" w:sz="2" w:space="0" w:color="auto"/>
              <w:right w:val="nil"/>
            </w:tcBorders>
            <w:hideMark/>
          </w:tcPr>
          <w:p w14:paraId="13859480" w14:textId="77777777" w:rsidR="00D00EFA" w:rsidRDefault="00D00EFA" w:rsidP="008716D2">
            <w:pPr>
              <w:pStyle w:val="TableTextRight"/>
            </w:pPr>
            <w:r>
              <w:t>2019-20</w:t>
            </w:r>
          </w:p>
        </w:tc>
        <w:tc>
          <w:tcPr>
            <w:tcW w:w="968" w:type="dxa"/>
            <w:tcBorders>
              <w:top w:val="single" w:sz="2" w:space="0" w:color="auto"/>
              <w:left w:val="nil"/>
              <w:bottom w:val="single" w:sz="2" w:space="0" w:color="auto"/>
              <w:right w:val="nil"/>
            </w:tcBorders>
            <w:hideMark/>
          </w:tcPr>
          <w:p w14:paraId="069E9C2A" w14:textId="77777777" w:rsidR="00D00EFA" w:rsidRDefault="00D00EFA" w:rsidP="008716D2">
            <w:pPr>
              <w:pStyle w:val="TableTextRight"/>
            </w:pPr>
            <w:r>
              <w:t>2020-21</w:t>
            </w:r>
          </w:p>
        </w:tc>
      </w:tr>
      <w:tr w:rsidR="00D00EFA" w14:paraId="5982C0AB" w14:textId="77777777" w:rsidTr="00D00EFA">
        <w:trPr>
          <w:cantSplit/>
          <w:jc w:val="center"/>
        </w:trPr>
        <w:tc>
          <w:tcPr>
            <w:tcW w:w="967" w:type="dxa"/>
            <w:tcBorders>
              <w:top w:val="single" w:sz="2" w:space="0" w:color="auto"/>
              <w:left w:val="nil"/>
              <w:bottom w:val="single" w:sz="2" w:space="0" w:color="auto"/>
              <w:right w:val="nil"/>
            </w:tcBorders>
            <w:hideMark/>
          </w:tcPr>
          <w:p w14:paraId="726C407C" w14:textId="77777777" w:rsidR="00D00EFA" w:rsidRDefault="00D00EFA" w:rsidP="008716D2">
            <w:pPr>
              <w:pStyle w:val="TableTextRight"/>
            </w:pPr>
            <w:r>
              <w:t>630</w:t>
            </w:r>
          </w:p>
        </w:tc>
        <w:tc>
          <w:tcPr>
            <w:tcW w:w="967" w:type="dxa"/>
            <w:tcBorders>
              <w:top w:val="single" w:sz="2" w:space="0" w:color="auto"/>
              <w:left w:val="nil"/>
              <w:bottom w:val="single" w:sz="2" w:space="0" w:color="auto"/>
              <w:right w:val="nil"/>
            </w:tcBorders>
            <w:hideMark/>
          </w:tcPr>
          <w:p w14:paraId="3DF2BEEC" w14:textId="77777777" w:rsidR="00D00EFA" w:rsidRDefault="00D00EFA" w:rsidP="008716D2">
            <w:pPr>
              <w:pStyle w:val="TableTextRight"/>
            </w:pPr>
            <w:r>
              <w:t>680</w:t>
            </w:r>
          </w:p>
        </w:tc>
        <w:tc>
          <w:tcPr>
            <w:tcW w:w="967" w:type="dxa"/>
            <w:tcBorders>
              <w:top w:val="single" w:sz="2" w:space="0" w:color="auto"/>
              <w:left w:val="nil"/>
              <w:bottom w:val="single" w:sz="2" w:space="0" w:color="auto"/>
              <w:right w:val="nil"/>
            </w:tcBorders>
            <w:vAlign w:val="bottom"/>
            <w:hideMark/>
          </w:tcPr>
          <w:p w14:paraId="2493308A" w14:textId="77777777" w:rsidR="00D00EFA" w:rsidRDefault="00D00EFA" w:rsidP="008716D2">
            <w:pPr>
              <w:pStyle w:val="TableTextRight"/>
            </w:pPr>
            <w:r>
              <w:t>690</w:t>
            </w:r>
          </w:p>
        </w:tc>
        <w:tc>
          <w:tcPr>
            <w:tcW w:w="967" w:type="dxa"/>
            <w:tcBorders>
              <w:top w:val="single" w:sz="2" w:space="0" w:color="auto"/>
              <w:left w:val="nil"/>
              <w:bottom w:val="single" w:sz="2" w:space="0" w:color="auto"/>
              <w:right w:val="nil"/>
            </w:tcBorders>
            <w:vAlign w:val="bottom"/>
            <w:hideMark/>
          </w:tcPr>
          <w:p w14:paraId="3DB9D894" w14:textId="77777777" w:rsidR="00D00EFA" w:rsidRDefault="00D00EFA" w:rsidP="008716D2">
            <w:pPr>
              <w:pStyle w:val="TableTextRight"/>
            </w:pPr>
            <w:r>
              <w:t>550</w:t>
            </w:r>
          </w:p>
        </w:tc>
        <w:tc>
          <w:tcPr>
            <w:tcW w:w="967" w:type="dxa"/>
            <w:tcBorders>
              <w:top w:val="single" w:sz="2" w:space="0" w:color="auto"/>
              <w:left w:val="nil"/>
              <w:bottom w:val="single" w:sz="2" w:space="0" w:color="auto"/>
              <w:right w:val="nil"/>
            </w:tcBorders>
            <w:vAlign w:val="bottom"/>
            <w:hideMark/>
          </w:tcPr>
          <w:p w14:paraId="1DB67352" w14:textId="77777777" w:rsidR="00D00EFA" w:rsidRDefault="00D00EFA" w:rsidP="008716D2">
            <w:pPr>
              <w:pStyle w:val="TableTextRight"/>
            </w:pPr>
            <w:r>
              <w:t>500</w:t>
            </w:r>
          </w:p>
        </w:tc>
        <w:tc>
          <w:tcPr>
            <w:tcW w:w="967" w:type="dxa"/>
            <w:gridSpan w:val="2"/>
            <w:tcBorders>
              <w:top w:val="single" w:sz="2" w:space="0" w:color="auto"/>
              <w:left w:val="nil"/>
              <w:bottom w:val="single" w:sz="2" w:space="0" w:color="auto"/>
              <w:right w:val="nil"/>
            </w:tcBorders>
            <w:vAlign w:val="bottom"/>
            <w:hideMark/>
          </w:tcPr>
          <w:p w14:paraId="7B72C430" w14:textId="77777777" w:rsidR="00D00EFA" w:rsidRDefault="00D00EFA" w:rsidP="008716D2">
            <w:pPr>
              <w:pStyle w:val="TableTextRight"/>
            </w:pPr>
            <w:r>
              <w:t>500</w:t>
            </w:r>
          </w:p>
        </w:tc>
        <w:tc>
          <w:tcPr>
            <w:tcW w:w="967" w:type="dxa"/>
            <w:gridSpan w:val="2"/>
            <w:tcBorders>
              <w:top w:val="single" w:sz="2" w:space="0" w:color="auto"/>
              <w:left w:val="nil"/>
              <w:bottom w:val="single" w:sz="2" w:space="0" w:color="auto"/>
              <w:right w:val="nil"/>
            </w:tcBorders>
            <w:vAlign w:val="bottom"/>
            <w:hideMark/>
          </w:tcPr>
          <w:p w14:paraId="7CDD5680" w14:textId="77777777" w:rsidR="00D00EFA" w:rsidRDefault="00D00EFA" w:rsidP="008716D2">
            <w:pPr>
              <w:pStyle w:val="TableTextRight"/>
            </w:pPr>
            <w:r>
              <w:t>500</w:t>
            </w:r>
          </w:p>
        </w:tc>
        <w:tc>
          <w:tcPr>
            <w:tcW w:w="968" w:type="dxa"/>
            <w:tcBorders>
              <w:top w:val="single" w:sz="2" w:space="0" w:color="auto"/>
              <w:left w:val="nil"/>
              <w:bottom w:val="single" w:sz="2" w:space="0" w:color="auto"/>
              <w:right w:val="nil"/>
            </w:tcBorders>
            <w:vAlign w:val="bottom"/>
            <w:hideMark/>
          </w:tcPr>
          <w:p w14:paraId="524C7073" w14:textId="77777777" w:rsidR="00D00EFA" w:rsidRDefault="00D00EFA" w:rsidP="008716D2">
            <w:pPr>
              <w:pStyle w:val="TableTextRight"/>
            </w:pPr>
            <w:r>
              <w:t>500</w:t>
            </w:r>
          </w:p>
        </w:tc>
      </w:tr>
      <w:tr w:rsidR="00D00EFA" w14:paraId="0993B075" w14:textId="77777777" w:rsidTr="008716D2">
        <w:trPr>
          <w:cantSplit/>
          <w:jc w:val="center"/>
        </w:trPr>
        <w:tc>
          <w:tcPr>
            <w:tcW w:w="1934" w:type="dxa"/>
            <w:gridSpan w:val="2"/>
            <w:tcBorders>
              <w:top w:val="single" w:sz="2" w:space="0" w:color="auto"/>
              <w:left w:val="nil"/>
              <w:bottom w:val="nil"/>
              <w:right w:val="nil"/>
            </w:tcBorders>
            <w:hideMark/>
          </w:tcPr>
          <w:p w14:paraId="0826589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2220F25"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FABDA4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EE2B055" w14:textId="77777777" w:rsidR="00D00EFA" w:rsidRDefault="00D00EFA">
            <w:pPr>
              <w:pStyle w:val="MeasureTableTextLeftAligned"/>
            </w:pPr>
            <w:r>
              <w:t>B13</w:t>
            </w:r>
          </w:p>
        </w:tc>
      </w:tr>
      <w:tr w:rsidR="00D00EFA" w14:paraId="64E0D888" w14:textId="77777777" w:rsidTr="008716D2">
        <w:trPr>
          <w:cantSplit/>
          <w:jc w:val="center"/>
        </w:trPr>
        <w:tc>
          <w:tcPr>
            <w:tcW w:w="1934" w:type="dxa"/>
            <w:gridSpan w:val="2"/>
            <w:tcBorders>
              <w:top w:val="nil"/>
              <w:left w:val="nil"/>
              <w:bottom w:val="nil"/>
              <w:right w:val="nil"/>
            </w:tcBorders>
            <w:hideMark/>
          </w:tcPr>
          <w:p w14:paraId="01E52A7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F9B9071"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1E011E24" w14:textId="77777777" w:rsidR="00D00EFA" w:rsidRDefault="00D00EFA">
            <w:pPr>
              <w:pStyle w:val="MeasureTableTextItalic"/>
            </w:pPr>
          </w:p>
        </w:tc>
        <w:tc>
          <w:tcPr>
            <w:tcW w:w="1203" w:type="dxa"/>
            <w:gridSpan w:val="2"/>
            <w:tcBorders>
              <w:top w:val="nil"/>
              <w:left w:val="nil"/>
              <w:bottom w:val="nil"/>
              <w:right w:val="nil"/>
            </w:tcBorders>
          </w:tcPr>
          <w:p w14:paraId="2BEE0274" w14:textId="77777777" w:rsidR="00D00EFA" w:rsidRDefault="00D00EFA">
            <w:pPr>
              <w:pStyle w:val="MeasureTableTextLeftAligned"/>
            </w:pPr>
          </w:p>
        </w:tc>
      </w:tr>
      <w:tr w:rsidR="00D00EFA" w14:paraId="3CE14C25" w14:textId="77777777" w:rsidTr="008716D2">
        <w:trPr>
          <w:cantSplit/>
          <w:jc w:val="center"/>
        </w:trPr>
        <w:tc>
          <w:tcPr>
            <w:tcW w:w="1934" w:type="dxa"/>
            <w:gridSpan w:val="2"/>
            <w:tcBorders>
              <w:top w:val="nil"/>
              <w:left w:val="nil"/>
              <w:bottom w:val="nil"/>
              <w:right w:val="nil"/>
            </w:tcBorders>
            <w:hideMark/>
          </w:tcPr>
          <w:p w14:paraId="20DFC2A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33C6EEB" w14:textId="77777777" w:rsidR="00D00EFA" w:rsidRDefault="00D00EFA">
            <w:pPr>
              <w:pStyle w:val="MeasureTableTextLeftAligned"/>
            </w:pPr>
            <w:r>
              <w:t>1991</w:t>
            </w:r>
          </w:p>
        </w:tc>
        <w:tc>
          <w:tcPr>
            <w:tcW w:w="1559" w:type="dxa"/>
            <w:gridSpan w:val="2"/>
            <w:tcBorders>
              <w:top w:val="nil"/>
              <w:left w:val="nil"/>
              <w:bottom w:val="nil"/>
              <w:right w:val="nil"/>
            </w:tcBorders>
            <w:hideMark/>
          </w:tcPr>
          <w:p w14:paraId="007801D2" w14:textId="77777777" w:rsidR="00D00EFA" w:rsidRDefault="00D00EFA">
            <w:pPr>
              <w:pStyle w:val="MeasureTableTextItalic"/>
            </w:pPr>
            <w:r>
              <w:t>Expiry date:</w:t>
            </w:r>
          </w:p>
        </w:tc>
        <w:tc>
          <w:tcPr>
            <w:tcW w:w="1203" w:type="dxa"/>
            <w:gridSpan w:val="2"/>
            <w:tcBorders>
              <w:top w:val="nil"/>
              <w:left w:val="nil"/>
              <w:bottom w:val="nil"/>
              <w:right w:val="nil"/>
            </w:tcBorders>
          </w:tcPr>
          <w:p w14:paraId="16EA7D9A" w14:textId="77777777" w:rsidR="00D00EFA" w:rsidRDefault="00D00EFA">
            <w:pPr>
              <w:pStyle w:val="MeasureTableTextLeftAligned"/>
            </w:pPr>
          </w:p>
        </w:tc>
      </w:tr>
      <w:tr w:rsidR="00D00EFA" w14:paraId="50F166E2" w14:textId="77777777" w:rsidTr="00D00EFA">
        <w:trPr>
          <w:cantSplit/>
          <w:jc w:val="center"/>
        </w:trPr>
        <w:tc>
          <w:tcPr>
            <w:tcW w:w="1934" w:type="dxa"/>
            <w:gridSpan w:val="2"/>
            <w:tcBorders>
              <w:top w:val="nil"/>
              <w:left w:val="nil"/>
              <w:bottom w:val="single" w:sz="2" w:space="0" w:color="auto"/>
              <w:right w:val="nil"/>
            </w:tcBorders>
            <w:hideMark/>
          </w:tcPr>
          <w:p w14:paraId="2A330C8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3759568" w14:textId="77777777" w:rsidR="00D00EFA" w:rsidRPr="008716D2" w:rsidRDefault="00D00EFA" w:rsidP="008716D2">
            <w:pPr>
              <w:pStyle w:val="MeasureTableTextLeftAligned"/>
            </w:pPr>
            <w:r w:rsidRPr="008716D2">
              <w:t xml:space="preserve">Section 768-5 of the </w:t>
            </w:r>
            <w:r w:rsidRPr="008716D2">
              <w:rPr>
                <w:i/>
              </w:rPr>
              <w:t>Income Tax Assessment Act 1997</w:t>
            </w:r>
          </w:p>
        </w:tc>
      </w:tr>
    </w:tbl>
    <w:p w14:paraId="5804DD78" w14:textId="77777777" w:rsidR="00D00EFA" w:rsidRDefault="00D00EFA" w:rsidP="008716D2">
      <w:pPr>
        <w:pStyle w:val="SingleParagraph"/>
      </w:pPr>
    </w:p>
    <w:p w14:paraId="4DB1179D" w14:textId="77777777" w:rsidR="00D00EFA" w:rsidRDefault="00D00EFA" w:rsidP="00D00EFA">
      <w:r>
        <w:t>Non</w:t>
      </w:r>
      <w:r>
        <w:noBreakHyphen/>
        <w:t>portfolio dividends</w:t>
      </w:r>
      <w:r>
        <w:fldChar w:fldCharType="begin"/>
      </w:r>
      <w:r>
        <w:instrText xml:space="preserve"> XE "Non</w:instrText>
      </w:r>
      <w:r>
        <w:noBreakHyphen/>
        <w:instrText xml:space="preserve">portfolio dividends" </w:instrText>
      </w:r>
      <w:r>
        <w:fldChar w:fldCharType="end"/>
      </w:r>
      <w:r>
        <w:t xml:space="preserve"> are dividends paid to a company where that company has a 10 per cent or greater voting interest in the company paying the dividend. These dividends are exempt from income tax where they are paid to an Australian resident company by a company resident in a foreign country. </w:t>
      </w:r>
    </w:p>
    <w:p w14:paraId="1DE3C5C4" w14:textId="77777777" w:rsidR="00D00EFA" w:rsidRPr="00833B43" w:rsidRDefault="00D00EFA" w:rsidP="00704A2B">
      <w:pPr>
        <w:pStyle w:val="TESHeading5"/>
      </w:pPr>
      <w:r w:rsidRPr="00833B43">
        <w:t>B14</w:t>
      </w:r>
      <w:r w:rsidRPr="00833B43">
        <w:tab/>
        <w:t>Interest withholding tax concession on interest payments by financial institutions</w:t>
      </w:r>
    </w:p>
    <w:p w14:paraId="4626C0FA"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DDADE86" w14:textId="77777777" w:rsidTr="00D00EFA">
        <w:trPr>
          <w:cantSplit/>
          <w:jc w:val="center"/>
        </w:trPr>
        <w:tc>
          <w:tcPr>
            <w:tcW w:w="967" w:type="dxa"/>
            <w:tcBorders>
              <w:top w:val="single" w:sz="2" w:space="0" w:color="auto"/>
              <w:left w:val="nil"/>
              <w:bottom w:val="single" w:sz="2" w:space="0" w:color="auto"/>
              <w:right w:val="nil"/>
            </w:tcBorders>
            <w:hideMark/>
          </w:tcPr>
          <w:p w14:paraId="57C60951" w14:textId="77777777" w:rsidR="00D00EFA" w:rsidRDefault="00D00EFA" w:rsidP="008716D2">
            <w:pPr>
              <w:pStyle w:val="TableTextRight"/>
            </w:pPr>
            <w:r>
              <w:t>2013-14</w:t>
            </w:r>
          </w:p>
        </w:tc>
        <w:tc>
          <w:tcPr>
            <w:tcW w:w="967" w:type="dxa"/>
            <w:tcBorders>
              <w:top w:val="single" w:sz="2" w:space="0" w:color="auto"/>
              <w:left w:val="nil"/>
              <w:bottom w:val="single" w:sz="2" w:space="0" w:color="auto"/>
              <w:right w:val="nil"/>
            </w:tcBorders>
            <w:hideMark/>
          </w:tcPr>
          <w:p w14:paraId="636041BD" w14:textId="77777777" w:rsidR="00D00EFA" w:rsidRDefault="00D00EFA" w:rsidP="008716D2">
            <w:pPr>
              <w:pStyle w:val="TableTextRight"/>
            </w:pPr>
            <w:r>
              <w:t>2014-15</w:t>
            </w:r>
          </w:p>
        </w:tc>
        <w:tc>
          <w:tcPr>
            <w:tcW w:w="967" w:type="dxa"/>
            <w:tcBorders>
              <w:top w:val="single" w:sz="2" w:space="0" w:color="auto"/>
              <w:left w:val="nil"/>
              <w:bottom w:val="single" w:sz="2" w:space="0" w:color="auto"/>
              <w:right w:val="nil"/>
            </w:tcBorders>
            <w:hideMark/>
          </w:tcPr>
          <w:p w14:paraId="7EC6DD47" w14:textId="77777777" w:rsidR="00D00EFA" w:rsidRDefault="00D00EFA" w:rsidP="008716D2">
            <w:pPr>
              <w:pStyle w:val="TableTextRight"/>
            </w:pPr>
            <w:r>
              <w:t>2015-16</w:t>
            </w:r>
          </w:p>
        </w:tc>
        <w:tc>
          <w:tcPr>
            <w:tcW w:w="967" w:type="dxa"/>
            <w:tcBorders>
              <w:top w:val="single" w:sz="2" w:space="0" w:color="auto"/>
              <w:left w:val="nil"/>
              <w:bottom w:val="single" w:sz="2" w:space="0" w:color="auto"/>
              <w:right w:val="nil"/>
            </w:tcBorders>
            <w:hideMark/>
          </w:tcPr>
          <w:p w14:paraId="2E23E308" w14:textId="77777777" w:rsidR="00D00EFA" w:rsidRDefault="00D00EFA" w:rsidP="008716D2">
            <w:pPr>
              <w:pStyle w:val="TableTextRight"/>
            </w:pPr>
            <w:r>
              <w:t>2016-17</w:t>
            </w:r>
          </w:p>
        </w:tc>
        <w:tc>
          <w:tcPr>
            <w:tcW w:w="967" w:type="dxa"/>
            <w:tcBorders>
              <w:top w:val="single" w:sz="2" w:space="0" w:color="auto"/>
              <w:left w:val="nil"/>
              <w:bottom w:val="single" w:sz="2" w:space="0" w:color="auto"/>
              <w:right w:val="nil"/>
            </w:tcBorders>
            <w:hideMark/>
          </w:tcPr>
          <w:p w14:paraId="31C97583" w14:textId="77777777" w:rsidR="00D00EFA" w:rsidRDefault="00D00EFA" w:rsidP="008716D2">
            <w:pPr>
              <w:pStyle w:val="TableTextRight"/>
            </w:pPr>
            <w:r>
              <w:t>2017-18</w:t>
            </w:r>
          </w:p>
        </w:tc>
        <w:tc>
          <w:tcPr>
            <w:tcW w:w="967" w:type="dxa"/>
            <w:gridSpan w:val="2"/>
            <w:tcBorders>
              <w:top w:val="single" w:sz="2" w:space="0" w:color="auto"/>
              <w:left w:val="nil"/>
              <w:bottom w:val="single" w:sz="2" w:space="0" w:color="auto"/>
              <w:right w:val="nil"/>
            </w:tcBorders>
            <w:hideMark/>
          </w:tcPr>
          <w:p w14:paraId="18ADE0A2" w14:textId="77777777" w:rsidR="00D00EFA" w:rsidRDefault="00D00EFA" w:rsidP="008716D2">
            <w:pPr>
              <w:pStyle w:val="TableTextRight"/>
            </w:pPr>
            <w:r>
              <w:t>2018-19</w:t>
            </w:r>
          </w:p>
        </w:tc>
        <w:tc>
          <w:tcPr>
            <w:tcW w:w="967" w:type="dxa"/>
            <w:gridSpan w:val="2"/>
            <w:tcBorders>
              <w:top w:val="single" w:sz="2" w:space="0" w:color="auto"/>
              <w:left w:val="nil"/>
              <w:bottom w:val="single" w:sz="2" w:space="0" w:color="auto"/>
              <w:right w:val="nil"/>
            </w:tcBorders>
            <w:hideMark/>
          </w:tcPr>
          <w:p w14:paraId="618F699C" w14:textId="77777777" w:rsidR="00D00EFA" w:rsidRDefault="00D00EFA" w:rsidP="008716D2">
            <w:pPr>
              <w:pStyle w:val="TableTextRight"/>
            </w:pPr>
            <w:r>
              <w:t>2019-20</w:t>
            </w:r>
          </w:p>
        </w:tc>
        <w:tc>
          <w:tcPr>
            <w:tcW w:w="968" w:type="dxa"/>
            <w:tcBorders>
              <w:top w:val="single" w:sz="2" w:space="0" w:color="auto"/>
              <w:left w:val="nil"/>
              <w:bottom w:val="single" w:sz="2" w:space="0" w:color="auto"/>
              <w:right w:val="nil"/>
            </w:tcBorders>
            <w:hideMark/>
          </w:tcPr>
          <w:p w14:paraId="55D37FCE" w14:textId="77777777" w:rsidR="00D00EFA" w:rsidRDefault="00D00EFA" w:rsidP="008716D2">
            <w:pPr>
              <w:pStyle w:val="TableTextRight"/>
            </w:pPr>
            <w:r>
              <w:t>2020-21</w:t>
            </w:r>
          </w:p>
        </w:tc>
      </w:tr>
      <w:tr w:rsidR="00D00EFA" w14:paraId="0E39AA38" w14:textId="77777777" w:rsidTr="00D00EFA">
        <w:trPr>
          <w:cantSplit/>
          <w:jc w:val="center"/>
        </w:trPr>
        <w:tc>
          <w:tcPr>
            <w:tcW w:w="967" w:type="dxa"/>
            <w:tcBorders>
              <w:top w:val="single" w:sz="2" w:space="0" w:color="auto"/>
              <w:left w:val="nil"/>
              <w:bottom w:val="single" w:sz="2" w:space="0" w:color="auto"/>
              <w:right w:val="nil"/>
            </w:tcBorders>
            <w:hideMark/>
          </w:tcPr>
          <w:p w14:paraId="4097889B" w14:textId="77777777" w:rsidR="00D00EFA" w:rsidRDefault="00D00EFA" w:rsidP="008716D2">
            <w:pPr>
              <w:pStyle w:val="TableTextRight"/>
            </w:pPr>
            <w:r>
              <w:t>*</w:t>
            </w:r>
          </w:p>
        </w:tc>
        <w:tc>
          <w:tcPr>
            <w:tcW w:w="967" w:type="dxa"/>
            <w:tcBorders>
              <w:top w:val="single" w:sz="2" w:space="0" w:color="auto"/>
              <w:left w:val="nil"/>
              <w:bottom w:val="single" w:sz="2" w:space="0" w:color="auto"/>
              <w:right w:val="nil"/>
            </w:tcBorders>
            <w:hideMark/>
          </w:tcPr>
          <w:p w14:paraId="1060788E" w14:textId="77777777" w:rsidR="00D00EFA" w:rsidRDefault="00D00EFA" w:rsidP="008716D2">
            <w:pPr>
              <w:pStyle w:val="TableTextRight"/>
            </w:pPr>
            <w:r>
              <w:t>*</w:t>
            </w:r>
          </w:p>
        </w:tc>
        <w:tc>
          <w:tcPr>
            <w:tcW w:w="967" w:type="dxa"/>
            <w:tcBorders>
              <w:top w:val="single" w:sz="2" w:space="0" w:color="auto"/>
              <w:left w:val="nil"/>
              <w:bottom w:val="single" w:sz="2" w:space="0" w:color="auto"/>
              <w:right w:val="nil"/>
            </w:tcBorders>
            <w:vAlign w:val="bottom"/>
            <w:hideMark/>
          </w:tcPr>
          <w:p w14:paraId="5FFD95AF" w14:textId="77777777" w:rsidR="00D00EFA" w:rsidRDefault="00D00EFA" w:rsidP="008716D2">
            <w:pPr>
              <w:pStyle w:val="TableTextRight"/>
            </w:pPr>
            <w:r>
              <w:t>*</w:t>
            </w:r>
          </w:p>
        </w:tc>
        <w:tc>
          <w:tcPr>
            <w:tcW w:w="967" w:type="dxa"/>
            <w:tcBorders>
              <w:top w:val="single" w:sz="2" w:space="0" w:color="auto"/>
              <w:left w:val="nil"/>
              <w:bottom w:val="single" w:sz="2" w:space="0" w:color="auto"/>
              <w:right w:val="nil"/>
            </w:tcBorders>
            <w:vAlign w:val="bottom"/>
            <w:hideMark/>
          </w:tcPr>
          <w:p w14:paraId="1E6439F6" w14:textId="77777777" w:rsidR="00D00EFA" w:rsidRDefault="00D00EFA" w:rsidP="008716D2">
            <w:pPr>
              <w:pStyle w:val="TableTextRight"/>
            </w:pPr>
            <w:r>
              <w:t>*</w:t>
            </w:r>
          </w:p>
        </w:tc>
        <w:tc>
          <w:tcPr>
            <w:tcW w:w="967" w:type="dxa"/>
            <w:tcBorders>
              <w:top w:val="single" w:sz="2" w:space="0" w:color="auto"/>
              <w:left w:val="nil"/>
              <w:bottom w:val="single" w:sz="2" w:space="0" w:color="auto"/>
              <w:right w:val="nil"/>
            </w:tcBorders>
            <w:vAlign w:val="bottom"/>
            <w:hideMark/>
          </w:tcPr>
          <w:p w14:paraId="06104E9D" w14:textId="77777777" w:rsidR="00D00EFA" w:rsidRDefault="00D00EFA" w:rsidP="008716D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AA49203" w14:textId="77777777" w:rsidR="00D00EFA" w:rsidRDefault="00D00EFA" w:rsidP="008716D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68240AD" w14:textId="77777777" w:rsidR="00D00EFA" w:rsidRDefault="00D00EFA" w:rsidP="008716D2">
            <w:pPr>
              <w:pStyle w:val="TableTextRight"/>
            </w:pPr>
            <w:r>
              <w:t>*</w:t>
            </w:r>
          </w:p>
        </w:tc>
        <w:tc>
          <w:tcPr>
            <w:tcW w:w="968" w:type="dxa"/>
            <w:tcBorders>
              <w:top w:val="single" w:sz="2" w:space="0" w:color="auto"/>
              <w:left w:val="nil"/>
              <w:bottom w:val="single" w:sz="2" w:space="0" w:color="auto"/>
              <w:right w:val="nil"/>
            </w:tcBorders>
            <w:vAlign w:val="bottom"/>
            <w:hideMark/>
          </w:tcPr>
          <w:p w14:paraId="5DF8008B" w14:textId="77777777" w:rsidR="00D00EFA" w:rsidRDefault="00D00EFA" w:rsidP="008716D2">
            <w:pPr>
              <w:pStyle w:val="TableTextRight"/>
            </w:pPr>
            <w:r>
              <w:t>*</w:t>
            </w:r>
          </w:p>
        </w:tc>
      </w:tr>
      <w:tr w:rsidR="00D00EFA" w14:paraId="2B4522C5" w14:textId="77777777" w:rsidTr="008716D2">
        <w:trPr>
          <w:cantSplit/>
          <w:jc w:val="center"/>
        </w:trPr>
        <w:tc>
          <w:tcPr>
            <w:tcW w:w="1934" w:type="dxa"/>
            <w:gridSpan w:val="2"/>
            <w:tcBorders>
              <w:top w:val="single" w:sz="2" w:space="0" w:color="auto"/>
              <w:left w:val="nil"/>
              <w:bottom w:val="nil"/>
              <w:right w:val="nil"/>
            </w:tcBorders>
            <w:hideMark/>
          </w:tcPr>
          <w:p w14:paraId="5543D20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5DD2C6A"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30FD982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BC1F79E" w14:textId="77777777" w:rsidR="00D00EFA" w:rsidRDefault="00D00EFA">
            <w:pPr>
              <w:pStyle w:val="MeasureTableTextLeftAligned"/>
            </w:pPr>
            <w:r>
              <w:t>B14</w:t>
            </w:r>
          </w:p>
        </w:tc>
      </w:tr>
      <w:tr w:rsidR="00D00EFA" w14:paraId="03CF4EC7" w14:textId="77777777" w:rsidTr="008716D2">
        <w:trPr>
          <w:cantSplit/>
          <w:jc w:val="center"/>
        </w:trPr>
        <w:tc>
          <w:tcPr>
            <w:tcW w:w="1934" w:type="dxa"/>
            <w:gridSpan w:val="2"/>
            <w:tcBorders>
              <w:top w:val="nil"/>
              <w:left w:val="nil"/>
              <w:bottom w:val="nil"/>
              <w:right w:val="nil"/>
            </w:tcBorders>
            <w:hideMark/>
          </w:tcPr>
          <w:p w14:paraId="1653A62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219DDB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55A99A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FC49686" w14:textId="77777777" w:rsidR="00D00EFA" w:rsidRDefault="00D00EFA">
            <w:pPr>
              <w:pStyle w:val="MeasureTableTextLeftAligned"/>
            </w:pPr>
            <w:r>
              <w:t>2+</w:t>
            </w:r>
          </w:p>
        </w:tc>
      </w:tr>
      <w:tr w:rsidR="00D00EFA" w14:paraId="78E55646" w14:textId="77777777" w:rsidTr="008716D2">
        <w:trPr>
          <w:cantSplit/>
          <w:jc w:val="center"/>
        </w:trPr>
        <w:tc>
          <w:tcPr>
            <w:tcW w:w="1934" w:type="dxa"/>
            <w:gridSpan w:val="2"/>
            <w:tcBorders>
              <w:top w:val="nil"/>
              <w:left w:val="nil"/>
              <w:bottom w:val="nil"/>
              <w:right w:val="nil"/>
            </w:tcBorders>
            <w:hideMark/>
          </w:tcPr>
          <w:p w14:paraId="430DCF5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3D7BBB6" w14:textId="77777777" w:rsidR="00D00EFA" w:rsidRDefault="00D00EFA">
            <w:pPr>
              <w:pStyle w:val="MeasureTableTextLeftAligned"/>
            </w:pPr>
            <w:r>
              <w:t>1994</w:t>
            </w:r>
          </w:p>
        </w:tc>
        <w:tc>
          <w:tcPr>
            <w:tcW w:w="1559" w:type="dxa"/>
            <w:gridSpan w:val="2"/>
            <w:tcBorders>
              <w:top w:val="nil"/>
              <w:left w:val="nil"/>
              <w:bottom w:val="nil"/>
              <w:right w:val="nil"/>
            </w:tcBorders>
            <w:hideMark/>
          </w:tcPr>
          <w:p w14:paraId="0648E1B4" w14:textId="77777777" w:rsidR="00D00EFA" w:rsidRDefault="00D00EFA">
            <w:pPr>
              <w:pStyle w:val="MeasureTableTextItalic"/>
            </w:pPr>
            <w:r>
              <w:t>Expiry date:</w:t>
            </w:r>
          </w:p>
        </w:tc>
        <w:tc>
          <w:tcPr>
            <w:tcW w:w="1203" w:type="dxa"/>
            <w:gridSpan w:val="2"/>
            <w:tcBorders>
              <w:top w:val="nil"/>
              <w:left w:val="nil"/>
              <w:bottom w:val="nil"/>
              <w:right w:val="nil"/>
            </w:tcBorders>
          </w:tcPr>
          <w:p w14:paraId="35076CCA" w14:textId="77777777" w:rsidR="00D00EFA" w:rsidRDefault="00D00EFA">
            <w:pPr>
              <w:pStyle w:val="MeasureTableTextLeftAligned"/>
            </w:pPr>
          </w:p>
        </w:tc>
      </w:tr>
      <w:tr w:rsidR="00D00EFA" w14:paraId="643ADE54" w14:textId="77777777" w:rsidTr="00D00EFA">
        <w:trPr>
          <w:cantSplit/>
          <w:jc w:val="center"/>
        </w:trPr>
        <w:tc>
          <w:tcPr>
            <w:tcW w:w="1934" w:type="dxa"/>
            <w:gridSpan w:val="2"/>
            <w:tcBorders>
              <w:top w:val="nil"/>
              <w:left w:val="nil"/>
              <w:bottom w:val="single" w:sz="2" w:space="0" w:color="auto"/>
              <w:right w:val="nil"/>
            </w:tcBorders>
            <w:hideMark/>
          </w:tcPr>
          <w:p w14:paraId="112BB3E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4A1F4D8" w14:textId="77777777" w:rsidR="00D00EFA" w:rsidRPr="008716D2" w:rsidRDefault="00D00EFA" w:rsidP="008716D2">
            <w:pPr>
              <w:pStyle w:val="MeasureTableTextLeftAligned"/>
            </w:pPr>
            <w:r w:rsidRPr="008716D2">
              <w:t xml:space="preserve">Section 160ZZZJ of the </w:t>
            </w:r>
            <w:r w:rsidRPr="008716D2">
              <w:rPr>
                <w:i/>
              </w:rPr>
              <w:t>Income Tax Assessment Act 1936</w:t>
            </w:r>
          </w:p>
        </w:tc>
      </w:tr>
    </w:tbl>
    <w:p w14:paraId="417030E1" w14:textId="77777777" w:rsidR="00D00EFA" w:rsidRDefault="00D00EFA" w:rsidP="008716D2">
      <w:pPr>
        <w:pStyle w:val="SingleParagraph"/>
      </w:pPr>
    </w:p>
    <w:p w14:paraId="081004F4" w14:textId="439859A4" w:rsidR="00D00EFA" w:rsidRDefault="00D00EFA" w:rsidP="00D00EFA">
      <w:r>
        <w:t>The notional interest paid by an Australian branch of a foreign bank on borrowings from the foreign bank</w:t>
      </w:r>
      <w:r>
        <w:fldChar w:fldCharType="begin"/>
      </w:r>
      <w:r>
        <w:instrText xml:space="preserve"> XE "Australian branch of a foreign bank" </w:instrText>
      </w:r>
      <w:r>
        <w:fldChar w:fldCharType="end"/>
      </w:r>
      <w:r>
        <w:t xml:space="preserve"> attracts a reduced effective rate of withholding tax of 5 per cent relative to the benchmark rate of 10</w:t>
      </w:r>
      <w:r w:rsidR="00746280">
        <w:t> </w:t>
      </w:r>
      <w:r>
        <w:t>per</w:t>
      </w:r>
      <w:r w:rsidR="00746280">
        <w:t> </w:t>
      </w:r>
      <w:r>
        <w:t xml:space="preserve">cent. </w:t>
      </w:r>
    </w:p>
    <w:p w14:paraId="699AB69E" w14:textId="74E37C97" w:rsidR="00D00EFA" w:rsidRPr="00833B43" w:rsidRDefault="00D00EFA" w:rsidP="00704A2B">
      <w:pPr>
        <w:pStyle w:val="TESHeading5"/>
      </w:pPr>
      <w:r w:rsidRPr="00833B43">
        <w:t>B15</w:t>
      </w:r>
      <w:r w:rsidRPr="00833B43">
        <w:tab/>
        <w:t>International tax – concessional rate of final withholding tax on certain distributions by clean building managed investment trusts to foreign residents</w:t>
      </w:r>
    </w:p>
    <w:p w14:paraId="6F5CAB27"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F5AD950" w14:textId="77777777" w:rsidTr="00D00EFA">
        <w:trPr>
          <w:cantSplit/>
          <w:jc w:val="center"/>
        </w:trPr>
        <w:tc>
          <w:tcPr>
            <w:tcW w:w="967" w:type="dxa"/>
            <w:tcBorders>
              <w:top w:val="single" w:sz="2" w:space="0" w:color="auto"/>
              <w:left w:val="nil"/>
              <w:bottom w:val="single" w:sz="2" w:space="0" w:color="auto"/>
              <w:right w:val="nil"/>
            </w:tcBorders>
            <w:hideMark/>
          </w:tcPr>
          <w:p w14:paraId="511EFC9D" w14:textId="77777777" w:rsidR="00D00EFA" w:rsidRDefault="00D00EFA" w:rsidP="008716D2">
            <w:pPr>
              <w:pStyle w:val="TableTextRight"/>
            </w:pPr>
            <w:r>
              <w:t>2013-14</w:t>
            </w:r>
          </w:p>
        </w:tc>
        <w:tc>
          <w:tcPr>
            <w:tcW w:w="967" w:type="dxa"/>
            <w:tcBorders>
              <w:top w:val="single" w:sz="2" w:space="0" w:color="auto"/>
              <w:left w:val="nil"/>
              <w:bottom w:val="single" w:sz="2" w:space="0" w:color="auto"/>
              <w:right w:val="nil"/>
            </w:tcBorders>
            <w:hideMark/>
          </w:tcPr>
          <w:p w14:paraId="2CCE0035" w14:textId="77777777" w:rsidR="00D00EFA" w:rsidRDefault="00D00EFA" w:rsidP="008716D2">
            <w:pPr>
              <w:pStyle w:val="TableTextRight"/>
            </w:pPr>
            <w:r>
              <w:t>2014-15</w:t>
            </w:r>
          </w:p>
        </w:tc>
        <w:tc>
          <w:tcPr>
            <w:tcW w:w="967" w:type="dxa"/>
            <w:tcBorders>
              <w:top w:val="single" w:sz="2" w:space="0" w:color="auto"/>
              <w:left w:val="nil"/>
              <w:bottom w:val="single" w:sz="2" w:space="0" w:color="auto"/>
              <w:right w:val="nil"/>
            </w:tcBorders>
            <w:hideMark/>
          </w:tcPr>
          <w:p w14:paraId="75EABDAE" w14:textId="77777777" w:rsidR="00D00EFA" w:rsidRDefault="00D00EFA" w:rsidP="008716D2">
            <w:pPr>
              <w:pStyle w:val="TableTextRight"/>
            </w:pPr>
            <w:r>
              <w:t>2015-16</w:t>
            </w:r>
          </w:p>
        </w:tc>
        <w:tc>
          <w:tcPr>
            <w:tcW w:w="967" w:type="dxa"/>
            <w:tcBorders>
              <w:top w:val="single" w:sz="2" w:space="0" w:color="auto"/>
              <w:left w:val="nil"/>
              <w:bottom w:val="single" w:sz="2" w:space="0" w:color="auto"/>
              <w:right w:val="nil"/>
            </w:tcBorders>
            <w:hideMark/>
          </w:tcPr>
          <w:p w14:paraId="497BA08A" w14:textId="77777777" w:rsidR="00D00EFA" w:rsidRDefault="00D00EFA" w:rsidP="008716D2">
            <w:pPr>
              <w:pStyle w:val="TableTextRight"/>
            </w:pPr>
            <w:r>
              <w:t>2016-17</w:t>
            </w:r>
          </w:p>
        </w:tc>
        <w:tc>
          <w:tcPr>
            <w:tcW w:w="967" w:type="dxa"/>
            <w:tcBorders>
              <w:top w:val="single" w:sz="2" w:space="0" w:color="auto"/>
              <w:left w:val="nil"/>
              <w:bottom w:val="single" w:sz="2" w:space="0" w:color="auto"/>
              <w:right w:val="nil"/>
            </w:tcBorders>
            <w:hideMark/>
          </w:tcPr>
          <w:p w14:paraId="26CAB05E" w14:textId="77777777" w:rsidR="00D00EFA" w:rsidRDefault="00D00EFA" w:rsidP="008716D2">
            <w:pPr>
              <w:pStyle w:val="TableTextRight"/>
            </w:pPr>
            <w:r>
              <w:t>2017-18</w:t>
            </w:r>
          </w:p>
        </w:tc>
        <w:tc>
          <w:tcPr>
            <w:tcW w:w="967" w:type="dxa"/>
            <w:gridSpan w:val="2"/>
            <w:tcBorders>
              <w:top w:val="single" w:sz="2" w:space="0" w:color="auto"/>
              <w:left w:val="nil"/>
              <w:bottom w:val="single" w:sz="2" w:space="0" w:color="auto"/>
              <w:right w:val="nil"/>
            </w:tcBorders>
            <w:hideMark/>
          </w:tcPr>
          <w:p w14:paraId="48DCBEA5" w14:textId="77777777" w:rsidR="00D00EFA" w:rsidRDefault="00D00EFA" w:rsidP="008716D2">
            <w:pPr>
              <w:pStyle w:val="TableTextRight"/>
            </w:pPr>
            <w:r>
              <w:t>2018-19</w:t>
            </w:r>
          </w:p>
        </w:tc>
        <w:tc>
          <w:tcPr>
            <w:tcW w:w="967" w:type="dxa"/>
            <w:gridSpan w:val="2"/>
            <w:tcBorders>
              <w:top w:val="single" w:sz="2" w:space="0" w:color="auto"/>
              <w:left w:val="nil"/>
              <w:bottom w:val="single" w:sz="2" w:space="0" w:color="auto"/>
              <w:right w:val="nil"/>
            </w:tcBorders>
            <w:hideMark/>
          </w:tcPr>
          <w:p w14:paraId="578A9822" w14:textId="77777777" w:rsidR="00D00EFA" w:rsidRDefault="00D00EFA" w:rsidP="008716D2">
            <w:pPr>
              <w:pStyle w:val="TableTextRight"/>
            </w:pPr>
            <w:r>
              <w:t>2019-20</w:t>
            </w:r>
          </w:p>
        </w:tc>
        <w:tc>
          <w:tcPr>
            <w:tcW w:w="968" w:type="dxa"/>
            <w:tcBorders>
              <w:top w:val="single" w:sz="2" w:space="0" w:color="auto"/>
              <w:left w:val="nil"/>
              <w:bottom w:val="single" w:sz="2" w:space="0" w:color="auto"/>
              <w:right w:val="nil"/>
            </w:tcBorders>
            <w:hideMark/>
          </w:tcPr>
          <w:p w14:paraId="7AFB222C" w14:textId="77777777" w:rsidR="00D00EFA" w:rsidRDefault="00D00EFA" w:rsidP="008716D2">
            <w:pPr>
              <w:pStyle w:val="TableTextRight"/>
            </w:pPr>
            <w:r>
              <w:t>2020-21</w:t>
            </w:r>
          </w:p>
        </w:tc>
      </w:tr>
      <w:tr w:rsidR="00D00EFA" w14:paraId="278BB0BC" w14:textId="77777777" w:rsidTr="00D00EFA">
        <w:trPr>
          <w:cantSplit/>
          <w:jc w:val="center"/>
        </w:trPr>
        <w:tc>
          <w:tcPr>
            <w:tcW w:w="7737" w:type="dxa"/>
            <w:gridSpan w:val="10"/>
            <w:tcBorders>
              <w:top w:val="single" w:sz="2" w:space="0" w:color="auto"/>
              <w:left w:val="nil"/>
              <w:bottom w:val="single" w:sz="2" w:space="0" w:color="auto"/>
              <w:right w:val="nil"/>
            </w:tcBorders>
            <w:hideMark/>
          </w:tcPr>
          <w:p w14:paraId="2B4F981F" w14:textId="37C4A83D" w:rsidR="00D00EFA" w:rsidRDefault="00D00EFA" w:rsidP="007B4825">
            <w:pPr>
              <w:pStyle w:val="TableTextCentered"/>
            </w:pPr>
            <w:r>
              <w:t xml:space="preserve">Included in </w:t>
            </w:r>
            <w:r w:rsidRPr="00C473D8">
              <w:t>B</w:t>
            </w:r>
            <w:r w:rsidR="007B4825">
              <w:t>79</w:t>
            </w:r>
          </w:p>
        </w:tc>
      </w:tr>
      <w:tr w:rsidR="00D00EFA" w14:paraId="17E35908" w14:textId="77777777" w:rsidTr="008716D2">
        <w:trPr>
          <w:cantSplit/>
          <w:jc w:val="center"/>
        </w:trPr>
        <w:tc>
          <w:tcPr>
            <w:tcW w:w="1934" w:type="dxa"/>
            <w:gridSpan w:val="2"/>
            <w:tcBorders>
              <w:top w:val="single" w:sz="2" w:space="0" w:color="auto"/>
              <w:left w:val="nil"/>
              <w:bottom w:val="nil"/>
              <w:right w:val="nil"/>
            </w:tcBorders>
            <w:hideMark/>
          </w:tcPr>
          <w:p w14:paraId="3507DD1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9BA5996"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4D0B7DD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CE8BE8F" w14:textId="77777777" w:rsidR="00D00EFA" w:rsidRDefault="00D00EFA">
            <w:pPr>
              <w:pStyle w:val="MeasureTableTextLeftAligned"/>
            </w:pPr>
            <w:r>
              <w:t>B15</w:t>
            </w:r>
          </w:p>
        </w:tc>
      </w:tr>
      <w:tr w:rsidR="00D00EFA" w14:paraId="7D229070" w14:textId="77777777" w:rsidTr="008716D2">
        <w:trPr>
          <w:cantSplit/>
          <w:jc w:val="center"/>
        </w:trPr>
        <w:tc>
          <w:tcPr>
            <w:tcW w:w="1934" w:type="dxa"/>
            <w:gridSpan w:val="2"/>
            <w:tcBorders>
              <w:top w:val="nil"/>
              <w:left w:val="nil"/>
              <w:bottom w:val="nil"/>
              <w:right w:val="nil"/>
            </w:tcBorders>
            <w:hideMark/>
          </w:tcPr>
          <w:p w14:paraId="07DB3CA9" w14:textId="77777777" w:rsidR="00D00EFA" w:rsidRDefault="00D00EFA">
            <w:pPr>
              <w:pStyle w:val="MeasureTableTextItalic"/>
            </w:pPr>
            <w:r>
              <w:t>Estimate Reliability:</w:t>
            </w:r>
          </w:p>
        </w:tc>
        <w:tc>
          <w:tcPr>
            <w:tcW w:w="3041" w:type="dxa"/>
            <w:gridSpan w:val="4"/>
            <w:tcBorders>
              <w:top w:val="nil"/>
              <w:left w:val="nil"/>
              <w:bottom w:val="nil"/>
              <w:right w:val="nil"/>
            </w:tcBorders>
          </w:tcPr>
          <w:p w14:paraId="00B2CE14" w14:textId="77777777" w:rsidR="00D00EFA" w:rsidRDefault="00D00EFA">
            <w:pPr>
              <w:pStyle w:val="MeasureTableTextLeftAligned"/>
            </w:pPr>
          </w:p>
        </w:tc>
        <w:tc>
          <w:tcPr>
            <w:tcW w:w="1559" w:type="dxa"/>
            <w:gridSpan w:val="2"/>
            <w:tcBorders>
              <w:top w:val="nil"/>
              <w:left w:val="nil"/>
              <w:bottom w:val="nil"/>
              <w:right w:val="nil"/>
            </w:tcBorders>
          </w:tcPr>
          <w:p w14:paraId="66988EF5" w14:textId="77777777" w:rsidR="00D00EFA" w:rsidRDefault="00D00EFA">
            <w:pPr>
              <w:pStyle w:val="MeasureTableTextItalic"/>
            </w:pPr>
          </w:p>
        </w:tc>
        <w:tc>
          <w:tcPr>
            <w:tcW w:w="1203" w:type="dxa"/>
            <w:gridSpan w:val="2"/>
            <w:tcBorders>
              <w:top w:val="nil"/>
              <w:left w:val="nil"/>
              <w:bottom w:val="nil"/>
              <w:right w:val="nil"/>
            </w:tcBorders>
          </w:tcPr>
          <w:p w14:paraId="05B147F7" w14:textId="77777777" w:rsidR="00D00EFA" w:rsidRDefault="00D00EFA">
            <w:pPr>
              <w:pStyle w:val="MeasureTableTextLeftAligned"/>
            </w:pPr>
          </w:p>
        </w:tc>
      </w:tr>
      <w:tr w:rsidR="00D00EFA" w14:paraId="3ED9145F" w14:textId="77777777" w:rsidTr="008716D2">
        <w:trPr>
          <w:cantSplit/>
          <w:jc w:val="center"/>
        </w:trPr>
        <w:tc>
          <w:tcPr>
            <w:tcW w:w="1934" w:type="dxa"/>
            <w:gridSpan w:val="2"/>
            <w:tcBorders>
              <w:top w:val="nil"/>
              <w:left w:val="nil"/>
              <w:bottom w:val="nil"/>
              <w:right w:val="nil"/>
            </w:tcBorders>
            <w:hideMark/>
          </w:tcPr>
          <w:p w14:paraId="320C245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6DB80B7" w14:textId="77777777" w:rsidR="00D00EFA" w:rsidRDefault="00D00EFA">
            <w:pPr>
              <w:pStyle w:val="MeasureTableTextLeftAligned"/>
            </w:pPr>
            <w:r>
              <w:t>2012</w:t>
            </w:r>
          </w:p>
        </w:tc>
        <w:tc>
          <w:tcPr>
            <w:tcW w:w="1559" w:type="dxa"/>
            <w:gridSpan w:val="2"/>
            <w:tcBorders>
              <w:top w:val="nil"/>
              <w:left w:val="nil"/>
              <w:bottom w:val="nil"/>
              <w:right w:val="nil"/>
            </w:tcBorders>
            <w:hideMark/>
          </w:tcPr>
          <w:p w14:paraId="7DE5B528" w14:textId="77777777" w:rsidR="00D00EFA" w:rsidRDefault="00D00EFA">
            <w:pPr>
              <w:pStyle w:val="MeasureTableTextItalic"/>
            </w:pPr>
            <w:r>
              <w:t>Expiry date:</w:t>
            </w:r>
          </w:p>
        </w:tc>
        <w:tc>
          <w:tcPr>
            <w:tcW w:w="1203" w:type="dxa"/>
            <w:gridSpan w:val="2"/>
            <w:tcBorders>
              <w:top w:val="nil"/>
              <w:left w:val="nil"/>
              <w:bottom w:val="nil"/>
              <w:right w:val="nil"/>
            </w:tcBorders>
          </w:tcPr>
          <w:p w14:paraId="7063C713" w14:textId="77777777" w:rsidR="00D00EFA" w:rsidRDefault="00D00EFA">
            <w:pPr>
              <w:pStyle w:val="MeasureTableTextLeftAligned"/>
            </w:pPr>
          </w:p>
        </w:tc>
      </w:tr>
      <w:tr w:rsidR="00D00EFA" w14:paraId="748DA76F" w14:textId="77777777" w:rsidTr="00D00EFA">
        <w:trPr>
          <w:cantSplit/>
          <w:jc w:val="center"/>
        </w:trPr>
        <w:tc>
          <w:tcPr>
            <w:tcW w:w="1934" w:type="dxa"/>
            <w:gridSpan w:val="2"/>
            <w:tcBorders>
              <w:top w:val="nil"/>
              <w:left w:val="nil"/>
              <w:bottom w:val="single" w:sz="2" w:space="0" w:color="auto"/>
              <w:right w:val="nil"/>
            </w:tcBorders>
            <w:hideMark/>
          </w:tcPr>
          <w:p w14:paraId="28EF4CB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F5ED7E7" w14:textId="77777777" w:rsidR="00D00EFA" w:rsidRPr="008716D2" w:rsidRDefault="00D00EFA" w:rsidP="008716D2">
            <w:pPr>
              <w:pStyle w:val="MeasureTableTextLeftAligned"/>
            </w:pPr>
            <w:r w:rsidRPr="008716D2">
              <w:t xml:space="preserve">Section 12-385 of Schedule 1 to the </w:t>
            </w:r>
            <w:r w:rsidRPr="008716D2">
              <w:rPr>
                <w:i/>
              </w:rPr>
              <w:t>Taxation Administration Act 1953</w:t>
            </w:r>
            <w:r w:rsidRPr="008716D2">
              <w:br/>
              <w:t xml:space="preserve">Regulation 34 of the </w:t>
            </w:r>
            <w:r w:rsidRPr="008716D2">
              <w:rPr>
                <w:i/>
              </w:rPr>
              <w:t>Taxation Administration Regulations 2017</w:t>
            </w:r>
          </w:p>
        </w:tc>
      </w:tr>
    </w:tbl>
    <w:p w14:paraId="795D4A87" w14:textId="77777777" w:rsidR="00D00EFA" w:rsidRDefault="00D00EFA" w:rsidP="008716D2">
      <w:pPr>
        <w:pStyle w:val="SingleParagraph"/>
      </w:pPr>
    </w:p>
    <w:p w14:paraId="0B010AF7" w14:textId="22D44E86" w:rsidR="00D00EFA" w:rsidRDefault="00D00EFA" w:rsidP="00D00EFA">
      <w:r>
        <w:t>Distributions of Australian source net income (other than dividends, interest and royalties) paid to foreign residents by Australian managed investment trusts</w:t>
      </w:r>
      <w:r>
        <w:fldChar w:fldCharType="begin"/>
      </w:r>
      <w:r>
        <w:instrText xml:space="preserve"> XE "Managed investment trusts:Distributions to foreign residents" </w:instrText>
      </w:r>
      <w:r>
        <w:fldChar w:fldCharType="end"/>
      </w:r>
      <w:r>
        <w:t xml:space="preserve"> </w:t>
      </w:r>
      <w:r w:rsidR="00A21DCD">
        <w:t xml:space="preserve">(MIT) </w:t>
      </w:r>
      <w:r>
        <w:t>that only hold energy efficient buildings that commenced construction on or after 1 July 2012 are subject to a final withholding tax of 10 per cent for residents of countries with which Australia has an information exchange arrangement. The concessional withholding tax rate on other income earned by a MIT, such as rent, to eligible foreign residents is generally 15</w:t>
      </w:r>
      <w:r w:rsidR="00763827">
        <w:t> </w:t>
      </w:r>
      <w:r>
        <w:t>per</w:t>
      </w:r>
      <w:r w:rsidR="00763827">
        <w:t> </w:t>
      </w:r>
      <w:r>
        <w:t xml:space="preserve">cent. </w:t>
      </w:r>
    </w:p>
    <w:p w14:paraId="420E6B30" w14:textId="77777777" w:rsidR="00D00EFA" w:rsidRPr="00833B43" w:rsidRDefault="00D00EFA" w:rsidP="00704A2B">
      <w:pPr>
        <w:pStyle w:val="TESHeading5"/>
      </w:pPr>
      <w:r w:rsidRPr="00833B43">
        <w:t>B16</w:t>
      </w:r>
      <w:r w:rsidRPr="00833B43">
        <w:tab/>
        <w:t>Threshold exemption for thin capitalisation</w:t>
      </w:r>
    </w:p>
    <w:p w14:paraId="3E32F8E3"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634E4F4" w14:textId="77777777" w:rsidTr="00D00EFA">
        <w:trPr>
          <w:cantSplit/>
          <w:jc w:val="center"/>
        </w:trPr>
        <w:tc>
          <w:tcPr>
            <w:tcW w:w="967" w:type="dxa"/>
            <w:tcBorders>
              <w:top w:val="single" w:sz="2" w:space="0" w:color="auto"/>
              <w:left w:val="nil"/>
              <w:bottom w:val="single" w:sz="2" w:space="0" w:color="auto"/>
              <w:right w:val="nil"/>
            </w:tcBorders>
            <w:hideMark/>
          </w:tcPr>
          <w:p w14:paraId="4482FE3F"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7060924C"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43D95E87"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050C30B2"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3FB4D35D"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171D6131"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5D265670"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22CEE506" w14:textId="77777777" w:rsidR="00D00EFA" w:rsidRDefault="00D00EFA" w:rsidP="00721E62">
            <w:pPr>
              <w:pStyle w:val="TableTextRight"/>
            </w:pPr>
            <w:r>
              <w:t>2020-21</w:t>
            </w:r>
          </w:p>
        </w:tc>
      </w:tr>
      <w:tr w:rsidR="00D00EFA" w14:paraId="4EDE1080" w14:textId="77777777" w:rsidTr="00D00EFA">
        <w:trPr>
          <w:cantSplit/>
          <w:jc w:val="center"/>
        </w:trPr>
        <w:tc>
          <w:tcPr>
            <w:tcW w:w="967" w:type="dxa"/>
            <w:tcBorders>
              <w:top w:val="single" w:sz="2" w:space="0" w:color="auto"/>
              <w:left w:val="nil"/>
              <w:bottom w:val="single" w:sz="2" w:space="0" w:color="auto"/>
              <w:right w:val="nil"/>
            </w:tcBorders>
            <w:hideMark/>
          </w:tcPr>
          <w:p w14:paraId="6640534F"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4CC8E27A"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51A547EC"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4CC50E43"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3EC0FEE6"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CFFA03D"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5B3001A"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7F17CB45" w14:textId="77777777" w:rsidR="00D00EFA" w:rsidRDefault="00D00EFA" w:rsidP="00721E62">
            <w:pPr>
              <w:pStyle w:val="TableTextRight"/>
            </w:pPr>
            <w:r>
              <w:t>*</w:t>
            </w:r>
          </w:p>
        </w:tc>
      </w:tr>
      <w:tr w:rsidR="00D00EFA" w14:paraId="5A751F16" w14:textId="77777777" w:rsidTr="00721E62">
        <w:trPr>
          <w:cantSplit/>
          <w:jc w:val="center"/>
        </w:trPr>
        <w:tc>
          <w:tcPr>
            <w:tcW w:w="1934" w:type="dxa"/>
            <w:gridSpan w:val="2"/>
            <w:tcBorders>
              <w:top w:val="single" w:sz="2" w:space="0" w:color="auto"/>
              <w:left w:val="nil"/>
              <w:bottom w:val="nil"/>
              <w:right w:val="nil"/>
            </w:tcBorders>
            <w:hideMark/>
          </w:tcPr>
          <w:p w14:paraId="382BD0B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F2207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AD4735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359789E" w14:textId="77777777" w:rsidR="00D00EFA" w:rsidRDefault="00D00EFA">
            <w:pPr>
              <w:pStyle w:val="MeasureTableTextLeftAligned"/>
            </w:pPr>
            <w:r>
              <w:t>B16</w:t>
            </w:r>
          </w:p>
        </w:tc>
      </w:tr>
      <w:tr w:rsidR="00D00EFA" w14:paraId="466426AA" w14:textId="77777777" w:rsidTr="00721E62">
        <w:trPr>
          <w:cantSplit/>
          <w:jc w:val="center"/>
        </w:trPr>
        <w:tc>
          <w:tcPr>
            <w:tcW w:w="1934" w:type="dxa"/>
            <w:gridSpan w:val="2"/>
            <w:tcBorders>
              <w:top w:val="nil"/>
              <w:left w:val="nil"/>
              <w:bottom w:val="nil"/>
              <w:right w:val="nil"/>
            </w:tcBorders>
            <w:hideMark/>
          </w:tcPr>
          <w:p w14:paraId="5A36791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6D048F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F8CDF6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A62ABC3" w14:textId="77777777" w:rsidR="00D00EFA" w:rsidRDefault="00D00EFA">
            <w:pPr>
              <w:pStyle w:val="MeasureTableTextLeftAligned"/>
            </w:pPr>
            <w:r>
              <w:t>2+</w:t>
            </w:r>
          </w:p>
        </w:tc>
      </w:tr>
      <w:tr w:rsidR="00D00EFA" w14:paraId="7C254FD7" w14:textId="77777777" w:rsidTr="00721E62">
        <w:trPr>
          <w:cantSplit/>
          <w:jc w:val="center"/>
        </w:trPr>
        <w:tc>
          <w:tcPr>
            <w:tcW w:w="1934" w:type="dxa"/>
            <w:gridSpan w:val="2"/>
            <w:tcBorders>
              <w:top w:val="nil"/>
              <w:left w:val="nil"/>
              <w:bottom w:val="nil"/>
              <w:right w:val="nil"/>
            </w:tcBorders>
            <w:hideMark/>
          </w:tcPr>
          <w:p w14:paraId="0B2C24E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7903690" w14:textId="77777777" w:rsidR="00D00EFA" w:rsidRDefault="00D00EFA">
            <w:pPr>
              <w:pStyle w:val="MeasureTableTextLeftAligned"/>
            </w:pPr>
            <w:r>
              <w:t>2001</w:t>
            </w:r>
          </w:p>
        </w:tc>
        <w:tc>
          <w:tcPr>
            <w:tcW w:w="1559" w:type="dxa"/>
            <w:gridSpan w:val="2"/>
            <w:tcBorders>
              <w:top w:val="nil"/>
              <w:left w:val="nil"/>
              <w:bottom w:val="nil"/>
              <w:right w:val="nil"/>
            </w:tcBorders>
            <w:hideMark/>
          </w:tcPr>
          <w:p w14:paraId="328A1631" w14:textId="77777777" w:rsidR="00D00EFA" w:rsidRDefault="00D00EFA">
            <w:pPr>
              <w:pStyle w:val="MeasureTableTextItalic"/>
            </w:pPr>
            <w:r>
              <w:t>Expiry date:</w:t>
            </w:r>
          </w:p>
        </w:tc>
        <w:tc>
          <w:tcPr>
            <w:tcW w:w="1203" w:type="dxa"/>
            <w:gridSpan w:val="2"/>
            <w:tcBorders>
              <w:top w:val="nil"/>
              <w:left w:val="nil"/>
              <w:bottom w:val="nil"/>
              <w:right w:val="nil"/>
            </w:tcBorders>
          </w:tcPr>
          <w:p w14:paraId="76823482" w14:textId="77777777" w:rsidR="00D00EFA" w:rsidRDefault="00D00EFA">
            <w:pPr>
              <w:pStyle w:val="MeasureTableTextLeftAligned"/>
            </w:pPr>
          </w:p>
        </w:tc>
      </w:tr>
      <w:tr w:rsidR="00D00EFA" w14:paraId="05682857" w14:textId="77777777" w:rsidTr="00D00EFA">
        <w:trPr>
          <w:cantSplit/>
          <w:jc w:val="center"/>
        </w:trPr>
        <w:tc>
          <w:tcPr>
            <w:tcW w:w="1934" w:type="dxa"/>
            <w:gridSpan w:val="2"/>
            <w:tcBorders>
              <w:top w:val="nil"/>
              <w:left w:val="nil"/>
              <w:bottom w:val="single" w:sz="2" w:space="0" w:color="auto"/>
              <w:right w:val="nil"/>
            </w:tcBorders>
            <w:hideMark/>
          </w:tcPr>
          <w:p w14:paraId="3E74EB9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67F86EE" w14:textId="77777777" w:rsidR="00D00EFA" w:rsidRPr="00721E62" w:rsidRDefault="00D00EFA" w:rsidP="00721E62">
            <w:pPr>
              <w:pStyle w:val="MeasureTableTextLeftAligned"/>
            </w:pPr>
            <w:r w:rsidRPr="00721E62">
              <w:t xml:space="preserve">Sections 820-35 and 820-37 of the </w:t>
            </w:r>
            <w:r w:rsidRPr="00721E62">
              <w:rPr>
                <w:i/>
              </w:rPr>
              <w:t>Income Tax Assessment Act 1997</w:t>
            </w:r>
          </w:p>
        </w:tc>
      </w:tr>
    </w:tbl>
    <w:p w14:paraId="07E036D9" w14:textId="77777777" w:rsidR="00D00EFA" w:rsidRDefault="00D00EFA" w:rsidP="00721E62">
      <w:pPr>
        <w:pStyle w:val="SingleParagraph"/>
      </w:pPr>
    </w:p>
    <w:p w14:paraId="3FA4E0DF" w14:textId="77777777" w:rsidR="00D00EFA" w:rsidRDefault="00D00EFA" w:rsidP="00D00EFA">
      <w:r>
        <w:t>The thin capitalisation regime is an integrity measure designed to ensure Australian and foreign owned multinational entities do not allocate an excessive amount of debt to their Australian operations.</w:t>
      </w:r>
    </w:p>
    <w:p w14:paraId="3353B423" w14:textId="77777777" w:rsidR="00D00EFA" w:rsidRDefault="00D00EFA" w:rsidP="00D00EFA">
      <w:r>
        <w:t>Taxpayers will not be subject to the thin capitalisation</w:t>
      </w:r>
      <w:r>
        <w:fldChar w:fldCharType="begin"/>
      </w:r>
      <w:r>
        <w:instrText xml:space="preserve"> XE "Thin capitalisation threshold" </w:instrText>
      </w:r>
      <w:r>
        <w:fldChar w:fldCharType="end"/>
      </w:r>
      <w:r>
        <w:t xml:space="preserve"> regime if their debt deductions and those of their associates do not exceed the threshold amount of $250,000 for income years commencing prior to 1 July 2014 and $2 million for later income years. Outward investing entities are also excluded from the thin capitalisation regime if at least 90 per cent of their assets are Australian assets. </w:t>
      </w:r>
    </w:p>
    <w:p w14:paraId="03F84FBD" w14:textId="77777777" w:rsidR="00D00EFA" w:rsidRPr="00833B43" w:rsidRDefault="00D00EFA" w:rsidP="00704A2B">
      <w:pPr>
        <w:pStyle w:val="TESHeading5"/>
      </w:pPr>
      <w:r w:rsidRPr="00833B43">
        <w:t>B17</w:t>
      </w:r>
      <w:r w:rsidRPr="00833B43">
        <w:tab/>
        <w:t>Security agency transaction exemption</w:t>
      </w:r>
    </w:p>
    <w:p w14:paraId="6817AD38"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BDD832C" w14:textId="77777777" w:rsidTr="00D00EFA">
        <w:trPr>
          <w:cantSplit/>
          <w:jc w:val="center"/>
        </w:trPr>
        <w:tc>
          <w:tcPr>
            <w:tcW w:w="967" w:type="dxa"/>
            <w:tcBorders>
              <w:top w:val="single" w:sz="2" w:space="0" w:color="auto"/>
              <w:left w:val="nil"/>
              <w:bottom w:val="single" w:sz="2" w:space="0" w:color="auto"/>
              <w:right w:val="nil"/>
            </w:tcBorders>
            <w:hideMark/>
          </w:tcPr>
          <w:p w14:paraId="6F5D39F2"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6684FBBD"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16BA610C"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0729C59B"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688E8048"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3DDC341B"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43C7C381"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61A40194" w14:textId="77777777" w:rsidR="00D00EFA" w:rsidRDefault="00D00EFA" w:rsidP="00721E62">
            <w:pPr>
              <w:pStyle w:val="TableTextRight"/>
            </w:pPr>
            <w:r>
              <w:t>2020-21</w:t>
            </w:r>
          </w:p>
        </w:tc>
      </w:tr>
      <w:tr w:rsidR="00D00EFA" w14:paraId="2B71C838" w14:textId="77777777" w:rsidTr="00D00EFA">
        <w:trPr>
          <w:cantSplit/>
          <w:jc w:val="center"/>
        </w:trPr>
        <w:tc>
          <w:tcPr>
            <w:tcW w:w="967" w:type="dxa"/>
            <w:tcBorders>
              <w:top w:val="single" w:sz="2" w:space="0" w:color="auto"/>
              <w:left w:val="nil"/>
              <w:bottom w:val="single" w:sz="2" w:space="0" w:color="auto"/>
              <w:right w:val="nil"/>
            </w:tcBorders>
            <w:hideMark/>
          </w:tcPr>
          <w:p w14:paraId="2BFE2B38"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50CCBCF7"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597A1D5B"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3CC50CCB"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6E888E53"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7C90A68"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6A0DBD2"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241DEF4B" w14:textId="77777777" w:rsidR="00D00EFA" w:rsidRDefault="00D00EFA" w:rsidP="00721E62">
            <w:pPr>
              <w:pStyle w:val="TableTextRight"/>
            </w:pPr>
            <w:r>
              <w:t>*</w:t>
            </w:r>
          </w:p>
        </w:tc>
      </w:tr>
      <w:tr w:rsidR="00D00EFA" w14:paraId="1A1FB1AA" w14:textId="77777777" w:rsidTr="00721E62">
        <w:trPr>
          <w:cantSplit/>
          <w:jc w:val="center"/>
        </w:trPr>
        <w:tc>
          <w:tcPr>
            <w:tcW w:w="1934" w:type="dxa"/>
            <w:gridSpan w:val="2"/>
            <w:tcBorders>
              <w:top w:val="single" w:sz="2" w:space="0" w:color="auto"/>
              <w:left w:val="nil"/>
              <w:bottom w:val="nil"/>
              <w:right w:val="nil"/>
            </w:tcBorders>
            <w:hideMark/>
          </w:tcPr>
          <w:p w14:paraId="471ADA1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C2E9F91"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3AC626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74701E0" w14:textId="77777777" w:rsidR="00D00EFA" w:rsidRDefault="00D00EFA">
            <w:pPr>
              <w:pStyle w:val="MeasureTableTextLeftAligned"/>
            </w:pPr>
            <w:r>
              <w:t>B17</w:t>
            </w:r>
          </w:p>
        </w:tc>
      </w:tr>
      <w:tr w:rsidR="00D00EFA" w14:paraId="4FF60915" w14:textId="77777777" w:rsidTr="00721E62">
        <w:trPr>
          <w:cantSplit/>
          <w:jc w:val="center"/>
        </w:trPr>
        <w:tc>
          <w:tcPr>
            <w:tcW w:w="1934" w:type="dxa"/>
            <w:gridSpan w:val="2"/>
            <w:tcBorders>
              <w:top w:val="nil"/>
              <w:left w:val="nil"/>
              <w:bottom w:val="nil"/>
              <w:right w:val="nil"/>
            </w:tcBorders>
            <w:hideMark/>
          </w:tcPr>
          <w:p w14:paraId="4CEF7E9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AD7D9F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5D1CFA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D17AA88" w14:textId="77777777" w:rsidR="00D00EFA" w:rsidRDefault="00D00EFA">
            <w:pPr>
              <w:pStyle w:val="MeasureTableTextLeftAligned"/>
            </w:pPr>
            <w:r>
              <w:t>1+</w:t>
            </w:r>
          </w:p>
        </w:tc>
      </w:tr>
      <w:tr w:rsidR="00D00EFA" w14:paraId="5900F78C" w14:textId="77777777" w:rsidTr="00721E62">
        <w:trPr>
          <w:cantSplit/>
          <w:jc w:val="center"/>
        </w:trPr>
        <w:tc>
          <w:tcPr>
            <w:tcW w:w="1934" w:type="dxa"/>
            <w:gridSpan w:val="2"/>
            <w:tcBorders>
              <w:top w:val="nil"/>
              <w:left w:val="nil"/>
              <w:bottom w:val="nil"/>
              <w:right w:val="nil"/>
            </w:tcBorders>
            <w:hideMark/>
          </w:tcPr>
          <w:p w14:paraId="2CC7572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666410F" w14:textId="77777777" w:rsidR="00D00EFA" w:rsidRDefault="00D00EFA">
            <w:pPr>
              <w:pStyle w:val="MeasureTableTextLeftAligned"/>
            </w:pPr>
            <w:r>
              <w:t>1 July 2005</w:t>
            </w:r>
          </w:p>
        </w:tc>
        <w:tc>
          <w:tcPr>
            <w:tcW w:w="1559" w:type="dxa"/>
            <w:gridSpan w:val="2"/>
            <w:tcBorders>
              <w:top w:val="nil"/>
              <w:left w:val="nil"/>
              <w:bottom w:val="nil"/>
              <w:right w:val="nil"/>
            </w:tcBorders>
            <w:hideMark/>
          </w:tcPr>
          <w:p w14:paraId="4BDAE5DE" w14:textId="77777777" w:rsidR="00D00EFA" w:rsidRDefault="00D00EFA">
            <w:pPr>
              <w:pStyle w:val="MeasureTableTextItalic"/>
            </w:pPr>
            <w:r>
              <w:t>Expiry date:</w:t>
            </w:r>
          </w:p>
        </w:tc>
        <w:tc>
          <w:tcPr>
            <w:tcW w:w="1203" w:type="dxa"/>
            <w:gridSpan w:val="2"/>
            <w:tcBorders>
              <w:top w:val="nil"/>
              <w:left w:val="nil"/>
              <w:bottom w:val="nil"/>
              <w:right w:val="nil"/>
            </w:tcBorders>
          </w:tcPr>
          <w:p w14:paraId="27B1546F" w14:textId="77777777" w:rsidR="00D00EFA" w:rsidRDefault="00D00EFA">
            <w:pPr>
              <w:pStyle w:val="MeasureTableTextLeftAligned"/>
            </w:pPr>
          </w:p>
        </w:tc>
      </w:tr>
      <w:tr w:rsidR="00D00EFA" w14:paraId="7AA90519" w14:textId="77777777" w:rsidTr="00D00EFA">
        <w:trPr>
          <w:cantSplit/>
          <w:jc w:val="center"/>
        </w:trPr>
        <w:tc>
          <w:tcPr>
            <w:tcW w:w="1934" w:type="dxa"/>
            <w:gridSpan w:val="2"/>
            <w:tcBorders>
              <w:top w:val="nil"/>
              <w:left w:val="nil"/>
              <w:bottom w:val="single" w:sz="2" w:space="0" w:color="auto"/>
              <w:right w:val="nil"/>
            </w:tcBorders>
            <w:hideMark/>
          </w:tcPr>
          <w:p w14:paraId="15258BC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C711E6C" w14:textId="77777777" w:rsidR="00D00EFA" w:rsidRDefault="00D00EFA" w:rsidP="00721E62">
            <w:pPr>
              <w:pStyle w:val="MeasureTableTextLeftAligned"/>
            </w:pPr>
            <w:r>
              <w:t xml:space="preserve">Division 850 of Schedule 1 to the </w:t>
            </w:r>
            <w:r>
              <w:rPr>
                <w:i/>
                <w:iCs/>
                <w:szCs w:val="16"/>
              </w:rPr>
              <w:t>Taxation Administration Act 1953</w:t>
            </w:r>
          </w:p>
        </w:tc>
      </w:tr>
    </w:tbl>
    <w:p w14:paraId="4135978D" w14:textId="77777777" w:rsidR="00D00EFA" w:rsidRDefault="00D00EFA" w:rsidP="00721E62">
      <w:pPr>
        <w:pStyle w:val="SingleParagraph"/>
      </w:pPr>
    </w:p>
    <w:p w14:paraId="4003E5A6" w14:textId="77777777" w:rsidR="00D00EFA" w:rsidRDefault="00D00EFA" w:rsidP="00D00EFA">
      <w:r>
        <w:t>The heads of the Australian Security Intelligence Organisation and the Australian Secret Intelligence Service</w:t>
      </w:r>
      <w:r>
        <w:fldChar w:fldCharType="begin"/>
      </w:r>
      <w:r>
        <w:instrText xml:space="preserve"> XE "Security agencies" </w:instrText>
      </w:r>
      <w:r>
        <w:fldChar w:fldCharType="end"/>
      </w:r>
      <w:r>
        <w:t xml:space="preserve"> have the power to declare that Commonwealth tax laws do not apply to a specified entity in relation to a specified transaction. This ensures that tax authorities do not need to obtain information that should remain secret in the interests of national security. </w:t>
      </w:r>
    </w:p>
    <w:p w14:paraId="0D0778B3" w14:textId="77777777" w:rsidR="00D00EFA" w:rsidRPr="00833B43" w:rsidRDefault="00D00EFA" w:rsidP="00704A2B">
      <w:pPr>
        <w:pStyle w:val="TESHeading5"/>
      </w:pPr>
      <w:r w:rsidRPr="00833B43">
        <w:t>B18</w:t>
      </w:r>
      <w:r w:rsidRPr="00833B43">
        <w:tab/>
        <w:t>Not-for-profit private health insurers income tax exemption</w:t>
      </w:r>
    </w:p>
    <w:p w14:paraId="72AE1429"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40E9822" w14:textId="77777777" w:rsidTr="00D00EFA">
        <w:trPr>
          <w:cantSplit/>
          <w:jc w:val="center"/>
        </w:trPr>
        <w:tc>
          <w:tcPr>
            <w:tcW w:w="967" w:type="dxa"/>
            <w:tcBorders>
              <w:top w:val="single" w:sz="2" w:space="0" w:color="auto"/>
              <w:left w:val="nil"/>
              <w:bottom w:val="single" w:sz="2" w:space="0" w:color="auto"/>
              <w:right w:val="nil"/>
            </w:tcBorders>
            <w:hideMark/>
          </w:tcPr>
          <w:p w14:paraId="1B485E62"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4259A83F"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04986024"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64AD0417"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5C82DD57"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23723D88"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70AF4599"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0F0DEB75" w14:textId="77777777" w:rsidR="00D00EFA" w:rsidRDefault="00D00EFA" w:rsidP="00721E62">
            <w:pPr>
              <w:pStyle w:val="TableTextRight"/>
            </w:pPr>
            <w:r>
              <w:t>2020-21</w:t>
            </w:r>
          </w:p>
        </w:tc>
      </w:tr>
      <w:tr w:rsidR="00D00EFA" w14:paraId="714E8689" w14:textId="77777777" w:rsidTr="00D00EFA">
        <w:trPr>
          <w:cantSplit/>
          <w:jc w:val="center"/>
        </w:trPr>
        <w:tc>
          <w:tcPr>
            <w:tcW w:w="967" w:type="dxa"/>
            <w:tcBorders>
              <w:top w:val="single" w:sz="2" w:space="0" w:color="auto"/>
              <w:left w:val="nil"/>
              <w:bottom w:val="single" w:sz="2" w:space="0" w:color="auto"/>
              <w:right w:val="nil"/>
            </w:tcBorders>
            <w:hideMark/>
          </w:tcPr>
          <w:p w14:paraId="5EEF25C5" w14:textId="77777777" w:rsidR="00D00EFA" w:rsidRDefault="00D00EFA" w:rsidP="00721E62">
            <w:pPr>
              <w:pStyle w:val="TableTextRight"/>
            </w:pPr>
            <w:r>
              <w:t>135</w:t>
            </w:r>
          </w:p>
        </w:tc>
        <w:tc>
          <w:tcPr>
            <w:tcW w:w="967" w:type="dxa"/>
            <w:tcBorders>
              <w:top w:val="single" w:sz="2" w:space="0" w:color="auto"/>
              <w:left w:val="nil"/>
              <w:bottom w:val="single" w:sz="2" w:space="0" w:color="auto"/>
              <w:right w:val="nil"/>
            </w:tcBorders>
            <w:hideMark/>
          </w:tcPr>
          <w:p w14:paraId="1788D31B" w14:textId="77777777" w:rsidR="00D00EFA" w:rsidRDefault="00D00EFA" w:rsidP="00721E62">
            <w:pPr>
              <w:pStyle w:val="TableTextRight"/>
            </w:pPr>
            <w:r>
              <w:t>105</w:t>
            </w:r>
          </w:p>
        </w:tc>
        <w:tc>
          <w:tcPr>
            <w:tcW w:w="967" w:type="dxa"/>
            <w:tcBorders>
              <w:top w:val="single" w:sz="2" w:space="0" w:color="auto"/>
              <w:left w:val="nil"/>
              <w:bottom w:val="single" w:sz="2" w:space="0" w:color="auto"/>
              <w:right w:val="nil"/>
            </w:tcBorders>
            <w:vAlign w:val="bottom"/>
            <w:hideMark/>
          </w:tcPr>
          <w:p w14:paraId="771772CB" w14:textId="77777777" w:rsidR="00D00EFA" w:rsidRDefault="00D00EFA" w:rsidP="00721E62">
            <w:pPr>
              <w:pStyle w:val="TableTextRight"/>
            </w:pPr>
            <w:r>
              <w:t>110</w:t>
            </w:r>
          </w:p>
        </w:tc>
        <w:tc>
          <w:tcPr>
            <w:tcW w:w="967" w:type="dxa"/>
            <w:tcBorders>
              <w:top w:val="single" w:sz="2" w:space="0" w:color="auto"/>
              <w:left w:val="nil"/>
              <w:bottom w:val="single" w:sz="2" w:space="0" w:color="auto"/>
              <w:right w:val="nil"/>
            </w:tcBorders>
            <w:vAlign w:val="bottom"/>
            <w:hideMark/>
          </w:tcPr>
          <w:p w14:paraId="599BDA98" w14:textId="77777777" w:rsidR="00D00EFA" w:rsidRDefault="00D00EFA" w:rsidP="00721E62">
            <w:pPr>
              <w:pStyle w:val="TableTextRight"/>
            </w:pPr>
            <w:r>
              <w:t>100</w:t>
            </w:r>
          </w:p>
        </w:tc>
        <w:tc>
          <w:tcPr>
            <w:tcW w:w="967" w:type="dxa"/>
            <w:tcBorders>
              <w:top w:val="single" w:sz="2" w:space="0" w:color="auto"/>
              <w:left w:val="nil"/>
              <w:bottom w:val="single" w:sz="2" w:space="0" w:color="auto"/>
              <w:right w:val="nil"/>
            </w:tcBorders>
            <w:vAlign w:val="bottom"/>
            <w:hideMark/>
          </w:tcPr>
          <w:p w14:paraId="4B1DD501" w14:textId="77777777" w:rsidR="00D00EFA" w:rsidRDefault="00D00EFA" w:rsidP="00721E62">
            <w:pPr>
              <w:pStyle w:val="TableTextRight"/>
            </w:pPr>
            <w:r>
              <w:t>100</w:t>
            </w:r>
          </w:p>
        </w:tc>
        <w:tc>
          <w:tcPr>
            <w:tcW w:w="967" w:type="dxa"/>
            <w:gridSpan w:val="2"/>
            <w:tcBorders>
              <w:top w:val="single" w:sz="2" w:space="0" w:color="auto"/>
              <w:left w:val="nil"/>
              <w:bottom w:val="single" w:sz="2" w:space="0" w:color="auto"/>
              <w:right w:val="nil"/>
            </w:tcBorders>
            <w:vAlign w:val="bottom"/>
            <w:hideMark/>
          </w:tcPr>
          <w:p w14:paraId="528174C2" w14:textId="77777777" w:rsidR="00D00EFA" w:rsidRDefault="00D00EFA" w:rsidP="00721E62">
            <w:pPr>
              <w:pStyle w:val="TableTextRight"/>
            </w:pPr>
            <w:r>
              <w:t>100</w:t>
            </w:r>
          </w:p>
        </w:tc>
        <w:tc>
          <w:tcPr>
            <w:tcW w:w="967" w:type="dxa"/>
            <w:gridSpan w:val="2"/>
            <w:tcBorders>
              <w:top w:val="single" w:sz="2" w:space="0" w:color="auto"/>
              <w:left w:val="nil"/>
              <w:bottom w:val="single" w:sz="2" w:space="0" w:color="auto"/>
              <w:right w:val="nil"/>
            </w:tcBorders>
            <w:vAlign w:val="bottom"/>
            <w:hideMark/>
          </w:tcPr>
          <w:p w14:paraId="4B6917CF" w14:textId="77777777" w:rsidR="00D00EFA" w:rsidRDefault="00D00EFA" w:rsidP="00721E62">
            <w:pPr>
              <w:pStyle w:val="TableTextRight"/>
            </w:pPr>
            <w:r>
              <w:t>100</w:t>
            </w:r>
          </w:p>
        </w:tc>
        <w:tc>
          <w:tcPr>
            <w:tcW w:w="968" w:type="dxa"/>
            <w:tcBorders>
              <w:top w:val="single" w:sz="2" w:space="0" w:color="auto"/>
              <w:left w:val="nil"/>
              <w:bottom w:val="single" w:sz="2" w:space="0" w:color="auto"/>
              <w:right w:val="nil"/>
            </w:tcBorders>
            <w:vAlign w:val="bottom"/>
            <w:hideMark/>
          </w:tcPr>
          <w:p w14:paraId="19C3382B" w14:textId="77777777" w:rsidR="00D00EFA" w:rsidRDefault="00D00EFA" w:rsidP="00721E62">
            <w:pPr>
              <w:pStyle w:val="TableTextRight"/>
            </w:pPr>
            <w:r>
              <w:t>100</w:t>
            </w:r>
          </w:p>
        </w:tc>
      </w:tr>
      <w:tr w:rsidR="00D00EFA" w14:paraId="577D7940" w14:textId="77777777" w:rsidTr="00721E62">
        <w:trPr>
          <w:cantSplit/>
          <w:jc w:val="center"/>
        </w:trPr>
        <w:tc>
          <w:tcPr>
            <w:tcW w:w="1934" w:type="dxa"/>
            <w:gridSpan w:val="2"/>
            <w:tcBorders>
              <w:top w:val="single" w:sz="2" w:space="0" w:color="auto"/>
              <w:left w:val="nil"/>
              <w:bottom w:val="nil"/>
              <w:right w:val="nil"/>
            </w:tcBorders>
            <w:hideMark/>
          </w:tcPr>
          <w:p w14:paraId="6C8C297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81F58B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59BAEB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08A5F7A" w14:textId="77777777" w:rsidR="00D00EFA" w:rsidRDefault="00D00EFA">
            <w:pPr>
              <w:pStyle w:val="MeasureTableTextLeftAligned"/>
            </w:pPr>
            <w:r>
              <w:t>B18</w:t>
            </w:r>
          </w:p>
        </w:tc>
      </w:tr>
      <w:tr w:rsidR="00D00EFA" w14:paraId="0B5CBFD0" w14:textId="77777777" w:rsidTr="00721E62">
        <w:trPr>
          <w:cantSplit/>
          <w:jc w:val="center"/>
        </w:trPr>
        <w:tc>
          <w:tcPr>
            <w:tcW w:w="1934" w:type="dxa"/>
            <w:gridSpan w:val="2"/>
            <w:tcBorders>
              <w:top w:val="nil"/>
              <w:left w:val="nil"/>
              <w:bottom w:val="nil"/>
              <w:right w:val="nil"/>
            </w:tcBorders>
            <w:hideMark/>
          </w:tcPr>
          <w:p w14:paraId="03A1735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3D32699"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367CB2CB" w14:textId="77777777" w:rsidR="00D00EFA" w:rsidRDefault="00D00EFA">
            <w:pPr>
              <w:pStyle w:val="MeasureTableTextItalic"/>
            </w:pPr>
          </w:p>
        </w:tc>
        <w:tc>
          <w:tcPr>
            <w:tcW w:w="1203" w:type="dxa"/>
            <w:gridSpan w:val="2"/>
            <w:tcBorders>
              <w:top w:val="nil"/>
              <w:left w:val="nil"/>
              <w:bottom w:val="nil"/>
              <w:right w:val="nil"/>
            </w:tcBorders>
          </w:tcPr>
          <w:p w14:paraId="68E3EF35" w14:textId="77777777" w:rsidR="00D00EFA" w:rsidRDefault="00D00EFA">
            <w:pPr>
              <w:pStyle w:val="MeasureTableTextLeftAligned"/>
            </w:pPr>
          </w:p>
        </w:tc>
      </w:tr>
      <w:tr w:rsidR="00D00EFA" w14:paraId="386D744B" w14:textId="77777777" w:rsidTr="00721E62">
        <w:trPr>
          <w:cantSplit/>
          <w:jc w:val="center"/>
        </w:trPr>
        <w:tc>
          <w:tcPr>
            <w:tcW w:w="1934" w:type="dxa"/>
            <w:gridSpan w:val="2"/>
            <w:tcBorders>
              <w:top w:val="nil"/>
              <w:left w:val="nil"/>
              <w:bottom w:val="nil"/>
              <w:right w:val="nil"/>
            </w:tcBorders>
            <w:hideMark/>
          </w:tcPr>
          <w:p w14:paraId="0037563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5F28884"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246C0D51" w14:textId="77777777" w:rsidR="00D00EFA" w:rsidRDefault="00D00EFA">
            <w:pPr>
              <w:pStyle w:val="MeasureTableTextItalic"/>
            </w:pPr>
            <w:r>
              <w:t>Expiry date:</w:t>
            </w:r>
          </w:p>
        </w:tc>
        <w:tc>
          <w:tcPr>
            <w:tcW w:w="1203" w:type="dxa"/>
            <w:gridSpan w:val="2"/>
            <w:tcBorders>
              <w:top w:val="nil"/>
              <w:left w:val="nil"/>
              <w:bottom w:val="nil"/>
              <w:right w:val="nil"/>
            </w:tcBorders>
          </w:tcPr>
          <w:p w14:paraId="6047AAB9" w14:textId="77777777" w:rsidR="00D00EFA" w:rsidRDefault="00D00EFA">
            <w:pPr>
              <w:pStyle w:val="MeasureTableTextLeftAligned"/>
            </w:pPr>
          </w:p>
        </w:tc>
      </w:tr>
      <w:tr w:rsidR="00D00EFA" w14:paraId="62F3E963" w14:textId="77777777" w:rsidTr="00D00EFA">
        <w:trPr>
          <w:cantSplit/>
          <w:jc w:val="center"/>
        </w:trPr>
        <w:tc>
          <w:tcPr>
            <w:tcW w:w="1934" w:type="dxa"/>
            <w:gridSpan w:val="2"/>
            <w:tcBorders>
              <w:top w:val="nil"/>
              <w:left w:val="nil"/>
              <w:bottom w:val="single" w:sz="2" w:space="0" w:color="auto"/>
              <w:right w:val="nil"/>
            </w:tcBorders>
            <w:hideMark/>
          </w:tcPr>
          <w:p w14:paraId="5A13291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C1CABB4" w14:textId="77777777" w:rsidR="00D00EFA" w:rsidRDefault="00D00EFA" w:rsidP="00721E62">
            <w:pPr>
              <w:pStyle w:val="MeasureTableTextLeftAligned"/>
            </w:pPr>
            <w:r>
              <w:t xml:space="preserve">Item 6.3 of the table in Section 50-30 of the </w:t>
            </w:r>
            <w:r>
              <w:rPr>
                <w:rFonts w:cs="Arial"/>
                <w:i/>
                <w:iCs/>
                <w:szCs w:val="16"/>
              </w:rPr>
              <w:t>Income Tax Assessment Act 1997</w:t>
            </w:r>
          </w:p>
        </w:tc>
      </w:tr>
    </w:tbl>
    <w:p w14:paraId="424D625E" w14:textId="77777777" w:rsidR="00D00EFA" w:rsidRDefault="00D00EFA" w:rsidP="00721E62">
      <w:pPr>
        <w:pStyle w:val="SingleParagraph"/>
      </w:pPr>
    </w:p>
    <w:p w14:paraId="2DC37D1A" w14:textId="71993965" w:rsidR="00D00EFA" w:rsidRDefault="00D00EFA" w:rsidP="00D00EFA">
      <w:r>
        <w:t>The income of private health insurers</w:t>
      </w:r>
      <w:r w:rsidRPr="00721E62">
        <w:fldChar w:fldCharType="begin"/>
      </w:r>
      <w:r w:rsidRPr="00721E62">
        <w:instrText xml:space="preserve"> XE "Private health insurers" </w:instrText>
      </w:r>
      <w:r w:rsidRPr="00721E62">
        <w:fldChar w:fldCharType="end"/>
      </w:r>
      <w:r>
        <w:t xml:space="preserve"> covered by the </w:t>
      </w:r>
      <w:r>
        <w:rPr>
          <w:i/>
        </w:rPr>
        <w:t xml:space="preserve">Private Health Insurance Act 2007 </w:t>
      </w:r>
      <w:r>
        <w:t>is exempt from income tax if the insurer is not operated for the gain or pr</w:t>
      </w:r>
      <w:r w:rsidR="00721E62">
        <w:t>ofit of its individual members.</w:t>
      </w:r>
    </w:p>
    <w:p w14:paraId="6EAF8852" w14:textId="77777777" w:rsidR="00D00EFA" w:rsidRPr="00833B43" w:rsidRDefault="00D00EFA" w:rsidP="00704A2B">
      <w:pPr>
        <w:pStyle w:val="TESHeading5"/>
      </w:pPr>
      <w:r w:rsidRPr="00833B43">
        <w:t>B19</w:t>
      </w:r>
      <w:r w:rsidRPr="00833B43">
        <w:tab/>
        <w:t>Deductibility for entertainment provided without charge to those in need</w:t>
      </w:r>
    </w:p>
    <w:p w14:paraId="5F0DB2AA"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EA13DFB" w14:textId="77777777" w:rsidTr="00D00EFA">
        <w:trPr>
          <w:cantSplit/>
          <w:jc w:val="center"/>
        </w:trPr>
        <w:tc>
          <w:tcPr>
            <w:tcW w:w="967" w:type="dxa"/>
            <w:tcBorders>
              <w:top w:val="single" w:sz="2" w:space="0" w:color="auto"/>
              <w:left w:val="nil"/>
              <w:bottom w:val="single" w:sz="2" w:space="0" w:color="auto"/>
              <w:right w:val="nil"/>
            </w:tcBorders>
            <w:hideMark/>
          </w:tcPr>
          <w:p w14:paraId="2B8C0DC8"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36F98C52"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1E88F763"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07876364"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6FFC9F4F"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49788B71"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308A3D8D"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42681959" w14:textId="77777777" w:rsidR="00D00EFA" w:rsidRDefault="00D00EFA" w:rsidP="00721E62">
            <w:pPr>
              <w:pStyle w:val="TableTextRight"/>
            </w:pPr>
            <w:r>
              <w:t>2020-21</w:t>
            </w:r>
          </w:p>
        </w:tc>
      </w:tr>
      <w:tr w:rsidR="00D00EFA" w14:paraId="540E07C5" w14:textId="77777777" w:rsidTr="00D00EFA">
        <w:trPr>
          <w:cantSplit/>
          <w:jc w:val="center"/>
        </w:trPr>
        <w:tc>
          <w:tcPr>
            <w:tcW w:w="967" w:type="dxa"/>
            <w:tcBorders>
              <w:top w:val="single" w:sz="2" w:space="0" w:color="auto"/>
              <w:left w:val="nil"/>
              <w:bottom w:val="single" w:sz="2" w:space="0" w:color="auto"/>
              <w:right w:val="nil"/>
            </w:tcBorders>
            <w:hideMark/>
          </w:tcPr>
          <w:p w14:paraId="7AD38711"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1FF1A2EB"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1403E212"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74049810"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6F4AA19C"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D26CAFF"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4464CB6"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47F9C52C" w14:textId="77777777" w:rsidR="00D00EFA" w:rsidRDefault="00D00EFA" w:rsidP="00721E62">
            <w:pPr>
              <w:pStyle w:val="TableTextRight"/>
            </w:pPr>
            <w:r>
              <w:t>*</w:t>
            </w:r>
          </w:p>
        </w:tc>
      </w:tr>
      <w:tr w:rsidR="00D00EFA" w14:paraId="212EC63F" w14:textId="77777777" w:rsidTr="00721E62">
        <w:trPr>
          <w:cantSplit/>
          <w:jc w:val="center"/>
        </w:trPr>
        <w:tc>
          <w:tcPr>
            <w:tcW w:w="1934" w:type="dxa"/>
            <w:gridSpan w:val="2"/>
            <w:tcBorders>
              <w:top w:val="single" w:sz="2" w:space="0" w:color="auto"/>
              <w:left w:val="nil"/>
              <w:bottom w:val="nil"/>
              <w:right w:val="nil"/>
            </w:tcBorders>
            <w:hideMark/>
          </w:tcPr>
          <w:p w14:paraId="394CE1C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57ED853"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7E3DCF1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43F0851" w14:textId="77777777" w:rsidR="00D00EFA" w:rsidRDefault="00D00EFA">
            <w:pPr>
              <w:pStyle w:val="MeasureTableTextLeftAligned"/>
            </w:pPr>
            <w:r>
              <w:t>B19</w:t>
            </w:r>
          </w:p>
        </w:tc>
      </w:tr>
      <w:tr w:rsidR="00D00EFA" w14:paraId="08FBF1C5" w14:textId="77777777" w:rsidTr="00721E62">
        <w:trPr>
          <w:cantSplit/>
          <w:jc w:val="center"/>
        </w:trPr>
        <w:tc>
          <w:tcPr>
            <w:tcW w:w="1934" w:type="dxa"/>
            <w:gridSpan w:val="2"/>
            <w:tcBorders>
              <w:top w:val="nil"/>
              <w:left w:val="nil"/>
              <w:bottom w:val="nil"/>
              <w:right w:val="nil"/>
            </w:tcBorders>
            <w:hideMark/>
          </w:tcPr>
          <w:p w14:paraId="1A7828E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EC6848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0D721F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83F8C74" w14:textId="77777777" w:rsidR="00D00EFA" w:rsidRDefault="00D00EFA">
            <w:pPr>
              <w:pStyle w:val="MeasureTableTextLeftAligned"/>
            </w:pPr>
            <w:r>
              <w:t>1+</w:t>
            </w:r>
          </w:p>
        </w:tc>
      </w:tr>
      <w:tr w:rsidR="00D00EFA" w14:paraId="1C3B322B" w14:textId="77777777" w:rsidTr="00721E62">
        <w:trPr>
          <w:cantSplit/>
          <w:jc w:val="center"/>
        </w:trPr>
        <w:tc>
          <w:tcPr>
            <w:tcW w:w="1934" w:type="dxa"/>
            <w:gridSpan w:val="2"/>
            <w:tcBorders>
              <w:top w:val="nil"/>
              <w:left w:val="nil"/>
              <w:bottom w:val="nil"/>
              <w:right w:val="nil"/>
            </w:tcBorders>
            <w:hideMark/>
          </w:tcPr>
          <w:p w14:paraId="4476CBD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C75BBB6" w14:textId="77777777" w:rsidR="00D00EFA" w:rsidRDefault="00D00EFA">
            <w:pPr>
              <w:pStyle w:val="MeasureTableTextLeftAligned"/>
            </w:pPr>
            <w:r>
              <w:t>16 December 1985</w:t>
            </w:r>
          </w:p>
        </w:tc>
        <w:tc>
          <w:tcPr>
            <w:tcW w:w="1559" w:type="dxa"/>
            <w:gridSpan w:val="2"/>
            <w:tcBorders>
              <w:top w:val="nil"/>
              <w:left w:val="nil"/>
              <w:bottom w:val="nil"/>
              <w:right w:val="nil"/>
            </w:tcBorders>
            <w:hideMark/>
          </w:tcPr>
          <w:p w14:paraId="6BAF0417" w14:textId="77777777" w:rsidR="00D00EFA" w:rsidRDefault="00D00EFA">
            <w:pPr>
              <w:pStyle w:val="MeasureTableTextItalic"/>
            </w:pPr>
            <w:r>
              <w:t>Expiry date:</w:t>
            </w:r>
          </w:p>
        </w:tc>
        <w:tc>
          <w:tcPr>
            <w:tcW w:w="1203" w:type="dxa"/>
            <w:gridSpan w:val="2"/>
            <w:tcBorders>
              <w:top w:val="nil"/>
              <w:left w:val="nil"/>
              <w:bottom w:val="nil"/>
              <w:right w:val="nil"/>
            </w:tcBorders>
          </w:tcPr>
          <w:p w14:paraId="343CD16E" w14:textId="77777777" w:rsidR="00D00EFA" w:rsidRDefault="00D00EFA">
            <w:pPr>
              <w:pStyle w:val="MeasureTableTextLeftAligned"/>
            </w:pPr>
          </w:p>
        </w:tc>
      </w:tr>
      <w:tr w:rsidR="00D00EFA" w14:paraId="7E4F2496" w14:textId="77777777" w:rsidTr="00D00EFA">
        <w:trPr>
          <w:cantSplit/>
          <w:jc w:val="center"/>
        </w:trPr>
        <w:tc>
          <w:tcPr>
            <w:tcW w:w="1934" w:type="dxa"/>
            <w:gridSpan w:val="2"/>
            <w:tcBorders>
              <w:top w:val="nil"/>
              <w:left w:val="nil"/>
              <w:bottom w:val="single" w:sz="2" w:space="0" w:color="auto"/>
              <w:right w:val="nil"/>
            </w:tcBorders>
            <w:hideMark/>
          </w:tcPr>
          <w:p w14:paraId="260060D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790851A" w14:textId="77777777" w:rsidR="00D00EFA" w:rsidRPr="00721E62" w:rsidRDefault="00D00EFA" w:rsidP="00721E62">
            <w:pPr>
              <w:pStyle w:val="MeasureTableTextLeftAligned"/>
            </w:pPr>
            <w:r w:rsidRPr="00721E62">
              <w:t xml:space="preserve">Section 32-50 of the </w:t>
            </w:r>
            <w:r w:rsidRPr="00721E62">
              <w:rPr>
                <w:i/>
              </w:rPr>
              <w:t>Income Tax Assessment Act 1997</w:t>
            </w:r>
          </w:p>
        </w:tc>
      </w:tr>
    </w:tbl>
    <w:p w14:paraId="3D3B8F25" w14:textId="77777777" w:rsidR="00D00EFA" w:rsidRDefault="00D00EFA" w:rsidP="00721E62">
      <w:pPr>
        <w:pStyle w:val="SingleParagraph"/>
      </w:pPr>
    </w:p>
    <w:p w14:paraId="30EF53A3" w14:textId="77777777" w:rsidR="00D00EFA" w:rsidRDefault="00D00EFA" w:rsidP="00D00EFA">
      <w:r>
        <w:t xml:space="preserve">The cost of entertainment, such as food and drink, provided in the course of carrying on a business is usually denied as a deduction. This rule does not apply where the entertainment is provided without charge to members of the public who are in need. </w:t>
      </w:r>
    </w:p>
    <w:p w14:paraId="68685BD8" w14:textId="1B23E5B6" w:rsidR="00D00EFA" w:rsidRPr="00833B43" w:rsidRDefault="00D00EFA" w:rsidP="00704A2B">
      <w:pPr>
        <w:pStyle w:val="TESHeading5"/>
      </w:pPr>
      <w:r w:rsidRPr="00833B43">
        <w:t>B20</w:t>
      </w:r>
      <w:r w:rsidRPr="00833B43">
        <w:tab/>
        <w:t>Exemption for payments for mining on Aboriginal land</w:t>
      </w:r>
    </w:p>
    <w:p w14:paraId="06986030"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4823C15" w14:textId="77777777" w:rsidTr="00D00EFA">
        <w:trPr>
          <w:cantSplit/>
          <w:jc w:val="center"/>
        </w:trPr>
        <w:tc>
          <w:tcPr>
            <w:tcW w:w="967" w:type="dxa"/>
            <w:tcBorders>
              <w:top w:val="single" w:sz="2" w:space="0" w:color="auto"/>
              <w:left w:val="nil"/>
              <w:bottom w:val="single" w:sz="2" w:space="0" w:color="auto"/>
              <w:right w:val="nil"/>
            </w:tcBorders>
            <w:hideMark/>
          </w:tcPr>
          <w:p w14:paraId="1EAEC870"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324C309A"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2FF15B76"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594E9DB3"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3804C215"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2996623E"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0943AA5C"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03EB49FE" w14:textId="77777777" w:rsidR="00D00EFA" w:rsidRDefault="00D00EFA" w:rsidP="00721E62">
            <w:pPr>
              <w:pStyle w:val="TableTextRight"/>
            </w:pPr>
            <w:r>
              <w:t>2020-21</w:t>
            </w:r>
          </w:p>
        </w:tc>
      </w:tr>
      <w:tr w:rsidR="00D00EFA" w14:paraId="7C238B13" w14:textId="77777777" w:rsidTr="00D00EFA">
        <w:trPr>
          <w:cantSplit/>
          <w:jc w:val="center"/>
        </w:trPr>
        <w:tc>
          <w:tcPr>
            <w:tcW w:w="967" w:type="dxa"/>
            <w:tcBorders>
              <w:top w:val="single" w:sz="2" w:space="0" w:color="auto"/>
              <w:left w:val="nil"/>
              <w:bottom w:val="single" w:sz="2" w:space="0" w:color="auto"/>
              <w:right w:val="nil"/>
            </w:tcBorders>
            <w:hideMark/>
          </w:tcPr>
          <w:p w14:paraId="4347F547"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3A99842D"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2E7094F4"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300F2FFB"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51B073C5"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9562042"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820800E"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11DD9180" w14:textId="77777777" w:rsidR="00D00EFA" w:rsidRDefault="00D00EFA" w:rsidP="00721E62">
            <w:pPr>
              <w:pStyle w:val="TableTextRight"/>
            </w:pPr>
            <w:r>
              <w:t>*</w:t>
            </w:r>
          </w:p>
        </w:tc>
      </w:tr>
      <w:tr w:rsidR="00D00EFA" w14:paraId="48B3BD35" w14:textId="77777777" w:rsidTr="00721E62">
        <w:trPr>
          <w:cantSplit/>
          <w:jc w:val="center"/>
        </w:trPr>
        <w:tc>
          <w:tcPr>
            <w:tcW w:w="1934" w:type="dxa"/>
            <w:gridSpan w:val="2"/>
            <w:tcBorders>
              <w:top w:val="single" w:sz="2" w:space="0" w:color="auto"/>
              <w:left w:val="nil"/>
              <w:bottom w:val="nil"/>
              <w:right w:val="nil"/>
            </w:tcBorders>
            <w:hideMark/>
          </w:tcPr>
          <w:p w14:paraId="7A9B653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686DED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F200C0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B79BF7C" w14:textId="77777777" w:rsidR="00D00EFA" w:rsidRDefault="00D00EFA">
            <w:pPr>
              <w:pStyle w:val="MeasureTableTextLeftAligned"/>
            </w:pPr>
            <w:r>
              <w:t>B20</w:t>
            </w:r>
          </w:p>
        </w:tc>
      </w:tr>
      <w:tr w:rsidR="00D00EFA" w14:paraId="7701D5FA" w14:textId="77777777" w:rsidTr="00721E62">
        <w:trPr>
          <w:cantSplit/>
          <w:jc w:val="center"/>
        </w:trPr>
        <w:tc>
          <w:tcPr>
            <w:tcW w:w="1934" w:type="dxa"/>
            <w:gridSpan w:val="2"/>
            <w:tcBorders>
              <w:top w:val="nil"/>
              <w:left w:val="nil"/>
              <w:bottom w:val="nil"/>
              <w:right w:val="nil"/>
            </w:tcBorders>
            <w:hideMark/>
          </w:tcPr>
          <w:p w14:paraId="326E66D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06BC54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17C3512"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50CCC2E" w14:textId="77777777" w:rsidR="00D00EFA" w:rsidRDefault="00D00EFA">
            <w:pPr>
              <w:pStyle w:val="MeasureTableTextLeftAligned"/>
            </w:pPr>
            <w:r>
              <w:t>1+</w:t>
            </w:r>
          </w:p>
        </w:tc>
      </w:tr>
      <w:tr w:rsidR="00D00EFA" w14:paraId="02573474" w14:textId="77777777" w:rsidTr="00721E62">
        <w:trPr>
          <w:cantSplit/>
          <w:jc w:val="center"/>
        </w:trPr>
        <w:tc>
          <w:tcPr>
            <w:tcW w:w="1934" w:type="dxa"/>
            <w:gridSpan w:val="2"/>
            <w:tcBorders>
              <w:top w:val="nil"/>
              <w:left w:val="nil"/>
              <w:bottom w:val="nil"/>
              <w:right w:val="nil"/>
            </w:tcBorders>
            <w:hideMark/>
          </w:tcPr>
          <w:p w14:paraId="1C7ACCC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E0F0354" w14:textId="77777777" w:rsidR="00D00EFA" w:rsidRDefault="00D00EFA">
            <w:pPr>
              <w:pStyle w:val="MeasureTableTextLeftAligned"/>
            </w:pPr>
            <w:r>
              <w:t>8 July 1997</w:t>
            </w:r>
          </w:p>
        </w:tc>
        <w:tc>
          <w:tcPr>
            <w:tcW w:w="1559" w:type="dxa"/>
            <w:gridSpan w:val="2"/>
            <w:tcBorders>
              <w:top w:val="nil"/>
              <w:left w:val="nil"/>
              <w:bottom w:val="nil"/>
              <w:right w:val="nil"/>
            </w:tcBorders>
            <w:hideMark/>
          </w:tcPr>
          <w:p w14:paraId="10FF6BDC" w14:textId="77777777" w:rsidR="00D00EFA" w:rsidRDefault="00D00EFA">
            <w:pPr>
              <w:pStyle w:val="MeasureTableTextItalic"/>
            </w:pPr>
            <w:r>
              <w:t>Expiry date:</w:t>
            </w:r>
          </w:p>
        </w:tc>
        <w:tc>
          <w:tcPr>
            <w:tcW w:w="1203" w:type="dxa"/>
            <w:gridSpan w:val="2"/>
            <w:tcBorders>
              <w:top w:val="nil"/>
              <w:left w:val="nil"/>
              <w:bottom w:val="nil"/>
              <w:right w:val="nil"/>
            </w:tcBorders>
          </w:tcPr>
          <w:p w14:paraId="31D98F32" w14:textId="77777777" w:rsidR="00D00EFA" w:rsidRDefault="00D00EFA">
            <w:pPr>
              <w:pStyle w:val="MeasureTableTextLeftAligned"/>
            </w:pPr>
          </w:p>
        </w:tc>
      </w:tr>
      <w:tr w:rsidR="00D00EFA" w14:paraId="11934498" w14:textId="77777777" w:rsidTr="00D00EFA">
        <w:trPr>
          <w:cantSplit/>
          <w:jc w:val="center"/>
        </w:trPr>
        <w:tc>
          <w:tcPr>
            <w:tcW w:w="1934" w:type="dxa"/>
            <w:gridSpan w:val="2"/>
            <w:tcBorders>
              <w:top w:val="nil"/>
              <w:left w:val="nil"/>
              <w:bottom w:val="single" w:sz="2" w:space="0" w:color="auto"/>
              <w:right w:val="nil"/>
            </w:tcBorders>
            <w:hideMark/>
          </w:tcPr>
          <w:p w14:paraId="6683FDF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0B2AC92" w14:textId="77777777" w:rsidR="00D00EFA" w:rsidRPr="00721E62" w:rsidRDefault="00D00EFA" w:rsidP="00721E62">
            <w:pPr>
              <w:pStyle w:val="MeasureTableTextLeftAligned"/>
            </w:pPr>
            <w:r w:rsidRPr="00721E62">
              <w:t xml:space="preserve">Section 59-15 of the </w:t>
            </w:r>
            <w:r w:rsidRPr="00721E62">
              <w:rPr>
                <w:i/>
              </w:rPr>
              <w:t>Income Tax Assessment Act 1997</w:t>
            </w:r>
          </w:p>
        </w:tc>
      </w:tr>
    </w:tbl>
    <w:p w14:paraId="59BB2FBE" w14:textId="77777777" w:rsidR="00D00EFA" w:rsidRDefault="00D00EFA" w:rsidP="00721E62">
      <w:pPr>
        <w:pStyle w:val="SingleParagraph"/>
      </w:pPr>
    </w:p>
    <w:p w14:paraId="7D237286" w14:textId="77777777" w:rsidR="00D00EFA" w:rsidRDefault="00D00EFA" w:rsidP="00D00EFA">
      <w:r>
        <w:t>Under the benchmark, payments in respect of mining rights are generally assessable to taxpayers. However, certain mining payments</w:t>
      </w:r>
      <w:r>
        <w:fldChar w:fldCharType="begin"/>
      </w:r>
      <w:r>
        <w:instrText xml:space="preserve"> XE "Mining payments" </w:instrText>
      </w:r>
      <w:r>
        <w:fldChar w:fldCharType="end"/>
      </w:r>
      <w:r>
        <w:t xml:space="preserve"> to Aboriginal and Torres Strait Islander persons or certain distributing bodies are exempt from income tax. </w:t>
      </w:r>
    </w:p>
    <w:p w14:paraId="53ED6B1A" w14:textId="77777777" w:rsidR="00D00EFA" w:rsidRPr="00833B43" w:rsidRDefault="00D00EFA" w:rsidP="00704A2B">
      <w:pPr>
        <w:pStyle w:val="TESHeading5"/>
      </w:pPr>
      <w:r w:rsidRPr="00833B43">
        <w:t>B21</w:t>
      </w:r>
      <w:r w:rsidRPr="00833B43">
        <w:tab/>
        <w:t>Life insurance investment income taxation concession</w:t>
      </w:r>
    </w:p>
    <w:p w14:paraId="563297FD"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1F5EEBE" w14:textId="77777777" w:rsidTr="00D00EFA">
        <w:trPr>
          <w:cantSplit/>
          <w:jc w:val="center"/>
        </w:trPr>
        <w:tc>
          <w:tcPr>
            <w:tcW w:w="967" w:type="dxa"/>
            <w:tcBorders>
              <w:top w:val="single" w:sz="2" w:space="0" w:color="auto"/>
              <w:left w:val="nil"/>
              <w:bottom w:val="single" w:sz="2" w:space="0" w:color="auto"/>
              <w:right w:val="nil"/>
            </w:tcBorders>
            <w:hideMark/>
          </w:tcPr>
          <w:p w14:paraId="6DFDB30D"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38CAFA60"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5DF40A11"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76331C2B"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21CC9057"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3FCA10AE"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45EEAA18"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70002E1D" w14:textId="77777777" w:rsidR="00D00EFA" w:rsidRDefault="00D00EFA" w:rsidP="00721E62">
            <w:pPr>
              <w:pStyle w:val="TableTextRight"/>
            </w:pPr>
            <w:r>
              <w:t>2020-21</w:t>
            </w:r>
          </w:p>
        </w:tc>
      </w:tr>
      <w:tr w:rsidR="00D00EFA" w14:paraId="4144AFF6" w14:textId="77777777" w:rsidTr="00D00EFA">
        <w:trPr>
          <w:cantSplit/>
          <w:jc w:val="center"/>
        </w:trPr>
        <w:tc>
          <w:tcPr>
            <w:tcW w:w="967" w:type="dxa"/>
            <w:tcBorders>
              <w:top w:val="single" w:sz="2" w:space="0" w:color="auto"/>
              <w:left w:val="nil"/>
              <w:bottom w:val="single" w:sz="2" w:space="0" w:color="auto"/>
              <w:right w:val="nil"/>
            </w:tcBorders>
            <w:hideMark/>
          </w:tcPr>
          <w:p w14:paraId="62D4D18D"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197808F5"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2CFC66B6"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69FD276F"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2FDECCEE"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16886C1"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20647BE"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75FB359D" w14:textId="77777777" w:rsidR="00D00EFA" w:rsidRDefault="00D00EFA" w:rsidP="00721E62">
            <w:pPr>
              <w:pStyle w:val="TableTextRight"/>
            </w:pPr>
            <w:r>
              <w:t>*</w:t>
            </w:r>
          </w:p>
        </w:tc>
      </w:tr>
      <w:tr w:rsidR="00D00EFA" w14:paraId="4C32C375" w14:textId="77777777" w:rsidTr="00721E62">
        <w:trPr>
          <w:cantSplit/>
          <w:jc w:val="center"/>
        </w:trPr>
        <w:tc>
          <w:tcPr>
            <w:tcW w:w="1934" w:type="dxa"/>
            <w:gridSpan w:val="2"/>
            <w:tcBorders>
              <w:top w:val="single" w:sz="2" w:space="0" w:color="auto"/>
              <w:left w:val="nil"/>
              <w:bottom w:val="nil"/>
              <w:right w:val="nil"/>
            </w:tcBorders>
            <w:hideMark/>
          </w:tcPr>
          <w:p w14:paraId="031F47D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212A910" w14:textId="77777777" w:rsidR="00D00EFA" w:rsidRDefault="00D00EFA">
            <w:pPr>
              <w:pStyle w:val="MeasureTableTextLeftAligned"/>
            </w:pPr>
            <w:r>
              <w:t>Exemption, Offset, Concessional rate</w:t>
            </w:r>
          </w:p>
        </w:tc>
        <w:tc>
          <w:tcPr>
            <w:tcW w:w="1559" w:type="dxa"/>
            <w:gridSpan w:val="2"/>
            <w:tcBorders>
              <w:top w:val="single" w:sz="2" w:space="0" w:color="auto"/>
              <w:left w:val="nil"/>
              <w:bottom w:val="nil"/>
              <w:right w:val="nil"/>
            </w:tcBorders>
            <w:hideMark/>
          </w:tcPr>
          <w:p w14:paraId="00ECB4F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3E82727" w14:textId="77777777" w:rsidR="00D00EFA" w:rsidRDefault="00D00EFA">
            <w:pPr>
              <w:pStyle w:val="MeasureTableTextLeftAligned"/>
            </w:pPr>
            <w:r>
              <w:t>B21</w:t>
            </w:r>
          </w:p>
        </w:tc>
      </w:tr>
      <w:tr w:rsidR="00D00EFA" w14:paraId="46FC3401" w14:textId="77777777" w:rsidTr="00721E62">
        <w:trPr>
          <w:cantSplit/>
          <w:jc w:val="center"/>
        </w:trPr>
        <w:tc>
          <w:tcPr>
            <w:tcW w:w="1934" w:type="dxa"/>
            <w:gridSpan w:val="2"/>
            <w:tcBorders>
              <w:top w:val="nil"/>
              <w:left w:val="nil"/>
              <w:bottom w:val="nil"/>
              <w:right w:val="nil"/>
            </w:tcBorders>
            <w:hideMark/>
          </w:tcPr>
          <w:p w14:paraId="52813F0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35ABCE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B0E35A7"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B2CF693" w14:textId="77777777" w:rsidR="00D00EFA" w:rsidRDefault="00D00EFA">
            <w:pPr>
              <w:pStyle w:val="MeasureTableTextLeftAligned"/>
            </w:pPr>
            <w:r>
              <w:t>1+</w:t>
            </w:r>
          </w:p>
        </w:tc>
      </w:tr>
      <w:tr w:rsidR="00D00EFA" w14:paraId="218CD570" w14:textId="77777777" w:rsidTr="00721E62">
        <w:trPr>
          <w:cantSplit/>
          <w:jc w:val="center"/>
        </w:trPr>
        <w:tc>
          <w:tcPr>
            <w:tcW w:w="1934" w:type="dxa"/>
            <w:gridSpan w:val="2"/>
            <w:tcBorders>
              <w:top w:val="nil"/>
              <w:left w:val="nil"/>
              <w:bottom w:val="nil"/>
              <w:right w:val="nil"/>
            </w:tcBorders>
            <w:hideMark/>
          </w:tcPr>
          <w:p w14:paraId="5463D29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492EEF5" w14:textId="77777777" w:rsidR="00D00EFA" w:rsidRDefault="00D00EFA">
            <w:pPr>
              <w:pStyle w:val="MeasureTableTextLeftAligned"/>
            </w:pPr>
            <w:r>
              <w:t>2000</w:t>
            </w:r>
          </w:p>
        </w:tc>
        <w:tc>
          <w:tcPr>
            <w:tcW w:w="1559" w:type="dxa"/>
            <w:gridSpan w:val="2"/>
            <w:tcBorders>
              <w:top w:val="nil"/>
              <w:left w:val="nil"/>
              <w:bottom w:val="nil"/>
              <w:right w:val="nil"/>
            </w:tcBorders>
            <w:hideMark/>
          </w:tcPr>
          <w:p w14:paraId="63E5E965" w14:textId="77777777" w:rsidR="00D00EFA" w:rsidRDefault="00D00EFA">
            <w:pPr>
              <w:pStyle w:val="MeasureTableTextItalic"/>
            </w:pPr>
            <w:r>
              <w:t>Expiry date:</w:t>
            </w:r>
          </w:p>
        </w:tc>
        <w:tc>
          <w:tcPr>
            <w:tcW w:w="1203" w:type="dxa"/>
            <w:gridSpan w:val="2"/>
            <w:tcBorders>
              <w:top w:val="nil"/>
              <w:left w:val="nil"/>
              <w:bottom w:val="nil"/>
              <w:right w:val="nil"/>
            </w:tcBorders>
          </w:tcPr>
          <w:p w14:paraId="0637B0F8" w14:textId="77777777" w:rsidR="00D00EFA" w:rsidRDefault="00D00EFA">
            <w:pPr>
              <w:pStyle w:val="MeasureTableTextLeftAligned"/>
            </w:pPr>
          </w:p>
        </w:tc>
      </w:tr>
      <w:tr w:rsidR="00D00EFA" w14:paraId="202A34BF" w14:textId="77777777" w:rsidTr="00D00EFA">
        <w:trPr>
          <w:cantSplit/>
          <w:jc w:val="center"/>
        </w:trPr>
        <w:tc>
          <w:tcPr>
            <w:tcW w:w="1934" w:type="dxa"/>
            <w:gridSpan w:val="2"/>
            <w:tcBorders>
              <w:top w:val="nil"/>
              <w:left w:val="nil"/>
              <w:bottom w:val="single" w:sz="2" w:space="0" w:color="auto"/>
              <w:right w:val="nil"/>
            </w:tcBorders>
            <w:hideMark/>
          </w:tcPr>
          <w:p w14:paraId="32E4FE2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5F62D07" w14:textId="77777777" w:rsidR="00D00EFA" w:rsidRPr="00721E62" w:rsidRDefault="00D00EFA" w:rsidP="00721E62">
            <w:pPr>
              <w:pStyle w:val="MeasureTableTextLeftAligned"/>
            </w:pPr>
            <w:r w:rsidRPr="00721E62">
              <w:t xml:space="preserve">Sections 26AH and 160AAB of the </w:t>
            </w:r>
            <w:r w:rsidRPr="00721E62">
              <w:rPr>
                <w:i/>
              </w:rPr>
              <w:t>Income Tax Assessment Act 1936</w:t>
            </w:r>
          </w:p>
        </w:tc>
      </w:tr>
    </w:tbl>
    <w:p w14:paraId="0E3636A4" w14:textId="77777777" w:rsidR="00D00EFA" w:rsidRDefault="00D00EFA" w:rsidP="00721E62">
      <w:pPr>
        <w:pStyle w:val="SingleParagraph"/>
      </w:pPr>
    </w:p>
    <w:p w14:paraId="50DAEE58" w14:textId="77777777" w:rsidR="00D00EFA" w:rsidRDefault="00D00EFA" w:rsidP="00A36B6A">
      <w:r>
        <w:t>Some life insurance investment</w:t>
      </w:r>
      <w:r>
        <w:fldChar w:fldCharType="begin"/>
      </w:r>
      <w:r>
        <w:instrText xml:space="preserve"> XE "Life insurance investment" </w:instrText>
      </w:r>
      <w:r>
        <w:fldChar w:fldCharType="end"/>
      </w:r>
      <w:r>
        <w:t xml:space="preserve"> policyholders receive a concessional rate of tax because the policyholders’ undistributed income is taxed at the company rate. This ensures that a reversionary bonus (the income distributed from a life insurance policy) on which the life insurance company has paid tax is not subject to double taxation in the hands of policyholders. </w:t>
      </w:r>
    </w:p>
    <w:p w14:paraId="3BFE5FCF" w14:textId="77777777" w:rsidR="005733A7" w:rsidRDefault="005733A7">
      <w:pPr>
        <w:spacing w:after="0" w:line="240" w:lineRule="auto"/>
        <w:jc w:val="left"/>
        <w:rPr>
          <w:rFonts w:ascii="Arial" w:hAnsi="Arial"/>
          <w:b/>
          <w:color w:val="auto"/>
        </w:rPr>
      </w:pPr>
      <w:r>
        <w:br w:type="page"/>
      </w:r>
    </w:p>
    <w:p w14:paraId="55CBC2FE" w14:textId="638AF5E0" w:rsidR="00D00EFA" w:rsidRPr="00833B43" w:rsidRDefault="007B4825" w:rsidP="00704A2B">
      <w:pPr>
        <w:pStyle w:val="TESHeading5"/>
      </w:pPr>
      <w:r w:rsidRPr="00833B43">
        <w:t>B22</w:t>
      </w:r>
      <w:r w:rsidR="00D00EFA" w:rsidRPr="00833B43">
        <w:tab/>
        <w:t>Exemption of foreign currency gains and losses from certain low balance accounts</w:t>
      </w:r>
    </w:p>
    <w:p w14:paraId="0504732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DDC945C" w14:textId="77777777" w:rsidTr="00D00EFA">
        <w:trPr>
          <w:cantSplit/>
          <w:jc w:val="center"/>
        </w:trPr>
        <w:tc>
          <w:tcPr>
            <w:tcW w:w="967" w:type="dxa"/>
            <w:tcBorders>
              <w:top w:val="single" w:sz="2" w:space="0" w:color="auto"/>
              <w:left w:val="nil"/>
              <w:bottom w:val="single" w:sz="2" w:space="0" w:color="auto"/>
              <w:right w:val="nil"/>
            </w:tcBorders>
            <w:hideMark/>
          </w:tcPr>
          <w:p w14:paraId="16C34437"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5C1CB4AA"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544BD0EC"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7B9ACE8A"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7CF2780B"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7CF43E32"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4102FC46"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2A94E9DD" w14:textId="77777777" w:rsidR="00D00EFA" w:rsidRDefault="00D00EFA" w:rsidP="00721E62">
            <w:pPr>
              <w:pStyle w:val="TableTextRight"/>
            </w:pPr>
            <w:r>
              <w:t>2020-21</w:t>
            </w:r>
          </w:p>
        </w:tc>
      </w:tr>
      <w:tr w:rsidR="00D00EFA" w14:paraId="56E8542C" w14:textId="77777777" w:rsidTr="00D00EFA">
        <w:trPr>
          <w:cantSplit/>
          <w:jc w:val="center"/>
        </w:trPr>
        <w:tc>
          <w:tcPr>
            <w:tcW w:w="967" w:type="dxa"/>
            <w:tcBorders>
              <w:top w:val="single" w:sz="2" w:space="0" w:color="auto"/>
              <w:left w:val="nil"/>
              <w:bottom w:val="single" w:sz="2" w:space="0" w:color="auto"/>
              <w:right w:val="nil"/>
            </w:tcBorders>
            <w:hideMark/>
          </w:tcPr>
          <w:p w14:paraId="0234556F"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2CBE25CB"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15BCA582"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01261EA8"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2E72CFE0"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59D8ABD"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7E022C8"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3CA311A2" w14:textId="77777777" w:rsidR="00D00EFA" w:rsidRDefault="00D00EFA" w:rsidP="00721E62">
            <w:pPr>
              <w:pStyle w:val="TableTextRight"/>
            </w:pPr>
            <w:r>
              <w:t>*</w:t>
            </w:r>
          </w:p>
        </w:tc>
      </w:tr>
      <w:tr w:rsidR="00D00EFA" w14:paraId="24A5E4F6" w14:textId="77777777" w:rsidTr="00721E62">
        <w:trPr>
          <w:cantSplit/>
          <w:jc w:val="center"/>
        </w:trPr>
        <w:tc>
          <w:tcPr>
            <w:tcW w:w="1934" w:type="dxa"/>
            <w:gridSpan w:val="2"/>
            <w:tcBorders>
              <w:top w:val="single" w:sz="2" w:space="0" w:color="auto"/>
              <w:left w:val="nil"/>
              <w:bottom w:val="nil"/>
              <w:right w:val="nil"/>
            </w:tcBorders>
            <w:hideMark/>
          </w:tcPr>
          <w:p w14:paraId="29F1F5D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270715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EB8568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0DCE0B9" w14:textId="77777777" w:rsidR="00D00EFA" w:rsidRDefault="00D00EFA">
            <w:pPr>
              <w:pStyle w:val="MeasureTableTextLeftAligned"/>
            </w:pPr>
            <w:r>
              <w:t>B22</w:t>
            </w:r>
          </w:p>
        </w:tc>
      </w:tr>
      <w:tr w:rsidR="00D00EFA" w14:paraId="3C89A4B4" w14:textId="77777777" w:rsidTr="00721E62">
        <w:trPr>
          <w:cantSplit/>
          <w:jc w:val="center"/>
        </w:trPr>
        <w:tc>
          <w:tcPr>
            <w:tcW w:w="1934" w:type="dxa"/>
            <w:gridSpan w:val="2"/>
            <w:tcBorders>
              <w:top w:val="nil"/>
              <w:left w:val="nil"/>
              <w:bottom w:val="nil"/>
              <w:right w:val="nil"/>
            </w:tcBorders>
            <w:hideMark/>
          </w:tcPr>
          <w:p w14:paraId="0B4D7D5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6CE79D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A2574B7"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9FB661F" w14:textId="77777777" w:rsidR="00D00EFA" w:rsidRDefault="00D00EFA">
            <w:pPr>
              <w:pStyle w:val="MeasureTableTextLeftAligned"/>
            </w:pPr>
            <w:r>
              <w:t>2+/-</w:t>
            </w:r>
          </w:p>
        </w:tc>
      </w:tr>
      <w:tr w:rsidR="00D00EFA" w14:paraId="03D3019C" w14:textId="77777777" w:rsidTr="00721E62">
        <w:trPr>
          <w:cantSplit/>
          <w:jc w:val="center"/>
        </w:trPr>
        <w:tc>
          <w:tcPr>
            <w:tcW w:w="1934" w:type="dxa"/>
            <w:gridSpan w:val="2"/>
            <w:tcBorders>
              <w:top w:val="nil"/>
              <w:left w:val="nil"/>
              <w:bottom w:val="nil"/>
              <w:right w:val="nil"/>
            </w:tcBorders>
            <w:hideMark/>
          </w:tcPr>
          <w:p w14:paraId="0780676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40AD3D8" w14:textId="77777777" w:rsidR="00D00EFA" w:rsidRDefault="00D00EFA">
            <w:pPr>
              <w:pStyle w:val="MeasureTableTextLeftAligned"/>
            </w:pPr>
            <w:r>
              <w:t>1 July 2003</w:t>
            </w:r>
          </w:p>
        </w:tc>
        <w:tc>
          <w:tcPr>
            <w:tcW w:w="1559" w:type="dxa"/>
            <w:gridSpan w:val="2"/>
            <w:tcBorders>
              <w:top w:val="nil"/>
              <w:left w:val="nil"/>
              <w:bottom w:val="nil"/>
              <w:right w:val="nil"/>
            </w:tcBorders>
            <w:hideMark/>
          </w:tcPr>
          <w:p w14:paraId="0E6DFCFC" w14:textId="77777777" w:rsidR="00D00EFA" w:rsidRDefault="00D00EFA">
            <w:pPr>
              <w:pStyle w:val="MeasureTableTextItalic"/>
            </w:pPr>
            <w:r>
              <w:t>Expiry date:</w:t>
            </w:r>
          </w:p>
        </w:tc>
        <w:tc>
          <w:tcPr>
            <w:tcW w:w="1203" w:type="dxa"/>
            <w:gridSpan w:val="2"/>
            <w:tcBorders>
              <w:top w:val="nil"/>
              <w:left w:val="nil"/>
              <w:bottom w:val="nil"/>
              <w:right w:val="nil"/>
            </w:tcBorders>
          </w:tcPr>
          <w:p w14:paraId="2C8EF829" w14:textId="77777777" w:rsidR="00D00EFA" w:rsidRDefault="00D00EFA">
            <w:pPr>
              <w:pStyle w:val="MeasureTableTextLeftAligned"/>
            </w:pPr>
          </w:p>
        </w:tc>
      </w:tr>
      <w:tr w:rsidR="00D00EFA" w14:paraId="3DF33418" w14:textId="77777777" w:rsidTr="00D00EFA">
        <w:trPr>
          <w:cantSplit/>
          <w:jc w:val="center"/>
        </w:trPr>
        <w:tc>
          <w:tcPr>
            <w:tcW w:w="1934" w:type="dxa"/>
            <w:gridSpan w:val="2"/>
            <w:tcBorders>
              <w:top w:val="nil"/>
              <w:left w:val="nil"/>
              <w:bottom w:val="single" w:sz="2" w:space="0" w:color="auto"/>
              <w:right w:val="nil"/>
            </w:tcBorders>
            <w:hideMark/>
          </w:tcPr>
          <w:p w14:paraId="50F1607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70D8D51" w14:textId="77777777" w:rsidR="00D00EFA" w:rsidRPr="00721E62" w:rsidRDefault="00D00EFA" w:rsidP="00721E62">
            <w:pPr>
              <w:pStyle w:val="MeasureTableTextLeftAligned"/>
            </w:pPr>
            <w:r w:rsidRPr="00721E62">
              <w:t xml:space="preserve">Subdivision 775-D of the </w:t>
            </w:r>
            <w:r w:rsidRPr="00721E62">
              <w:rPr>
                <w:i/>
              </w:rPr>
              <w:t>Income Tax Assessment Act 1997</w:t>
            </w:r>
          </w:p>
        </w:tc>
      </w:tr>
    </w:tbl>
    <w:p w14:paraId="36224420" w14:textId="77777777" w:rsidR="00D00EFA" w:rsidRDefault="00D00EFA" w:rsidP="00721E62">
      <w:pPr>
        <w:pStyle w:val="SingleParagraph"/>
      </w:pPr>
    </w:p>
    <w:p w14:paraId="5B9C5D6F" w14:textId="77777777" w:rsidR="00D00EFA" w:rsidRDefault="00D00EFA" w:rsidP="00D00EFA">
      <w:r>
        <w:t xml:space="preserve">Taxpayers with low balance bank accounts or credit card accounts denominated in a foreign currency may elect to disregard gains and losses attributable to changes in exchange rates (made in respect of withdrawals and payments on these accounts) for tax purposes. Under the benchmark, taxpayers would have included the change of value of their accounts denominated in foreign currency (as an equivalent Australian dollar amount) when they make a withdrawal from or payment to the account in their assessable income or as an allowable tax deduction. </w:t>
      </w:r>
    </w:p>
    <w:p w14:paraId="18B9550D" w14:textId="77777777" w:rsidR="00D00EFA" w:rsidRDefault="00D00EFA" w:rsidP="00D00EFA">
      <w:r>
        <w:t xml:space="preserve">This option is available to all taxpayers other than financial institutions. Accounts with a combined credit or debit balance that does not exceed the foreign currency equivalent of </w:t>
      </w:r>
      <w:proofErr w:type="gramStart"/>
      <w:r>
        <w:t>A$</w:t>
      </w:r>
      <w:proofErr w:type="gramEnd"/>
      <w:r>
        <w:t>250,000 will generally be eligible.</w:t>
      </w:r>
      <w:r>
        <w:fldChar w:fldCharType="begin"/>
      </w:r>
      <w:r>
        <w:instrText xml:space="preserve"> XE "Foreign currency gains and losses" </w:instrText>
      </w:r>
      <w:r>
        <w:fldChar w:fldCharType="end"/>
      </w:r>
    </w:p>
    <w:p w14:paraId="19009284" w14:textId="650773B5" w:rsidR="00D00EFA" w:rsidRPr="00833B43" w:rsidRDefault="007B4825" w:rsidP="00704A2B">
      <w:pPr>
        <w:pStyle w:val="TESHeading5"/>
      </w:pPr>
      <w:r w:rsidRPr="00833B43">
        <w:t>B23</w:t>
      </w:r>
      <w:r w:rsidR="00D00EFA" w:rsidRPr="00833B43">
        <w:tab/>
        <w:t>Infrastructure – enhanced loss utilisation for designated projects</w:t>
      </w:r>
    </w:p>
    <w:p w14:paraId="46018DAC"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EF03E2A" w14:textId="77777777" w:rsidTr="00D00EFA">
        <w:trPr>
          <w:cantSplit/>
          <w:jc w:val="center"/>
        </w:trPr>
        <w:tc>
          <w:tcPr>
            <w:tcW w:w="967" w:type="dxa"/>
            <w:tcBorders>
              <w:top w:val="single" w:sz="2" w:space="0" w:color="auto"/>
              <w:left w:val="nil"/>
              <w:bottom w:val="single" w:sz="2" w:space="0" w:color="auto"/>
              <w:right w:val="nil"/>
            </w:tcBorders>
            <w:hideMark/>
          </w:tcPr>
          <w:p w14:paraId="44A4D068"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01DC0638"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70E73D0D"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721E0A17"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05761A8E"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1EE5795A"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646D3B46"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4D87D481" w14:textId="77777777" w:rsidR="00D00EFA" w:rsidRDefault="00D00EFA" w:rsidP="00721E62">
            <w:pPr>
              <w:pStyle w:val="TableTextRight"/>
            </w:pPr>
            <w:r>
              <w:t>2020-21</w:t>
            </w:r>
          </w:p>
        </w:tc>
      </w:tr>
      <w:tr w:rsidR="00D00EFA" w14:paraId="79AAD839" w14:textId="77777777" w:rsidTr="00D00EFA">
        <w:trPr>
          <w:cantSplit/>
          <w:jc w:val="center"/>
        </w:trPr>
        <w:tc>
          <w:tcPr>
            <w:tcW w:w="967" w:type="dxa"/>
            <w:tcBorders>
              <w:top w:val="single" w:sz="2" w:space="0" w:color="auto"/>
              <w:left w:val="nil"/>
              <w:bottom w:val="single" w:sz="2" w:space="0" w:color="auto"/>
              <w:right w:val="nil"/>
            </w:tcBorders>
            <w:hideMark/>
          </w:tcPr>
          <w:p w14:paraId="118DC147"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063C898D"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5B75A802"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4BBB40FF"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69B96288"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805EAD4"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60E7E50"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55109ED9" w14:textId="77777777" w:rsidR="00D00EFA" w:rsidRDefault="00D00EFA" w:rsidP="00721E62">
            <w:pPr>
              <w:pStyle w:val="TableTextRight"/>
            </w:pPr>
            <w:r>
              <w:t>*</w:t>
            </w:r>
          </w:p>
        </w:tc>
      </w:tr>
      <w:tr w:rsidR="00D00EFA" w14:paraId="1558DF07" w14:textId="77777777" w:rsidTr="00721E62">
        <w:trPr>
          <w:cantSplit/>
          <w:jc w:val="center"/>
        </w:trPr>
        <w:tc>
          <w:tcPr>
            <w:tcW w:w="1934" w:type="dxa"/>
            <w:gridSpan w:val="2"/>
            <w:tcBorders>
              <w:top w:val="single" w:sz="2" w:space="0" w:color="auto"/>
              <w:left w:val="nil"/>
              <w:bottom w:val="nil"/>
              <w:right w:val="nil"/>
            </w:tcBorders>
            <w:hideMark/>
          </w:tcPr>
          <w:p w14:paraId="2A360A6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39E975"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26BE17C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5A21051" w14:textId="77777777" w:rsidR="00D00EFA" w:rsidRDefault="00D00EFA">
            <w:pPr>
              <w:pStyle w:val="MeasureTableTextLeftAligned"/>
            </w:pPr>
            <w:r>
              <w:t>B23</w:t>
            </w:r>
          </w:p>
        </w:tc>
      </w:tr>
      <w:tr w:rsidR="00D00EFA" w14:paraId="2633DDC9" w14:textId="77777777" w:rsidTr="00721E62">
        <w:trPr>
          <w:cantSplit/>
          <w:jc w:val="center"/>
        </w:trPr>
        <w:tc>
          <w:tcPr>
            <w:tcW w:w="1934" w:type="dxa"/>
            <w:gridSpan w:val="2"/>
            <w:tcBorders>
              <w:top w:val="nil"/>
              <w:left w:val="nil"/>
              <w:bottom w:val="nil"/>
              <w:right w:val="nil"/>
            </w:tcBorders>
            <w:hideMark/>
          </w:tcPr>
          <w:p w14:paraId="0D70BCB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904F35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DF89DF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5D1A1AB" w14:textId="77777777" w:rsidR="00D00EFA" w:rsidRDefault="00D00EFA">
            <w:pPr>
              <w:pStyle w:val="MeasureTableTextLeftAligned"/>
            </w:pPr>
            <w:r>
              <w:t>2+</w:t>
            </w:r>
          </w:p>
        </w:tc>
      </w:tr>
      <w:tr w:rsidR="00966F6F" w14:paraId="2FD06E42" w14:textId="77777777" w:rsidTr="00721E62">
        <w:trPr>
          <w:cantSplit/>
          <w:jc w:val="center"/>
        </w:trPr>
        <w:tc>
          <w:tcPr>
            <w:tcW w:w="1934" w:type="dxa"/>
            <w:gridSpan w:val="2"/>
            <w:tcBorders>
              <w:top w:val="nil"/>
              <w:left w:val="nil"/>
              <w:bottom w:val="nil"/>
              <w:right w:val="nil"/>
            </w:tcBorders>
            <w:hideMark/>
          </w:tcPr>
          <w:p w14:paraId="2ED0387E" w14:textId="77777777" w:rsidR="00966F6F" w:rsidRDefault="00966F6F">
            <w:pPr>
              <w:pStyle w:val="MeasureTableTextItalic"/>
            </w:pPr>
            <w:r>
              <w:t>Commencement date:</w:t>
            </w:r>
          </w:p>
        </w:tc>
        <w:tc>
          <w:tcPr>
            <w:tcW w:w="3041" w:type="dxa"/>
            <w:gridSpan w:val="4"/>
            <w:tcBorders>
              <w:top w:val="nil"/>
              <w:left w:val="nil"/>
              <w:bottom w:val="nil"/>
              <w:right w:val="nil"/>
            </w:tcBorders>
            <w:hideMark/>
          </w:tcPr>
          <w:p w14:paraId="051416C3" w14:textId="77777777" w:rsidR="00966F6F" w:rsidRDefault="00966F6F">
            <w:pPr>
              <w:pStyle w:val="MeasureTableTextLeftAligned"/>
            </w:pPr>
            <w:r>
              <w:t>2013</w:t>
            </w:r>
          </w:p>
        </w:tc>
        <w:tc>
          <w:tcPr>
            <w:tcW w:w="1559" w:type="dxa"/>
            <w:gridSpan w:val="2"/>
            <w:tcBorders>
              <w:top w:val="nil"/>
              <w:left w:val="nil"/>
              <w:bottom w:val="nil"/>
              <w:right w:val="nil"/>
            </w:tcBorders>
            <w:hideMark/>
          </w:tcPr>
          <w:p w14:paraId="6EB9FA46" w14:textId="69EED5B8" w:rsidR="00966F6F" w:rsidRDefault="00966F6F">
            <w:pPr>
              <w:pStyle w:val="MeasureTableTextItalic"/>
            </w:pPr>
            <w:r>
              <w:t>Expiry date:</w:t>
            </w:r>
          </w:p>
        </w:tc>
        <w:tc>
          <w:tcPr>
            <w:tcW w:w="1203" w:type="dxa"/>
            <w:gridSpan w:val="2"/>
            <w:tcBorders>
              <w:top w:val="nil"/>
              <w:left w:val="nil"/>
              <w:bottom w:val="nil"/>
              <w:right w:val="nil"/>
            </w:tcBorders>
          </w:tcPr>
          <w:p w14:paraId="6FC33B8C" w14:textId="69DC1AE1" w:rsidR="00966F6F" w:rsidRDefault="00966F6F" w:rsidP="00D41A9D">
            <w:pPr>
              <w:pStyle w:val="MeasureTableTextLeftAligned"/>
            </w:pPr>
            <w:r>
              <w:t>30 June 2017</w:t>
            </w:r>
          </w:p>
        </w:tc>
      </w:tr>
      <w:tr w:rsidR="00D00EFA" w14:paraId="44A2C2A0" w14:textId="77777777" w:rsidTr="00D00EFA">
        <w:trPr>
          <w:cantSplit/>
          <w:jc w:val="center"/>
        </w:trPr>
        <w:tc>
          <w:tcPr>
            <w:tcW w:w="1934" w:type="dxa"/>
            <w:gridSpan w:val="2"/>
            <w:tcBorders>
              <w:top w:val="nil"/>
              <w:left w:val="nil"/>
              <w:bottom w:val="single" w:sz="2" w:space="0" w:color="auto"/>
              <w:right w:val="nil"/>
            </w:tcBorders>
            <w:hideMark/>
          </w:tcPr>
          <w:p w14:paraId="6A22B25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01FAD2F" w14:textId="77777777" w:rsidR="00D00EFA" w:rsidRDefault="00D00EF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272-100 of the </w:t>
            </w:r>
            <w:r>
              <w:rPr>
                <w:rFonts w:ascii="Arial" w:hAnsi="Arial" w:cs="Arial"/>
                <w:i/>
                <w:iCs/>
                <w:color w:val="000000"/>
                <w:sz w:val="16"/>
                <w:szCs w:val="16"/>
              </w:rPr>
              <w:t>Income Tax Assessment Act 1936</w:t>
            </w:r>
          </w:p>
          <w:p w14:paraId="6A43C328" w14:textId="77777777" w:rsidR="00D00EFA" w:rsidRDefault="00D00EFA">
            <w:pPr>
              <w:widowControl w:val="0"/>
              <w:autoSpaceDE w:val="0"/>
              <w:autoSpaceDN w:val="0"/>
              <w:adjustRightInd w:val="0"/>
              <w:spacing w:after="0" w:line="240" w:lineRule="auto"/>
            </w:pPr>
            <w:r>
              <w:rPr>
                <w:rFonts w:ascii="Arial" w:hAnsi="Arial" w:cs="Arial"/>
                <w:color w:val="000000"/>
                <w:sz w:val="16"/>
                <w:szCs w:val="16"/>
              </w:rPr>
              <w:t xml:space="preserve">Section 165-35 and Division 415 of the </w:t>
            </w:r>
            <w:r>
              <w:rPr>
                <w:rFonts w:ascii="Arial" w:hAnsi="Arial" w:cs="Arial"/>
                <w:i/>
                <w:iCs/>
                <w:color w:val="000000"/>
                <w:sz w:val="16"/>
                <w:szCs w:val="16"/>
              </w:rPr>
              <w:t>Income Tax Assessment Act 1997</w:t>
            </w:r>
          </w:p>
        </w:tc>
      </w:tr>
    </w:tbl>
    <w:p w14:paraId="33115FF3" w14:textId="77777777" w:rsidR="00D00EFA" w:rsidRDefault="00D00EFA" w:rsidP="00721E62">
      <w:pPr>
        <w:pStyle w:val="SingleParagraph"/>
      </w:pPr>
    </w:p>
    <w:p w14:paraId="3C9AAF5D" w14:textId="77777777" w:rsidR="00D00EFA" w:rsidRDefault="00D00EFA" w:rsidP="00D00EFA">
      <w:r>
        <w:t>Income tax losses of a designated infrastructure project</w:t>
      </w:r>
      <w:r>
        <w:fldChar w:fldCharType="begin"/>
      </w:r>
      <w:r>
        <w:instrText xml:space="preserve"> XE "Infrastructure projects" </w:instrText>
      </w:r>
      <w:r>
        <w:fldChar w:fldCharType="end"/>
      </w:r>
      <w:r>
        <w:t xml:space="preserve"> are uplifted at the government bond rate and exempt from the loss recoupment tests.</w:t>
      </w:r>
    </w:p>
    <w:p w14:paraId="15466492" w14:textId="77777777" w:rsidR="00D00EFA" w:rsidRDefault="00D00EFA" w:rsidP="00D00EFA">
      <w:r>
        <w:t xml:space="preserve">Designated infrastructure project status is conferred by the Chief Executive Officer of Infrastructure Australia on privately financed infrastructure of national significance based on a range of criteria, including a global capital expenditure cap of $25 billion over the period from Royal Assent of the enabling legislation to 30 June 2017. </w:t>
      </w:r>
      <w:r>
        <w:br/>
      </w:r>
      <w:r>
        <w:br/>
        <w:t xml:space="preserve">As at 1 July 2017, this concession was discontinued. </w:t>
      </w:r>
    </w:p>
    <w:p w14:paraId="2322C18F" w14:textId="77777777" w:rsidR="008A3878" w:rsidRDefault="008A3878">
      <w:pPr>
        <w:spacing w:after="0" w:line="240" w:lineRule="auto"/>
        <w:jc w:val="left"/>
        <w:rPr>
          <w:rFonts w:ascii="Arial" w:hAnsi="Arial"/>
          <w:b/>
          <w:color w:val="auto"/>
        </w:rPr>
      </w:pPr>
      <w:r>
        <w:br w:type="page"/>
      </w:r>
    </w:p>
    <w:p w14:paraId="488CEA17" w14:textId="6DA617BF" w:rsidR="00D00EFA" w:rsidRPr="00833B43" w:rsidRDefault="007B4825" w:rsidP="00704A2B">
      <w:pPr>
        <w:pStyle w:val="TESHeading5"/>
      </w:pPr>
      <w:r w:rsidRPr="00833B43">
        <w:t>B24</w:t>
      </w:r>
      <w:r w:rsidR="00D00EFA" w:rsidRPr="00833B43">
        <w:tab/>
        <w:t>Off-market share buy-backs</w:t>
      </w:r>
    </w:p>
    <w:p w14:paraId="60FD3EE8"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C4A8E71" w14:textId="77777777" w:rsidTr="00D00EFA">
        <w:trPr>
          <w:cantSplit/>
          <w:jc w:val="center"/>
        </w:trPr>
        <w:tc>
          <w:tcPr>
            <w:tcW w:w="967" w:type="dxa"/>
            <w:tcBorders>
              <w:top w:val="single" w:sz="2" w:space="0" w:color="auto"/>
              <w:left w:val="nil"/>
              <w:bottom w:val="single" w:sz="2" w:space="0" w:color="auto"/>
              <w:right w:val="nil"/>
            </w:tcBorders>
            <w:hideMark/>
          </w:tcPr>
          <w:p w14:paraId="6E634037"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70A37A6F"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4A9CE949"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00AE8431"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42120A24"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491BE5B7"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4E486C3B"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4B6CE99A" w14:textId="77777777" w:rsidR="00D00EFA" w:rsidRDefault="00D00EFA" w:rsidP="00721E62">
            <w:pPr>
              <w:pStyle w:val="TableTextRight"/>
            </w:pPr>
            <w:r>
              <w:t>2020-21</w:t>
            </w:r>
          </w:p>
        </w:tc>
      </w:tr>
      <w:tr w:rsidR="00D00EFA" w14:paraId="1C460540" w14:textId="77777777" w:rsidTr="00D00EFA">
        <w:trPr>
          <w:cantSplit/>
          <w:jc w:val="center"/>
        </w:trPr>
        <w:tc>
          <w:tcPr>
            <w:tcW w:w="967" w:type="dxa"/>
            <w:tcBorders>
              <w:top w:val="single" w:sz="2" w:space="0" w:color="auto"/>
              <w:left w:val="nil"/>
              <w:bottom w:val="single" w:sz="2" w:space="0" w:color="auto"/>
              <w:right w:val="nil"/>
            </w:tcBorders>
            <w:hideMark/>
          </w:tcPr>
          <w:p w14:paraId="43474231"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1FC33409"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1EAFF5C5"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5F743864"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08A44C84"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21824EB"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34D115B"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0E9F9C90" w14:textId="77777777" w:rsidR="00D00EFA" w:rsidRDefault="00D00EFA" w:rsidP="00721E62">
            <w:pPr>
              <w:pStyle w:val="TableTextRight"/>
            </w:pPr>
            <w:r>
              <w:t>*</w:t>
            </w:r>
          </w:p>
        </w:tc>
      </w:tr>
      <w:tr w:rsidR="00D00EFA" w14:paraId="4B85E436" w14:textId="77777777" w:rsidTr="00721E62">
        <w:trPr>
          <w:cantSplit/>
          <w:jc w:val="center"/>
        </w:trPr>
        <w:tc>
          <w:tcPr>
            <w:tcW w:w="1934" w:type="dxa"/>
            <w:gridSpan w:val="2"/>
            <w:tcBorders>
              <w:top w:val="single" w:sz="2" w:space="0" w:color="auto"/>
              <w:left w:val="nil"/>
              <w:bottom w:val="nil"/>
              <w:right w:val="nil"/>
            </w:tcBorders>
            <w:hideMark/>
          </w:tcPr>
          <w:p w14:paraId="45441FE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1897900"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71F3CDC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12AA197" w14:textId="77777777" w:rsidR="00D00EFA" w:rsidRDefault="00D00EFA">
            <w:pPr>
              <w:pStyle w:val="MeasureTableTextLeftAligned"/>
            </w:pPr>
            <w:r>
              <w:t>B24</w:t>
            </w:r>
          </w:p>
        </w:tc>
      </w:tr>
      <w:tr w:rsidR="00D00EFA" w14:paraId="2F69091F" w14:textId="77777777" w:rsidTr="00721E62">
        <w:trPr>
          <w:cantSplit/>
          <w:jc w:val="center"/>
        </w:trPr>
        <w:tc>
          <w:tcPr>
            <w:tcW w:w="1934" w:type="dxa"/>
            <w:gridSpan w:val="2"/>
            <w:tcBorders>
              <w:top w:val="nil"/>
              <w:left w:val="nil"/>
              <w:bottom w:val="nil"/>
              <w:right w:val="nil"/>
            </w:tcBorders>
            <w:hideMark/>
          </w:tcPr>
          <w:p w14:paraId="6A90DAF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22CE60F"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F82AD5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3416914" w14:textId="77777777" w:rsidR="00D00EFA" w:rsidRDefault="00D00EFA">
            <w:pPr>
              <w:pStyle w:val="MeasureTableTextLeftAligned"/>
            </w:pPr>
            <w:r>
              <w:t>4+</w:t>
            </w:r>
          </w:p>
        </w:tc>
      </w:tr>
      <w:tr w:rsidR="00D00EFA" w14:paraId="003D8A41" w14:textId="77777777" w:rsidTr="00721E62">
        <w:trPr>
          <w:cantSplit/>
          <w:jc w:val="center"/>
        </w:trPr>
        <w:tc>
          <w:tcPr>
            <w:tcW w:w="1934" w:type="dxa"/>
            <w:gridSpan w:val="2"/>
            <w:tcBorders>
              <w:top w:val="nil"/>
              <w:left w:val="nil"/>
              <w:bottom w:val="nil"/>
              <w:right w:val="nil"/>
            </w:tcBorders>
            <w:hideMark/>
          </w:tcPr>
          <w:p w14:paraId="6B8FB07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271CD01" w14:textId="77777777" w:rsidR="00D00EFA" w:rsidRDefault="00D00EFA">
            <w:pPr>
              <w:pStyle w:val="MeasureTableTextLeftAligned"/>
            </w:pPr>
            <w:r>
              <w:t>1990</w:t>
            </w:r>
          </w:p>
        </w:tc>
        <w:tc>
          <w:tcPr>
            <w:tcW w:w="1559" w:type="dxa"/>
            <w:gridSpan w:val="2"/>
            <w:tcBorders>
              <w:top w:val="nil"/>
              <w:left w:val="nil"/>
              <w:bottom w:val="nil"/>
              <w:right w:val="nil"/>
            </w:tcBorders>
            <w:hideMark/>
          </w:tcPr>
          <w:p w14:paraId="62D257EF" w14:textId="77777777" w:rsidR="00D00EFA" w:rsidRDefault="00D00EFA">
            <w:pPr>
              <w:pStyle w:val="MeasureTableTextItalic"/>
            </w:pPr>
            <w:r>
              <w:t>Expiry date:</w:t>
            </w:r>
          </w:p>
        </w:tc>
        <w:tc>
          <w:tcPr>
            <w:tcW w:w="1203" w:type="dxa"/>
            <w:gridSpan w:val="2"/>
            <w:tcBorders>
              <w:top w:val="nil"/>
              <w:left w:val="nil"/>
              <w:bottom w:val="nil"/>
              <w:right w:val="nil"/>
            </w:tcBorders>
          </w:tcPr>
          <w:p w14:paraId="3A844AFC" w14:textId="77777777" w:rsidR="00D00EFA" w:rsidRDefault="00D00EFA">
            <w:pPr>
              <w:pStyle w:val="MeasureTableTextLeftAligned"/>
            </w:pPr>
          </w:p>
        </w:tc>
      </w:tr>
      <w:tr w:rsidR="00D00EFA" w14:paraId="63B88C52" w14:textId="77777777" w:rsidTr="00D00EFA">
        <w:trPr>
          <w:cantSplit/>
          <w:jc w:val="center"/>
        </w:trPr>
        <w:tc>
          <w:tcPr>
            <w:tcW w:w="1934" w:type="dxa"/>
            <w:gridSpan w:val="2"/>
            <w:tcBorders>
              <w:top w:val="nil"/>
              <w:left w:val="nil"/>
              <w:bottom w:val="single" w:sz="2" w:space="0" w:color="auto"/>
              <w:right w:val="nil"/>
            </w:tcBorders>
            <w:hideMark/>
          </w:tcPr>
          <w:p w14:paraId="53ED97E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CE8A2C0" w14:textId="77777777" w:rsidR="00D00EFA" w:rsidRPr="00721E62" w:rsidRDefault="00D00EFA" w:rsidP="00721E62">
            <w:pPr>
              <w:pStyle w:val="MeasureTableTextLeftAligned"/>
            </w:pPr>
            <w:r w:rsidRPr="00721E62">
              <w:t xml:space="preserve">Division 16K of Part III and 177EA of the </w:t>
            </w:r>
            <w:r w:rsidRPr="00721E62">
              <w:rPr>
                <w:i/>
              </w:rPr>
              <w:t>Income Tax Assessment Act 1936</w:t>
            </w:r>
          </w:p>
        </w:tc>
      </w:tr>
    </w:tbl>
    <w:p w14:paraId="39EC0732" w14:textId="77777777" w:rsidR="00D00EFA" w:rsidRDefault="00D00EFA" w:rsidP="00721E62">
      <w:pPr>
        <w:pStyle w:val="SingleParagraph"/>
      </w:pPr>
    </w:p>
    <w:p w14:paraId="2EDCE819" w14:textId="77777777" w:rsidR="00D00EFA" w:rsidRDefault="00D00EFA" w:rsidP="00C23074">
      <w:r>
        <w:t>The proceeds paid to shareholders who participate in an off-market share buy-back</w:t>
      </w:r>
      <w:r>
        <w:fldChar w:fldCharType="begin"/>
      </w:r>
      <w:r>
        <w:instrText xml:space="preserve"> XE "Off-market share buy-back" </w:instrText>
      </w:r>
      <w:r>
        <w:fldChar w:fldCharType="end"/>
      </w:r>
      <w:r>
        <w:t xml:space="preserve"> are split into a dividend component and a capital component. The dividend component of the buy-back proceeds may be fully franked. This allows companies that undertake off-market share buy-backs to distribute franking credits to participating shareholders beyond the level that would normally be available. Treating part of the proceeds as a dividend makes off-market share buy</w:t>
      </w:r>
      <w:r>
        <w:noBreakHyphen/>
        <w:t xml:space="preserve">backs more attractive to low marginal tax rate taxpayers. This facilitates streaming of franking credits to those shareholders that can obtain the most benefit. The tax expenditure is equal to the difference in tax payable, had those franking credits been distributed uniformly to all shareholders. </w:t>
      </w:r>
    </w:p>
    <w:p w14:paraId="624DA639" w14:textId="04C9956B" w:rsidR="00D00EFA" w:rsidRPr="00833B43" w:rsidRDefault="007B4825" w:rsidP="00704A2B">
      <w:pPr>
        <w:pStyle w:val="TESHeading5"/>
      </w:pPr>
      <w:r w:rsidRPr="00833B43">
        <w:t>B25</w:t>
      </w:r>
      <w:r w:rsidR="00D00EFA" w:rsidRPr="00833B43">
        <w:tab/>
        <w:t>Tax exemption for National Rental Affordability Scheme incentives</w:t>
      </w:r>
    </w:p>
    <w:p w14:paraId="57EEC07B"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6EE2B11" w14:textId="77777777" w:rsidTr="00D00EFA">
        <w:trPr>
          <w:cantSplit/>
          <w:jc w:val="center"/>
        </w:trPr>
        <w:tc>
          <w:tcPr>
            <w:tcW w:w="967" w:type="dxa"/>
            <w:tcBorders>
              <w:top w:val="single" w:sz="2" w:space="0" w:color="auto"/>
              <w:left w:val="nil"/>
              <w:bottom w:val="single" w:sz="2" w:space="0" w:color="auto"/>
              <w:right w:val="nil"/>
            </w:tcBorders>
            <w:hideMark/>
          </w:tcPr>
          <w:p w14:paraId="7D5B1E79"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2BAD0876"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282A5E20"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7C69C17F"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0031171B"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765024EC"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7BA561D3"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12A6E00E" w14:textId="77777777" w:rsidR="00D00EFA" w:rsidRDefault="00D00EFA" w:rsidP="00721E62">
            <w:pPr>
              <w:pStyle w:val="TableTextRight"/>
            </w:pPr>
            <w:r>
              <w:t>2020-21</w:t>
            </w:r>
          </w:p>
        </w:tc>
      </w:tr>
      <w:tr w:rsidR="00D00EFA" w14:paraId="375615C7" w14:textId="77777777" w:rsidTr="00D00EFA">
        <w:trPr>
          <w:cantSplit/>
          <w:jc w:val="center"/>
        </w:trPr>
        <w:tc>
          <w:tcPr>
            <w:tcW w:w="967" w:type="dxa"/>
            <w:tcBorders>
              <w:top w:val="single" w:sz="2" w:space="0" w:color="auto"/>
              <w:left w:val="nil"/>
              <w:bottom w:val="single" w:sz="2" w:space="0" w:color="auto"/>
              <w:right w:val="nil"/>
            </w:tcBorders>
            <w:hideMark/>
          </w:tcPr>
          <w:p w14:paraId="19F6E493" w14:textId="77777777" w:rsidR="00D00EFA" w:rsidRDefault="00D00EFA" w:rsidP="00721E62">
            <w:pPr>
              <w:pStyle w:val="TableTextRight"/>
            </w:pPr>
            <w:r>
              <w:t>5</w:t>
            </w:r>
          </w:p>
        </w:tc>
        <w:tc>
          <w:tcPr>
            <w:tcW w:w="967" w:type="dxa"/>
            <w:tcBorders>
              <w:top w:val="single" w:sz="2" w:space="0" w:color="auto"/>
              <w:left w:val="nil"/>
              <w:bottom w:val="single" w:sz="2" w:space="0" w:color="auto"/>
              <w:right w:val="nil"/>
            </w:tcBorders>
            <w:hideMark/>
          </w:tcPr>
          <w:p w14:paraId="2FAB9420" w14:textId="77777777" w:rsidR="00D00EFA" w:rsidRDefault="00D00EFA" w:rsidP="00721E62">
            <w:pPr>
              <w:pStyle w:val="TableTextRight"/>
            </w:pPr>
            <w:r>
              <w:t>15</w:t>
            </w:r>
          </w:p>
        </w:tc>
        <w:tc>
          <w:tcPr>
            <w:tcW w:w="967" w:type="dxa"/>
            <w:tcBorders>
              <w:top w:val="single" w:sz="2" w:space="0" w:color="auto"/>
              <w:left w:val="nil"/>
              <w:bottom w:val="single" w:sz="2" w:space="0" w:color="auto"/>
              <w:right w:val="nil"/>
            </w:tcBorders>
            <w:vAlign w:val="bottom"/>
            <w:hideMark/>
          </w:tcPr>
          <w:p w14:paraId="645E565B" w14:textId="77777777" w:rsidR="00D00EFA" w:rsidRDefault="00D00EFA" w:rsidP="00721E62">
            <w:pPr>
              <w:pStyle w:val="TableTextRight"/>
            </w:pPr>
            <w:r>
              <w:t>32</w:t>
            </w:r>
          </w:p>
        </w:tc>
        <w:tc>
          <w:tcPr>
            <w:tcW w:w="967" w:type="dxa"/>
            <w:tcBorders>
              <w:top w:val="single" w:sz="2" w:space="0" w:color="auto"/>
              <w:left w:val="nil"/>
              <w:bottom w:val="single" w:sz="2" w:space="0" w:color="auto"/>
              <w:right w:val="nil"/>
            </w:tcBorders>
            <w:vAlign w:val="bottom"/>
            <w:hideMark/>
          </w:tcPr>
          <w:p w14:paraId="1223CCE2" w14:textId="77777777" w:rsidR="00D00EFA" w:rsidRDefault="00D00EFA" w:rsidP="00721E62">
            <w:pPr>
              <w:pStyle w:val="TableTextRight"/>
            </w:pPr>
            <w:r>
              <w:t>45</w:t>
            </w:r>
          </w:p>
        </w:tc>
        <w:tc>
          <w:tcPr>
            <w:tcW w:w="967" w:type="dxa"/>
            <w:tcBorders>
              <w:top w:val="single" w:sz="2" w:space="0" w:color="auto"/>
              <w:left w:val="nil"/>
              <w:bottom w:val="single" w:sz="2" w:space="0" w:color="auto"/>
              <w:right w:val="nil"/>
            </w:tcBorders>
            <w:vAlign w:val="bottom"/>
            <w:hideMark/>
          </w:tcPr>
          <w:p w14:paraId="0277BC31" w14:textId="77777777" w:rsidR="00D00EFA" w:rsidRDefault="00D00EFA" w:rsidP="00721E62">
            <w:pPr>
              <w:pStyle w:val="TableTextRight"/>
            </w:pPr>
            <w:r>
              <w:t>62</w:t>
            </w:r>
          </w:p>
        </w:tc>
        <w:tc>
          <w:tcPr>
            <w:tcW w:w="967" w:type="dxa"/>
            <w:gridSpan w:val="2"/>
            <w:tcBorders>
              <w:top w:val="single" w:sz="2" w:space="0" w:color="auto"/>
              <w:left w:val="nil"/>
              <w:bottom w:val="single" w:sz="2" w:space="0" w:color="auto"/>
              <w:right w:val="nil"/>
            </w:tcBorders>
            <w:vAlign w:val="bottom"/>
            <w:hideMark/>
          </w:tcPr>
          <w:p w14:paraId="467B5F38" w14:textId="77777777" w:rsidR="00D00EFA" w:rsidRDefault="00D00EFA" w:rsidP="00721E62">
            <w:pPr>
              <w:pStyle w:val="TableTextRight"/>
            </w:pPr>
            <w:r>
              <w:t>82</w:t>
            </w:r>
          </w:p>
        </w:tc>
        <w:tc>
          <w:tcPr>
            <w:tcW w:w="967" w:type="dxa"/>
            <w:gridSpan w:val="2"/>
            <w:tcBorders>
              <w:top w:val="single" w:sz="2" w:space="0" w:color="auto"/>
              <w:left w:val="nil"/>
              <w:bottom w:val="single" w:sz="2" w:space="0" w:color="auto"/>
              <w:right w:val="nil"/>
            </w:tcBorders>
            <w:vAlign w:val="bottom"/>
            <w:hideMark/>
          </w:tcPr>
          <w:p w14:paraId="0600C2C3" w14:textId="77777777" w:rsidR="00D00EFA" w:rsidRDefault="00D00EFA" w:rsidP="00721E62">
            <w:pPr>
              <w:pStyle w:val="TableTextRight"/>
            </w:pPr>
            <w:r>
              <w:t>84</w:t>
            </w:r>
          </w:p>
        </w:tc>
        <w:tc>
          <w:tcPr>
            <w:tcW w:w="968" w:type="dxa"/>
            <w:tcBorders>
              <w:top w:val="single" w:sz="2" w:space="0" w:color="auto"/>
              <w:left w:val="nil"/>
              <w:bottom w:val="single" w:sz="2" w:space="0" w:color="auto"/>
              <w:right w:val="nil"/>
            </w:tcBorders>
            <w:vAlign w:val="bottom"/>
            <w:hideMark/>
          </w:tcPr>
          <w:p w14:paraId="663C6E08" w14:textId="77777777" w:rsidR="00D00EFA" w:rsidRDefault="00D00EFA" w:rsidP="00721E62">
            <w:pPr>
              <w:pStyle w:val="TableTextRight"/>
            </w:pPr>
            <w:r>
              <w:t>86</w:t>
            </w:r>
          </w:p>
        </w:tc>
      </w:tr>
      <w:tr w:rsidR="00D00EFA" w14:paraId="62926FD3" w14:textId="77777777" w:rsidTr="00721E62">
        <w:trPr>
          <w:cantSplit/>
          <w:jc w:val="center"/>
        </w:trPr>
        <w:tc>
          <w:tcPr>
            <w:tcW w:w="1934" w:type="dxa"/>
            <w:gridSpan w:val="2"/>
            <w:tcBorders>
              <w:top w:val="single" w:sz="2" w:space="0" w:color="auto"/>
              <w:left w:val="nil"/>
              <w:bottom w:val="nil"/>
              <w:right w:val="nil"/>
            </w:tcBorders>
            <w:hideMark/>
          </w:tcPr>
          <w:p w14:paraId="7C8E4A3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9C1C81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A2514E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B9FF54E" w14:textId="77777777" w:rsidR="00D00EFA" w:rsidRDefault="00D00EFA">
            <w:pPr>
              <w:pStyle w:val="MeasureTableTextLeftAligned"/>
            </w:pPr>
            <w:r>
              <w:t>B26</w:t>
            </w:r>
          </w:p>
        </w:tc>
      </w:tr>
      <w:tr w:rsidR="00D00EFA" w14:paraId="090474D1" w14:textId="77777777" w:rsidTr="00721E62">
        <w:trPr>
          <w:cantSplit/>
          <w:jc w:val="center"/>
        </w:trPr>
        <w:tc>
          <w:tcPr>
            <w:tcW w:w="1934" w:type="dxa"/>
            <w:gridSpan w:val="2"/>
            <w:tcBorders>
              <w:top w:val="nil"/>
              <w:left w:val="nil"/>
              <w:bottom w:val="nil"/>
              <w:right w:val="nil"/>
            </w:tcBorders>
            <w:hideMark/>
          </w:tcPr>
          <w:p w14:paraId="26D8DE3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8D2121D" w14:textId="77777777" w:rsidR="00D00EFA" w:rsidRDefault="00D00EFA">
            <w:pPr>
              <w:pStyle w:val="MeasureTableTextLeftAligned"/>
            </w:pPr>
            <w:r>
              <w:t>Very Low</w:t>
            </w:r>
          </w:p>
        </w:tc>
        <w:tc>
          <w:tcPr>
            <w:tcW w:w="1559" w:type="dxa"/>
            <w:gridSpan w:val="2"/>
            <w:tcBorders>
              <w:top w:val="nil"/>
              <w:left w:val="nil"/>
              <w:bottom w:val="nil"/>
              <w:right w:val="nil"/>
            </w:tcBorders>
          </w:tcPr>
          <w:p w14:paraId="5E0DC178" w14:textId="77777777" w:rsidR="00D00EFA" w:rsidRDefault="00D00EFA">
            <w:pPr>
              <w:pStyle w:val="MeasureTableTextItalic"/>
            </w:pPr>
          </w:p>
        </w:tc>
        <w:tc>
          <w:tcPr>
            <w:tcW w:w="1203" w:type="dxa"/>
            <w:gridSpan w:val="2"/>
            <w:tcBorders>
              <w:top w:val="nil"/>
              <w:left w:val="nil"/>
              <w:bottom w:val="nil"/>
              <w:right w:val="nil"/>
            </w:tcBorders>
          </w:tcPr>
          <w:p w14:paraId="50C3F7C1" w14:textId="77777777" w:rsidR="00D00EFA" w:rsidRDefault="00D00EFA">
            <w:pPr>
              <w:pStyle w:val="MeasureTableTextLeftAligned"/>
            </w:pPr>
          </w:p>
        </w:tc>
      </w:tr>
      <w:tr w:rsidR="00D00EFA" w14:paraId="4E5C300D" w14:textId="77777777" w:rsidTr="00721E62">
        <w:trPr>
          <w:cantSplit/>
          <w:jc w:val="center"/>
        </w:trPr>
        <w:tc>
          <w:tcPr>
            <w:tcW w:w="1934" w:type="dxa"/>
            <w:gridSpan w:val="2"/>
            <w:tcBorders>
              <w:top w:val="nil"/>
              <w:left w:val="nil"/>
              <w:bottom w:val="nil"/>
              <w:right w:val="nil"/>
            </w:tcBorders>
            <w:hideMark/>
          </w:tcPr>
          <w:p w14:paraId="0B02374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F0EEE29" w14:textId="77777777" w:rsidR="00D00EFA" w:rsidRDefault="00D00EFA">
            <w:pPr>
              <w:pStyle w:val="MeasureTableTextLeftAligned"/>
            </w:pPr>
            <w:r>
              <w:t>1 July 2008</w:t>
            </w:r>
          </w:p>
        </w:tc>
        <w:tc>
          <w:tcPr>
            <w:tcW w:w="1559" w:type="dxa"/>
            <w:gridSpan w:val="2"/>
            <w:tcBorders>
              <w:top w:val="nil"/>
              <w:left w:val="nil"/>
              <w:bottom w:val="nil"/>
              <w:right w:val="nil"/>
            </w:tcBorders>
            <w:hideMark/>
          </w:tcPr>
          <w:p w14:paraId="2AD39F85" w14:textId="77777777" w:rsidR="00D00EFA" w:rsidRDefault="00D00EFA">
            <w:pPr>
              <w:pStyle w:val="MeasureTableTextItalic"/>
            </w:pPr>
            <w:r>
              <w:t>Expiry date:</w:t>
            </w:r>
          </w:p>
        </w:tc>
        <w:tc>
          <w:tcPr>
            <w:tcW w:w="1203" w:type="dxa"/>
            <w:gridSpan w:val="2"/>
            <w:tcBorders>
              <w:top w:val="nil"/>
              <w:left w:val="nil"/>
              <w:bottom w:val="nil"/>
              <w:right w:val="nil"/>
            </w:tcBorders>
          </w:tcPr>
          <w:p w14:paraId="139B7820" w14:textId="77777777" w:rsidR="00D00EFA" w:rsidRDefault="00D00EFA">
            <w:pPr>
              <w:pStyle w:val="MeasureTableTextLeftAligned"/>
            </w:pPr>
          </w:p>
        </w:tc>
      </w:tr>
      <w:tr w:rsidR="00D00EFA" w14:paraId="5CB852A1" w14:textId="77777777" w:rsidTr="00D00EFA">
        <w:trPr>
          <w:cantSplit/>
          <w:jc w:val="center"/>
        </w:trPr>
        <w:tc>
          <w:tcPr>
            <w:tcW w:w="1934" w:type="dxa"/>
            <w:gridSpan w:val="2"/>
            <w:tcBorders>
              <w:top w:val="nil"/>
              <w:left w:val="nil"/>
              <w:bottom w:val="single" w:sz="2" w:space="0" w:color="auto"/>
              <w:right w:val="nil"/>
            </w:tcBorders>
            <w:hideMark/>
          </w:tcPr>
          <w:p w14:paraId="41AC470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92E9FE2" w14:textId="77777777" w:rsidR="00D00EFA" w:rsidRPr="00721E62" w:rsidRDefault="00D00EFA" w:rsidP="00721E62">
            <w:pPr>
              <w:pStyle w:val="MeasureTableTextLeftAligned"/>
            </w:pPr>
            <w:r w:rsidRPr="00721E62">
              <w:t xml:space="preserve">Division 380 of the </w:t>
            </w:r>
            <w:r w:rsidRPr="00721E62">
              <w:rPr>
                <w:i/>
              </w:rPr>
              <w:t>Income Tax Assessment Act 1997</w:t>
            </w:r>
          </w:p>
        </w:tc>
      </w:tr>
    </w:tbl>
    <w:p w14:paraId="2646C6CD" w14:textId="77777777" w:rsidR="00D00EFA" w:rsidRDefault="00D00EFA" w:rsidP="00721E62">
      <w:pPr>
        <w:pStyle w:val="SingleParagraph"/>
      </w:pPr>
    </w:p>
    <w:p w14:paraId="044577EC" w14:textId="77777777" w:rsidR="00D00EFA" w:rsidRDefault="00D00EFA">
      <w:r>
        <w:t>The National Rental Affordability Scheme offers tax and cash incentives to providers of new dwellings on the condition that they are rented to low and moderate income households at a rate that is at least 20 per cent below market rates. The tax expenditure arises as the incentives are exempt from income tax.</w:t>
      </w:r>
    </w:p>
    <w:p w14:paraId="78165D37" w14:textId="77777777" w:rsidR="00D00EFA" w:rsidRDefault="00D00EFA">
      <w:r>
        <w:t>The scheme is no longer open to new providers.</w:t>
      </w:r>
      <w:r>
        <w:rPr>
          <w:rFonts w:eastAsia="Calibri"/>
          <w:lang w:eastAsia="en-US"/>
        </w:rPr>
        <w:fldChar w:fldCharType="begin"/>
      </w:r>
      <w:r>
        <w:instrText xml:space="preserve"> XE "National Rental Affordability Scheme" </w:instrText>
      </w:r>
      <w:r>
        <w:rPr>
          <w:rFonts w:eastAsia="Calibri"/>
          <w:lang w:eastAsia="en-US"/>
        </w:rPr>
        <w:fldChar w:fldCharType="end"/>
      </w:r>
      <w:r>
        <w:t xml:space="preserve"> </w:t>
      </w:r>
    </w:p>
    <w:p w14:paraId="48542687" w14:textId="362B9736" w:rsidR="00D00EFA" w:rsidRPr="00833B43" w:rsidRDefault="007B4825" w:rsidP="00704A2B">
      <w:pPr>
        <w:pStyle w:val="TESHeading5"/>
      </w:pPr>
      <w:r w:rsidRPr="00833B43">
        <w:t>B26</w:t>
      </w:r>
      <w:r w:rsidR="00D00EFA" w:rsidRPr="00833B43">
        <w:tab/>
        <w:t>Film industry concessions</w:t>
      </w:r>
    </w:p>
    <w:p w14:paraId="5F56E68D"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A897052" w14:textId="77777777" w:rsidTr="00D00EFA">
        <w:trPr>
          <w:cantSplit/>
          <w:jc w:val="center"/>
        </w:trPr>
        <w:tc>
          <w:tcPr>
            <w:tcW w:w="967" w:type="dxa"/>
            <w:tcBorders>
              <w:top w:val="single" w:sz="2" w:space="0" w:color="auto"/>
              <w:left w:val="nil"/>
              <w:bottom w:val="single" w:sz="2" w:space="0" w:color="auto"/>
              <w:right w:val="nil"/>
            </w:tcBorders>
            <w:hideMark/>
          </w:tcPr>
          <w:p w14:paraId="23D7A370"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22A5CEF7"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4E0193F3"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2D95B04A"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6298C6A5"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1A0997E3"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7D14A12C"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1B7820A7" w14:textId="77777777" w:rsidR="00D00EFA" w:rsidRDefault="00D00EFA" w:rsidP="00721E62">
            <w:pPr>
              <w:pStyle w:val="TableTextRight"/>
            </w:pPr>
            <w:r>
              <w:t>2020-21</w:t>
            </w:r>
          </w:p>
        </w:tc>
      </w:tr>
      <w:tr w:rsidR="00D00EFA" w14:paraId="6F30BD76" w14:textId="77777777" w:rsidTr="00D00EFA">
        <w:trPr>
          <w:cantSplit/>
          <w:jc w:val="center"/>
        </w:trPr>
        <w:tc>
          <w:tcPr>
            <w:tcW w:w="967" w:type="dxa"/>
            <w:tcBorders>
              <w:top w:val="single" w:sz="2" w:space="0" w:color="auto"/>
              <w:left w:val="nil"/>
              <w:bottom w:val="single" w:sz="2" w:space="0" w:color="auto"/>
              <w:right w:val="nil"/>
            </w:tcBorders>
            <w:hideMark/>
          </w:tcPr>
          <w:p w14:paraId="35A6E8D5" w14:textId="77777777" w:rsidR="00D00EFA" w:rsidRDefault="00D00EFA" w:rsidP="00721E62">
            <w:pPr>
              <w:pStyle w:val="TableTextRight"/>
            </w:pPr>
            <w:r>
              <w:t>61</w:t>
            </w:r>
          </w:p>
        </w:tc>
        <w:tc>
          <w:tcPr>
            <w:tcW w:w="967" w:type="dxa"/>
            <w:tcBorders>
              <w:top w:val="single" w:sz="2" w:space="0" w:color="auto"/>
              <w:left w:val="nil"/>
              <w:bottom w:val="single" w:sz="2" w:space="0" w:color="auto"/>
              <w:right w:val="nil"/>
            </w:tcBorders>
            <w:hideMark/>
          </w:tcPr>
          <w:p w14:paraId="5F3F148F" w14:textId="77777777" w:rsidR="00D00EFA" w:rsidRDefault="00D00EFA" w:rsidP="00721E62">
            <w:pPr>
              <w:pStyle w:val="TableTextRight"/>
            </w:pPr>
            <w:r>
              <w:t>69</w:t>
            </w:r>
          </w:p>
        </w:tc>
        <w:tc>
          <w:tcPr>
            <w:tcW w:w="967" w:type="dxa"/>
            <w:tcBorders>
              <w:top w:val="single" w:sz="2" w:space="0" w:color="auto"/>
              <w:left w:val="nil"/>
              <w:bottom w:val="single" w:sz="2" w:space="0" w:color="auto"/>
              <w:right w:val="nil"/>
            </w:tcBorders>
            <w:vAlign w:val="bottom"/>
            <w:hideMark/>
          </w:tcPr>
          <w:p w14:paraId="1204A258" w14:textId="77777777" w:rsidR="00D00EFA" w:rsidRDefault="00D00EFA" w:rsidP="00721E62">
            <w:pPr>
              <w:pStyle w:val="TableTextRight"/>
            </w:pPr>
            <w:r>
              <w:t>50</w:t>
            </w:r>
          </w:p>
        </w:tc>
        <w:tc>
          <w:tcPr>
            <w:tcW w:w="967" w:type="dxa"/>
            <w:tcBorders>
              <w:top w:val="single" w:sz="2" w:space="0" w:color="auto"/>
              <w:left w:val="nil"/>
              <w:bottom w:val="single" w:sz="2" w:space="0" w:color="auto"/>
              <w:right w:val="nil"/>
            </w:tcBorders>
            <w:vAlign w:val="bottom"/>
            <w:hideMark/>
          </w:tcPr>
          <w:p w14:paraId="56D4CF20" w14:textId="77777777" w:rsidR="00D00EFA" w:rsidRDefault="00D00EFA" w:rsidP="00721E62">
            <w:pPr>
              <w:pStyle w:val="TableTextRight"/>
            </w:pPr>
            <w:r>
              <w:t>62</w:t>
            </w:r>
          </w:p>
        </w:tc>
        <w:tc>
          <w:tcPr>
            <w:tcW w:w="967" w:type="dxa"/>
            <w:tcBorders>
              <w:top w:val="single" w:sz="2" w:space="0" w:color="auto"/>
              <w:left w:val="nil"/>
              <w:bottom w:val="single" w:sz="2" w:space="0" w:color="auto"/>
              <w:right w:val="nil"/>
            </w:tcBorders>
            <w:vAlign w:val="bottom"/>
            <w:hideMark/>
          </w:tcPr>
          <w:p w14:paraId="3D1AF191" w14:textId="77777777" w:rsidR="00D00EFA" w:rsidRDefault="00D00EFA" w:rsidP="00721E62">
            <w:pPr>
              <w:pStyle w:val="TableTextRight"/>
            </w:pPr>
            <w:r>
              <w:t>58</w:t>
            </w:r>
          </w:p>
        </w:tc>
        <w:tc>
          <w:tcPr>
            <w:tcW w:w="967" w:type="dxa"/>
            <w:gridSpan w:val="2"/>
            <w:tcBorders>
              <w:top w:val="single" w:sz="2" w:space="0" w:color="auto"/>
              <w:left w:val="nil"/>
              <w:bottom w:val="single" w:sz="2" w:space="0" w:color="auto"/>
              <w:right w:val="nil"/>
            </w:tcBorders>
            <w:vAlign w:val="bottom"/>
            <w:hideMark/>
          </w:tcPr>
          <w:p w14:paraId="4DB21394" w14:textId="77777777" w:rsidR="00D00EFA" w:rsidRDefault="00D00EFA" w:rsidP="00721E62">
            <w:pPr>
              <w:pStyle w:val="TableTextRight"/>
            </w:pPr>
            <w:r>
              <w:t>76</w:t>
            </w:r>
          </w:p>
        </w:tc>
        <w:tc>
          <w:tcPr>
            <w:tcW w:w="967" w:type="dxa"/>
            <w:gridSpan w:val="2"/>
            <w:tcBorders>
              <w:top w:val="single" w:sz="2" w:space="0" w:color="auto"/>
              <w:left w:val="nil"/>
              <w:bottom w:val="single" w:sz="2" w:space="0" w:color="auto"/>
              <w:right w:val="nil"/>
            </w:tcBorders>
            <w:vAlign w:val="bottom"/>
            <w:hideMark/>
          </w:tcPr>
          <w:p w14:paraId="43A5EEAE" w14:textId="77777777" w:rsidR="00D00EFA" w:rsidRDefault="00D00EFA" w:rsidP="00721E62">
            <w:pPr>
              <w:pStyle w:val="TableTextRight"/>
            </w:pPr>
            <w:r>
              <w:t>57</w:t>
            </w:r>
          </w:p>
        </w:tc>
        <w:tc>
          <w:tcPr>
            <w:tcW w:w="968" w:type="dxa"/>
            <w:tcBorders>
              <w:top w:val="single" w:sz="2" w:space="0" w:color="auto"/>
              <w:left w:val="nil"/>
              <w:bottom w:val="single" w:sz="2" w:space="0" w:color="auto"/>
              <w:right w:val="nil"/>
            </w:tcBorders>
            <w:vAlign w:val="bottom"/>
            <w:hideMark/>
          </w:tcPr>
          <w:p w14:paraId="4FC261DA" w14:textId="77777777" w:rsidR="00D00EFA" w:rsidRDefault="00D00EFA" w:rsidP="00721E62">
            <w:pPr>
              <w:pStyle w:val="TableTextRight"/>
            </w:pPr>
            <w:r>
              <w:t>51</w:t>
            </w:r>
          </w:p>
        </w:tc>
      </w:tr>
      <w:tr w:rsidR="00D00EFA" w14:paraId="0A0A9240" w14:textId="77777777" w:rsidTr="00721E62">
        <w:trPr>
          <w:cantSplit/>
          <w:jc w:val="center"/>
        </w:trPr>
        <w:tc>
          <w:tcPr>
            <w:tcW w:w="1934" w:type="dxa"/>
            <w:gridSpan w:val="2"/>
            <w:tcBorders>
              <w:top w:val="single" w:sz="2" w:space="0" w:color="auto"/>
              <w:left w:val="nil"/>
              <w:bottom w:val="nil"/>
              <w:right w:val="nil"/>
            </w:tcBorders>
            <w:hideMark/>
          </w:tcPr>
          <w:p w14:paraId="3BE14CD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D4D4FA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9F6D14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CC76F6D" w14:textId="77777777" w:rsidR="00D00EFA" w:rsidRDefault="00D00EFA">
            <w:pPr>
              <w:pStyle w:val="MeasureTableTextLeftAligned"/>
            </w:pPr>
            <w:r>
              <w:t>B27</w:t>
            </w:r>
          </w:p>
        </w:tc>
      </w:tr>
      <w:tr w:rsidR="00D00EFA" w14:paraId="254A1BF4" w14:textId="77777777" w:rsidTr="00721E62">
        <w:trPr>
          <w:cantSplit/>
          <w:jc w:val="center"/>
        </w:trPr>
        <w:tc>
          <w:tcPr>
            <w:tcW w:w="1934" w:type="dxa"/>
            <w:gridSpan w:val="2"/>
            <w:tcBorders>
              <w:top w:val="nil"/>
              <w:left w:val="nil"/>
              <w:bottom w:val="nil"/>
              <w:right w:val="nil"/>
            </w:tcBorders>
            <w:hideMark/>
          </w:tcPr>
          <w:p w14:paraId="5299591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FFAEDBD" w14:textId="77777777" w:rsidR="00D00EFA" w:rsidRDefault="00D00EFA">
            <w:pPr>
              <w:pStyle w:val="MeasureTableTextLeftAligned"/>
            </w:pPr>
            <w:r>
              <w:t>Medium</w:t>
            </w:r>
          </w:p>
        </w:tc>
        <w:tc>
          <w:tcPr>
            <w:tcW w:w="1559" w:type="dxa"/>
            <w:gridSpan w:val="2"/>
            <w:tcBorders>
              <w:top w:val="nil"/>
              <w:left w:val="nil"/>
              <w:bottom w:val="nil"/>
              <w:right w:val="nil"/>
            </w:tcBorders>
          </w:tcPr>
          <w:p w14:paraId="387F6292" w14:textId="77777777" w:rsidR="00D00EFA" w:rsidRDefault="00D00EFA">
            <w:pPr>
              <w:pStyle w:val="MeasureTableTextItalic"/>
            </w:pPr>
          </w:p>
        </w:tc>
        <w:tc>
          <w:tcPr>
            <w:tcW w:w="1203" w:type="dxa"/>
            <w:gridSpan w:val="2"/>
            <w:tcBorders>
              <w:top w:val="nil"/>
              <w:left w:val="nil"/>
              <w:bottom w:val="nil"/>
              <w:right w:val="nil"/>
            </w:tcBorders>
          </w:tcPr>
          <w:p w14:paraId="09F55EFF" w14:textId="77777777" w:rsidR="00D00EFA" w:rsidRDefault="00D00EFA">
            <w:pPr>
              <w:pStyle w:val="MeasureTableTextLeftAligned"/>
            </w:pPr>
          </w:p>
        </w:tc>
      </w:tr>
      <w:tr w:rsidR="00D00EFA" w14:paraId="46957712" w14:textId="77777777" w:rsidTr="00721E62">
        <w:trPr>
          <w:cantSplit/>
          <w:jc w:val="center"/>
        </w:trPr>
        <w:tc>
          <w:tcPr>
            <w:tcW w:w="1934" w:type="dxa"/>
            <w:gridSpan w:val="2"/>
            <w:tcBorders>
              <w:top w:val="nil"/>
              <w:left w:val="nil"/>
              <w:bottom w:val="nil"/>
              <w:right w:val="nil"/>
            </w:tcBorders>
            <w:hideMark/>
          </w:tcPr>
          <w:p w14:paraId="271F25C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0F8F75E" w14:textId="77777777" w:rsidR="00D00EFA" w:rsidRDefault="00D00EFA">
            <w:pPr>
              <w:pStyle w:val="MeasureTableTextLeftAligned"/>
            </w:pPr>
            <w:r>
              <w:t>2001</w:t>
            </w:r>
          </w:p>
        </w:tc>
        <w:tc>
          <w:tcPr>
            <w:tcW w:w="1559" w:type="dxa"/>
            <w:gridSpan w:val="2"/>
            <w:tcBorders>
              <w:top w:val="nil"/>
              <w:left w:val="nil"/>
              <w:bottom w:val="nil"/>
              <w:right w:val="nil"/>
            </w:tcBorders>
            <w:hideMark/>
          </w:tcPr>
          <w:p w14:paraId="1A36B435" w14:textId="77777777" w:rsidR="00D00EFA" w:rsidRDefault="00D00EFA">
            <w:pPr>
              <w:pStyle w:val="MeasureTableTextItalic"/>
            </w:pPr>
            <w:r>
              <w:t>Expiry date:</w:t>
            </w:r>
          </w:p>
        </w:tc>
        <w:tc>
          <w:tcPr>
            <w:tcW w:w="1203" w:type="dxa"/>
            <w:gridSpan w:val="2"/>
            <w:tcBorders>
              <w:top w:val="nil"/>
              <w:left w:val="nil"/>
              <w:bottom w:val="nil"/>
              <w:right w:val="nil"/>
            </w:tcBorders>
          </w:tcPr>
          <w:p w14:paraId="3FAC0DAD" w14:textId="77777777" w:rsidR="00D00EFA" w:rsidRDefault="00D00EFA">
            <w:pPr>
              <w:pStyle w:val="MeasureTableTextLeftAligned"/>
            </w:pPr>
          </w:p>
        </w:tc>
      </w:tr>
      <w:tr w:rsidR="00D00EFA" w14:paraId="05A232B9" w14:textId="77777777" w:rsidTr="00D00EFA">
        <w:trPr>
          <w:cantSplit/>
          <w:jc w:val="center"/>
        </w:trPr>
        <w:tc>
          <w:tcPr>
            <w:tcW w:w="1934" w:type="dxa"/>
            <w:gridSpan w:val="2"/>
            <w:tcBorders>
              <w:top w:val="nil"/>
              <w:left w:val="nil"/>
              <w:bottom w:val="single" w:sz="2" w:space="0" w:color="auto"/>
              <w:right w:val="nil"/>
            </w:tcBorders>
            <w:hideMark/>
          </w:tcPr>
          <w:p w14:paraId="6F05C37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B292CA2" w14:textId="77777777" w:rsidR="00D00EFA" w:rsidRPr="00721E62" w:rsidRDefault="00D00EFA" w:rsidP="00721E62">
            <w:pPr>
              <w:pStyle w:val="MeasureTableTextLeftAligned"/>
            </w:pPr>
            <w:r w:rsidRPr="00721E62">
              <w:t xml:space="preserve">Division 376 of the </w:t>
            </w:r>
            <w:r w:rsidRPr="00721E62">
              <w:rPr>
                <w:i/>
              </w:rPr>
              <w:t>Income Tax Assessment Act 1997</w:t>
            </w:r>
          </w:p>
        </w:tc>
      </w:tr>
    </w:tbl>
    <w:p w14:paraId="3A809DF4" w14:textId="77777777" w:rsidR="00D00EFA" w:rsidRDefault="00D00EFA" w:rsidP="00721E62">
      <w:pPr>
        <w:pStyle w:val="SingleParagraph"/>
      </w:pPr>
    </w:p>
    <w:p w14:paraId="73385CB3" w14:textId="77777777" w:rsidR="00D00EFA" w:rsidRDefault="00D00EFA">
      <w:r>
        <w:t xml:space="preserve">Film production companies incurring expenditure on certain productions in Australia may be eligible for refundable tax offsets. The tax offsets are the location offset, the producer offset and the post, digital and visual effects offset. </w:t>
      </w:r>
    </w:p>
    <w:p w14:paraId="54492EAB" w14:textId="77777777" w:rsidR="00D00EFA" w:rsidRDefault="00D00EFA">
      <w:r>
        <w:t xml:space="preserve">As the refundable tax offset is an expense item, it does not appear as </w:t>
      </w:r>
      <w:proofErr w:type="gramStart"/>
      <w:r>
        <w:t>a tax</w:t>
      </w:r>
      <w:proofErr w:type="gramEnd"/>
      <w:r>
        <w:t xml:space="preserve"> expenditure in its own right. However, </w:t>
      </w:r>
      <w:proofErr w:type="gramStart"/>
      <w:r>
        <w:t>a tax</w:t>
      </w:r>
      <w:proofErr w:type="gramEnd"/>
      <w:r>
        <w:t xml:space="preserve"> expenditure arises because payments made under this arrangement are exempt from tax. </w:t>
      </w:r>
      <w:r>
        <w:fldChar w:fldCharType="begin"/>
      </w:r>
      <w:r>
        <w:instrText xml:space="preserve"> XE "Film concessions" </w:instrText>
      </w:r>
      <w:r>
        <w:fldChar w:fldCharType="end"/>
      </w:r>
    </w:p>
    <w:p w14:paraId="3841575D" w14:textId="5C1544F1" w:rsidR="00D00EFA" w:rsidRPr="00833B43" w:rsidRDefault="007B4825" w:rsidP="00704A2B">
      <w:pPr>
        <w:pStyle w:val="TESHeading5"/>
      </w:pPr>
      <w:r w:rsidRPr="00833B43">
        <w:t>B27</w:t>
      </w:r>
      <w:r w:rsidR="00D00EFA" w:rsidRPr="00833B43">
        <w:tab/>
        <w:t>Exemption from the tax shelter prepayments measure for certain passive investments</w:t>
      </w:r>
    </w:p>
    <w:p w14:paraId="3DC152F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58AF69C" w14:textId="77777777" w:rsidTr="00D00EFA">
        <w:trPr>
          <w:cantSplit/>
          <w:jc w:val="center"/>
        </w:trPr>
        <w:tc>
          <w:tcPr>
            <w:tcW w:w="967" w:type="dxa"/>
            <w:tcBorders>
              <w:top w:val="single" w:sz="2" w:space="0" w:color="auto"/>
              <w:left w:val="nil"/>
              <w:bottom w:val="single" w:sz="2" w:space="0" w:color="auto"/>
              <w:right w:val="nil"/>
            </w:tcBorders>
            <w:hideMark/>
          </w:tcPr>
          <w:p w14:paraId="3C97BE51" w14:textId="77777777" w:rsidR="00D00EFA" w:rsidRDefault="00D00EFA" w:rsidP="00721E62">
            <w:pPr>
              <w:pStyle w:val="TableTextRight"/>
            </w:pPr>
            <w:r>
              <w:t>2013-14</w:t>
            </w:r>
          </w:p>
        </w:tc>
        <w:tc>
          <w:tcPr>
            <w:tcW w:w="967" w:type="dxa"/>
            <w:tcBorders>
              <w:top w:val="single" w:sz="2" w:space="0" w:color="auto"/>
              <w:left w:val="nil"/>
              <w:bottom w:val="single" w:sz="2" w:space="0" w:color="auto"/>
              <w:right w:val="nil"/>
            </w:tcBorders>
            <w:hideMark/>
          </w:tcPr>
          <w:p w14:paraId="246D104E" w14:textId="77777777" w:rsidR="00D00EFA" w:rsidRDefault="00D00EFA" w:rsidP="00721E62">
            <w:pPr>
              <w:pStyle w:val="TableTextRight"/>
            </w:pPr>
            <w:r>
              <w:t>2014-15</w:t>
            </w:r>
          </w:p>
        </w:tc>
        <w:tc>
          <w:tcPr>
            <w:tcW w:w="967" w:type="dxa"/>
            <w:tcBorders>
              <w:top w:val="single" w:sz="2" w:space="0" w:color="auto"/>
              <w:left w:val="nil"/>
              <w:bottom w:val="single" w:sz="2" w:space="0" w:color="auto"/>
              <w:right w:val="nil"/>
            </w:tcBorders>
            <w:hideMark/>
          </w:tcPr>
          <w:p w14:paraId="071742E0" w14:textId="77777777" w:rsidR="00D00EFA" w:rsidRDefault="00D00EFA" w:rsidP="00721E62">
            <w:pPr>
              <w:pStyle w:val="TableTextRight"/>
            </w:pPr>
            <w:r>
              <w:t>2015-16</w:t>
            </w:r>
          </w:p>
        </w:tc>
        <w:tc>
          <w:tcPr>
            <w:tcW w:w="967" w:type="dxa"/>
            <w:tcBorders>
              <w:top w:val="single" w:sz="2" w:space="0" w:color="auto"/>
              <w:left w:val="nil"/>
              <w:bottom w:val="single" w:sz="2" w:space="0" w:color="auto"/>
              <w:right w:val="nil"/>
            </w:tcBorders>
            <w:hideMark/>
          </w:tcPr>
          <w:p w14:paraId="226D4A3E" w14:textId="77777777" w:rsidR="00D00EFA" w:rsidRDefault="00D00EFA" w:rsidP="00721E62">
            <w:pPr>
              <w:pStyle w:val="TableTextRight"/>
            </w:pPr>
            <w:r>
              <w:t>2016-17</w:t>
            </w:r>
          </w:p>
        </w:tc>
        <w:tc>
          <w:tcPr>
            <w:tcW w:w="967" w:type="dxa"/>
            <w:tcBorders>
              <w:top w:val="single" w:sz="2" w:space="0" w:color="auto"/>
              <w:left w:val="nil"/>
              <w:bottom w:val="single" w:sz="2" w:space="0" w:color="auto"/>
              <w:right w:val="nil"/>
            </w:tcBorders>
            <w:hideMark/>
          </w:tcPr>
          <w:p w14:paraId="55C5EF35" w14:textId="77777777" w:rsidR="00D00EFA" w:rsidRDefault="00D00EFA" w:rsidP="00721E62">
            <w:pPr>
              <w:pStyle w:val="TableTextRight"/>
            </w:pPr>
            <w:r>
              <w:t>2017-18</w:t>
            </w:r>
          </w:p>
        </w:tc>
        <w:tc>
          <w:tcPr>
            <w:tcW w:w="967" w:type="dxa"/>
            <w:gridSpan w:val="2"/>
            <w:tcBorders>
              <w:top w:val="single" w:sz="2" w:space="0" w:color="auto"/>
              <w:left w:val="nil"/>
              <w:bottom w:val="single" w:sz="2" w:space="0" w:color="auto"/>
              <w:right w:val="nil"/>
            </w:tcBorders>
            <w:hideMark/>
          </w:tcPr>
          <w:p w14:paraId="2576B76C" w14:textId="77777777" w:rsidR="00D00EFA" w:rsidRDefault="00D00EFA" w:rsidP="00721E62">
            <w:pPr>
              <w:pStyle w:val="TableTextRight"/>
            </w:pPr>
            <w:r>
              <w:t>2018-19</w:t>
            </w:r>
          </w:p>
        </w:tc>
        <w:tc>
          <w:tcPr>
            <w:tcW w:w="967" w:type="dxa"/>
            <w:gridSpan w:val="2"/>
            <w:tcBorders>
              <w:top w:val="single" w:sz="2" w:space="0" w:color="auto"/>
              <w:left w:val="nil"/>
              <w:bottom w:val="single" w:sz="2" w:space="0" w:color="auto"/>
              <w:right w:val="nil"/>
            </w:tcBorders>
            <w:hideMark/>
          </w:tcPr>
          <w:p w14:paraId="566764AD" w14:textId="77777777" w:rsidR="00D00EFA" w:rsidRDefault="00D00EFA" w:rsidP="00721E62">
            <w:pPr>
              <w:pStyle w:val="TableTextRight"/>
            </w:pPr>
            <w:r>
              <w:t>2019-20</w:t>
            </w:r>
          </w:p>
        </w:tc>
        <w:tc>
          <w:tcPr>
            <w:tcW w:w="968" w:type="dxa"/>
            <w:tcBorders>
              <w:top w:val="single" w:sz="2" w:space="0" w:color="auto"/>
              <w:left w:val="nil"/>
              <w:bottom w:val="single" w:sz="2" w:space="0" w:color="auto"/>
              <w:right w:val="nil"/>
            </w:tcBorders>
            <w:hideMark/>
          </w:tcPr>
          <w:p w14:paraId="578E34C3" w14:textId="77777777" w:rsidR="00D00EFA" w:rsidRDefault="00D00EFA" w:rsidP="00721E62">
            <w:pPr>
              <w:pStyle w:val="TableTextRight"/>
            </w:pPr>
            <w:r>
              <w:t>2020-21</w:t>
            </w:r>
          </w:p>
        </w:tc>
      </w:tr>
      <w:tr w:rsidR="00D00EFA" w14:paraId="1B912B09" w14:textId="77777777" w:rsidTr="00D00EFA">
        <w:trPr>
          <w:cantSplit/>
          <w:jc w:val="center"/>
        </w:trPr>
        <w:tc>
          <w:tcPr>
            <w:tcW w:w="967" w:type="dxa"/>
            <w:tcBorders>
              <w:top w:val="single" w:sz="2" w:space="0" w:color="auto"/>
              <w:left w:val="nil"/>
              <w:bottom w:val="single" w:sz="2" w:space="0" w:color="auto"/>
              <w:right w:val="nil"/>
            </w:tcBorders>
            <w:hideMark/>
          </w:tcPr>
          <w:p w14:paraId="3F236303"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hideMark/>
          </w:tcPr>
          <w:p w14:paraId="4B9A479A"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78B9ACCB"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0626DD63" w14:textId="77777777" w:rsidR="00D00EFA" w:rsidRDefault="00D00EFA" w:rsidP="00721E62">
            <w:pPr>
              <w:pStyle w:val="TableTextRight"/>
            </w:pPr>
            <w:r>
              <w:t>*</w:t>
            </w:r>
          </w:p>
        </w:tc>
        <w:tc>
          <w:tcPr>
            <w:tcW w:w="967" w:type="dxa"/>
            <w:tcBorders>
              <w:top w:val="single" w:sz="2" w:space="0" w:color="auto"/>
              <w:left w:val="nil"/>
              <w:bottom w:val="single" w:sz="2" w:space="0" w:color="auto"/>
              <w:right w:val="nil"/>
            </w:tcBorders>
            <w:vAlign w:val="bottom"/>
            <w:hideMark/>
          </w:tcPr>
          <w:p w14:paraId="1C07D930"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423BF15" w14:textId="77777777" w:rsidR="00D00EFA" w:rsidRDefault="00D00EFA" w:rsidP="00721E6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A666EC2" w14:textId="77777777" w:rsidR="00D00EFA" w:rsidRDefault="00D00EFA" w:rsidP="00721E62">
            <w:pPr>
              <w:pStyle w:val="TableTextRight"/>
            </w:pPr>
            <w:r>
              <w:t>*</w:t>
            </w:r>
          </w:p>
        </w:tc>
        <w:tc>
          <w:tcPr>
            <w:tcW w:w="968" w:type="dxa"/>
            <w:tcBorders>
              <w:top w:val="single" w:sz="2" w:space="0" w:color="auto"/>
              <w:left w:val="nil"/>
              <w:bottom w:val="single" w:sz="2" w:space="0" w:color="auto"/>
              <w:right w:val="nil"/>
            </w:tcBorders>
            <w:vAlign w:val="bottom"/>
            <w:hideMark/>
          </w:tcPr>
          <w:p w14:paraId="66B3D221" w14:textId="77777777" w:rsidR="00D00EFA" w:rsidRDefault="00D00EFA" w:rsidP="00721E62">
            <w:pPr>
              <w:pStyle w:val="TableTextRight"/>
            </w:pPr>
            <w:r>
              <w:t>*</w:t>
            </w:r>
          </w:p>
        </w:tc>
      </w:tr>
      <w:tr w:rsidR="00D00EFA" w14:paraId="21DBB0AA" w14:textId="77777777" w:rsidTr="00721E62">
        <w:trPr>
          <w:cantSplit/>
          <w:jc w:val="center"/>
        </w:trPr>
        <w:tc>
          <w:tcPr>
            <w:tcW w:w="1934" w:type="dxa"/>
            <w:gridSpan w:val="2"/>
            <w:tcBorders>
              <w:top w:val="single" w:sz="2" w:space="0" w:color="auto"/>
              <w:left w:val="nil"/>
              <w:bottom w:val="nil"/>
              <w:right w:val="nil"/>
            </w:tcBorders>
            <w:hideMark/>
          </w:tcPr>
          <w:p w14:paraId="2B2CB31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CDF4362"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4C28F22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9DD8247" w14:textId="77777777" w:rsidR="00D00EFA" w:rsidRDefault="00D00EFA">
            <w:pPr>
              <w:pStyle w:val="MeasureTableTextLeftAligned"/>
            </w:pPr>
            <w:r>
              <w:t>B28</w:t>
            </w:r>
          </w:p>
        </w:tc>
      </w:tr>
      <w:tr w:rsidR="00D00EFA" w14:paraId="35959FAF" w14:textId="77777777" w:rsidTr="00721E62">
        <w:trPr>
          <w:cantSplit/>
          <w:jc w:val="center"/>
        </w:trPr>
        <w:tc>
          <w:tcPr>
            <w:tcW w:w="1934" w:type="dxa"/>
            <w:gridSpan w:val="2"/>
            <w:tcBorders>
              <w:top w:val="nil"/>
              <w:left w:val="nil"/>
              <w:bottom w:val="nil"/>
              <w:right w:val="nil"/>
            </w:tcBorders>
            <w:hideMark/>
          </w:tcPr>
          <w:p w14:paraId="04153F8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E33DD3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6BB3EE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8692AA4" w14:textId="77777777" w:rsidR="00D00EFA" w:rsidRDefault="00D00EFA">
            <w:pPr>
              <w:pStyle w:val="MeasureTableTextLeftAligned"/>
            </w:pPr>
            <w:r>
              <w:t>2+</w:t>
            </w:r>
          </w:p>
        </w:tc>
      </w:tr>
      <w:tr w:rsidR="00D00EFA" w14:paraId="67990CB5" w14:textId="77777777" w:rsidTr="00721E62">
        <w:trPr>
          <w:cantSplit/>
          <w:jc w:val="center"/>
        </w:trPr>
        <w:tc>
          <w:tcPr>
            <w:tcW w:w="1934" w:type="dxa"/>
            <w:gridSpan w:val="2"/>
            <w:tcBorders>
              <w:top w:val="nil"/>
              <w:left w:val="nil"/>
              <w:bottom w:val="nil"/>
              <w:right w:val="nil"/>
            </w:tcBorders>
            <w:hideMark/>
          </w:tcPr>
          <w:p w14:paraId="481BC8B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CEF69D8" w14:textId="77777777" w:rsidR="00D00EFA" w:rsidRDefault="00D00EFA">
            <w:pPr>
              <w:pStyle w:val="MeasureTableTextLeftAligned"/>
            </w:pPr>
            <w:r>
              <w:t>1988</w:t>
            </w:r>
          </w:p>
        </w:tc>
        <w:tc>
          <w:tcPr>
            <w:tcW w:w="1559" w:type="dxa"/>
            <w:gridSpan w:val="2"/>
            <w:tcBorders>
              <w:top w:val="nil"/>
              <w:left w:val="nil"/>
              <w:bottom w:val="nil"/>
              <w:right w:val="nil"/>
            </w:tcBorders>
            <w:hideMark/>
          </w:tcPr>
          <w:p w14:paraId="37BC761C" w14:textId="77777777" w:rsidR="00D00EFA" w:rsidRDefault="00D00EFA">
            <w:pPr>
              <w:pStyle w:val="MeasureTableTextItalic"/>
            </w:pPr>
            <w:r>
              <w:t>Expiry date:</w:t>
            </w:r>
          </w:p>
        </w:tc>
        <w:tc>
          <w:tcPr>
            <w:tcW w:w="1203" w:type="dxa"/>
            <w:gridSpan w:val="2"/>
            <w:tcBorders>
              <w:top w:val="nil"/>
              <w:left w:val="nil"/>
              <w:bottom w:val="nil"/>
              <w:right w:val="nil"/>
            </w:tcBorders>
          </w:tcPr>
          <w:p w14:paraId="540BE690" w14:textId="77777777" w:rsidR="00D00EFA" w:rsidRDefault="00D00EFA">
            <w:pPr>
              <w:pStyle w:val="MeasureTableTextLeftAligned"/>
            </w:pPr>
          </w:p>
        </w:tc>
      </w:tr>
      <w:tr w:rsidR="00D00EFA" w14:paraId="622EDD2C" w14:textId="77777777" w:rsidTr="00D00EFA">
        <w:trPr>
          <w:cantSplit/>
          <w:jc w:val="center"/>
        </w:trPr>
        <w:tc>
          <w:tcPr>
            <w:tcW w:w="1934" w:type="dxa"/>
            <w:gridSpan w:val="2"/>
            <w:tcBorders>
              <w:top w:val="nil"/>
              <w:left w:val="nil"/>
              <w:bottom w:val="single" w:sz="2" w:space="0" w:color="auto"/>
              <w:right w:val="nil"/>
            </w:tcBorders>
            <w:hideMark/>
          </w:tcPr>
          <w:p w14:paraId="7589794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5FDBC55" w14:textId="77777777" w:rsidR="00D00EFA" w:rsidRPr="00721E62" w:rsidRDefault="00D00EFA" w:rsidP="00721E62">
            <w:pPr>
              <w:pStyle w:val="MeasureTableTextLeftAligned"/>
            </w:pPr>
            <w:r w:rsidRPr="00721E62">
              <w:t xml:space="preserve">Section 82KZME of the </w:t>
            </w:r>
            <w:r w:rsidRPr="00721E62">
              <w:rPr>
                <w:i/>
              </w:rPr>
              <w:t>Income Tax Assessment Act 1936</w:t>
            </w:r>
          </w:p>
        </w:tc>
      </w:tr>
    </w:tbl>
    <w:p w14:paraId="3AE7C816" w14:textId="77777777" w:rsidR="00D00EFA" w:rsidRDefault="00D00EFA" w:rsidP="00721E62">
      <w:pPr>
        <w:pStyle w:val="SingleParagraph"/>
      </w:pPr>
    </w:p>
    <w:p w14:paraId="31FF7BE4" w14:textId="7FA36866" w:rsidR="00AB1E2D" w:rsidRDefault="00D00EFA" w:rsidP="00704A2B">
      <w:pPr>
        <w:rPr>
          <w:rFonts w:ascii="Arial" w:hAnsi="Arial"/>
          <w:b/>
          <w:color w:val="auto"/>
        </w:rPr>
      </w:pPr>
      <w:r>
        <w:t xml:space="preserve">The benchmark treatment of tax shelter prepayments is that they are deductible over the period in which the services are provided. However, a prepayment in relation to investments in infrastructure bonds, shares, units, rental property and arrangements entered into before 11 November 1999 to which product rulings apply, is immediately deductible. </w:t>
      </w:r>
      <w:r>
        <w:fldChar w:fldCharType="begin"/>
      </w:r>
      <w:r>
        <w:instrText xml:space="preserve"> XE "Tax shelter prepayments" </w:instrText>
      </w:r>
      <w:r>
        <w:fldChar w:fldCharType="end"/>
      </w:r>
    </w:p>
    <w:p w14:paraId="6BD03A30" w14:textId="3AE90173" w:rsidR="00D00EFA" w:rsidRPr="00833B43" w:rsidRDefault="007B4825" w:rsidP="00704A2B">
      <w:pPr>
        <w:pStyle w:val="TESHeading5"/>
      </w:pPr>
      <w:r w:rsidRPr="00833B43">
        <w:t>B28</w:t>
      </w:r>
      <w:r w:rsidR="00D00EFA" w:rsidRPr="00833B43">
        <w:tab/>
        <w:t>Prepayment rule for small business taxpayers and non-business expenditure by individuals</w:t>
      </w:r>
    </w:p>
    <w:p w14:paraId="2E552D9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EE5CDC7" w14:textId="77777777" w:rsidTr="00D00EFA">
        <w:trPr>
          <w:cantSplit/>
          <w:jc w:val="center"/>
        </w:trPr>
        <w:tc>
          <w:tcPr>
            <w:tcW w:w="967" w:type="dxa"/>
            <w:tcBorders>
              <w:top w:val="single" w:sz="2" w:space="0" w:color="auto"/>
              <w:left w:val="nil"/>
              <w:bottom w:val="single" w:sz="2" w:space="0" w:color="auto"/>
              <w:right w:val="nil"/>
            </w:tcBorders>
            <w:hideMark/>
          </w:tcPr>
          <w:p w14:paraId="14C3A25A"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303800A8"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6F7DFC14"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4F3C7D4E"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5EA004B5"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3BE178C2"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53E27E9F"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332072ED" w14:textId="77777777" w:rsidR="00D00EFA" w:rsidRDefault="00D00EFA" w:rsidP="00B132D0">
            <w:pPr>
              <w:pStyle w:val="TableTextRight"/>
            </w:pPr>
            <w:r>
              <w:t>2020-21</w:t>
            </w:r>
          </w:p>
        </w:tc>
      </w:tr>
      <w:tr w:rsidR="00D00EFA" w14:paraId="69962BD5" w14:textId="77777777" w:rsidTr="00D00EFA">
        <w:trPr>
          <w:cantSplit/>
          <w:jc w:val="center"/>
        </w:trPr>
        <w:tc>
          <w:tcPr>
            <w:tcW w:w="967" w:type="dxa"/>
            <w:tcBorders>
              <w:top w:val="single" w:sz="2" w:space="0" w:color="auto"/>
              <w:left w:val="nil"/>
              <w:bottom w:val="single" w:sz="2" w:space="0" w:color="auto"/>
              <w:right w:val="nil"/>
            </w:tcBorders>
            <w:hideMark/>
          </w:tcPr>
          <w:p w14:paraId="511449C5"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hideMark/>
          </w:tcPr>
          <w:p w14:paraId="125EFBC9"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60EE131A"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285FB86B"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7B32B0E4"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2B91ABB"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243542B"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1C00E677" w14:textId="77777777" w:rsidR="00D00EFA" w:rsidRDefault="00D00EFA" w:rsidP="00B132D0">
            <w:pPr>
              <w:pStyle w:val="TableTextRight"/>
            </w:pPr>
            <w:r>
              <w:t>*</w:t>
            </w:r>
          </w:p>
        </w:tc>
      </w:tr>
      <w:tr w:rsidR="00D00EFA" w14:paraId="7AA79A42" w14:textId="77777777" w:rsidTr="00B132D0">
        <w:trPr>
          <w:cantSplit/>
          <w:jc w:val="center"/>
        </w:trPr>
        <w:tc>
          <w:tcPr>
            <w:tcW w:w="1934" w:type="dxa"/>
            <w:gridSpan w:val="2"/>
            <w:tcBorders>
              <w:top w:val="single" w:sz="2" w:space="0" w:color="auto"/>
              <w:left w:val="nil"/>
              <w:bottom w:val="nil"/>
              <w:right w:val="nil"/>
            </w:tcBorders>
            <w:hideMark/>
          </w:tcPr>
          <w:p w14:paraId="411C8AF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F0BA727"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7D186E5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D4CE987" w14:textId="77777777" w:rsidR="00D00EFA" w:rsidRDefault="00D00EFA">
            <w:pPr>
              <w:pStyle w:val="MeasureTableTextLeftAligned"/>
            </w:pPr>
            <w:r>
              <w:t>B29</w:t>
            </w:r>
          </w:p>
        </w:tc>
      </w:tr>
      <w:tr w:rsidR="00D00EFA" w14:paraId="782EB8B6" w14:textId="77777777" w:rsidTr="00B132D0">
        <w:trPr>
          <w:cantSplit/>
          <w:jc w:val="center"/>
        </w:trPr>
        <w:tc>
          <w:tcPr>
            <w:tcW w:w="1934" w:type="dxa"/>
            <w:gridSpan w:val="2"/>
            <w:tcBorders>
              <w:top w:val="nil"/>
              <w:left w:val="nil"/>
              <w:bottom w:val="nil"/>
              <w:right w:val="nil"/>
            </w:tcBorders>
            <w:hideMark/>
          </w:tcPr>
          <w:p w14:paraId="0AD5DB5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94CCB7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226377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F29F87E" w14:textId="77777777" w:rsidR="00D00EFA" w:rsidRDefault="00D00EFA">
            <w:pPr>
              <w:pStyle w:val="MeasureTableTextLeftAligned"/>
            </w:pPr>
            <w:r>
              <w:t>2+</w:t>
            </w:r>
          </w:p>
        </w:tc>
      </w:tr>
      <w:tr w:rsidR="00D00EFA" w14:paraId="31B7A638" w14:textId="77777777" w:rsidTr="00B132D0">
        <w:trPr>
          <w:cantSplit/>
          <w:jc w:val="center"/>
        </w:trPr>
        <w:tc>
          <w:tcPr>
            <w:tcW w:w="1934" w:type="dxa"/>
            <w:gridSpan w:val="2"/>
            <w:tcBorders>
              <w:top w:val="nil"/>
              <w:left w:val="nil"/>
              <w:bottom w:val="nil"/>
              <w:right w:val="nil"/>
            </w:tcBorders>
            <w:hideMark/>
          </w:tcPr>
          <w:p w14:paraId="33710E2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3381D79" w14:textId="77777777" w:rsidR="00D00EFA" w:rsidRDefault="00D00EFA">
            <w:pPr>
              <w:pStyle w:val="MeasureTableTextLeftAligned"/>
            </w:pPr>
            <w:r>
              <w:t>2001</w:t>
            </w:r>
          </w:p>
        </w:tc>
        <w:tc>
          <w:tcPr>
            <w:tcW w:w="1559" w:type="dxa"/>
            <w:gridSpan w:val="2"/>
            <w:tcBorders>
              <w:top w:val="nil"/>
              <w:left w:val="nil"/>
              <w:bottom w:val="nil"/>
              <w:right w:val="nil"/>
            </w:tcBorders>
            <w:hideMark/>
          </w:tcPr>
          <w:p w14:paraId="6ACF6CBE" w14:textId="77777777" w:rsidR="00D00EFA" w:rsidRDefault="00D00EFA">
            <w:pPr>
              <w:pStyle w:val="MeasureTableTextItalic"/>
            </w:pPr>
            <w:r>
              <w:t>Expiry date:</w:t>
            </w:r>
          </w:p>
        </w:tc>
        <w:tc>
          <w:tcPr>
            <w:tcW w:w="1203" w:type="dxa"/>
            <w:gridSpan w:val="2"/>
            <w:tcBorders>
              <w:top w:val="nil"/>
              <w:left w:val="nil"/>
              <w:bottom w:val="nil"/>
              <w:right w:val="nil"/>
            </w:tcBorders>
          </w:tcPr>
          <w:p w14:paraId="328BA14C" w14:textId="77777777" w:rsidR="00D00EFA" w:rsidRDefault="00D00EFA">
            <w:pPr>
              <w:pStyle w:val="MeasureTableTextLeftAligned"/>
            </w:pPr>
          </w:p>
        </w:tc>
      </w:tr>
      <w:tr w:rsidR="00D00EFA" w14:paraId="6EBA212C" w14:textId="77777777" w:rsidTr="00D00EFA">
        <w:trPr>
          <w:cantSplit/>
          <w:jc w:val="center"/>
        </w:trPr>
        <w:tc>
          <w:tcPr>
            <w:tcW w:w="1934" w:type="dxa"/>
            <w:gridSpan w:val="2"/>
            <w:tcBorders>
              <w:top w:val="nil"/>
              <w:left w:val="nil"/>
              <w:bottom w:val="single" w:sz="2" w:space="0" w:color="auto"/>
              <w:right w:val="nil"/>
            </w:tcBorders>
            <w:hideMark/>
          </w:tcPr>
          <w:p w14:paraId="6D70825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04629B1" w14:textId="77777777" w:rsidR="00D00EFA" w:rsidRPr="00B132D0" w:rsidRDefault="00D00EFA" w:rsidP="00B132D0">
            <w:pPr>
              <w:pStyle w:val="MeasureTableTextLeftAligned"/>
            </w:pPr>
            <w:r w:rsidRPr="00B132D0">
              <w:t xml:space="preserve">Section 82KZM of the </w:t>
            </w:r>
            <w:r w:rsidRPr="00B132D0">
              <w:rPr>
                <w:i/>
              </w:rPr>
              <w:t>Income Tax Assessment Act 1936</w:t>
            </w:r>
          </w:p>
        </w:tc>
      </w:tr>
    </w:tbl>
    <w:p w14:paraId="759785D3" w14:textId="77777777" w:rsidR="00D00EFA" w:rsidRDefault="00D00EFA" w:rsidP="00D00EFA">
      <w:pPr>
        <w:pStyle w:val="MeasureTableHeading"/>
      </w:pPr>
    </w:p>
    <w:p w14:paraId="50F5DE9F" w14:textId="77777777" w:rsidR="00D00EFA" w:rsidRDefault="00D00EFA" w:rsidP="00704A2B">
      <w:r>
        <w:t>The benchmark tax treatment of prepayments is that they are generally deductible over the period in which services are provided. However, prepayments for qualifying services by eligible small businesses</w:t>
      </w:r>
      <w:r>
        <w:fldChar w:fldCharType="begin"/>
      </w:r>
      <w:r>
        <w:instrText xml:space="preserve"> XE "Small business" </w:instrText>
      </w:r>
      <w:r>
        <w:fldChar w:fldCharType="end"/>
      </w:r>
      <w:r>
        <w:t xml:space="preserve"> and non-business prepayments by individual taxpayers are immediately deductible. </w:t>
      </w:r>
    </w:p>
    <w:p w14:paraId="5F546E2A" w14:textId="77777777" w:rsidR="00833B43" w:rsidRDefault="00833B43">
      <w:pPr>
        <w:spacing w:after="0" w:line="240" w:lineRule="auto"/>
        <w:jc w:val="left"/>
        <w:rPr>
          <w:rFonts w:ascii="Arial" w:hAnsi="Arial"/>
          <w:b/>
          <w:color w:val="auto"/>
        </w:rPr>
      </w:pPr>
      <w:r>
        <w:br w:type="page"/>
      </w:r>
    </w:p>
    <w:p w14:paraId="036A540E" w14:textId="17E95DF0" w:rsidR="00D00EFA" w:rsidRPr="00833B43" w:rsidRDefault="007B4825" w:rsidP="00704A2B">
      <w:pPr>
        <w:pStyle w:val="TESHeading5"/>
      </w:pPr>
      <w:r w:rsidRPr="00833B43">
        <w:t>B29</w:t>
      </w:r>
      <w:r w:rsidR="00D00EFA" w:rsidRPr="00833B43">
        <w:tab/>
        <w:t>The 10-year rule for prepayments</w:t>
      </w:r>
    </w:p>
    <w:p w14:paraId="21274BD8"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53ED909" w14:textId="77777777" w:rsidTr="00D00EFA">
        <w:trPr>
          <w:cantSplit/>
          <w:jc w:val="center"/>
        </w:trPr>
        <w:tc>
          <w:tcPr>
            <w:tcW w:w="967" w:type="dxa"/>
            <w:tcBorders>
              <w:top w:val="single" w:sz="2" w:space="0" w:color="auto"/>
              <w:left w:val="nil"/>
              <w:bottom w:val="single" w:sz="2" w:space="0" w:color="auto"/>
              <w:right w:val="nil"/>
            </w:tcBorders>
            <w:hideMark/>
          </w:tcPr>
          <w:p w14:paraId="7B955E21"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2C490ED3"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09CA91A4"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3B420404"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6EA0D335"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2AD39C94"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132AAB11"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66F161B9" w14:textId="77777777" w:rsidR="00D00EFA" w:rsidRDefault="00D00EFA" w:rsidP="00B132D0">
            <w:pPr>
              <w:pStyle w:val="TableTextRight"/>
            </w:pPr>
            <w:r>
              <w:t>2020-21</w:t>
            </w:r>
          </w:p>
        </w:tc>
      </w:tr>
      <w:tr w:rsidR="00D00EFA" w14:paraId="0DDCE396" w14:textId="77777777" w:rsidTr="00D00EFA">
        <w:trPr>
          <w:cantSplit/>
          <w:jc w:val="center"/>
        </w:trPr>
        <w:tc>
          <w:tcPr>
            <w:tcW w:w="967" w:type="dxa"/>
            <w:tcBorders>
              <w:top w:val="single" w:sz="2" w:space="0" w:color="auto"/>
              <w:left w:val="nil"/>
              <w:bottom w:val="single" w:sz="2" w:space="0" w:color="auto"/>
              <w:right w:val="nil"/>
            </w:tcBorders>
            <w:hideMark/>
          </w:tcPr>
          <w:p w14:paraId="67191E83"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hideMark/>
          </w:tcPr>
          <w:p w14:paraId="49B4652D"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289A442B"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4135F0C6"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4D62BCE3"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FF52BF3"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BA40129"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3DCD73B6" w14:textId="77777777" w:rsidR="00D00EFA" w:rsidRDefault="00D00EFA" w:rsidP="00B132D0">
            <w:pPr>
              <w:pStyle w:val="TableTextRight"/>
            </w:pPr>
            <w:r>
              <w:t>*</w:t>
            </w:r>
          </w:p>
        </w:tc>
      </w:tr>
      <w:tr w:rsidR="00D00EFA" w14:paraId="6205EF08" w14:textId="77777777" w:rsidTr="00B132D0">
        <w:trPr>
          <w:cantSplit/>
          <w:jc w:val="center"/>
        </w:trPr>
        <w:tc>
          <w:tcPr>
            <w:tcW w:w="1934" w:type="dxa"/>
            <w:gridSpan w:val="2"/>
            <w:tcBorders>
              <w:top w:val="single" w:sz="2" w:space="0" w:color="auto"/>
              <w:left w:val="nil"/>
              <w:bottom w:val="nil"/>
              <w:right w:val="nil"/>
            </w:tcBorders>
            <w:hideMark/>
          </w:tcPr>
          <w:p w14:paraId="6E13BC7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6332729"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73720D4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973941C" w14:textId="77777777" w:rsidR="00D00EFA" w:rsidRDefault="00D00EFA">
            <w:pPr>
              <w:pStyle w:val="MeasureTableTextLeftAligned"/>
            </w:pPr>
            <w:r>
              <w:t>B30</w:t>
            </w:r>
          </w:p>
        </w:tc>
      </w:tr>
      <w:tr w:rsidR="00D00EFA" w14:paraId="228AC66B" w14:textId="77777777" w:rsidTr="00B132D0">
        <w:trPr>
          <w:cantSplit/>
          <w:jc w:val="center"/>
        </w:trPr>
        <w:tc>
          <w:tcPr>
            <w:tcW w:w="1934" w:type="dxa"/>
            <w:gridSpan w:val="2"/>
            <w:tcBorders>
              <w:top w:val="nil"/>
              <w:left w:val="nil"/>
              <w:bottom w:val="nil"/>
              <w:right w:val="nil"/>
            </w:tcBorders>
            <w:hideMark/>
          </w:tcPr>
          <w:p w14:paraId="18AFDF4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E1634D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4F5C17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30CF11E" w14:textId="77777777" w:rsidR="00D00EFA" w:rsidRDefault="00D00EFA">
            <w:pPr>
              <w:pStyle w:val="MeasureTableTextLeftAligned"/>
            </w:pPr>
            <w:r>
              <w:t>1+</w:t>
            </w:r>
          </w:p>
        </w:tc>
      </w:tr>
      <w:tr w:rsidR="00D00EFA" w14:paraId="39AA6056" w14:textId="77777777" w:rsidTr="00B132D0">
        <w:trPr>
          <w:cantSplit/>
          <w:jc w:val="center"/>
        </w:trPr>
        <w:tc>
          <w:tcPr>
            <w:tcW w:w="1934" w:type="dxa"/>
            <w:gridSpan w:val="2"/>
            <w:tcBorders>
              <w:top w:val="nil"/>
              <w:left w:val="nil"/>
              <w:bottom w:val="nil"/>
              <w:right w:val="nil"/>
            </w:tcBorders>
            <w:hideMark/>
          </w:tcPr>
          <w:p w14:paraId="40EACB6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A89A7FA" w14:textId="77777777" w:rsidR="00D00EFA" w:rsidRDefault="00D00EFA">
            <w:pPr>
              <w:pStyle w:val="MeasureTableTextLeftAligned"/>
            </w:pPr>
            <w:r>
              <w:t>1988</w:t>
            </w:r>
          </w:p>
        </w:tc>
        <w:tc>
          <w:tcPr>
            <w:tcW w:w="1559" w:type="dxa"/>
            <w:gridSpan w:val="2"/>
            <w:tcBorders>
              <w:top w:val="nil"/>
              <w:left w:val="nil"/>
              <w:bottom w:val="nil"/>
              <w:right w:val="nil"/>
            </w:tcBorders>
            <w:hideMark/>
          </w:tcPr>
          <w:p w14:paraId="5DFDE3D5" w14:textId="77777777" w:rsidR="00D00EFA" w:rsidRDefault="00D00EFA">
            <w:pPr>
              <w:pStyle w:val="MeasureTableTextItalic"/>
            </w:pPr>
            <w:r>
              <w:t>Expiry date:</w:t>
            </w:r>
          </w:p>
        </w:tc>
        <w:tc>
          <w:tcPr>
            <w:tcW w:w="1203" w:type="dxa"/>
            <w:gridSpan w:val="2"/>
            <w:tcBorders>
              <w:top w:val="nil"/>
              <w:left w:val="nil"/>
              <w:bottom w:val="nil"/>
              <w:right w:val="nil"/>
            </w:tcBorders>
          </w:tcPr>
          <w:p w14:paraId="701A3D30" w14:textId="77777777" w:rsidR="00D00EFA" w:rsidRDefault="00D00EFA">
            <w:pPr>
              <w:pStyle w:val="MeasureTableTextLeftAligned"/>
            </w:pPr>
          </w:p>
        </w:tc>
      </w:tr>
      <w:tr w:rsidR="00D00EFA" w14:paraId="5B6B5A1A" w14:textId="77777777" w:rsidTr="00D00EFA">
        <w:trPr>
          <w:cantSplit/>
          <w:jc w:val="center"/>
        </w:trPr>
        <w:tc>
          <w:tcPr>
            <w:tcW w:w="1934" w:type="dxa"/>
            <w:gridSpan w:val="2"/>
            <w:tcBorders>
              <w:top w:val="nil"/>
              <w:left w:val="nil"/>
              <w:bottom w:val="single" w:sz="2" w:space="0" w:color="auto"/>
              <w:right w:val="nil"/>
            </w:tcBorders>
            <w:hideMark/>
          </w:tcPr>
          <w:p w14:paraId="583E8D7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2C71B33" w14:textId="77777777" w:rsidR="00D00EFA" w:rsidRPr="00B132D0" w:rsidRDefault="00D00EFA" w:rsidP="00B132D0">
            <w:pPr>
              <w:pStyle w:val="MeasureTableTextLeftAligned"/>
            </w:pPr>
            <w:r w:rsidRPr="00B132D0">
              <w:t xml:space="preserve">Subsection 82KZL(1) of the </w:t>
            </w:r>
            <w:r w:rsidRPr="00B132D0">
              <w:rPr>
                <w:i/>
              </w:rPr>
              <w:t>Income Tax Assessment Act 1936</w:t>
            </w:r>
          </w:p>
        </w:tc>
      </w:tr>
    </w:tbl>
    <w:p w14:paraId="406C8AE9" w14:textId="77777777" w:rsidR="00D00EFA" w:rsidRDefault="00D00EFA" w:rsidP="00B132D0">
      <w:pPr>
        <w:pStyle w:val="SingleParagraph"/>
      </w:pPr>
    </w:p>
    <w:p w14:paraId="1F19E2F7" w14:textId="6F94B8BA" w:rsidR="00D00EFA" w:rsidRDefault="00D00EFA" w:rsidP="00704A2B">
      <w:r>
        <w:t>A prepayment</w:t>
      </w:r>
      <w:r>
        <w:fldChar w:fldCharType="begin"/>
      </w:r>
      <w:r>
        <w:instrText xml:space="preserve"> XE "Prepayments" </w:instrText>
      </w:r>
      <w:r>
        <w:fldChar w:fldCharType="end"/>
      </w:r>
      <w:r>
        <w:t xml:space="preserve"> for services to be provided over a period of 10 years or more (for</w:t>
      </w:r>
      <w:r w:rsidR="00C23074">
        <w:t> </w:t>
      </w:r>
      <w:r>
        <w:t xml:space="preserve">example, life membership) is evenly deducted over the first 10 years of that period. The benchmark treatment of prepayments is that they are deductible over the period of the expenditure. The tax expenditure allows deductions to be spread over a shorter period and consequently it allows greater deductions in the first 10 years than the benchmark treatment. </w:t>
      </w:r>
    </w:p>
    <w:p w14:paraId="03EA9F60" w14:textId="2BB6071B" w:rsidR="00D00EFA" w:rsidRPr="00833B43" w:rsidRDefault="007B4825" w:rsidP="00704A2B">
      <w:pPr>
        <w:pStyle w:val="TESHeading5"/>
      </w:pPr>
      <w:r w:rsidRPr="00833B43">
        <w:t>B30</w:t>
      </w:r>
      <w:r w:rsidR="00D00EFA" w:rsidRPr="00833B43">
        <w:tab/>
        <w:t>Accelerated write-off for forestry managed investment schemes</w:t>
      </w:r>
    </w:p>
    <w:p w14:paraId="5AF0E27E"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1E357B3" w14:textId="77777777" w:rsidTr="00D00EFA">
        <w:trPr>
          <w:cantSplit/>
          <w:jc w:val="center"/>
        </w:trPr>
        <w:tc>
          <w:tcPr>
            <w:tcW w:w="967" w:type="dxa"/>
            <w:tcBorders>
              <w:top w:val="single" w:sz="2" w:space="0" w:color="auto"/>
              <w:left w:val="nil"/>
              <w:bottom w:val="single" w:sz="2" w:space="0" w:color="auto"/>
              <w:right w:val="nil"/>
            </w:tcBorders>
            <w:hideMark/>
          </w:tcPr>
          <w:p w14:paraId="662DD396"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071B1D34"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363C0319"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374F9A31"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03DB27EA"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0996F4E2"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7F3D3067"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6976E95C" w14:textId="77777777" w:rsidR="00D00EFA" w:rsidRDefault="00D00EFA" w:rsidP="00B132D0">
            <w:pPr>
              <w:pStyle w:val="TableTextRight"/>
            </w:pPr>
            <w:r>
              <w:t>2020-21</w:t>
            </w:r>
          </w:p>
        </w:tc>
      </w:tr>
      <w:tr w:rsidR="00D00EFA" w14:paraId="6FFFEF53" w14:textId="77777777" w:rsidTr="00D00EFA">
        <w:trPr>
          <w:cantSplit/>
          <w:jc w:val="center"/>
        </w:trPr>
        <w:tc>
          <w:tcPr>
            <w:tcW w:w="967" w:type="dxa"/>
            <w:tcBorders>
              <w:top w:val="single" w:sz="2" w:space="0" w:color="auto"/>
              <w:left w:val="nil"/>
              <w:bottom w:val="single" w:sz="2" w:space="0" w:color="auto"/>
              <w:right w:val="nil"/>
            </w:tcBorders>
            <w:hideMark/>
          </w:tcPr>
          <w:p w14:paraId="59A8295F"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hideMark/>
          </w:tcPr>
          <w:p w14:paraId="2347F5F5"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1AB386AE"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74429068"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38AAE5C2"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F3D269C"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7FEEE10"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49FFA8EA" w14:textId="77777777" w:rsidR="00D00EFA" w:rsidRDefault="00D00EFA" w:rsidP="00B132D0">
            <w:pPr>
              <w:pStyle w:val="TableTextRight"/>
            </w:pPr>
            <w:r>
              <w:t>*</w:t>
            </w:r>
          </w:p>
        </w:tc>
      </w:tr>
      <w:tr w:rsidR="00D00EFA" w14:paraId="64AB2B7F" w14:textId="77777777" w:rsidTr="00B132D0">
        <w:trPr>
          <w:cantSplit/>
          <w:jc w:val="center"/>
        </w:trPr>
        <w:tc>
          <w:tcPr>
            <w:tcW w:w="1934" w:type="dxa"/>
            <w:gridSpan w:val="2"/>
            <w:tcBorders>
              <w:top w:val="single" w:sz="2" w:space="0" w:color="auto"/>
              <w:left w:val="nil"/>
              <w:bottom w:val="nil"/>
              <w:right w:val="nil"/>
            </w:tcBorders>
            <w:hideMark/>
          </w:tcPr>
          <w:p w14:paraId="488D269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A0DFD77"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35C1A82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15DC067" w14:textId="77777777" w:rsidR="00D00EFA" w:rsidRDefault="00D00EFA">
            <w:pPr>
              <w:pStyle w:val="MeasureTableTextLeftAligned"/>
            </w:pPr>
            <w:r>
              <w:t>B31</w:t>
            </w:r>
          </w:p>
        </w:tc>
      </w:tr>
      <w:tr w:rsidR="00D00EFA" w14:paraId="75E96F59" w14:textId="77777777" w:rsidTr="00B132D0">
        <w:trPr>
          <w:cantSplit/>
          <w:jc w:val="center"/>
        </w:trPr>
        <w:tc>
          <w:tcPr>
            <w:tcW w:w="1934" w:type="dxa"/>
            <w:gridSpan w:val="2"/>
            <w:tcBorders>
              <w:top w:val="nil"/>
              <w:left w:val="nil"/>
              <w:bottom w:val="nil"/>
              <w:right w:val="nil"/>
            </w:tcBorders>
            <w:hideMark/>
          </w:tcPr>
          <w:p w14:paraId="15B09F8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3E593B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961268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F10E336" w14:textId="77777777" w:rsidR="00D00EFA" w:rsidRDefault="00D00EFA">
            <w:pPr>
              <w:pStyle w:val="MeasureTableTextLeftAligned"/>
            </w:pPr>
            <w:r>
              <w:t>1+/-</w:t>
            </w:r>
          </w:p>
        </w:tc>
      </w:tr>
      <w:tr w:rsidR="00D00EFA" w14:paraId="325AC849" w14:textId="77777777" w:rsidTr="00B132D0">
        <w:trPr>
          <w:cantSplit/>
          <w:jc w:val="center"/>
        </w:trPr>
        <w:tc>
          <w:tcPr>
            <w:tcW w:w="1934" w:type="dxa"/>
            <w:gridSpan w:val="2"/>
            <w:tcBorders>
              <w:top w:val="nil"/>
              <w:left w:val="nil"/>
              <w:bottom w:val="nil"/>
              <w:right w:val="nil"/>
            </w:tcBorders>
            <w:hideMark/>
          </w:tcPr>
          <w:p w14:paraId="1761965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5D1DFA0" w14:textId="77777777" w:rsidR="00D00EFA" w:rsidRDefault="00D00EFA">
            <w:pPr>
              <w:pStyle w:val="MeasureTableTextLeftAligned"/>
            </w:pPr>
            <w:r>
              <w:t>1 July 2007</w:t>
            </w:r>
          </w:p>
        </w:tc>
        <w:tc>
          <w:tcPr>
            <w:tcW w:w="1559" w:type="dxa"/>
            <w:gridSpan w:val="2"/>
            <w:tcBorders>
              <w:top w:val="nil"/>
              <w:left w:val="nil"/>
              <w:bottom w:val="nil"/>
              <w:right w:val="nil"/>
            </w:tcBorders>
            <w:hideMark/>
          </w:tcPr>
          <w:p w14:paraId="2F7CCA4D" w14:textId="77777777" w:rsidR="00D00EFA" w:rsidRDefault="00D00EFA">
            <w:pPr>
              <w:pStyle w:val="MeasureTableTextItalic"/>
            </w:pPr>
            <w:r>
              <w:t>Expiry date:</w:t>
            </w:r>
          </w:p>
        </w:tc>
        <w:tc>
          <w:tcPr>
            <w:tcW w:w="1203" w:type="dxa"/>
            <w:gridSpan w:val="2"/>
            <w:tcBorders>
              <w:top w:val="nil"/>
              <w:left w:val="nil"/>
              <w:bottom w:val="nil"/>
              <w:right w:val="nil"/>
            </w:tcBorders>
          </w:tcPr>
          <w:p w14:paraId="6169C942" w14:textId="77777777" w:rsidR="00D00EFA" w:rsidRDefault="00D00EFA">
            <w:pPr>
              <w:pStyle w:val="MeasureTableTextLeftAligned"/>
            </w:pPr>
          </w:p>
        </w:tc>
      </w:tr>
      <w:tr w:rsidR="00D00EFA" w14:paraId="092C307D" w14:textId="77777777" w:rsidTr="00D00EFA">
        <w:trPr>
          <w:cantSplit/>
          <w:jc w:val="center"/>
        </w:trPr>
        <w:tc>
          <w:tcPr>
            <w:tcW w:w="1934" w:type="dxa"/>
            <w:gridSpan w:val="2"/>
            <w:tcBorders>
              <w:top w:val="nil"/>
              <w:left w:val="nil"/>
              <w:bottom w:val="single" w:sz="2" w:space="0" w:color="auto"/>
              <w:right w:val="nil"/>
            </w:tcBorders>
            <w:hideMark/>
          </w:tcPr>
          <w:p w14:paraId="5FC2742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1EF01FD" w14:textId="77777777" w:rsidR="00D00EFA" w:rsidRPr="00B132D0" w:rsidRDefault="00D00EFA" w:rsidP="00B132D0">
            <w:pPr>
              <w:pStyle w:val="MeasureTableTextLeftAligned"/>
            </w:pPr>
            <w:r w:rsidRPr="00B132D0">
              <w:t xml:space="preserve">Division 394 of the </w:t>
            </w:r>
            <w:r w:rsidRPr="00B132D0">
              <w:rPr>
                <w:i/>
              </w:rPr>
              <w:t>Income Tax Assessment Act 1997</w:t>
            </w:r>
          </w:p>
        </w:tc>
      </w:tr>
    </w:tbl>
    <w:p w14:paraId="7F4CDC43" w14:textId="77777777" w:rsidR="00D00EFA" w:rsidRDefault="00D00EFA" w:rsidP="00B132D0">
      <w:pPr>
        <w:pStyle w:val="SingleParagraph"/>
      </w:pPr>
    </w:p>
    <w:p w14:paraId="42AAE0AA" w14:textId="33C75650" w:rsidR="00D00EFA" w:rsidRDefault="00B27E5F" w:rsidP="00D00EFA">
      <w:r>
        <w:t>Under the benchmark, expenditure on forestry managed investment schemes is generally deductible over the period where benefits are provided. However, investors in forestry managed investment schemes</w:t>
      </w:r>
      <w:r>
        <w:fldChar w:fldCharType="begin"/>
      </w:r>
      <w:r>
        <w:instrText xml:space="preserve"> XE "Forestry managed investment schemes" </w:instrText>
      </w:r>
      <w:r>
        <w:fldChar w:fldCharType="end"/>
      </w:r>
      <w:r>
        <w:t xml:space="preserve"> are able to claim immediate upfront deductions for their expenditure on such schemes, provided that, amongst other requirements, at least 70 per cent of the expenditure is directly related to developing forestry.</w:t>
      </w:r>
      <w:r w:rsidR="00D00EFA">
        <w:t xml:space="preserve"> </w:t>
      </w:r>
    </w:p>
    <w:p w14:paraId="3079AA02" w14:textId="01471C2C" w:rsidR="00D00EFA" w:rsidRPr="00833B43" w:rsidRDefault="007B4825" w:rsidP="00704A2B">
      <w:pPr>
        <w:pStyle w:val="TESHeading5"/>
      </w:pPr>
      <w:r w:rsidRPr="00833B43">
        <w:t>B31</w:t>
      </w:r>
      <w:r w:rsidR="00D00EFA" w:rsidRPr="00833B43">
        <w:tab/>
        <w:t>Deferral of profit from early sale of double wool clips</w:t>
      </w:r>
    </w:p>
    <w:p w14:paraId="467BD6CF"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C33AECE" w14:textId="77777777" w:rsidTr="00D00EFA">
        <w:trPr>
          <w:cantSplit/>
          <w:jc w:val="center"/>
        </w:trPr>
        <w:tc>
          <w:tcPr>
            <w:tcW w:w="967" w:type="dxa"/>
            <w:tcBorders>
              <w:top w:val="single" w:sz="2" w:space="0" w:color="auto"/>
              <w:left w:val="nil"/>
              <w:bottom w:val="single" w:sz="2" w:space="0" w:color="auto"/>
              <w:right w:val="nil"/>
            </w:tcBorders>
            <w:hideMark/>
          </w:tcPr>
          <w:p w14:paraId="17EC9300"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69D02BA2"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7226CE60"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55C821A0"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79BECE6A"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2801A9CD"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62DBE986"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299AA188" w14:textId="77777777" w:rsidR="00D00EFA" w:rsidRDefault="00D00EFA" w:rsidP="00B132D0">
            <w:pPr>
              <w:pStyle w:val="TableTextRight"/>
            </w:pPr>
            <w:r>
              <w:t>2020-21</w:t>
            </w:r>
          </w:p>
        </w:tc>
      </w:tr>
      <w:tr w:rsidR="00D00EFA" w14:paraId="738B0F88" w14:textId="77777777" w:rsidTr="00D00EFA">
        <w:trPr>
          <w:cantSplit/>
          <w:jc w:val="center"/>
        </w:trPr>
        <w:tc>
          <w:tcPr>
            <w:tcW w:w="967" w:type="dxa"/>
            <w:tcBorders>
              <w:top w:val="single" w:sz="2" w:space="0" w:color="auto"/>
              <w:left w:val="nil"/>
              <w:bottom w:val="single" w:sz="2" w:space="0" w:color="auto"/>
              <w:right w:val="nil"/>
            </w:tcBorders>
            <w:hideMark/>
          </w:tcPr>
          <w:p w14:paraId="55C5EADA"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hideMark/>
          </w:tcPr>
          <w:p w14:paraId="24CF9B1E"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4B7E9348"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51E512A3"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5C08DD1E"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B17A2EF"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4D29F44"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0F34B186" w14:textId="77777777" w:rsidR="00D00EFA" w:rsidRDefault="00D00EFA" w:rsidP="00B132D0">
            <w:pPr>
              <w:pStyle w:val="TableTextRight"/>
            </w:pPr>
            <w:r>
              <w:t>*</w:t>
            </w:r>
          </w:p>
        </w:tc>
      </w:tr>
      <w:tr w:rsidR="00D00EFA" w14:paraId="4F2EA141" w14:textId="77777777" w:rsidTr="00B132D0">
        <w:trPr>
          <w:cantSplit/>
          <w:jc w:val="center"/>
        </w:trPr>
        <w:tc>
          <w:tcPr>
            <w:tcW w:w="1934" w:type="dxa"/>
            <w:gridSpan w:val="2"/>
            <w:tcBorders>
              <w:top w:val="single" w:sz="2" w:space="0" w:color="auto"/>
              <w:left w:val="nil"/>
              <w:bottom w:val="nil"/>
              <w:right w:val="nil"/>
            </w:tcBorders>
            <w:hideMark/>
          </w:tcPr>
          <w:p w14:paraId="38DFDAE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EDDAB8D"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190B460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08AFD92" w14:textId="77777777" w:rsidR="00D00EFA" w:rsidRDefault="00D00EFA">
            <w:pPr>
              <w:pStyle w:val="MeasureTableTextLeftAligned"/>
            </w:pPr>
            <w:r>
              <w:t>B32</w:t>
            </w:r>
          </w:p>
        </w:tc>
      </w:tr>
      <w:tr w:rsidR="00D00EFA" w14:paraId="09D5C295" w14:textId="77777777" w:rsidTr="00B132D0">
        <w:trPr>
          <w:cantSplit/>
          <w:jc w:val="center"/>
        </w:trPr>
        <w:tc>
          <w:tcPr>
            <w:tcW w:w="1934" w:type="dxa"/>
            <w:gridSpan w:val="2"/>
            <w:tcBorders>
              <w:top w:val="nil"/>
              <w:left w:val="nil"/>
              <w:bottom w:val="nil"/>
              <w:right w:val="nil"/>
            </w:tcBorders>
            <w:hideMark/>
          </w:tcPr>
          <w:p w14:paraId="4AED24F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6AEDB5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D223FE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5FA2E7A" w14:textId="77777777" w:rsidR="00D00EFA" w:rsidRDefault="00D00EFA">
            <w:pPr>
              <w:pStyle w:val="MeasureTableTextLeftAligned"/>
            </w:pPr>
            <w:r>
              <w:t>1+</w:t>
            </w:r>
          </w:p>
        </w:tc>
      </w:tr>
      <w:tr w:rsidR="00D00EFA" w14:paraId="64E5E9FB" w14:textId="77777777" w:rsidTr="00B132D0">
        <w:trPr>
          <w:cantSplit/>
          <w:jc w:val="center"/>
        </w:trPr>
        <w:tc>
          <w:tcPr>
            <w:tcW w:w="1934" w:type="dxa"/>
            <w:gridSpan w:val="2"/>
            <w:tcBorders>
              <w:top w:val="nil"/>
              <w:left w:val="nil"/>
              <w:bottom w:val="nil"/>
              <w:right w:val="nil"/>
            </w:tcBorders>
            <w:hideMark/>
          </w:tcPr>
          <w:p w14:paraId="689693C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3B1698D" w14:textId="77777777" w:rsidR="00D00EFA" w:rsidRDefault="00D00EFA">
            <w:pPr>
              <w:pStyle w:val="MeasureTableTextLeftAligned"/>
            </w:pPr>
            <w:r>
              <w:t>1966</w:t>
            </w:r>
          </w:p>
        </w:tc>
        <w:tc>
          <w:tcPr>
            <w:tcW w:w="1559" w:type="dxa"/>
            <w:gridSpan w:val="2"/>
            <w:tcBorders>
              <w:top w:val="nil"/>
              <w:left w:val="nil"/>
              <w:bottom w:val="nil"/>
              <w:right w:val="nil"/>
            </w:tcBorders>
            <w:hideMark/>
          </w:tcPr>
          <w:p w14:paraId="782B4200" w14:textId="77777777" w:rsidR="00D00EFA" w:rsidRDefault="00D00EFA">
            <w:pPr>
              <w:pStyle w:val="MeasureTableTextItalic"/>
            </w:pPr>
            <w:r>
              <w:t>Expiry date:</w:t>
            </w:r>
          </w:p>
        </w:tc>
        <w:tc>
          <w:tcPr>
            <w:tcW w:w="1203" w:type="dxa"/>
            <w:gridSpan w:val="2"/>
            <w:tcBorders>
              <w:top w:val="nil"/>
              <w:left w:val="nil"/>
              <w:bottom w:val="nil"/>
              <w:right w:val="nil"/>
            </w:tcBorders>
          </w:tcPr>
          <w:p w14:paraId="2E8FFCE7" w14:textId="77777777" w:rsidR="00D00EFA" w:rsidRDefault="00D00EFA">
            <w:pPr>
              <w:pStyle w:val="MeasureTableTextLeftAligned"/>
            </w:pPr>
          </w:p>
        </w:tc>
      </w:tr>
      <w:tr w:rsidR="00D00EFA" w14:paraId="43F518A3" w14:textId="77777777" w:rsidTr="00D00EFA">
        <w:trPr>
          <w:cantSplit/>
          <w:jc w:val="center"/>
        </w:trPr>
        <w:tc>
          <w:tcPr>
            <w:tcW w:w="1934" w:type="dxa"/>
            <w:gridSpan w:val="2"/>
            <w:tcBorders>
              <w:top w:val="nil"/>
              <w:left w:val="nil"/>
              <w:bottom w:val="single" w:sz="2" w:space="0" w:color="auto"/>
              <w:right w:val="nil"/>
            </w:tcBorders>
            <w:hideMark/>
          </w:tcPr>
          <w:p w14:paraId="634E27A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8536FCE" w14:textId="77777777" w:rsidR="00D00EFA" w:rsidRPr="00B132D0" w:rsidRDefault="00D00EFA" w:rsidP="00B132D0">
            <w:pPr>
              <w:pStyle w:val="MeasureTableTextLeftAligned"/>
            </w:pPr>
            <w:r w:rsidRPr="00B132D0">
              <w:t xml:space="preserve">Section 385-135 of the </w:t>
            </w:r>
            <w:r w:rsidRPr="00B132D0">
              <w:rPr>
                <w:i/>
              </w:rPr>
              <w:t>Income Tax Assessment Act 1997</w:t>
            </w:r>
          </w:p>
        </w:tc>
      </w:tr>
    </w:tbl>
    <w:p w14:paraId="2CBF0726" w14:textId="77777777" w:rsidR="00D00EFA" w:rsidRDefault="00D00EFA" w:rsidP="00B132D0">
      <w:pPr>
        <w:pStyle w:val="SingleParagraph"/>
      </w:pPr>
    </w:p>
    <w:p w14:paraId="3781FFCB" w14:textId="77777777" w:rsidR="00D00EFA" w:rsidRDefault="00D00EFA" w:rsidP="00B132D0">
      <w:pPr>
        <w:spacing w:after="210"/>
      </w:pPr>
      <w:r>
        <w:t>The benchmark tax treatment of profits from business is they are assessable in the year in which they are derived. However, as a consequence of drought, fire or flood, primary producers carrying on a sheep grazing business in Australia may conduct shearing in advance. In these circumstances, a woolgrower may elect to have the assessment of the profit from the advanced shearing</w:t>
      </w:r>
      <w:r>
        <w:fldChar w:fldCharType="begin"/>
      </w:r>
      <w:r>
        <w:instrText xml:space="preserve"> XE "Advanced shearing" </w:instrText>
      </w:r>
      <w:r>
        <w:fldChar w:fldCharType="end"/>
      </w:r>
      <w:r>
        <w:t xml:space="preserve"> deferred to the following income year. </w:t>
      </w:r>
      <w:r>
        <w:fldChar w:fldCharType="begin"/>
      </w:r>
      <w:r>
        <w:instrText xml:space="preserve"> XE "Primary producers" </w:instrText>
      </w:r>
      <w:r>
        <w:fldChar w:fldCharType="end"/>
      </w:r>
    </w:p>
    <w:p w14:paraId="113ED110" w14:textId="2010870C" w:rsidR="00D00EFA" w:rsidRPr="00833B43" w:rsidRDefault="007B4825" w:rsidP="00704A2B">
      <w:pPr>
        <w:pStyle w:val="TESHeading5"/>
      </w:pPr>
      <w:r w:rsidRPr="00833B43">
        <w:t>B32</w:t>
      </w:r>
      <w:r w:rsidR="00D00EFA" w:rsidRPr="00833B43">
        <w:tab/>
        <w:t>Deferral or spreading of profit from the forced disposal or death of livestock</w:t>
      </w:r>
    </w:p>
    <w:p w14:paraId="31E6FCC6"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72E2CB6" w14:textId="77777777" w:rsidTr="00D00EFA">
        <w:trPr>
          <w:cantSplit/>
          <w:jc w:val="center"/>
        </w:trPr>
        <w:tc>
          <w:tcPr>
            <w:tcW w:w="967" w:type="dxa"/>
            <w:tcBorders>
              <w:top w:val="single" w:sz="2" w:space="0" w:color="auto"/>
              <w:left w:val="nil"/>
              <w:bottom w:val="single" w:sz="2" w:space="0" w:color="auto"/>
              <w:right w:val="nil"/>
            </w:tcBorders>
            <w:hideMark/>
          </w:tcPr>
          <w:p w14:paraId="057C06FC"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022496DE"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50BC614B"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65ED5F40"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5E6C0565"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7117EA26"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3D7EBAAD"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41CC56E3" w14:textId="77777777" w:rsidR="00D00EFA" w:rsidRDefault="00D00EFA" w:rsidP="00B132D0">
            <w:pPr>
              <w:pStyle w:val="TableTextRight"/>
            </w:pPr>
            <w:r>
              <w:t>2020-21</w:t>
            </w:r>
          </w:p>
        </w:tc>
      </w:tr>
      <w:tr w:rsidR="00D00EFA" w14:paraId="1D5262E1" w14:textId="77777777" w:rsidTr="00D00EFA">
        <w:trPr>
          <w:cantSplit/>
          <w:jc w:val="center"/>
        </w:trPr>
        <w:tc>
          <w:tcPr>
            <w:tcW w:w="967" w:type="dxa"/>
            <w:tcBorders>
              <w:top w:val="single" w:sz="2" w:space="0" w:color="auto"/>
              <w:left w:val="nil"/>
              <w:bottom w:val="single" w:sz="2" w:space="0" w:color="auto"/>
              <w:right w:val="nil"/>
            </w:tcBorders>
            <w:hideMark/>
          </w:tcPr>
          <w:p w14:paraId="217631B0"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hideMark/>
          </w:tcPr>
          <w:p w14:paraId="4E5CF22C"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5EC35587"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06B50A31"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6A54ADB9"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D998DB0"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6DD7FF7"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4A82F734" w14:textId="77777777" w:rsidR="00D00EFA" w:rsidRDefault="00D00EFA" w:rsidP="00B132D0">
            <w:pPr>
              <w:pStyle w:val="TableTextRight"/>
            </w:pPr>
            <w:r>
              <w:t>*</w:t>
            </w:r>
          </w:p>
        </w:tc>
      </w:tr>
      <w:tr w:rsidR="00D00EFA" w14:paraId="5C134D16" w14:textId="77777777" w:rsidTr="00B132D0">
        <w:trPr>
          <w:cantSplit/>
          <w:jc w:val="center"/>
        </w:trPr>
        <w:tc>
          <w:tcPr>
            <w:tcW w:w="1934" w:type="dxa"/>
            <w:gridSpan w:val="2"/>
            <w:tcBorders>
              <w:top w:val="single" w:sz="2" w:space="0" w:color="auto"/>
              <w:left w:val="nil"/>
              <w:bottom w:val="nil"/>
              <w:right w:val="nil"/>
            </w:tcBorders>
            <w:hideMark/>
          </w:tcPr>
          <w:p w14:paraId="7CA8152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741251B"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79395AD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85EE8BC" w14:textId="77777777" w:rsidR="00D00EFA" w:rsidRDefault="00D00EFA">
            <w:pPr>
              <w:pStyle w:val="MeasureTableTextLeftAligned"/>
            </w:pPr>
            <w:r>
              <w:t>B33</w:t>
            </w:r>
          </w:p>
        </w:tc>
      </w:tr>
      <w:tr w:rsidR="00D00EFA" w14:paraId="4015C09C" w14:textId="77777777" w:rsidTr="00B132D0">
        <w:trPr>
          <w:cantSplit/>
          <w:jc w:val="center"/>
        </w:trPr>
        <w:tc>
          <w:tcPr>
            <w:tcW w:w="1934" w:type="dxa"/>
            <w:gridSpan w:val="2"/>
            <w:tcBorders>
              <w:top w:val="nil"/>
              <w:left w:val="nil"/>
              <w:bottom w:val="nil"/>
              <w:right w:val="nil"/>
            </w:tcBorders>
            <w:hideMark/>
          </w:tcPr>
          <w:p w14:paraId="6B81283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4EFF2E2"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445B786"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19E46FA" w14:textId="77777777" w:rsidR="00D00EFA" w:rsidRDefault="00D00EFA">
            <w:pPr>
              <w:pStyle w:val="MeasureTableTextLeftAligned"/>
            </w:pPr>
            <w:r>
              <w:t>2+/-</w:t>
            </w:r>
          </w:p>
        </w:tc>
      </w:tr>
      <w:tr w:rsidR="00D00EFA" w14:paraId="03C25F1C" w14:textId="77777777" w:rsidTr="00B132D0">
        <w:trPr>
          <w:cantSplit/>
          <w:jc w:val="center"/>
        </w:trPr>
        <w:tc>
          <w:tcPr>
            <w:tcW w:w="1934" w:type="dxa"/>
            <w:gridSpan w:val="2"/>
            <w:tcBorders>
              <w:top w:val="nil"/>
              <w:left w:val="nil"/>
              <w:bottom w:val="nil"/>
              <w:right w:val="nil"/>
            </w:tcBorders>
            <w:hideMark/>
          </w:tcPr>
          <w:p w14:paraId="1D8AE7B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4E7C5B8" w14:textId="77777777" w:rsidR="00D00EFA" w:rsidRDefault="00D00EFA">
            <w:pPr>
              <w:pStyle w:val="MeasureTableTextLeftAligned"/>
            </w:pPr>
            <w:r>
              <w:t>1961</w:t>
            </w:r>
          </w:p>
        </w:tc>
        <w:tc>
          <w:tcPr>
            <w:tcW w:w="1559" w:type="dxa"/>
            <w:gridSpan w:val="2"/>
            <w:tcBorders>
              <w:top w:val="nil"/>
              <w:left w:val="nil"/>
              <w:bottom w:val="nil"/>
              <w:right w:val="nil"/>
            </w:tcBorders>
            <w:hideMark/>
          </w:tcPr>
          <w:p w14:paraId="7A99222B" w14:textId="77777777" w:rsidR="00D00EFA" w:rsidRDefault="00D00EFA">
            <w:pPr>
              <w:pStyle w:val="MeasureTableTextItalic"/>
            </w:pPr>
            <w:r>
              <w:t>Expiry date:</w:t>
            </w:r>
          </w:p>
        </w:tc>
        <w:tc>
          <w:tcPr>
            <w:tcW w:w="1203" w:type="dxa"/>
            <w:gridSpan w:val="2"/>
            <w:tcBorders>
              <w:top w:val="nil"/>
              <w:left w:val="nil"/>
              <w:bottom w:val="nil"/>
              <w:right w:val="nil"/>
            </w:tcBorders>
          </w:tcPr>
          <w:p w14:paraId="5FC0D543" w14:textId="77777777" w:rsidR="00D00EFA" w:rsidRDefault="00D00EFA">
            <w:pPr>
              <w:pStyle w:val="MeasureTableTextLeftAligned"/>
            </w:pPr>
          </w:p>
        </w:tc>
      </w:tr>
      <w:tr w:rsidR="00D00EFA" w14:paraId="5112EBA8" w14:textId="77777777" w:rsidTr="00D00EFA">
        <w:trPr>
          <w:cantSplit/>
          <w:jc w:val="center"/>
        </w:trPr>
        <w:tc>
          <w:tcPr>
            <w:tcW w:w="1934" w:type="dxa"/>
            <w:gridSpan w:val="2"/>
            <w:tcBorders>
              <w:top w:val="nil"/>
              <w:left w:val="nil"/>
              <w:bottom w:val="single" w:sz="2" w:space="0" w:color="auto"/>
              <w:right w:val="nil"/>
            </w:tcBorders>
            <w:hideMark/>
          </w:tcPr>
          <w:p w14:paraId="52C75AA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4ECF229" w14:textId="77777777" w:rsidR="00D00EFA" w:rsidRPr="00B132D0" w:rsidRDefault="00D00EFA" w:rsidP="00B132D0">
            <w:pPr>
              <w:pStyle w:val="MeasureTableTextLeftAligned"/>
            </w:pPr>
            <w:r w:rsidRPr="00B132D0">
              <w:t xml:space="preserve">Subdivision 385-E of the </w:t>
            </w:r>
            <w:r w:rsidRPr="00B132D0">
              <w:rPr>
                <w:i/>
              </w:rPr>
              <w:t>Income Tax Assessment Act 1997</w:t>
            </w:r>
          </w:p>
        </w:tc>
      </w:tr>
    </w:tbl>
    <w:p w14:paraId="5DE760EC" w14:textId="77777777" w:rsidR="00D00EFA" w:rsidRDefault="00D00EFA" w:rsidP="00B132D0">
      <w:pPr>
        <w:pStyle w:val="SingleParagraph"/>
      </w:pPr>
    </w:p>
    <w:p w14:paraId="107E3639" w14:textId="77777777" w:rsidR="00D00EFA" w:rsidRDefault="00D00EFA" w:rsidP="00B132D0">
      <w:pPr>
        <w:spacing w:after="210"/>
      </w:pPr>
      <w:r>
        <w:t xml:space="preserve">The benchmark tax treatment of proceeds from the disposal of stock by a primary producer is that such amounts would be assessable income in the year in which they are derived. However, primary producers who receive income from the forced disposal or death of livestock can elect to defer this income and use it to reduce the cost of replacement livestock within the disposal year and: </w:t>
      </w:r>
    </w:p>
    <w:p w14:paraId="54F2DF2E" w14:textId="77777777" w:rsidR="00D00EFA" w:rsidRPr="00AB1E2D" w:rsidRDefault="00D00EFA" w:rsidP="00AB1E2D">
      <w:pPr>
        <w:pStyle w:val="Bullet"/>
      </w:pPr>
      <w:r w:rsidRPr="00AB1E2D">
        <w:t xml:space="preserve">the next five income years; or </w:t>
      </w:r>
    </w:p>
    <w:p w14:paraId="0468C394" w14:textId="77777777" w:rsidR="00D00EFA" w:rsidRPr="00AB1E2D" w:rsidRDefault="00D00EFA" w:rsidP="00AB1E2D">
      <w:pPr>
        <w:pStyle w:val="Bullet"/>
      </w:pPr>
      <w:proofErr w:type="gramStart"/>
      <w:r w:rsidRPr="00AB1E2D">
        <w:t>the</w:t>
      </w:r>
      <w:proofErr w:type="gramEnd"/>
      <w:r w:rsidRPr="00AB1E2D">
        <w:t xml:space="preserve"> next 10 income years if the forced disposal was in relation to the control of bovine tuberculosis. </w:t>
      </w:r>
    </w:p>
    <w:p w14:paraId="19FA3BA4" w14:textId="33348B48" w:rsidR="00AB1E2D" w:rsidRDefault="00D00EFA" w:rsidP="00704A2B">
      <w:pPr>
        <w:pStyle w:val="Bullet"/>
        <w:numPr>
          <w:ilvl w:val="0"/>
          <w:numId w:val="0"/>
        </w:numPr>
        <w:tabs>
          <w:tab w:val="left" w:pos="720"/>
        </w:tabs>
        <w:spacing w:after="210"/>
        <w:rPr>
          <w:rFonts w:ascii="Arial" w:hAnsi="Arial"/>
          <w:b/>
          <w:color w:val="auto"/>
        </w:rPr>
      </w:pPr>
      <w:r>
        <w:t xml:space="preserve">Alternatively, primary producers can elect to spread such amounts over the disposal year and the next four income years. </w:t>
      </w:r>
      <w:r>
        <w:fldChar w:fldCharType="begin"/>
      </w:r>
      <w:r>
        <w:instrText xml:space="preserve"> XE "Primary producers" </w:instrText>
      </w:r>
      <w:r>
        <w:fldChar w:fldCharType="end"/>
      </w:r>
    </w:p>
    <w:p w14:paraId="6D99C8A0" w14:textId="01D0273C" w:rsidR="00D00EFA" w:rsidRPr="00833B43" w:rsidRDefault="007B4825" w:rsidP="00704A2B">
      <w:pPr>
        <w:pStyle w:val="TESHeading5"/>
      </w:pPr>
      <w:r w:rsidRPr="00833B43">
        <w:t>B33</w:t>
      </w:r>
      <w:r w:rsidR="00D00EFA" w:rsidRPr="00833B43">
        <w:tab/>
        <w:t>Farm Management Deposit scheme</w:t>
      </w:r>
    </w:p>
    <w:p w14:paraId="3FB2A0D4"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08943EE" w14:textId="77777777" w:rsidTr="00D00EFA">
        <w:trPr>
          <w:cantSplit/>
          <w:jc w:val="center"/>
        </w:trPr>
        <w:tc>
          <w:tcPr>
            <w:tcW w:w="967" w:type="dxa"/>
            <w:tcBorders>
              <w:top w:val="single" w:sz="2" w:space="0" w:color="auto"/>
              <w:left w:val="nil"/>
              <w:bottom w:val="single" w:sz="2" w:space="0" w:color="auto"/>
              <w:right w:val="nil"/>
            </w:tcBorders>
            <w:hideMark/>
          </w:tcPr>
          <w:p w14:paraId="42D0C4D9"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5E1C9EE2"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0B082D14"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53B61E19"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0CAD8A04"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78946243"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6F8AA7FC"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355B744B" w14:textId="77777777" w:rsidR="00D00EFA" w:rsidRDefault="00D00EFA" w:rsidP="00B132D0">
            <w:pPr>
              <w:pStyle w:val="TableTextRight"/>
            </w:pPr>
            <w:r>
              <w:t>2020-21</w:t>
            </w:r>
          </w:p>
        </w:tc>
      </w:tr>
      <w:tr w:rsidR="00D00EFA" w14:paraId="499A68BF" w14:textId="77777777" w:rsidTr="00D00EFA">
        <w:trPr>
          <w:cantSplit/>
          <w:jc w:val="center"/>
        </w:trPr>
        <w:tc>
          <w:tcPr>
            <w:tcW w:w="967" w:type="dxa"/>
            <w:tcBorders>
              <w:top w:val="single" w:sz="2" w:space="0" w:color="auto"/>
              <w:left w:val="nil"/>
              <w:bottom w:val="single" w:sz="2" w:space="0" w:color="auto"/>
              <w:right w:val="nil"/>
            </w:tcBorders>
            <w:hideMark/>
          </w:tcPr>
          <w:p w14:paraId="7CFFBD66" w14:textId="77777777" w:rsidR="00D00EFA" w:rsidRDefault="00D00EFA" w:rsidP="00B132D0">
            <w:pPr>
              <w:pStyle w:val="TableTextRight"/>
            </w:pPr>
            <w:r>
              <w:t>145</w:t>
            </w:r>
          </w:p>
        </w:tc>
        <w:tc>
          <w:tcPr>
            <w:tcW w:w="967" w:type="dxa"/>
            <w:tcBorders>
              <w:top w:val="single" w:sz="2" w:space="0" w:color="auto"/>
              <w:left w:val="nil"/>
              <w:bottom w:val="single" w:sz="2" w:space="0" w:color="auto"/>
              <w:right w:val="nil"/>
            </w:tcBorders>
            <w:hideMark/>
          </w:tcPr>
          <w:p w14:paraId="7A11FE3E" w14:textId="77777777" w:rsidR="00D00EFA" w:rsidRDefault="00D00EFA" w:rsidP="00B132D0">
            <w:pPr>
              <w:pStyle w:val="TableTextRight"/>
            </w:pPr>
            <w:r>
              <w:t>170</w:t>
            </w:r>
          </w:p>
        </w:tc>
        <w:tc>
          <w:tcPr>
            <w:tcW w:w="967" w:type="dxa"/>
            <w:tcBorders>
              <w:top w:val="single" w:sz="2" w:space="0" w:color="auto"/>
              <w:left w:val="nil"/>
              <w:bottom w:val="single" w:sz="2" w:space="0" w:color="auto"/>
              <w:right w:val="nil"/>
            </w:tcBorders>
            <w:vAlign w:val="bottom"/>
            <w:hideMark/>
          </w:tcPr>
          <w:p w14:paraId="1F538B09" w14:textId="77777777" w:rsidR="00D00EFA" w:rsidRDefault="00D00EFA" w:rsidP="00B132D0">
            <w:pPr>
              <w:pStyle w:val="TableTextRight"/>
            </w:pPr>
            <w:r>
              <w:t>245</w:t>
            </w:r>
          </w:p>
        </w:tc>
        <w:tc>
          <w:tcPr>
            <w:tcW w:w="967" w:type="dxa"/>
            <w:tcBorders>
              <w:top w:val="single" w:sz="2" w:space="0" w:color="auto"/>
              <w:left w:val="nil"/>
              <w:bottom w:val="single" w:sz="2" w:space="0" w:color="auto"/>
              <w:right w:val="nil"/>
            </w:tcBorders>
            <w:vAlign w:val="bottom"/>
            <w:hideMark/>
          </w:tcPr>
          <w:p w14:paraId="63098B25" w14:textId="77777777" w:rsidR="00D00EFA" w:rsidRDefault="00D00EFA" w:rsidP="00B132D0">
            <w:pPr>
              <w:pStyle w:val="TableTextRight"/>
            </w:pPr>
            <w:r>
              <w:t>245</w:t>
            </w:r>
          </w:p>
        </w:tc>
        <w:tc>
          <w:tcPr>
            <w:tcW w:w="967" w:type="dxa"/>
            <w:tcBorders>
              <w:top w:val="single" w:sz="2" w:space="0" w:color="auto"/>
              <w:left w:val="nil"/>
              <w:bottom w:val="single" w:sz="2" w:space="0" w:color="auto"/>
              <w:right w:val="nil"/>
            </w:tcBorders>
            <w:vAlign w:val="bottom"/>
            <w:hideMark/>
          </w:tcPr>
          <w:p w14:paraId="002BF119" w14:textId="77777777" w:rsidR="00D00EFA" w:rsidRDefault="00D00EFA" w:rsidP="00B132D0">
            <w:pPr>
              <w:pStyle w:val="TableTextRight"/>
            </w:pPr>
            <w:r>
              <w:t>560</w:t>
            </w:r>
          </w:p>
        </w:tc>
        <w:tc>
          <w:tcPr>
            <w:tcW w:w="967" w:type="dxa"/>
            <w:gridSpan w:val="2"/>
            <w:tcBorders>
              <w:top w:val="single" w:sz="2" w:space="0" w:color="auto"/>
              <w:left w:val="nil"/>
              <w:bottom w:val="single" w:sz="2" w:space="0" w:color="auto"/>
              <w:right w:val="nil"/>
            </w:tcBorders>
            <w:vAlign w:val="bottom"/>
            <w:hideMark/>
          </w:tcPr>
          <w:p w14:paraId="30CCF9B7"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294ACB6"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5CB29210" w14:textId="77777777" w:rsidR="00D00EFA" w:rsidRDefault="00D00EFA" w:rsidP="00B132D0">
            <w:pPr>
              <w:pStyle w:val="TableTextRight"/>
            </w:pPr>
            <w:r>
              <w:t>*</w:t>
            </w:r>
          </w:p>
        </w:tc>
      </w:tr>
      <w:tr w:rsidR="00D00EFA" w14:paraId="239155CA" w14:textId="77777777" w:rsidTr="00B132D0">
        <w:trPr>
          <w:cantSplit/>
          <w:jc w:val="center"/>
        </w:trPr>
        <w:tc>
          <w:tcPr>
            <w:tcW w:w="1934" w:type="dxa"/>
            <w:gridSpan w:val="2"/>
            <w:tcBorders>
              <w:top w:val="single" w:sz="2" w:space="0" w:color="auto"/>
              <w:left w:val="nil"/>
              <w:bottom w:val="nil"/>
              <w:right w:val="nil"/>
            </w:tcBorders>
            <w:hideMark/>
          </w:tcPr>
          <w:p w14:paraId="43B147A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1754A0"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3116280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A09C32D" w14:textId="77777777" w:rsidR="00D00EFA" w:rsidRDefault="00D00EFA">
            <w:pPr>
              <w:pStyle w:val="MeasureTableTextLeftAligned"/>
            </w:pPr>
            <w:r>
              <w:t>B34</w:t>
            </w:r>
          </w:p>
        </w:tc>
      </w:tr>
      <w:tr w:rsidR="00D00EFA" w14:paraId="7BDF6B07" w14:textId="77777777" w:rsidTr="00B132D0">
        <w:trPr>
          <w:cantSplit/>
          <w:jc w:val="center"/>
        </w:trPr>
        <w:tc>
          <w:tcPr>
            <w:tcW w:w="1934" w:type="dxa"/>
            <w:gridSpan w:val="2"/>
            <w:tcBorders>
              <w:top w:val="nil"/>
              <w:left w:val="nil"/>
              <w:bottom w:val="nil"/>
              <w:right w:val="nil"/>
            </w:tcBorders>
            <w:hideMark/>
          </w:tcPr>
          <w:p w14:paraId="1994E1F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FAD109F" w14:textId="77777777" w:rsidR="00D00EFA" w:rsidRDefault="00D00EFA">
            <w:pPr>
              <w:pStyle w:val="MeasureTableTextLeftAligned"/>
            </w:pPr>
            <w:r>
              <w:t>Medium</w:t>
            </w:r>
          </w:p>
        </w:tc>
        <w:tc>
          <w:tcPr>
            <w:tcW w:w="1559" w:type="dxa"/>
            <w:gridSpan w:val="2"/>
            <w:tcBorders>
              <w:top w:val="nil"/>
              <w:left w:val="nil"/>
              <w:bottom w:val="nil"/>
              <w:right w:val="nil"/>
            </w:tcBorders>
            <w:hideMark/>
          </w:tcPr>
          <w:p w14:paraId="2D63B2C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4CF32DE" w14:textId="77777777" w:rsidR="00D00EFA" w:rsidRDefault="00D00EFA">
            <w:pPr>
              <w:pStyle w:val="MeasureTableTextLeftAligned"/>
            </w:pPr>
            <w:r>
              <w:t>3+</w:t>
            </w:r>
          </w:p>
        </w:tc>
      </w:tr>
      <w:tr w:rsidR="00D00EFA" w14:paraId="69B6A8CC" w14:textId="77777777" w:rsidTr="00B132D0">
        <w:trPr>
          <w:cantSplit/>
          <w:jc w:val="center"/>
        </w:trPr>
        <w:tc>
          <w:tcPr>
            <w:tcW w:w="1934" w:type="dxa"/>
            <w:gridSpan w:val="2"/>
            <w:tcBorders>
              <w:top w:val="nil"/>
              <w:left w:val="nil"/>
              <w:bottom w:val="nil"/>
              <w:right w:val="nil"/>
            </w:tcBorders>
            <w:hideMark/>
          </w:tcPr>
          <w:p w14:paraId="4519D97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BB86FB1"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3DA19B63" w14:textId="77777777" w:rsidR="00D00EFA" w:rsidRDefault="00D00EFA">
            <w:pPr>
              <w:pStyle w:val="MeasureTableTextItalic"/>
            </w:pPr>
            <w:r>
              <w:t>Expiry date:</w:t>
            </w:r>
          </w:p>
        </w:tc>
        <w:tc>
          <w:tcPr>
            <w:tcW w:w="1203" w:type="dxa"/>
            <w:gridSpan w:val="2"/>
            <w:tcBorders>
              <w:top w:val="nil"/>
              <w:left w:val="nil"/>
              <w:bottom w:val="nil"/>
              <w:right w:val="nil"/>
            </w:tcBorders>
          </w:tcPr>
          <w:p w14:paraId="7BD306BE" w14:textId="77777777" w:rsidR="00D00EFA" w:rsidRDefault="00D00EFA">
            <w:pPr>
              <w:pStyle w:val="MeasureTableTextLeftAligned"/>
            </w:pPr>
          </w:p>
        </w:tc>
      </w:tr>
      <w:tr w:rsidR="00D00EFA" w14:paraId="6B7463FD" w14:textId="77777777" w:rsidTr="00D00EFA">
        <w:trPr>
          <w:cantSplit/>
          <w:jc w:val="center"/>
        </w:trPr>
        <w:tc>
          <w:tcPr>
            <w:tcW w:w="1934" w:type="dxa"/>
            <w:gridSpan w:val="2"/>
            <w:tcBorders>
              <w:top w:val="nil"/>
              <w:left w:val="nil"/>
              <w:bottom w:val="single" w:sz="2" w:space="0" w:color="auto"/>
              <w:right w:val="nil"/>
            </w:tcBorders>
            <w:hideMark/>
          </w:tcPr>
          <w:p w14:paraId="1F768B0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1C05B1E" w14:textId="77777777" w:rsidR="00D00EFA" w:rsidRPr="00B132D0" w:rsidRDefault="00D00EFA" w:rsidP="00B132D0">
            <w:pPr>
              <w:pStyle w:val="MeasureTableTextLeftAligned"/>
            </w:pPr>
            <w:r w:rsidRPr="00B132D0">
              <w:t xml:space="preserve">Division 393 of the </w:t>
            </w:r>
            <w:r w:rsidRPr="00B132D0">
              <w:rPr>
                <w:i/>
              </w:rPr>
              <w:t>Income Tax Assessment Act 1997</w:t>
            </w:r>
          </w:p>
        </w:tc>
      </w:tr>
    </w:tbl>
    <w:p w14:paraId="1804D7B3" w14:textId="77777777" w:rsidR="00AB1E2D" w:rsidRDefault="00AB1E2D" w:rsidP="00AB1E2D">
      <w:pPr>
        <w:pStyle w:val="SingleParagraph"/>
      </w:pPr>
    </w:p>
    <w:p w14:paraId="3212DABD" w14:textId="77777777" w:rsidR="00D00EFA" w:rsidRDefault="00D00EFA" w:rsidP="00AB1E2D">
      <w:r>
        <w:t xml:space="preserve">Under the benchmark, income from primary production is generally assessable in the year in which it is derived. However, the Farm Management Deposit (FMD) </w:t>
      </w:r>
      <w:r>
        <w:fldChar w:fldCharType="begin"/>
      </w:r>
      <w:r>
        <w:instrText xml:space="preserve"> XE "Farm Management Deposits" </w:instrText>
      </w:r>
      <w:r>
        <w:fldChar w:fldCharType="end"/>
      </w:r>
      <w:r>
        <w:t>scheme allows primary producers (with no more than $100,000 of non</w:t>
      </w:r>
      <w:r>
        <w:noBreakHyphen/>
        <w:t xml:space="preserve">primary production income) to defer the recognition of assessable income where a deposit is made into an FMD account. Primary producers are able to claim deductions for deposits made into their FMD account in the income year of deposit, with subsequent withdrawals being assessed in the income year of withdrawal. The FMD scheme has a maximum limit on deposits made prior to 1 July 2016 of $400,000 and $800,000 on deposits from 1 July 2016. </w:t>
      </w:r>
      <w:r>
        <w:fldChar w:fldCharType="begin"/>
      </w:r>
      <w:r>
        <w:instrText xml:space="preserve"> XE "Primary producers" </w:instrText>
      </w:r>
      <w:r>
        <w:fldChar w:fldCharType="end"/>
      </w:r>
    </w:p>
    <w:p w14:paraId="363051D1" w14:textId="77777777" w:rsidR="00833B43" w:rsidRDefault="00833B43">
      <w:pPr>
        <w:spacing w:after="0" w:line="240" w:lineRule="auto"/>
        <w:jc w:val="left"/>
        <w:rPr>
          <w:rFonts w:ascii="Arial" w:hAnsi="Arial"/>
          <w:b/>
          <w:color w:val="auto"/>
        </w:rPr>
      </w:pPr>
      <w:r>
        <w:br w:type="page"/>
      </w:r>
    </w:p>
    <w:p w14:paraId="185E403B" w14:textId="59E1A8EA" w:rsidR="00D00EFA" w:rsidRPr="00833B43" w:rsidRDefault="007B4825" w:rsidP="00704A2B">
      <w:pPr>
        <w:pStyle w:val="TESHeading5"/>
      </w:pPr>
      <w:r w:rsidRPr="00833B43">
        <w:t>B34</w:t>
      </w:r>
      <w:r w:rsidR="00D00EFA" w:rsidRPr="00833B43">
        <w:tab/>
        <w:t>Income tax averaging for primary producers</w:t>
      </w:r>
    </w:p>
    <w:p w14:paraId="72D2DA6B"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912C3C6" w14:textId="77777777" w:rsidTr="00D00EFA">
        <w:trPr>
          <w:cantSplit/>
          <w:jc w:val="center"/>
        </w:trPr>
        <w:tc>
          <w:tcPr>
            <w:tcW w:w="967" w:type="dxa"/>
            <w:tcBorders>
              <w:top w:val="single" w:sz="2" w:space="0" w:color="auto"/>
              <w:left w:val="nil"/>
              <w:bottom w:val="single" w:sz="2" w:space="0" w:color="auto"/>
              <w:right w:val="nil"/>
            </w:tcBorders>
            <w:hideMark/>
          </w:tcPr>
          <w:p w14:paraId="1E12238C"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38EA8242"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1793F3FF"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22044532"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18DF548D"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4ABB6057"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116BCF83"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70048943" w14:textId="77777777" w:rsidR="00D00EFA" w:rsidRDefault="00D00EFA" w:rsidP="00B132D0">
            <w:pPr>
              <w:pStyle w:val="TableTextRight"/>
            </w:pPr>
            <w:r>
              <w:t>2020-21</w:t>
            </w:r>
          </w:p>
        </w:tc>
      </w:tr>
      <w:tr w:rsidR="00D00EFA" w14:paraId="51A55133" w14:textId="77777777" w:rsidTr="00D00EFA">
        <w:trPr>
          <w:cantSplit/>
          <w:jc w:val="center"/>
        </w:trPr>
        <w:tc>
          <w:tcPr>
            <w:tcW w:w="967" w:type="dxa"/>
            <w:tcBorders>
              <w:top w:val="single" w:sz="2" w:space="0" w:color="auto"/>
              <w:left w:val="nil"/>
              <w:bottom w:val="single" w:sz="2" w:space="0" w:color="auto"/>
              <w:right w:val="nil"/>
            </w:tcBorders>
            <w:hideMark/>
          </w:tcPr>
          <w:p w14:paraId="5FED8D78" w14:textId="77777777" w:rsidR="00D00EFA" w:rsidRDefault="00D00EFA" w:rsidP="00B132D0">
            <w:pPr>
              <w:pStyle w:val="TableTextRight"/>
            </w:pPr>
            <w:r>
              <w:t>175</w:t>
            </w:r>
          </w:p>
        </w:tc>
        <w:tc>
          <w:tcPr>
            <w:tcW w:w="967" w:type="dxa"/>
            <w:tcBorders>
              <w:top w:val="single" w:sz="2" w:space="0" w:color="auto"/>
              <w:left w:val="nil"/>
              <w:bottom w:val="single" w:sz="2" w:space="0" w:color="auto"/>
              <w:right w:val="nil"/>
            </w:tcBorders>
            <w:hideMark/>
          </w:tcPr>
          <w:p w14:paraId="37592F41" w14:textId="77777777" w:rsidR="00D00EFA" w:rsidRDefault="00D00EFA" w:rsidP="00B132D0">
            <w:pPr>
              <w:pStyle w:val="TableTextRight"/>
            </w:pPr>
            <w:r>
              <w:t>195</w:t>
            </w:r>
          </w:p>
        </w:tc>
        <w:tc>
          <w:tcPr>
            <w:tcW w:w="967" w:type="dxa"/>
            <w:tcBorders>
              <w:top w:val="single" w:sz="2" w:space="0" w:color="auto"/>
              <w:left w:val="nil"/>
              <w:bottom w:val="single" w:sz="2" w:space="0" w:color="auto"/>
              <w:right w:val="nil"/>
            </w:tcBorders>
            <w:vAlign w:val="bottom"/>
            <w:hideMark/>
          </w:tcPr>
          <w:p w14:paraId="73769159" w14:textId="77777777" w:rsidR="00D00EFA" w:rsidRDefault="00D00EFA" w:rsidP="00B132D0">
            <w:pPr>
              <w:pStyle w:val="TableTextRight"/>
            </w:pPr>
            <w:r>
              <w:t>200</w:t>
            </w:r>
          </w:p>
        </w:tc>
        <w:tc>
          <w:tcPr>
            <w:tcW w:w="967" w:type="dxa"/>
            <w:tcBorders>
              <w:top w:val="single" w:sz="2" w:space="0" w:color="auto"/>
              <w:left w:val="nil"/>
              <w:bottom w:val="single" w:sz="2" w:space="0" w:color="auto"/>
              <w:right w:val="nil"/>
            </w:tcBorders>
            <w:vAlign w:val="bottom"/>
            <w:hideMark/>
          </w:tcPr>
          <w:p w14:paraId="26B30123"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3C3F74A8"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96B1BCF"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D16B8AD"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7BB7B4F0" w14:textId="77777777" w:rsidR="00D00EFA" w:rsidRDefault="00D00EFA" w:rsidP="00B132D0">
            <w:pPr>
              <w:pStyle w:val="TableTextRight"/>
            </w:pPr>
            <w:r>
              <w:t>*</w:t>
            </w:r>
          </w:p>
        </w:tc>
      </w:tr>
      <w:tr w:rsidR="00D00EFA" w14:paraId="74D44CAC" w14:textId="77777777" w:rsidTr="00B132D0">
        <w:trPr>
          <w:cantSplit/>
          <w:jc w:val="center"/>
        </w:trPr>
        <w:tc>
          <w:tcPr>
            <w:tcW w:w="1934" w:type="dxa"/>
            <w:gridSpan w:val="2"/>
            <w:tcBorders>
              <w:top w:val="single" w:sz="2" w:space="0" w:color="auto"/>
              <w:left w:val="nil"/>
              <w:bottom w:val="nil"/>
              <w:right w:val="nil"/>
            </w:tcBorders>
            <w:hideMark/>
          </w:tcPr>
          <w:p w14:paraId="4E28EEA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358C122"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4EF5F2D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C730D5B" w14:textId="77777777" w:rsidR="00D00EFA" w:rsidRDefault="00D00EFA">
            <w:pPr>
              <w:pStyle w:val="MeasureTableTextLeftAligned"/>
            </w:pPr>
            <w:r>
              <w:t>B35</w:t>
            </w:r>
          </w:p>
        </w:tc>
      </w:tr>
      <w:tr w:rsidR="00D00EFA" w14:paraId="5F2A367E" w14:textId="77777777" w:rsidTr="00B132D0">
        <w:trPr>
          <w:cantSplit/>
          <w:jc w:val="center"/>
        </w:trPr>
        <w:tc>
          <w:tcPr>
            <w:tcW w:w="1934" w:type="dxa"/>
            <w:gridSpan w:val="2"/>
            <w:tcBorders>
              <w:top w:val="nil"/>
              <w:left w:val="nil"/>
              <w:bottom w:val="nil"/>
              <w:right w:val="nil"/>
            </w:tcBorders>
            <w:hideMark/>
          </w:tcPr>
          <w:p w14:paraId="0F8E62E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4756B38" w14:textId="77777777" w:rsidR="00D00EFA" w:rsidRDefault="00D00EFA">
            <w:pPr>
              <w:pStyle w:val="MeasureTableTextLeftAligned"/>
            </w:pPr>
            <w:r>
              <w:t>High</w:t>
            </w:r>
          </w:p>
        </w:tc>
        <w:tc>
          <w:tcPr>
            <w:tcW w:w="1559" w:type="dxa"/>
            <w:gridSpan w:val="2"/>
            <w:tcBorders>
              <w:top w:val="nil"/>
              <w:left w:val="nil"/>
              <w:bottom w:val="nil"/>
              <w:right w:val="nil"/>
            </w:tcBorders>
            <w:hideMark/>
          </w:tcPr>
          <w:p w14:paraId="079F36B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20399A6" w14:textId="77777777" w:rsidR="00D00EFA" w:rsidRDefault="00D00EFA">
            <w:pPr>
              <w:pStyle w:val="MeasureTableTextLeftAligned"/>
            </w:pPr>
            <w:r>
              <w:t>3+</w:t>
            </w:r>
          </w:p>
        </w:tc>
      </w:tr>
      <w:tr w:rsidR="00D00EFA" w14:paraId="112B022F" w14:textId="77777777" w:rsidTr="00B132D0">
        <w:trPr>
          <w:cantSplit/>
          <w:jc w:val="center"/>
        </w:trPr>
        <w:tc>
          <w:tcPr>
            <w:tcW w:w="1934" w:type="dxa"/>
            <w:gridSpan w:val="2"/>
            <w:tcBorders>
              <w:top w:val="nil"/>
              <w:left w:val="nil"/>
              <w:bottom w:val="nil"/>
              <w:right w:val="nil"/>
            </w:tcBorders>
            <w:hideMark/>
          </w:tcPr>
          <w:p w14:paraId="71795AA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79802E6" w14:textId="77777777" w:rsidR="00D00EFA" w:rsidRDefault="00D00EFA">
            <w:pPr>
              <w:pStyle w:val="MeasureTableTextLeftAligned"/>
            </w:pPr>
            <w:r>
              <w:t>1938</w:t>
            </w:r>
          </w:p>
        </w:tc>
        <w:tc>
          <w:tcPr>
            <w:tcW w:w="1559" w:type="dxa"/>
            <w:gridSpan w:val="2"/>
            <w:tcBorders>
              <w:top w:val="nil"/>
              <w:left w:val="nil"/>
              <w:bottom w:val="nil"/>
              <w:right w:val="nil"/>
            </w:tcBorders>
            <w:hideMark/>
          </w:tcPr>
          <w:p w14:paraId="7DB414FB" w14:textId="77777777" w:rsidR="00D00EFA" w:rsidRDefault="00D00EFA">
            <w:pPr>
              <w:pStyle w:val="MeasureTableTextItalic"/>
            </w:pPr>
            <w:r>
              <w:t>Expiry date:</w:t>
            </w:r>
          </w:p>
        </w:tc>
        <w:tc>
          <w:tcPr>
            <w:tcW w:w="1203" w:type="dxa"/>
            <w:gridSpan w:val="2"/>
            <w:tcBorders>
              <w:top w:val="nil"/>
              <w:left w:val="nil"/>
              <w:bottom w:val="nil"/>
              <w:right w:val="nil"/>
            </w:tcBorders>
          </w:tcPr>
          <w:p w14:paraId="0095E2D0" w14:textId="77777777" w:rsidR="00D00EFA" w:rsidRDefault="00D00EFA">
            <w:pPr>
              <w:pStyle w:val="MeasureTableTextLeftAligned"/>
            </w:pPr>
          </w:p>
        </w:tc>
      </w:tr>
      <w:tr w:rsidR="00D00EFA" w14:paraId="0DE95DB9" w14:textId="77777777" w:rsidTr="00D00EFA">
        <w:trPr>
          <w:cantSplit/>
          <w:jc w:val="center"/>
        </w:trPr>
        <w:tc>
          <w:tcPr>
            <w:tcW w:w="1934" w:type="dxa"/>
            <w:gridSpan w:val="2"/>
            <w:tcBorders>
              <w:top w:val="nil"/>
              <w:left w:val="nil"/>
              <w:bottom w:val="single" w:sz="2" w:space="0" w:color="auto"/>
              <w:right w:val="nil"/>
            </w:tcBorders>
            <w:hideMark/>
          </w:tcPr>
          <w:p w14:paraId="39FF768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872F9E4" w14:textId="77777777" w:rsidR="00D00EFA" w:rsidRPr="00B132D0" w:rsidRDefault="00D00EFA" w:rsidP="00B132D0">
            <w:pPr>
              <w:pStyle w:val="MeasureTableTextLeftAligned"/>
            </w:pPr>
            <w:r w:rsidRPr="00B132D0">
              <w:t xml:space="preserve">Division 392 of the </w:t>
            </w:r>
            <w:r w:rsidRPr="00B132D0">
              <w:rPr>
                <w:i/>
              </w:rPr>
              <w:t>Income Tax Assessment Act 1997</w:t>
            </w:r>
          </w:p>
        </w:tc>
      </w:tr>
    </w:tbl>
    <w:p w14:paraId="4CBD3708" w14:textId="77777777" w:rsidR="00D00EFA" w:rsidRDefault="00D00EFA" w:rsidP="00B132D0">
      <w:pPr>
        <w:pStyle w:val="SingleParagraph"/>
      </w:pPr>
    </w:p>
    <w:p w14:paraId="11F509EC" w14:textId="77777777" w:rsidR="00D00EFA" w:rsidRDefault="00D00EFA" w:rsidP="00AB1E2D">
      <w:r>
        <w:t>The benchmark tax treatment is that income tax is paid on the taxable income of a taxpayer for an income year at their applicable rate of tax. However, primary producers can elect to pay tax at a tax rate based on their average income earned over the previous five income years to smooth out their income tax liability. Primary producers that choose to opt out of income tax averaging are able to re-enter the system after 10 income years.</w:t>
      </w:r>
      <w:r>
        <w:fldChar w:fldCharType="begin"/>
      </w:r>
      <w:r>
        <w:instrText xml:space="preserve"> XE "Primary producers" </w:instrText>
      </w:r>
      <w:r>
        <w:fldChar w:fldCharType="end"/>
      </w:r>
    </w:p>
    <w:p w14:paraId="008A5850" w14:textId="4119ED0A" w:rsidR="00D00EFA" w:rsidRPr="00833B43" w:rsidRDefault="007B4825" w:rsidP="00704A2B">
      <w:pPr>
        <w:pStyle w:val="TESHeading5"/>
      </w:pPr>
      <w:r w:rsidRPr="00833B43">
        <w:t>B35</w:t>
      </w:r>
      <w:r w:rsidR="00D00EFA" w:rsidRPr="00833B43">
        <w:tab/>
        <w:t>Spreading of insurance income for loss of timber or livestock</w:t>
      </w:r>
    </w:p>
    <w:p w14:paraId="566AA3AB"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5421565" w14:textId="77777777" w:rsidTr="00D00EFA">
        <w:trPr>
          <w:cantSplit/>
          <w:jc w:val="center"/>
        </w:trPr>
        <w:tc>
          <w:tcPr>
            <w:tcW w:w="967" w:type="dxa"/>
            <w:tcBorders>
              <w:top w:val="single" w:sz="2" w:space="0" w:color="auto"/>
              <w:left w:val="nil"/>
              <w:bottom w:val="single" w:sz="2" w:space="0" w:color="auto"/>
              <w:right w:val="nil"/>
            </w:tcBorders>
            <w:hideMark/>
          </w:tcPr>
          <w:p w14:paraId="5415B036"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5F15EBCB"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6703C554"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16B607A7"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605046DE"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02BB8B25"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6FD5AB68"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731DB1FC" w14:textId="77777777" w:rsidR="00D00EFA" w:rsidRDefault="00D00EFA" w:rsidP="00B132D0">
            <w:pPr>
              <w:pStyle w:val="TableTextRight"/>
            </w:pPr>
            <w:r>
              <w:t>2020-21</w:t>
            </w:r>
          </w:p>
        </w:tc>
      </w:tr>
      <w:tr w:rsidR="00D00EFA" w14:paraId="17B4B13E" w14:textId="77777777" w:rsidTr="00D00EFA">
        <w:trPr>
          <w:cantSplit/>
          <w:jc w:val="center"/>
        </w:trPr>
        <w:tc>
          <w:tcPr>
            <w:tcW w:w="967" w:type="dxa"/>
            <w:tcBorders>
              <w:top w:val="single" w:sz="2" w:space="0" w:color="auto"/>
              <w:left w:val="nil"/>
              <w:bottom w:val="single" w:sz="2" w:space="0" w:color="auto"/>
              <w:right w:val="nil"/>
            </w:tcBorders>
            <w:hideMark/>
          </w:tcPr>
          <w:p w14:paraId="633B9F7A"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hideMark/>
          </w:tcPr>
          <w:p w14:paraId="0161F8B8"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268F65D0"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6641B487"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01B78DD4"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9C8B3A9" w14:textId="77777777" w:rsidR="00D00EFA" w:rsidRDefault="00D00EFA" w:rsidP="00B132D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3A15CB3" w14:textId="77777777" w:rsidR="00D00EFA" w:rsidRDefault="00D00EFA" w:rsidP="00B132D0">
            <w:pPr>
              <w:pStyle w:val="TableTextRight"/>
            </w:pPr>
            <w:r>
              <w:t>*</w:t>
            </w:r>
          </w:p>
        </w:tc>
        <w:tc>
          <w:tcPr>
            <w:tcW w:w="968" w:type="dxa"/>
            <w:tcBorders>
              <w:top w:val="single" w:sz="2" w:space="0" w:color="auto"/>
              <w:left w:val="nil"/>
              <w:bottom w:val="single" w:sz="2" w:space="0" w:color="auto"/>
              <w:right w:val="nil"/>
            </w:tcBorders>
            <w:vAlign w:val="bottom"/>
            <w:hideMark/>
          </w:tcPr>
          <w:p w14:paraId="006E04A4" w14:textId="77777777" w:rsidR="00D00EFA" w:rsidRDefault="00D00EFA" w:rsidP="00B132D0">
            <w:pPr>
              <w:pStyle w:val="TableTextRight"/>
            </w:pPr>
            <w:r>
              <w:t>*</w:t>
            </w:r>
          </w:p>
        </w:tc>
      </w:tr>
      <w:tr w:rsidR="00D00EFA" w14:paraId="687EB348" w14:textId="77777777" w:rsidTr="00B132D0">
        <w:trPr>
          <w:cantSplit/>
          <w:jc w:val="center"/>
        </w:trPr>
        <w:tc>
          <w:tcPr>
            <w:tcW w:w="1934" w:type="dxa"/>
            <w:gridSpan w:val="2"/>
            <w:tcBorders>
              <w:top w:val="single" w:sz="2" w:space="0" w:color="auto"/>
              <w:left w:val="nil"/>
              <w:bottom w:val="nil"/>
              <w:right w:val="nil"/>
            </w:tcBorders>
            <w:hideMark/>
          </w:tcPr>
          <w:p w14:paraId="0A004AB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83E9CB1"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250E047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5CDF00C" w14:textId="77777777" w:rsidR="00D00EFA" w:rsidRDefault="00D00EFA">
            <w:pPr>
              <w:pStyle w:val="MeasureTableTextLeftAligned"/>
            </w:pPr>
            <w:r>
              <w:t>B36</w:t>
            </w:r>
          </w:p>
        </w:tc>
      </w:tr>
      <w:tr w:rsidR="00D00EFA" w14:paraId="7F99EBD1" w14:textId="77777777" w:rsidTr="00B132D0">
        <w:trPr>
          <w:cantSplit/>
          <w:jc w:val="center"/>
        </w:trPr>
        <w:tc>
          <w:tcPr>
            <w:tcW w:w="1934" w:type="dxa"/>
            <w:gridSpan w:val="2"/>
            <w:tcBorders>
              <w:top w:val="nil"/>
              <w:left w:val="nil"/>
              <w:bottom w:val="nil"/>
              <w:right w:val="nil"/>
            </w:tcBorders>
            <w:hideMark/>
          </w:tcPr>
          <w:p w14:paraId="5FB0B07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86EA0DF"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71E441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F27A963" w14:textId="77777777" w:rsidR="00D00EFA" w:rsidRDefault="00D00EFA">
            <w:pPr>
              <w:pStyle w:val="MeasureTableTextLeftAligned"/>
            </w:pPr>
            <w:r>
              <w:t>2+</w:t>
            </w:r>
          </w:p>
        </w:tc>
      </w:tr>
      <w:tr w:rsidR="00D00EFA" w14:paraId="6917DA2B" w14:textId="77777777" w:rsidTr="00B132D0">
        <w:trPr>
          <w:cantSplit/>
          <w:jc w:val="center"/>
        </w:trPr>
        <w:tc>
          <w:tcPr>
            <w:tcW w:w="1934" w:type="dxa"/>
            <w:gridSpan w:val="2"/>
            <w:tcBorders>
              <w:top w:val="nil"/>
              <w:left w:val="nil"/>
              <w:bottom w:val="nil"/>
              <w:right w:val="nil"/>
            </w:tcBorders>
            <w:hideMark/>
          </w:tcPr>
          <w:p w14:paraId="4EF89B4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268B680" w14:textId="77777777" w:rsidR="00D00EFA" w:rsidRDefault="00D00EFA">
            <w:pPr>
              <w:pStyle w:val="MeasureTableTextLeftAligned"/>
            </w:pPr>
            <w:r>
              <w:t>1956</w:t>
            </w:r>
          </w:p>
        </w:tc>
        <w:tc>
          <w:tcPr>
            <w:tcW w:w="1559" w:type="dxa"/>
            <w:gridSpan w:val="2"/>
            <w:tcBorders>
              <w:top w:val="nil"/>
              <w:left w:val="nil"/>
              <w:bottom w:val="nil"/>
              <w:right w:val="nil"/>
            </w:tcBorders>
            <w:hideMark/>
          </w:tcPr>
          <w:p w14:paraId="762E1494" w14:textId="77777777" w:rsidR="00D00EFA" w:rsidRDefault="00D00EFA">
            <w:pPr>
              <w:pStyle w:val="MeasureTableTextItalic"/>
            </w:pPr>
            <w:r>
              <w:t>Expiry date:</w:t>
            </w:r>
          </w:p>
        </w:tc>
        <w:tc>
          <w:tcPr>
            <w:tcW w:w="1203" w:type="dxa"/>
            <w:gridSpan w:val="2"/>
            <w:tcBorders>
              <w:top w:val="nil"/>
              <w:left w:val="nil"/>
              <w:bottom w:val="nil"/>
              <w:right w:val="nil"/>
            </w:tcBorders>
          </w:tcPr>
          <w:p w14:paraId="60D867ED" w14:textId="77777777" w:rsidR="00D00EFA" w:rsidRDefault="00D00EFA">
            <w:pPr>
              <w:pStyle w:val="MeasureTableTextLeftAligned"/>
            </w:pPr>
          </w:p>
        </w:tc>
      </w:tr>
      <w:tr w:rsidR="00D00EFA" w14:paraId="4CFFB6EC" w14:textId="77777777" w:rsidTr="00D00EFA">
        <w:trPr>
          <w:cantSplit/>
          <w:jc w:val="center"/>
        </w:trPr>
        <w:tc>
          <w:tcPr>
            <w:tcW w:w="1934" w:type="dxa"/>
            <w:gridSpan w:val="2"/>
            <w:tcBorders>
              <w:top w:val="nil"/>
              <w:left w:val="nil"/>
              <w:bottom w:val="single" w:sz="2" w:space="0" w:color="auto"/>
              <w:right w:val="nil"/>
            </w:tcBorders>
            <w:hideMark/>
          </w:tcPr>
          <w:p w14:paraId="5319931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72DA42B" w14:textId="77777777" w:rsidR="00D00EFA" w:rsidRPr="00B132D0" w:rsidRDefault="00D00EFA" w:rsidP="00B132D0">
            <w:pPr>
              <w:pStyle w:val="MeasureTableTextLeftAligned"/>
            </w:pPr>
            <w:r w:rsidRPr="00B132D0">
              <w:t xml:space="preserve">Section 385-130 of the </w:t>
            </w:r>
            <w:r w:rsidRPr="00B132D0">
              <w:rPr>
                <w:i/>
              </w:rPr>
              <w:t>Income Tax Assessment Act 1997</w:t>
            </w:r>
          </w:p>
        </w:tc>
      </w:tr>
    </w:tbl>
    <w:p w14:paraId="09196982" w14:textId="77777777" w:rsidR="00D00EFA" w:rsidRDefault="00D00EFA" w:rsidP="00B132D0">
      <w:pPr>
        <w:pStyle w:val="SingleParagraph"/>
      </w:pPr>
    </w:p>
    <w:p w14:paraId="2EF157AD" w14:textId="2615CFAA" w:rsidR="00D00EFA" w:rsidRDefault="00D00EFA">
      <w:r>
        <w:t xml:space="preserve">The benchmark tax treatment is that insurance proceeds are consideration for the item that was lost or destroyed and may be assessable to the taxpayer. However, primary producers who receive insurance payouts in respect of trees lost because of fire, or livestock lost due to natural disasters, can elect to spread the income equally over </w:t>
      </w:r>
      <w:r w:rsidR="005733A7">
        <w:t>five </w:t>
      </w:r>
      <w:r>
        <w:t>income years, resulting in a deferral of income tax.</w:t>
      </w:r>
      <w:r>
        <w:fldChar w:fldCharType="begin"/>
      </w:r>
      <w:r>
        <w:instrText xml:space="preserve"> XE "Primary producers" </w:instrText>
      </w:r>
      <w:r>
        <w:fldChar w:fldCharType="end"/>
      </w:r>
    </w:p>
    <w:p w14:paraId="7BBD4B34" w14:textId="2DCC6F12" w:rsidR="00D00EFA" w:rsidRPr="00833B43" w:rsidRDefault="007B4825" w:rsidP="00704A2B">
      <w:pPr>
        <w:pStyle w:val="TESHeading5"/>
      </w:pPr>
      <w:r w:rsidRPr="00833B43">
        <w:t>B36</w:t>
      </w:r>
      <w:r w:rsidR="00D00EFA" w:rsidRPr="00833B43">
        <w:tab/>
        <w:t>Sustainable Rural Water Use and Infrastructure Program</w:t>
      </w:r>
    </w:p>
    <w:p w14:paraId="27FB1569"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5E352F" w14:textId="77777777" w:rsidTr="00D00EFA">
        <w:trPr>
          <w:cantSplit/>
          <w:jc w:val="center"/>
        </w:trPr>
        <w:tc>
          <w:tcPr>
            <w:tcW w:w="967" w:type="dxa"/>
            <w:tcBorders>
              <w:top w:val="single" w:sz="2" w:space="0" w:color="auto"/>
              <w:left w:val="nil"/>
              <w:bottom w:val="single" w:sz="2" w:space="0" w:color="auto"/>
              <w:right w:val="nil"/>
            </w:tcBorders>
            <w:hideMark/>
          </w:tcPr>
          <w:p w14:paraId="667118DC" w14:textId="77777777" w:rsidR="00D00EFA" w:rsidRDefault="00D00EFA" w:rsidP="00B132D0">
            <w:pPr>
              <w:pStyle w:val="TableTextRight"/>
            </w:pPr>
            <w:r>
              <w:t>2013-14</w:t>
            </w:r>
          </w:p>
        </w:tc>
        <w:tc>
          <w:tcPr>
            <w:tcW w:w="967" w:type="dxa"/>
            <w:tcBorders>
              <w:top w:val="single" w:sz="2" w:space="0" w:color="auto"/>
              <w:left w:val="nil"/>
              <w:bottom w:val="single" w:sz="2" w:space="0" w:color="auto"/>
              <w:right w:val="nil"/>
            </w:tcBorders>
            <w:hideMark/>
          </w:tcPr>
          <w:p w14:paraId="1BD3A736" w14:textId="77777777" w:rsidR="00D00EFA" w:rsidRDefault="00D00EFA" w:rsidP="00B132D0">
            <w:pPr>
              <w:pStyle w:val="TableTextRight"/>
            </w:pPr>
            <w:r>
              <w:t>2014-15</w:t>
            </w:r>
          </w:p>
        </w:tc>
        <w:tc>
          <w:tcPr>
            <w:tcW w:w="967" w:type="dxa"/>
            <w:tcBorders>
              <w:top w:val="single" w:sz="2" w:space="0" w:color="auto"/>
              <w:left w:val="nil"/>
              <w:bottom w:val="single" w:sz="2" w:space="0" w:color="auto"/>
              <w:right w:val="nil"/>
            </w:tcBorders>
            <w:hideMark/>
          </w:tcPr>
          <w:p w14:paraId="21C27CB0" w14:textId="77777777" w:rsidR="00D00EFA" w:rsidRDefault="00D00EFA" w:rsidP="00B132D0">
            <w:pPr>
              <w:pStyle w:val="TableTextRight"/>
            </w:pPr>
            <w:r>
              <w:t>2015-16</w:t>
            </w:r>
          </w:p>
        </w:tc>
        <w:tc>
          <w:tcPr>
            <w:tcW w:w="967" w:type="dxa"/>
            <w:tcBorders>
              <w:top w:val="single" w:sz="2" w:space="0" w:color="auto"/>
              <w:left w:val="nil"/>
              <w:bottom w:val="single" w:sz="2" w:space="0" w:color="auto"/>
              <w:right w:val="nil"/>
            </w:tcBorders>
            <w:hideMark/>
          </w:tcPr>
          <w:p w14:paraId="3D363D03" w14:textId="77777777" w:rsidR="00D00EFA" w:rsidRDefault="00D00EFA" w:rsidP="00B132D0">
            <w:pPr>
              <w:pStyle w:val="TableTextRight"/>
            </w:pPr>
            <w:r>
              <w:t>2016-17</w:t>
            </w:r>
          </w:p>
        </w:tc>
        <w:tc>
          <w:tcPr>
            <w:tcW w:w="967" w:type="dxa"/>
            <w:tcBorders>
              <w:top w:val="single" w:sz="2" w:space="0" w:color="auto"/>
              <w:left w:val="nil"/>
              <w:bottom w:val="single" w:sz="2" w:space="0" w:color="auto"/>
              <w:right w:val="nil"/>
            </w:tcBorders>
            <w:hideMark/>
          </w:tcPr>
          <w:p w14:paraId="64CF6418" w14:textId="77777777" w:rsidR="00D00EFA" w:rsidRDefault="00D00EFA" w:rsidP="00B132D0">
            <w:pPr>
              <w:pStyle w:val="TableTextRight"/>
            </w:pPr>
            <w:r>
              <w:t>2017-18</w:t>
            </w:r>
          </w:p>
        </w:tc>
        <w:tc>
          <w:tcPr>
            <w:tcW w:w="967" w:type="dxa"/>
            <w:gridSpan w:val="2"/>
            <w:tcBorders>
              <w:top w:val="single" w:sz="2" w:space="0" w:color="auto"/>
              <w:left w:val="nil"/>
              <w:bottom w:val="single" w:sz="2" w:space="0" w:color="auto"/>
              <w:right w:val="nil"/>
            </w:tcBorders>
            <w:hideMark/>
          </w:tcPr>
          <w:p w14:paraId="033FDBEB" w14:textId="77777777" w:rsidR="00D00EFA" w:rsidRDefault="00D00EFA" w:rsidP="00B132D0">
            <w:pPr>
              <w:pStyle w:val="TableTextRight"/>
            </w:pPr>
            <w:r>
              <w:t>2018-19</w:t>
            </w:r>
          </w:p>
        </w:tc>
        <w:tc>
          <w:tcPr>
            <w:tcW w:w="967" w:type="dxa"/>
            <w:gridSpan w:val="2"/>
            <w:tcBorders>
              <w:top w:val="single" w:sz="2" w:space="0" w:color="auto"/>
              <w:left w:val="nil"/>
              <w:bottom w:val="single" w:sz="2" w:space="0" w:color="auto"/>
              <w:right w:val="nil"/>
            </w:tcBorders>
            <w:hideMark/>
          </w:tcPr>
          <w:p w14:paraId="43E468C3" w14:textId="77777777" w:rsidR="00D00EFA" w:rsidRDefault="00D00EFA" w:rsidP="00B132D0">
            <w:pPr>
              <w:pStyle w:val="TableTextRight"/>
            </w:pPr>
            <w:r>
              <w:t>2019-20</w:t>
            </w:r>
          </w:p>
        </w:tc>
        <w:tc>
          <w:tcPr>
            <w:tcW w:w="968" w:type="dxa"/>
            <w:tcBorders>
              <w:top w:val="single" w:sz="2" w:space="0" w:color="auto"/>
              <w:left w:val="nil"/>
              <w:bottom w:val="single" w:sz="2" w:space="0" w:color="auto"/>
              <w:right w:val="nil"/>
            </w:tcBorders>
            <w:hideMark/>
          </w:tcPr>
          <w:p w14:paraId="2C93E8FE" w14:textId="77777777" w:rsidR="00D00EFA" w:rsidRDefault="00D00EFA" w:rsidP="00B132D0">
            <w:pPr>
              <w:pStyle w:val="TableTextRight"/>
            </w:pPr>
            <w:r>
              <w:t>2020-21</w:t>
            </w:r>
          </w:p>
        </w:tc>
      </w:tr>
      <w:tr w:rsidR="00D00EFA" w14:paraId="7A5D1487" w14:textId="77777777" w:rsidTr="00D00EFA">
        <w:trPr>
          <w:cantSplit/>
          <w:jc w:val="center"/>
        </w:trPr>
        <w:tc>
          <w:tcPr>
            <w:tcW w:w="967" w:type="dxa"/>
            <w:tcBorders>
              <w:top w:val="single" w:sz="2" w:space="0" w:color="auto"/>
              <w:left w:val="nil"/>
              <w:bottom w:val="single" w:sz="2" w:space="0" w:color="auto"/>
              <w:right w:val="nil"/>
            </w:tcBorders>
            <w:hideMark/>
          </w:tcPr>
          <w:p w14:paraId="562B2EE7" w14:textId="77777777" w:rsidR="00D00EFA" w:rsidRDefault="00D00EFA" w:rsidP="00B132D0">
            <w:pPr>
              <w:pStyle w:val="TableTextRight"/>
            </w:pPr>
            <w:r>
              <w:t>15</w:t>
            </w:r>
          </w:p>
        </w:tc>
        <w:tc>
          <w:tcPr>
            <w:tcW w:w="967" w:type="dxa"/>
            <w:tcBorders>
              <w:top w:val="single" w:sz="2" w:space="0" w:color="auto"/>
              <w:left w:val="nil"/>
              <w:bottom w:val="single" w:sz="2" w:space="0" w:color="auto"/>
              <w:right w:val="nil"/>
            </w:tcBorders>
            <w:hideMark/>
          </w:tcPr>
          <w:p w14:paraId="51B34429" w14:textId="77777777" w:rsidR="00D00EFA" w:rsidRDefault="00D00EFA" w:rsidP="00B132D0">
            <w:pPr>
              <w:pStyle w:val="TableTextRight"/>
            </w:pPr>
            <w:r>
              <w:t>-5</w:t>
            </w:r>
          </w:p>
        </w:tc>
        <w:tc>
          <w:tcPr>
            <w:tcW w:w="967" w:type="dxa"/>
            <w:tcBorders>
              <w:top w:val="single" w:sz="2" w:space="0" w:color="auto"/>
              <w:left w:val="nil"/>
              <w:bottom w:val="single" w:sz="2" w:space="0" w:color="auto"/>
              <w:right w:val="nil"/>
            </w:tcBorders>
            <w:vAlign w:val="bottom"/>
            <w:hideMark/>
          </w:tcPr>
          <w:p w14:paraId="654AB67A" w14:textId="77777777" w:rsidR="00D00EFA" w:rsidRDefault="00D00EFA" w:rsidP="00B132D0">
            <w:pPr>
              <w:pStyle w:val="TableTextRight"/>
            </w:pPr>
            <w:r>
              <w:t>-</w:t>
            </w:r>
          </w:p>
        </w:tc>
        <w:tc>
          <w:tcPr>
            <w:tcW w:w="967" w:type="dxa"/>
            <w:tcBorders>
              <w:top w:val="single" w:sz="2" w:space="0" w:color="auto"/>
              <w:left w:val="nil"/>
              <w:bottom w:val="single" w:sz="2" w:space="0" w:color="auto"/>
              <w:right w:val="nil"/>
            </w:tcBorders>
            <w:vAlign w:val="bottom"/>
            <w:hideMark/>
          </w:tcPr>
          <w:p w14:paraId="7E476180" w14:textId="77777777" w:rsidR="00D00EFA" w:rsidRDefault="00D00EFA" w:rsidP="00B132D0">
            <w:pPr>
              <w:pStyle w:val="TableTextRight"/>
            </w:pPr>
            <w:r>
              <w:t>-5</w:t>
            </w:r>
          </w:p>
        </w:tc>
        <w:tc>
          <w:tcPr>
            <w:tcW w:w="967" w:type="dxa"/>
            <w:tcBorders>
              <w:top w:val="single" w:sz="2" w:space="0" w:color="auto"/>
              <w:left w:val="nil"/>
              <w:bottom w:val="single" w:sz="2" w:space="0" w:color="auto"/>
              <w:right w:val="nil"/>
            </w:tcBorders>
            <w:vAlign w:val="bottom"/>
            <w:hideMark/>
          </w:tcPr>
          <w:p w14:paraId="13745D05" w14:textId="77777777" w:rsidR="00D00EFA" w:rsidRDefault="00D00EFA" w:rsidP="00B132D0">
            <w:pPr>
              <w:pStyle w:val="TableTextRight"/>
            </w:pPr>
            <w:r>
              <w:t>10</w:t>
            </w:r>
          </w:p>
        </w:tc>
        <w:tc>
          <w:tcPr>
            <w:tcW w:w="967" w:type="dxa"/>
            <w:gridSpan w:val="2"/>
            <w:tcBorders>
              <w:top w:val="single" w:sz="2" w:space="0" w:color="auto"/>
              <w:left w:val="nil"/>
              <w:bottom w:val="single" w:sz="2" w:space="0" w:color="auto"/>
              <w:right w:val="nil"/>
            </w:tcBorders>
            <w:vAlign w:val="bottom"/>
            <w:hideMark/>
          </w:tcPr>
          <w:p w14:paraId="7221437C" w14:textId="77777777" w:rsidR="00D00EFA" w:rsidRDefault="00D00EFA" w:rsidP="00B132D0">
            <w:pPr>
              <w:pStyle w:val="TableTextRight"/>
            </w:pPr>
            <w:r>
              <w:t>10</w:t>
            </w:r>
          </w:p>
        </w:tc>
        <w:tc>
          <w:tcPr>
            <w:tcW w:w="967" w:type="dxa"/>
            <w:gridSpan w:val="2"/>
            <w:tcBorders>
              <w:top w:val="single" w:sz="2" w:space="0" w:color="auto"/>
              <w:left w:val="nil"/>
              <w:bottom w:val="single" w:sz="2" w:space="0" w:color="auto"/>
              <w:right w:val="nil"/>
            </w:tcBorders>
            <w:vAlign w:val="bottom"/>
            <w:hideMark/>
          </w:tcPr>
          <w:p w14:paraId="0126CE82" w14:textId="77777777" w:rsidR="00D00EFA" w:rsidRDefault="00D00EFA" w:rsidP="00B132D0">
            <w:pPr>
              <w:pStyle w:val="TableTextRight"/>
            </w:pPr>
            <w:r>
              <w:t>-15</w:t>
            </w:r>
          </w:p>
        </w:tc>
        <w:tc>
          <w:tcPr>
            <w:tcW w:w="968" w:type="dxa"/>
            <w:tcBorders>
              <w:top w:val="single" w:sz="2" w:space="0" w:color="auto"/>
              <w:left w:val="nil"/>
              <w:bottom w:val="single" w:sz="2" w:space="0" w:color="auto"/>
              <w:right w:val="nil"/>
            </w:tcBorders>
            <w:vAlign w:val="bottom"/>
            <w:hideMark/>
          </w:tcPr>
          <w:p w14:paraId="48CCF844" w14:textId="77777777" w:rsidR="00D00EFA" w:rsidRDefault="00D00EFA" w:rsidP="00B132D0">
            <w:pPr>
              <w:pStyle w:val="TableTextRight"/>
            </w:pPr>
            <w:r>
              <w:t>-25</w:t>
            </w:r>
          </w:p>
        </w:tc>
      </w:tr>
      <w:tr w:rsidR="00D00EFA" w14:paraId="63DADBB7" w14:textId="77777777" w:rsidTr="00B132D0">
        <w:trPr>
          <w:cantSplit/>
          <w:jc w:val="center"/>
        </w:trPr>
        <w:tc>
          <w:tcPr>
            <w:tcW w:w="1934" w:type="dxa"/>
            <w:gridSpan w:val="2"/>
            <w:tcBorders>
              <w:top w:val="single" w:sz="2" w:space="0" w:color="auto"/>
              <w:left w:val="nil"/>
              <w:bottom w:val="nil"/>
              <w:right w:val="nil"/>
            </w:tcBorders>
            <w:hideMark/>
          </w:tcPr>
          <w:p w14:paraId="5FE983D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C72BDAC"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8E333A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F420C33" w14:textId="77777777" w:rsidR="00D00EFA" w:rsidRDefault="00D00EFA">
            <w:pPr>
              <w:pStyle w:val="MeasureTableTextLeftAligned"/>
            </w:pPr>
            <w:r>
              <w:t>B37</w:t>
            </w:r>
          </w:p>
        </w:tc>
      </w:tr>
      <w:tr w:rsidR="00D00EFA" w14:paraId="6869DA58" w14:textId="77777777" w:rsidTr="00B132D0">
        <w:trPr>
          <w:cantSplit/>
          <w:jc w:val="center"/>
        </w:trPr>
        <w:tc>
          <w:tcPr>
            <w:tcW w:w="1934" w:type="dxa"/>
            <w:gridSpan w:val="2"/>
            <w:tcBorders>
              <w:top w:val="nil"/>
              <w:left w:val="nil"/>
              <w:bottom w:val="nil"/>
              <w:right w:val="nil"/>
            </w:tcBorders>
            <w:hideMark/>
          </w:tcPr>
          <w:p w14:paraId="5E2BD77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2F6D8B6"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62E49316" w14:textId="77777777" w:rsidR="00D00EFA" w:rsidRDefault="00D00EFA">
            <w:pPr>
              <w:pStyle w:val="MeasureTableTextItalic"/>
            </w:pPr>
          </w:p>
        </w:tc>
        <w:tc>
          <w:tcPr>
            <w:tcW w:w="1203" w:type="dxa"/>
            <w:gridSpan w:val="2"/>
            <w:tcBorders>
              <w:top w:val="nil"/>
              <w:left w:val="nil"/>
              <w:bottom w:val="nil"/>
              <w:right w:val="nil"/>
            </w:tcBorders>
          </w:tcPr>
          <w:p w14:paraId="75EB8C14" w14:textId="77777777" w:rsidR="00D00EFA" w:rsidRDefault="00D00EFA">
            <w:pPr>
              <w:pStyle w:val="MeasureTableTextLeftAligned"/>
            </w:pPr>
          </w:p>
        </w:tc>
      </w:tr>
      <w:tr w:rsidR="00D00EFA" w14:paraId="2A1A5781" w14:textId="77777777" w:rsidTr="00B132D0">
        <w:trPr>
          <w:cantSplit/>
          <w:jc w:val="center"/>
        </w:trPr>
        <w:tc>
          <w:tcPr>
            <w:tcW w:w="1934" w:type="dxa"/>
            <w:gridSpan w:val="2"/>
            <w:tcBorders>
              <w:top w:val="nil"/>
              <w:left w:val="nil"/>
              <w:bottom w:val="nil"/>
              <w:right w:val="nil"/>
            </w:tcBorders>
            <w:hideMark/>
          </w:tcPr>
          <w:p w14:paraId="3FEA3E3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86141BC" w14:textId="77777777" w:rsidR="00D00EFA" w:rsidRDefault="00D00EFA">
            <w:pPr>
              <w:pStyle w:val="MeasureTableTextLeftAligned"/>
            </w:pPr>
            <w:r>
              <w:t>1 April 2010</w:t>
            </w:r>
          </w:p>
        </w:tc>
        <w:tc>
          <w:tcPr>
            <w:tcW w:w="1559" w:type="dxa"/>
            <w:gridSpan w:val="2"/>
            <w:tcBorders>
              <w:top w:val="nil"/>
              <w:left w:val="nil"/>
              <w:bottom w:val="nil"/>
              <w:right w:val="nil"/>
            </w:tcBorders>
            <w:hideMark/>
          </w:tcPr>
          <w:p w14:paraId="662391E6" w14:textId="77777777" w:rsidR="00D00EFA" w:rsidRDefault="00D00EFA">
            <w:pPr>
              <w:pStyle w:val="MeasureTableTextItalic"/>
            </w:pPr>
            <w:r>
              <w:t>Expiry date:</w:t>
            </w:r>
          </w:p>
        </w:tc>
        <w:tc>
          <w:tcPr>
            <w:tcW w:w="1203" w:type="dxa"/>
            <w:gridSpan w:val="2"/>
            <w:tcBorders>
              <w:top w:val="nil"/>
              <w:left w:val="nil"/>
              <w:bottom w:val="nil"/>
              <w:right w:val="nil"/>
            </w:tcBorders>
          </w:tcPr>
          <w:p w14:paraId="7DA12521" w14:textId="77777777" w:rsidR="00D00EFA" w:rsidRDefault="00D00EFA">
            <w:pPr>
              <w:pStyle w:val="MeasureTableTextLeftAligned"/>
            </w:pPr>
          </w:p>
        </w:tc>
      </w:tr>
      <w:tr w:rsidR="00D00EFA" w14:paraId="3F57FDD1" w14:textId="77777777" w:rsidTr="00D00EFA">
        <w:trPr>
          <w:cantSplit/>
          <w:jc w:val="center"/>
        </w:trPr>
        <w:tc>
          <w:tcPr>
            <w:tcW w:w="1934" w:type="dxa"/>
            <w:gridSpan w:val="2"/>
            <w:tcBorders>
              <w:top w:val="nil"/>
              <w:left w:val="nil"/>
              <w:bottom w:val="single" w:sz="2" w:space="0" w:color="auto"/>
              <w:right w:val="nil"/>
            </w:tcBorders>
            <w:hideMark/>
          </w:tcPr>
          <w:p w14:paraId="4F9BB4B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370F447" w14:textId="77777777" w:rsidR="00D00EFA" w:rsidRPr="00B132D0" w:rsidRDefault="00D00EFA" w:rsidP="00B132D0">
            <w:pPr>
              <w:pStyle w:val="MeasureTableTextLeftAligned"/>
            </w:pPr>
            <w:r w:rsidRPr="00B132D0">
              <w:t xml:space="preserve">Section 59-65 of the </w:t>
            </w:r>
            <w:r w:rsidRPr="00B132D0">
              <w:rPr>
                <w:i/>
              </w:rPr>
              <w:t>Income Tax Assessment Act 1997</w:t>
            </w:r>
          </w:p>
        </w:tc>
      </w:tr>
    </w:tbl>
    <w:p w14:paraId="2DB11358" w14:textId="77777777" w:rsidR="00D00EFA" w:rsidRDefault="00D00EFA" w:rsidP="00B132D0">
      <w:pPr>
        <w:pStyle w:val="SingleParagraph"/>
      </w:pPr>
    </w:p>
    <w:p w14:paraId="7D3FD754" w14:textId="7E1CDC06" w:rsidR="00D00EFA" w:rsidRDefault="00C473D8" w:rsidP="00D00EFA">
      <w:r>
        <w:t xml:space="preserve">Under the benchmark treatment, payments under the Sustainable Rural Water Use and Infrastructure Program would be assessable </w:t>
      </w:r>
      <w:proofErr w:type="gramStart"/>
      <w:r>
        <w:t>income,</w:t>
      </w:r>
      <w:proofErr w:type="gramEnd"/>
      <w:r>
        <w:t xml:space="preserve"> and the associated expenditure deductible or included in the cost base for calculating a capital gain. Taxpayers can instead choose to make payments received under eligible Sustainable Rural Water Use and Infrastructure Program</w:t>
      </w:r>
      <w:r>
        <w:fldChar w:fldCharType="begin"/>
      </w:r>
      <w:r>
        <w:instrText xml:space="preserve"> XE "Sustainable Rural Water Use and Infrastructure Program" </w:instrText>
      </w:r>
      <w:r>
        <w:fldChar w:fldCharType="end"/>
      </w:r>
      <w:r>
        <w:t xml:space="preserve"> agreements free of income tax (including capital gains tax), with expenditures funded by such payments not being deductible.</w:t>
      </w:r>
    </w:p>
    <w:p w14:paraId="1534B2D8" w14:textId="3431CCB0" w:rsidR="00D00EFA" w:rsidRPr="00833B43" w:rsidRDefault="007B4825" w:rsidP="00704A2B">
      <w:pPr>
        <w:pStyle w:val="TESHeading5"/>
      </w:pPr>
      <w:r w:rsidRPr="00833B43">
        <w:t>B37</w:t>
      </w:r>
      <w:r w:rsidR="00D00EFA" w:rsidRPr="00833B43">
        <w:tab/>
        <w:t>Valuation of livestock from natural increase</w:t>
      </w:r>
    </w:p>
    <w:p w14:paraId="21BDCF94"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D340E65" w14:textId="77777777" w:rsidTr="00D00EFA">
        <w:trPr>
          <w:cantSplit/>
          <w:jc w:val="center"/>
        </w:trPr>
        <w:tc>
          <w:tcPr>
            <w:tcW w:w="967" w:type="dxa"/>
            <w:tcBorders>
              <w:top w:val="single" w:sz="2" w:space="0" w:color="auto"/>
              <w:left w:val="nil"/>
              <w:bottom w:val="single" w:sz="2" w:space="0" w:color="auto"/>
              <w:right w:val="nil"/>
            </w:tcBorders>
            <w:hideMark/>
          </w:tcPr>
          <w:p w14:paraId="09D122B5"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372D273C"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5A470C73"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72B587F1"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392D2588"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1405AB59"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388B401C"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512756A6" w14:textId="77777777" w:rsidR="00D00EFA" w:rsidRDefault="00D00EFA" w:rsidP="00F07955">
            <w:pPr>
              <w:pStyle w:val="TableTextRight"/>
            </w:pPr>
            <w:r>
              <w:t>2020-21</w:t>
            </w:r>
          </w:p>
        </w:tc>
      </w:tr>
      <w:tr w:rsidR="00D00EFA" w14:paraId="0859598D" w14:textId="77777777" w:rsidTr="00D00EFA">
        <w:trPr>
          <w:cantSplit/>
          <w:jc w:val="center"/>
        </w:trPr>
        <w:tc>
          <w:tcPr>
            <w:tcW w:w="967" w:type="dxa"/>
            <w:tcBorders>
              <w:top w:val="single" w:sz="2" w:space="0" w:color="auto"/>
              <w:left w:val="nil"/>
              <w:bottom w:val="single" w:sz="2" w:space="0" w:color="auto"/>
              <w:right w:val="nil"/>
            </w:tcBorders>
            <w:hideMark/>
          </w:tcPr>
          <w:p w14:paraId="01192EB5"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3E218C87"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2818E86B"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5E9919DA"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328196E3"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0866260"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E78C389"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69F21D42" w14:textId="77777777" w:rsidR="00D00EFA" w:rsidRDefault="00D00EFA" w:rsidP="00F07955">
            <w:pPr>
              <w:pStyle w:val="TableTextRight"/>
            </w:pPr>
            <w:r>
              <w:t>*</w:t>
            </w:r>
          </w:p>
        </w:tc>
      </w:tr>
      <w:tr w:rsidR="00D00EFA" w14:paraId="0EEF571B" w14:textId="77777777" w:rsidTr="00F07955">
        <w:trPr>
          <w:cantSplit/>
          <w:jc w:val="center"/>
        </w:trPr>
        <w:tc>
          <w:tcPr>
            <w:tcW w:w="1934" w:type="dxa"/>
            <w:gridSpan w:val="2"/>
            <w:tcBorders>
              <w:top w:val="single" w:sz="2" w:space="0" w:color="auto"/>
              <w:left w:val="nil"/>
              <w:bottom w:val="nil"/>
              <w:right w:val="nil"/>
            </w:tcBorders>
            <w:hideMark/>
          </w:tcPr>
          <w:p w14:paraId="66CD314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8E7DCA3"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2208386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0678894" w14:textId="77777777" w:rsidR="00D00EFA" w:rsidRDefault="00D00EFA">
            <w:pPr>
              <w:pStyle w:val="MeasureTableTextLeftAligned"/>
            </w:pPr>
            <w:r>
              <w:t>B38</w:t>
            </w:r>
          </w:p>
        </w:tc>
      </w:tr>
      <w:tr w:rsidR="00D00EFA" w14:paraId="42B6A518" w14:textId="77777777" w:rsidTr="00F07955">
        <w:trPr>
          <w:cantSplit/>
          <w:jc w:val="center"/>
        </w:trPr>
        <w:tc>
          <w:tcPr>
            <w:tcW w:w="1934" w:type="dxa"/>
            <w:gridSpan w:val="2"/>
            <w:tcBorders>
              <w:top w:val="nil"/>
              <w:left w:val="nil"/>
              <w:bottom w:val="nil"/>
              <w:right w:val="nil"/>
            </w:tcBorders>
            <w:hideMark/>
          </w:tcPr>
          <w:p w14:paraId="0EED694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4EC5A54"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A520F5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922AF93" w14:textId="77777777" w:rsidR="00D00EFA" w:rsidRDefault="00D00EFA">
            <w:pPr>
              <w:pStyle w:val="MeasureTableTextLeftAligned"/>
            </w:pPr>
            <w:r>
              <w:t>2+</w:t>
            </w:r>
          </w:p>
        </w:tc>
      </w:tr>
      <w:tr w:rsidR="00D00EFA" w14:paraId="48DA58C5" w14:textId="77777777" w:rsidTr="00F07955">
        <w:trPr>
          <w:cantSplit/>
          <w:jc w:val="center"/>
        </w:trPr>
        <w:tc>
          <w:tcPr>
            <w:tcW w:w="1934" w:type="dxa"/>
            <w:gridSpan w:val="2"/>
            <w:tcBorders>
              <w:top w:val="nil"/>
              <w:left w:val="nil"/>
              <w:bottom w:val="nil"/>
              <w:right w:val="nil"/>
            </w:tcBorders>
            <w:hideMark/>
          </w:tcPr>
          <w:p w14:paraId="73E86BF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6822823" w14:textId="77777777" w:rsidR="00D00EFA" w:rsidRDefault="00D00EFA">
            <w:pPr>
              <w:pStyle w:val="MeasureTableTextLeftAligned"/>
            </w:pPr>
            <w:r>
              <w:t>1951</w:t>
            </w:r>
          </w:p>
        </w:tc>
        <w:tc>
          <w:tcPr>
            <w:tcW w:w="1559" w:type="dxa"/>
            <w:gridSpan w:val="2"/>
            <w:tcBorders>
              <w:top w:val="nil"/>
              <w:left w:val="nil"/>
              <w:bottom w:val="nil"/>
              <w:right w:val="nil"/>
            </w:tcBorders>
            <w:hideMark/>
          </w:tcPr>
          <w:p w14:paraId="3A4A9EE8" w14:textId="77777777" w:rsidR="00D00EFA" w:rsidRDefault="00D00EFA">
            <w:pPr>
              <w:pStyle w:val="MeasureTableTextItalic"/>
            </w:pPr>
            <w:r>
              <w:t>Expiry date:</w:t>
            </w:r>
          </w:p>
        </w:tc>
        <w:tc>
          <w:tcPr>
            <w:tcW w:w="1203" w:type="dxa"/>
            <w:gridSpan w:val="2"/>
            <w:tcBorders>
              <w:top w:val="nil"/>
              <w:left w:val="nil"/>
              <w:bottom w:val="nil"/>
              <w:right w:val="nil"/>
            </w:tcBorders>
          </w:tcPr>
          <w:p w14:paraId="5BBEFC1A" w14:textId="77777777" w:rsidR="00D00EFA" w:rsidRDefault="00D00EFA">
            <w:pPr>
              <w:pStyle w:val="MeasureTableTextLeftAligned"/>
            </w:pPr>
          </w:p>
        </w:tc>
      </w:tr>
      <w:tr w:rsidR="00D00EFA" w14:paraId="1815209A" w14:textId="77777777" w:rsidTr="00D00EFA">
        <w:trPr>
          <w:cantSplit/>
          <w:jc w:val="center"/>
        </w:trPr>
        <w:tc>
          <w:tcPr>
            <w:tcW w:w="1934" w:type="dxa"/>
            <w:gridSpan w:val="2"/>
            <w:tcBorders>
              <w:top w:val="nil"/>
              <w:left w:val="nil"/>
              <w:bottom w:val="single" w:sz="2" w:space="0" w:color="auto"/>
              <w:right w:val="nil"/>
            </w:tcBorders>
            <w:hideMark/>
          </w:tcPr>
          <w:p w14:paraId="7B8C69E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4C80282" w14:textId="77777777" w:rsidR="00D00EFA" w:rsidRPr="00F07955" w:rsidRDefault="00D00EFA" w:rsidP="00F07955">
            <w:pPr>
              <w:pStyle w:val="MeasureTableTextLeftAligned"/>
            </w:pPr>
            <w:r w:rsidRPr="00F07955">
              <w:t xml:space="preserve">Subdivision 70-C of the </w:t>
            </w:r>
            <w:r w:rsidRPr="00F07955">
              <w:rPr>
                <w:i/>
              </w:rPr>
              <w:t>Income Tax Assessment Act 1997</w:t>
            </w:r>
          </w:p>
        </w:tc>
      </w:tr>
    </w:tbl>
    <w:p w14:paraId="7D907295" w14:textId="77777777" w:rsidR="00D00EFA" w:rsidRDefault="00D00EFA" w:rsidP="00F07955">
      <w:pPr>
        <w:pStyle w:val="SingleParagraph"/>
      </w:pPr>
    </w:p>
    <w:p w14:paraId="3317A94E" w14:textId="3D7E8600" w:rsidR="00AB1E2D" w:rsidRDefault="00D00EFA" w:rsidP="00704A2B">
      <w:pPr>
        <w:rPr>
          <w:rFonts w:ascii="Arial" w:hAnsi="Arial"/>
          <w:b/>
          <w:color w:val="000000"/>
          <w:sz w:val="24"/>
        </w:rPr>
      </w:pPr>
      <w:r>
        <w:t xml:space="preserve">For the purpose of working out the value of trading stock, several different methods are available for determining the value of animals acquired by natural increase. These methods may produce a value different to the actual cost of production, creating </w:t>
      </w:r>
      <w:proofErr w:type="gramStart"/>
      <w:r>
        <w:t>a tax</w:t>
      </w:r>
      <w:proofErr w:type="gramEnd"/>
      <w:r>
        <w:t xml:space="preserve"> expenditure.</w:t>
      </w:r>
      <w:r>
        <w:rPr>
          <w:rFonts w:eastAsia="Calibri"/>
          <w:lang w:eastAsia="en-US"/>
        </w:rPr>
        <w:fldChar w:fldCharType="begin"/>
      </w:r>
      <w:r>
        <w:instrText xml:space="preserve"> XE "Valuation of livestock" </w:instrText>
      </w:r>
      <w:r>
        <w:rPr>
          <w:rFonts w:eastAsia="Calibri"/>
          <w:lang w:eastAsia="en-US"/>
        </w:rPr>
        <w:fldChar w:fldCharType="end"/>
      </w:r>
    </w:p>
    <w:p w14:paraId="543D2ECB" w14:textId="0172DEDE" w:rsidR="00D00EFA" w:rsidRPr="00833B43" w:rsidRDefault="007B4825" w:rsidP="00704A2B">
      <w:pPr>
        <w:pStyle w:val="TESHeading5"/>
      </w:pPr>
      <w:r w:rsidRPr="00833B43">
        <w:t>B38</w:t>
      </w:r>
      <w:r w:rsidR="00D00EFA" w:rsidRPr="00833B43">
        <w:tab/>
        <w:t>Denial of depreciation deduction for car value above the car limit</w:t>
      </w:r>
    </w:p>
    <w:p w14:paraId="4A38F5BE"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89539AD" w14:textId="77777777" w:rsidTr="00D00EFA">
        <w:trPr>
          <w:cantSplit/>
          <w:jc w:val="center"/>
        </w:trPr>
        <w:tc>
          <w:tcPr>
            <w:tcW w:w="967" w:type="dxa"/>
            <w:tcBorders>
              <w:top w:val="single" w:sz="2" w:space="0" w:color="auto"/>
              <w:left w:val="nil"/>
              <w:bottom w:val="single" w:sz="2" w:space="0" w:color="auto"/>
              <w:right w:val="nil"/>
            </w:tcBorders>
            <w:hideMark/>
          </w:tcPr>
          <w:p w14:paraId="06384541"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37C5902D"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3138E5B7"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6ED16F60"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73AAA42B"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7468EDD8"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78796AC8"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65026979" w14:textId="77777777" w:rsidR="00D00EFA" w:rsidRDefault="00D00EFA" w:rsidP="00F07955">
            <w:pPr>
              <w:pStyle w:val="TableTextRight"/>
            </w:pPr>
            <w:r>
              <w:t>2020-21</w:t>
            </w:r>
          </w:p>
        </w:tc>
      </w:tr>
      <w:tr w:rsidR="00D00EFA" w14:paraId="68D29486" w14:textId="77777777" w:rsidTr="00D00EFA">
        <w:trPr>
          <w:cantSplit/>
          <w:jc w:val="center"/>
        </w:trPr>
        <w:tc>
          <w:tcPr>
            <w:tcW w:w="967" w:type="dxa"/>
            <w:tcBorders>
              <w:top w:val="single" w:sz="2" w:space="0" w:color="auto"/>
              <w:left w:val="nil"/>
              <w:bottom w:val="single" w:sz="2" w:space="0" w:color="auto"/>
              <w:right w:val="nil"/>
            </w:tcBorders>
            <w:hideMark/>
          </w:tcPr>
          <w:p w14:paraId="7FD258D7" w14:textId="77777777" w:rsidR="00D00EFA" w:rsidRDefault="00D00EFA" w:rsidP="00F07955">
            <w:pPr>
              <w:pStyle w:val="TableTextRight"/>
            </w:pPr>
            <w:r>
              <w:t>-130</w:t>
            </w:r>
          </w:p>
        </w:tc>
        <w:tc>
          <w:tcPr>
            <w:tcW w:w="967" w:type="dxa"/>
            <w:tcBorders>
              <w:top w:val="single" w:sz="2" w:space="0" w:color="auto"/>
              <w:left w:val="nil"/>
              <w:bottom w:val="single" w:sz="2" w:space="0" w:color="auto"/>
              <w:right w:val="nil"/>
            </w:tcBorders>
            <w:hideMark/>
          </w:tcPr>
          <w:p w14:paraId="43A73CBF" w14:textId="77777777" w:rsidR="00D00EFA" w:rsidRDefault="00D00EFA" w:rsidP="00F07955">
            <w:pPr>
              <w:pStyle w:val="TableTextRight"/>
            </w:pPr>
            <w:r>
              <w:t>-130</w:t>
            </w:r>
          </w:p>
        </w:tc>
        <w:tc>
          <w:tcPr>
            <w:tcW w:w="967" w:type="dxa"/>
            <w:tcBorders>
              <w:top w:val="single" w:sz="2" w:space="0" w:color="auto"/>
              <w:left w:val="nil"/>
              <w:bottom w:val="single" w:sz="2" w:space="0" w:color="auto"/>
              <w:right w:val="nil"/>
            </w:tcBorders>
            <w:vAlign w:val="bottom"/>
            <w:hideMark/>
          </w:tcPr>
          <w:p w14:paraId="01D242FB" w14:textId="77777777" w:rsidR="00D00EFA" w:rsidRDefault="00D00EFA" w:rsidP="00F07955">
            <w:pPr>
              <w:pStyle w:val="TableTextRight"/>
            </w:pPr>
            <w:r>
              <w:t>-140</w:t>
            </w:r>
          </w:p>
        </w:tc>
        <w:tc>
          <w:tcPr>
            <w:tcW w:w="967" w:type="dxa"/>
            <w:tcBorders>
              <w:top w:val="single" w:sz="2" w:space="0" w:color="auto"/>
              <w:left w:val="nil"/>
              <w:bottom w:val="single" w:sz="2" w:space="0" w:color="auto"/>
              <w:right w:val="nil"/>
            </w:tcBorders>
            <w:vAlign w:val="bottom"/>
            <w:hideMark/>
          </w:tcPr>
          <w:p w14:paraId="7A60579E" w14:textId="77777777" w:rsidR="00D00EFA" w:rsidRDefault="00D00EFA" w:rsidP="00F07955">
            <w:pPr>
              <w:pStyle w:val="TableTextRight"/>
            </w:pPr>
            <w:r>
              <w:t>-150</w:t>
            </w:r>
          </w:p>
        </w:tc>
        <w:tc>
          <w:tcPr>
            <w:tcW w:w="967" w:type="dxa"/>
            <w:tcBorders>
              <w:top w:val="single" w:sz="2" w:space="0" w:color="auto"/>
              <w:left w:val="nil"/>
              <w:bottom w:val="single" w:sz="2" w:space="0" w:color="auto"/>
              <w:right w:val="nil"/>
            </w:tcBorders>
            <w:vAlign w:val="bottom"/>
            <w:hideMark/>
          </w:tcPr>
          <w:p w14:paraId="5D0E50B2" w14:textId="77777777" w:rsidR="00D00EFA" w:rsidRDefault="00D00EFA" w:rsidP="00F07955">
            <w:pPr>
              <w:pStyle w:val="TableTextRight"/>
            </w:pPr>
            <w:r>
              <w:t>-160</w:t>
            </w:r>
          </w:p>
        </w:tc>
        <w:tc>
          <w:tcPr>
            <w:tcW w:w="967" w:type="dxa"/>
            <w:gridSpan w:val="2"/>
            <w:tcBorders>
              <w:top w:val="single" w:sz="2" w:space="0" w:color="auto"/>
              <w:left w:val="nil"/>
              <w:bottom w:val="single" w:sz="2" w:space="0" w:color="auto"/>
              <w:right w:val="nil"/>
            </w:tcBorders>
            <w:vAlign w:val="bottom"/>
            <w:hideMark/>
          </w:tcPr>
          <w:p w14:paraId="093A96A8" w14:textId="77777777" w:rsidR="00D00EFA" w:rsidRDefault="00D00EFA" w:rsidP="00F07955">
            <w:pPr>
              <w:pStyle w:val="TableTextRight"/>
            </w:pPr>
            <w:r>
              <w:t>-170</w:t>
            </w:r>
          </w:p>
        </w:tc>
        <w:tc>
          <w:tcPr>
            <w:tcW w:w="967" w:type="dxa"/>
            <w:gridSpan w:val="2"/>
            <w:tcBorders>
              <w:top w:val="single" w:sz="2" w:space="0" w:color="auto"/>
              <w:left w:val="nil"/>
              <w:bottom w:val="single" w:sz="2" w:space="0" w:color="auto"/>
              <w:right w:val="nil"/>
            </w:tcBorders>
            <w:vAlign w:val="bottom"/>
            <w:hideMark/>
          </w:tcPr>
          <w:p w14:paraId="27B26447" w14:textId="77777777" w:rsidR="00D00EFA" w:rsidRDefault="00D00EFA" w:rsidP="00F07955">
            <w:pPr>
              <w:pStyle w:val="TableTextRight"/>
            </w:pPr>
            <w:r>
              <w:t>-180</w:t>
            </w:r>
          </w:p>
        </w:tc>
        <w:tc>
          <w:tcPr>
            <w:tcW w:w="968" w:type="dxa"/>
            <w:tcBorders>
              <w:top w:val="single" w:sz="2" w:space="0" w:color="auto"/>
              <w:left w:val="nil"/>
              <w:bottom w:val="single" w:sz="2" w:space="0" w:color="auto"/>
              <w:right w:val="nil"/>
            </w:tcBorders>
            <w:vAlign w:val="bottom"/>
            <w:hideMark/>
          </w:tcPr>
          <w:p w14:paraId="01BDC8F2" w14:textId="77777777" w:rsidR="00D00EFA" w:rsidRDefault="00D00EFA" w:rsidP="00F07955">
            <w:pPr>
              <w:pStyle w:val="TableTextRight"/>
            </w:pPr>
            <w:r>
              <w:t>-180</w:t>
            </w:r>
          </w:p>
        </w:tc>
      </w:tr>
      <w:tr w:rsidR="00D00EFA" w14:paraId="303DA74A" w14:textId="77777777" w:rsidTr="00F07955">
        <w:trPr>
          <w:cantSplit/>
          <w:jc w:val="center"/>
        </w:trPr>
        <w:tc>
          <w:tcPr>
            <w:tcW w:w="1934" w:type="dxa"/>
            <w:gridSpan w:val="2"/>
            <w:tcBorders>
              <w:top w:val="single" w:sz="2" w:space="0" w:color="auto"/>
              <w:left w:val="nil"/>
              <w:bottom w:val="nil"/>
              <w:right w:val="nil"/>
            </w:tcBorders>
            <w:hideMark/>
          </w:tcPr>
          <w:p w14:paraId="7198C3C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C9AA340"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2375838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E438B23" w14:textId="77777777" w:rsidR="00D00EFA" w:rsidRDefault="00D00EFA">
            <w:pPr>
              <w:pStyle w:val="MeasureTableTextLeftAligned"/>
            </w:pPr>
            <w:r>
              <w:t>B39</w:t>
            </w:r>
          </w:p>
        </w:tc>
      </w:tr>
      <w:tr w:rsidR="00D00EFA" w14:paraId="3CB8250F" w14:textId="77777777" w:rsidTr="00F07955">
        <w:trPr>
          <w:cantSplit/>
          <w:jc w:val="center"/>
        </w:trPr>
        <w:tc>
          <w:tcPr>
            <w:tcW w:w="1934" w:type="dxa"/>
            <w:gridSpan w:val="2"/>
            <w:tcBorders>
              <w:top w:val="nil"/>
              <w:left w:val="nil"/>
              <w:bottom w:val="nil"/>
              <w:right w:val="nil"/>
            </w:tcBorders>
            <w:hideMark/>
          </w:tcPr>
          <w:p w14:paraId="4847992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DCC1E46" w14:textId="77777777" w:rsidR="00D00EFA" w:rsidRDefault="00D00EFA">
            <w:pPr>
              <w:pStyle w:val="MeasureTableTextLeftAligned"/>
            </w:pPr>
            <w:r>
              <w:t>Low</w:t>
            </w:r>
          </w:p>
        </w:tc>
        <w:tc>
          <w:tcPr>
            <w:tcW w:w="1559" w:type="dxa"/>
            <w:gridSpan w:val="2"/>
            <w:tcBorders>
              <w:top w:val="nil"/>
              <w:left w:val="nil"/>
              <w:bottom w:val="nil"/>
              <w:right w:val="nil"/>
            </w:tcBorders>
          </w:tcPr>
          <w:p w14:paraId="1AB255D9" w14:textId="77777777" w:rsidR="00D00EFA" w:rsidRDefault="00D00EFA">
            <w:pPr>
              <w:pStyle w:val="MeasureTableTextItalic"/>
            </w:pPr>
          </w:p>
        </w:tc>
        <w:tc>
          <w:tcPr>
            <w:tcW w:w="1203" w:type="dxa"/>
            <w:gridSpan w:val="2"/>
            <w:tcBorders>
              <w:top w:val="nil"/>
              <w:left w:val="nil"/>
              <w:bottom w:val="nil"/>
              <w:right w:val="nil"/>
            </w:tcBorders>
          </w:tcPr>
          <w:p w14:paraId="46942765" w14:textId="77777777" w:rsidR="00D00EFA" w:rsidRDefault="00D00EFA">
            <w:pPr>
              <w:pStyle w:val="MeasureTableTextLeftAligned"/>
            </w:pPr>
          </w:p>
        </w:tc>
      </w:tr>
      <w:tr w:rsidR="00D00EFA" w14:paraId="6221CDFF" w14:textId="77777777" w:rsidTr="00F07955">
        <w:trPr>
          <w:cantSplit/>
          <w:jc w:val="center"/>
        </w:trPr>
        <w:tc>
          <w:tcPr>
            <w:tcW w:w="1934" w:type="dxa"/>
            <w:gridSpan w:val="2"/>
            <w:tcBorders>
              <w:top w:val="nil"/>
              <w:left w:val="nil"/>
              <w:bottom w:val="nil"/>
              <w:right w:val="nil"/>
            </w:tcBorders>
            <w:hideMark/>
          </w:tcPr>
          <w:p w14:paraId="7F72825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6FF5843" w14:textId="77777777" w:rsidR="00D00EFA" w:rsidRDefault="00D00EFA">
            <w:pPr>
              <w:pStyle w:val="MeasureTableTextLeftAligned"/>
            </w:pPr>
            <w:r>
              <w:t>1 July 2001</w:t>
            </w:r>
          </w:p>
        </w:tc>
        <w:tc>
          <w:tcPr>
            <w:tcW w:w="1559" w:type="dxa"/>
            <w:gridSpan w:val="2"/>
            <w:tcBorders>
              <w:top w:val="nil"/>
              <w:left w:val="nil"/>
              <w:bottom w:val="nil"/>
              <w:right w:val="nil"/>
            </w:tcBorders>
            <w:hideMark/>
          </w:tcPr>
          <w:p w14:paraId="6CE9EA90" w14:textId="77777777" w:rsidR="00D00EFA" w:rsidRDefault="00D00EFA">
            <w:pPr>
              <w:pStyle w:val="MeasureTableTextItalic"/>
            </w:pPr>
            <w:r>
              <w:t>Expiry date:</w:t>
            </w:r>
          </w:p>
        </w:tc>
        <w:tc>
          <w:tcPr>
            <w:tcW w:w="1203" w:type="dxa"/>
            <w:gridSpan w:val="2"/>
            <w:tcBorders>
              <w:top w:val="nil"/>
              <w:left w:val="nil"/>
              <w:bottom w:val="nil"/>
              <w:right w:val="nil"/>
            </w:tcBorders>
          </w:tcPr>
          <w:p w14:paraId="64D8898D" w14:textId="77777777" w:rsidR="00D00EFA" w:rsidRDefault="00D00EFA">
            <w:pPr>
              <w:pStyle w:val="MeasureTableTextLeftAligned"/>
            </w:pPr>
          </w:p>
        </w:tc>
      </w:tr>
      <w:tr w:rsidR="00D00EFA" w14:paraId="1184C1A1" w14:textId="77777777" w:rsidTr="00D00EFA">
        <w:trPr>
          <w:cantSplit/>
          <w:jc w:val="center"/>
        </w:trPr>
        <w:tc>
          <w:tcPr>
            <w:tcW w:w="1934" w:type="dxa"/>
            <w:gridSpan w:val="2"/>
            <w:tcBorders>
              <w:top w:val="nil"/>
              <w:left w:val="nil"/>
              <w:bottom w:val="single" w:sz="2" w:space="0" w:color="auto"/>
              <w:right w:val="nil"/>
            </w:tcBorders>
            <w:hideMark/>
          </w:tcPr>
          <w:p w14:paraId="45E89F6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839191A" w14:textId="77777777" w:rsidR="00D00EFA" w:rsidRPr="00F07955" w:rsidRDefault="00D00EFA" w:rsidP="00F07955">
            <w:pPr>
              <w:pStyle w:val="MeasureTableTextLeftAligned"/>
            </w:pPr>
            <w:r w:rsidRPr="00F07955">
              <w:t xml:space="preserve">Section 40-230 of the </w:t>
            </w:r>
            <w:r w:rsidRPr="00F07955">
              <w:rPr>
                <w:i/>
              </w:rPr>
              <w:t>Income Tax Assessment Act 1997</w:t>
            </w:r>
          </w:p>
        </w:tc>
      </w:tr>
    </w:tbl>
    <w:p w14:paraId="2D050665" w14:textId="77777777" w:rsidR="00D00EFA" w:rsidRPr="00704A2B" w:rsidRDefault="00D00EFA" w:rsidP="00F07955">
      <w:pPr>
        <w:pStyle w:val="SingleParagraph"/>
        <w:rPr>
          <w:sz w:val="16"/>
        </w:rPr>
      </w:pPr>
    </w:p>
    <w:p w14:paraId="12E1B847" w14:textId="77777777" w:rsidR="00577BA2" w:rsidRDefault="00D00EFA" w:rsidP="00704A2B">
      <w:pPr>
        <w:spacing w:after="200"/>
      </w:pPr>
      <w:r>
        <w:t>If the value of a car used for income</w:t>
      </w:r>
      <w:r>
        <w:noBreakHyphen/>
        <w:t xml:space="preserve">producing purposes exceeds a certain amount (‘car limit’), the amount of depreciation deductions that can be claimed is capped at the ‘car limit’. This represents </w:t>
      </w:r>
      <w:proofErr w:type="gramStart"/>
      <w:r>
        <w:t>a negative</w:t>
      </w:r>
      <w:proofErr w:type="gramEnd"/>
      <w:r>
        <w:t xml:space="preserve"> tax expenditure as the full value of the car should be depreciated under the benchmark.</w:t>
      </w:r>
      <w:r>
        <w:fldChar w:fldCharType="begin"/>
      </w:r>
      <w:r>
        <w:instrText xml:space="preserve"> XE "Car limit" </w:instrText>
      </w:r>
      <w:r>
        <w:fldChar w:fldCharType="end"/>
      </w:r>
    </w:p>
    <w:p w14:paraId="228F668A" w14:textId="2EDCAC36" w:rsidR="00D00EFA" w:rsidRPr="00833B43" w:rsidRDefault="007B4825" w:rsidP="00704A2B">
      <w:pPr>
        <w:pStyle w:val="TESHeading5"/>
      </w:pPr>
      <w:r w:rsidRPr="00833B43">
        <w:t>B39</w:t>
      </w:r>
      <w:r w:rsidR="00D00EFA" w:rsidRPr="00833B43">
        <w:tab/>
        <w:t>Shipping – investment incentives</w:t>
      </w:r>
    </w:p>
    <w:p w14:paraId="725D826A"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D00EFA" w14:paraId="30479C1A" w14:textId="77777777" w:rsidTr="00D00EFA">
        <w:trPr>
          <w:cantSplit/>
          <w:jc w:val="center"/>
        </w:trPr>
        <w:tc>
          <w:tcPr>
            <w:tcW w:w="967" w:type="dxa"/>
            <w:tcBorders>
              <w:top w:val="single" w:sz="2" w:space="0" w:color="auto"/>
              <w:left w:val="nil"/>
              <w:bottom w:val="single" w:sz="2" w:space="0" w:color="auto"/>
              <w:right w:val="nil"/>
            </w:tcBorders>
            <w:hideMark/>
          </w:tcPr>
          <w:p w14:paraId="086104E3"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0D052CFE"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1A9BCC6A"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65FDC490"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536AC225"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41A6EC9E"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3BD047CF"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405FA4F2" w14:textId="77777777" w:rsidR="00D00EFA" w:rsidRDefault="00D00EFA" w:rsidP="00F07955">
            <w:pPr>
              <w:pStyle w:val="TableTextRight"/>
            </w:pPr>
            <w:r>
              <w:t>2020-21</w:t>
            </w:r>
          </w:p>
        </w:tc>
      </w:tr>
      <w:tr w:rsidR="00D00EFA" w14:paraId="4493E285" w14:textId="77777777" w:rsidTr="00D00EFA">
        <w:trPr>
          <w:cantSplit/>
          <w:jc w:val="center"/>
        </w:trPr>
        <w:tc>
          <w:tcPr>
            <w:tcW w:w="967" w:type="dxa"/>
            <w:tcBorders>
              <w:top w:val="single" w:sz="2" w:space="0" w:color="auto"/>
              <w:left w:val="nil"/>
              <w:bottom w:val="single" w:sz="2" w:space="0" w:color="auto"/>
              <w:right w:val="nil"/>
            </w:tcBorders>
            <w:hideMark/>
          </w:tcPr>
          <w:p w14:paraId="463C5029" w14:textId="77777777" w:rsidR="00D00EFA" w:rsidRDefault="00D00EFA" w:rsidP="00F07955">
            <w:pPr>
              <w:pStyle w:val="TableTextRight"/>
            </w:pPr>
            <w:r>
              <w:t>30</w:t>
            </w:r>
          </w:p>
        </w:tc>
        <w:tc>
          <w:tcPr>
            <w:tcW w:w="967" w:type="dxa"/>
            <w:tcBorders>
              <w:top w:val="single" w:sz="2" w:space="0" w:color="auto"/>
              <w:left w:val="nil"/>
              <w:bottom w:val="single" w:sz="2" w:space="0" w:color="auto"/>
              <w:right w:val="nil"/>
            </w:tcBorders>
            <w:hideMark/>
          </w:tcPr>
          <w:p w14:paraId="12DC1003" w14:textId="77777777" w:rsidR="00D00EFA" w:rsidRDefault="00D00EFA" w:rsidP="00F07955">
            <w:pPr>
              <w:pStyle w:val="TableTextRight"/>
            </w:pPr>
            <w:r>
              <w:t>30</w:t>
            </w:r>
          </w:p>
        </w:tc>
        <w:tc>
          <w:tcPr>
            <w:tcW w:w="967" w:type="dxa"/>
            <w:tcBorders>
              <w:top w:val="single" w:sz="2" w:space="0" w:color="auto"/>
              <w:left w:val="nil"/>
              <w:bottom w:val="single" w:sz="2" w:space="0" w:color="auto"/>
              <w:right w:val="nil"/>
            </w:tcBorders>
            <w:vAlign w:val="bottom"/>
            <w:hideMark/>
          </w:tcPr>
          <w:p w14:paraId="1F5EF1C6" w14:textId="77777777" w:rsidR="00D00EFA" w:rsidRDefault="00D00EFA" w:rsidP="00F07955">
            <w:pPr>
              <w:pStyle w:val="TableTextRight"/>
            </w:pPr>
            <w:r>
              <w:t>30</w:t>
            </w:r>
          </w:p>
        </w:tc>
        <w:tc>
          <w:tcPr>
            <w:tcW w:w="967" w:type="dxa"/>
            <w:tcBorders>
              <w:top w:val="single" w:sz="2" w:space="0" w:color="auto"/>
              <w:left w:val="nil"/>
              <w:bottom w:val="single" w:sz="2" w:space="0" w:color="auto"/>
              <w:right w:val="nil"/>
            </w:tcBorders>
            <w:vAlign w:val="bottom"/>
            <w:hideMark/>
          </w:tcPr>
          <w:p w14:paraId="186DF2A1" w14:textId="77777777" w:rsidR="00D00EFA" w:rsidRDefault="00D00EFA" w:rsidP="00F07955">
            <w:pPr>
              <w:pStyle w:val="TableTextRight"/>
            </w:pPr>
            <w:r>
              <w:t>30</w:t>
            </w:r>
          </w:p>
        </w:tc>
        <w:tc>
          <w:tcPr>
            <w:tcW w:w="967" w:type="dxa"/>
            <w:tcBorders>
              <w:top w:val="single" w:sz="2" w:space="0" w:color="auto"/>
              <w:left w:val="nil"/>
              <w:bottom w:val="single" w:sz="2" w:space="0" w:color="auto"/>
              <w:right w:val="nil"/>
            </w:tcBorders>
            <w:vAlign w:val="bottom"/>
            <w:hideMark/>
          </w:tcPr>
          <w:p w14:paraId="4D01B8B8" w14:textId="77777777" w:rsidR="00D00EFA" w:rsidRDefault="00D00EFA" w:rsidP="00F07955">
            <w:pPr>
              <w:pStyle w:val="TableTextRight"/>
            </w:pPr>
            <w:r>
              <w:t>30</w:t>
            </w:r>
          </w:p>
        </w:tc>
        <w:tc>
          <w:tcPr>
            <w:tcW w:w="967" w:type="dxa"/>
            <w:gridSpan w:val="2"/>
            <w:tcBorders>
              <w:top w:val="single" w:sz="2" w:space="0" w:color="auto"/>
              <w:left w:val="nil"/>
              <w:bottom w:val="single" w:sz="2" w:space="0" w:color="auto"/>
              <w:right w:val="nil"/>
            </w:tcBorders>
            <w:vAlign w:val="bottom"/>
            <w:hideMark/>
          </w:tcPr>
          <w:p w14:paraId="56184774" w14:textId="77777777" w:rsidR="00D00EFA" w:rsidRDefault="00D00EFA" w:rsidP="00F07955">
            <w:pPr>
              <w:pStyle w:val="TableTextRight"/>
            </w:pPr>
            <w:r>
              <w:t>30</w:t>
            </w:r>
          </w:p>
        </w:tc>
        <w:tc>
          <w:tcPr>
            <w:tcW w:w="967" w:type="dxa"/>
            <w:gridSpan w:val="2"/>
            <w:tcBorders>
              <w:top w:val="single" w:sz="2" w:space="0" w:color="auto"/>
              <w:left w:val="nil"/>
              <w:bottom w:val="single" w:sz="2" w:space="0" w:color="auto"/>
              <w:right w:val="nil"/>
            </w:tcBorders>
            <w:vAlign w:val="bottom"/>
            <w:hideMark/>
          </w:tcPr>
          <w:p w14:paraId="7C7A1A75" w14:textId="77777777" w:rsidR="00D00EFA" w:rsidRDefault="00D00EFA" w:rsidP="00F07955">
            <w:pPr>
              <w:pStyle w:val="TableTextRight"/>
            </w:pPr>
            <w:r>
              <w:t>30</w:t>
            </w:r>
          </w:p>
        </w:tc>
        <w:tc>
          <w:tcPr>
            <w:tcW w:w="968" w:type="dxa"/>
            <w:tcBorders>
              <w:top w:val="single" w:sz="2" w:space="0" w:color="auto"/>
              <w:left w:val="nil"/>
              <w:bottom w:val="single" w:sz="2" w:space="0" w:color="auto"/>
              <w:right w:val="nil"/>
            </w:tcBorders>
            <w:vAlign w:val="bottom"/>
            <w:hideMark/>
          </w:tcPr>
          <w:p w14:paraId="7355FB3A" w14:textId="77777777" w:rsidR="00D00EFA" w:rsidRDefault="00D00EFA" w:rsidP="00F07955">
            <w:pPr>
              <w:pStyle w:val="TableTextRight"/>
            </w:pPr>
            <w:r>
              <w:t>30</w:t>
            </w:r>
          </w:p>
        </w:tc>
      </w:tr>
      <w:tr w:rsidR="00D00EFA" w14:paraId="2B298C3E" w14:textId="77777777" w:rsidTr="00D00EFA">
        <w:trPr>
          <w:cantSplit/>
          <w:jc w:val="center"/>
        </w:trPr>
        <w:tc>
          <w:tcPr>
            <w:tcW w:w="1934" w:type="dxa"/>
            <w:gridSpan w:val="2"/>
            <w:tcBorders>
              <w:top w:val="single" w:sz="2" w:space="0" w:color="auto"/>
              <w:left w:val="nil"/>
              <w:bottom w:val="nil"/>
              <w:right w:val="nil"/>
            </w:tcBorders>
            <w:hideMark/>
          </w:tcPr>
          <w:p w14:paraId="7865EB4B" w14:textId="77777777" w:rsidR="00D00EFA" w:rsidRDefault="00D00EFA">
            <w:pPr>
              <w:pStyle w:val="MeasureTableTextItalic"/>
            </w:pPr>
            <w:r>
              <w:t>Tax expenditure type:</w:t>
            </w:r>
          </w:p>
        </w:tc>
        <w:tc>
          <w:tcPr>
            <w:tcW w:w="3179" w:type="dxa"/>
            <w:gridSpan w:val="4"/>
            <w:tcBorders>
              <w:top w:val="single" w:sz="2" w:space="0" w:color="auto"/>
              <w:left w:val="nil"/>
              <w:bottom w:val="nil"/>
              <w:right w:val="nil"/>
            </w:tcBorders>
            <w:hideMark/>
          </w:tcPr>
          <w:p w14:paraId="79009A6C" w14:textId="77777777" w:rsidR="00D00EFA" w:rsidRDefault="00D00EFA">
            <w:pPr>
              <w:pStyle w:val="MeasureTableTextLeftAligned"/>
            </w:pPr>
            <w:r>
              <w:t>Exemption, Accelerated write-off, Deferral</w:t>
            </w:r>
          </w:p>
        </w:tc>
        <w:tc>
          <w:tcPr>
            <w:tcW w:w="1500" w:type="dxa"/>
            <w:gridSpan w:val="2"/>
            <w:tcBorders>
              <w:top w:val="single" w:sz="2" w:space="0" w:color="auto"/>
              <w:left w:val="nil"/>
              <w:bottom w:val="nil"/>
              <w:right w:val="nil"/>
            </w:tcBorders>
            <w:hideMark/>
          </w:tcPr>
          <w:p w14:paraId="27311CF1" w14:textId="77777777" w:rsidR="00D00EFA" w:rsidRDefault="00D00EFA">
            <w:pPr>
              <w:pStyle w:val="MeasureTableTextItalic"/>
            </w:pPr>
            <w:r>
              <w:t>2016 TES code:</w:t>
            </w:r>
          </w:p>
        </w:tc>
        <w:tc>
          <w:tcPr>
            <w:tcW w:w="1124" w:type="dxa"/>
            <w:gridSpan w:val="2"/>
            <w:tcBorders>
              <w:top w:val="single" w:sz="2" w:space="0" w:color="auto"/>
              <w:left w:val="nil"/>
              <w:bottom w:val="nil"/>
              <w:right w:val="nil"/>
            </w:tcBorders>
            <w:hideMark/>
          </w:tcPr>
          <w:p w14:paraId="22301F32" w14:textId="77777777" w:rsidR="00D00EFA" w:rsidRDefault="00D00EFA">
            <w:pPr>
              <w:pStyle w:val="MeasureTableTextLeftAligned"/>
            </w:pPr>
            <w:r>
              <w:t>B40</w:t>
            </w:r>
          </w:p>
        </w:tc>
      </w:tr>
      <w:tr w:rsidR="00D00EFA" w14:paraId="45B1B45D" w14:textId="77777777" w:rsidTr="00D00EFA">
        <w:trPr>
          <w:cantSplit/>
          <w:jc w:val="center"/>
        </w:trPr>
        <w:tc>
          <w:tcPr>
            <w:tcW w:w="1934" w:type="dxa"/>
            <w:gridSpan w:val="2"/>
            <w:tcBorders>
              <w:top w:val="nil"/>
              <w:left w:val="nil"/>
              <w:bottom w:val="nil"/>
              <w:right w:val="nil"/>
            </w:tcBorders>
            <w:hideMark/>
          </w:tcPr>
          <w:p w14:paraId="73F60082" w14:textId="77777777" w:rsidR="00D00EFA" w:rsidRDefault="00D00EFA">
            <w:pPr>
              <w:pStyle w:val="MeasureTableTextItalic"/>
            </w:pPr>
            <w:r>
              <w:t>Estimate Reliability:</w:t>
            </w:r>
          </w:p>
        </w:tc>
        <w:tc>
          <w:tcPr>
            <w:tcW w:w="3179" w:type="dxa"/>
            <w:gridSpan w:val="4"/>
            <w:tcBorders>
              <w:top w:val="nil"/>
              <w:left w:val="nil"/>
              <w:bottom w:val="nil"/>
              <w:right w:val="nil"/>
            </w:tcBorders>
            <w:hideMark/>
          </w:tcPr>
          <w:p w14:paraId="3F7E8133" w14:textId="77777777" w:rsidR="00D00EFA" w:rsidRDefault="00D00EFA">
            <w:pPr>
              <w:pStyle w:val="MeasureTableTextLeftAligned"/>
            </w:pPr>
            <w:r>
              <w:t>Very Low</w:t>
            </w:r>
          </w:p>
        </w:tc>
        <w:tc>
          <w:tcPr>
            <w:tcW w:w="1500" w:type="dxa"/>
            <w:gridSpan w:val="2"/>
            <w:tcBorders>
              <w:top w:val="nil"/>
              <w:left w:val="nil"/>
              <w:bottom w:val="nil"/>
              <w:right w:val="nil"/>
            </w:tcBorders>
          </w:tcPr>
          <w:p w14:paraId="732F52AC" w14:textId="77777777" w:rsidR="00D00EFA" w:rsidRDefault="00D00EFA">
            <w:pPr>
              <w:pStyle w:val="MeasureTableTextItalic"/>
            </w:pPr>
          </w:p>
        </w:tc>
        <w:tc>
          <w:tcPr>
            <w:tcW w:w="1124" w:type="dxa"/>
            <w:gridSpan w:val="2"/>
            <w:tcBorders>
              <w:top w:val="nil"/>
              <w:left w:val="nil"/>
              <w:bottom w:val="nil"/>
              <w:right w:val="nil"/>
            </w:tcBorders>
          </w:tcPr>
          <w:p w14:paraId="798385D2" w14:textId="77777777" w:rsidR="00D00EFA" w:rsidRDefault="00D00EFA">
            <w:pPr>
              <w:pStyle w:val="MeasureTableTextLeftAligned"/>
            </w:pPr>
          </w:p>
        </w:tc>
      </w:tr>
      <w:tr w:rsidR="00D00EFA" w14:paraId="2A8B2A68" w14:textId="77777777" w:rsidTr="00D00EFA">
        <w:trPr>
          <w:cantSplit/>
          <w:jc w:val="center"/>
        </w:trPr>
        <w:tc>
          <w:tcPr>
            <w:tcW w:w="1934" w:type="dxa"/>
            <w:gridSpan w:val="2"/>
            <w:tcBorders>
              <w:top w:val="nil"/>
              <w:left w:val="nil"/>
              <w:bottom w:val="nil"/>
              <w:right w:val="nil"/>
            </w:tcBorders>
            <w:hideMark/>
          </w:tcPr>
          <w:p w14:paraId="4D611CFD" w14:textId="77777777" w:rsidR="00D00EFA" w:rsidRDefault="00D00EFA">
            <w:pPr>
              <w:pStyle w:val="MeasureTableTextItalic"/>
            </w:pPr>
            <w:r>
              <w:t>Commencement date:</w:t>
            </w:r>
          </w:p>
        </w:tc>
        <w:tc>
          <w:tcPr>
            <w:tcW w:w="3179" w:type="dxa"/>
            <w:gridSpan w:val="4"/>
            <w:tcBorders>
              <w:top w:val="nil"/>
              <w:left w:val="nil"/>
              <w:bottom w:val="nil"/>
              <w:right w:val="nil"/>
            </w:tcBorders>
            <w:hideMark/>
          </w:tcPr>
          <w:p w14:paraId="21A20182" w14:textId="77777777" w:rsidR="00D00EFA" w:rsidRDefault="00D00EFA">
            <w:pPr>
              <w:pStyle w:val="MeasureTableTextLeftAligned"/>
            </w:pPr>
            <w:r>
              <w:t>1 July 2012</w:t>
            </w:r>
          </w:p>
        </w:tc>
        <w:tc>
          <w:tcPr>
            <w:tcW w:w="1500" w:type="dxa"/>
            <w:gridSpan w:val="2"/>
            <w:tcBorders>
              <w:top w:val="nil"/>
              <w:left w:val="nil"/>
              <w:bottom w:val="nil"/>
              <w:right w:val="nil"/>
            </w:tcBorders>
            <w:hideMark/>
          </w:tcPr>
          <w:p w14:paraId="5F20ABC5" w14:textId="77777777" w:rsidR="00D00EFA" w:rsidRDefault="00D00EFA">
            <w:pPr>
              <w:pStyle w:val="MeasureTableTextItalic"/>
            </w:pPr>
            <w:r>
              <w:t>Expiry date:</w:t>
            </w:r>
          </w:p>
        </w:tc>
        <w:tc>
          <w:tcPr>
            <w:tcW w:w="1124" w:type="dxa"/>
            <w:gridSpan w:val="2"/>
            <w:tcBorders>
              <w:top w:val="nil"/>
              <w:left w:val="nil"/>
              <w:bottom w:val="nil"/>
              <w:right w:val="nil"/>
            </w:tcBorders>
          </w:tcPr>
          <w:p w14:paraId="036A92B7" w14:textId="77777777" w:rsidR="00D00EFA" w:rsidRDefault="00D00EFA">
            <w:pPr>
              <w:pStyle w:val="MeasureTableTextLeftAligned"/>
            </w:pPr>
          </w:p>
        </w:tc>
      </w:tr>
      <w:tr w:rsidR="00D00EFA" w14:paraId="5046B219" w14:textId="77777777" w:rsidTr="00D00EFA">
        <w:trPr>
          <w:cantSplit/>
          <w:jc w:val="center"/>
        </w:trPr>
        <w:tc>
          <w:tcPr>
            <w:tcW w:w="1934" w:type="dxa"/>
            <w:gridSpan w:val="2"/>
            <w:tcBorders>
              <w:top w:val="nil"/>
              <w:left w:val="nil"/>
              <w:bottom w:val="single" w:sz="2" w:space="0" w:color="auto"/>
              <w:right w:val="nil"/>
            </w:tcBorders>
            <w:hideMark/>
          </w:tcPr>
          <w:p w14:paraId="37E6ACE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783DA95" w14:textId="77777777" w:rsidR="00D00EFA" w:rsidRPr="00F07955" w:rsidRDefault="00D00EFA" w:rsidP="00F07955">
            <w:pPr>
              <w:pStyle w:val="MeasureTableTextLeftAligned"/>
            </w:pPr>
            <w:r w:rsidRPr="00F07955">
              <w:t xml:space="preserve">Division 51-100 of the </w:t>
            </w:r>
            <w:r w:rsidRPr="00F07955">
              <w:rPr>
                <w:i/>
              </w:rPr>
              <w:t>Income Tax Assessment Act 1997</w:t>
            </w:r>
          </w:p>
          <w:p w14:paraId="0865569B" w14:textId="77777777" w:rsidR="00D00EFA" w:rsidRPr="00F07955" w:rsidRDefault="00D00EFA" w:rsidP="00F07955">
            <w:pPr>
              <w:pStyle w:val="MeasureTableTextLeftAligned"/>
            </w:pPr>
            <w:r w:rsidRPr="00F07955">
              <w:t xml:space="preserve">Subsection 128B(3) of the </w:t>
            </w:r>
            <w:r w:rsidRPr="00F07955">
              <w:rPr>
                <w:i/>
              </w:rPr>
              <w:t>Income Tax Assessment Act 1936</w:t>
            </w:r>
          </w:p>
          <w:p w14:paraId="32B82EEF" w14:textId="77777777" w:rsidR="00D00EFA" w:rsidRPr="00F07955" w:rsidRDefault="00D00EFA" w:rsidP="00F07955">
            <w:pPr>
              <w:pStyle w:val="MeasureTableTextLeftAligned"/>
              <w:rPr>
                <w:i/>
              </w:rPr>
            </w:pPr>
            <w:r w:rsidRPr="00F07955">
              <w:t xml:space="preserve">Item 10 of the table to Subsection 40-102(4) of the </w:t>
            </w:r>
            <w:r w:rsidRPr="00F07955">
              <w:rPr>
                <w:i/>
              </w:rPr>
              <w:t>Income Tax Assessment Act 1997</w:t>
            </w:r>
          </w:p>
          <w:p w14:paraId="5EED4A42" w14:textId="77777777" w:rsidR="00D00EFA" w:rsidRPr="00F07955" w:rsidRDefault="00D00EFA" w:rsidP="00F07955">
            <w:pPr>
              <w:pStyle w:val="MeasureTableTextLeftAligned"/>
            </w:pPr>
            <w:r w:rsidRPr="00F07955">
              <w:t xml:space="preserve">Subsection 40-285(5) of the </w:t>
            </w:r>
            <w:r w:rsidRPr="00F07955">
              <w:rPr>
                <w:i/>
              </w:rPr>
              <w:t>Income Tax Assessment Act 1997</w:t>
            </w:r>
          </w:p>
        </w:tc>
      </w:tr>
    </w:tbl>
    <w:p w14:paraId="432B470B" w14:textId="77777777" w:rsidR="00D00EFA" w:rsidRPr="00704A2B" w:rsidRDefault="00D00EFA" w:rsidP="00F07955">
      <w:pPr>
        <w:pStyle w:val="SingleParagraph"/>
        <w:rPr>
          <w:sz w:val="16"/>
        </w:rPr>
      </w:pPr>
    </w:p>
    <w:p w14:paraId="6E51424A" w14:textId="77777777" w:rsidR="00D00EFA" w:rsidRDefault="00D00EFA" w:rsidP="00704A2B">
      <w:pPr>
        <w:spacing w:after="200"/>
        <w:rPr>
          <w:rFonts w:eastAsia="Calibri"/>
          <w:lang w:eastAsia="en-US"/>
        </w:rPr>
      </w:pPr>
      <w:r>
        <w:rPr>
          <w:rFonts w:eastAsia="Calibri"/>
          <w:lang w:eastAsia="en-US"/>
        </w:rPr>
        <w:t>Tax incentives are provided to encourage investment in the Australian shipping industry and to facilitate Australian competition on international routes. The investment incentives that may be available include accelerated depreciation of eligible vessels via a cap of 10 years on the effective life of those vessels, an income tax exemption for ship operators on qualifying shipping income, roll-over relief from income tax on the sale of an eligible vessel, and an exemption from royalty withholding tax for payments made for the lease of eligible vessels.</w:t>
      </w:r>
      <w:r>
        <w:rPr>
          <w:rFonts w:eastAsia="Calibri"/>
          <w:lang w:eastAsia="en-US"/>
        </w:rPr>
        <w:fldChar w:fldCharType="begin"/>
      </w:r>
      <w:r>
        <w:instrText xml:space="preserve"> XE "Shipping:Investment incentives" </w:instrText>
      </w:r>
      <w:r>
        <w:rPr>
          <w:rFonts w:eastAsia="Calibri"/>
          <w:lang w:eastAsia="en-US"/>
        </w:rPr>
        <w:fldChar w:fldCharType="end"/>
      </w:r>
    </w:p>
    <w:p w14:paraId="3E691428" w14:textId="62C76AFC" w:rsidR="00D00EFA" w:rsidRPr="00833B43" w:rsidRDefault="007B4825" w:rsidP="00704A2B">
      <w:pPr>
        <w:pStyle w:val="TESHeading5"/>
      </w:pPr>
      <w:r w:rsidRPr="00833B43">
        <w:t>B40</w:t>
      </w:r>
      <w:r w:rsidR="00D00EFA" w:rsidRPr="00833B43">
        <w:tab/>
        <w:t>Shipping – refundable tax offset for employers of qualifying Australian seafarers</w:t>
      </w:r>
    </w:p>
    <w:p w14:paraId="6037255C"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F07955" w14:paraId="573C701C" w14:textId="77777777" w:rsidTr="00D00EFA">
        <w:trPr>
          <w:cantSplit/>
          <w:jc w:val="center"/>
        </w:trPr>
        <w:tc>
          <w:tcPr>
            <w:tcW w:w="967" w:type="dxa"/>
            <w:tcBorders>
              <w:top w:val="single" w:sz="2" w:space="0" w:color="auto"/>
              <w:left w:val="nil"/>
              <w:bottom w:val="single" w:sz="2" w:space="0" w:color="auto"/>
              <w:right w:val="nil"/>
            </w:tcBorders>
            <w:hideMark/>
          </w:tcPr>
          <w:p w14:paraId="3EA12AAA" w14:textId="77777777" w:rsidR="00D00EFA" w:rsidRPr="00F07955" w:rsidRDefault="00D00EFA" w:rsidP="00F07955">
            <w:pPr>
              <w:pStyle w:val="TableTextRight"/>
            </w:pPr>
            <w:r w:rsidRPr="00F07955">
              <w:t>2013-14</w:t>
            </w:r>
          </w:p>
        </w:tc>
        <w:tc>
          <w:tcPr>
            <w:tcW w:w="967" w:type="dxa"/>
            <w:tcBorders>
              <w:top w:val="single" w:sz="2" w:space="0" w:color="auto"/>
              <w:left w:val="nil"/>
              <w:bottom w:val="single" w:sz="2" w:space="0" w:color="auto"/>
              <w:right w:val="nil"/>
            </w:tcBorders>
            <w:hideMark/>
          </w:tcPr>
          <w:p w14:paraId="47EE9958" w14:textId="77777777" w:rsidR="00D00EFA" w:rsidRPr="00F07955" w:rsidRDefault="00D00EFA" w:rsidP="00F07955">
            <w:pPr>
              <w:pStyle w:val="TableTextRight"/>
            </w:pPr>
            <w:r w:rsidRPr="00F07955">
              <w:t>2014-15</w:t>
            </w:r>
          </w:p>
        </w:tc>
        <w:tc>
          <w:tcPr>
            <w:tcW w:w="967" w:type="dxa"/>
            <w:tcBorders>
              <w:top w:val="single" w:sz="2" w:space="0" w:color="auto"/>
              <w:left w:val="nil"/>
              <w:bottom w:val="single" w:sz="2" w:space="0" w:color="auto"/>
              <w:right w:val="nil"/>
            </w:tcBorders>
            <w:hideMark/>
          </w:tcPr>
          <w:p w14:paraId="277D99CA" w14:textId="77777777" w:rsidR="00D00EFA" w:rsidRPr="00F07955" w:rsidRDefault="00D00EFA" w:rsidP="00F07955">
            <w:pPr>
              <w:pStyle w:val="TableTextRight"/>
            </w:pPr>
            <w:r w:rsidRPr="00F07955">
              <w:t>2015-16</w:t>
            </w:r>
          </w:p>
        </w:tc>
        <w:tc>
          <w:tcPr>
            <w:tcW w:w="967" w:type="dxa"/>
            <w:tcBorders>
              <w:top w:val="single" w:sz="2" w:space="0" w:color="auto"/>
              <w:left w:val="nil"/>
              <w:bottom w:val="single" w:sz="2" w:space="0" w:color="auto"/>
              <w:right w:val="nil"/>
            </w:tcBorders>
            <w:hideMark/>
          </w:tcPr>
          <w:p w14:paraId="1881A58A" w14:textId="77777777" w:rsidR="00D00EFA" w:rsidRPr="00F07955" w:rsidRDefault="00D00EFA" w:rsidP="00F07955">
            <w:pPr>
              <w:pStyle w:val="TableTextRight"/>
            </w:pPr>
            <w:r w:rsidRPr="00F07955">
              <w:t>2016-17</w:t>
            </w:r>
          </w:p>
        </w:tc>
        <w:tc>
          <w:tcPr>
            <w:tcW w:w="967" w:type="dxa"/>
            <w:tcBorders>
              <w:top w:val="single" w:sz="2" w:space="0" w:color="auto"/>
              <w:left w:val="nil"/>
              <w:bottom w:val="single" w:sz="2" w:space="0" w:color="auto"/>
              <w:right w:val="nil"/>
            </w:tcBorders>
            <w:hideMark/>
          </w:tcPr>
          <w:p w14:paraId="40B859BA" w14:textId="77777777" w:rsidR="00D00EFA" w:rsidRPr="00F07955" w:rsidRDefault="00D00EFA" w:rsidP="00F07955">
            <w:pPr>
              <w:pStyle w:val="TableTextRight"/>
            </w:pPr>
            <w:r w:rsidRPr="00F07955">
              <w:t>2017-18</w:t>
            </w:r>
          </w:p>
        </w:tc>
        <w:tc>
          <w:tcPr>
            <w:tcW w:w="967" w:type="dxa"/>
            <w:gridSpan w:val="2"/>
            <w:tcBorders>
              <w:top w:val="single" w:sz="2" w:space="0" w:color="auto"/>
              <w:left w:val="nil"/>
              <w:bottom w:val="single" w:sz="2" w:space="0" w:color="auto"/>
              <w:right w:val="nil"/>
            </w:tcBorders>
            <w:hideMark/>
          </w:tcPr>
          <w:p w14:paraId="7B57100E" w14:textId="77777777" w:rsidR="00D00EFA" w:rsidRPr="00F07955" w:rsidRDefault="00D00EFA" w:rsidP="00F07955">
            <w:pPr>
              <w:pStyle w:val="TableTextRight"/>
            </w:pPr>
            <w:r w:rsidRPr="00F07955">
              <w:t>2018-19</w:t>
            </w:r>
          </w:p>
        </w:tc>
        <w:tc>
          <w:tcPr>
            <w:tcW w:w="967" w:type="dxa"/>
            <w:gridSpan w:val="2"/>
            <w:tcBorders>
              <w:top w:val="single" w:sz="2" w:space="0" w:color="auto"/>
              <w:left w:val="nil"/>
              <w:bottom w:val="single" w:sz="2" w:space="0" w:color="auto"/>
              <w:right w:val="nil"/>
            </w:tcBorders>
            <w:hideMark/>
          </w:tcPr>
          <w:p w14:paraId="560FE0F8" w14:textId="77777777" w:rsidR="00D00EFA" w:rsidRPr="00F07955" w:rsidRDefault="00D00EFA" w:rsidP="00F07955">
            <w:pPr>
              <w:pStyle w:val="TableTextRight"/>
            </w:pPr>
            <w:r w:rsidRPr="00F07955">
              <w:t>2019-20</w:t>
            </w:r>
          </w:p>
        </w:tc>
        <w:tc>
          <w:tcPr>
            <w:tcW w:w="968" w:type="dxa"/>
            <w:tcBorders>
              <w:top w:val="single" w:sz="2" w:space="0" w:color="auto"/>
              <w:left w:val="nil"/>
              <w:bottom w:val="single" w:sz="2" w:space="0" w:color="auto"/>
              <w:right w:val="nil"/>
            </w:tcBorders>
            <w:hideMark/>
          </w:tcPr>
          <w:p w14:paraId="3A367BE9" w14:textId="77777777" w:rsidR="00D00EFA" w:rsidRPr="00F07955" w:rsidRDefault="00D00EFA" w:rsidP="00F07955">
            <w:pPr>
              <w:pStyle w:val="TableTextRight"/>
            </w:pPr>
            <w:r w:rsidRPr="00F07955">
              <w:t>2020-21</w:t>
            </w:r>
          </w:p>
        </w:tc>
      </w:tr>
      <w:tr w:rsidR="00D00EFA" w:rsidRPr="00F07955" w14:paraId="0CE846B4" w14:textId="77777777" w:rsidTr="00D00EFA">
        <w:trPr>
          <w:cantSplit/>
          <w:jc w:val="center"/>
        </w:trPr>
        <w:tc>
          <w:tcPr>
            <w:tcW w:w="967" w:type="dxa"/>
            <w:tcBorders>
              <w:top w:val="single" w:sz="2" w:space="0" w:color="auto"/>
              <w:left w:val="nil"/>
              <w:bottom w:val="single" w:sz="2" w:space="0" w:color="auto"/>
              <w:right w:val="nil"/>
            </w:tcBorders>
            <w:hideMark/>
          </w:tcPr>
          <w:p w14:paraId="44A5D38A" w14:textId="77777777" w:rsidR="00D00EFA" w:rsidRPr="00F07955" w:rsidRDefault="00D00EFA" w:rsidP="00F07955">
            <w:pPr>
              <w:pStyle w:val="TableTextRight"/>
            </w:pPr>
            <w:r w:rsidRPr="00F07955">
              <w:t>-</w:t>
            </w:r>
          </w:p>
        </w:tc>
        <w:tc>
          <w:tcPr>
            <w:tcW w:w="967" w:type="dxa"/>
            <w:tcBorders>
              <w:top w:val="single" w:sz="2" w:space="0" w:color="auto"/>
              <w:left w:val="nil"/>
              <w:bottom w:val="single" w:sz="2" w:space="0" w:color="auto"/>
              <w:right w:val="nil"/>
            </w:tcBorders>
            <w:hideMark/>
          </w:tcPr>
          <w:p w14:paraId="28B12828" w14:textId="77777777" w:rsidR="00D00EFA" w:rsidRPr="00F07955" w:rsidRDefault="00D00EFA" w:rsidP="00F07955">
            <w:pPr>
              <w:pStyle w:val="TableTextRight"/>
            </w:pPr>
            <w:r w:rsidRPr="00F07955">
              <w:t>2</w:t>
            </w:r>
          </w:p>
        </w:tc>
        <w:tc>
          <w:tcPr>
            <w:tcW w:w="967" w:type="dxa"/>
            <w:tcBorders>
              <w:top w:val="single" w:sz="2" w:space="0" w:color="auto"/>
              <w:left w:val="nil"/>
              <w:bottom w:val="single" w:sz="2" w:space="0" w:color="auto"/>
              <w:right w:val="nil"/>
            </w:tcBorders>
            <w:vAlign w:val="bottom"/>
            <w:hideMark/>
          </w:tcPr>
          <w:p w14:paraId="2F5E43E6" w14:textId="77777777" w:rsidR="00D00EFA" w:rsidRPr="00F07955" w:rsidRDefault="00D00EFA" w:rsidP="00F07955">
            <w:pPr>
              <w:pStyle w:val="TableTextRight"/>
            </w:pPr>
            <w:r w:rsidRPr="00F07955">
              <w:t>-</w:t>
            </w:r>
          </w:p>
        </w:tc>
        <w:tc>
          <w:tcPr>
            <w:tcW w:w="967" w:type="dxa"/>
            <w:tcBorders>
              <w:top w:val="single" w:sz="2" w:space="0" w:color="auto"/>
              <w:left w:val="nil"/>
              <w:bottom w:val="single" w:sz="2" w:space="0" w:color="auto"/>
              <w:right w:val="nil"/>
            </w:tcBorders>
            <w:vAlign w:val="bottom"/>
            <w:hideMark/>
          </w:tcPr>
          <w:p w14:paraId="4E5F9F54" w14:textId="77777777" w:rsidR="00D00EFA" w:rsidRPr="00F07955" w:rsidRDefault="00D00EFA" w:rsidP="00F07955">
            <w:pPr>
              <w:pStyle w:val="TableTextRight"/>
            </w:pPr>
            <w:r w:rsidRPr="00F07955">
              <w:t>4</w:t>
            </w:r>
          </w:p>
        </w:tc>
        <w:tc>
          <w:tcPr>
            <w:tcW w:w="967" w:type="dxa"/>
            <w:tcBorders>
              <w:top w:val="single" w:sz="2" w:space="0" w:color="auto"/>
              <w:left w:val="nil"/>
              <w:bottom w:val="single" w:sz="2" w:space="0" w:color="auto"/>
              <w:right w:val="nil"/>
            </w:tcBorders>
            <w:vAlign w:val="bottom"/>
            <w:hideMark/>
          </w:tcPr>
          <w:p w14:paraId="45702C03" w14:textId="77777777" w:rsidR="00D00EFA" w:rsidRPr="00F07955" w:rsidRDefault="00D00EFA" w:rsidP="00F07955">
            <w:pPr>
              <w:pStyle w:val="TableTextRight"/>
            </w:pPr>
            <w:r w:rsidRPr="00F07955">
              <w:t>3</w:t>
            </w:r>
          </w:p>
        </w:tc>
        <w:tc>
          <w:tcPr>
            <w:tcW w:w="967" w:type="dxa"/>
            <w:gridSpan w:val="2"/>
            <w:tcBorders>
              <w:top w:val="single" w:sz="2" w:space="0" w:color="auto"/>
              <w:left w:val="nil"/>
              <w:bottom w:val="single" w:sz="2" w:space="0" w:color="auto"/>
              <w:right w:val="nil"/>
            </w:tcBorders>
            <w:vAlign w:val="bottom"/>
            <w:hideMark/>
          </w:tcPr>
          <w:p w14:paraId="7B554867" w14:textId="77777777" w:rsidR="00D00EFA" w:rsidRPr="00F07955" w:rsidRDefault="00D00EFA" w:rsidP="00F07955">
            <w:pPr>
              <w:pStyle w:val="TableTextRight"/>
            </w:pPr>
            <w:r w:rsidRPr="00F07955">
              <w:t>2</w:t>
            </w:r>
          </w:p>
        </w:tc>
        <w:tc>
          <w:tcPr>
            <w:tcW w:w="967" w:type="dxa"/>
            <w:gridSpan w:val="2"/>
            <w:tcBorders>
              <w:top w:val="single" w:sz="2" w:space="0" w:color="auto"/>
              <w:left w:val="nil"/>
              <w:bottom w:val="single" w:sz="2" w:space="0" w:color="auto"/>
              <w:right w:val="nil"/>
            </w:tcBorders>
            <w:vAlign w:val="bottom"/>
            <w:hideMark/>
          </w:tcPr>
          <w:p w14:paraId="11C7850B" w14:textId="77777777" w:rsidR="00D00EFA" w:rsidRPr="00F07955" w:rsidRDefault="00D00EFA" w:rsidP="00F07955">
            <w:pPr>
              <w:pStyle w:val="TableTextRight"/>
            </w:pPr>
            <w:r w:rsidRPr="00F07955">
              <w:t>2</w:t>
            </w:r>
          </w:p>
        </w:tc>
        <w:tc>
          <w:tcPr>
            <w:tcW w:w="968" w:type="dxa"/>
            <w:tcBorders>
              <w:top w:val="single" w:sz="2" w:space="0" w:color="auto"/>
              <w:left w:val="nil"/>
              <w:bottom w:val="single" w:sz="2" w:space="0" w:color="auto"/>
              <w:right w:val="nil"/>
            </w:tcBorders>
            <w:vAlign w:val="bottom"/>
            <w:hideMark/>
          </w:tcPr>
          <w:p w14:paraId="2E47A095" w14:textId="77777777" w:rsidR="00D00EFA" w:rsidRPr="00F07955" w:rsidRDefault="00D00EFA" w:rsidP="00F07955">
            <w:pPr>
              <w:pStyle w:val="TableTextRight"/>
            </w:pPr>
            <w:r w:rsidRPr="00F07955">
              <w:t>2</w:t>
            </w:r>
          </w:p>
        </w:tc>
      </w:tr>
      <w:tr w:rsidR="00D00EFA" w14:paraId="717EE9AC" w14:textId="77777777" w:rsidTr="00F07955">
        <w:trPr>
          <w:cantSplit/>
          <w:jc w:val="center"/>
        </w:trPr>
        <w:tc>
          <w:tcPr>
            <w:tcW w:w="1934" w:type="dxa"/>
            <w:gridSpan w:val="2"/>
            <w:tcBorders>
              <w:top w:val="single" w:sz="2" w:space="0" w:color="auto"/>
              <w:left w:val="nil"/>
              <w:bottom w:val="nil"/>
              <w:right w:val="nil"/>
            </w:tcBorders>
            <w:hideMark/>
          </w:tcPr>
          <w:p w14:paraId="45ED214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523BD3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71E1DC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9692360" w14:textId="77777777" w:rsidR="00D00EFA" w:rsidRDefault="00D00EFA">
            <w:pPr>
              <w:pStyle w:val="MeasureTableTextLeftAligned"/>
            </w:pPr>
            <w:r>
              <w:t>B41</w:t>
            </w:r>
          </w:p>
        </w:tc>
      </w:tr>
      <w:tr w:rsidR="00D00EFA" w14:paraId="62B8F408" w14:textId="77777777" w:rsidTr="00F07955">
        <w:trPr>
          <w:cantSplit/>
          <w:jc w:val="center"/>
        </w:trPr>
        <w:tc>
          <w:tcPr>
            <w:tcW w:w="1934" w:type="dxa"/>
            <w:gridSpan w:val="2"/>
            <w:tcBorders>
              <w:top w:val="nil"/>
              <w:left w:val="nil"/>
              <w:bottom w:val="nil"/>
              <w:right w:val="nil"/>
            </w:tcBorders>
            <w:hideMark/>
          </w:tcPr>
          <w:p w14:paraId="2CD7567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C1D9535" w14:textId="77777777" w:rsidR="00D00EFA" w:rsidRDefault="00D00EFA">
            <w:pPr>
              <w:pStyle w:val="MeasureTableTextLeftAligned"/>
            </w:pPr>
            <w:r>
              <w:t>Medium</w:t>
            </w:r>
          </w:p>
        </w:tc>
        <w:tc>
          <w:tcPr>
            <w:tcW w:w="1559" w:type="dxa"/>
            <w:gridSpan w:val="2"/>
            <w:tcBorders>
              <w:top w:val="nil"/>
              <w:left w:val="nil"/>
              <w:bottom w:val="nil"/>
              <w:right w:val="nil"/>
            </w:tcBorders>
          </w:tcPr>
          <w:p w14:paraId="75F1FB00" w14:textId="77777777" w:rsidR="00D00EFA" w:rsidRDefault="00D00EFA">
            <w:pPr>
              <w:pStyle w:val="MeasureTableTextItalic"/>
            </w:pPr>
          </w:p>
        </w:tc>
        <w:tc>
          <w:tcPr>
            <w:tcW w:w="1203" w:type="dxa"/>
            <w:gridSpan w:val="2"/>
            <w:tcBorders>
              <w:top w:val="nil"/>
              <w:left w:val="nil"/>
              <w:bottom w:val="nil"/>
              <w:right w:val="nil"/>
            </w:tcBorders>
          </w:tcPr>
          <w:p w14:paraId="5F372CA7" w14:textId="77777777" w:rsidR="00D00EFA" w:rsidRDefault="00D00EFA">
            <w:pPr>
              <w:pStyle w:val="MeasureTableTextLeftAligned"/>
            </w:pPr>
          </w:p>
        </w:tc>
      </w:tr>
      <w:tr w:rsidR="00D00EFA" w14:paraId="22800BDF" w14:textId="77777777" w:rsidTr="00F07955">
        <w:trPr>
          <w:cantSplit/>
          <w:jc w:val="center"/>
        </w:trPr>
        <w:tc>
          <w:tcPr>
            <w:tcW w:w="1934" w:type="dxa"/>
            <w:gridSpan w:val="2"/>
            <w:tcBorders>
              <w:top w:val="nil"/>
              <w:left w:val="nil"/>
              <w:bottom w:val="nil"/>
              <w:right w:val="nil"/>
            </w:tcBorders>
            <w:hideMark/>
          </w:tcPr>
          <w:p w14:paraId="6C76D04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5218A9D" w14:textId="77777777" w:rsidR="00D00EFA" w:rsidRDefault="00D00EFA">
            <w:pPr>
              <w:pStyle w:val="MeasureTableTextLeftAligned"/>
            </w:pPr>
            <w:r>
              <w:t>1 July 2012</w:t>
            </w:r>
          </w:p>
        </w:tc>
        <w:tc>
          <w:tcPr>
            <w:tcW w:w="1559" w:type="dxa"/>
            <w:gridSpan w:val="2"/>
            <w:tcBorders>
              <w:top w:val="nil"/>
              <w:left w:val="nil"/>
              <w:bottom w:val="nil"/>
              <w:right w:val="nil"/>
            </w:tcBorders>
            <w:hideMark/>
          </w:tcPr>
          <w:p w14:paraId="12CF79E3" w14:textId="77777777" w:rsidR="00D00EFA" w:rsidRDefault="00D00EFA">
            <w:pPr>
              <w:pStyle w:val="MeasureTableTextItalic"/>
            </w:pPr>
            <w:r>
              <w:t>Expiry date:</w:t>
            </w:r>
          </w:p>
        </w:tc>
        <w:tc>
          <w:tcPr>
            <w:tcW w:w="1203" w:type="dxa"/>
            <w:gridSpan w:val="2"/>
            <w:tcBorders>
              <w:top w:val="nil"/>
              <w:left w:val="nil"/>
              <w:bottom w:val="nil"/>
              <w:right w:val="nil"/>
            </w:tcBorders>
          </w:tcPr>
          <w:p w14:paraId="3C83AC91" w14:textId="77777777" w:rsidR="00D00EFA" w:rsidRDefault="00D00EFA">
            <w:pPr>
              <w:pStyle w:val="MeasureTableTextLeftAligned"/>
            </w:pPr>
          </w:p>
        </w:tc>
      </w:tr>
      <w:tr w:rsidR="00D00EFA" w14:paraId="0FE5419C" w14:textId="77777777" w:rsidTr="00D00EFA">
        <w:trPr>
          <w:cantSplit/>
          <w:jc w:val="center"/>
        </w:trPr>
        <w:tc>
          <w:tcPr>
            <w:tcW w:w="1934" w:type="dxa"/>
            <w:gridSpan w:val="2"/>
            <w:tcBorders>
              <w:top w:val="nil"/>
              <w:left w:val="nil"/>
              <w:bottom w:val="single" w:sz="2" w:space="0" w:color="auto"/>
              <w:right w:val="nil"/>
            </w:tcBorders>
            <w:hideMark/>
          </w:tcPr>
          <w:p w14:paraId="255431A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A01534C" w14:textId="77777777" w:rsidR="00D00EFA" w:rsidRPr="00F07955" w:rsidRDefault="00D00EFA" w:rsidP="00F07955">
            <w:pPr>
              <w:pStyle w:val="MeasureTableTextLeftAligned"/>
            </w:pPr>
            <w:r w:rsidRPr="00F07955">
              <w:t xml:space="preserve">Subdivision 61-N of the </w:t>
            </w:r>
            <w:r w:rsidRPr="00F07955">
              <w:rPr>
                <w:i/>
              </w:rPr>
              <w:t>Income Tax Assessment Act 1997</w:t>
            </w:r>
          </w:p>
        </w:tc>
      </w:tr>
    </w:tbl>
    <w:p w14:paraId="6912BD95" w14:textId="77777777" w:rsidR="00D00EFA" w:rsidRPr="00704A2B" w:rsidRDefault="00D00EFA" w:rsidP="00F07955">
      <w:pPr>
        <w:pStyle w:val="SingleParagraph"/>
        <w:rPr>
          <w:sz w:val="16"/>
        </w:rPr>
      </w:pPr>
    </w:p>
    <w:p w14:paraId="0EFFFB03" w14:textId="2DC519F6" w:rsidR="00D00EFA" w:rsidRDefault="00D00EFA">
      <w:r>
        <w:rPr>
          <w:rFonts w:eastAsia="Calibri"/>
          <w:lang w:eastAsia="en-US"/>
        </w:rPr>
        <w:t>A refundable tax offset is available to qualifying companies that employ qualifying Australian seafarers</w:t>
      </w:r>
      <w:r>
        <w:rPr>
          <w:rFonts w:eastAsia="Calibri"/>
          <w:lang w:eastAsia="en-US"/>
        </w:rPr>
        <w:fldChar w:fldCharType="begin"/>
      </w:r>
      <w:r>
        <w:instrText xml:space="preserve"> XE "Shipping:Seafarers" </w:instrText>
      </w:r>
      <w:r>
        <w:rPr>
          <w:rFonts w:eastAsia="Calibri"/>
          <w:lang w:eastAsia="en-US"/>
        </w:rPr>
        <w:fldChar w:fldCharType="end"/>
      </w:r>
      <w:r>
        <w:rPr>
          <w:rFonts w:eastAsia="Calibri"/>
          <w:lang w:eastAsia="en-US"/>
        </w:rPr>
        <w:t xml:space="preserve">. </w:t>
      </w:r>
      <w:r>
        <w:t xml:space="preserve">As the refundable tax offset is an expense item, it does not appear as </w:t>
      </w:r>
      <w:proofErr w:type="gramStart"/>
      <w:r>
        <w:t>a tax</w:t>
      </w:r>
      <w:proofErr w:type="gramEnd"/>
      <w:r>
        <w:t xml:space="preserve"> expenditure in its own right. However, </w:t>
      </w:r>
      <w:proofErr w:type="gramStart"/>
      <w:r>
        <w:t>a tax</w:t>
      </w:r>
      <w:proofErr w:type="gramEnd"/>
      <w:r>
        <w:t xml:space="preserve"> expenditure arises because payments made under this arrangement are exempt from tax. </w:t>
      </w:r>
    </w:p>
    <w:p w14:paraId="0D4D5B90" w14:textId="176022F3" w:rsidR="00D00EFA" w:rsidRPr="00833B43" w:rsidRDefault="007B4825" w:rsidP="00704A2B">
      <w:pPr>
        <w:pStyle w:val="TESHeading5"/>
      </w:pPr>
      <w:r w:rsidRPr="00833B43">
        <w:t>B41</w:t>
      </w:r>
      <w:r w:rsidR="00D00EFA" w:rsidRPr="00833B43">
        <w:tab/>
        <w:t>Deductions for boat expenditure</w:t>
      </w:r>
    </w:p>
    <w:p w14:paraId="6BBE6300" w14:textId="77777777" w:rsidR="00D00EFA" w:rsidRDefault="00D00EFA" w:rsidP="00D00EFA">
      <w:pPr>
        <w:pStyle w:val="MeasureTableHeading"/>
      </w:pPr>
      <w:r>
        <w:t>Other economic affairs - Tourism and area promotion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47F0945" w14:textId="77777777" w:rsidTr="00D00EFA">
        <w:trPr>
          <w:cantSplit/>
          <w:jc w:val="center"/>
        </w:trPr>
        <w:tc>
          <w:tcPr>
            <w:tcW w:w="967" w:type="dxa"/>
            <w:tcBorders>
              <w:top w:val="single" w:sz="2" w:space="0" w:color="auto"/>
              <w:left w:val="nil"/>
              <w:bottom w:val="single" w:sz="2" w:space="0" w:color="auto"/>
              <w:right w:val="nil"/>
            </w:tcBorders>
            <w:hideMark/>
          </w:tcPr>
          <w:p w14:paraId="01E8DFFB"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5DE53FBA"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3ECAAE78"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009411A8"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4B760843"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0A27CEF5"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343B3910"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5F08ED28" w14:textId="77777777" w:rsidR="00D00EFA" w:rsidRDefault="00D00EFA" w:rsidP="00F07955">
            <w:pPr>
              <w:pStyle w:val="TableTextRight"/>
            </w:pPr>
            <w:r>
              <w:t>2020-21</w:t>
            </w:r>
          </w:p>
        </w:tc>
      </w:tr>
      <w:tr w:rsidR="00D00EFA" w14:paraId="76B310A3" w14:textId="77777777" w:rsidTr="00D00EFA">
        <w:trPr>
          <w:cantSplit/>
          <w:jc w:val="center"/>
        </w:trPr>
        <w:tc>
          <w:tcPr>
            <w:tcW w:w="967" w:type="dxa"/>
            <w:tcBorders>
              <w:top w:val="single" w:sz="2" w:space="0" w:color="auto"/>
              <w:left w:val="nil"/>
              <w:bottom w:val="single" w:sz="2" w:space="0" w:color="auto"/>
              <w:right w:val="nil"/>
            </w:tcBorders>
            <w:hideMark/>
          </w:tcPr>
          <w:p w14:paraId="489391EE"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605226A9"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AA1FB02"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3275EDB"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586EDD4F"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02D132A"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C450893"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0F66D2D6" w14:textId="77777777" w:rsidR="00D00EFA" w:rsidRDefault="00D00EFA" w:rsidP="00F07955">
            <w:pPr>
              <w:pStyle w:val="TableTextRight"/>
            </w:pPr>
            <w:r>
              <w:t>*</w:t>
            </w:r>
          </w:p>
        </w:tc>
      </w:tr>
      <w:tr w:rsidR="00D00EFA" w14:paraId="33417359" w14:textId="77777777" w:rsidTr="00F07955">
        <w:trPr>
          <w:cantSplit/>
          <w:jc w:val="center"/>
        </w:trPr>
        <w:tc>
          <w:tcPr>
            <w:tcW w:w="1934" w:type="dxa"/>
            <w:gridSpan w:val="2"/>
            <w:tcBorders>
              <w:top w:val="single" w:sz="2" w:space="0" w:color="auto"/>
              <w:left w:val="nil"/>
              <w:bottom w:val="nil"/>
              <w:right w:val="nil"/>
            </w:tcBorders>
            <w:hideMark/>
          </w:tcPr>
          <w:p w14:paraId="4E92468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CA9B3D7"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75651B6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2D9A951" w14:textId="77777777" w:rsidR="00D00EFA" w:rsidRDefault="00D00EFA">
            <w:pPr>
              <w:pStyle w:val="MeasureTableTextLeftAligned"/>
            </w:pPr>
            <w:r>
              <w:t>B42</w:t>
            </w:r>
          </w:p>
        </w:tc>
      </w:tr>
      <w:tr w:rsidR="00D00EFA" w14:paraId="4C9FDE84" w14:textId="77777777" w:rsidTr="00F07955">
        <w:trPr>
          <w:cantSplit/>
          <w:jc w:val="center"/>
        </w:trPr>
        <w:tc>
          <w:tcPr>
            <w:tcW w:w="1934" w:type="dxa"/>
            <w:gridSpan w:val="2"/>
            <w:tcBorders>
              <w:top w:val="nil"/>
              <w:left w:val="nil"/>
              <w:bottom w:val="nil"/>
              <w:right w:val="nil"/>
            </w:tcBorders>
            <w:hideMark/>
          </w:tcPr>
          <w:p w14:paraId="70F2FEE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529375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93CB53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9019436" w14:textId="77777777" w:rsidR="00D00EFA" w:rsidRDefault="00D00EFA">
            <w:pPr>
              <w:pStyle w:val="MeasureTableTextLeftAligned"/>
            </w:pPr>
            <w:r>
              <w:t>1+</w:t>
            </w:r>
          </w:p>
        </w:tc>
      </w:tr>
      <w:tr w:rsidR="00D00EFA" w14:paraId="2286EE6C" w14:textId="77777777" w:rsidTr="00F07955">
        <w:trPr>
          <w:cantSplit/>
          <w:jc w:val="center"/>
        </w:trPr>
        <w:tc>
          <w:tcPr>
            <w:tcW w:w="1934" w:type="dxa"/>
            <w:gridSpan w:val="2"/>
            <w:tcBorders>
              <w:top w:val="nil"/>
              <w:left w:val="nil"/>
              <w:bottom w:val="nil"/>
              <w:right w:val="nil"/>
            </w:tcBorders>
            <w:hideMark/>
          </w:tcPr>
          <w:p w14:paraId="2C28546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239F2B1" w14:textId="77777777" w:rsidR="00D00EFA" w:rsidRDefault="00D00EFA">
            <w:pPr>
              <w:pStyle w:val="MeasureTableTextLeftAligned"/>
            </w:pPr>
            <w:r>
              <w:t>2007</w:t>
            </w:r>
          </w:p>
        </w:tc>
        <w:tc>
          <w:tcPr>
            <w:tcW w:w="1559" w:type="dxa"/>
            <w:gridSpan w:val="2"/>
            <w:tcBorders>
              <w:top w:val="nil"/>
              <w:left w:val="nil"/>
              <w:bottom w:val="nil"/>
              <w:right w:val="nil"/>
            </w:tcBorders>
            <w:hideMark/>
          </w:tcPr>
          <w:p w14:paraId="242047E5" w14:textId="77777777" w:rsidR="00D00EFA" w:rsidRDefault="00D00EFA">
            <w:pPr>
              <w:pStyle w:val="MeasureTableTextItalic"/>
            </w:pPr>
            <w:r>
              <w:t>Expiry date:</w:t>
            </w:r>
          </w:p>
        </w:tc>
        <w:tc>
          <w:tcPr>
            <w:tcW w:w="1203" w:type="dxa"/>
            <w:gridSpan w:val="2"/>
            <w:tcBorders>
              <w:top w:val="nil"/>
              <w:left w:val="nil"/>
              <w:bottom w:val="nil"/>
              <w:right w:val="nil"/>
            </w:tcBorders>
          </w:tcPr>
          <w:p w14:paraId="0572DCA2" w14:textId="77777777" w:rsidR="00D00EFA" w:rsidRDefault="00D00EFA">
            <w:pPr>
              <w:pStyle w:val="MeasureTableTextLeftAligned"/>
            </w:pPr>
          </w:p>
        </w:tc>
      </w:tr>
      <w:tr w:rsidR="00D00EFA" w14:paraId="122F3125" w14:textId="77777777" w:rsidTr="00D00EFA">
        <w:trPr>
          <w:cantSplit/>
          <w:jc w:val="center"/>
        </w:trPr>
        <w:tc>
          <w:tcPr>
            <w:tcW w:w="1934" w:type="dxa"/>
            <w:gridSpan w:val="2"/>
            <w:tcBorders>
              <w:top w:val="nil"/>
              <w:left w:val="nil"/>
              <w:bottom w:val="single" w:sz="2" w:space="0" w:color="auto"/>
              <w:right w:val="nil"/>
            </w:tcBorders>
            <w:hideMark/>
          </w:tcPr>
          <w:p w14:paraId="2D75683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C2C1506" w14:textId="77777777" w:rsidR="00D00EFA" w:rsidRPr="00F07955" w:rsidRDefault="00D00EFA" w:rsidP="00F07955">
            <w:pPr>
              <w:pStyle w:val="MeasureTableTextLeftAligned"/>
            </w:pPr>
            <w:r w:rsidRPr="00F07955">
              <w:t xml:space="preserve">Section 26-47 of the </w:t>
            </w:r>
            <w:r w:rsidRPr="00F07955">
              <w:rPr>
                <w:i/>
              </w:rPr>
              <w:t>Income Tax Assessment Act 1997</w:t>
            </w:r>
          </w:p>
        </w:tc>
      </w:tr>
    </w:tbl>
    <w:p w14:paraId="2DC6F2A0" w14:textId="77777777" w:rsidR="00AB1E2D" w:rsidRDefault="00AB1E2D" w:rsidP="00AB1E2D">
      <w:pPr>
        <w:pStyle w:val="SingleParagraph"/>
      </w:pPr>
    </w:p>
    <w:p w14:paraId="51A11AAA" w14:textId="08B25726" w:rsidR="00D00EFA" w:rsidRDefault="00D00EFA">
      <w:r>
        <w:t xml:space="preserve">The benchmark tax treatment for expenses not connected to a business, or to deriving assessable income is that such expenditure is generally not deductible. However, taxpayers who cannot demonstrate that they are carrying on a business using a boat can claim deductions for expenses incurred in boating activities </w:t>
      </w:r>
      <w:r>
        <w:fldChar w:fldCharType="begin"/>
      </w:r>
      <w:r>
        <w:instrText xml:space="preserve"> XE "Boat expenditure" </w:instrText>
      </w:r>
      <w:r>
        <w:fldChar w:fldCharType="end"/>
      </w:r>
      <w:r>
        <w:t xml:space="preserve">up to the level of income generated in that year from their boating activity, and carry forward any excess deductions and deduct them against income from that boating activity in future years. </w:t>
      </w:r>
    </w:p>
    <w:p w14:paraId="37254459" w14:textId="77777777" w:rsidR="00833B43" w:rsidRDefault="00833B43">
      <w:pPr>
        <w:spacing w:after="0" w:line="240" w:lineRule="auto"/>
        <w:jc w:val="left"/>
        <w:rPr>
          <w:rFonts w:ascii="Arial" w:hAnsi="Arial"/>
          <w:b/>
          <w:color w:val="auto"/>
        </w:rPr>
      </w:pPr>
      <w:r>
        <w:br w:type="page"/>
      </w:r>
    </w:p>
    <w:p w14:paraId="18B1F1FF" w14:textId="79F8471B" w:rsidR="00D00EFA" w:rsidRPr="00833B43" w:rsidRDefault="007B4825" w:rsidP="00704A2B">
      <w:pPr>
        <w:pStyle w:val="TESHeading5"/>
      </w:pPr>
      <w:r w:rsidRPr="00833B43">
        <w:t>B42</w:t>
      </w:r>
      <w:r w:rsidR="00D00EFA" w:rsidRPr="00833B43">
        <w:tab/>
        <w:t>Capital gains tax concession for carried interests paid to venture capital partners</w:t>
      </w:r>
    </w:p>
    <w:p w14:paraId="7D9D716A"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F07955" w14:paraId="467901B4" w14:textId="77777777" w:rsidTr="00D00EFA">
        <w:trPr>
          <w:cantSplit/>
          <w:jc w:val="center"/>
        </w:trPr>
        <w:tc>
          <w:tcPr>
            <w:tcW w:w="967" w:type="dxa"/>
            <w:tcBorders>
              <w:top w:val="single" w:sz="2" w:space="0" w:color="auto"/>
              <w:left w:val="nil"/>
              <w:bottom w:val="single" w:sz="2" w:space="0" w:color="auto"/>
              <w:right w:val="nil"/>
            </w:tcBorders>
            <w:hideMark/>
          </w:tcPr>
          <w:p w14:paraId="1C14EF0A" w14:textId="77777777" w:rsidR="00D00EFA" w:rsidRPr="00F07955" w:rsidRDefault="00D00EFA" w:rsidP="00F07955">
            <w:pPr>
              <w:pStyle w:val="TableTextRight"/>
            </w:pPr>
            <w:r w:rsidRPr="00F07955">
              <w:t>2013-14</w:t>
            </w:r>
          </w:p>
        </w:tc>
        <w:tc>
          <w:tcPr>
            <w:tcW w:w="967" w:type="dxa"/>
            <w:tcBorders>
              <w:top w:val="single" w:sz="2" w:space="0" w:color="auto"/>
              <w:left w:val="nil"/>
              <w:bottom w:val="single" w:sz="2" w:space="0" w:color="auto"/>
              <w:right w:val="nil"/>
            </w:tcBorders>
            <w:hideMark/>
          </w:tcPr>
          <w:p w14:paraId="6A230BF3" w14:textId="77777777" w:rsidR="00D00EFA" w:rsidRPr="00F07955" w:rsidRDefault="00D00EFA" w:rsidP="00F07955">
            <w:pPr>
              <w:pStyle w:val="TableTextRight"/>
            </w:pPr>
            <w:r w:rsidRPr="00F07955">
              <w:t>2014-15</w:t>
            </w:r>
          </w:p>
        </w:tc>
        <w:tc>
          <w:tcPr>
            <w:tcW w:w="967" w:type="dxa"/>
            <w:tcBorders>
              <w:top w:val="single" w:sz="2" w:space="0" w:color="auto"/>
              <w:left w:val="nil"/>
              <w:bottom w:val="single" w:sz="2" w:space="0" w:color="auto"/>
              <w:right w:val="nil"/>
            </w:tcBorders>
            <w:hideMark/>
          </w:tcPr>
          <w:p w14:paraId="5D8E67C1" w14:textId="77777777" w:rsidR="00D00EFA" w:rsidRPr="00F07955" w:rsidRDefault="00D00EFA" w:rsidP="00F07955">
            <w:pPr>
              <w:pStyle w:val="TableTextRight"/>
            </w:pPr>
            <w:r w:rsidRPr="00F07955">
              <w:t>2015-16</w:t>
            </w:r>
          </w:p>
        </w:tc>
        <w:tc>
          <w:tcPr>
            <w:tcW w:w="967" w:type="dxa"/>
            <w:tcBorders>
              <w:top w:val="single" w:sz="2" w:space="0" w:color="auto"/>
              <w:left w:val="nil"/>
              <w:bottom w:val="single" w:sz="2" w:space="0" w:color="auto"/>
              <w:right w:val="nil"/>
            </w:tcBorders>
            <w:hideMark/>
          </w:tcPr>
          <w:p w14:paraId="3B2F4855" w14:textId="77777777" w:rsidR="00D00EFA" w:rsidRPr="00F07955" w:rsidRDefault="00D00EFA" w:rsidP="00F07955">
            <w:pPr>
              <w:pStyle w:val="TableTextRight"/>
            </w:pPr>
            <w:r w:rsidRPr="00F07955">
              <w:t>2016-17</w:t>
            </w:r>
          </w:p>
        </w:tc>
        <w:tc>
          <w:tcPr>
            <w:tcW w:w="967" w:type="dxa"/>
            <w:tcBorders>
              <w:top w:val="single" w:sz="2" w:space="0" w:color="auto"/>
              <w:left w:val="nil"/>
              <w:bottom w:val="single" w:sz="2" w:space="0" w:color="auto"/>
              <w:right w:val="nil"/>
            </w:tcBorders>
            <w:hideMark/>
          </w:tcPr>
          <w:p w14:paraId="1FF6A9F7" w14:textId="77777777" w:rsidR="00D00EFA" w:rsidRPr="00F07955" w:rsidRDefault="00D00EFA" w:rsidP="00F07955">
            <w:pPr>
              <w:pStyle w:val="TableTextRight"/>
            </w:pPr>
            <w:r w:rsidRPr="00F07955">
              <w:t>2017-18</w:t>
            </w:r>
          </w:p>
        </w:tc>
        <w:tc>
          <w:tcPr>
            <w:tcW w:w="967" w:type="dxa"/>
            <w:gridSpan w:val="2"/>
            <w:tcBorders>
              <w:top w:val="single" w:sz="2" w:space="0" w:color="auto"/>
              <w:left w:val="nil"/>
              <w:bottom w:val="single" w:sz="2" w:space="0" w:color="auto"/>
              <w:right w:val="nil"/>
            </w:tcBorders>
            <w:hideMark/>
          </w:tcPr>
          <w:p w14:paraId="54E32E57" w14:textId="77777777" w:rsidR="00D00EFA" w:rsidRPr="00F07955" w:rsidRDefault="00D00EFA" w:rsidP="00F07955">
            <w:pPr>
              <w:pStyle w:val="TableTextRight"/>
            </w:pPr>
            <w:r w:rsidRPr="00F07955">
              <w:t>2018-19</w:t>
            </w:r>
          </w:p>
        </w:tc>
        <w:tc>
          <w:tcPr>
            <w:tcW w:w="967" w:type="dxa"/>
            <w:gridSpan w:val="2"/>
            <w:tcBorders>
              <w:top w:val="single" w:sz="2" w:space="0" w:color="auto"/>
              <w:left w:val="nil"/>
              <w:bottom w:val="single" w:sz="2" w:space="0" w:color="auto"/>
              <w:right w:val="nil"/>
            </w:tcBorders>
            <w:hideMark/>
          </w:tcPr>
          <w:p w14:paraId="2A758FA1" w14:textId="77777777" w:rsidR="00D00EFA" w:rsidRPr="00F07955" w:rsidRDefault="00D00EFA" w:rsidP="00F07955">
            <w:pPr>
              <w:pStyle w:val="TableTextRight"/>
            </w:pPr>
            <w:r w:rsidRPr="00F07955">
              <w:t>2019-20</w:t>
            </w:r>
          </w:p>
        </w:tc>
        <w:tc>
          <w:tcPr>
            <w:tcW w:w="968" w:type="dxa"/>
            <w:tcBorders>
              <w:top w:val="single" w:sz="2" w:space="0" w:color="auto"/>
              <w:left w:val="nil"/>
              <w:bottom w:val="single" w:sz="2" w:space="0" w:color="auto"/>
              <w:right w:val="nil"/>
            </w:tcBorders>
            <w:hideMark/>
          </w:tcPr>
          <w:p w14:paraId="7B13ED06" w14:textId="77777777" w:rsidR="00D00EFA" w:rsidRPr="00F07955" w:rsidRDefault="00D00EFA" w:rsidP="00F07955">
            <w:pPr>
              <w:pStyle w:val="TableTextRight"/>
            </w:pPr>
            <w:r w:rsidRPr="00F07955">
              <w:t>2020-21</w:t>
            </w:r>
          </w:p>
        </w:tc>
      </w:tr>
      <w:tr w:rsidR="00D00EFA" w:rsidRPr="00F07955" w14:paraId="1E754A8C" w14:textId="77777777" w:rsidTr="00D00EFA">
        <w:trPr>
          <w:cantSplit/>
          <w:jc w:val="center"/>
        </w:trPr>
        <w:tc>
          <w:tcPr>
            <w:tcW w:w="967" w:type="dxa"/>
            <w:tcBorders>
              <w:top w:val="single" w:sz="2" w:space="0" w:color="auto"/>
              <w:left w:val="nil"/>
              <w:bottom w:val="single" w:sz="2" w:space="0" w:color="auto"/>
              <w:right w:val="nil"/>
            </w:tcBorders>
            <w:hideMark/>
          </w:tcPr>
          <w:p w14:paraId="2B434044" w14:textId="77777777" w:rsidR="00D00EFA" w:rsidRPr="00F07955" w:rsidRDefault="00D00EFA" w:rsidP="00F07955">
            <w:pPr>
              <w:pStyle w:val="TableTextRight"/>
            </w:pPr>
            <w:r w:rsidRPr="00F07955">
              <w:t>*</w:t>
            </w:r>
          </w:p>
        </w:tc>
        <w:tc>
          <w:tcPr>
            <w:tcW w:w="967" w:type="dxa"/>
            <w:tcBorders>
              <w:top w:val="single" w:sz="2" w:space="0" w:color="auto"/>
              <w:left w:val="nil"/>
              <w:bottom w:val="single" w:sz="2" w:space="0" w:color="auto"/>
              <w:right w:val="nil"/>
            </w:tcBorders>
            <w:hideMark/>
          </w:tcPr>
          <w:p w14:paraId="4E053D6E" w14:textId="77777777" w:rsidR="00D00EFA" w:rsidRPr="00F07955" w:rsidRDefault="00D00EFA" w:rsidP="00F07955">
            <w:pPr>
              <w:pStyle w:val="TableTextRight"/>
            </w:pPr>
            <w:r w:rsidRPr="00F07955">
              <w:t>*</w:t>
            </w:r>
          </w:p>
        </w:tc>
        <w:tc>
          <w:tcPr>
            <w:tcW w:w="967" w:type="dxa"/>
            <w:tcBorders>
              <w:top w:val="single" w:sz="2" w:space="0" w:color="auto"/>
              <w:left w:val="nil"/>
              <w:bottom w:val="single" w:sz="2" w:space="0" w:color="auto"/>
              <w:right w:val="nil"/>
            </w:tcBorders>
            <w:vAlign w:val="bottom"/>
            <w:hideMark/>
          </w:tcPr>
          <w:p w14:paraId="3A127ECD" w14:textId="77777777" w:rsidR="00D00EFA" w:rsidRPr="00F07955" w:rsidRDefault="00D00EFA" w:rsidP="00F07955">
            <w:pPr>
              <w:pStyle w:val="TableTextRight"/>
            </w:pPr>
            <w:r w:rsidRPr="00F07955">
              <w:t>*</w:t>
            </w:r>
          </w:p>
        </w:tc>
        <w:tc>
          <w:tcPr>
            <w:tcW w:w="967" w:type="dxa"/>
            <w:tcBorders>
              <w:top w:val="single" w:sz="2" w:space="0" w:color="auto"/>
              <w:left w:val="nil"/>
              <w:bottom w:val="single" w:sz="2" w:space="0" w:color="auto"/>
              <w:right w:val="nil"/>
            </w:tcBorders>
            <w:vAlign w:val="bottom"/>
            <w:hideMark/>
          </w:tcPr>
          <w:p w14:paraId="72975024" w14:textId="77777777" w:rsidR="00D00EFA" w:rsidRPr="00F07955" w:rsidRDefault="00D00EFA" w:rsidP="00F07955">
            <w:pPr>
              <w:pStyle w:val="TableTextRight"/>
            </w:pPr>
            <w:r w:rsidRPr="00F07955">
              <w:t>*</w:t>
            </w:r>
          </w:p>
        </w:tc>
        <w:tc>
          <w:tcPr>
            <w:tcW w:w="967" w:type="dxa"/>
            <w:tcBorders>
              <w:top w:val="single" w:sz="2" w:space="0" w:color="auto"/>
              <w:left w:val="nil"/>
              <w:bottom w:val="single" w:sz="2" w:space="0" w:color="auto"/>
              <w:right w:val="nil"/>
            </w:tcBorders>
            <w:vAlign w:val="bottom"/>
            <w:hideMark/>
          </w:tcPr>
          <w:p w14:paraId="31EA74D5" w14:textId="77777777" w:rsidR="00D00EFA" w:rsidRPr="00F07955" w:rsidRDefault="00D00EFA" w:rsidP="00F07955">
            <w:pPr>
              <w:pStyle w:val="TableTextRight"/>
            </w:pPr>
            <w:r w:rsidRPr="00F07955">
              <w:t>*</w:t>
            </w:r>
          </w:p>
        </w:tc>
        <w:tc>
          <w:tcPr>
            <w:tcW w:w="967" w:type="dxa"/>
            <w:gridSpan w:val="2"/>
            <w:tcBorders>
              <w:top w:val="single" w:sz="2" w:space="0" w:color="auto"/>
              <w:left w:val="nil"/>
              <w:bottom w:val="single" w:sz="2" w:space="0" w:color="auto"/>
              <w:right w:val="nil"/>
            </w:tcBorders>
            <w:vAlign w:val="bottom"/>
            <w:hideMark/>
          </w:tcPr>
          <w:p w14:paraId="0A90DDAF" w14:textId="77777777" w:rsidR="00D00EFA" w:rsidRPr="00F07955" w:rsidRDefault="00D00EFA" w:rsidP="00F07955">
            <w:pPr>
              <w:pStyle w:val="TableTextRight"/>
            </w:pPr>
            <w:r w:rsidRPr="00F07955">
              <w:t>*</w:t>
            </w:r>
          </w:p>
        </w:tc>
        <w:tc>
          <w:tcPr>
            <w:tcW w:w="967" w:type="dxa"/>
            <w:gridSpan w:val="2"/>
            <w:tcBorders>
              <w:top w:val="single" w:sz="2" w:space="0" w:color="auto"/>
              <w:left w:val="nil"/>
              <w:bottom w:val="single" w:sz="2" w:space="0" w:color="auto"/>
              <w:right w:val="nil"/>
            </w:tcBorders>
            <w:vAlign w:val="bottom"/>
            <w:hideMark/>
          </w:tcPr>
          <w:p w14:paraId="72952EEE" w14:textId="77777777" w:rsidR="00D00EFA" w:rsidRPr="00F07955" w:rsidRDefault="00D00EFA" w:rsidP="00F07955">
            <w:pPr>
              <w:pStyle w:val="TableTextRight"/>
            </w:pPr>
            <w:r w:rsidRPr="00F07955">
              <w:t>*</w:t>
            </w:r>
          </w:p>
        </w:tc>
        <w:tc>
          <w:tcPr>
            <w:tcW w:w="968" w:type="dxa"/>
            <w:tcBorders>
              <w:top w:val="single" w:sz="2" w:space="0" w:color="auto"/>
              <w:left w:val="nil"/>
              <w:bottom w:val="single" w:sz="2" w:space="0" w:color="auto"/>
              <w:right w:val="nil"/>
            </w:tcBorders>
            <w:vAlign w:val="bottom"/>
            <w:hideMark/>
          </w:tcPr>
          <w:p w14:paraId="60364EAE" w14:textId="77777777" w:rsidR="00D00EFA" w:rsidRPr="00F07955" w:rsidRDefault="00D00EFA" w:rsidP="00F07955">
            <w:pPr>
              <w:pStyle w:val="TableTextRight"/>
            </w:pPr>
            <w:r w:rsidRPr="00F07955">
              <w:t>*</w:t>
            </w:r>
          </w:p>
        </w:tc>
      </w:tr>
      <w:tr w:rsidR="00D00EFA" w14:paraId="54F0B6AF" w14:textId="77777777" w:rsidTr="00F07955">
        <w:trPr>
          <w:cantSplit/>
          <w:jc w:val="center"/>
        </w:trPr>
        <w:tc>
          <w:tcPr>
            <w:tcW w:w="1934" w:type="dxa"/>
            <w:gridSpan w:val="2"/>
            <w:tcBorders>
              <w:top w:val="single" w:sz="2" w:space="0" w:color="auto"/>
              <w:left w:val="nil"/>
              <w:bottom w:val="nil"/>
              <w:right w:val="nil"/>
            </w:tcBorders>
            <w:hideMark/>
          </w:tcPr>
          <w:p w14:paraId="14B98E7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D9B2826" w14:textId="77777777" w:rsidR="00D00EFA" w:rsidRDefault="00D00EFA">
            <w:pPr>
              <w:pStyle w:val="MeasureTableTextLeftAligned"/>
            </w:pPr>
            <w:r>
              <w:t>Concessional rate, Deferral</w:t>
            </w:r>
          </w:p>
        </w:tc>
        <w:tc>
          <w:tcPr>
            <w:tcW w:w="1559" w:type="dxa"/>
            <w:gridSpan w:val="2"/>
            <w:tcBorders>
              <w:top w:val="single" w:sz="2" w:space="0" w:color="auto"/>
              <w:left w:val="nil"/>
              <w:bottom w:val="nil"/>
              <w:right w:val="nil"/>
            </w:tcBorders>
            <w:hideMark/>
          </w:tcPr>
          <w:p w14:paraId="3460072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2FE6835" w14:textId="77777777" w:rsidR="00D00EFA" w:rsidRDefault="00D00EFA">
            <w:pPr>
              <w:pStyle w:val="MeasureTableTextLeftAligned"/>
            </w:pPr>
            <w:r>
              <w:t>B43</w:t>
            </w:r>
          </w:p>
        </w:tc>
      </w:tr>
      <w:tr w:rsidR="00D00EFA" w14:paraId="142AC6BB" w14:textId="77777777" w:rsidTr="00F07955">
        <w:trPr>
          <w:cantSplit/>
          <w:jc w:val="center"/>
        </w:trPr>
        <w:tc>
          <w:tcPr>
            <w:tcW w:w="1934" w:type="dxa"/>
            <w:gridSpan w:val="2"/>
            <w:tcBorders>
              <w:top w:val="nil"/>
              <w:left w:val="nil"/>
              <w:bottom w:val="nil"/>
              <w:right w:val="nil"/>
            </w:tcBorders>
            <w:hideMark/>
          </w:tcPr>
          <w:p w14:paraId="319D33F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6DF3CC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D2BAB6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F5AA9A4" w14:textId="77777777" w:rsidR="00D00EFA" w:rsidRDefault="00D00EFA">
            <w:pPr>
              <w:pStyle w:val="MeasureTableTextLeftAligned"/>
            </w:pPr>
            <w:r>
              <w:t>2+</w:t>
            </w:r>
          </w:p>
        </w:tc>
      </w:tr>
      <w:tr w:rsidR="00D00EFA" w14:paraId="0CF090A9" w14:textId="77777777" w:rsidTr="00F07955">
        <w:trPr>
          <w:cantSplit/>
          <w:jc w:val="center"/>
        </w:trPr>
        <w:tc>
          <w:tcPr>
            <w:tcW w:w="1934" w:type="dxa"/>
            <w:gridSpan w:val="2"/>
            <w:tcBorders>
              <w:top w:val="nil"/>
              <w:left w:val="nil"/>
              <w:bottom w:val="nil"/>
              <w:right w:val="nil"/>
            </w:tcBorders>
            <w:hideMark/>
          </w:tcPr>
          <w:p w14:paraId="4816B8B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AB93AF2" w14:textId="77777777" w:rsidR="00D00EFA" w:rsidRDefault="00D00EFA">
            <w:pPr>
              <w:pStyle w:val="MeasureTableTextLeftAligned"/>
            </w:pPr>
            <w:r>
              <w:t>2002</w:t>
            </w:r>
          </w:p>
        </w:tc>
        <w:tc>
          <w:tcPr>
            <w:tcW w:w="1559" w:type="dxa"/>
            <w:gridSpan w:val="2"/>
            <w:tcBorders>
              <w:top w:val="nil"/>
              <w:left w:val="nil"/>
              <w:bottom w:val="nil"/>
              <w:right w:val="nil"/>
            </w:tcBorders>
            <w:hideMark/>
          </w:tcPr>
          <w:p w14:paraId="1F171010" w14:textId="77777777" w:rsidR="00D00EFA" w:rsidRDefault="00D00EFA">
            <w:pPr>
              <w:pStyle w:val="MeasureTableTextItalic"/>
            </w:pPr>
            <w:r>
              <w:t>Expiry date:</w:t>
            </w:r>
          </w:p>
        </w:tc>
        <w:tc>
          <w:tcPr>
            <w:tcW w:w="1203" w:type="dxa"/>
            <w:gridSpan w:val="2"/>
            <w:tcBorders>
              <w:top w:val="nil"/>
              <w:left w:val="nil"/>
              <w:bottom w:val="nil"/>
              <w:right w:val="nil"/>
            </w:tcBorders>
          </w:tcPr>
          <w:p w14:paraId="52CFE77D" w14:textId="77777777" w:rsidR="00D00EFA" w:rsidRDefault="00D00EFA">
            <w:pPr>
              <w:pStyle w:val="MeasureTableTextLeftAligned"/>
            </w:pPr>
          </w:p>
        </w:tc>
      </w:tr>
      <w:tr w:rsidR="00D00EFA" w14:paraId="47DF00C2" w14:textId="77777777" w:rsidTr="00D00EFA">
        <w:trPr>
          <w:cantSplit/>
          <w:jc w:val="center"/>
        </w:trPr>
        <w:tc>
          <w:tcPr>
            <w:tcW w:w="1934" w:type="dxa"/>
            <w:gridSpan w:val="2"/>
            <w:tcBorders>
              <w:top w:val="nil"/>
              <w:left w:val="nil"/>
              <w:bottom w:val="single" w:sz="2" w:space="0" w:color="auto"/>
              <w:right w:val="nil"/>
            </w:tcBorders>
            <w:hideMark/>
          </w:tcPr>
          <w:p w14:paraId="03EA6C9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355152E" w14:textId="77777777" w:rsidR="00D00EFA" w:rsidRPr="00F07955" w:rsidRDefault="00D00EFA" w:rsidP="00F07955">
            <w:pPr>
              <w:pStyle w:val="MeasureTableTextLeftAligned"/>
            </w:pPr>
            <w:r w:rsidRPr="00F07955">
              <w:t xml:space="preserve">Sections 104-255 and 118-21 of the </w:t>
            </w:r>
            <w:r w:rsidRPr="00F07955">
              <w:rPr>
                <w:i/>
              </w:rPr>
              <w:t>Income Tax Assessment Act 1997</w:t>
            </w:r>
          </w:p>
          <w:p w14:paraId="021A5943" w14:textId="77777777" w:rsidR="00D00EFA" w:rsidRPr="00F07955" w:rsidRDefault="00D00EFA" w:rsidP="00F07955">
            <w:pPr>
              <w:pStyle w:val="MeasureTableTextLeftAligned"/>
              <w:rPr>
                <w:i/>
              </w:rPr>
            </w:pPr>
            <w:r w:rsidRPr="00F07955">
              <w:rPr>
                <w:i/>
              </w:rPr>
              <w:t>Venture Capital Act 2002</w:t>
            </w:r>
          </w:p>
        </w:tc>
      </w:tr>
    </w:tbl>
    <w:p w14:paraId="512CECC4" w14:textId="77777777" w:rsidR="00D00EFA" w:rsidRDefault="00D00EFA" w:rsidP="00F07955">
      <w:pPr>
        <w:pStyle w:val="SingleParagraph"/>
      </w:pPr>
    </w:p>
    <w:p w14:paraId="49D4972D" w14:textId="02F98D7A" w:rsidR="00AB1E2D" w:rsidRDefault="00D00EFA" w:rsidP="00704A2B">
      <w:pPr>
        <w:rPr>
          <w:rFonts w:ascii="Arial" w:hAnsi="Arial"/>
          <w:b/>
          <w:color w:val="auto"/>
        </w:rPr>
      </w:pPr>
      <w:r>
        <w:t>Venture capital fund managers may be paid a performance-based share of partnership profits by investors. Such performance payments are ‘carried interests</w:t>
      </w:r>
      <w:r>
        <w:fldChar w:fldCharType="begin"/>
      </w:r>
      <w:r>
        <w:instrText xml:space="preserve"> XE "Carried interests" </w:instrText>
      </w:r>
      <w:r>
        <w:fldChar w:fldCharType="end"/>
      </w:r>
      <w:r>
        <w:t>’. Under the benchmark, these entitlements are generally taxable income of the partner as they accrue. However, under the law, an entitlement to receive a carried interest is a capital gains tax event in the hands of venture capital</w:t>
      </w:r>
      <w:r>
        <w:fldChar w:fldCharType="begin"/>
      </w:r>
      <w:r>
        <w:instrText xml:space="preserve"> XE "Venture capital" </w:instrText>
      </w:r>
      <w:r>
        <w:fldChar w:fldCharType="end"/>
      </w:r>
      <w:r>
        <w:t xml:space="preserve"> fund partners and is not treated as income. Consequently, taxation of carried interests is deferred until a capital gain is realised. Individual partners may also be eligible for the 50 per cent discount on their carried interest. </w:t>
      </w:r>
    </w:p>
    <w:p w14:paraId="3B19D91D" w14:textId="3AB53193" w:rsidR="00D00EFA" w:rsidRPr="00833B43" w:rsidRDefault="007B4825" w:rsidP="00704A2B">
      <w:pPr>
        <w:pStyle w:val="TESHeading5"/>
      </w:pPr>
      <w:r w:rsidRPr="00833B43">
        <w:t>B43</w:t>
      </w:r>
      <w:r w:rsidR="00D00EFA" w:rsidRPr="00833B43">
        <w:tab/>
        <w:t>Clarification of the debt or equity treatment of perpetual subordinated debt</w:t>
      </w:r>
    </w:p>
    <w:p w14:paraId="69AAFED5"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28A2A32" w14:textId="77777777" w:rsidTr="00D00EFA">
        <w:trPr>
          <w:cantSplit/>
          <w:jc w:val="center"/>
        </w:trPr>
        <w:tc>
          <w:tcPr>
            <w:tcW w:w="967" w:type="dxa"/>
            <w:tcBorders>
              <w:top w:val="single" w:sz="2" w:space="0" w:color="auto"/>
              <w:left w:val="nil"/>
              <w:bottom w:val="single" w:sz="2" w:space="0" w:color="auto"/>
              <w:right w:val="nil"/>
            </w:tcBorders>
            <w:hideMark/>
          </w:tcPr>
          <w:p w14:paraId="5FFF0E4A"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56D40FB6"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206BA95D"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5D4D0C01"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6FD27D8B"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79272F02"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6F43671F"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07D7F2CC" w14:textId="77777777" w:rsidR="00D00EFA" w:rsidRDefault="00D00EFA" w:rsidP="00F07955">
            <w:pPr>
              <w:pStyle w:val="TableTextRight"/>
            </w:pPr>
            <w:r>
              <w:t>2020-21</w:t>
            </w:r>
          </w:p>
        </w:tc>
      </w:tr>
      <w:tr w:rsidR="00D00EFA" w14:paraId="53529CFF" w14:textId="77777777" w:rsidTr="00D00EFA">
        <w:trPr>
          <w:cantSplit/>
          <w:jc w:val="center"/>
        </w:trPr>
        <w:tc>
          <w:tcPr>
            <w:tcW w:w="967" w:type="dxa"/>
            <w:tcBorders>
              <w:top w:val="single" w:sz="2" w:space="0" w:color="auto"/>
              <w:left w:val="nil"/>
              <w:bottom w:val="single" w:sz="2" w:space="0" w:color="auto"/>
              <w:right w:val="nil"/>
            </w:tcBorders>
            <w:hideMark/>
          </w:tcPr>
          <w:p w14:paraId="0981687B"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4491DF86"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2B38E1ED"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0400BE0"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741474DA"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FD3BF4A"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95E4989"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0137C379" w14:textId="77777777" w:rsidR="00D00EFA" w:rsidRDefault="00D00EFA" w:rsidP="00F07955">
            <w:pPr>
              <w:pStyle w:val="TableTextRight"/>
            </w:pPr>
            <w:r>
              <w:t>*</w:t>
            </w:r>
          </w:p>
        </w:tc>
      </w:tr>
      <w:tr w:rsidR="00D00EFA" w14:paraId="504B3410" w14:textId="77777777" w:rsidTr="00F07955">
        <w:trPr>
          <w:cantSplit/>
          <w:jc w:val="center"/>
        </w:trPr>
        <w:tc>
          <w:tcPr>
            <w:tcW w:w="1934" w:type="dxa"/>
            <w:gridSpan w:val="2"/>
            <w:tcBorders>
              <w:top w:val="single" w:sz="2" w:space="0" w:color="auto"/>
              <w:left w:val="nil"/>
              <w:bottom w:val="nil"/>
              <w:right w:val="nil"/>
            </w:tcBorders>
            <w:hideMark/>
          </w:tcPr>
          <w:p w14:paraId="235DCAA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033B903"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3B4D943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A3BB994" w14:textId="77777777" w:rsidR="00D00EFA" w:rsidRDefault="00D00EFA">
            <w:pPr>
              <w:pStyle w:val="MeasureTableTextLeftAligned"/>
            </w:pPr>
            <w:r>
              <w:t>B44</w:t>
            </w:r>
          </w:p>
        </w:tc>
      </w:tr>
      <w:tr w:rsidR="00D00EFA" w14:paraId="309B830F" w14:textId="77777777" w:rsidTr="00F07955">
        <w:trPr>
          <w:cantSplit/>
          <w:jc w:val="center"/>
        </w:trPr>
        <w:tc>
          <w:tcPr>
            <w:tcW w:w="1934" w:type="dxa"/>
            <w:gridSpan w:val="2"/>
            <w:tcBorders>
              <w:top w:val="nil"/>
              <w:left w:val="nil"/>
              <w:bottom w:val="nil"/>
              <w:right w:val="nil"/>
            </w:tcBorders>
            <w:hideMark/>
          </w:tcPr>
          <w:p w14:paraId="701926B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FEF6A0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EC3CB96"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8661E0B" w14:textId="77777777" w:rsidR="00D00EFA" w:rsidRDefault="00D00EFA">
            <w:pPr>
              <w:pStyle w:val="MeasureTableTextLeftAligned"/>
            </w:pPr>
            <w:r>
              <w:t>2+</w:t>
            </w:r>
          </w:p>
        </w:tc>
      </w:tr>
      <w:tr w:rsidR="00D00EFA" w14:paraId="554051A2" w14:textId="77777777" w:rsidTr="00F07955">
        <w:trPr>
          <w:cantSplit/>
          <w:jc w:val="center"/>
        </w:trPr>
        <w:tc>
          <w:tcPr>
            <w:tcW w:w="1934" w:type="dxa"/>
            <w:gridSpan w:val="2"/>
            <w:tcBorders>
              <w:top w:val="nil"/>
              <w:left w:val="nil"/>
              <w:bottom w:val="nil"/>
              <w:right w:val="nil"/>
            </w:tcBorders>
            <w:hideMark/>
          </w:tcPr>
          <w:p w14:paraId="58FFA1F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1F5D141" w14:textId="77777777" w:rsidR="00D00EFA" w:rsidRDefault="00D00EFA">
            <w:pPr>
              <w:pStyle w:val="MeasureTableTextLeftAligned"/>
            </w:pPr>
            <w:r>
              <w:t>1 July 2001</w:t>
            </w:r>
          </w:p>
        </w:tc>
        <w:tc>
          <w:tcPr>
            <w:tcW w:w="1559" w:type="dxa"/>
            <w:gridSpan w:val="2"/>
            <w:tcBorders>
              <w:top w:val="nil"/>
              <w:left w:val="nil"/>
              <w:bottom w:val="nil"/>
              <w:right w:val="nil"/>
            </w:tcBorders>
            <w:hideMark/>
          </w:tcPr>
          <w:p w14:paraId="2E6997DC" w14:textId="77777777" w:rsidR="00D00EFA" w:rsidRDefault="00D00EFA">
            <w:pPr>
              <w:pStyle w:val="MeasureTableTextItalic"/>
            </w:pPr>
            <w:r>
              <w:t>Expiry date:</w:t>
            </w:r>
          </w:p>
        </w:tc>
        <w:tc>
          <w:tcPr>
            <w:tcW w:w="1203" w:type="dxa"/>
            <w:gridSpan w:val="2"/>
            <w:tcBorders>
              <w:top w:val="nil"/>
              <w:left w:val="nil"/>
              <w:bottom w:val="nil"/>
              <w:right w:val="nil"/>
            </w:tcBorders>
          </w:tcPr>
          <w:p w14:paraId="23F3A652" w14:textId="77777777" w:rsidR="00D00EFA" w:rsidRDefault="00D00EFA">
            <w:pPr>
              <w:pStyle w:val="MeasureTableTextLeftAligned"/>
            </w:pPr>
          </w:p>
        </w:tc>
      </w:tr>
      <w:tr w:rsidR="00D00EFA" w14:paraId="0C9E752B" w14:textId="77777777" w:rsidTr="00D00EFA">
        <w:trPr>
          <w:cantSplit/>
          <w:jc w:val="center"/>
        </w:trPr>
        <w:tc>
          <w:tcPr>
            <w:tcW w:w="1934" w:type="dxa"/>
            <w:gridSpan w:val="2"/>
            <w:tcBorders>
              <w:top w:val="nil"/>
              <w:left w:val="nil"/>
              <w:bottom w:val="single" w:sz="2" w:space="0" w:color="auto"/>
              <w:right w:val="nil"/>
            </w:tcBorders>
            <w:hideMark/>
          </w:tcPr>
          <w:p w14:paraId="1F88966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5FE01F8" w14:textId="77777777" w:rsidR="00D00EFA" w:rsidRPr="00F07955" w:rsidRDefault="00D00EFA" w:rsidP="00F07955">
            <w:pPr>
              <w:pStyle w:val="MeasureTableTextLeftAligned"/>
            </w:pPr>
            <w:r w:rsidRPr="00F07955">
              <w:t xml:space="preserve">Division 974 of the </w:t>
            </w:r>
            <w:r w:rsidRPr="00F07955">
              <w:rPr>
                <w:i/>
              </w:rPr>
              <w:t>Income Tax Assessment Act 1997</w:t>
            </w:r>
            <w:r w:rsidRPr="00F07955">
              <w:br/>
              <w:t xml:space="preserve">Division 974 of the </w:t>
            </w:r>
            <w:r w:rsidRPr="00F07955">
              <w:rPr>
                <w:i/>
              </w:rPr>
              <w:t>Income Tax Assessment Regulations 1997</w:t>
            </w:r>
          </w:p>
        </w:tc>
      </w:tr>
    </w:tbl>
    <w:p w14:paraId="36019F94" w14:textId="77777777" w:rsidR="00D00EFA" w:rsidRDefault="00D00EFA" w:rsidP="00F07955">
      <w:pPr>
        <w:pStyle w:val="SingleParagraph"/>
      </w:pPr>
    </w:p>
    <w:p w14:paraId="7753CA01" w14:textId="4DF7AEED" w:rsidR="00D00EFA" w:rsidRDefault="00D00EFA" w:rsidP="00704A2B">
      <w:pPr>
        <w:spacing w:after="220"/>
      </w:pPr>
      <w:r>
        <w:t xml:space="preserve">Issuers can defer payments on Upper Tier 2 perpetual </w:t>
      </w:r>
      <w:r>
        <w:rPr>
          <w:bCs/>
        </w:rPr>
        <w:t>cumulative</w:t>
      </w:r>
      <w:r>
        <w:t xml:space="preserve"> subordinated notes because of clauses on ‘profitability, insolvency or negative earnings conditions’. In these circumstances, these notes can be classified as debt interests for tax purposes. As such, distributions on the notes may be tax deductible. Under the benchmark</w:t>
      </w:r>
      <w:r w:rsidR="00577BA2">
        <w:br/>
      </w:r>
      <w:r>
        <w:t xml:space="preserve">debt-equity rules, the notes would be equity interests and distributions will not be tax deductible. </w:t>
      </w:r>
    </w:p>
    <w:p w14:paraId="4F8E71C6" w14:textId="77777777" w:rsidR="00833B43" w:rsidRDefault="00833B43">
      <w:pPr>
        <w:spacing w:after="0" w:line="240" w:lineRule="auto"/>
        <w:jc w:val="left"/>
        <w:rPr>
          <w:rFonts w:ascii="Arial" w:hAnsi="Arial"/>
          <w:b/>
          <w:color w:val="auto"/>
        </w:rPr>
      </w:pPr>
      <w:r>
        <w:br w:type="page"/>
      </w:r>
    </w:p>
    <w:p w14:paraId="64796F03" w14:textId="1075EAC1" w:rsidR="00D00EFA" w:rsidRPr="00833B43" w:rsidRDefault="007B4825" w:rsidP="00704A2B">
      <w:pPr>
        <w:pStyle w:val="TESHeading5"/>
        <w:spacing w:before="220" w:after="100"/>
      </w:pPr>
      <w:r w:rsidRPr="00833B43">
        <w:t>B44</w:t>
      </w:r>
      <w:r w:rsidR="00D00EFA" w:rsidRPr="00833B43">
        <w:tab/>
        <w:t>Deduction for borrowing expenses</w:t>
      </w:r>
    </w:p>
    <w:p w14:paraId="21A4C073"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4D06236" w14:textId="77777777" w:rsidTr="00D00EFA">
        <w:trPr>
          <w:cantSplit/>
          <w:jc w:val="center"/>
        </w:trPr>
        <w:tc>
          <w:tcPr>
            <w:tcW w:w="967" w:type="dxa"/>
            <w:tcBorders>
              <w:top w:val="single" w:sz="2" w:space="0" w:color="auto"/>
              <w:left w:val="nil"/>
              <w:bottom w:val="single" w:sz="2" w:space="0" w:color="auto"/>
              <w:right w:val="nil"/>
            </w:tcBorders>
            <w:hideMark/>
          </w:tcPr>
          <w:p w14:paraId="4877C701"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361A594A"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2BE04340"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5580C025"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475839BC"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1EABC986"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3F5EE68E"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36BFBD5D" w14:textId="77777777" w:rsidR="00D00EFA" w:rsidRDefault="00D00EFA" w:rsidP="00F07955">
            <w:pPr>
              <w:pStyle w:val="TableTextRight"/>
            </w:pPr>
            <w:r>
              <w:t>2020-21</w:t>
            </w:r>
          </w:p>
        </w:tc>
      </w:tr>
      <w:tr w:rsidR="00D00EFA" w14:paraId="19F1CDC4" w14:textId="77777777" w:rsidTr="00D00EFA">
        <w:trPr>
          <w:cantSplit/>
          <w:jc w:val="center"/>
        </w:trPr>
        <w:tc>
          <w:tcPr>
            <w:tcW w:w="967" w:type="dxa"/>
            <w:tcBorders>
              <w:top w:val="single" w:sz="2" w:space="0" w:color="auto"/>
              <w:left w:val="nil"/>
              <w:bottom w:val="single" w:sz="2" w:space="0" w:color="auto"/>
              <w:right w:val="nil"/>
            </w:tcBorders>
            <w:hideMark/>
          </w:tcPr>
          <w:p w14:paraId="7954B21E"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41421685"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1F66BC44"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3514F46"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215B10B7"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D9CFF9E"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B0720A5"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6B7C4862" w14:textId="77777777" w:rsidR="00D00EFA" w:rsidRDefault="00D00EFA" w:rsidP="00F07955">
            <w:pPr>
              <w:pStyle w:val="TableTextRight"/>
            </w:pPr>
            <w:r>
              <w:t>*</w:t>
            </w:r>
          </w:p>
        </w:tc>
      </w:tr>
      <w:tr w:rsidR="00D00EFA" w14:paraId="19D9D8A0" w14:textId="77777777" w:rsidTr="00F07955">
        <w:trPr>
          <w:cantSplit/>
          <w:jc w:val="center"/>
        </w:trPr>
        <w:tc>
          <w:tcPr>
            <w:tcW w:w="1934" w:type="dxa"/>
            <w:gridSpan w:val="2"/>
            <w:tcBorders>
              <w:top w:val="single" w:sz="2" w:space="0" w:color="auto"/>
              <w:left w:val="nil"/>
              <w:bottom w:val="nil"/>
              <w:right w:val="nil"/>
            </w:tcBorders>
            <w:hideMark/>
          </w:tcPr>
          <w:p w14:paraId="6C6F9CE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0E38624"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039DD15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874F4A2" w14:textId="77777777" w:rsidR="00D00EFA" w:rsidRDefault="00D00EFA">
            <w:pPr>
              <w:pStyle w:val="MeasureTableTextLeftAligned"/>
            </w:pPr>
            <w:r>
              <w:t>B45</w:t>
            </w:r>
          </w:p>
        </w:tc>
      </w:tr>
      <w:tr w:rsidR="00D00EFA" w14:paraId="13F88DFC" w14:textId="77777777" w:rsidTr="00F07955">
        <w:trPr>
          <w:cantSplit/>
          <w:jc w:val="center"/>
        </w:trPr>
        <w:tc>
          <w:tcPr>
            <w:tcW w:w="1934" w:type="dxa"/>
            <w:gridSpan w:val="2"/>
            <w:tcBorders>
              <w:top w:val="nil"/>
              <w:left w:val="nil"/>
              <w:bottom w:val="nil"/>
              <w:right w:val="nil"/>
            </w:tcBorders>
            <w:hideMark/>
          </w:tcPr>
          <w:p w14:paraId="5558299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23FAFC4"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046B0F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300E25B" w14:textId="77777777" w:rsidR="00D00EFA" w:rsidRDefault="00D00EFA">
            <w:pPr>
              <w:pStyle w:val="MeasureTableTextLeftAligned"/>
            </w:pPr>
            <w:r>
              <w:t>2+</w:t>
            </w:r>
          </w:p>
        </w:tc>
      </w:tr>
      <w:tr w:rsidR="00D00EFA" w14:paraId="381B7612" w14:textId="77777777" w:rsidTr="00F07955">
        <w:trPr>
          <w:cantSplit/>
          <w:jc w:val="center"/>
        </w:trPr>
        <w:tc>
          <w:tcPr>
            <w:tcW w:w="1934" w:type="dxa"/>
            <w:gridSpan w:val="2"/>
            <w:tcBorders>
              <w:top w:val="nil"/>
              <w:left w:val="nil"/>
              <w:bottom w:val="nil"/>
              <w:right w:val="nil"/>
            </w:tcBorders>
            <w:hideMark/>
          </w:tcPr>
          <w:p w14:paraId="416BB69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C499C78" w14:textId="77777777" w:rsidR="00D00EFA" w:rsidRDefault="00D00EFA">
            <w:pPr>
              <w:pStyle w:val="MeasureTableTextLeftAligned"/>
            </w:pPr>
            <w:r>
              <w:t>1 July 1997</w:t>
            </w:r>
          </w:p>
        </w:tc>
        <w:tc>
          <w:tcPr>
            <w:tcW w:w="1559" w:type="dxa"/>
            <w:gridSpan w:val="2"/>
            <w:tcBorders>
              <w:top w:val="nil"/>
              <w:left w:val="nil"/>
              <w:bottom w:val="nil"/>
              <w:right w:val="nil"/>
            </w:tcBorders>
            <w:hideMark/>
          </w:tcPr>
          <w:p w14:paraId="0F0495F7" w14:textId="77777777" w:rsidR="00D00EFA" w:rsidRDefault="00D00EFA">
            <w:pPr>
              <w:pStyle w:val="MeasureTableTextItalic"/>
            </w:pPr>
            <w:r>
              <w:t>Expiry date:</w:t>
            </w:r>
          </w:p>
        </w:tc>
        <w:tc>
          <w:tcPr>
            <w:tcW w:w="1203" w:type="dxa"/>
            <w:gridSpan w:val="2"/>
            <w:tcBorders>
              <w:top w:val="nil"/>
              <w:left w:val="nil"/>
              <w:bottom w:val="nil"/>
              <w:right w:val="nil"/>
            </w:tcBorders>
          </w:tcPr>
          <w:p w14:paraId="3DF9ED90" w14:textId="77777777" w:rsidR="00D00EFA" w:rsidRDefault="00D00EFA">
            <w:pPr>
              <w:pStyle w:val="MeasureTableTextLeftAligned"/>
            </w:pPr>
          </w:p>
        </w:tc>
      </w:tr>
      <w:tr w:rsidR="00D00EFA" w14:paraId="397AE922" w14:textId="77777777" w:rsidTr="00D00EFA">
        <w:trPr>
          <w:cantSplit/>
          <w:jc w:val="center"/>
        </w:trPr>
        <w:tc>
          <w:tcPr>
            <w:tcW w:w="1934" w:type="dxa"/>
            <w:gridSpan w:val="2"/>
            <w:tcBorders>
              <w:top w:val="nil"/>
              <w:left w:val="nil"/>
              <w:bottom w:val="single" w:sz="2" w:space="0" w:color="auto"/>
              <w:right w:val="nil"/>
            </w:tcBorders>
            <w:hideMark/>
          </w:tcPr>
          <w:p w14:paraId="108D525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89C266D" w14:textId="77777777" w:rsidR="00D00EFA" w:rsidRPr="00F07955" w:rsidRDefault="00D00EFA" w:rsidP="00F07955">
            <w:pPr>
              <w:pStyle w:val="MeasureTableTextLeftAligned"/>
            </w:pPr>
            <w:r w:rsidRPr="00F07955">
              <w:t xml:space="preserve">Section 25-25 of the </w:t>
            </w:r>
            <w:r w:rsidRPr="00F07955">
              <w:rPr>
                <w:i/>
              </w:rPr>
              <w:t>Income Tax Assessment Act 1997</w:t>
            </w:r>
          </w:p>
        </w:tc>
      </w:tr>
    </w:tbl>
    <w:p w14:paraId="3B4E8668" w14:textId="77777777" w:rsidR="00D00EFA" w:rsidRPr="00704A2B" w:rsidRDefault="00D00EFA" w:rsidP="00F07955">
      <w:pPr>
        <w:pStyle w:val="SingleParagraph"/>
        <w:rPr>
          <w:sz w:val="18"/>
        </w:rPr>
      </w:pPr>
    </w:p>
    <w:p w14:paraId="4E872171" w14:textId="77777777" w:rsidR="00D00EFA" w:rsidRDefault="00D00EFA" w:rsidP="00704A2B">
      <w:pPr>
        <w:spacing w:after="220"/>
      </w:pPr>
      <w:r>
        <w:t>A taxpayer is able to claim a deduction (spread over the shorter of the term of the loan or five years) for borrowing expenses</w:t>
      </w:r>
      <w:r>
        <w:fldChar w:fldCharType="begin"/>
      </w:r>
      <w:r>
        <w:instrText xml:space="preserve"> XE "Borrowing expenses" </w:instrText>
      </w:r>
      <w:r>
        <w:fldChar w:fldCharType="end"/>
      </w:r>
      <w:r>
        <w:t xml:space="preserve"> incurred for borrowing money that is used for the purpose of producing assessable income. Borrowing expenses incurred in these circumstances would otherwise be capital in nature and included in the cost base of the asset. </w:t>
      </w:r>
    </w:p>
    <w:p w14:paraId="311AC7D7" w14:textId="16BBA32A" w:rsidR="00D00EFA" w:rsidRPr="00833B43" w:rsidRDefault="007B4825" w:rsidP="00704A2B">
      <w:pPr>
        <w:pStyle w:val="TESHeading5"/>
        <w:spacing w:before="220" w:after="100"/>
      </w:pPr>
      <w:r w:rsidRPr="00833B43">
        <w:t>B45</w:t>
      </w:r>
      <w:r w:rsidR="00D00EFA" w:rsidRPr="00833B43">
        <w:tab/>
        <w:t>Deduction for certain co-operatives repaying government loans</w:t>
      </w:r>
    </w:p>
    <w:p w14:paraId="6B714A23"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7315897" w14:textId="77777777" w:rsidTr="00D00EFA">
        <w:trPr>
          <w:cantSplit/>
          <w:jc w:val="center"/>
        </w:trPr>
        <w:tc>
          <w:tcPr>
            <w:tcW w:w="967" w:type="dxa"/>
            <w:tcBorders>
              <w:top w:val="single" w:sz="2" w:space="0" w:color="auto"/>
              <w:left w:val="nil"/>
              <w:bottom w:val="single" w:sz="2" w:space="0" w:color="auto"/>
              <w:right w:val="nil"/>
            </w:tcBorders>
            <w:hideMark/>
          </w:tcPr>
          <w:p w14:paraId="7436020B"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56F95E66"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37A75961"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2A1CAE6A"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295BD99F"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43B87CAE"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179409D6"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254A1C6D" w14:textId="77777777" w:rsidR="00D00EFA" w:rsidRDefault="00D00EFA" w:rsidP="00F07955">
            <w:pPr>
              <w:pStyle w:val="TableTextRight"/>
            </w:pPr>
            <w:r>
              <w:t>2020-21</w:t>
            </w:r>
          </w:p>
        </w:tc>
      </w:tr>
      <w:tr w:rsidR="00D00EFA" w14:paraId="3EB2204C" w14:textId="77777777" w:rsidTr="00D00EFA">
        <w:trPr>
          <w:cantSplit/>
          <w:jc w:val="center"/>
        </w:trPr>
        <w:tc>
          <w:tcPr>
            <w:tcW w:w="967" w:type="dxa"/>
            <w:tcBorders>
              <w:top w:val="single" w:sz="2" w:space="0" w:color="auto"/>
              <w:left w:val="nil"/>
              <w:bottom w:val="single" w:sz="2" w:space="0" w:color="auto"/>
              <w:right w:val="nil"/>
            </w:tcBorders>
            <w:hideMark/>
          </w:tcPr>
          <w:p w14:paraId="2B206E46"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16334FF8"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98F9D15"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258A0D1E"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3C25ED3F"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60B7051"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FE09284"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7561A98B" w14:textId="77777777" w:rsidR="00D00EFA" w:rsidRDefault="00D00EFA" w:rsidP="00F07955">
            <w:pPr>
              <w:pStyle w:val="TableTextRight"/>
            </w:pPr>
            <w:r>
              <w:t>*</w:t>
            </w:r>
          </w:p>
        </w:tc>
      </w:tr>
      <w:tr w:rsidR="00D00EFA" w14:paraId="15FA3A70" w14:textId="77777777" w:rsidTr="00F07955">
        <w:trPr>
          <w:cantSplit/>
          <w:jc w:val="center"/>
        </w:trPr>
        <w:tc>
          <w:tcPr>
            <w:tcW w:w="1934" w:type="dxa"/>
            <w:gridSpan w:val="2"/>
            <w:tcBorders>
              <w:top w:val="single" w:sz="2" w:space="0" w:color="auto"/>
              <w:left w:val="nil"/>
              <w:bottom w:val="nil"/>
              <w:right w:val="nil"/>
            </w:tcBorders>
            <w:hideMark/>
          </w:tcPr>
          <w:p w14:paraId="528DE58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8ABC87C"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6136FF5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5EF3CBF" w14:textId="77777777" w:rsidR="00D00EFA" w:rsidRDefault="00D00EFA">
            <w:pPr>
              <w:pStyle w:val="MeasureTableTextLeftAligned"/>
            </w:pPr>
            <w:r>
              <w:t>B46</w:t>
            </w:r>
          </w:p>
        </w:tc>
      </w:tr>
      <w:tr w:rsidR="00D00EFA" w14:paraId="0ECB012D" w14:textId="77777777" w:rsidTr="00F07955">
        <w:trPr>
          <w:cantSplit/>
          <w:jc w:val="center"/>
        </w:trPr>
        <w:tc>
          <w:tcPr>
            <w:tcW w:w="1934" w:type="dxa"/>
            <w:gridSpan w:val="2"/>
            <w:tcBorders>
              <w:top w:val="nil"/>
              <w:left w:val="nil"/>
              <w:bottom w:val="nil"/>
              <w:right w:val="nil"/>
            </w:tcBorders>
            <w:hideMark/>
          </w:tcPr>
          <w:p w14:paraId="3BA0A65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D1B292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606C88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D4803EA" w14:textId="77777777" w:rsidR="00D00EFA" w:rsidRDefault="00D00EFA">
            <w:pPr>
              <w:pStyle w:val="MeasureTableTextLeftAligned"/>
            </w:pPr>
            <w:r>
              <w:t>2+</w:t>
            </w:r>
          </w:p>
        </w:tc>
      </w:tr>
      <w:tr w:rsidR="00D00EFA" w14:paraId="738DACBD" w14:textId="77777777" w:rsidTr="00F07955">
        <w:trPr>
          <w:cantSplit/>
          <w:jc w:val="center"/>
        </w:trPr>
        <w:tc>
          <w:tcPr>
            <w:tcW w:w="1934" w:type="dxa"/>
            <w:gridSpan w:val="2"/>
            <w:tcBorders>
              <w:top w:val="nil"/>
              <w:left w:val="nil"/>
              <w:bottom w:val="nil"/>
              <w:right w:val="nil"/>
            </w:tcBorders>
            <w:hideMark/>
          </w:tcPr>
          <w:p w14:paraId="1CF8D4A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1037C3D" w14:textId="77777777" w:rsidR="00D00EFA" w:rsidRDefault="00D00EFA">
            <w:pPr>
              <w:pStyle w:val="MeasureTableTextLeftAligned"/>
            </w:pPr>
            <w:r>
              <w:t>1973</w:t>
            </w:r>
          </w:p>
        </w:tc>
        <w:tc>
          <w:tcPr>
            <w:tcW w:w="1559" w:type="dxa"/>
            <w:gridSpan w:val="2"/>
            <w:tcBorders>
              <w:top w:val="nil"/>
              <w:left w:val="nil"/>
              <w:bottom w:val="nil"/>
              <w:right w:val="nil"/>
            </w:tcBorders>
            <w:hideMark/>
          </w:tcPr>
          <w:p w14:paraId="4DC1FB03" w14:textId="77777777" w:rsidR="00D00EFA" w:rsidRDefault="00D00EFA">
            <w:pPr>
              <w:pStyle w:val="MeasureTableTextItalic"/>
            </w:pPr>
            <w:r>
              <w:t>Expiry date:</w:t>
            </w:r>
          </w:p>
        </w:tc>
        <w:tc>
          <w:tcPr>
            <w:tcW w:w="1203" w:type="dxa"/>
            <w:gridSpan w:val="2"/>
            <w:tcBorders>
              <w:top w:val="nil"/>
              <w:left w:val="nil"/>
              <w:bottom w:val="nil"/>
              <w:right w:val="nil"/>
            </w:tcBorders>
          </w:tcPr>
          <w:p w14:paraId="25C78D8A" w14:textId="77777777" w:rsidR="00D00EFA" w:rsidRDefault="00D00EFA">
            <w:pPr>
              <w:pStyle w:val="MeasureTableTextLeftAligned"/>
            </w:pPr>
          </w:p>
        </w:tc>
      </w:tr>
      <w:tr w:rsidR="00D00EFA" w14:paraId="1572F1B8" w14:textId="77777777" w:rsidTr="00D00EFA">
        <w:trPr>
          <w:cantSplit/>
          <w:jc w:val="center"/>
        </w:trPr>
        <w:tc>
          <w:tcPr>
            <w:tcW w:w="1934" w:type="dxa"/>
            <w:gridSpan w:val="2"/>
            <w:tcBorders>
              <w:top w:val="nil"/>
              <w:left w:val="nil"/>
              <w:bottom w:val="single" w:sz="2" w:space="0" w:color="auto"/>
              <w:right w:val="nil"/>
            </w:tcBorders>
            <w:hideMark/>
          </w:tcPr>
          <w:p w14:paraId="1D28C50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01C36E6" w14:textId="77777777" w:rsidR="00D00EFA" w:rsidRPr="00F07955" w:rsidRDefault="00D00EFA" w:rsidP="00F07955">
            <w:pPr>
              <w:pStyle w:val="MeasureTableTextLeftAligned"/>
            </w:pPr>
            <w:r w:rsidRPr="00F07955">
              <w:t xml:space="preserve">Sections 117 and 120 of the </w:t>
            </w:r>
            <w:r w:rsidRPr="00F07955">
              <w:rPr>
                <w:i/>
              </w:rPr>
              <w:t>Income Tax Assessment Act 1936</w:t>
            </w:r>
          </w:p>
        </w:tc>
      </w:tr>
    </w:tbl>
    <w:p w14:paraId="75AFE35A" w14:textId="77777777" w:rsidR="00D00EFA" w:rsidRPr="00704A2B" w:rsidRDefault="00D00EFA" w:rsidP="00F07955">
      <w:pPr>
        <w:pStyle w:val="SingleParagraph"/>
        <w:rPr>
          <w:sz w:val="18"/>
        </w:rPr>
      </w:pPr>
    </w:p>
    <w:p w14:paraId="77B1E6C8" w14:textId="77777777" w:rsidR="00D00EFA" w:rsidRDefault="00D00EFA" w:rsidP="00704A2B">
      <w:pPr>
        <w:spacing w:after="220"/>
      </w:pPr>
      <w:r>
        <w:t>Under the benchmark, a repayment of the principal on a loan is generally not deductible. However, co</w:t>
      </w:r>
      <w:r>
        <w:noBreakHyphen/>
        <w:t>operative companies</w:t>
      </w:r>
      <w:r>
        <w:fldChar w:fldCharType="begin"/>
      </w:r>
      <w:r>
        <w:instrText xml:space="preserve"> XE "Co-operative companies" </w:instrText>
      </w:r>
      <w:r>
        <w:fldChar w:fldCharType="end"/>
      </w:r>
      <w:r>
        <w:t xml:space="preserve"> whose primary object is the acquisition from their shareholders of commodities or animals for disposal or distribution can claim a deduction for repayments of certain Australian and state government loans</w:t>
      </w:r>
      <w:r>
        <w:fldChar w:fldCharType="begin"/>
      </w:r>
      <w:r>
        <w:instrText xml:space="preserve"> XE "Australian and State Government loans" </w:instrText>
      </w:r>
      <w:r>
        <w:fldChar w:fldCharType="end"/>
      </w:r>
      <w:r>
        <w:t xml:space="preserve">. </w:t>
      </w:r>
    </w:p>
    <w:p w14:paraId="7EEF86DB" w14:textId="77777777" w:rsidR="00D00EFA" w:rsidRDefault="00D00EFA" w:rsidP="00704A2B">
      <w:pPr>
        <w:spacing w:after="220"/>
      </w:pPr>
      <w:r>
        <w:t xml:space="preserve">The deduction is allowed only if 90 per cent or more of the value of the company is held by shareholders who supply the company with the commodities or animals. </w:t>
      </w:r>
    </w:p>
    <w:p w14:paraId="461577AB" w14:textId="43E29723" w:rsidR="00D00EFA" w:rsidRPr="00833B43" w:rsidRDefault="007B4825" w:rsidP="00704A2B">
      <w:pPr>
        <w:pStyle w:val="TESHeading5"/>
        <w:spacing w:before="220" w:after="100"/>
      </w:pPr>
      <w:r w:rsidRPr="00833B43">
        <w:t>B46</w:t>
      </w:r>
      <w:r w:rsidR="00D00EFA" w:rsidRPr="00833B43">
        <w:tab/>
        <w:t>Family trust loss rules</w:t>
      </w:r>
    </w:p>
    <w:p w14:paraId="409CBB8E"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EB50AA1" w14:textId="77777777" w:rsidTr="00D00EFA">
        <w:trPr>
          <w:cantSplit/>
          <w:jc w:val="center"/>
        </w:trPr>
        <w:tc>
          <w:tcPr>
            <w:tcW w:w="967" w:type="dxa"/>
            <w:tcBorders>
              <w:top w:val="single" w:sz="2" w:space="0" w:color="auto"/>
              <w:left w:val="nil"/>
              <w:bottom w:val="single" w:sz="2" w:space="0" w:color="auto"/>
              <w:right w:val="nil"/>
            </w:tcBorders>
            <w:hideMark/>
          </w:tcPr>
          <w:p w14:paraId="57D407A8"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7C36A666"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579A863F"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5E1D0E01"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1BAF2484"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2918A1DD"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310660D2"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5CBD2158" w14:textId="77777777" w:rsidR="00D00EFA" w:rsidRDefault="00D00EFA" w:rsidP="00F07955">
            <w:pPr>
              <w:pStyle w:val="TableTextRight"/>
            </w:pPr>
            <w:r>
              <w:t>2020-21</w:t>
            </w:r>
          </w:p>
        </w:tc>
      </w:tr>
      <w:tr w:rsidR="00D00EFA" w14:paraId="52E28EE7" w14:textId="77777777" w:rsidTr="00D00EFA">
        <w:trPr>
          <w:cantSplit/>
          <w:jc w:val="center"/>
        </w:trPr>
        <w:tc>
          <w:tcPr>
            <w:tcW w:w="967" w:type="dxa"/>
            <w:tcBorders>
              <w:top w:val="single" w:sz="2" w:space="0" w:color="auto"/>
              <w:left w:val="nil"/>
              <w:bottom w:val="single" w:sz="2" w:space="0" w:color="auto"/>
              <w:right w:val="nil"/>
            </w:tcBorders>
            <w:hideMark/>
          </w:tcPr>
          <w:p w14:paraId="62659E46"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6F75D0D3"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15D90FFD"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3470E96"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18077ABE"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1FC943A"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1CF60AC"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0BBC53AB" w14:textId="77777777" w:rsidR="00D00EFA" w:rsidRDefault="00D00EFA" w:rsidP="00F07955">
            <w:pPr>
              <w:pStyle w:val="TableTextRight"/>
            </w:pPr>
            <w:r>
              <w:t>*</w:t>
            </w:r>
          </w:p>
        </w:tc>
      </w:tr>
      <w:tr w:rsidR="00D00EFA" w14:paraId="5D203194" w14:textId="77777777" w:rsidTr="00F07955">
        <w:trPr>
          <w:cantSplit/>
          <w:jc w:val="center"/>
        </w:trPr>
        <w:tc>
          <w:tcPr>
            <w:tcW w:w="1934" w:type="dxa"/>
            <w:gridSpan w:val="2"/>
            <w:tcBorders>
              <w:top w:val="single" w:sz="2" w:space="0" w:color="auto"/>
              <w:left w:val="nil"/>
              <w:bottom w:val="nil"/>
              <w:right w:val="nil"/>
            </w:tcBorders>
            <w:hideMark/>
          </w:tcPr>
          <w:p w14:paraId="5891253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34CF8A8"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4AEC2AC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1322E1E" w14:textId="77777777" w:rsidR="00D00EFA" w:rsidRDefault="00D00EFA">
            <w:pPr>
              <w:pStyle w:val="MeasureTableTextLeftAligned"/>
            </w:pPr>
            <w:r>
              <w:t>B47</w:t>
            </w:r>
          </w:p>
        </w:tc>
      </w:tr>
      <w:tr w:rsidR="00D00EFA" w14:paraId="2211ED79" w14:textId="77777777" w:rsidTr="00F07955">
        <w:trPr>
          <w:cantSplit/>
          <w:jc w:val="center"/>
        </w:trPr>
        <w:tc>
          <w:tcPr>
            <w:tcW w:w="1934" w:type="dxa"/>
            <w:gridSpan w:val="2"/>
            <w:tcBorders>
              <w:top w:val="nil"/>
              <w:left w:val="nil"/>
              <w:bottom w:val="nil"/>
              <w:right w:val="nil"/>
            </w:tcBorders>
            <w:hideMark/>
          </w:tcPr>
          <w:p w14:paraId="371ADE3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CCAFF6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2B5DB9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5B59496" w14:textId="77777777" w:rsidR="00D00EFA" w:rsidRDefault="00D00EFA">
            <w:pPr>
              <w:pStyle w:val="MeasureTableTextLeftAligned"/>
            </w:pPr>
            <w:r>
              <w:t>3+</w:t>
            </w:r>
          </w:p>
        </w:tc>
      </w:tr>
      <w:tr w:rsidR="00D00EFA" w14:paraId="0C436937" w14:textId="77777777" w:rsidTr="00F07955">
        <w:trPr>
          <w:cantSplit/>
          <w:jc w:val="center"/>
        </w:trPr>
        <w:tc>
          <w:tcPr>
            <w:tcW w:w="1934" w:type="dxa"/>
            <w:gridSpan w:val="2"/>
            <w:tcBorders>
              <w:top w:val="nil"/>
              <w:left w:val="nil"/>
              <w:bottom w:val="nil"/>
              <w:right w:val="nil"/>
            </w:tcBorders>
            <w:hideMark/>
          </w:tcPr>
          <w:p w14:paraId="24D0108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D16CF27" w14:textId="77777777" w:rsidR="00D00EFA" w:rsidRDefault="00D00EFA">
            <w:pPr>
              <w:pStyle w:val="MeasureTableTextLeftAligned"/>
            </w:pPr>
            <w:r>
              <w:t>9 May 1995</w:t>
            </w:r>
          </w:p>
        </w:tc>
        <w:tc>
          <w:tcPr>
            <w:tcW w:w="1559" w:type="dxa"/>
            <w:gridSpan w:val="2"/>
            <w:tcBorders>
              <w:top w:val="nil"/>
              <w:left w:val="nil"/>
              <w:bottom w:val="nil"/>
              <w:right w:val="nil"/>
            </w:tcBorders>
            <w:hideMark/>
          </w:tcPr>
          <w:p w14:paraId="4F15E947" w14:textId="77777777" w:rsidR="00D00EFA" w:rsidRDefault="00D00EFA">
            <w:pPr>
              <w:pStyle w:val="MeasureTableTextItalic"/>
            </w:pPr>
            <w:r>
              <w:t>Expiry date:</w:t>
            </w:r>
          </w:p>
        </w:tc>
        <w:tc>
          <w:tcPr>
            <w:tcW w:w="1203" w:type="dxa"/>
            <w:gridSpan w:val="2"/>
            <w:tcBorders>
              <w:top w:val="nil"/>
              <w:left w:val="nil"/>
              <w:bottom w:val="nil"/>
              <w:right w:val="nil"/>
            </w:tcBorders>
          </w:tcPr>
          <w:p w14:paraId="16A32808" w14:textId="77777777" w:rsidR="00D00EFA" w:rsidRDefault="00D00EFA">
            <w:pPr>
              <w:pStyle w:val="MeasureTableTextLeftAligned"/>
            </w:pPr>
          </w:p>
        </w:tc>
      </w:tr>
      <w:tr w:rsidR="00D00EFA" w14:paraId="70EF5585" w14:textId="77777777" w:rsidTr="00D00EFA">
        <w:trPr>
          <w:cantSplit/>
          <w:jc w:val="center"/>
        </w:trPr>
        <w:tc>
          <w:tcPr>
            <w:tcW w:w="1934" w:type="dxa"/>
            <w:gridSpan w:val="2"/>
            <w:tcBorders>
              <w:top w:val="nil"/>
              <w:left w:val="nil"/>
              <w:bottom w:val="single" w:sz="2" w:space="0" w:color="auto"/>
              <w:right w:val="nil"/>
            </w:tcBorders>
            <w:hideMark/>
          </w:tcPr>
          <w:p w14:paraId="1128203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B68075D" w14:textId="77777777" w:rsidR="00D00EFA" w:rsidRPr="00F07955" w:rsidRDefault="00D00EFA" w:rsidP="00F07955">
            <w:pPr>
              <w:pStyle w:val="MeasureTableTextLeftAligned"/>
            </w:pPr>
            <w:r w:rsidRPr="00F07955">
              <w:t xml:space="preserve">Subdivision 272-D of Schedule 2F to the </w:t>
            </w:r>
            <w:r w:rsidRPr="00F07955">
              <w:rPr>
                <w:i/>
              </w:rPr>
              <w:t>Income Tax Assessment Act 1936</w:t>
            </w:r>
          </w:p>
        </w:tc>
      </w:tr>
    </w:tbl>
    <w:p w14:paraId="28B0CE3F" w14:textId="77777777" w:rsidR="00D00EFA" w:rsidRPr="00704A2B" w:rsidRDefault="00D00EFA" w:rsidP="00F07955">
      <w:pPr>
        <w:pStyle w:val="SingleParagraph"/>
        <w:rPr>
          <w:sz w:val="18"/>
        </w:rPr>
      </w:pPr>
    </w:p>
    <w:p w14:paraId="21E51530" w14:textId="77777777" w:rsidR="00D00EFA" w:rsidRDefault="00D00EFA" w:rsidP="00704A2B">
      <w:pPr>
        <w:spacing w:after="220"/>
      </w:pPr>
      <w:r>
        <w:t>The benchmark treatment is that trust losses and debt deductions are prevented from being transferred to persons who did not bear the economic burden.</w:t>
      </w:r>
    </w:p>
    <w:p w14:paraId="6C6AA528" w14:textId="72C5375D" w:rsidR="00D00EFA" w:rsidRDefault="00D00EFA" w:rsidP="00704A2B">
      <w:pPr>
        <w:spacing w:after="0"/>
      </w:pPr>
      <w:r>
        <w:t>However, the family trust rules</w:t>
      </w:r>
      <w:r>
        <w:fldChar w:fldCharType="begin"/>
      </w:r>
      <w:r>
        <w:instrText xml:space="preserve"> XE "Family trust rules" </w:instrText>
      </w:r>
      <w:r>
        <w:fldChar w:fldCharType="end"/>
      </w:r>
      <w:r>
        <w:t xml:space="preserve"> provide a concession to the individual specified in a family trust election (the test individual) of a family trust, and their family group, by allowing the transfer of the benefit of losses and debt deductions to members of the family trust. </w:t>
      </w:r>
    </w:p>
    <w:p w14:paraId="524EDDC0" w14:textId="66CCEFCE" w:rsidR="00D00EFA" w:rsidRPr="00833B43" w:rsidRDefault="007B4825" w:rsidP="00704A2B">
      <w:pPr>
        <w:pStyle w:val="TESHeading5"/>
      </w:pPr>
      <w:r w:rsidRPr="00833B43">
        <w:t>B47</w:t>
      </w:r>
      <w:r w:rsidR="00D00EFA" w:rsidRPr="00833B43">
        <w:tab/>
        <w:t>Income tax exemption for prescribed entities</w:t>
      </w:r>
    </w:p>
    <w:p w14:paraId="369DF015" w14:textId="77777777" w:rsidR="00D00EFA" w:rsidRPr="006262FF" w:rsidRDefault="00D00EFA" w:rsidP="00D00EFA">
      <w:pPr>
        <w:pStyle w:val="MeasureTableHeading"/>
      </w:pPr>
      <w:r w:rsidRPr="006262FF">
        <w:t xml:space="preserve">Other economic affairs - Other economic affairs, </w:t>
      </w:r>
      <w:proofErr w:type="spellStart"/>
      <w:proofErr w:type="gramStart"/>
      <w:r w:rsidRPr="006262FF">
        <w:t>nec</w:t>
      </w:r>
      <w:proofErr w:type="spellEnd"/>
      <w:proofErr w:type="gramEnd"/>
      <w:r w:rsidRPr="006262FF">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6262FF" w14:paraId="2BEB6DF3" w14:textId="77777777" w:rsidTr="00D00EFA">
        <w:trPr>
          <w:cantSplit/>
          <w:jc w:val="center"/>
        </w:trPr>
        <w:tc>
          <w:tcPr>
            <w:tcW w:w="967" w:type="dxa"/>
            <w:tcBorders>
              <w:top w:val="single" w:sz="2" w:space="0" w:color="auto"/>
              <w:left w:val="nil"/>
              <w:bottom w:val="single" w:sz="2" w:space="0" w:color="auto"/>
              <w:right w:val="nil"/>
            </w:tcBorders>
            <w:hideMark/>
          </w:tcPr>
          <w:p w14:paraId="64102D98" w14:textId="77777777" w:rsidR="00D00EFA" w:rsidRPr="006262FF" w:rsidRDefault="00D00EFA" w:rsidP="00F07955">
            <w:pPr>
              <w:pStyle w:val="TableTextRight"/>
            </w:pPr>
            <w:r w:rsidRPr="006262FF">
              <w:t>2013-14</w:t>
            </w:r>
          </w:p>
        </w:tc>
        <w:tc>
          <w:tcPr>
            <w:tcW w:w="967" w:type="dxa"/>
            <w:tcBorders>
              <w:top w:val="single" w:sz="2" w:space="0" w:color="auto"/>
              <w:left w:val="nil"/>
              <w:bottom w:val="single" w:sz="2" w:space="0" w:color="auto"/>
              <w:right w:val="nil"/>
            </w:tcBorders>
            <w:hideMark/>
          </w:tcPr>
          <w:p w14:paraId="5BB2037F" w14:textId="77777777" w:rsidR="00D00EFA" w:rsidRPr="006262FF" w:rsidRDefault="00D00EFA" w:rsidP="00F07955">
            <w:pPr>
              <w:pStyle w:val="TableTextRight"/>
            </w:pPr>
            <w:r w:rsidRPr="006262FF">
              <w:t>2014-15</w:t>
            </w:r>
          </w:p>
        </w:tc>
        <w:tc>
          <w:tcPr>
            <w:tcW w:w="967" w:type="dxa"/>
            <w:tcBorders>
              <w:top w:val="single" w:sz="2" w:space="0" w:color="auto"/>
              <w:left w:val="nil"/>
              <w:bottom w:val="single" w:sz="2" w:space="0" w:color="auto"/>
              <w:right w:val="nil"/>
            </w:tcBorders>
            <w:hideMark/>
          </w:tcPr>
          <w:p w14:paraId="573D12D3" w14:textId="77777777" w:rsidR="00D00EFA" w:rsidRPr="006262FF" w:rsidRDefault="00D00EFA" w:rsidP="00F07955">
            <w:pPr>
              <w:pStyle w:val="TableTextRight"/>
            </w:pPr>
            <w:r w:rsidRPr="006262FF">
              <w:t>2015-16</w:t>
            </w:r>
          </w:p>
        </w:tc>
        <w:tc>
          <w:tcPr>
            <w:tcW w:w="967" w:type="dxa"/>
            <w:tcBorders>
              <w:top w:val="single" w:sz="2" w:space="0" w:color="auto"/>
              <w:left w:val="nil"/>
              <w:bottom w:val="single" w:sz="2" w:space="0" w:color="auto"/>
              <w:right w:val="nil"/>
            </w:tcBorders>
            <w:hideMark/>
          </w:tcPr>
          <w:p w14:paraId="5D0813E0" w14:textId="77777777" w:rsidR="00D00EFA" w:rsidRPr="006262FF" w:rsidRDefault="00D00EFA" w:rsidP="00F07955">
            <w:pPr>
              <w:pStyle w:val="TableTextRight"/>
            </w:pPr>
            <w:r w:rsidRPr="006262FF">
              <w:t>2016-17</w:t>
            </w:r>
          </w:p>
        </w:tc>
        <w:tc>
          <w:tcPr>
            <w:tcW w:w="967" w:type="dxa"/>
            <w:tcBorders>
              <w:top w:val="single" w:sz="2" w:space="0" w:color="auto"/>
              <w:left w:val="nil"/>
              <w:bottom w:val="single" w:sz="2" w:space="0" w:color="auto"/>
              <w:right w:val="nil"/>
            </w:tcBorders>
            <w:hideMark/>
          </w:tcPr>
          <w:p w14:paraId="19EF4F72" w14:textId="77777777" w:rsidR="00D00EFA" w:rsidRPr="006262FF" w:rsidRDefault="00D00EFA" w:rsidP="00F07955">
            <w:pPr>
              <w:pStyle w:val="TableTextRight"/>
            </w:pPr>
            <w:r w:rsidRPr="006262FF">
              <w:t>2017-18</w:t>
            </w:r>
          </w:p>
        </w:tc>
        <w:tc>
          <w:tcPr>
            <w:tcW w:w="967" w:type="dxa"/>
            <w:gridSpan w:val="2"/>
            <w:tcBorders>
              <w:top w:val="single" w:sz="2" w:space="0" w:color="auto"/>
              <w:left w:val="nil"/>
              <w:bottom w:val="single" w:sz="2" w:space="0" w:color="auto"/>
              <w:right w:val="nil"/>
            </w:tcBorders>
            <w:hideMark/>
          </w:tcPr>
          <w:p w14:paraId="0CC77E71" w14:textId="77777777" w:rsidR="00D00EFA" w:rsidRPr="006262FF" w:rsidRDefault="00D00EFA" w:rsidP="00F07955">
            <w:pPr>
              <w:pStyle w:val="TableTextRight"/>
            </w:pPr>
            <w:r w:rsidRPr="006262FF">
              <w:t>2018-19</w:t>
            </w:r>
          </w:p>
        </w:tc>
        <w:tc>
          <w:tcPr>
            <w:tcW w:w="967" w:type="dxa"/>
            <w:gridSpan w:val="2"/>
            <w:tcBorders>
              <w:top w:val="single" w:sz="2" w:space="0" w:color="auto"/>
              <w:left w:val="nil"/>
              <w:bottom w:val="single" w:sz="2" w:space="0" w:color="auto"/>
              <w:right w:val="nil"/>
            </w:tcBorders>
            <w:hideMark/>
          </w:tcPr>
          <w:p w14:paraId="5C4A671A" w14:textId="77777777" w:rsidR="00D00EFA" w:rsidRPr="006262FF" w:rsidRDefault="00D00EFA" w:rsidP="00F07955">
            <w:pPr>
              <w:pStyle w:val="TableTextRight"/>
            </w:pPr>
            <w:r w:rsidRPr="006262FF">
              <w:t>2019-20</w:t>
            </w:r>
          </w:p>
        </w:tc>
        <w:tc>
          <w:tcPr>
            <w:tcW w:w="968" w:type="dxa"/>
            <w:tcBorders>
              <w:top w:val="single" w:sz="2" w:space="0" w:color="auto"/>
              <w:left w:val="nil"/>
              <w:bottom w:val="single" w:sz="2" w:space="0" w:color="auto"/>
              <w:right w:val="nil"/>
            </w:tcBorders>
            <w:hideMark/>
          </w:tcPr>
          <w:p w14:paraId="2D62372C" w14:textId="77777777" w:rsidR="00D00EFA" w:rsidRPr="006262FF" w:rsidRDefault="00D00EFA" w:rsidP="00F07955">
            <w:pPr>
              <w:pStyle w:val="TableTextRight"/>
            </w:pPr>
            <w:r w:rsidRPr="006262FF">
              <w:t>2020-21</w:t>
            </w:r>
          </w:p>
        </w:tc>
      </w:tr>
      <w:tr w:rsidR="00D00EFA" w:rsidRPr="006262FF" w14:paraId="1B83F71D" w14:textId="77777777" w:rsidTr="00D00EFA">
        <w:trPr>
          <w:cantSplit/>
          <w:jc w:val="center"/>
        </w:trPr>
        <w:tc>
          <w:tcPr>
            <w:tcW w:w="967" w:type="dxa"/>
            <w:tcBorders>
              <w:top w:val="single" w:sz="2" w:space="0" w:color="auto"/>
              <w:left w:val="nil"/>
              <w:bottom w:val="single" w:sz="2" w:space="0" w:color="auto"/>
              <w:right w:val="nil"/>
            </w:tcBorders>
            <w:hideMark/>
          </w:tcPr>
          <w:p w14:paraId="01E5CA63" w14:textId="77777777" w:rsidR="00D00EFA" w:rsidRPr="006262FF" w:rsidRDefault="00D00EFA" w:rsidP="00F07955">
            <w:pPr>
              <w:pStyle w:val="TableTextRight"/>
            </w:pPr>
            <w:r w:rsidRPr="006262FF">
              <w:t>*</w:t>
            </w:r>
          </w:p>
        </w:tc>
        <w:tc>
          <w:tcPr>
            <w:tcW w:w="967" w:type="dxa"/>
            <w:tcBorders>
              <w:top w:val="single" w:sz="2" w:space="0" w:color="auto"/>
              <w:left w:val="nil"/>
              <w:bottom w:val="single" w:sz="2" w:space="0" w:color="auto"/>
              <w:right w:val="nil"/>
            </w:tcBorders>
            <w:hideMark/>
          </w:tcPr>
          <w:p w14:paraId="6791F9E6" w14:textId="77777777" w:rsidR="00D00EFA" w:rsidRPr="006262FF" w:rsidRDefault="00D00EFA" w:rsidP="00F07955">
            <w:pPr>
              <w:pStyle w:val="TableTextRight"/>
            </w:pPr>
            <w:r w:rsidRPr="006262FF">
              <w:t>*</w:t>
            </w:r>
          </w:p>
        </w:tc>
        <w:tc>
          <w:tcPr>
            <w:tcW w:w="967" w:type="dxa"/>
            <w:tcBorders>
              <w:top w:val="single" w:sz="2" w:space="0" w:color="auto"/>
              <w:left w:val="nil"/>
              <w:bottom w:val="single" w:sz="2" w:space="0" w:color="auto"/>
              <w:right w:val="nil"/>
            </w:tcBorders>
            <w:vAlign w:val="bottom"/>
            <w:hideMark/>
          </w:tcPr>
          <w:p w14:paraId="662CE6C3" w14:textId="77777777" w:rsidR="00D00EFA" w:rsidRPr="006262FF" w:rsidRDefault="00D00EFA" w:rsidP="00F07955">
            <w:pPr>
              <w:pStyle w:val="TableTextRight"/>
            </w:pPr>
            <w:r w:rsidRPr="006262FF">
              <w:t>*</w:t>
            </w:r>
          </w:p>
        </w:tc>
        <w:tc>
          <w:tcPr>
            <w:tcW w:w="967" w:type="dxa"/>
            <w:tcBorders>
              <w:top w:val="single" w:sz="2" w:space="0" w:color="auto"/>
              <w:left w:val="nil"/>
              <w:bottom w:val="single" w:sz="2" w:space="0" w:color="auto"/>
              <w:right w:val="nil"/>
            </w:tcBorders>
            <w:vAlign w:val="bottom"/>
            <w:hideMark/>
          </w:tcPr>
          <w:p w14:paraId="639DC17F" w14:textId="77777777" w:rsidR="00D00EFA" w:rsidRPr="006262FF" w:rsidRDefault="00D00EFA" w:rsidP="00F07955">
            <w:pPr>
              <w:pStyle w:val="TableTextRight"/>
            </w:pPr>
            <w:r w:rsidRPr="006262FF">
              <w:t>*</w:t>
            </w:r>
          </w:p>
        </w:tc>
        <w:tc>
          <w:tcPr>
            <w:tcW w:w="967" w:type="dxa"/>
            <w:tcBorders>
              <w:top w:val="single" w:sz="2" w:space="0" w:color="auto"/>
              <w:left w:val="nil"/>
              <w:bottom w:val="single" w:sz="2" w:space="0" w:color="auto"/>
              <w:right w:val="nil"/>
            </w:tcBorders>
            <w:vAlign w:val="bottom"/>
            <w:hideMark/>
          </w:tcPr>
          <w:p w14:paraId="36150C3D" w14:textId="77777777" w:rsidR="00D00EFA" w:rsidRPr="006262FF" w:rsidRDefault="00D00EFA" w:rsidP="00F07955">
            <w:pPr>
              <w:pStyle w:val="TableTextRight"/>
            </w:pPr>
            <w:r w:rsidRPr="006262FF">
              <w:t>*</w:t>
            </w:r>
          </w:p>
        </w:tc>
        <w:tc>
          <w:tcPr>
            <w:tcW w:w="967" w:type="dxa"/>
            <w:gridSpan w:val="2"/>
            <w:tcBorders>
              <w:top w:val="single" w:sz="2" w:space="0" w:color="auto"/>
              <w:left w:val="nil"/>
              <w:bottom w:val="single" w:sz="2" w:space="0" w:color="auto"/>
              <w:right w:val="nil"/>
            </w:tcBorders>
            <w:vAlign w:val="bottom"/>
            <w:hideMark/>
          </w:tcPr>
          <w:p w14:paraId="6083579A" w14:textId="77777777" w:rsidR="00D00EFA" w:rsidRPr="006262FF" w:rsidRDefault="00D00EFA" w:rsidP="00F07955">
            <w:pPr>
              <w:pStyle w:val="TableTextRight"/>
            </w:pPr>
            <w:r w:rsidRPr="006262FF">
              <w:t>*</w:t>
            </w:r>
          </w:p>
        </w:tc>
        <w:tc>
          <w:tcPr>
            <w:tcW w:w="967" w:type="dxa"/>
            <w:gridSpan w:val="2"/>
            <w:tcBorders>
              <w:top w:val="single" w:sz="2" w:space="0" w:color="auto"/>
              <w:left w:val="nil"/>
              <w:bottom w:val="single" w:sz="2" w:space="0" w:color="auto"/>
              <w:right w:val="nil"/>
            </w:tcBorders>
            <w:vAlign w:val="bottom"/>
            <w:hideMark/>
          </w:tcPr>
          <w:p w14:paraId="29C487D0" w14:textId="77777777" w:rsidR="00D00EFA" w:rsidRPr="006262FF" w:rsidRDefault="00D00EFA" w:rsidP="00F07955">
            <w:pPr>
              <w:pStyle w:val="TableTextRight"/>
            </w:pPr>
            <w:r w:rsidRPr="006262FF">
              <w:t>*</w:t>
            </w:r>
          </w:p>
        </w:tc>
        <w:tc>
          <w:tcPr>
            <w:tcW w:w="968" w:type="dxa"/>
            <w:tcBorders>
              <w:top w:val="single" w:sz="2" w:space="0" w:color="auto"/>
              <w:left w:val="nil"/>
              <w:bottom w:val="single" w:sz="2" w:space="0" w:color="auto"/>
              <w:right w:val="nil"/>
            </w:tcBorders>
            <w:vAlign w:val="bottom"/>
            <w:hideMark/>
          </w:tcPr>
          <w:p w14:paraId="739AFA5F" w14:textId="77777777" w:rsidR="00D00EFA" w:rsidRPr="006262FF" w:rsidRDefault="00D00EFA" w:rsidP="00F07955">
            <w:pPr>
              <w:pStyle w:val="TableTextRight"/>
            </w:pPr>
            <w:r w:rsidRPr="006262FF">
              <w:t>*</w:t>
            </w:r>
          </w:p>
        </w:tc>
      </w:tr>
      <w:tr w:rsidR="00D00EFA" w:rsidRPr="006262FF" w14:paraId="32F9A4E5" w14:textId="77777777" w:rsidTr="00F07955">
        <w:trPr>
          <w:cantSplit/>
          <w:jc w:val="center"/>
        </w:trPr>
        <w:tc>
          <w:tcPr>
            <w:tcW w:w="1934" w:type="dxa"/>
            <w:gridSpan w:val="2"/>
            <w:tcBorders>
              <w:top w:val="single" w:sz="2" w:space="0" w:color="auto"/>
              <w:left w:val="nil"/>
              <w:bottom w:val="nil"/>
              <w:right w:val="nil"/>
            </w:tcBorders>
            <w:hideMark/>
          </w:tcPr>
          <w:p w14:paraId="30ABDCE4" w14:textId="77777777" w:rsidR="00D00EFA" w:rsidRPr="006262FF" w:rsidRDefault="00D00EFA">
            <w:pPr>
              <w:pStyle w:val="MeasureTableTextItalic"/>
            </w:pPr>
            <w:r w:rsidRPr="006262FF">
              <w:t>Tax expenditure type:</w:t>
            </w:r>
          </w:p>
        </w:tc>
        <w:tc>
          <w:tcPr>
            <w:tcW w:w="3041" w:type="dxa"/>
            <w:gridSpan w:val="4"/>
            <w:tcBorders>
              <w:top w:val="single" w:sz="2" w:space="0" w:color="auto"/>
              <w:left w:val="nil"/>
              <w:bottom w:val="nil"/>
              <w:right w:val="nil"/>
            </w:tcBorders>
            <w:hideMark/>
          </w:tcPr>
          <w:p w14:paraId="4C45EA00" w14:textId="77777777" w:rsidR="00D00EFA" w:rsidRPr="006262FF" w:rsidRDefault="00D00EFA">
            <w:pPr>
              <w:pStyle w:val="MeasureTableTextLeftAligned"/>
            </w:pPr>
            <w:r w:rsidRPr="006262FF">
              <w:t>Exemption</w:t>
            </w:r>
          </w:p>
        </w:tc>
        <w:tc>
          <w:tcPr>
            <w:tcW w:w="1559" w:type="dxa"/>
            <w:gridSpan w:val="2"/>
            <w:tcBorders>
              <w:top w:val="single" w:sz="2" w:space="0" w:color="auto"/>
              <w:left w:val="nil"/>
              <w:bottom w:val="nil"/>
              <w:right w:val="nil"/>
            </w:tcBorders>
            <w:hideMark/>
          </w:tcPr>
          <w:p w14:paraId="312ECD4E" w14:textId="77777777" w:rsidR="00D00EFA" w:rsidRPr="006262FF" w:rsidRDefault="00D00EFA">
            <w:pPr>
              <w:pStyle w:val="MeasureTableTextItalic"/>
            </w:pPr>
            <w:r w:rsidRPr="006262FF">
              <w:t>2016 TES code:</w:t>
            </w:r>
          </w:p>
        </w:tc>
        <w:tc>
          <w:tcPr>
            <w:tcW w:w="1203" w:type="dxa"/>
            <w:gridSpan w:val="2"/>
            <w:tcBorders>
              <w:top w:val="single" w:sz="2" w:space="0" w:color="auto"/>
              <w:left w:val="nil"/>
              <w:bottom w:val="nil"/>
              <w:right w:val="nil"/>
            </w:tcBorders>
            <w:hideMark/>
          </w:tcPr>
          <w:p w14:paraId="6B86F1DD" w14:textId="77777777" w:rsidR="00D00EFA" w:rsidRPr="006262FF" w:rsidRDefault="00D00EFA">
            <w:pPr>
              <w:pStyle w:val="MeasureTableTextLeftAligned"/>
            </w:pPr>
            <w:r w:rsidRPr="006262FF">
              <w:t>B48</w:t>
            </w:r>
          </w:p>
        </w:tc>
      </w:tr>
      <w:tr w:rsidR="00D00EFA" w:rsidRPr="006262FF" w14:paraId="57DF5B54" w14:textId="77777777" w:rsidTr="00F07955">
        <w:trPr>
          <w:cantSplit/>
          <w:jc w:val="center"/>
        </w:trPr>
        <w:tc>
          <w:tcPr>
            <w:tcW w:w="1934" w:type="dxa"/>
            <w:gridSpan w:val="2"/>
            <w:tcBorders>
              <w:top w:val="nil"/>
              <w:left w:val="nil"/>
              <w:bottom w:val="nil"/>
              <w:right w:val="nil"/>
            </w:tcBorders>
            <w:hideMark/>
          </w:tcPr>
          <w:p w14:paraId="2E37B78A" w14:textId="77777777" w:rsidR="00D00EFA" w:rsidRPr="006262FF" w:rsidRDefault="00D00EFA">
            <w:pPr>
              <w:pStyle w:val="MeasureTableTextItalic"/>
            </w:pPr>
            <w:r w:rsidRPr="006262FF">
              <w:t>Estimate Reliability:</w:t>
            </w:r>
          </w:p>
        </w:tc>
        <w:tc>
          <w:tcPr>
            <w:tcW w:w="3041" w:type="dxa"/>
            <w:gridSpan w:val="4"/>
            <w:tcBorders>
              <w:top w:val="nil"/>
              <w:left w:val="nil"/>
              <w:bottom w:val="nil"/>
              <w:right w:val="nil"/>
            </w:tcBorders>
            <w:hideMark/>
          </w:tcPr>
          <w:p w14:paraId="2A88F483" w14:textId="77777777" w:rsidR="00D00EFA" w:rsidRPr="006262FF" w:rsidRDefault="00D00EFA">
            <w:pPr>
              <w:pStyle w:val="MeasureTableTextLeftAligned"/>
            </w:pPr>
            <w:r w:rsidRPr="006262FF">
              <w:t>Not Applicable</w:t>
            </w:r>
          </w:p>
        </w:tc>
        <w:tc>
          <w:tcPr>
            <w:tcW w:w="1559" w:type="dxa"/>
            <w:gridSpan w:val="2"/>
            <w:tcBorders>
              <w:top w:val="nil"/>
              <w:left w:val="nil"/>
              <w:bottom w:val="nil"/>
              <w:right w:val="nil"/>
            </w:tcBorders>
            <w:hideMark/>
          </w:tcPr>
          <w:p w14:paraId="63191516" w14:textId="77777777" w:rsidR="00D00EFA" w:rsidRPr="006262FF" w:rsidRDefault="00D00EFA">
            <w:pPr>
              <w:pStyle w:val="MeasureTableTextItalic"/>
            </w:pPr>
            <w:r w:rsidRPr="006262FF">
              <w:t>* Category</w:t>
            </w:r>
          </w:p>
        </w:tc>
        <w:tc>
          <w:tcPr>
            <w:tcW w:w="1203" w:type="dxa"/>
            <w:gridSpan w:val="2"/>
            <w:tcBorders>
              <w:top w:val="nil"/>
              <w:left w:val="nil"/>
              <w:bottom w:val="nil"/>
              <w:right w:val="nil"/>
            </w:tcBorders>
            <w:hideMark/>
          </w:tcPr>
          <w:p w14:paraId="544AE27B" w14:textId="77777777" w:rsidR="00D00EFA" w:rsidRPr="006262FF" w:rsidRDefault="00D00EFA">
            <w:pPr>
              <w:pStyle w:val="MeasureTableTextLeftAligned"/>
            </w:pPr>
            <w:r w:rsidRPr="006262FF">
              <w:t>4+</w:t>
            </w:r>
          </w:p>
        </w:tc>
      </w:tr>
      <w:tr w:rsidR="00D00EFA" w:rsidRPr="006262FF" w14:paraId="1A3F7C0B" w14:textId="77777777" w:rsidTr="00F07955">
        <w:trPr>
          <w:cantSplit/>
          <w:jc w:val="center"/>
        </w:trPr>
        <w:tc>
          <w:tcPr>
            <w:tcW w:w="1934" w:type="dxa"/>
            <w:gridSpan w:val="2"/>
            <w:tcBorders>
              <w:top w:val="nil"/>
              <w:left w:val="nil"/>
              <w:bottom w:val="nil"/>
              <w:right w:val="nil"/>
            </w:tcBorders>
            <w:hideMark/>
          </w:tcPr>
          <w:p w14:paraId="2EBF8CC5" w14:textId="77777777" w:rsidR="00D00EFA" w:rsidRPr="006262FF" w:rsidRDefault="00D00EFA">
            <w:pPr>
              <w:pStyle w:val="MeasureTableTextItalic"/>
            </w:pPr>
            <w:r w:rsidRPr="006262FF">
              <w:t>Commencement date:</w:t>
            </w:r>
          </w:p>
        </w:tc>
        <w:tc>
          <w:tcPr>
            <w:tcW w:w="3041" w:type="dxa"/>
            <w:gridSpan w:val="4"/>
            <w:tcBorders>
              <w:top w:val="nil"/>
              <w:left w:val="nil"/>
              <w:bottom w:val="nil"/>
              <w:right w:val="nil"/>
            </w:tcBorders>
            <w:hideMark/>
          </w:tcPr>
          <w:p w14:paraId="05882096" w14:textId="77777777" w:rsidR="00D00EFA" w:rsidRPr="006262FF" w:rsidRDefault="00D00EFA">
            <w:pPr>
              <w:pStyle w:val="MeasureTableTextLeftAligned"/>
            </w:pPr>
            <w:r w:rsidRPr="006262FF">
              <w:t>Introduced before 1985</w:t>
            </w:r>
          </w:p>
        </w:tc>
        <w:tc>
          <w:tcPr>
            <w:tcW w:w="1559" w:type="dxa"/>
            <w:gridSpan w:val="2"/>
            <w:tcBorders>
              <w:top w:val="nil"/>
              <w:left w:val="nil"/>
              <w:bottom w:val="nil"/>
              <w:right w:val="nil"/>
            </w:tcBorders>
            <w:hideMark/>
          </w:tcPr>
          <w:p w14:paraId="5256C4C0" w14:textId="77777777" w:rsidR="00D00EFA" w:rsidRPr="006262FF" w:rsidRDefault="00D00EFA">
            <w:pPr>
              <w:pStyle w:val="MeasureTableTextItalic"/>
            </w:pPr>
            <w:r w:rsidRPr="006262FF">
              <w:t>Expiry date:</w:t>
            </w:r>
          </w:p>
        </w:tc>
        <w:tc>
          <w:tcPr>
            <w:tcW w:w="1203" w:type="dxa"/>
            <w:gridSpan w:val="2"/>
            <w:tcBorders>
              <w:top w:val="nil"/>
              <w:left w:val="nil"/>
              <w:bottom w:val="nil"/>
              <w:right w:val="nil"/>
            </w:tcBorders>
          </w:tcPr>
          <w:p w14:paraId="65C6E4AC" w14:textId="77777777" w:rsidR="00D00EFA" w:rsidRPr="006262FF" w:rsidRDefault="00D00EFA">
            <w:pPr>
              <w:pStyle w:val="MeasureTableTextLeftAligned"/>
            </w:pPr>
          </w:p>
        </w:tc>
      </w:tr>
      <w:tr w:rsidR="00D00EFA" w:rsidRPr="006262FF" w14:paraId="04689E1C" w14:textId="77777777" w:rsidTr="00D00EFA">
        <w:trPr>
          <w:cantSplit/>
          <w:jc w:val="center"/>
        </w:trPr>
        <w:tc>
          <w:tcPr>
            <w:tcW w:w="1934" w:type="dxa"/>
            <w:gridSpan w:val="2"/>
            <w:tcBorders>
              <w:top w:val="nil"/>
              <w:left w:val="nil"/>
              <w:bottom w:val="single" w:sz="2" w:space="0" w:color="auto"/>
              <w:right w:val="nil"/>
            </w:tcBorders>
            <w:hideMark/>
          </w:tcPr>
          <w:p w14:paraId="10867882" w14:textId="77777777" w:rsidR="00D00EFA" w:rsidRPr="006262FF" w:rsidRDefault="00D00EFA">
            <w:pPr>
              <w:pStyle w:val="MeasureTableTextItalic"/>
            </w:pPr>
            <w:r w:rsidRPr="006262FF">
              <w:t>Legislative reference:</w:t>
            </w:r>
          </w:p>
        </w:tc>
        <w:tc>
          <w:tcPr>
            <w:tcW w:w="5803" w:type="dxa"/>
            <w:gridSpan w:val="8"/>
            <w:tcBorders>
              <w:top w:val="nil"/>
              <w:left w:val="nil"/>
              <w:bottom w:val="single" w:sz="2" w:space="0" w:color="auto"/>
              <w:right w:val="nil"/>
            </w:tcBorders>
            <w:hideMark/>
          </w:tcPr>
          <w:p w14:paraId="11C9C3C9" w14:textId="77777777" w:rsidR="00D00EFA" w:rsidRPr="006262FF" w:rsidRDefault="00D00EFA" w:rsidP="00F07955">
            <w:pPr>
              <w:pStyle w:val="MeasureTableTextLeftAligned"/>
            </w:pPr>
            <w:r w:rsidRPr="006262FF">
              <w:t xml:space="preserve">Division 50 of the </w:t>
            </w:r>
            <w:r w:rsidRPr="006262FF">
              <w:rPr>
                <w:i/>
              </w:rPr>
              <w:t>Income Tax Assessment Act 1997</w:t>
            </w:r>
          </w:p>
        </w:tc>
      </w:tr>
    </w:tbl>
    <w:p w14:paraId="3C865277" w14:textId="77777777" w:rsidR="00D00EFA" w:rsidRPr="006262FF" w:rsidRDefault="00D00EFA" w:rsidP="00F07955">
      <w:pPr>
        <w:pStyle w:val="SingleParagraph"/>
      </w:pPr>
    </w:p>
    <w:p w14:paraId="08168536" w14:textId="77777777" w:rsidR="00D00EFA" w:rsidRPr="006262FF" w:rsidRDefault="00D00EFA" w:rsidP="00D00EFA">
      <w:r w:rsidRPr="006262FF">
        <w:t xml:space="preserve">The income of various prescribed entities is exempt from income tax. Prescribed entities include, amongst other things: </w:t>
      </w:r>
    </w:p>
    <w:p w14:paraId="63012442" w14:textId="77777777" w:rsidR="00D00EFA" w:rsidRPr="006262FF" w:rsidRDefault="00D00EFA" w:rsidP="00F07955">
      <w:pPr>
        <w:pStyle w:val="Bullet"/>
      </w:pPr>
      <w:r w:rsidRPr="006262FF">
        <w:t>Commonwealth, state and territory public authorities</w:t>
      </w:r>
      <w:r w:rsidRPr="006262FF">
        <w:fldChar w:fldCharType="begin"/>
      </w:r>
      <w:r w:rsidRPr="006262FF">
        <w:instrText xml:space="preserve"> XE "Public authorities" </w:instrText>
      </w:r>
      <w:r w:rsidRPr="006262FF">
        <w:fldChar w:fldCharType="end"/>
      </w:r>
      <w:r w:rsidRPr="006262FF">
        <w:t>;</w:t>
      </w:r>
    </w:p>
    <w:p w14:paraId="3DD8E84B" w14:textId="77777777" w:rsidR="00D00EFA" w:rsidRPr="006262FF" w:rsidRDefault="00D00EFA" w:rsidP="00F07955">
      <w:pPr>
        <w:pStyle w:val="Bullet"/>
      </w:pPr>
      <w:r w:rsidRPr="006262FF">
        <w:t>public and not-for-profit hospitals</w:t>
      </w:r>
      <w:r w:rsidRPr="006262FF">
        <w:fldChar w:fldCharType="begin"/>
      </w:r>
      <w:r w:rsidRPr="006262FF">
        <w:instrText xml:space="preserve"> XE "Hospitals" </w:instrText>
      </w:r>
      <w:r w:rsidRPr="006262FF">
        <w:fldChar w:fldCharType="end"/>
      </w:r>
      <w:r w:rsidRPr="006262FF">
        <w:t>;</w:t>
      </w:r>
    </w:p>
    <w:p w14:paraId="2100EE5A" w14:textId="77777777" w:rsidR="007B4825" w:rsidRPr="00D14455" w:rsidRDefault="007B4825" w:rsidP="007B4825">
      <w:pPr>
        <w:pStyle w:val="Bullet"/>
        <w:tabs>
          <w:tab w:val="clear" w:pos="425"/>
        </w:tabs>
      </w:pPr>
      <w:r w:rsidRPr="00D14455">
        <w:t>trade unions</w:t>
      </w:r>
      <w:r>
        <w:fldChar w:fldCharType="begin"/>
      </w:r>
      <w:r>
        <w:instrText xml:space="preserve"> XE "</w:instrText>
      </w:r>
      <w:r w:rsidRPr="00822262">
        <w:instrText>Trade unions</w:instrText>
      </w:r>
      <w:r>
        <w:instrText xml:space="preserve">" </w:instrText>
      </w:r>
      <w:r>
        <w:fldChar w:fldCharType="end"/>
      </w:r>
      <w:r w:rsidRPr="00D14455">
        <w:t xml:space="preserve"> and employer associations</w:t>
      </w:r>
      <w:r>
        <w:fldChar w:fldCharType="begin"/>
      </w:r>
      <w:r>
        <w:instrText xml:space="preserve"> XE "</w:instrText>
      </w:r>
      <w:r w:rsidRPr="00822262">
        <w:instrText>Employer associations</w:instrText>
      </w:r>
      <w:r>
        <w:instrText xml:space="preserve">" </w:instrText>
      </w:r>
      <w:r>
        <w:fldChar w:fldCharType="end"/>
      </w:r>
      <w:r w:rsidRPr="00D14455">
        <w:t xml:space="preserve">; </w:t>
      </w:r>
    </w:p>
    <w:p w14:paraId="455469CD" w14:textId="77777777" w:rsidR="00D00EFA" w:rsidRPr="006262FF" w:rsidRDefault="00D00EFA" w:rsidP="00F07955">
      <w:pPr>
        <w:pStyle w:val="Bullet"/>
      </w:pPr>
      <w:r w:rsidRPr="006262FF">
        <w:t>industry-specific not-for-profit associations predominantly devoted to promoting the development of aviation, tourism, agriculture, manufacturing or industry</w:t>
      </w:r>
      <w:r w:rsidRPr="006262FF">
        <w:fldChar w:fldCharType="begin"/>
      </w:r>
      <w:r w:rsidRPr="006262FF">
        <w:instrText xml:space="preserve"> XE "Not</w:instrText>
      </w:r>
      <w:r w:rsidRPr="006262FF">
        <w:softHyphen/>
        <w:instrText>for</w:instrText>
      </w:r>
      <w:r w:rsidRPr="006262FF">
        <w:softHyphen/>
        <w:instrText xml:space="preserve">profit associations" </w:instrText>
      </w:r>
      <w:r w:rsidRPr="006262FF">
        <w:fldChar w:fldCharType="end"/>
      </w:r>
      <w:r w:rsidRPr="006262FF">
        <w:t xml:space="preserve">; </w:t>
      </w:r>
    </w:p>
    <w:p w14:paraId="526BAE2B" w14:textId="77777777" w:rsidR="00D00EFA" w:rsidRPr="006262FF" w:rsidRDefault="00D00EFA" w:rsidP="00F07955">
      <w:pPr>
        <w:pStyle w:val="Bullet"/>
      </w:pPr>
      <w:r w:rsidRPr="006262FF">
        <w:t>registered charities, public educational, scientific, and community service entities</w:t>
      </w:r>
      <w:r w:rsidRPr="006262FF">
        <w:fldChar w:fldCharType="begin"/>
      </w:r>
      <w:r w:rsidRPr="006262FF">
        <w:instrText xml:space="preserve"> XE "Charities" </w:instrText>
      </w:r>
      <w:r w:rsidRPr="006262FF">
        <w:fldChar w:fldCharType="end"/>
      </w:r>
      <w:r w:rsidRPr="006262FF">
        <w:t>; and</w:t>
      </w:r>
    </w:p>
    <w:p w14:paraId="08059984" w14:textId="77777777" w:rsidR="00D00EFA" w:rsidRPr="006262FF" w:rsidRDefault="00D00EFA" w:rsidP="00F07955">
      <w:pPr>
        <w:pStyle w:val="Bullet"/>
      </w:pPr>
      <w:proofErr w:type="gramStart"/>
      <w:r w:rsidRPr="006262FF">
        <w:t>associations</w:t>
      </w:r>
      <w:proofErr w:type="gramEnd"/>
      <w:r w:rsidRPr="006262FF">
        <w:t xml:space="preserve"> and clubs established for the encouragement of sports, music, art or literature. </w:t>
      </w:r>
    </w:p>
    <w:p w14:paraId="59DF1406" w14:textId="4FC0EED5" w:rsidR="00D00EFA" w:rsidRPr="00833B43" w:rsidRDefault="007B4825" w:rsidP="00704A2B">
      <w:pPr>
        <w:pStyle w:val="TESHeading5"/>
      </w:pPr>
      <w:r w:rsidRPr="00833B43">
        <w:t>B48</w:t>
      </w:r>
      <w:r w:rsidR="00D00EFA" w:rsidRPr="00833B43">
        <w:tab/>
        <w:t>Income tax exemptions for foreign superannuation funds</w:t>
      </w:r>
    </w:p>
    <w:p w14:paraId="5E10176C"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54"/>
        <w:gridCol w:w="113"/>
        <w:gridCol w:w="967"/>
        <w:gridCol w:w="967"/>
        <w:gridCol w:w="967"/>
        <w:gridCol w:w="140"/>
        <w:gridCol w:w="827"/>
        <w:gridCol w:w="733"/>
        <w:gridCol w:w="234"/>
        <w:gridCol w:w="971"/>
      </w:tblGrid>
      <w:tr w:rsidR="00D00EFA" w14:paraId="32AD021F" w14:textId="77777777" w:rsidTr="00F07955">
        <w:trPr>
          <w:cantSplit/>
          <w:jc w:val="center"/>
        </w:trPr>
        <w:tc>
          <w:tcPr>
            <w:tcW w:w="967" w:type="dxa"/>
            <w:tcBorders>
              <w:top w:val="single" w:sz="2" w:space="0" w:color="auto"/>
              <w:left w:val="nil"/>
              <w:bottom w:val="single" w:sz="2" w:space="0" w:color="auto"/>
              <w:right w:val="nil"/>
            </w:tcBorders>
            <w:hideMark/>
          </w:tcPr>
          <w:p w14:paraId="2A5F83FF" w14:textId="77777777" w:rsidR="00D00EFA" w:rsidRDefault="00D00EFA" w:rsidP="00F07955">
            <w:pPr>
              <w:pStyle w:val="TableTextRight"/>
            </w:pPr>
            <w:r>
              <w:t>2013-14</w:t>
            </w:r>
          </w:p>
        </w:tc>
        <w:tc>
          <w:tcPr>
            <w:tcW w:w="967" w:type="dxa"/>
            <w:gridSpan w:val="2"/>
            <w:tcBorders>
              <w:top w:val="single" w:sz="2" w:space="0" w:color="auto"/>
              <w:left w:val="nil"/>
              <w:bottom w:val="single" w:sz="2" w:space="0" w:color="auto"/>
              <w:right w:val="nil"/>
            </w:tcBorders>
            <w:hideMark/>
          </w:tcPr>
          <w:p w14:paraId="2D57877C"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11F55C38"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0CDF7E5A"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74FF0A66"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773EE4BC"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42D9FFE6" w14:textId="77777777" w:rsidR="00D00EFA" w:rsidRDefault="00D00EFA" w:rsidP="00F07955">
            <w:pPr>
              <w:pStyle w:val="TableTextRight"/>
            </w:pPr>
            <w:r>
              <w:t>2019-20</w:t>
            </w:r>
          </w:p>
        </w:tc>
        <w:tc>
          <w:tcPr>
            <w:tcW w:w="971" w:type="dxa"/>
            <w:tcBorders>
              <w:top w:val="single" w:sz="2" w:space="0" w:color="auto"/>
              <w:left w:val="nil"/>
              <w:bottom w:val="single" w:sz="2" w:space="0" w:color="auto"/>
              <w:right w:val="nil"/>
            </w:tcBorders>
            <w:hideMark/>
          </w:tcPr>
          <w:p w14:paraId="403B0148" w14:textId="77777777" w:rsidR="00D00EFA" w:rsidRDefault="00D00EFA" w:rsidP="00F07955">
            <w:pPr>
              <w:pStyle w:val="TableTextRight"/>
            </w:pPr>
            <w:r>
              <w:t>2020-21</w:t>
            </w:r>
          </w:p>
        </w:tc>
      </w:tr>
      <w:tr w:rsidR="00D00EFA" w14:paraId="50453451" w14:textId="77777777" w:rsidTr="00F07955">
        <w:trPr>
          <w:cantSplit/>
          <w:jc w:val="center"/>
        </w:trPr>
        <w:tc>
          <w:tcPr>
            <w:tcW w:w="967" w:type="dxa"/>
            <w:tcBorders>
              <w:top w:val="single" w:sz="2" w:space="0" w:color="auto"/>
              <w:left w:val="nil"/>
              <w:bottom w:val="single" w:sz="2" w:space="0" w:color="auto"/>
              <w:right w:val="nil"/>
            </w:tcBorders>
            <w:hideMark/>
          </w:tcPr>
          <w:p w14:paraId="3237265F"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hideMark/>
          </w:tcPr>
          <w:p w14:paraId="08C7CC74"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73FB2B9F"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05C5566C"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7E9110AC"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E399378"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1DB152C" w14:textId="77777777" w:rsidR="00D00EFA" w:rsidRDefault="00D00EFA" w:rsidP="00F07955">
            <w:pPr>
              <w:pStyle w:val="TableTextRight"/>
            </w:pPr>
            <w:r>
              <w:t>*</w:t>
            </w:r>
          </w:p>
        </w:tc>
        <w:tc>
          <w:tcPr>
            <w:tcW w:w="971" w:type="dxa"/>
            <w:tcBorders>
              <w:top w:val="single" w:sz="2" w:space="0" w:color="auto"/>
              <w:left w:val="nil"/>
              <w:bottom w:val="single" w:sz="2" w:space="0" w:color="auto"/>
              <w:right w:val="nil"/>
            </w:tcBorders>
            <w:vAlign w:val="bottom"/>
            <w:hideMark/>
          </w:tcPr>
          <w:p w14:paraId="6CC803C3" w14:textId="77777777" w:rsidR="00D00EFA" w:rsidRDefault="00D00EFA" w:rsidP="00F07955">
            <w:pPr>
              <w:pStyle w:val="TableTextRight"/>
            </w:pPr>
            <w:r>
              <w:t>*</w:t>
            </w:r>
          </w:p>
        </w:tc>
      </w:tr>
      <w:tr w:rsidR="00D00EFA" w14:paraId="299D472D" w14:textId="77777777" w:rsidTr="00F07955">
        <w:trPr>
          <w:cantSplit/>
          <w:jc w:val="center"/>
        </w:trPr>
        <w:tc>
          <w:tcPr>
            <w:tcW w:w="1821" w:type="dxa"/>
            <w:gridSpan w:val="2"/>
            <w:tcBorders>
              <w:top w:val="single" w:sz="2" w:space="0" w:color="auto"/>
              <w:left w:val="nil"/>
              <w:bottom w:val="nil"/>
              <w:right w:val="nil"/>
            </w:tcBorders>
            <w:hideMark/>
          </w:tcPr>
          <w:p w14:paraId="09F4F799" w14:textId="77777777" w:rsidR="00D00EFA" w:rsidRDefault="00D00EFA">
            <w:pPr>
              <w:pStyle w:val="MeasureTableTextItalic"/>
            </w:pPr>
            <w:r>
              <w:t>Tax expenditure type:</w:t>
            </w:r>
          </w:p>
        </w:tc>
        <w:tc>
          <w:tcPr>
            <w:tcW w:w="3154" w:type="dxa"/>
            <w:gridSpan w:val="5"/>
            <w:tcBorders>
              <w:top w:val="single" w:sz="2" w:space="0" w:color="auto"/>
              <w:left w:val="nil"/>
              <w:bottom w:val="nil"/>
              <w:right w:val="nil"/>
            </w:tcBorders>
            <w:hideMark/>
          </w:tcPr>
          <w:p w14:paraId="15CB58D7" w14:textId="77777777" w:rsidR="00D00EFA" w:rsidRDefault="00D00EFA" w:rsidP="00F07955">
            <w:pPr>
              <w:pStyle w:val="MeasureTableTextLeftAligned"/>
              <w:ind w:left="-57"/>
            </w:pPr>
            <w:r>
              <w:t>Exemption</w:t>
            </w:r>
          </w:p>
        </w:tc>
        <w:tc>
          <w:tcPr>
            <w:tcW w:w="1560" w:type="dxa"/>
            <w:gridSpan w:val="2"/>
            <w:tcBorders>
              <w:top w:val="single" w:sz="2" w:space="0" w:color="auto"/>
              <w:left w:val="nil"/>
              <w:bottom w:val="nil"/>
              <w:right w:val="nil"/>
            </w:tcBorders>
            <w:hideMark/>
          </w:tcPr>
          <w:p w14:paraId="351BE2AF" w14:textId="77777777" w:rsidR="00D00EFA" w:rsidRDefault="00D00EFA" w:rsidP="00F07955">
            <w:pPr>
              <w:pStyle w:val="MeasureTableTextItalic"/>
              <w:ind w:left="-57"/>
            </w:pPr>
            <w:r>
              <w:t>2016 TES code:</w:t>
            </w:r>
          </w:p>
        </w:tc>
        <w:tc>
          <w:tcPr>
            <w:tcW w:w="1205" w:type="dxa"/>
            <w:gridSpan w:val="2"/>
            <w:tcBorders>
              <w:top w:val="single" w:sz="2" w:space="0" w:color="auto"/>
              <w:left w:val="nil"/>
              <w:bottom w:val="nil"/>
              <w:right w:val="nil"/>
            </w:tcBorders>
            <w:hideMark/>
          </w:tcPr>
          <w:p w14:paraId="09D41E5B" w14:textId="77777777" w:rsidR="00D00EFA" w:rsidRDefault="00D00EFA" w:rsidP="00F07955">
            <w:pPr>
              <w:pStyle w:val="MeasureTableTextLeftAligned"/>
              <w:ind w:left="-57"/>
            </w:pPr>
            <w:r>
              <w:t>B49</w:t>
            </w:r>
          </w:p>
        </w:tc>
      </w:tr>
      <w:tr w:rsidR="00D00EFA" w14:paraId="7338B88C" w14:textId="77777777" w:rsidTr="00F07955">
        <w:trPr>
          <w:cantSplit/>
          <w:jc w:val="center"/>
        </w:trPr>
        <w:tc>
          <w:tcPr>
            <w:tcW w:w="1821" w:type="dxa"/>
            <w:gridSpan w:val="2"/>
            <w:tcBorders>
              <w:top w:val="nil"/>
              <w:left w:val="nil"/>
              <w:bottom w:val="nil"/>
              <w:right w:val="nil"/>
            </w:tcBorders>
            <w:hideMark/>
          </w:tcPr>
          <w:p w14:paraId="11C05315" w14:textId="77777777" w:rsidR="00D00EFA" w:rsidRDefault="00D00EFA">
            <w:pPr>
              <w:pStyle w:val="MeasureTableTextItalic"/>
            </w:pPr>
            <w:r>
              <w:t>Estimate Reliability:</w:t>
            </w:r>
          </w:p>
        </w:tc>
        <w:tc>
          <w:tcPr>
            <w:tcW w:w="3154" w:type="dxa"/>
            <w:gridSpan w:val="5"/>
            <w:tcBorders>
              <w:top w:val="nil"/>
              <w:left w:val="nil"/>
              <w:bottom w:val="nil"/>
              <w:right w:val="nil"/>
            </w:tcBorders>
            <w:hideMark/>
          </w:tcPr>
          <w:p w14:paraId="1A3FF5EB" w14:textId="77777777" w:rsidR="00D00EFA" w:rsidRDefault="00D00EFA" w:rsidP="00F07955">
            <w:pPr>
              <w:pStyle w:val="MeasureTableTextLeftAligned"/>
              <w:ind w:left="-57"/>
            </w:pPr>
            <w:r>
              <w:t>Not Applicable</w:t>
            </w:r>
          </w:p>
        </w:tc>
        <w:tc>
          <w:tcPr>
            <w:tcW w:w="1560" w:type="dxa"/>
            <w:gridSpan w:val="2"/>
            <w:tcBorders>
              <w:top w:val="nil"/>
              <w:left w:val="nil"/>
              <w:bottom w:val="nil"/>
              <w:right w:val="nil"/>
            </w:tcBorders>
            <w:hideMark/>
          </w:tcPr>
          <w:p w14:paraId="22C9EF12" w14:textId="77777777" w:rsidR="00D00EFA" w:rsidRDefault="00D00EFA" w:rsidP="00F07955">
            <w:pPr>
              <w:pStyle w:val="MeasureTableTextItalic"/>
              <w:ind w:left="-57"/>
            </w:pPr>
            <w:r>
              <w:t>* Category</w:t>
            </w:r>
          </w:p>
        </w:tc>
        <w:tc>
          <w:tcPr>
            <w:tcW w:w="1205" w:type="dxa"/>
            <w:gridSpan w:val="2"/>
            <w:tcBorders>
              <w:top w:val="nil"/>
              <w:left w:val="nil"/>
              <w:bottom w:val="nil"/>
              <w:right w:val="nil"/>
            </w:tcBorders>
            <w:hideMark/>
          </w:tcPr>
          <w:p w14:paraId="37E54FF2" w14:textId="77777777" w:rsidR="00D00EFA" w:rsidRDefault="00D00EFA" w:rsidP="00F07955">
            <w:pPr>
              <w:pStyle w:val="MeasureTableTextLeftAligned"/>
              <w:ind w:left="-57"/>
            </w:pPr>
            <w:r>
              <w:t>1+</w:t>
            </w:r>
          </w:p>
        </w:tc>
      </w:tr>
      <w:tr w:rsidR="00D00EFA" w14:paraId="50B6D92D" w14:textId="77777777" w:rsidTr="00F07955">
        <w:trPr>
          <w:cantSplit/>
          <w:jc w:val="center"/>
        </w:trPr>
        <w:tc>
          <w:tcPr>
            <w:tcW w:w="1821" w:type="dxa"/>
            <w:gridSpan w:val="2"/>
            <w:tcBorders>
              <w:top w:val="nil"/>
              <w:left w:val="nil"/>
              <w:bottom w:val="nil"/>
              <w:right w:val="nil"/>
            </w:tcBorders>
            <w:hideMark/>
          </w:tcPr>
          <w:p w14:paraId="620CD78E" w14:textId="77777777" w:rsidR="00D00EFA" w:rsidRDefault="00D00EFA">
            <w:pPr>
              <w:pStyle w:val="MeasureTableTextItalic"/>
            </w:pPr>
            <w:r>
              <w:t>Commencement date:</w:t>
            </w:r>
          </w:p>
        </w:tc>
        <w:tc>
          <w:tcPr>
            <w:tcW w:w="3154" w:type="dxa"/>
            <w:gridSpan w:val="5"/>
            <w:tcBorders>
              <w:top w:val="nil"/>
              <w:left w:val="nil"/>
              <w:bottom w:val="nil"/>
              <w:right w:val="nil"/>
            </w:tcBorders>
            <w:hideMark/>
          </w:tcPr>
          <w:p w14:paraId="21B656CD" w14:textId="77777777" w:rsidR="00D00EFA" w:rsidRDefault="00D00EFA" w:rsidP="00F07955">
            <w:pPr>
              <w:pStyle w:val="MeasureTableTextLeftAligned"/>
              <w:ind w:left="-57"/>
            </w:pPr>
            <w:r>
              <w:t>1981</w:t>
            </w:r>
          </w:p>
        </w:tc>
        <w:tc>
          <w:tcPr>
            <w:tcW w:w="1560" w:type="dxa"/>
            <w:gridSpan w:val="2"/>
            <w:tcBorders>
              <w:top w:val="nil"/>
              <w:left w:val="nil"/>
              <w:bottom w:val="nil"/>
              <w:right w:val="nil"/>
            </w:tcBorders>
            <w:hideMark/>
          </w:tcPr>
          <w:p w14:paraId="6B2CC5BF" w14:textId="77777777" w:rsidR="00D00EFA" w:rsidRDefault="00D00EFA" w:rsidP="00F07955">
            <w:pPr>
              <w:pStyle w:val="MeasureTableTextItalic"/>
              <w:ind w:left="-57"/>
            </w:pPr>
            <w:r>
              <w:t>Expiry date:</w:t>
            </w:r>
          </w:p>
        </w:tc>
        <w:tc>
          <w:tcPr>
            <w:tcW w:w="1205" w:type="dxa"/>
            <w:gridSpan w:val="2"/>
            <w:tcBorders>
              <w:top w:val="nil"/>
              <w:left w:val="nil"/>
              <w:bottom w:val="nil"/>
              <w:right w:val="nil"/>
            </w:tcBorders>
          </w:tcPr>
          <w:p w14:paraId="2FAB10F8" w14:textId="77777777" w:rsidR="00D00EFA" w:rsidRDefault="00D00EFA" w:rsidP="00F07955">
            <w:pPr>
              <w:pStyle w:val="MeasureTableTextLeftAligned"/>
              <w:ind w:left="-57"/>
            </w:pPr>
          </w:p>
        </w:tc>
      </w:tr>
      <w:tr w:rsidR="00D00EFA" w14:paraId="082D0577" w14:textId="77777777" w:rsidTr="00F07955">
        <w:trPr>
          <w:cantSplit/>
          <w:jc w:val="center"/>
        </w:trPr>
        <w:tc>
          <w:tcPr>
            <w:tcW w:w="1821" w:type="dxa"/>
            <w:gridSpan w:val="2"/>
            <w:tcBorders>
              <w:top w:val="nil"/>
              <w:left w:val="nil"/>
              <w:bottom w:val="single" w:sz="2" w:space="0" w:color="auto"/>
              <w:right w:val="nil"/>
            </w:tcBorders>
            <w:hideMark/>
          </w:tcPr>
          <w:p w14:paraId="11B68072" w14:textId="77777777" w:rsidR="00D00EFA" w:rsidRDefault="00D00EFA">
            <w:pPr>
              <w:pStyle w:val="MeasureTableTextItalic"/>
            </w:pPr>
            <w:r>
              <w:t>Legislative reference:</w:t>
            </w:r>
          </w:p>
        </w:tc>
        <w:tc>
          <w:tcPr>
            <w:tcW w:w="5919" w:type="dxa"/>
            <w:gridSpan w:val="9"/>
            <w:tcBorders>
              <w:top w:val="nil"/>
              <w:left w:val="nil"/>
              <w:bottom w:val="single" w:sz="2" w:space="0" w:color="auto"/>
              <w:right w:val="nil"/>
            </w:tcBorders>
            <w:hideMark/>
          </w:tcPr>
          <w:p w14:paraId="216A5AE0" w14:textId="77777777" w:rsidR="00D00EFA" w:rsidRPr="00F07955" w:rsidRDefault="00D00EFA" w:rsidP="00F07955">
            <w:pPr>
              <w:pStyle w:val="MeasureTableTextLeftAligned"/>
              <w:ind w:left="-57" w:right="-57"/>
            </w:pPr>
            <w:r w:rsidRPr="00F07955">
              <w:t>Section 128D and paragraph 128B(3)(</w:t>
            </w:r>
            <w:proofErr w:type="spellStart"/>
            <w:r w:rsidRPr="00F07955">
              <w:t>jb</w:t>
            </w:r>
            <w:proofErr w:type="spellEnd"/>
            <w:r w:rsidRPr="00F07955">
              <w:t xml:space="preserve">) of the </w:t>
            </w:r>
            <w:r w:rsidRPr="00F07955">
              <w:rPr>
                <w:i/>
              </w:rPr>
              <w:t>Income Tax Assessment Act 1936</w:t>
            </w:r>
          </w:p>
        </w:tc>
      </w:tr>
    </w:tbl>
    <w:p w14:paraId="423761A6" w14:textId="77777777" w:rsidR="00D00EFA" w:rsidRDefault="00D00EFA" w:rsidP="00F07955">
      <w:pPr>
        <w:pStyle w:val="SingleParagraph"/>
      </w:pPr>
    </w:p>
    <w:p w14:paraId="61A9F8B7" w14:textId="77777777" w:rsidR="00D00EFA" w:rsidRDefault="00D00EFA" w:rsidP="00D00EFA">
      <w:r>
        <w:t>Interest income and dividends received by foreign superannuation funds</w:t>
      </w:r>
      <w:r>
        <w:fldChar w:fldCharType="begin"/>
      </w:r>
      <w:r>
        <w:instrText xml:space="preserve"> XE "Foreign superannuation funds" </w:instrText>
      </w:r>
      <w:r>
        <w:fldChar w:fldCharType="end"/>
      </w:r>
      <w:r>
        <w:t xml:space="preserve"> are exempt from income tax. This income is also exempt from interest and dividend withholding taxes if it is exempt from income tax in the country in which the foreign superannuation fund resides. </w:t>
      </w:r>
    </w:p>
    <w:p w14:paraId="61433F16" w14:textId="77777777" w:rsidR="00833B43" w:rsidRDefault="00833B43">
      <w:pPr>
        <w:spacing w:after="0" w:line="240" w:lineRule="auto"/>
        <w:jc w:val="left"/>
        <w:rPr>
          <w:rFonts w:ascii="Arial" w:hAnsi="Arial"/>
          <w:b/>
          <w:color w:val="auto"/>
        </w:rPr>
      </w:pPr>
      <w:r>
        <w:br w:type="page"/>
      </w:r>
    </w:p>
    <w:p w14:paraId="50B77566" w14:textId="3797433C" w:rsidR="00D00EFA" w:rsidRPr="00833B43" w:rsidRDefault="007B4825" w:rsidP="00704A2B">
      <w:pPr>
        <w:pStyle w:val="TESHeading5"/>
        <w:spacing w:before="220" w:after="100"/>
      </w:pPr>
      <w:r w:rsidRPr="00833B43">
        <w:t>B49</w:t>
      </w:r>
      <w:r w:rsidR="00D00EFA" w:rsidRPr="00833B43">
        <w:tab/>
        <w:t>Lower company tax rate</w:t>
      </w:r>
    </w:p>
    <w:p w14:paraId="291F99A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ED7E65C" w14:textId="77777777" w:rsidTr="00D00EFA">
        <w:trPr>
          <w:cantSplit/>
          <w:jc w:val="center"/>
        </w:trPr>
        <w:tc>
          <w:tcPr>
            <w:tcW w:w="967" w:type="dxa"/>
            <w:tcBorders>
              <w:top w:val="single" w:sz="2" w:space="0" w:color="auto"/>
              <w:left w:val="nil"/>
              <w:bottom w:val="single" w:sz="2" w:space="0" w:color="auto"/>
              <w:right w:val="nil"/>
            </w:tcBorders>
            <w:hideMark/>
          </w:tcPr>
          <w:p w14:paraId="3C558B95"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38D8A1A8"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69BE6B4B"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4926FE1A"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77EF0DD3"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28F24473"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7138BFB9"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29201525" w14:textId="77777777" w:rsidR="00D00EFA" w:rsidRDefault="00D00EFA" w:rsidP="00F07955">
            <w:pPr>
              <w:pStyle w:val="TableTextRight"/>
            </w:pPr>
            <w:r>
              <w:t>2020-21</w:t>
            </w:r>
          </w:p>
        </w:tc>
      </w:tr>
      <w:tr w:rsidR="00D00EFA" w14:paraId="48A9E34F" w14:textId="77777777" w:rsidTr="00D00EFA">
        <w:trPr>
          <w:cantSplit/>
          <w:jc w:val="center"/>
        </w:trPr>
        <w:tc>
          <w:tcPr>
            <w:tcW w:w="967" w:type="dxa"/>
            <w:tcBorders>
              <w:top w:val="single" w:sz="2" w:space="0" w:color="auto"/>
              <w:left w:val="nil"/>
              <w:bottom w:val="single" w:sz="2" w:space="0" w:color="auto"/>
              <w:right w:val="nil"/>
            </w:tcBorders>
            <w:hideMark/>
          </w:tcPr>
          <w:p w14:paraId="4BAD40EC"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50A06DFB"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35A824A1" w14:textId="77777777" w:rsidR="00D00EFA" w:rsidRDefault="00D00EFA" w:rsidP="00F07955">
            <w:pPr>
              <w:pStyle w:val="TableTextRight"/>
            </w:pPr>
            <w:r>
              <w:t>250</w:t>
            </w:r>
          </w:p>
        </w:tc>
        <w:tc>
          <w:tcPr>
            <w:tcW w:w="967" w:type="dxa"/>
            <w:tcBorders>
              <w:top w:val="single" w:sz="2" w:space="0" w:color="auto"/>
              <w:left w:val="nil"/>
              <w:bottom w:val="single" w:sz="2" w:space="0" w:color="auto"/>
              <w:right w:val="nil"/>
            </w:tcBorders>
            <w:vAlign w:val="bottom"/>
            <w:hideMark/>
          </w:tcPr>
          <w:p w14:paraId="0E92044A" w14:textId="77777777" w:rsidR="00D00EFA" w:rsidRDefault="00D00EFA" w:rsidP="00F07955">
            <w:pPr>
              <w:pStyle w:val="TableTextRight"/>
            </w:pPr>
            <w:r>
              <w:t>1,100</w:t>
            </w:r>
          </w:p>
        </w:tc>
        <w:tc>
          <w:tcPr>
            <w:tcW w:w="967" w:type="dxa"/>
            <w:tcBorders>
              <w:top w:val="single" w:sz="2" w:space="0" w:color="auto"/>
              <w:left w:val="nil"/>
              <w:bottom w:val="single" w:sz="2" w:space="0" w:color="auto"/>
              <w:right w:val="nil"/>
            </w:tcBorders>
            <w:vAlign w:val="bottom"/>
            <w:hideMark/>
          </w:tcPr>
          <w:p w14:paraId="12BB4F85" w14:textId="77777777" w:rsidR="00D00EFA" w:rsidRDefault="00D00EFA" w:rsidP="00F07955">
            <w:pPr>
              <w:pStyle w:val="TableTextRight"/>
            </w:pPr>
            <w:r>
              <w:t>1,300</w:t>
            </w:r>
          </w:p>
        </w:tc>
        <w:tc>
          <w:tcPr>
            <w:tcW w:w="967" w:type="dxa"/>
            <w:gridSpan w:val="2"/>
            <w:tcBorders>
              <w:top w:val="single" w:sz="2" w:space="0" w:color="auto"/>
              <w:left w:val="nil"/>
              <w:bottom w:val="single" w:sz="2" w:space="0" w:color="auto"/>
              <w:right w:val="nil"/>
            </w:tcBorders>
            <w:vAlign w:val="bottom"/>
            <w:hideMark/>
          </w:tcPr>
          <w:p w14:paraId="36E6637B" w14:textId="77777777" w:rsidR="00D00EFA" w:rsidRDefault="00D00EFA" w:rsidP="00F07955">
            <w:pPr>
              <w:pStyle w:val="TableTextRight"/>
            </w:pPr>
            <w:r>
              <w:t>1,600</w:t>
            </w:r>
          </w:p>
        </w:tc>
        <w:tc>
          <w:tcPr>
            <w:tcW w:w="967" w:type="dxa"/>
            <w:gridSpan w:val="2"/>
            <w:tcBorders>
              <w:top w:val="single" w:sz="2" w:space="0" w:color="auto"/>
              <w:left w:val="nil"/>
              <w:bottom w:val="single" w:sz="2" w:space="0" w:color="auto"/>
              <w:right w:val="nil"/>
            </w:tcBorders>
            <w:vAlign w:val="bottom"/>
            <w:hideMark/>
          </w:tcPr>
          <w:p w14:paraId="3F832812" w14:textId="77777777" w:rsidR="00D00EFA" w:rsidRDefault="00D00EFA" w:rsidP="00F07955">
            <w:pPr>
              <w:pStyle w:val="TableTextRight"/>
            </w:pPr>
            <w:r>
              <w:t>1,800</w:t>
            </w:r>
          </w:p>
        </w:tc>
        <w:tc>
          <w:tcPr>
            <w:tcW w:w="968" w:type="dxa"/>
            <w:tcBorders>
              <w:top w:val="single" w:sz="2" w:space="0" w:color="auto"/>
              <w:left w:val="nil"/>
              <w:bottom w:val="single" w:sz="2" w:space="0" w:color="auto"/>
              <w:right w:val="nil"/>
            </w:tcBorders>
            <w:vAlign w:val="bottom"/>
            <w:hideMark/>
          </w:tcPr>
          <w:p w14:paraId="25A511D5" w14:textId="77777777" w:rsidR="00D00EFA" w:rsidRDefault="00D00EFA" w:rsidP="00F07955">
            <w:pPr>
              <w:pStyle w:val="TableTextRight"/>
            </w:pPr>
            <w:r>
              <w:t>2,200</w:t>
            </w:r>
          </w:p>
        </w:tc>
      </w:tr>
      <w:tr w:rsidR="00D00EFA" w14:paraId="03273057" w14:textId="77777777" w:rsidTr="00F07955">
        <w:trPr>
          <w:cantSplit/>
          <w:jc w:val="center"/>
        </w:trPr>
        <w:tc>
          <w:tcPr>
            <w:tcW w:w="1934" w:type="dxa"/>
            <w:gridSpan w:val="2"/>
            <w:tcBorders>
              <w:top w:val="single" w:sz="2" w:space="0" w:color="auto"/>
              <w:left w:val="nil"/>
              <w:bottom w:val="nil"/>
              <w:right w:val="nil"/>
            </w:tcBorders>
            <w:hideMark/>
          </w:tcPr>
          <w:p w14:paraId="388219C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222C299"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3A905E5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F802C10" w14:textId="77777777" w:rsidR="00D00EFA" w:rsidRDefault="00D00EFA">
            <w:pPr>
              <w:pStyle w:val="MeasureTableTextLeftAligned"/>
            </w:pPr>
            <w:r>
              <w:t>B50</w:t>
            </w:r>
          </w:p>
        </w:tc>
      </w:tr>
      <w:tr w:rsidR="00D00EFA" w14:paraId="151E582D" w14:textId="77777777" w:rsidTr="00F07955">
        <w:trPr>
          <w:cantSplit/>
          <w:jc w:val="center"/>
        </w:trPr>
        <w:tc>
          <w:tcPr>
            <w:tcW w:w="1934" w:type="dxa"/>
            <w:gridSpan w:val="2"/>
            <w:tcBorders>
              <w:top w:val="nil"/>
              <w:left w:val="nil"/>
              <w:bottom w:val="nil"/>
              <w:right w:val="nil"/>
            </w:tcBorders>
            <w:hideMark/>
          </w:tcPr>
          <w:p w14:paraId="11763AD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FBD3881" w14:textId="77777777" w:rsidR="00D00EFA" w:rsidRDefault="00D00EFA">
            <w:pPr>
              <w:pStyle w:val="MeasureTableTextLeftAligned"/>
            </w:pPr>
            <w:r>
              <w:t>Medium</w:t>
            </w:r>
          </w:p>
        </w:tc>
        <w:tc>
          <w:tcPr>
            <w:tcW w:w="1559" w:type="dxa"/>
            <w:gridSpan w:val="2"/>
            <w:tcBorders>
              <w:top w:val="nil"/>
              <w:left w:val="nil"/>
              <w:bottom w:val="nil"/>
              <w:right w:val="nil"/>
            </w:tcBorders>
          </w:tcPr>
          <w:p w14:paraId="192DA640" w14:textId="77777777" w:rsidR="00D00EFA" w:rsidRDefault="00D00EFA">
            <w:pPr>
              <w:pStyle w:val="MeasureTableTextItalic"/>
            </w:pPr>
          </w:p>
        </w:tc>
        <w:tc>
          <w:tcPr>
            <w:tcW w:w="1203" w:type="dxa"/>
            <w:gridSpan w:val="2"/>
            <w:tcBorders>
              <w:top w:val="nil"/>
              <w:left w:val="nil"/>
              <w:bottom w:val="nil"/>
              <w:right w:val="nil"/>
            </w:tcBorders>
          </w:tcPr>
          <w:p w14:paraId="074FA29F" w14:textId="77777777" w:rsidR="00D00EFA" w:rsidRDefault="00D00EFA">
            <w:pPr>
              <w:pStyle w:val="MeasureTableTextLeftAligned"/>
            </w:pPr>
          </w:p>
        </w:tc>
      </w:tr>
      <w:tr w:rsidR="00600F29" w14:paraId="160806BF" w14:textId="77777777" w:rsidTr="00F07955">
        <w:trPr>
          <w:cantSplit/>
          <w:jc w:val="center"/>
        </w:trPr>
        <w:tc>
          <w:tcPr>
            <w:tcW w:w="1934" w:type="dxa"/>
            <w:gridSpan w:val="2"/>
            <w:tcBorders>
              <w:top w:val="nil"/>
              <w:left w:val="nil"/>
              <w:bottom w:val="nil"/>
              <w:right w:val="nil"/>
            </w:tcBorders>
            <w:hideMark/>
          </w:tcPr>
          <w:p w14:paraId="4829627B" w14:textId="77777777" w:rsidR="00600F29" w:rsidRDefault="00600F29">
            <w:pPr>
              <w:pStyle w:val="MeasureTableTextItalic"/>
            </w:pPr>
            <w:r>
              <w:t>Commencement date:</w:t>
            </w:r>
          </w:p>
        </w:tc>
        <w:tc>
          <w:tcPr>
            <w:tcW w:w="3041" w:type="dxa"/>
            <w:gridSpan w:val="4"/>
            <w:tcBorders>
              <w:top w:val="nil"/>
              <w:left w:val="nil"/>
              <w:bottom w:val="nil"/>
              <w:right w:val="nil"/>
            </w:tcBorders>
            <w:hideMark/>
          </w:tcPr>
          <w:p w14:paraId="76B3E1FF" w14:textId="77777777" w:rsidR="00600F29" w:rsidRDefault="00600F29">
            <w:pPr>
              <w:pStyle w:val="MeasureTableTextLeftAligned"/>
            </w:pPr>
            <w:r>
              <w:t>1 July 2015</w:t>
            </w:r>
          </w:p>
        </w:tc>
        <w:tc>
          <w:tcPr>
            <w:tcW w:w="1559" w:type="dxa"/>
            <w:gridSpan w:val="2"/>
            <w:tcBorders>
              <w:top w:val="nil"/>
              <w:left w:val="nil"/>
              <w:bottom w:val="nil"/>
              <w:right w:val="nil"/>
            </w:tcBorders>
            <w:hideMark/>
          </w:tcPr>
          <w:p w14:paraId="6DF1E141" w14:textId="40FB372E" w:rsidR="00600F29" w:rsidRDefault="00600F29">
            <w:pPr>
              <w:pStyle w:val="MeasureTableTextItalic"/>
            </w:pPr>
            <w:r>
              <w:t>Expiry date:</w:t>
            </w:r>
          </w:p>
        </w:tc>
        <w:tc>
          <w:tcPr>
            <w:tcW w:w="1203" w:type="dxa"/>
            <w:gridSpan w:val="2"/>
            <w:tcBorders>
              <w:top w:val="nil"/>
              <w:left w:val="nil"/>
              <w:bottom w:val="nil"/>
              <w:right w:val="nil"/>
            </w:tcBorders>
          </w:tcPr>
          <w:p w14:paraId="735B70EC" w14:textId="283EBAE2" w:rsidR="00600F29" w:rsidRDefault="00600F29" w:rsidP="00600F29">
            <w:pPr>
              <w:pStyle w:val="MeasureTableTextLeftAligned"/>
            </w:pPr>
            <w:r>
              <w:t>30 June 2023</w:t>
            </w:r>
          </w:p>
        </w:tc>
      </w:tr>
      <w:tr w:rsidR="00D00EFA" w14:paraId="7DB157B6" w14:textId="77777777" w:rsidTr="00D00EFA">
        <w:trPr>
          <w:cantSplit/>
          <w:jc w:val="center"/>
        </w:trPr>
        <w:tc>
          <w:tcPr>
            <w:tcW w:w="1934" w:type="dxa"/>
            <w:gridSpan w:val="2"/>
            <w:tcBorders>
              <w:top w:val="nil"/>
              <w:left w:val="nil"/>
              <w:bottom w:val="single" w:sz="2" w:space="0" w:color="auto"/>
              <w:right w:val="nil"/>
            </w:tcBorders>
            <w:hideMark/>
          </w:tcPr>
          <w:p w14:paraId="4CF78E5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01CD8AD" w14:textId="77777777" w:rsidR="00D00EFA" w:rsidRPr="00F07955" w:rsidRDefault="00D00EFA" w:rsidP="00F07955">
            <w:pPr>
              <w:pStyle w:val="MeasureTableTextLeftAligned"/>
            </w:pPr>
            <w:r w:rsidRPr="00F07955">
              <w:t xml:space="preserve">Subsection 23(2) of the </w:t>
            </w:r>
            <w:r w:rsidRPr="00F07955">
              <w:rPr>
                <w:i/>
              </w:rPr>
              <w:t>Income Tax Rates Act 1986</w:t>
            </w:r>
          </w:p>
        </w:tc>
      </w:tr>
    </w:tbl>
    <w:p w14:paraId="177ECC6B" w14:textId="77777777" w:rsidR="00D00EFA" w:rsidRDefault="00D00EFA" w:rsidP="00F07955">
      <w:pPr>
        <w:pStyle w:val="SingleParagraph"/>
      </w:pPr>
    </w:p>
    <w:p w14:paraId="7674DC8A" w14:textId="77777777" w:rsidR="00D00EFA" w:rsidRDefault="00D00EFA" w:rsidP="00704A2B">
      <w:pPr>
        <w:spacing w:after="220"/>
      </w:pPr>
      <w:r>
        <w:t xml:space="preserve">Companies that meet eligibility criteria and have aggregated turnover below annually defined thresholds face a company tax rate below the headline company rate. The lower tax rate was 28.5 per cent in 2015-16 and under the Government’s Enterprise Tax Plan </w:t>
      </w:r>
      <w:proofErr w:type="gramStart"/>
      <w:r>
        <w:t>is</w:t>
      </w:r>
      <w:proofErr w:type="gramEnd"/>
      <w:r>
        <w:t xml:space="preserve"> 27.5 per cent in 2016-17 and subsequent years. The threshold is being progressively raised under the Plan. Pending the passage of legislation, this tax expenditure will terminate when the company tax rate is unified in 2023-24. </w:t>
      </w:r>
      <w:r>
        <w:fldChar w:fldCharType="begin"/>
      </w:r>
      <w:r>
        <w:instrText xml:space="preserve"> XE "Small business" </w:instrText>
      </w:r>
      <w:r>
        <w:fldChar w:fldCharType="end"/>
      </w:r>
    </w:p>
    <w:p w14:paraId="7C3D98C2" w14:textId="6272A963" w:rsidR="00D00EFA" w:rsidRPr="00833B43" w:rsidRDefault="007B4825" w:rsidP="00704A2B">
      <w:pPr>
        <w:pStyle w:val="TESHeading5"/>
        <w:spacing w:before="220" w:after="100"/>
      </w:pPr>
      <w:r w:rsidRPr="00833B43">
        <w:t>B50</w:t>
      </w:r>
      <w:r w:rsidR="00D00EFA" w:rsidRPr="00833B43">
        <w:tab/>
        <w:t>Managed investment trusts — election to allow capital gains tax to be the primary code for disposals of certain assets</w:t>
      </w:r>
    </w:p>
    <w:p w14:paraId="621A49A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B308CDF" w14:textId="77777777" w:rsidTr="00D00EFA">
        <w:trPr>
          <w:cantSplit/>
          <w:jc w:val="center"/>
        </w:trPr>
        <w:tc>
          <w:tcPr>
            <w:tcW w:w="967" w:type="dxa"/>
            <w:tcBorders>
              <w:top w:val="single" w:sz="2" w:space="0" w:color="auto"/>
              <w:left w:val="nil"/>
              <w:bottom w:val="single" w:sz="2" w:space="0" w:color="auto"/>
              <w:right w:val="nil"/>
            </w:tcBorders>
            <w:hideMark/>
          </w:tcPr>
          <w:p w14:paraId="258788C5"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5B96BAE4"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408CA80D"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6F17D1C9"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7FD80EC4"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1EBB740F"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18602ADC"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3C58F15F" w14:textId="77777777" w:rsidR="00D00EFA" w:rsidRDefault="00D00EFA" w:rsidP="00F07955">
            <w:pPr>
              <w:pStyle w:val="TableTextRight"/>
            </w:pPr>
            <w:r>
              <w:t>2020-21</w:t>
            </w:r>
          </w:p>
        </w:tc>
      </w:tr>
      <w:tr w:rsidR="00D00EFA" w14:paraId="0946C05F" w14:textId="77777777" w:rsidTr="00D00EFA">
        <w:trPr>
          <w:cantSplit/>
          <w:jc w:val="center"/>
        </w:trPr>
        <w:tc>
          <w:tcPr>
            <w:tcW w:w="967" w:type="dxa"/>
            <w:tcBorders>
              <w:top w:val="single" w:sz="2" w:space="0" w:color="auto"/>
              <w:left w:val="nil"/>
              <w:bottom w:val="single" w:sz="2" w:space="0" w:color="auto"/>
              <w:right w:val="nil"/>
            </w:tcBorders>
            <w:hideMark/>
          </w:tcPr>
          <w:p w14:paraId="50992C2A"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1F402957"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7B7EBF86"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8867E7A"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6AAEDF77"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1BFCD91"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63E1EC0"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582E74E1" w14:textId="77777777" w:rsidR="00D00EFA" w:rsidRDefault="00D00EFA" w:rsidP="00F07955">
            <w:pPr>
              <w:pStyle w:val="TableTextRight"/>
            </w:pPr>
            <w:r>
              <w:t>*</w:t>
            </w:r>
          </w:p>
        </w:tc>
      </w:tr>
      <w:tr w:rsidR="00D00EFA" w14:paraId="078ECB71" w14:textId="77777777" w:rsidTr="00F07955">
        <w:trPr>
          <w:cantSplit/>
          <w:jc w:val="center"/>
        </w:trPr>
        <w:tc>
          <w:tcPr>
            <w:tcW w:w="1934" w:type="dxa"/>
            <w:gridSpan w:val="2"/>
            <w:tcBorders>
              <w:top w:val="single" w:sz="2" w:space="0" w:color="auto"/>
              <w:left w:val="nil"/>
              <w:bottom w:val="nil"/>
              <w:right w:val="nil"/>
            </w:tcBorders>
            <w:hideMark/>
          </w:tcPr>
          <w:p w14:paraId="7A4EADD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76EF255"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365384C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D191D88" w14:textId="77777777" w:rsidR="00D00EFA" w:rsidRDefault="00D00EFA">
            <w:pPr>
              <w:pStyle w:val="MeasureTableTextLeftAligned"/>
            </w:pPr>
            <w:r>
              <w:t>B51</w:t>
            </w:r>
          </w:p>
        </w:tc>
      </w:tr>
      <w:tr w:rsidR="00D00EFA" w14:paraId="3CD0FE6C" w14:textId="77777777" w:rsidTr="00F07955">
        <w:trPr>
          <w:cantSplit/>
          <w:jc w:val="center"/>
        </w:trPr>
        <w:tc>
          <w:tcPr>
            <w:tcW w:w="1934" w:type="dxa"/>
            <w:gridSpan w:val="2"/>
            <w:tcBorders>
              <w:top w:val="nil"/>
              <w:left w:val="nil"/>
              <w:bottom w:val="nil"/>
              <w:right w:val="nil"/>
            </w:tcBorders>
            <w:hideMark/>
          </w:tcPr>
          <w:p w14:paraId="0C1F6A2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C37DAD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5D35C4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888A28E" w14:textId="77777777" w:rsidR="00D00EFA" w:rsidRDefault="00D00EFA">
            <w:pPr>
              <w:pStyle w:val="MeasureTableTextLeftAligned"/>
            </w:pPr>
            <w:r>
              <w:t>3+</w:t>
            </w:r>
          </w:p>
        </w:tc>
      </w:tr>
      <w:tr w:rsidR="00D00EFA" w14:paraId="0489392D" w14:textId="77777777" w:rsidTr="00F07955">
        <w:trPr>
          <w:cantSplit/>
          <w:jc w:val="center"/>
        </w:trPr>
        <w:tc>
          <w:tcPr>
            <w:tcW w:w="1934" w:type="dxa"/>
            <w:gridSpan w:val="2"/>
            <w:tcBorders>
              <w:top w:val="nil"/>
              <w:left w:val="nil"/>
              <w:bottom w:val="nil"/>
              <w:right w:val="nil"/>
            </w:tcBorders>
            <w:hideMark/>
          </w:tcPr>
          <w:p w14:paraId="38BD511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1DCFA15" w14:textId="77777777" w:rsidR="00D00EFA" w:rsidRDefault="00D00EFA">
            <w:pPr>
              <w:pStyle w:val="MeasureTableTextLeftAligned"/>
            </w:pPr>
            <w:r>
              <w:t>1 July 2008</w:t>
            </w:r>
          </w:p>
        </w:tc>
        <w:tc>
          <w:tcPr>
            <w:tcW w:w="1559" w:type="dxa"/>
            <w:gridSpan w:val="2"/>
            <w:tcBorders>
              <w:top w:val="nil"/>
              <w:left w:val="nil"/>
              <w:bottom w:val="nil"/>
              <w:right w:val="nil"/>
            </w:tcBorders>
            <w:hideMark/>
          </w:tcPr>
          <w:p w14:paraId="2572D4D7" w14:textId="77777777" w:rsidR="00D00EFA" w:rsidRDefault="00D00EFA">
            <w:pPr>
              <w:pStyle w:val="MeasureTableTextItalic"/>
            </w:pPr>
            <w:r>
              <w:t>Expiry date:</w:t>
            </w:r>
          </w:p>
        </w:tc>
        <w:tc>
          <w:tcPr>
            <w:tcW w:w="1203" w:type="dxa"/>
            <w:gridSpan w:val="2"/>
            <w:tcBorders>
              <w:top w:val="nil"/>
              <w:left w:val="nil"/>
              <w:bottom w:val="nil"/>
              <w:right w:val="nil"/>
            </w:tcBorders>
          </w:tcPr>
          <w:p w14:paraId="415C1472" w14:textId="77777777" w:rsidR="00D00EFA" w:rsidRDefault="00D00EFA">
            <w:pPr>
              <w:pStyle w:val="MeasureTableTextLeftAligned"/>
            </w:pPr>
          </w:p>
        </w:tc>
      </w:tr>
      <w:tr w:rsidR="00D00EFA" w14:paraId="6C05C3E3" w14:textId="77777777" w:rsidTr="00D00EFA">
        <w:trPr>
          <w:cantSplit/>
          <w:jc w:val="center"/>
        </w:trPr>
        <w:tc>
          <w:tcPr>
            <w:tcW w:w="1934" w:type="dxa"/>
            <w:gridSpan w:val="2"/>
            <w:tcBorders>
              <w:top w:val="nil"/>
              <w:left w:val="nil"/>
              <w:bottom w:val="single" w:sz="2" w:space="0" w:color="auto"/>
              <w:right w:val="nil"/>
            </w:tcBorders>
            <w:hideMark/>
          </w:tcPr>
          <w:p w14:paraId="1F632C1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A9E7546" w14:textId="77777777" w:rsidR="00D00EFA" w:rsidRPr="00F07955" w:rsidRDefault="00D00EFA" w:rsidP="00F07955">
            <w:pPr>
              <w:pStyle w:val="MeasureTableTextLeftAligned"/>
            </w:pPr>
            <w:r w:rsidRPr="00F07955">
              <w:t xml:space="preserve">Division 275 of the </w:t>
            </w:r>
            <w:r w:rsidRPr="00F07955">
              <w:rPr>
                <w:i/>
              </w:rPr>
              <w:t>Income Tax Assessment Act 1997</w:t>
            </w:r>
          </w:p>
        </w:tc>
      </w:tr>
    </w:tbl>
    <w:p w14:paraId="3438C3EA" w14:textId="77777777" w:rsidR="00D00EFA" w:rsidRDefault="00D00EFA" w:rsidP="00F07955">
      <w:pPr>
        <w:pStyle w:val="SingleParagraph"/>
      </w:pPr>
    </w:p>
    <w:p w14:paraId="00C0C9CB" w14:textId="75285116" w:rsidR="00D00EFA" w:rsidRDefault="00D00EFA" w:rsidP="00704A2B">
      <w:pPr>
        <w:spacing w:after="220"/>
      </w:pPr>
      <w:r>
        <w:t>From the 2008-09 income year, eligible managed investment trusts</w:t>
      </w:r>
      <w:r>
        <w:fldChar w:fldCharType="begin"/>
      </w:r>
      <w:r>
        <w:instrText xml:space="preserve"> XE "Managed investment trusts:Capital account treatment" </w:instrText>
      </w:r>
      <w:r>
        <w:fldChar w:fldCharType="end"/>
      </w:r>
      <w:r>
        <w:t xml:space="preserve"> (MITs) can make an irrevocable election to</w:t>
      </w:r>
      <w:r w:rsidR="008022BD">
        <w:t xml:space="preserve"> </w:t>
      </w:r>
      <w:r>
        <w:t xml:space="preserve">treat gains and losses on disposals of certain assets (primarily shares, units and real property) on capital account, that is, subject to the capital gains tax regime. If an eligible MIT does not make an irrevocable election to have capital account treatment, then gains and losses on disposals of shares and units will be treated as ordinary income on revenue account. </w:t>
      </w:r>
    </w:p>
    <w:p w14:paraId="7F0A25CB" w14:textId="63D933E6" w:rsidR="00D00EFA" w:rsidRPr="00833B43" w:rsidRDefault="007B4825" w:rsidP="00704A2B">
      <w:pPr>
        <w:pStyle w:val="TESHeading5"/>
        <w:spacing w:before="220" w:after="100"/>
      </w:pPr>
      <w:r w:rsidRPr="00833B43">
        <w:t>B51</w:t>
      </w:r>
      <w:r w:rsidR="00D00EFA" w:rsidRPr="00833B43">
        <w:tab/>
        <w:t>Philanthropy - income tax exemption for small not-for-profit companies</w:t>
      </w:r>
    </w:p>
    <w:p w14:paraId="4358CDAA"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30E35B1" w14:textId="77777777" w:rsidTr="00D00EFA">
        <w:trPr>
          <w:cantSplit/>
          <w:jc w:val="center"/>
        </w:trPr>
        <w:tc>
          <w:tcPr>
            <w:tcW w:w="967" w:type="dxa"/>
            <w:tcBorders>
              <w:top w:val="single" w:sz="2" w:space="0" w:color="auto"/>
              <w:left w:val="nil"/>
              <w:bottom w:val="single" w:sz="2" w:space="0" w:color="auto"/>
              <w:right w:val="nil"/>
            </w:tcBorders>
            <w:hideMark/>
          </w:tcPr>
          <w:p w14:paraId="40D6CDCC"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0BA1D930"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5B15C441"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6D16C5D5"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1DB05C84"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11D9E93B"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6FD53587"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6173659D" w14:textId="77777777" w:rsidR="00D00EFA" w:rsidRDefault="00D00EFA" w:rsidP="00F07955">
            <w:pPr>
              <w:pStyle w:val="TableTextRight"/>
            </w:pPr>
            <w:r>
              <w:t>2020-21</w:t>
            </w:r>
          </w:p>
        </w:tc>
      </w:tr>
      <w:tr w:rsidR="00D00EFA" w14:paraId="2602EAA8" w14:textId="77777777" w:rsidTr="00D00EFA">
        <w:trPr>
          <w:cantSplit/>
          <w:jc w:val="center"/>
        </w:trPr>
        <w:tc>
          <w:tcPr>
            <w:tcW w:w="967" w:type="dxa"/>
            <w:tcBorders>
              <w:top w:val="single" w:sz="2" w:space="0" w:color="auto"/>
              <w:left w:val="nil"/>
              <w:bottom w:val="single" w:sz="2" w:space="0" w:color="auto"/>
              <w:right w:val="nil"/>
            </w:tcBorders>
            <w:hideMark/>
          </w:tcPr>
          <w:p w14:paraId="732E923A"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hideMark/>
          </w:tcPr>
          <w:p w14:paraId="5CACAD7C"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678855F8"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745708D2"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49FA588C"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423E13B"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F845D44"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63FAC275" w14:textId="77777777" w:rsidR="00D00EFA" w:rsidRDefault="00D00EFA" w:rsidP="00F07955">
            <w:pPr>
              <w:pStyle w:val="TableTextRight"/>
            </w:pPr>
            <w:r>
              <w:t>..</w:t>
            </w:r>
          </w:p>
        </w:tc>
      </w:tr>
      <w:tr w:rsidR="00D00EFA" w14:paraId="47EE7D9B" w14:textId="77777777" w:rsidTr="00F07955">
        <w:trPr>
          <w:cantSplit/>
          <w:jc w:val="center"/>
        </w:trPr>
        <w:tc>
          <w:tcPr>
            <w:tcW w:w="1934" w:type="dxa"/>
            <w:gridSpan w:val="2"/>
            <w:tcBorders>
              <w:top w:val="single" w:sz="2" w:space="0" w:color="auto"/>
              <w:left w:val="nil"/>
              <w:bottom w:val="nil"/>
              <w:right w:val="nil"/>
            </w:tcBorders>
            <w:hideMark/>
          </w:tcPr>
          <w:p w14:paraId="58F0F4F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EF1871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2D8200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8524A05" w14:textId="77777777" w:rsidR="00D00EFA" w:rsidRDefault="00D00EFA">
            <w:pPr>
              <w:pStyle w:val="MeasureTableTextLeftAligned"/>
            </w:pPr>
            <w:r>
              <w:t>B52</w:t>
            </w:r>
          </w:p>
        </w:tc>
      </w:tr>
      <w:tr w:rsidR="00D00EFA" w14:paraId="1968E163" w14:textId="77777777" w:rsidTr="00F07955">
        <w:trPr>
          <w:cantSplit/>
          <w:jc w:val="center"/>
        </w:trPr>
        <w:tc>
          <w:tcPr>
            <w:tcW w:w="1934" w:type="dxa"/>
            <w:gridSpan w:val="2"/>
            <w:tcBorders>
              <w:top w:val="nil"/>
              <w:left w:val="nil"/>
              <w:bottom w:val="nil"/>
              <w:right w:val="nil"/>
            </w:tcBorders>
            <w:hideMark/>
          </w:tcPr>
          <w:p w14:paraId="2355815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24FE53D" w14:textId="77777777" w:rsidR="00D00EFA" w:rsidRDefault="00D00EFA">
            <w:pPr>
              <w:pStyle w:val="MeasureTableTextLeftAligned"/>
            </w:pPr>
            <w:r>
              <w:t>Low</w:t>
            </w:r>
          </w:p>
        </w:tc>
        <w:tc>
          <w:tcPr>
            <w:tcW w:w="1559" w:type="dxa"/>
            <w:gridSpan w:val="2"/>
            <w:tcBorders>
              <w:top w:val="nil"/>
              <w:left w:val="nil"/>
              <w:bottom w:val="nil"/>
              <w:right w:val="nil"/>
            </w:tcBorders>
          </w:tcPr>
          <w:p w14:paraId="6E1A0796" w14:textId="77777777" w:rsidR="00D00EFA" w:rsidRDefault="00D00EFA">
            <w:pPr>
              <w:pStyle w:val="MeasureTableTextItalic"/>
            </w:pPr>
          </w:p>
        </w:tc>
        <w:tc>
          <w:tcPr>
            <w:tcW w:w="1203" w:type="dxa"/>
            <w:gridSpan w:val="2"/>
            <w:tcBorders>
              <w:top w:val="nil"/>
              <w:left w:val="nil"/>
              <w:bottom w:val="nil"/>
              <w:right w:val="nil"/>
            </w:tcBorders>
          </w:tcPr>
          <w:p w14:paraId="77A1E8B2" w14:textId="77777777" w:rsidR="00D00EFA" w:rsidRDefault="00D00EFA">
            <w:pPr>
              <w:pStyle w:val="MeasureTableTextLeftAligned"/>
            </w:pPr>
          </w:p>
        </w:tc>
      </w:tr>
      <w:tr w:rsidR="00D00EFA" w14:paraId="43029239" w14:textId="77777777" w:rsidTr="00F07955">
        <w:trPr>
          <w:cantSplit/>
          <w:jc w:val="center"/>
        </w:trPr>
        <w:tc>
          <w:tcPr>
            <w:tcW w:w="1934" w:type="dxa"/>
            <w:gridSpan w:val="2"/>
            <w:tcBorders>
              <w:top w:val="nil"/>
              <w:left w:val="nil"/>
              <w:bottom w:val="nil"/>
              <w:right w:val="nil"/>
            </w:tcBorders>
            <w:hideMark/>
          </w:tcPr>
          <w:p w14:paraId="679B5C0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E26097A"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2446691C" w14:textId="77777777" w:rsidR="00D00EFA" w:rsidRDefault="00D00EFA">
            <w:pPr>
              <w:pStyle w:val="MeasureTableTextItalic"/>
            </w:pPr>
            <w:r>
              <w:t>Expiry date:</w:t>
            </w:r>
          </w:p>
        </w:tc>
        <w:tc>
          <w:tcPr>
            <w:tcW w:w="1203" w:type="dxa"/>
            <w:gridSpan w:val="2"/>
            <w:tcBorders>
              <w:top w:val="nil"/>
              <w:left w:val="nil"/>
              <w:bottom w:val="nil"/>
              <w:right w:val="nil"/>
            </w:tcBorders>
          </w:tcPr>
          <w:p w14:paraId="3C3B1E34" w14:textId="77777777" w:rsidR="00D00EFA" w:rsidRDefault="00D00EFA">
            <w:pPr>
              <w:pStyle w:val="MeasureTableTextLeftAligned"/>
            </w:pPr>
          </w:p>
        </w:tc>
      </w:tr>
      <w:tr w:rsidR="00D00EFA" w14:paraId="078C5D88" w14:textId="77777777" w:rsidTr="00D00EFA">
        <w:trPr>
          <w:cantSplit/>
          <w:jc w:val="center"/>
        </w:trPr>
        <w:tc>
          <w:tcPr>
            <w:tcW w:w="1934" w:type="dxa"/>
            <w:gridSpan w:val="2"/>
            <w:tcBorders>
              <w:top w:val="nil"/>
              <w:left w:val="nil"/>
              <w:bottom w:val="single" w:sz="2" w:space="0" w:color="auto"/>
              <w:right w:val="nil"/>
            </w:tcBorders>
            <w:hideMark/>
          </w:tcPr>
          <w:p w14:paraId="54B06CA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F45E5C5" w14:textId="77777777" w:rsidR="00D00EFA" w:rsidRPr="00F07955" w:rsidRDefault="00D00EFA" w:rsidP="00F07955">
            <w:pPr>
              <w:pStyle w:val="MeasureTableTextLeftAligned"/>
            </w:pPr>
            <w:r w:rsidRPr="00F07955">
              <w:t xml:space="preserve">Subsection 23(6) of the </w:t>
            </w:r>
            <w:r w:rsidRPr="00F07955">
              <w:rPr>
                <w:i/>
              </w:rPr>
              <w:t>Income Tax Rates Act 1986</w:t>
            </w:r>
          </w:p>
        </w:tc>
      </w:tr>
    </w:tbl>
    <w:p w14:paraId="2EECEF44" w14:textId="77777777" w:rsidR="00D00EFA" w:rsidRDefault="00D00EFA" w:rsidP="00D00EFA">
      <w:pPr>
        <w:pStyle w:val="MeasureTableHeading"/>
      </w:pPr>
    </w:p>
    <w:p w14:paraId="52A3DAC5" w14:textId="7F11AA3A" w:rsidR="00D00EFA" w:rsidRDefault="00D00EFA" w:rsidP="00704A2B">
      <w:pPr>
        <w:spacing w:after="0"/>
      </w:pPr>
      <w:r>
        <w:t>The rate of income tax payable by a not</w:t>
      </w:r>
      <w:r>
        <w:noBreakHyphen/>
        <w:t>for</w:t>
      </w:r>
      <w:r>
        <w:noBreakHyphen/>
        <w:t>profit company</w:t>
      </w:r>
      <w:r>
        <w:fldChar w:fldCharType="begin"/>
      </w:r>
      <w:r>
        <w:instrText xml:space="preserve"> XE "Not</w:instrText>
      </w:r>
      <w:r>
        <w:softHyphen/>
        <w:instrText>for</w:instrText>
      </w:r>
      <w:r>
        <w:noBreakHyphen/>
        <w:instrText xml:space="preserve">profit company" </w:instrText>
      </w:r>
      <w:r>
        <w:fldChar w:fldCharType="end"/>
      </w:r>
      <w:r>
        <w:t xml:space="preserve"> that has a taxable income not exceeding $416 in a given income year is nil. Income tax is payable at a rate of 55</w:t>
      </w:r>
      <w:r w:rsidR="00577BA2">
        <w:t> </w:t>
      </w:r>
      <w:r>
        <w:t>per</w:t>
      </w:r>
      <w:r w:rsidR="00577BA2">
        <w:t> </w:t>
      </w:r>
      <w:r>
        <w:t xml:space="preserve">cent on income between $416 and $915 or between $416 and $832 if the company is a small business entity. </w:t>
      </w:r>
      <w:proofErr w:type="gramStart"/>
      <w:r>
        <w:t>When a not-for-profit company has an income over $915 or $832, if a small business entity, the applicable company tax rate is applied from the first dollar.</w:t>
      </w:r>
      <w:proofErr w:type="gramEnd"/>
    </w:p>
    <w:p w14:paraId="730C93F3" w14:textId="77777777" w:rsidR="00D00EFA" w:rsidRDefault="00D00EFA" w:rsidP="00D00EFA">
      <w:r>
        <w:t>This arrangement has the effect of providing an exemption from income tax for not</w:t>
      </w:r>
      <w:r>
        <w:noBreakHyphen/>
        <w:t>for</w:t>
      </w:r>
      <w:r>
        <w:noBreakHyphen/>
        <w:t xml:space="preserve">profit companies for the first $416 of income, and then phasing in the ordinary corporate income tax rate of 30 per cent on all income, including the first $416, when the company has income between $416 and $915. Alternatively, if the company is a small business entity, this arrangement has the effect of providing an exemption from income tax for the first $416 of income then phasing in the small business corporate income tax rate of 27.5 per cent on all income, including the first $416, when the company has income between $416 and $832. </w:t>
      </w:r>
      <w:proofErr w:type="gramStart"/>
      <w:r>
        <w:t>When a not</w:t>
      </w:r>
      <w:r>
        <w:noBreakHyphen/>
        <w:t>for</w:t>
      </w:r>
      <w:r>
        <w:noBreakHyphen/>
        <w:t>profit company has an income over $915 or $832 if a small business entity, the applicable company tax rate is applied from the first dollar.</w:t>
      </w:r>
      <w:proofErr w:type="gramEnd"/>
      <w:r>
        <w:t xml:space="preserve"> </w:t>
      </w:r>
    </w:p>
    <w:p w14:paraId="4494D00E" w14:textId="1EA8EA4E" w:rsidR="00D00EFA" w:rsidRPr="00833B43" w:rsidRDefault="007B4825" w:rsidP="00704A2B">
      <w:pPr>
        <w:pStyle w:val="TESHeading5"/>
      </w:pPr>
      <w:r w:rsidRPr="00833B43">
        <w:t>B52</w:t>
      </w:r>
      <w:r w:rsidR="00D00EFA" w:rsidRPr="00833B43">
        <w:tab/>
        <w:t>Philanthropy - refund of franking credits for certain income tax exempt philanthropic entities</w:t>
      </w:r>
    </w:p>
    <w:p w14:paraId="1BFE8FD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C5E338A" w14:textId="77777777" w:rsidTr="00D00EFA">
        <w:trPr>
          <w:cantSplit/>
          <w:jc w:val="center"/>
        </w:trPr>
        <w:tc>
          <w:tcPr>
            <w:tcW w:w="967" w:type="dxa"/>
            <w:tcBorders>
              <w:top w:val="single" w:sz="2" w:space="0" w:color="auto"/>
              <w:left w:val="nil"/>
              <w:bottom w:val="single" w:sz="2" w:space="0" w:color="auto"/>
              <w:right w:val="nil"/>
            </w:tcBorders>
            <w:hideMark/>
          </w:tcPr>
          <w:p w14:paraId="0FDFF987" w14:textId="77777777" w:rsidR="00D00EFA" w:rsidRDefault="00D00EFA" w:rsidP="00F07955">
            <w:pPr>
              <w:pStyle w:val="TableTextRight"/>
            </w:pPr>
            <w:r>
              <w:t>2013-14</w:t>
            </w:r>
          </w:p>
        </w:tc>
        <w:tc>
          <w:tcPr>
            <w:tcW w:w="967" w:type="dxa"/>
            <w:tcBorders>
              <w:top w:val="single" w:sz="2" w:space="0" w:color="auto"/>
              <w:left w:val="nil"/>
              <w:bottom w:val="single" w:sz="2" w:space="0" w:color="auto"/>
              <w:right w:val="nil"/>
            </w:tcBorders>
            <w:hideMark/>
          </w:tcPr>
          <w:p w14:paraId="1E747727" w14:textId="77777777" w:rsidR="00D00EFA" w:rsidRDefault="00D00EFA" w:rsidP="00F07955">
            <w:pPr>
              <w:pStyle w:val="TableTextRight"/>
            </w:pPr>
            <w:r>
              <w:t>2014-15</w:t>
            </w:r>
          </w:p>
        </w:tc>
        <w:tc>
          <w:tcPr>
            <w:tcW w:w="967" w:type="dxa"/>
            <w:tcBorders>
              <w:top w:val="single" w:sz="2" w:space="0" w:color="auto"/>
              <w:left w:val="nil"/>
              <w:bottom w:val="single" w:sz="2" w:space="0" w:color="auto"/>
              <w:right w:val="nil"/>
            </w:tcBorders>
            <w:hideMark/>
          </w:tcPr>
          <w:p w14:paraId="750BD51A" w14:textId="77777777" w:rsidR="00D00EFA" w:rsidRDefault="00D00EFA" w:rsidP="00F07955">
            <w:pPr>
              <w:pStyle w:val="TableTextRight"/>
            </w:pPr>
            <w:r>
              <w:t>2015-16</w:t>
            </w:r>
          </w:p>
        </w:tc>
        <w:tc>
          <w:tcPr>
            <w:tcW w:w="967" w:type="dxa"/>
            <w:tcBorders>
              <w:top w:val="single" w:sz="2" w:space="0" w:color="auto"/>
              <w:left w:val="nil"/>
              <w:bottom w:val="single" w:sz="2" w:space="0" w:color="auto"/>
              <w:right w:val="nil"/>
            </w:tcBorders>
            <w:hideMark/>
          </w:tcPr>
          <w:p w14:paraId="61FB40A7" w14:textId="77777777" w:rsidR="00D00EFA" w:rsidRDefault="00D00EFA" w:rsidP="00F07955">
            <w:pPr>
              <w:pStyle w:val="TableTextRight"/>
            </w:pPr>
            <w:r>
              <w:t>2016-17</w:t>
            </w:r>
          </w:p>
        </w:tc>
        <w:tc>
          <w:tcPr>
            <w:tcW w:w="967" w:type="dxa"/>
            <w:tcBorders>
              <w:top w:val="single" w:sz="2" w:space="0" w:color="auto"/>
              <w:left w:val="nil"/>
              <w:bottom w:val="single" w:sz="2" w:space="0" w:color="auto"/>
              <w:right w:val="nil"/>
            </w:tcBorders>
            <w:hideMark/>
          </w:tcPr>
          <w:p w14:paraId="7EEC2A65" w14:textId="77777777" w:rsidR="00D00EFA" w:rsidRDefault="00D00EFA" w:rsidP="00F07955">
            <w:pPr>
              <w:pStyle w:val="TableTextRight"/>
            </w:pPr>
            <w:r>
              <w:t>2017-18</w:t>
            </w:r>
          </w:p>
        </w:tc>
        <w:tc>
          <w:tcPr>
            <w:tcW w:w="967" w:type="dxa"/>
            <w:gridSpan w:val="2"/>
            <w:tcBorders>
              <w:top w:val="single" w:sz="2" w:space="0" w:color="auto"/>
              <w:left w:val="nil"/>
              <w:bottom w:val="single" w:sz="2" w:space="0" w:color="auto"/>
              <w:right w:val="nil"/>
            </w:tcBorders>
            <w:hideMark/>
          </w:tcPr>
          <w:p w14:paraId="45235BD4" w14:textId="77777777" w:rsidR="00D00EFA" w:rsidRDefault="00D00EFA" w:rsidP="00F07955">
            <w:pPr>
              <w:pStyle w:val="TableTextRight"/>
            </w:pPr>
            <w:r>
              <w:t>2018-19</w:t>
            </w:r>
          </w:p>
        </w:tc>
        <w:tc>
          <w:tcPr>
            <w:tcW w:w="967" w:type="dxa"/>
            <w:gridSpan w:val="2"/>
            <w:tcBorders>
              <w:top w:val="single" w:sz="2" w:space="0" w:color="auto"/>
              <w:left w:val="nil"/>
              <w:bottom w:val="single" w:sz="2" w:space="0" w:color="auto"/>
              <w:right w:val="nil"/>
            </w:tcBorders>
            <w:hideMark/>
          </w:tcPr>
          <w:p w14:paraId="7886A682" w14:textId="77777777" w:rsidR="00D00EFA" w:rsidRDefault="00D00EFA" w:rsidP="00F07955">
            <w:pPr>
              <w:pStyle w:val="TableTextRight"/>
            </w:pPr>
            <w:r>
              <w:t>2019-20</w:t>
            </w:r>
          </w:p>
        </w:tc>
        <w:tc>
          <w:tcPr>
            <w:tcW w:w="968" w:type="dxa"/>
            <w:tcBorders>
              <w:top w:val="single" w:sz="2" w:space="0" w:color="auto"/>
              <w:left w:val="nil"/>
              <w:bottom w:val="single" w:sz="2" w:space="0" w:color="auto"/>
              <w:right w:val="nil"/>
            </w:tcBorders>
            <w:hideMark/>
          </w:tcPr>
          <w:p w14:paraId="60AEC8E7" w14:textId="77777777" w:rsidR="00D00EFA" w:rsidRDefault="00D00EFA" w:rsidP="00F07955">
            <w:pPr>
              <w:pStyle w:val="TableTextRight"/>
            </w:pPr>
            <w:r>
              <w:t>2020-21</w:t>
            </w:r>
          </w:p>
        </w:tc>
      </w:tr>
      <w:tr w:rsidR="00D00EFA" w14:paraId="166FF1C6" w14:textId="77777777" w:rsidTr="00D00EFA">
        <w:trPr>
          <w:cantSplit/>
          <w:jc w:val="center"/>
        </w:trPr>
        <w:tc>
          <w:tcPr>
            <w:tcW w:w="967" w:type="dxa"/>
            <w:tcBorders>
              <w:top w:val="single" w:sz="2" w:space="0" w:color="auto"/>
              <w:left w:val="nil"/>
              <w:bottom w:val="single" w:sz="2" w:space="0" w:color="auto"/>
              <w:right w:val="nil"/>
            </w:tcBorders>
            <w:hideMark/>
          </w:tcPr>
          <w:p w14:paraId="34EC0502" w14:textId="77777777" w:rsidR="00D00EFA" w:rsidRDefault="00D00EFA" w:rsidP="00F07955">
            <w:pPr>
              <w:pStyle w:val="TableTextRight"/>
            </w:pPr>
            <w:r>
              <w:t>560</w:t>
            </w:r>
          </w:p>
        </w:tc>
        <w:tc>
          <w:tcPr>
            <w:tcW w:w="967" w:type="dxa"/>
            <w:tcBorders>
              <w:top w:val="single" w:sz="2" w:space="0" w:color="auto"/>
              <w:left w:val="nil"/>
              <w:bottom w:val="single" w:sz="2" w:space="0" w:color="auto"/>
              <w:right w:val="nil"/>
            </w:tcBorders>
            <w:hideMark/>
          </w:tcPr>
          <w:p w14:paraId="5D88E954" w14:textId="77777777" w:rsidR="00D00EFA" w:rsidRDefault="00D00EFA" w:rsidP="00F07955">
            <w:pPr>
              <w:pStyle w:val="TableTextRight"/>
            </w:pPr>
            <w:r>
              <w:t>740</w:t>
            </w:r>
          </w:p>
        </w:tc>
        <w:tc>
          <w:tcPr>
            <w:tcW w:w="967" w:type="dxa"/>
            <w:tcBorders>
              <w:top w:val="single" w:sz="2" w:space="0" w:color="auto"/>
              <w:left w:val="nil"/>
              <w:bottom w:val="single" w:sz="2" w:space="0" w:color="auto"/>
              <w:right w:val="nil"/>
            </w:tcBorders>
            <w:vAlign w:val="bottom"/>
            <w:hideMark/>
          </w:tcPr>
          <w:p w14:paraId="686C1FEB" w14:textId="77777777" w:rsidR="00D00EFA" w:rsidRDefault="00D00EFA" w:rsidP="00F07955">
            <w:pPr>
              <w:pStyle w:val="TableTextRight"/>
            </w:pPr>
            <w:r>
              <w:t>1,160</w:t>
            </w:r>
          </w:p>
        </w:tc>
        <w:tc>
          <w:tcPr>
            <w:tcW w:w="967" w:type="dxa"/>
            <w:tcBorders>
              <w:top w:val="single" w:sz="2" w:space="0" w:color="auto"/>
              <w:left w:val="nil"/>
              <w:bottom w:val="single" w:sz="2" w:space="0" w:color="auto"/>
              <w:right w:val="nil"/>
            </w:tcBorders>
            <w:vAlign w:val="bottom"/>
            <w:hideMark/>
          </w:tcPr>
          <w:p w14:paraId="17116380" w14:textId="77777777" w:rsidR="00D00EFA" w:rsidRDefault="00D00EFA" w:rsidP="00F07955">
            <w:pPr>
              <w:pStyle w:val="TableTextRight"/>
            </w:pPr>
            <w:r>
              <w:t>*</w:t>
            </w:r>
          </w:p>
        </w:tc>
        <w:tc>
          <w:tcPr>
            <w:tcW w:w="967" w:type="dxa"/>
            <w:tcBorders>
              <w:top w:val="single" w:sz="2" w:space="0" w:color="auto"/>
              <w:left w:val="nil"/>
              <w:bottom w:val="single" w:sz="2" w:space="0" w:color="auto"/>
              <w:right w:val="nil"/>
            </w:tcBorders>
            <w:vAlign w:val="bottom"/>
            <w:hideMark/>
          </w:tcPr>
          <w:p w14:paraId="1122D2E9"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001EAF9" w14:textId="77777777" w:rsidR="00D00EFA" w:rsidRDefault="00D00EFA" w:rsidP="00F0795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49FFA04" w14:textId="77777777" w:rsidR="00D00EFA" w:rsidRDefault="00D00EFA" w:rsidP="00F07955">
            <w:pPr>
              <w:pStyle w:val="TableTextRight"/>
            </w:pPr>
            <w:r>
              <w:t>*</w:t>
            </w:r>
          </w:p>
        </w:tc>
        <w:tc>
          <w:tcPr>
            <w:tcW w:w="968" w:type="dxa"/>
            <w:tcBorders>
              <w:top w:val="single" w:sz="2" w:space="0" w:color="auto"/>
              <w:left w:val="nil"/>
              <w:bottom w:val="single" w:sz="2" w:space="0" w:color="auto"/>
              <w:right w:val="nil"/>
            </w:tcBorders>
            <w:vAlign w:val="bottom"/>
            <w:hideMark/>
          </w:tcPr>
          <w:p w14:paraId="6847680F" w14:textId="77777777" w:rsidR="00D00EFA" w:rsidRDefault="00D00EFA" w:rsidP="00F07955">
            <w:pPr>
              <w:pStyle w:val="TableTextRight"/>
            </w:pPr>
            <w:r>
              <w:t>*</w:t>
            </w:r>
          </w:p>
        </w:tc>
      </w:tr>
      <w:tr w:rsidR="00D00EFA" w14:paraId="6E8F5DED" w14:textId="77777777" w:rsidTr="00F07955">
        <w:trPr>
          <w:cantSplit/>
          <w:jc w:val="center"/>
        </w:trPr>
        <w:tc>
          <w:tcPr>
            <w:tcW w:w="1934" w:type="dxa"/>
            <w:gridSpan w:val="2"/>
            <w:tcBorders>
              <w:top w:val="single" w:sz="2" w:space="0" w:color="auto"/>
              <w:left w:val="nil"/>
              <w:bottom w:val="nil"/>
              <w:right w:val="nil"/>
            </w:tcBorders>
            <w:hideMark/>
          </w:tcPr>
          <w:p w14:paraId="5F9B091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9B911EC" w14:textId="77777777" w:rsidR="00D00EFA" w:rsidRDefault="00D00EFA">
            <w:pPr>
              <w:pStyle w:val="MeasureTableTextLeftAligned"/>
            </w:pPr>
            <w:r>
              <w:t>Rebate</w:t>
            </w:r>
          </w:p>
        </w:tc>
        <w:tc>
          <w:tcPr>
            <w:tcW w:w="1559" w:type="dxa"/>
            <w:gridSpan w:val="2"/>
            <w:tcBorders>
              <w:top w:val="single" w:sz="2" w:space="0" w:color="auto"/>
              <w:left w:val="nil"/>
              <w:bottom w:val="nil"/>
              <w:right w:val="nil"/>
            </w:tcBorders>
            <w:hideMark/>
          </w:tcPr>
          <w:p w14:paraId="2BF15EA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5C9174A" w14:textId="77777777" w:rsidR="00D00EFA" w:rsidRDefault="00D00EFA">
            <w:pPr>
              <w:pStyle w:val="MeasureTableTextLeftAligned"/>
            </w:pPr>
            <w:r>
              <w:t>B53</w:t>
            </w:r>
          </w:p>
        </w:tc>
      </w:tr>
      <w:tr w:rsidR="00D00EFA" w14:paraId="20BCBDBF" w14:textId="77777777" w:rsidTr="00F07955">
        <w:trPr>
          <w:cantSplit/>
          <w:jc w:val="center"/>
        </w:trPr>
        <w:tc>
          <w:tcPr>
            <w:tcW w:w="1934" w:type="dxa"/>
            <w:gridSpan w:val="2"/>
            <w:tcBorders>
              <w:top w:val="nil"/>
              <w:left w:val="nil"/>
              <w:bottom w:val="nil"/>
              <w:right w:val="nil"/>
            </w:tcBorders>
            <w:hideMark/>
          </w:tcPr>
          <w:p w14:paraId="0D134A7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81C19A2" w14:textId="77777777" w:rsidR="00D00EFA" w:rsidRDefault="00D00EFA">
            <w:pPr>
              <w:pStyle w:val="MeasureTableTextLeftAligned"/>
            </w:pPr>
            <w:r>
              <w:t>High</w:t>
            </w:r>
          </w:p>
        </w:tc>
        <w:tc>
          <w:tcPr>
            <w:tcW w:w="1559" w:type="dxa"/>
            <w:gridSpan w:val="2"/>
            <w:tcBorders>
              <w:top w:val="nil"/>
              <w:left w:val="nil"/>
              <w:bottom w:val="nil"/>
              <w:right w:val="nil"/>
            </w:tcBorders>
            <w:hideMark/>
          </w:tcPr>
          <w:p w14:paraId="29103F5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F5B6849" w14:textId="77777777" w:rsidR="00D00EFA" w:rsidRDefault="00D00EFA">
            <w:pPr>
              <w:pStyle w:val="MeasureTableTextLeftAligned"/>
            </w:pPr>
            <w:r>
              <w:t>4+</w:t>
            </w:r>
          </w:p>
        </w:tc>
      </w:tr>
      <w:tr w:rsidR="00D00EFA" w14:paraId="3D3C5702" w14:textId="77777777" w:rsidTr="00F07955">
        <w:trPr>
          <w:cantSplit/>
          <w:jc w:val="center"/>
        </w:trPr>
        <w:tc>
          <w:tcPr>
            <w:tcW w:w="1934" w:type="dxa"/>
            <w:gridSpan w:val="2"/>
            <w:tcBorders>
              <w:top w:val="nil"/>
              <w:left w:val="nil"/>
              <w:bottom w:val="nil"/>
              <w:right w:val="nil"/>
            </w:tcBorders>
            <w:hideMark/>
          </w:tcPr>
          <w:p w14:paraId="03C7FA3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9D6E1CE"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33A15CCD" w14:textId="77777777" w:rsidR="00D00EFA" w:rsidRDefault="00D00EFA">
            <w:pPr>
              <w:pStyle w:val="MeasureTableTextItalic"/>
            </w:pPr>
            <w:r>
              <w:t>Expiry date:</w:t>
            </w:r>
          </w:p>
        </w:tc>
        <w:tc>
          <w:tcPr>
            <w:tcW w:w="1203" w:type="dxa"/>
            <w:gridSpan w:val="2"/>
            <w:tcBorders>
              <w:top w:val="nil"/>
              <w:left w:val="nil"/>
              <w:bottom w:val="nil"/>
              <w:right w:val="nil"/>
            </w:tcBorders>
          </w:tcPr>
          <w:p w14:paraId="5071EA74" w14:textId="77777777" w:rsidR="00D00EFA" w:rsidRDefault="00D00EFA">
            <w:pPr>
              <w:pStyle w:val="MeasureTableTextLeftAligned"/>
            </w:pPr>
          </w:p>
        </w:tc>
      </w:tr>
      <w:tr w:rsidR="00D00EFA" w14:paraId="40382D3A" w14:textId="77777777" w:rsidTr="00D00EFA">
        <w:trPr>
          <w:cantSplit/>
          <w:jc w:val="center"/>
        </w:trPr>
        <w:tc>
          <w:tcPr>
            <w:tcW w:w="1934" w:type="dxa"/>
            <w:gridSpan w:val="2"/>
            <w:tcBorders>
              <w:top w:val="nil"/>
              <w:left w:val="nil"/>
              <w:bottom w:val="single" w:sz="2" w:space="0" w:color="auto"/>
              <w:right w:val="nil"/>
            </w:tcBorders>
            <w:hideMark/>
          </w:tcPr>
          <w:p w14:paraId="4EE2ACA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906AD6D" w14:textId="77777777" w:rsidR="00D00EFA" w:rsidRPr="00F07955" w:rsidRDefault="00D00EFA" w:rsidP="00F07955">
            <w:pPr>
              <w:pStyle w:val="MeasureTableTextLeftAligned"/>
            </w:pPr>
            <w:r w:rsidRPr="00F07955">
              <w:t xml:space="preserve">Subdivision 207-E of the </w:t>
            </w:r>
            <w:r w:rsidRPr="00F07955">
              <w:rPr>
                <w:i/>
              </w:rPr>
              <w:t>Income Tax Assessment Act 1997</w:t>
            </w:r>
          </w:p>
        </w:tc>
      </w:tr>
    </w:tbl>
    <w:p w14:paraId="462BE2DC" w14:textId="77777777" w:rsidR="00D00EFA" w:rsidRDefault="00D00EFA" w:rsidP="00F07955">
      <w:pPr>
        <w:pStyle w:val="SingleParagraph"/>
      </w:pPr>
    </w:p>
    <w:p w14:paraId="1CAAF521" w14:textId="77777777" w:rsidR="00D00EFA" w:rsidRDefault="00D00EFA" w:rsidP="00D00EFA">
      <w:r>
        <w:t>Generally, entities that are not subject to Australian tax cannot benefit from franking credits on distributions from Australian companies. However, entities that are endorsed as income tax exempt charities</w:t>
      </w:r>
      <w:r>
        <w:fldChar w:fldCharType="begin"/>
      </w:r>
      <w:r>
        <w:instrText xml:space="preserve"> XE "Charitable institutions"</w:instrText>
      </w:r>
      <w:r>
        <w:fldChar w:fldCharType="end"/>
      </w:r>
      <w:r>
        <w:t xml:space="preserve"> or income tax exempt deductible gift recipients</w:t>
      </w:r>
      <w:r>
        <w:fldChar w:fldCharType="begin"/>
      </w:r>
      <w:r>
        <w:instrText xml:space="preserve"> XE "Deductible gift recipients"</w:instrText>
      </w:r>
      <w:r>
        <w:fldChar w:fldCharType="end"/>
      </w:r>
      <w:r>
        <w:t xml:space="preserve"> are able to claim a refund of franking credits on distributions from Australian companies. </w:t>
      </w:r>
    </w:p>
    <w:p w14:paraId="658AB958" w14:textId="7040E10A" w:rsidR="00D00EFA" w:rsidRPr="00833B43" w:rsidRDefault="007B4825" w:rsidP="00704A2B">
      <w:pPr>
        <w:pStyle w:val="TESHeading5"/>
      </w:pPr>
      <w:r w:rsidRPr="00833B43">
        <w:t>B53</w:t>
      </w:r>
      <w:r w:rsidR="00D00EFA" w:rsidRPr="00833B43">
        <w:tab/>
        <w:t>Small business immediate deduction for professional expenses</w:t>
      </w:r>
    </w:p>
    <w:p w14:paraId="15F5545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E643C1" w14:paraId="1CB82432" w14:textId="77777777" w:rsidTr="00D00EFA">
        <w:trPr>
          <w:cantSplit/>
          <w:jc w:val="center"/>
        </w:trPr>
        <w:tc>
          <w:tcPr>
            <w:tcW w:w="967" w:type="dxa"/>
            <w:tcBorders>
              <w:top w:val="single" w:sz="2" w:space="0" w:color="auto"/>
              <w:left w:val="nil"/>
              <w:bottom w:val="single" w:sz="2" w:space="0" w:color="auto"/>
              <w:right w:val="nil"/>
            </w:tcBorders>
            <w:hideMark/>
          </w:tcPr>
          <w:p w14:paraId="7FB057C0" w14:textId="77777777" w:rsidR="00D00EFA" w:rsidRPr="00E643C1" w:rsidRDefault="00D00EFA" w:rsidP="00E643C1">
            <w:pPr>
              <w:pStyle w:val="TableTextRight"/>
            </w:pPr>
            <w:r w:rsidRPr="00E643C1">
              <w:t>2013-14</w:t>
            </w:r>
          </w:p>
        </w:tc>
        <w:tc>
          <w:tcPr>
            <w:tcW w:w="967" w:type="dxa"/>
            <w:tcBorders>
              <w:top w:val="single" w:sz="2" w:space="0" w:color="auto"/>
              <w:left w:val="nil"/>
              <w:bottom w:val="single" w:sz="2" w:space="0" w:color="auto"/>
              <w:right w:val="nil"/>
            </w:tcBorders>
            <w:hideMark/>
          </w:tcPr>
          <w:p w14:paraId="2B236706" w14:textId="77777777" w:rsidR="00D00EFA" w:rsidRPr="00E643C1" w:rsidRDefault="00D00EFA" w:rsidP="00E643C1">
            <w:pPr>
              <w:pStyle w:val="TableTextRight"/>
            </w:pPr>
            <w:r w:rsidRPr="00E643C1">
              <w:t>2014-15</w:t>
            </w:r>
          </w:p>
        </w:tc>
        <w:tc>
          <w:tcPr>
            <w:tcW w:w="967" w:type="dxa"/>
            <w:tcBorders>
              <w:top w:val="single" w:sz="2" w:space="0" w:color="auto"/>
              <w:left w:val="nil"/>
              <w:bottom w:val="single" w:sz="2" w:space="0" w:color="auto"/>
              <w:right w:val="nil"/>
            </w:tcBorders>
            <w:hideMark/>
          </w:tcPr>
          <w:p w14:paraId="083417D7" w14:textId="77777777" w:rsidR="00D00EFA" w:rsidRPr="00E643C1" w:rsidRDefault="00D00EFA" w:rsidP="00E643C1">
            <w:pPr>
              <w:pStyle w:val="TableTextRight"/>
            </w:pPr>
            <w:r w:rsidRPr="00E643C1">
              <w:t>2015-16</w:t>
            </w:r>
          </w:p>
        </w:tc>
        <w:tc>
          <w:tcPr>
            <w:tcW w:w="967" w:type="dxa"/>
            <w:tcBorders>
              <w:top w:val="single" w:sz="2" w:space="0" w:color="auto"/>
              <w:left w:val="nil"/>
              <w:bottom w:val="single" w:sz="2" w:space="0" w:color="auto"/>
              <w:right w:val="nil"/>
            </w:tcBorders>
            <w:hideMark/>
          </w:tcPr>
          <w:p w14:paraId="51835198" w14:textId="77777777" w:rsidR="00D00EFA" w:rsidRPr="00E643C1" w:rsidRDefault="00D00EFA" w:rsidP="00E643C1">
            <w:pPr>
              <w:pStyle w:val="TableTextRight"/>
            </w:pPr>
            <w:r w:rsidRPr="00E643C1">
              <w:t>2016-17</w:t>
            </w:r>
          </w:p>
        </w:tc>
        <w:tc>
          <w:tcPr>
            <w:tcW w:w="967" w:type="dxa"/>
            <w:tcBorders>
              <w:top w:val="single" w:sz="2" w:space="0" w:color="auto"/>
              <w:left w:val="nil"/>
              <w:bottom w:val="single" w:sz="2" w:space="0" w:color="auto"/>
              <w:right w:val="nil"/>
            </w:tcBorders>
            <w:hideMark/>
          </w:tcPr>
          <w:p w14:paraId="35DE20CA" w14:textId="77777777" w:rsidR="00D00EFA" w:rsidRPr="00E643C1" w:rsidRDefault="00D00EFA" w:rsidP="00E643C1">
            <w:pPr>
              <w:pStyle w:val="TableTextRight"/>
            </w:pPr>
            <w:r w:rsidRPr="00E643C1">
              <w:t>2017-18</w:t>
            </w:r>
          </w:p>
        </w:tc>
        <w:tc>
          <w:tcPr>
            <w:tcW w:w="967" w:type="dxa"/>
            <w:gridSpan w:val="2"/>
            <w:tcBorders>
              <w:top w:val="single" w:sz="2" w:space="0" w:color="auto"/>
              <w:left w:val="nil"/>
              <w:bottom w:val="single" w:sz="2" w:space="0" w:color="auto"/>
              <w:right w:val="nil"/>
            </w:tcBorders>
            <w:hideMark/>
          </w:tcPr>
          <w:p w14:paraId="259CC6CB" w14:textId="77777777" w:rsidR="00D00EFA" w:rsidRPr="00E643C1" w:rsidRDefault="00D00EFA" w:rsidP="00E643C1">
            <w:pPr>
              <w:pStyle w:val="TableTextRight"/>
            </w:pPr>
            <w:r w:rsidRPr="00E643C1">
              <w:t>2018-19</w:t>
            </w:r>
          </w:p>
        </w:tc>
        <w:tc>
          <w:tcPr>
            <w:tcW w:w="967" w:type="dxa"/>
            <w:gridSpan w:val="2"/>
            <w:tcBorders>
              <w:top w:val="single" w:sz="2" w:space="0" w:color="auto"/>
              <w:left w:val="nil"/>
              <w:bottom w:val="single" w:sz="2" w:space="0" w:color="auto"/>
              <w:right w:val="nil"/>
            </w:tcBorders>
            <w:hideMark/>
          </w:tcPr>
          <w:p w14:paraId="0A831252" w14:textId="77777777" w:rsidR="00D00EFA" w:rsidRPr="00E643C1" w:rsidRDefault="00D00EFA" w:rsidP="00E643C1">
            <w:pPr>
              <w:pStyle w:val="TableTextRight"/>
            </w:pPr>
            <w:r w:rsidRPr="00E643C1">
              <w:t>2019-20</w:t>
            </w:r>
          </w:p>
        </w:tc>
        <w:tc>
          <w:tcPr>
            <w:tcW w:w="968" w:type="dxa"/>
            <w:tcBorders>
              <w:top w:val="single" w:sz="2" w:space="0" w:color="auto"/>
              <w:left w:val="nil"/>
              <w:bottom w:val="single" w:sz="2" w:space="0" w:color="auto"/>
              <w:right w:val="nil"/>
            </w:tcBorders>
            <w:hideMark/>
          </w:tcPr>
          <w:p w14:paraId="61628C95" w14:textId="77777777" w:rsidR="00D00EFA" w:rsidRPr="00E643C1" w:rsidRDefault="00D00EFA" w:rsidP="00E643C1">
            <w:pPr>
              <w:pStyle w:val="TableTextRight"/>
            </w:pPr>
            <w:r w:rsidRPr="00E643C1">
              <w:t>2020-21</w:t>
            </w:r>
          </w:p>
        </w:tc>
      </w:tr>
      <w:tr w:rsidR="00D00EFA" w:rsidRPr="00E643C1" w14:paraId="2010012A" w14:textId="77777777" w:rsidTr="00D00EFA">
        <w:trPr>
          <w:cantSplit/>
          <w:jc w:val="center"/>
        </w:trPr>
        <w:tc>
          <w:tcPr>
            <w:tcW w:w="967" w:type="dxa"/>
            <w:tcBorders>
              <w:top w:val="single" w:sz="2" w:space="0" w:color="auto"/>
              <w:left w:val="nil"/>
              <w:bottom w:val="single" w:sz="2" w:space="0" w:color="auto"/>
              <w:right w:val="nil"/>
            </w:tcBorders>
            <w:hideMark/>
          </w:tcPr>
          <w:p w14:paraId="5F515380" w14:textId="77777777" w:rsidR="00D00EFA" w:rsidRPr="00E643C1" w:rsidRDefault="00D00EFA" w:rsidP="00E643C1">
            <w:pPr>
              <w:pStyle w:val="TableTextRight"/>
            </w:pPr>
            <w:r w:rsidRPr="00E643C1">
              <w:t>-</w:t>
            </w:r>
          </w:p>
        </w:tc>
        <w:tc>
          <w:tcPr>
            <w:tcW w:w="967" w:type="dxa"/>
            <w:tcBorders>
              <w:top w:val="single" w:sz="2" w:space="0" w:color="auto"/>
              <w:left w:val="nil"/>
              <w:bottom w:val="single" w:sz="2" w:space="0" w:color="auto"/>
              <w:right w:val="nil"/>
            </w:tcBorders>
            <w:hideMark/>
          </w:tcPr>
          <w:p w14:paraId="4DFD3E53" w14:textId="77777777" w:rsidR="00D00EFA" w:rsidRPr="00E643C1" w:rsidRDefault="00D00EFA" w:rsidP="00E643C1">
            <w:pPr>
              <w:pStyle w:val="TableTextRight"/>
            </w:pPr>
            <w:r w:rsidRPr="00E643C1">
              <w:t>-</w:t>
            </w:r>
          </w:p>
        </w:tc>
        <w:tc>
          <w:tcPr>
            <w:tcW w:w="967" w:type="dxa"/>
            <w:tcBorders>
              <w:top w:val="single" w:sz="2" w:space="0" w:color="auto"/>
              <w:left w:val="nil"/>
              <w:bottom w:val="single" w:sz="2" w:space="0" w:color="auto"/>
              <w:right w:val="nil"/>
            </w:tcBorders>
            <w:vAlign w:val="bottom"/>
            <w:hideMark/>
          </w:tcPr>
          <w:p w14:paraId="074CD46A" w14:textId="77777777" w:rsidR="00D00EFA" w:rsidRPr="00E643C1" w:rsidRDefault="00D00EFA" w:rsidP="00E643C1">
            <w:pPr>
              <w:pStyle w:val="TableTextRight"/>
            </w:pPr>
            <w:r w:rsidRPr="00E643C1">
              <w:t>-</w:t>
            </w:r>
          </w:p>
        </w:tc>
        <w:tc>
          <w:tcPr>
            <w:tcW w:w="967" w:type="dxa"/>
            <w:tcBorders>
              <w:top w:val="single" w:sz="2" w:space="0" w:color="auto"/>
              <w:left w:val="nil"/>
              <w:bottom w:val="single" w:sz="2" w:space="0" w:color="auto"/>
              <w:right w:val="nil"/>
            </w:tcBorders>
            <w:vAlign w:val="bottom"/>
            <w:hideMark/>
          </w:tcPr>
          <w:p w14:paraId="297DAD51" w14:textId="77777777" w:rsidR="00D00EFA" w:rsidRPr="00E643C1" w:rsidRDefault="00D00EFA" w:rsidP="00E643C1">
            <w:pPr>
              <w:pStyle w:val="TableTextRight"/>
            </w:pPr>
            <w:r w:rsidRPr="00E643C1">
              <w:t>10</w:t>
            </w:r>
          </w:p>
        </w:tc>
        <w:tc>
          <w:tcPr>
            <w:tcW w:w="967" w:type="dxa"/>
            <w:tcBorders>
              <w:top w:val="single" w:sz="2" w:space="0" w:color="auto"/>
              <w:left w:val="nil"/>
              <w:bottom w:val="single" w:sz="2" w:space="0" w:color="auto"/>
              <w:right w:val="nil"/>
            </w:tcBorders>
            <w:vAlign w:val="bottom"/>
            <w:hideMark/>
          </w:tcPr>
          <w:p w14:paraId="556EC8DA" w14:textId="77777777" w:rsidR="00D00EFA" w:rsidRPr="00E643C1" w:rsidRDefault="00D00EFA" w:rsidP="00E643C1">
            <w:pPr>
              <w:pStyle w:val="TableTextRight"/>
            </w:pPr>
            <w:r w:rsidRPr="00E643C1">
              <w:t>10</w:t>
            </w:r>
          </w:p>
        </w:tc>
        <w:tc>
          <w:tcPr>
            <w:tcW w:w="967" w:type="dxa"/>
            <w:gridSpan w:val="2"/>
            <w:tcBorders>
              <w:top w:val="single" w:sz="2" w:space="0" w:color="auto"/>
              <w:left w:val="nil"/>
              <w:bottom w:val="single" w:sz="2" w:space="0" w:color="auto"/>
              <w:right w:val="nil"/>
            </w:tcBorders>
            <w:vAlign w:val="bottom"/>
            <w:hideMark/>
          </w:tcPr>
          <w:p w14:paraId="161C3787" w14:textId="77777777" w:rsidR="00D00EFA" w:rsidRPr="00E643C1" w:rsidRDefault="00D00EFA" w:rsidP="00E643C1">
            <w:pPr>
              <w:pStyle w:val="TableTextRight"/>
            </w:pPr>
            <w:r w:rsidRPr="00E643C1">
              <w:t>10</w:t>
            </w:r>
          </w:p>
        </w:tc>
        <w:tc>
          <w:tcPr>
            <w:tcW w:w="967" w:type="dxa"/>
            <w:gridSpan w:val="2"/>
            <w:tcBorders>
              <w:top w:val="single" w:sz="2" w:space="0" w:color="auto"/>
              <w:left w:val="nil"/>
              <w:bottom w:val="single" w:sz="2" w:space="0" w:color="auto"/>
              <w:right w:val="nil"/>
            </w:tcBorders>
            <w:vAlign w:val="bottom"/>
            <w:hideMark/>
          </w:tcPr>
          <w:p w14:paraId="538AF1D6" w14:textId="77777777" w:rsidR="00D00EFA" w:rsidRPr="00E643C1" w:rsidRDefault="00D00EFA" w:rsidP="00E643C1">
            <w:pPr>
              <w:pStyle w:val="TableTextRight"/>
            </w:pPr>
            <w:r w:rsidRPr="00E643C1">
              <w:t>10</w:t>
            </w:r>
          </w:p>
        </w:tc>
        <w:tc>
          <w:tcPr>
            <w:tcW w:w="968" w:type="dxa"/>
            <w:tcBorders>
              <w:top w:val="single" w:sz="2" w:space="0" w:color="auto"/>
              <w:left w:val="nil"/>
              <w:bottom w:val="single" w:sz="2" w:space="0" w:color="auto"/>
              <w:right w:val="nil"/>
            </w:tcBorders>
            <w:vAlign w:val="bottom"/>
            <w:hideMark/>
          </w:tcPr>
          <w:p w14:paraId="146C76A3" w14:textId="77777777" w:rsidR="00D00EFA" w:rsidRPr="00E643C1" w:rsidRDefault="00D00EFA" w:rsidP="00E643C1">
            <w:pPr>
              <w:pStyle w:val="TableTextRight"/>
            </w:pPr>
            <w:r w:rsidRPr="00E643C1">
              <w:t>10</w:t>
            </w:r>
          </w:p>
        </w:tc>
      </w:tr>
      <w:tr w:rsidR="00D00EFA" w14:paraId="2DB15AC8" w14:textId="77777777" w:rsidTr="00E643C1">
        <w:trPr>
          <w:cantSplit/>
          <w:jc w:val="center"/>
        </w:trPr>
        <w:tc>
          <w:tcPr>
            <w:tcW w:w="1934" w:type="dxa"/>
            <w:gridSpan w:val="2"/>
            <w:tcBorders>
              <w:top w:val="single" w:sz="2" w:space="0" w:color="auto"/>
              <w:left w:val="nil"/>
              <w:bottom w:val="nil"/>
              <w:right w:val="nil"/>
            </w:tcBorders>
            <w:hideMark/>
          </w:tcPr>
          <w:p w14:paraId="210979B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8ED93E"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1A30D3C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E383761" w14:textId="77777777" w:rsidR="00D00EFA" w:rsidRDefault="00D00EFA">
            <w:pPr>
              <w:pStyle w:val="MeasureTableTextLeftAligned"/>
            </w:pPr>
            <w:r>
              <w:t>B54</w:t>
            </w:r>
          </w:p>
        </w:tc>
      </w:tr>
      <w:tr w:rsidR="00D00EFA" w14:paraId="7FAB3DA2" w14:textId="77777777" w:rsidTr="00E643C1">
        <w:trPr>
          <w:cantSplit/>
          <w:jc w:val="center"/>
        </w:trPr>
        <w:tc>
          <w:tcPr>
            <w:tcW w:w="1934" w:type="dxa"/>
            <w:gridSpan w:val="2"/>
            <w:tcBorders>
              <w:top w:val="nil"/>
              <w:left w:val="nil"/>
              <w:bottom w:val="nil"/>
              <w:right w:val="nil"/>
            </w:tcBorders>
            <w:hideMark/>
          </w:tcPr>
          <w:p w14:paraId="07F47CA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95DFB63" w14:textId="77777777" w:rsidR="00D00EFA" w:rsidRDefault="00D00EFA">
            <w:pPr>
              <w:pStyle w:val="MeasureTableTextLeftAligned"/>
            </w:pPr>
            <w:r>
              <w:t>Low</w:t>
            </w:r>
          </w:p>
        </w:tc>
        <w:tc>
          <w:tcPr>
            <w:tcW w:w="1559" w:type="dxa"/>
            <w:gridSpan w:val="2"/>
            <w:tcBorders>
              <w:top w:val="nil"/>
              <w:left w:val="nil"/>
              <w:bottom w:val="nil"/>
              <w:right w:val="nil"/>
            </w:tcBorders>
          </w:tcPr>
          <w:p w14:paraId="3581E912" w14:textId="77777777" w:rsidR="00D00EFA" w:rsidRDefault="00D00EFA">
            <w:pPr>
              <w:pStyle w:val="MeasureTableTextItalic"/>
            </w:pPr>
          </w:p>
        </w:tc>
        <w:tc>
          <w:tcPr>
            <w:tcW w:w="1203" w:type="dxa"/>
            <w:gridSpan w:val="2"/>
            <w:tcBorders>
              <w:top w:val="nil"/>
              <w:left w:val="nil"/>
              <w:bottom w:val="nil"/>
              <w:right w:val="nil"/>
            </w:tcBorders>
          </w:tcPr>
          <w:p w14:paraId="53D724CA" w14:textId="77777777" w:rsidR="00D00EFA" w:rsidRDefault="00D00EFA">
            <w:pPr>
              <w:pStyle w:val="MeasureTableTextLeftAligned"/>
            </w:pPr>
          </w:p>
        </w:tc>
      </w:tr>
      <w:tr w:rsidR="00D00EFA" w14:paraId="6508E0F8" w14:textId="77777777" w:rsidTr="00E643C1">
        <w:trPr>
          <w:cantSplit/>
          <w:jc w:val="center"/>
        </w:trPr>
        <w:tc>
          <w:tcPr>
            <w:tcW w:w="1934" w:type="dxa"/>
            <w:gridSpan w:val="2"/>
            <w:tcBorders>
              <w:top w:val="nil"/>
              <w:left w:val="nil"/>
              <w:bottom w:val="nil"/>
              <w:right w:val="nil"/>
            </w:tcBorders>
            <w:hideMark/>
          </w:tcPr>
          <w:p w14:paraId="6768716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CD35882" w14:textId="77777777" w:rsidR="00D00EFA" w:rsidRDefault="00D00EFA">
            <w:pPr>
              <w:pStyle w:val="MeasureTableTextLeftAligned"/>
            </w:pPr>
            <w:r>
              <w:t>1 July 2015</w:t>
            </w:r>
          </w:p>
        </w:tc>
        <w:tc>
          <w:tcPr>
            <w:tcW w:w="1559" w:type="dxa"/>
            <w:gridSpan w:val="2"/>
            <w:tcBorders>
              <w:top w:val="nil"/>
              <w:left w:val="nil"/>
              <w:bottom w:val="nil"/>
              <w:right w:val="nil"/>
            </w:tcBorders>
            <w:hideMark/>
          </w:tcPr>
          <w:p w14:paraId="42F72FC5" w14:textId="77777777" w:rsidR="00D00EFA" w:rsidRDefault="00D00EFA">
            <w:pPr>
              <w:pStyle w:val="MeasureTableTextItalic"/>
            </w:pPr>
            <w:r>
              <w:t>Expiry date:</w:t>
            </w:r>
          </w:p>
        </w:tc>
        <w:tc>
          <w:tcPr>
            <w:tcW w:w="1203" w:type="dxa"/>
            <w:gridSpan w:val="2"/>
            <w:tcBorders>
              <w:top w:val="nil"/>
              <w:left w:val="nil"/>
              <w:bottom w:val="nil"/>
              <w:right w:val="nil"/>
            </w:tcBorders>
          </w:tcPr>
          <w:p w14:paraId="1FF0696B" w14:textId="77777777" w:rsidR="00D00EFA" w:rsidRDefault="00D00EFA">
            <w:pPr>
              <w:pStyle w:val="MeasureTableTextLeftAligned"/>
            </w:pPr>
          </w:p>
        </w:tc>
      </w:tr>
      <w:tr w:rsidR="00D00EFA" w14:paraId="17449954" w14:textId="77777777" w:rsidTr="00D00EFA">
        <w:trPr>
          <w:cantSplit/>
          <w:jc w:val="center"/>
        </w:trPr>
        <w:tc>
          <w:tcPr>
            <w:tcW w:w="1934" w:type="dxa"/>
            <w:gridSpan w:val="2"/>
            <w:tcBorders>
              <w:top w:val="nil"/>
              <w:left w:val="nil"/>
              <w:bottom w:val="single" w:sz="2" w:space="0" w:color="auto"/>
              <w:right w:val="nil"/>
            </w:tcBorders>
            <w:hideMark/>
          </w:tcPr>
          <w:p w14:paraId="20AB85A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F331F4C" w14:textId="77777777" w:rsidR="00D00EFA" w:rsidRPr="00E643C1" w:rsidRDefault="00D00EFA" w:rsidP="00E643C1">
            <w:pPr>
              <w:pStyle w:val="MeasureTableTextLeftAligned"/>
            </w:pPr>
            <w:r w:rsidRPr="00E643C1">
              <w:t xml:space="preserve">Section 40-880 of the </w:t>
            </w:r>
            <w:r w:rsidRPr="00E643C1">
              <w:rPr>
                <w:i/>
              </w:rPr>
              <w:t>Income Tax Assessment Act 1997</w:t>
            </w:r>
          </w:p>
        </w:tc>
      </w:tr>
    </w:tbl>
    <w:p w14:paraId="3DBAE297" w14:textId="77777777" w:rsidR="00D00EFA" w:rsidRDefault="00D00EFA" w:rsidP="00D00EFA">
      <w:pPr>
        <w:pStyle w:val="MeasureTableHeading"/>
      </w:pPr>
    </w:p>
    <w:p w14:paraId="459381BD" w14:textId="7FB60888" w:rsidR="00D00EFA" w:rsidRDefault="00D00EFA" w:rsidP="00D00EFA">
      <w:r>
        <w:t>From 1 July 2016, small business entities with an aggregated annual turnover of less than $10 million ($2 million before 1 July 2016) can immediately deduct a range of professional expenses associated with starting a new business, such as professional, legal and accounting advice.</w:t>
      </w:r>
      <w:r>
        <w:fldChar w:fldCharType="begin"/>
      </w:r>
      <w:r>
        <w:instrText xml:space="preserve"> XE "Small business" </w:instrText>
      </w:r>
      <w:r>
        <w:fldChar w:fldCharType="end"/>
      </w:r>
      <w:r>
        <w:t xml:space="preserve"> These professional costs would otherwise be deductible over a five year period, which is the benchmark treatment. </w:t>
      </w:r>
    </w:p>
    <w:p w14:paraId="46BF5B30" w14:textId="77777777" w:rsidR="00833B43" w:rsidRDefault="00833B43">
      <w:pPr>
        <w:spacing w:after="0" w:line="240" w:lineRule="auto"/>
        <w:jc w:val="left"/>
        <w:rPr>
          <w:rFonts w:ascii="Arial" w:hAnsi="Arial"/>
          <w:b/>
          <w:color w:val="auto"/>
        </w:rPr>
      </w:pPr>
      <w:r>
        <w:br w:type="page"/>
      </w:r>
    </w:p>
    <w:p w14:paraId="46E5030E" w14:textId="04063E0A" w:rsidR="00D00EFA" w:rsidRPr="00833B43" w:rsidRDefault="007B4825" w:rsidP="00704A2B">
      <w:pPr>
        <w:pStyle w:val="TESHeading5"/>
      </w:pPr>
      <w:r w:rsidRPr="00833B43">
        <w:t>B54</w:t>
      </w:r>
      <w:r w:rsidR="00D00EFA" w:rsidRPr="00833B43">
        <w:tab/>
        <w:t>Tax exemption for small and medium credit unions</w:t>
      </w:r>
    </w:p>
    <w:p w14:paraId="5AB3104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158C9CF" w14:textId="77777777" w:rsidTr="00D00EFA">
        <w:trPr>
          <w:cantSplit/>
          <w:jc w:val="center"/>
        </w:trPr>
        <w:tc>
          <w:tcPr>
            <w:tcW w:w="967" w:type="dxa"/>
            <w:tcBorders>
              <w:top w:val="single" w:sz="2" w:space="0" w:color="auto"/>
              <w:left w:val="nil"/>
              <w:bottom w:val="single" w:sz="2" w:space="0" w:color="auto"/>
              <w:right w:val="nil"/>
            </w:tcBorders>
            <w:hideMark/>
          </w:tcPr>
          <w:p w14:paraId="2284EFC7"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60EF79A9"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5E1B3676"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5505468D"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46706876"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61645D84"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62648B4F"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4641474A" w14:textId="77777777" w:rsidR="00D00EFA" w:rsidRDefault="00D00EFA" w:rsidP="00E643C1">
            <w:pPr>
              <w:pStyle w:val="TableTextRight"/>
            </w:pPr>
            <w:r>
              <w:t>2020-21</w:t>
            </w:r>
          </w:p>
        </w:tc>
      </w:tr>
      <w:tr w:rsidR="00D00EFA" w14:paraId="7804FF62" w14:textId="77777777" w:rsidTr="00D00EFA">
        <w:trPr>
          <w:cantSplit/>
          <w:jc w:val="center"/>
        </w:trPr>
        <w:tc>
          <w:tcPr>
            <w:tcW w:w="967" w:type="dxa"/>
            <w:tcBorders>
              <w:top w:val="single" w:sz="2" w:space="0" w:color="auto"/>
              <w:left w:val="nil"/>
              <w:bottom w:val="single" w:sz="2" w:space="0" w:color="auto"/>
              <w:right w:val="nil"/>
            </w:tcBorders>
            <w:hideMark/>
          </w:tcPr>
          <w:p w14:paraId="5642E191"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5ED44992"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11175456"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470B291B"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1234BDB0"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C5DCA5A"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528A821" w14:textId="77777777" w:rsidR="00D00EFA" w:rsidRDefault="00D00EFA" w:rsidP="00E643C1">
            <w:pPr>
              <w:pStyle w:val="TableTextRight"/>
            </w:pPr>
            <w:r>
              <w:t>..</w:t>
            </w:r>
          </w:p>
        </w:tc>
        <w:tc>
          <w:tcPr>
            <w:tcW w:w="968" w:type="dxa"/>
            <w:tcBorders>
              <w:top w:val="single" w:sz="2" w:space="0" w:color="auto"/>
              <w:left w:val="nil"/>
              <w:bottom w:val="single" w:sz="2" w:space="0" w:color="auto"/>
              <w:right w:val="nil"/>
            </w:tcBorders>
            <w:vAlign w:val="bottom"/>
            <w:hideMark/>
          </w:tcPr>
          <w:p w14:paraId="03C6ADC5" w14:textId="77777777" w:rsidR="00D00EFA" w:rsidRDefault="00D00EFA" w:rsidP="00E643C1">
            <w:pPr>
              <w:pStyle w:val="TableTextRight"/>
            </w:pPr>
            <w:r>
              <w:t>..</w:t>
            </w:r>
          </w:p>
        </w:tc>
      </w:tr>
      <w:tr w:rsidR="00D00EFA" w14:paraId="47E36394" w14:textId="77777777" w:rsidTr="00E643C1">
        <w:trPr>
          <w:cantSplit/>
          <w:jc w:val="center"/>
        </w:trPr>
        <w:tc>
          <w:tcPr>
            <w:tcW w:w="1934" w:type="dxa"/>
            <w:gridSpan w:val="2"/>
            <w:tcBorders>
              <w:top w:val="single" w:sz="2" w:space="0" w:color="auto"/>
              <w:left w:val="nil"/>
              <w:bottom w:val="nil"/>
              <w:right w:val="nil"/>
            </w:tcBorders>
            <w:hideMark/>
          </w:tcPr>
          <w:p w14:paraId="72C641D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AD9D7D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2390B4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172458F" w14:textId="77777777" w:rsidR="00D00EFA" w:rsidRDefault="00D00EFA">
            <w:pPr>
              <w:pStyle w:val="MeasureTableTextLeftAligned"/>
            </w:pPr>
            <w:r>
              <w:t>B55</w:t>
            </w:r>
          </w:p>
        </w:tc>
      </w:tr>
      <w:tr w:rsidR="00D00EFA" w14:paraId="437BF9E9" w14:textId="77777777" w:rsidTr="00E643C1">
        <w:trPr>
          <w:cantSplit/>
          <w:jc w:val="center"/>
        </w:trPr>
        <w:tc>
          <w:tcPr>
            <w:tcW w:w="1934" w:type="dxa"/>
            <w:gridSpan w:val="2"/>
            <w:tcBorders>
              <w:top w:val="nil"/>
              <w:left w:val="nil"/>
              <w:bottom w:val="nil"/>
              <w:right w:val="nil"/>
            </w:tcBorders>
            <w:hideMark/>
          </w:tcPr>
          <w:p w14:paraId="796FFC8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836D59A" w14:textId="77777777" w:rsidR="00D00EFA" w:rsidRDefault="00D00EFA">
            <w:pPr>
              <w:pStyle w:val="MeasureTableTextLeftAligned"/>
            </w:pPr>
            <w:r>
              <w:t>Medium</w:t>
            </w:r>
          </w:p>
        </w:tc>
        <w:tc>
          <w:tcPr>
            <w:tcW w:w="1559" w:type="dxa"/>
            <w:gridSpan w:val="2"/>
            <w:tcBorders>
              <w:top w:val="nil"/>
              <w:left w:val="nil"/>
              <w:bottom w:val="nil"/>
              <w:right w:val="nil"/>
            </w:tcBorders>
          </w:tcPr>
          <w:p w14:paraId="4AAD4EA2" w14:textId="77777777" w:rsidR="00D00EFA" w:rsidRDefault="00D00EFA">
            <w:pPr>
              <w:pStyle w:val="MeasureTableTextItalic"/>
            </w:pPr>
          </w:p>
        </w:tc>
        <w:tc>
          <w:tcPr>
            <w:tcW w:w="1203" w:type="dxa"/>
            <w:gridSpan w:val="2"/>
            <w:tcBorders>
              <w:top w:val="nil"/>
              <w:left w:val="nil"/>
              <w:bottom w:val="nil"/>
              <w:right w:val="nil"/>
            </w:tcBorders>
          </w:tcPr>
          <w:p w14:paraId="75AE86F2" w14:textId="77777777" w:rsidR="00D00EFA" w:rsidRDefault="00D00EFA">
            <w:pPr>
              <w:pStyle w:val="MeasureTableTextLeftAligned"/>
            </w:pPr>
          </w:p>
        </w:tc>
      </w:tr>
      <w:tr w:rsidR="00D00EFA" w14:paraId="7B79286A" w14:textId="77777777" w:rsidTr="00E643C1">
        <w:trPr>
          <w:cantSplit/>
          <w:jc w:val="center"/>
        </w:trPr>
        <w:tc>
          <w:tcPr>
            <w:tcW w:w="1934" w:type="dxa"/>
            <w:gridSpan w:val="2"/>
            <w:tcBorders>
              <w:top w:val="nil"/>
              <w:left w:val="nil"/>
              <w:bottom w:val="nil"/>
              <w:right w:val="nil"/>
            </w:tcBorders>
            <w:hideMark/>
          </w:tcPr>
          <w:p w14:paraId="062F2D3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AE5B0ED"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38C1652A" w14:textId="77777777" w:rsidR="00D00EFA" w:rsidRDefault="00D00EFA">
            <w:pPr>
              <w:pStyle w:val="MeasureTableTextItalic"/>
            </w:pPr>
            <w:r>
              <w:t>Expiry date:</w:t>
            </w:r>
          </w:p>
        </w:tc>
        <w:tc>
          <w:tcPr>
            <w:tcW w:w="1203" w:type="dxa"/>
            <w:gridSpan w:val="2"/>
            <w:tcBorders>
              <w:top w:val="nil"/>
              <w:left w:val="nil"/>
              <w:bottom w:val="nil"/>
              <w:right w:val="nil"/>
            </w:tcBorders>
          </w:tcPr>
          <w:p w14:paraId="6E52D9C4" w14:textId="77777777" w:rsidR="00D00EFA" w:rsidRDefault="00D00EFA">
            <w:pPr>
              <w:pStyle w:val="MeasureTableTextLeftAligned"/>
            </w:pPr>
          </w:p>
        </w:tc>
      </w:tr>
      <w:tr w:rsidR="00D00EFA" w14:paraId="60CBAB06" w14:textId="77777777" w:rsidTr="00D00EFA">
        <w:trPr>
          <w:cantSplit/>
          <w:jc w:val="center"/>
        </w:trPr>
        <w:tc>
          <w:tcPr>
            <w:tcW w:w="1934" w:type="dxa"/>
            <w:gridSpan w:val="2"/>
            <w:tcBorders>
              <w:top w:val="nil"/>
              <w:left w:val="nil"/>
              <w:bottom w:val="single" w:sz="2" w:space="0" w:color="auto"/>
              <w:right w:val="nil"/>
            </w:tcBorders>
            <w:hideMark/>
          </w:tcPr>
          <w:p w14:paraId="7210603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9482BF7" w14:textId="77777777" w:rsidR="00D00EFA" w:rsidRPr="00E643C1" w:rsidRDefault="00D00EFA" w:rsidP="00E643C1">
            <w:pPr>
              <w:pStyle w:val="MeasureTableTextLeftAligned"/>
            </w:pPr>
            <w:r w:rsidRPr="00E643C1">
              <w:t xml:space="preserve">Sections 6H and 23G of the </w:t>
            </w:r>
            <w:r w:rsidRPr="00E643C1">
              <w:rPr>
                <w:i/>
              </w:rPr>
              <w:t>Income Tax Assessment Act 1936</w:t>
            </w:r>
            <w:r w:rsidRPr="00E643C1">
              <w:br/>
              <w:t xml:space="preserve">Subsection 23(7) of the </w:t>
            </w:r>
            <w:r w:rsidRPr="00E643C1">
              <w:rPr>
                <w:i/>
              </w:rPr>
              <w:t>Income Tax Rates Act 1986</w:t>
            </w:r>
          </w:p>
        </w:tc>
      </w:tr>
    </w:tbl>
    <w:p w14:paraId="006CEE9C" w14:textId="77777777" w:rsidR="00D00EFA" w:rsidRDefault="00D00EFA" w:rsidP="00E643C1">
      <w:pPr>
        <w:pStyle w:val="SingleParagraph"/>
      </w:pPr>
    </w:p>
    <w:p w14:paraId="6E0A7996" w14:textId="77777777" w:rsidR="00D00EFA" w:rsidRDefault="00D00EFA" w:rsidP="00D00EFA">
      <w:r>
        <w:t xml:space="preserve">The benchmark tax treatment is that interest derived from loans is assessable and taxed at the applicable tax rate for the entity. However, recognised small credit unions </w:t>
      </w:r>
      <w:r>
        <w:fldChar w:fldCharType="begin"/>
      </w:r>
      <w:r>
        <w:instrText xml:space="preserve"> XE "Credit unions" </w:instrText>
      </w:r>
      <w:r>
        <w:fldChar w:fldCharType="end"/>
      </w:r>
      <w:r>
        <w:t xml:space="preserve">are exempt from tax on interest derived from loans to members. </w:t>
      </w:r>
    </w:p>
    <w:p w14:paraId="22E76210" w14:textId="77777777" w:rsidR="00D00EFA" w:rsidRDefault="00D00EFA" w:rsidP="00D00EFA">
      <w:r>
        <w:t xml:space="preserve">Recognised medium credit unions are subject to an effective tax rate based on a sliding scale according to their level of taxable income. </w:t>
      </w:r>
    </w:p>
    <w:p w14:paraId="21A9B457" w14:textId="0FB7CD06" w:rsidR="00D00EFA" w:rsidRPr="00833B43" w:rsidRDefault="007B4825" w:rsidP="00704A2B">
      <w:pPr>
        <w:pStyle w:val="TESHeading5"/>
      </w:pPr>
      <w:r w:rsidRPr="00833B43">
        <w:t>B55</w:t>
      </w:r>
      <w:r w:rsidR="00D00EFA" w:rsidRPr="00833B43">
        <w:tab/>
        <w:t>Tax incentives for early stage investors</w:t>
      </w:r>
    </w:p>
    <w:p w14:paraId="06782DB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7924A30" w14:textId="77777777" w:rsidTr="00D00EFA">
        <w:trPr>
          <w:cantSplit/>
          <w:jc w:val="center"/>
        </w:trPr>
        <w:tc>
          <w:tcPr>
            <w:tcW w:w="967" w:type="dxa"/>
            <w:tcBorders>
              <w:top w:val="single" w:sz="2" w:space="0" w:color="auto"/>
              <w:left w:val="nil"/>
              <w:bottom w:val="single" w:sz="2" w:space="0" w:color="auto"/>
              <w:right w:val="nil"/>
            </w:tcBorders>
            <w:hideMark/>
          </w:tcPr>
          <w:p w14:paraId="4B7FBE72"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7EB9EEE1"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3E0E3B47"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4304F147"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2FA90C82"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0351974B"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6C25D755"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02C2D5D7" w14:textId="77777777" w:rsidR="00D00EFA" w:rsidRDefault="00D00EFA" w:rsidP="00E643C1">
            <w:pPr>
              <w:pStyle w:val="TableTextRight"/>
            </w:pPr>
            <w:r>
              <w:t>2020-21</w:t>
            </w:r>
          </w:p>
        </w:tc>
      </w:tr>
      <w:tr w:rsidR="00D00EFA" w14:paraId="00303855" w14:textId="77777777" w:rsidTr="00D00EFA">
        <w:trPr>
          <w:cantSplit/>
          <w:jc w:val="center"/>
        </w:trPr>
        <w:tc>
          <w:tcPr>
            <w:tcW w:w="967" w:type="dxa"/>
            <w:tcBorders>
              <w:top w:val="single" w:sz="2" w:space="0" w:color="auto"/>
              <w:left w:val="nil"/>
              <w:bottom w:val="single" w:sz="2" w:space="0" w:color="auto"/>
              <w:right w:val="nil"/>
            </w:tcBorders>
            <w:hideMark/>
          </w:tcPr>
          <w:p w14:paraId="1234C5F2"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0D9A895C"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7C943857"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5D4266B7"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576B5B5D" w14:textId="77777777" w:rsidR="00D00EFA" w:rsidRDefault="00D00EFA" w:rsidP="00E643C1">
            <w:pPr>
              <w:pStyle w:val="TableTextRight"/>
            </w:pPr>
            <w:r>
              <w:t>65</w:t>
            </w:r>
          </w:p>
        </w:tc>
        <w:tc>
          <w:tcPr>
            <w:tcW w:w="967" w:type="dxa"/>
            <w:gridSpan w:val="2"/>
            <w:tcBorders>
              <w:top w:val="single" w:sz="2" w:space="0" w:color="auto"/>
              <w:left w:val="nil"/>
              <w:bottom w:val="single" w:sz="2" w:space="0" w:color="auto"/>
              <w:right w:val="nil"/>
            </w:tcBorders>
            <w:vAlign w:val="bottom"/>
            <w:hideMark/>
          </w:tcPr>
          <w:p w14:paraId="4C9CD34E" w14:textId="77777777" w:rsidR="00D00EFA" w:rsidRDefault="00D00EFA" w:rsidP="00E643C1">
            <w:pPr>
              <w:pStyle w:val="TableTextRight"/>
            </w:pPr>
            <w:r>
              <w:t>65</w:t>
            </w:r>
          </w:p>
        </w:tc>
        <w:tc>
          <w:tcPr>
            <w:tcW w:w="967" w:type="dxa"/>
            <w:gridSpan w:val="2"/>
            <w:tcBorders>
              <w:top w:val="single" w:sz="2" w:space="0" w:color="auto"/>
              <w:left w:val="nil"/>
              <w:bottom w:val="single" w:sz="2" w:space="0" w:color="auto"/>
              <w:right w:val="nil"/>
            </w:tcBorders>
            <w:vAlign w:val="bottom"/>
            <w:hideMark/>
          </w:tcPr>
          <w:p w14:paraId="37632CFB" w14:textId="77777777" w:rsidR="00D00EFA" w:rsidRDefault="00D00EFA" w:rsidP="00E643C1">
            <w:pPr>
              <w:pStyle w:val="TableTextRight"/>
            </w:pPr>
            <w:r>
              <w:t>65</w:t>
            </w:r>
          </w:p>
        </w:tc>
        <w:tc>
          <w:tcPr>
            <w:tcW w:w="968" w:type="dxa"/>
            <w:tcBorders>
              <w:top w:val="single" w:sz="2" w:space="0" w:color="auto"/>
              <w:left w:val="nil"/>
              <w:bottom w:val="single" w:sz="2" w:space="0" w:color="auto"/>
              <w:right w:val="nil"/>
            </w:tcBorders>
            <w:vAlign w:val="bottom"/>
            <w:hideMark/>
          </w:tcPr>
          <w:p w14:paraId="72C16442" w14:textId="77777777" w:rsidR="00D00EFA" w:rsidRDefault="00D00EFA" w:rsidP="00E643C1">
            <w:pPr>
              <w:pStyle w:val="TableTextRight"/>
            </w:pPr>
            <w:r>
              <w:t>65</w:t>
            </w:r>
          </w:p>
        </w:tc>
      </w:tr>
      <w:tr w:rsidR="00D00EFA" w14:paraId="1CC287C8" w14:textId="77777777" w:rsidTr="00E643C1">
        <w:trPr>
          <w:cantSplit/>
          <w:jc w:val="center"/>
        </w:trPr>
        <w:tc>
          <w:tcPr>
            <w:tcW w:w="1934" w:type="dxa"/>
            <w:gridSpan w:val="2"/>
            <w:tcBorders>
              <w:top w:val="single" w:sz="2" w:space="0" w:color="auto"/>
              <w:left w:val="nil"/>
              <w:bottom w:val="nil"/>
              <w:right w:val="nil"/>
            </w:tcBorders>
            <w:hideMark/>
          </w:tcPr>
          <w:p w14:paraId="54EDCE3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20C52A5" w14:textId="77777777" w:rsidR="00D00EFA" w:rsidRDefault="00D00EFA">
            <w:pPr>
              <w:pStyle w:val="MeasureTableTextLeftAligned"/>
            </w:pPr>
            <w:r>
              <w:t>Exemption, Offset</w:t>
            </w:r>
          </w:p>
        </w:tc>
        <w:tc>
          <w:tcPr>
            <w:tcW w:w="1559" w:type="dxa"/>
            <w:gridSpan w:val="2"/>
            <w:tcBorders>
              <w:top w:val="single" w:sz="2" w:space="0" w:color="auto"/>
              <w:left w:val="nil"/>
              <w:bottom w:val="nil"/>
              <w:right w:val="nil"/>
            </w:tcBorders>
            <w:hideMark/>
          </w:tcPr>
          <w:p w14:paraId="6DCB5D2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DC2945D" w14:textId="77777777" w:rsidR="00D00EFA" w:rsidRDefault="00D00EFA">
            <w:pPr>
              <w:pStyle w:val="MeasureTableTextLeftAligned"/>
            </w:pPr>
            <w:r>
              <w:t>B58</w:t>
            </w:r>
          </w:p>
        </w:tc>
      </w:tr>
      <w:tr w:rsidR="00D00EFA" w14:paraId="1F589952" w14:textId="77777777" w:rsidTr="00E643C1">
        <w:trPr>
          <w:cantSplit/>
          <w:jc w:val="center"/>
        </w:trPr>
        <w:tc>
          <w:tcPr>
            <w:tcW w:w="1934" w:type="dxa"/>
            <w:gridSpan w:val="2"/>
            <w:tcBorders>
              <w:top w:val="nil"/>
              <w:left w:val="nil"/>
              <w:bottom w:val="nil"/>
              <w:right w:val="nil"/>
            </w:tcBorders>
            <w:hideMark/>
          </w:tcPr>
          <w:p w14:paraId="6DDFCEE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E109C07" w14:textId="77777777" w:rsidR="00D00EFA" w:rsidRDefault="00D00EFA">
            <w:pPr>
              <w:pStyle w:val="MeasureTableTextLeftAligned"/>
            </w:pPr>
            <w:r>
              <w:t>Low</w:t>
            </w:r>
          </w:p>
        </w:tc>
        <w:tc>
          <w:tcPr>
            <w:tcW w:w="1559" w:type="dxa"/>
            <w:gridSpan w:val="2"/>
            <w:tcBorders>
              <w:top w:val="nil"/>
              <w:left w:val="nil"/>
              <w:bottom w:val="nil"/>
              <w:right w:val="nil"/>
            </w:tcBorders>
          </w:tcPr>
          <w:p w14:paraId="1E3E8FFD" w14:textId="77777777" w:rsidR="00D00EFA" w:rsidRDefault="00D00EFA">
            <w:pPr>
              <w:pStyle w:val="MeasureTableTextItalic"/>
            </w:pPr>
          </w:p>
        </w:tc>
        <w:tc>
          <w:tcPr>
            <w:tcW w:w="1203" w:type="dxa"/>
            <w:gridSpan w:val="2"/>
            <w:tcBorders>
              <w:top w:val="nil"/>
              <w:left w:val="nil"/>
              <w:bottom w:val="nil"/>
              <w:right w:val="nil"/>
            </w:tcBorders>
          </w:tcPr>
          <w:p w14:paraId="61268F69" w14:textId="77777777" w:rsidR="00D00EFA" w:rsidRDefault="00D00EFA">
            <w:pPr>
              <w:pStyle w:val="MeasureTableTextLeftAligned"/>
            </w:pPr>
          </w:p>
        </w:tc>
      </w:tr>
      <w:tr w:rsidR="00D00EFA" w14:paraId="2548CFE8" w14:textId="77777777" w:rsidTr="00E643C1">
        <w:trPr>
          <w:cantSplit/>
          <w:jc w:val="center"/>
        </w:trPr>
        <w:tc>
          <w:tcPr>
            <w:tcW w:w="1934" w:type="dxa"/>
            <w:gridSpan w:val="2"/>
            <w:tcBorders>
              <w:top w:val="nil"/>
              <w:left w:val="nil"/>
              <w:bottom w:val="nil"/>
              <w:right w:val="nil"/>
            </w:tcBorders>
            <w:hideMark/>
          </w:tcPr>
          <w:p w14:paraId="24FEA10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77452E6" w14:textId="77777777" w:rsidR="00D00EFA" w:rsidRDefault="00D00EFA">
            <w:pPr>
              <w:pStyle w:val="MeasureTableTextLeftAligned"/>
            </w:pPr>
            <w:r>
              <w:t>2016</w:t>
            </w:r>
          </w:p>
        </w:tc>
        <w:tc>
          <w:tcPr>
            <w:tcW w:w="1559" w:type="dxa"/>
            <w:gridSpan w:val="2"/>
            <w:tcBorders>
              <w:top w:val="nil"/>
              <w:left w:val="nil"/>
              <w:bottom w:val="nil"/>
              <w:right w:val="nil"/>
            </w:tcBorders>
            <w:hideMark/>
          </w:tcPr>
          <w:p w14:paraId="249D14BA" w14:textId="77777777" w:rsidR="00D00EFA" w:rsidRDefault="00D00EFA">
            <w:pPr>
              <w:pStyle w:val="MeasureTableTextItalic"/>
            </w:pPr>
            <w:r>
              <w:t>Expiry date:</w:t>
            </w:r>
          </w:p>
        </w:tc>
        <w:tc>
          <w:tcPr>
            <w:tcW w:w="1203" w:type="dxa"/>
            <w:gridSpan w:val="2"/>
            <w:tcBorders>
              <w:top w:val="nil"/>
              <w:left w:val="nil"/>
              <w:bottom w:val="nil"/>
              <w:right w:val="nil"/>
            </w:tcBorders>
          </w:tcPr>
          <w:p w14:paraId="3930EEE0" w14:textId="77777777" w:rsidR="00D00EFA" w:rsidRDefault="00D00EFA">
            <w:pPr>
              <w:pStyle w:val="MeasureTableTextLeftAligned"/>
            </w:pPr>
          </w:p>
        </w:tc>
      </w:tr>
      <w:tr w:rsidR="00D00EFA" w14:paraId="3B053AD6" w14:textId="77777777" w:rsidTr="00D00EFA">
        <w:trPr>
          <w:cantSplit/>
          <w:jc w:val="center"/>
        </w:trPr>
        <w:tc>
          <w:tcPr>
            <w:tcW w:w="1934" w:type="dxa"/>
            <w:gridSpan w:val="2"/>
            <w:tcBorders>
              <w:top w:val="nil"/>
              <w:left w:val="nil"/>
              <w:bottom w:val="single" w:sz="2" w:space="0" w:color="auto"/>
              <w:right w:val="nil"/>
            </w:tcBorders>
            <w:hideMark/>
          </w:tcPr>
          <w:p w14:paraId="755CCA8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3D26F51" w14:textId="77777777" w:rsidR="00D00EFA" w:rsidRPr="00E643C1" w:rsidRDefault="00D00EFA" w:rsidP="00E643C1">
            <w:pPr>
              <w:pStyle w:val="MeasureTableTextLeftAligned"/>
            </w:pPr>
            <w:r w:rsidRPr="00E643C1">
              <w:t xml:space="preserve">Division 360 of the </w:t>
            </w:r>
            <w:r w:rsidRPr="00E643C1">
              <w:rPr>
                <w:i/>
              </w:rPr>
              <w:t>Income Tax Assessment Act 1997</w:t>
            </w:r>
          </w:p>
        </w:tc>
      </w:tr>
    </w:tbl>
    <w:p w14:paraId="52AEF75D" w14:textId="77777777" w:rsidR="00D00EFA" w:rsidRDefault="00D00EFA" w:rsidP="00E643C1">
      <w:pPr>
        <w:pStyle w:val="SingleParagraph"/>
      </w:pPr>
    </w:p>
    <w:p w14:paraId="02B35AB2" w14:textId="6EFFD983" w:rsidR="00AB1E2D" w:rsidRDefault="00D00EFA" w:rsidP="00704A2B">
      <w:pPr>
        <w:rPr>
          <w:lang w:val="en"/>
        </w:rPr>
      </w:pPr>
      <w:r>
        <w:t xml:space="preserve">Under the benchmark </w:t>
      </w:r>
      <w:proofErr w:type="gramStart"/>
      <w:r>
        <w:t>a tax</w:t>
      </w:r>
      <w:proofErr w:type="gramEnd"/>
      <w:r>
        <w:t xml:space="preserve"> expenditure arises because the tax offset reduces the amount of tax that would otherwise be paid. </w:t>
      </w:r>
    </w:p>
    <w:p w14:paraId="4CC752F0" w14:textId="1F6A2E76" w:rsidR="00D00EFA" w:rsidRDefault="00D00EFA" w:rsidP="00D00EFA">
      <w:pPr>
        <w:pStyle w:val="Bullet"/>
        <w:numPr>
          <w:ilvl w:val="0"/>
          <w:numId w:val="0"/>
        </w:numPr>
        <w:tabs>
          <w:tab w:val="left" w:pos="720"/>
        </w:tabs>
        <w:rPr>
          <w:rFonts w:eastAsia="Calibri"/>
          <w:lang w:eastAsia="en-US"/>
        </w:rPr>
      </w:pPr>
      <w:r>
        <w:rPr>
          <w:lang w:val="en"/>
        </w:rPr>
        <w:t>Eligible investors in qualifying early</w:t>
      </w:r>
      <w:r>
        <w:rPr>
          <w:lang w:val="en"/>
        </w:rPr>
        <w:noBreakHyphen/>
        <w:t>stage innovation companies receive a 20 per cent non</w:t>
      </w:r>
      <w:r>
        <w:rPr>
          <w:lang w:val="en"/>
        </w:rPr>
        <w:noBreakHyphen/>
        <w:t>refundable carry forward tax offset based on their investment, capped at a total offset amount of $200,000 per investor in each income year. Non sophisticated investors are also subject to an annual $50,000 investment cap. Eligible investors also receive a ten year exemption from capital gains tax on their investment provided a minimum twelve month holding period has been met.</w:t>
      </w:r>
      <w:r>
        <w:rPr>
          <w:rFonts w:eastAsia="Calibri"/>
          <w:lang w:eastAsia="en-US"/>
        </w:rPr>
        <w:fldChar w:fldCharType="begin"/>
      </w:r>
      <w:r>
        <w:instrText xml:space="preserve"> XE "Early-stage investments" </w:instrText>
      </w:r>
      <w:r>
        <w:rPr>
          <w:rFonts w:eastAsia="Calibri"/>
          <w:lang w:eastAsia="en-US"/>
        </w:rPr>
        <w:fldChar w:fldCharType="end"/>
      </w:r>
    </w:p>
    <w:p w14:paraId="2537C765" w14:textId="77777777" w:rsidR="00833B43" w:rsidRDefault="00833B43">
      <w:pPr>
        <w:spacing w:after="0" w:line="240" w:lineRule="auto"/>
        <w:jc w:val="left"/>
        <w:rPr>
          <w:rFonts w:ascii="Arial" w:hAnsi="Arial"/>
          <w:b/>
          <w:color w:val="auto"/>
        </w:rPr>
      </w:pPr>
      <w:r>
        <w:br w:type="page"/>
      </w:r>
    </w:p>
    <w:p w14:paraId="15C596AF" w14:textId="684874FE" w:rsidR="00D00EFA" w:rsidRPr="00833B43" w:rsidRDefault="007B4825" w:rsidP="00704A2B">
      <w:pPr>
        <w:pStyle w:val="TESHeading5"/>
      </w:pPr>
      <w:r w:rsidRPr="00833B43">
        <w:t>B56</w:t>
      </w:r>
      <w:r w:rsidR="00D00EFA" w:rsidRPr="00833B43">
        <w:tab/>
        <w:t>Tax incentives for Venture Capital Limited Partnerships and Early Stage Venture Capital Limited Partnerships</w:t>
      </w:r>
    </w:p>
    <w:p w14:paraId="583274B7"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76475A0" w14:textId="77777777" w:rsidTr="00D00EFA">
        <w:trPr>
          <w:cantSplit/>
          <w:jc w:val="center"/>
        </w:trPr>
        <w:tc>
          <w:tcPr>
            <w:tcW w:w="967" w:type="dxa"/>
            <w:tcBorders>
              <w:top w:val="single" w:sz="2" w:space="0" w:color="auto"/>
              <w:left w:val="nil"/>
              <w:bottom w:val="single" w:sz="2" w:space="0" w:color="auto"/>
              <w:right w:val="nil"/>
            </w:tcBorders>
            <w:hideMark/>
          </w:tcPr>
          <w:p w14:paraId="22B472B7"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7FA18EF9"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73F6E502"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61BC75FC"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160732EB"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2D392A34"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0514D5A6"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0B550318" w14:textId="77777777" w:rsidR="00D00EFA" w:rsidRDefault="00D00EFA" w:rsidP="00E643C1">
            <w:pPr>
              <w:pStyle w:val="TableTextRight"/>
            </w:pPr>
            <w:r>
              <w:t>2020-21</w:t>
            </w:r>
          </w:p>
        </w:tc>
      </w:tr>
      <w:tr w:rsidR="00D00EFA" w14:paraId="34E4F10B" w14:textId="77777777" w:rsidTr="00D00EFA">
        <w:trPr>
          <w:cantSplit/>
          <w:jc w:val="center"/>
        </w:trPr>
        <w:tc>
          <w:tcPr>
            <w:tcW w:w="967" w:type="dxa"/>
            <w:tcBorders>
              <w:top w:val="single" w:sz="2" w:space="0" w:color="auto"/>
              <w:left w:val="nil"/>
              <w:bottom w:val="single" w:sz="2" w:space="0" w:color="auto"/>
              <w:right w:val="nil"/>
            </w:tcBorders>
            <w:hideMark/>
          </w:tcPr>
          <w:p w14:paraId="44016706"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04DA1A3D"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3E2D4D75"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6B015D4A"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2E64CD48"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C23FE1F"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BD8E997" w14:textId="77777777" w:rsidR="00D00EFA" w:rsidRDefault="00D00EFA" w:rsidP="00E643C1">
            <w:pPr>
              <w:pStyle w:val="TableTextRight"/>
            </w:pPr>
            <w:r>
              <w:t>*</w:t>
            </w:r>
          </w:p>
        </w:tc>
        <w:tc>
          <w:tcPr>
            <w:tcW w:w="968" w:type="dxa"/>
            <w:tcBorders>
              <w:top w:val="single" w:sz="2" w:space="0" w:color="auto"/>
              <w:left w:val="nil"/>
              <w:bottom w:val="single" w:sz="2" w:space="0" w:color="auto"/>
              <w:right w:val="nil"/>
            </w:tcBorders>
            <w:vAlign w:val="bottom"/>
            <w:hideMark/>
          </w:tcPr>
          <w:p w14:paraId="0B862924" w14:textId="77777777" w:rsidR="00D00EFA" w:rsidRDefault="00D00EFA" w:rsidP="00E643C1">
            <w:pPr>
              <w:pStyle w:val="TableTextRight"/>
            </w:pPr>
            <w:r>
              <w:t>*</w:t>
            </w:r>
          </w:p>
        </w:tc>
      </w:tr>
      <w:tr w:rsidR="00D00EFA" w14:paraId="296033F6" w14:textId="77777777" w:rsidTr="00E643C1">
        <w:trPr>
          <w:cantSplit/>
          <w:jc w:val="center"/>
        </w:trPr>
        <w:tc>
          <w:tcPr>
            <w:tcW w:w="1934" w:type="dxa"/>
            <w:gridSpan w:val="2"/>
            <w:tcBorders>
              <w:top w:val="single" w:sz="2" w:space="0" w:color="auto"/>
              <w:left w:val="nil"/>
              <w:bottom w:val="nil"/>
              <w:right w:val="nil"/>
            </w:tcBorders>
            <w:hideMark/>
          </w:tcPr>
          <w:p w14:paraId="4DFFF7D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FD4639F" w14:textId="77777777" w:rsidR="00D00EFA" w:rsidRDefault="00D00EFA">
            <w:pPr>
              <w:pStyle w:val="MeasureTableTextLeftAligned"/>
            </w:pPr>
            <w:r>
              <w:t>Exemption, Offset</w:t>
            </w:r>
          </w:p>
        </w:tc>
        <w:tc>
          <w:tcPr>
            <w:tcW w:w="1559" w:type="dxa"/>
            <w:gridSpan w:val="2"/>
            <w:tcBorders>
              <w:top w:val="single" w:sz="2" w:space="0" w:color="auto"/>
              <w:left w:val="nil"/>
              <w:bottom w:val="nil"/>
              <w:right w:val="nil"/>
            </w:tcBorders>
            <w:hideMark/>
          </w:tcPr>
          <w:p w14:paraId="41FECD8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71EF314" w14:textId="77777777" w:rsidR="00D00EFA" w:rsidRDefault="00D00EFA">
            <w:pPr>
              <w:pStyle w:val="MeasureTableTextLeftAligned"/>
            </w:pPr>
            <w:r>
              <w:t>B56</w:t>
            </w:r>
          </w:p>
        </w:tc>
      </w:tr>
      <w:tr w:rsidR="00D00EFA" w14:paraId="6225A414" w14:textId="77777777" w:rsidTr="00E643C1">
        <w:trPr>
          <w:cantSplit/>
          <w:jc w:val="center"/>
        </w:trPr>
        <w:tc>
          <w:tcPr>
            <w:tcW w:w="1934" w:type="dxa"/>
            <w:gridSpan w:val="2"/>
            <w:tcBorders>
              <w:top w:val="nil"/>
              <w:left w:val="nil"/>
              <w:bottom w:val="nil"/>
              <w:right w:val="nil"/>
            </w:tcBorders>
            <w:hideMark/>
          </w:tcPr>
          <w:p w14:paraId="6AB63B3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C0A4E1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262F9D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A18529A" w14:textId="77777777" w:rsidR="00D00EFA" w:rsidRDefault="00D00EFA">
            <w:pPr>
              <w:pStyle w:val="MeasureTableTextLeftAligned"/>
            </w:pPr>
            <w:r>
              <w:t>NA</w:t>
            </w:r>
          </w:p>
        </w:tc>
      </w:tr>
      <w:tr w:rsidR="00D00EFA" w14:paraId="7FD0D98F" w14:textId="77777777" w:rsidTr="00E643C1">
        <w:trPr>
          <w:cantSplit/>
          <w:jc w:val="center"/>
        </w:trPr>
        <w:tc>
          <w:tcPr>
            <w:tcW w:w="1934" w:type="dxa"/>
            <w:gridSpan w:val="2"/>
            <w:tcBorders>
              <w:top w:val="nil"/>
              <w:left w:val="nil"/>
              <w:bottom w:val="nil"/>
              <w:right w:val="nil"/>
            </w:tcBorders>
            <w:hideMark/>
          </w:tcPr>
          <w:p w14:paraId="59146DB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FC17571" w14:textId="77777777" w:rsidR="00D00EFA" w:rsidRDefault="00D00EFA">
            <w:pPr>
              <w:pStyle w:val="MeasureTableTextLeftAligned"/>
            </w:pPr>
            <w:r>
              <w:t>2002 and 2006</w:t>
            </w:r>
          </w:p>
        </w:tc>
        <w:tc>
          <w:tcPr>
            <w:tcW w:w="1559" w:type="dxa"/>
            <w:gridSpan w:val="2"/>
            <w:tcBorders>
              <w:top w:val="nil"/>
              <w:left w:val="nil"/>
              <w:bottom w:val="nil"/>
              <w:right w:val="nil"/>
            </w:tcBorders>
            <w:hideMark/>
          </w:tcPr>
          <w:p w14:paraId="3BC37533" w14:textId="77777777" w:rsidR="00D00EFA" w:rsidRDefault="00D00EFA">
            <w:pPr>
              <w:pStyle w:val="MeasureTableTextItalic"/>
            </w:pPr>
            <w:r>
              <w:t>Expiry date:</w:t>
            </w:r>
          </w:p>
        </w:tc>
        <w:tc>
          <w:tcPr>
            <w:tcW w:w="1203" w:type="dxa"/>
            <w:gridSpan w:val="2"/>
            <w:tcBorders>
              <w:top w:val="nil"/>
              <w:left w:val="nil"/>
              <w:bottom w:val="nil"/>
              <w:right w:val="nil"/>
            </w:tcBorders>
          </w:tcPr>
          <w:p w14:paraId="5473F6D3" w14:textId="77777777" w:rsidR="00D00EFA" w:rsidRDefault="00D00EFA">
            <w:pPr>
              <w:pStyle w:val="MeasureTableTextLeftAligned"/>
            </w:pPr>
          </w:p>
        </w:tc>
      </w:tr>
      <w:tr w:rsidR="00D00EFA" w14:paraId="5CE90595" w14:textId="77777777" w:rsidTr="00D00EFA">
        <w:trPr>
          <w:cantSplit/>
          <w:jc w:val="center"/>
        </w:trPr>
        <w:tc>
          <w:tcPr>
            <w:tcW w:w="1934" w:type="dxa"/>
            <w:gridSpan w:val="2"/>
            <w:tcBorders>
              <w:top w:val="nil"/>
              <w:left w:val="nil"/>
              <w:bottom w:val="single" w:sz="2" w:space="0" w:color="auto"/>
              <w:right w:val="nil"/>
            </w:tcBorders>
            <w:hideMark/>
          </w:tcPr>
          <w:p w14:paraId="0A374C2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670F166" w14:textId="77777777" w:rsidR="00D00EFA" w:rsidRPr="00E643C1" w:rsidRDefault="00D00EFA" w:rsidP="00E643C1">
            <w:pPr>
              <w:pStyle w:val="MeasureTableTextLeftAligned"/>
              <w:rPr>
                <w:i/>
              </w:rPr>
            </w:pPr>
            <w:r w:rsidRPr="00E643C1">
              <w:rPr>
                <w:i/>
              </w:rPr>
              <w:t>Venture Capital Act 2002</w:t>
            </w:r>
          </w:p>
          <w:p w14:paraId="35E9943F" w14:textId="20AD34C4" w:rsidR="00D00EFA" w:rsidRDefault="00D00EFA" w:rsidP="00E643C1">
            <w:pPr>
              <w:pStyle w:val="MeasureTableTextLeftAligned"/>
            </w:pPr>
            <w:r w:rsidRPr="00E643C1">
              <w:t>Sections 26-68 (ESVCLPs), 51-52 and 5</w:t>
            </w:r>
            <w:r w:rsidR="00E643C1">
              <w:t>1-54 and Subdivisions 118-F and</w:t>
            </w:r>
            <w:r w:rsidR="00E643C1">
              <w:br/>
            </w:r>
            <w:r w:rsidRPr="00E643C1">
              <w:t xml:space="preserve">118-G (ESVCLPs and VCLPs) of the </w:t>
            </w:r>
            <w:r w:rsidRPr="00E643C1">
              <w:rPr>
                <w:i/>
              </w:rPr>
              <w:t>Income Tax Assessment Act 1997</w:t>
            </w:r>
          </w:p>
        </w:tc>
      </w:tr>
    </w:tbl>
    <w:p w14:paraId="72881704" w14:textId="77777777" w:rsidR="00D00EFA" w:rsidRDefault="00D00EFA" w:rsidP="00E643C1">
      <w:pPr>
        <w:pStyle w:val="SingleParagraph"/>
      </w:pPr>
    </w:p>
    <w:p w14:paraId="69E7F840" w14:textId="77777777" w:rsidR="00D00EFA" w:rsidRDefault="00D00EFA" w:rsidP="00D00EFA">
      <w:pPr>
        <w:autoSpaceDE w:val="0"/>
        <w:autoSpaceDN w:val="0"/>
      </w:pPr>
      <w:r>
        <w:t>The benchmark tax treatment is that gains and income from investments are generally assessable. However, foreign investors are generally exempt from tax on capital gains derived in respect of their investments in Venture Capital</w:t>
      </w:r>
      <w:r>
        <w:fldChar w:fldCharType="begin"/>
      </w:r>
      <w:r>
        <w:instrText xml:space="preserve"> XE "Venture capital limited partnership" </w:instrText>
      </w:r>
      <w:r>
        <w:fldChar w:fldCharType="end"/>
      </w:r>
      <w:r>
        <w:t xml:space="preserve"> Limited Partnerships. Similarly, eligible Australian and foreign investors in Early Stage Venture Capital Limited Partnerships (ESVCLPs)</w:t>
      </w:r>
      <w:r>
        <w:fldChar w:fldCharType="begin"/>
      </w:r>
      <w:r>
        <w:instrText xml:space="preserve"> XE "Early stage venture capital limited partnership" </w:instrText>
      </w:r>
      <w:r>
        <w:fldChar w:fldCharType="end"/>
      </w:r>
      <w:r>
        <w:t xml:space="preserve"> are generally exempt from tax on income, revenue and capital gains derived by the ESVCLP.</w:t>
      </w:r>
    </w:p>
    <w:p w14:paraId="032B9C93" w14:textId="77777777" w:rsidR="00D00EFA" w:rsidRDefault="00D00EFA" w:rsidP="00D00EFA">
      <w:pPr>
        <w:autoSpaceDE w:val="0"/>
        <w:autoSpaceDN w:val="0"/>
      </w:pPr>
      <w:r>
        <w:t>From 1 July 2016, additional tax incentives are available to ESVCLPs and their investors including a non-refundable carry-forward tax offset of up to 10 per cent for capital invested in new ESVCLPs.</w:t>
      </w:r>
    </w:p>
    <w:p w14:paraId="3B226767" w14:textId="784BA3C1" w:rsidR="00D00EFA" w:rsidRPr="00833B43" w:rsidRDefault="007B4825" w:rsidP="00704A2B">
      <w:pPr>
        <w:pStyle w:val="TESHeading5"/>
      </w:pPr>
      <w:r w:rsidRPr="00833B43">
        <w:t>B57</w:t>
      </w:r>
      <w:r w:rsidR="00D00EFA" w:rsidRPr="00833B43">
        <w:tab/>
        <w:t>Treatment of distributions on certain term subordinated notes</w:t>
      </w:r>
    </w:p>
    <w:p w14:paraId="31E5B68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BCE1318" w14:textId="77777777" w:rsidTr="00D00EFA">
        <w:trPr>
          <w:cantSplit/>
          <w:jc w:val="center"/>
        </w:trPr>
        <w:tc>
          <w:tcPr>
            <w:tcW w:w="967" w:type="dxa"/>
            <w:tcBorders>
              <w:top w:val="single" w:sz="2" w:space="0" w:color="auto"/>
              <w:left w:val="nil"/>
              <w:bottom w:val="single" w:sz="2" w:space="0" w:color="auto"/>
              <w:right w:val="nil"/>
            </w:tcBorders>
            <w:hideMark/>
          </w:tcPr>
          <w:p w14:paraId="54976CC5" w14:textId="77777777" w:rsidR="00D00EFA" w:rsidRDefault="00D00EFA">
            <w:pPr>
              <w:pStyle w:val="MeasureTableTextRightAligned"/>
            </w:pPr>
            <w:r>
              <w:t>2013-14</w:t>
            </w:r>
          </w:p>
        </w:tc>
        <w:tc>
          <w:tcPr>
            <w:tcW w:w="967" w:type="dxa"/>
            <w:tcBorders>
              <w:top w:val="single" w:sz="2" w:space="0" w:color="auto"/>
              <w:left w:val="nil"/>
              <w:bottom w:val="single" w:sz="2" w:space="0" w:color="auto"/>
              <w:right w:val="nil"/>
            </w:tcBorders>
            <w:hideMark/>
          </w:tcPr>
          <w:p w14:paraId="5034AFB6" w14:textId="77777777" w:rsidR="00D00EFA" w:rsidRDefault="00D00EFA">
            <w:pPr>
              <w:pStyle w:val="MeasureTableTextRightAligned"/>
            </w:pPr>
            <w:r>
              <w:t>2014-15</w:t>
            </w:r>
          </w:p>
        </w:tc>
        <w:tc>
          <w:tcPr>
            <w:tcW w:w="967" w:type="dxa"/>
            <w:tcBorders>
              <w:top w:val="single" w:sz="2" w:space="0" w:color="auto"/>
              <w:left w:val="nil"/>
              <w:bottom w:val="single" w:sz="2" w:space="0" w:color="auto"/>
              <w:right w:val="nil"/>
            </w:tcBorders>
            <w:hideMark/>
          </w:tcPr>
          <w:p w14:paraId="1045B369" w14:textId="77777777" w:rsidR="00D00EFA" w:rsidRDefault="00D00EFA">
            <w:pPr>
              <w:pStyle w:val="MeasureTableTextRightAligned"/>
            </w:pPr>
            <w:r>
              <w:t>2015-16</w:t>
            </w:r>
          </w:p>
        </w:tc>
        <w:tc>
          <w:tcPr>
            <w:tcW w:w="967" w:type="dxa"/>
            <w:tcBorders>
              <w:top w:val="single" w:sz="2" w:space="0" w:color="auto"/>
              <w:left w:val="nil"/>
              <w:bottom w:val="single" w:sz="2" w:space="0" w:color="auto"/>
              <w:right w:val="nil"/>
            </w:tcBorders>
            <w:hideMark/>
          </w:tcPr>
          <w:p w14:paraId="5D0071E6" w14:textId="77777777" w:rsidR="00D00EFA" w:rsidRDefault="00D00EFA">
            <w:pPr>
              <w:pStyle w:val="MeasureTableTextRightAligned"/>
            </w:pPr>
            <w:r>
              <w:t>2016-17</w:t>
            </w:r>
          </w:p>
        </w:tc>
        <w:tc>
          <w:tcPr>
            <w:tcW w:w="967" w:type="dxa"/>
            <w:tcBorders>
              <w:top w:val="single" w:sz="2" w:space="0" w:color="auto"/>
              <w:left w:val="nil"/>
              <w:bottom w:val="single" w:sz="2" w:space="0" w:color="auto"/>
              <w:right w:val="nil"/>
            </w:tcBorders>
            <w:hideMark/>
          </w:tcPr>
          <w:p w14:paraId="751E6B94" w14:textId="77777777" w:rsidR="00D00EFA" w:rsidRDefault="00D00EFA">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B12039A" w14:textId="77777777" w:rsidR="00D00EFA" w:rsidRDefault="00D00EFA">
            <w:pPr>
              <w:pStyle w:val="MeasureTableTextRightAligned"/>
            </w:pPr>
            <w:r>
              <w:t>2018-19</w:t>
            </w:r>
          </w:p>
        </w:tc>
        <w:tc>
          <w:tcPr>
            <w:tcW w:w="967" w:type="dxa"/>
            <w:gridSpan w:val="2"/>
            <w:tcBorders>
              <w:top w:val="single" w:sz="2" w:space="0" w:color="auto"/>
              <w:left w:val="nil"/>
              <w:bottom w:val="single" w:sz="2" w:space="0" w:color="auto"/>
              <w:right w:val="nil"/>
            </w:tcBorders>
            <w:hideMark/>
          </w:tcPr>
          <w:p w14:paraId="6D2107EE" w14:textId="77777777" w:rsidR="00D00EFA" w:rsidRDefault="00D00EFA">
            <w:pPr>
              <w:pStyle w:val="MeasureTableTextRightAligned"/>
            </w:pPr>
            <w:r>
              <w:t>2019-20</w:t>
            </w:r>
          </w:p>
        </w:tc>
        <w:tc>
          <w:tcPr>
            <w:tcW w:w="968" w:type="dxa"/>
            <w:tcBorders>
              <w:top w:val="single" w:sz="2" w:space="0" w:color="auto"/>
              <w:left w:val="nil"/>
              <w:bottom w:val="single" w:sz="2" w:space="0" w:color="auto"/>
              <w:right w:val="nil"/>
            </w:tcBorders>
            <w:hideMark/>
          </w:tcPr>
          <w:p w14:paraId="273A1F43" w14:textId="77777777" w:rsidR="00D00EFA" w:rsidRDefault="00D00EFA">
            <w:pPr>
              <w:pStyle w:val="MeasureTableTextRightAligned"/>
            </w:pPr>
            <w:r>
              <w:t>2020-21</w:t>
            </w:r>
          </w:p>
        </w:tc>
      </w:tr>
      <w:tr w:rsidR="00D00EFA" w14:paraId="0CDE9309" w14:textId="77777777" w:rsidTr="00D00EFA">
        <w:trPr>
          <w:cantSplit/>
          <w:jc w:val="center"/>
        </w:trPr>
        <w:tc>
          <w:tcPr>
            <w:tcW w:w="967" w:type="dxa"/>
            <w:tcBorders>
              <w:top w:val="single" w:sz="2" w:space="0" w:color="auto"/>
              <w:left w:val="nil"/>
              <w:bottom w:val="single" w:sz="2" w:space="0" w:color="auto"/>
              <w:right w:val="nil"/>
            </w:tcBorders>
            <w:hideMark/>
          </w:tcPr>
          <w:p w14:paraId="2BBF840B"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hideMark/>
          </w:tcPr>
          <w:p w14:paraId="6D396B4A"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4ED5F928"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01C4565E" w14:textId="77777777" w:rsidR="00D00EFA" w:rsidRDefault="00D00EFA">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6431F7AA" w14:textId="77777777" w:rsidR="00D00EFA" w:rsidRDefault="00D00EFA">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6BF71258" w14:textId="77777777" w:rsidR="00D00EFA" w:rsidRDefault="00D00EFA">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0087A5CB" w14:textId="77777777" w:rsidR="00D00EFA" w:rsidRDefault="00D00EFA">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6EF01EE8" w14:textId="77777777" w:rsidR="00D00EFA" w:rsidRDefault="00D00EFA">
            <w:pPr>
              <w:pStyle w:val="MeasureTableTextRightAligned"/>
            </w:pPr>
            <w:r>
              <w:t>*</w:t>
            </w:r>
          </w:p>
        </w:tc>
      </w:tr>
      <w:tr w:rsidR="00D00EFA" w14:paraId="20B49AEA" w14:textId="77777777" w:rsidTr="00E643C1">
        <w:trPr>
          <w:cantSplit/>
          <w:jc w:val="center"/>
        </w:trPr>
        <w:tc>
          <w:tcPr>
            <w:tcW w:w="1934" w:type="dxa"/>
            <w:gridSpan w:val="2"/>
            <w:tcBorders>
              <w:top w:val="single" w:sz="2" w:space="0" w:color="auto"/>
              <w:left w:val="nil"/>
              <w:bottom w:val="nil"/>
              <w:right w:val="nil"/>
            </w:tcBorders>
            <w:hideMark/>
          </w:tcPr>
          <w:p w14:paraId="51BB7CB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0AD288B"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2DF913B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7764EAA" w14:textId="77777777" w:rsidR="00D00EFA" w:rsidRDefault="00D00EFA">
            <w:pPr>
              <w:pStyle w:val="MeasureTableTextLeftAligned"/>
            </w:pPr>
            <w:r>
              <w:t>B59</w:t>
            </w:r>
          </w:p>
        </w:tc>
      </w:tr>
      <w:tr w:rsidR="00D00EFA" w14:paraId="01DC19FE" w14:textId="77777777" w:rsidTr="00E643C1">
        <w:trPr>
          <w:cantSplit/>
          <w:jc w:val="center"/>
        </w:trPr>
        <w:tc>
          <w:tcPr>
            <w:tcW w:w="1934" w:type="dxa"/>
            <w:gridSpan w:val="2"/>
            <w:tcBorders>
              <w:top w:val="nil"/>
              <w:left w:val="nil"/>
              <w:bottom w:val="nil"/>
              <w:right w:val="nil"/>
            </w:tcBorders>
            <w:hideMark/>
          </w:tcPr>
          <w:p w14:paraId="4BA7BD9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D21986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CE1ABD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88A6F49" w14:textId="77777777" w:rsidR="00D00EFA" w:rsidRDefault="00D00EFA">
            <w:pPr>
              <w:pStyle w:val="MeasureTableTextLeftAligned"/>
            </w:pPr>
            <w:r>
              <w:t>1+</w:t>
            </w:r>
          </w:p>
        </w:tc>
      </w:tr>
      <w:tr w:rsidR="00D00EFA" w14:paraId="226B82EF" w14:textId="77777777" w:rsidTr="00E643C1">
        <w:trPr>
          <w:cantSplit/>
          <w:jc w:val="center"/>
        </w:trPr>
        <w:tc>
          <w:tcPr>
            <w:tcW w:w="1934" w:type="dxa"/>
            <w:gridSpan w:val="2"/>
            <w:tcBorders>
              <w:top w:val="nil"/>
              <w:left w:val="nil"/>
              <w:bottom w:val="nil"/>
              <w:right w:val="nil"/>
            </w:tcBorders>
            <w:hideMark/>
          </w:tcPr>
          <w:p w14:paraId="73DDC9E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E97E908" w14:textId="77777777" w:rsidR="00D00EFA" w:rsidRDefault="00D00EFA">
            <w:pPr>
              <w:pStyle w:val="MeasureTableTextLeftAligned"/>
            </w:pPr>
            <w:r>
              <w:t>1 July 2001</w:t>
            </w:r>
          </w:p>
        </w:tc>
        <w:tc>
          <w:tcPr>
            <w:tcW w:w="1559" w:type="dxa"/>
            <w:gridSpan w:val="2"/>
            <w:tcBorders>
              <w:top w:val="nil"/>
              <w:left w:val="nil"/>
              <w:bottom w:val="nil"/>
              <w:right w:val="nil"/>
            </w:tcBorders>
            <w:hideMark/>
          </w:tcPr>
          <w:p w14:paraId="44D3AC33" w14:textId="77777777" w:rsidR="00D00EFA" w:rsidRDefault="00D00EFA">
            <w:pPr>
              <w:pStyle w:val="MeasureTableTextItalic"/>
            </w:pPr>
            <w:r>
              <w:t>Expiry date:</w:t>
            </w:r>
          </w:p>
        </w:tc>
        <w:tc>
          <w:tcPr>
            <w:tcW w:w="1203" w:type="dxa"/>
            <w:gridSpan w:val="2"/>
            <w:tcBorders>
              <w:top w:val="nil"/>
              <w:left w:val="nil"/>
              <w:bottom w:val="nil"/>
              <w:right w:val="nil"/>
            </w:tcBorders>
          </w:tcPr>
          <w:p w14:paraId="078207A2" w14:textId="77777777" w:rsidR="00D00EFA" w:rsidRDefault="00D00EFA">
            <w:pPr>
              <w:pStyle w:val="MeasureTableTextLeftAligned"/>
            </w:pPr>
          </w:p>
        </w:tc>
      </w:tr>
      <w:tr w:rsidR="00D00EFA" w14:paraId="6D226FC0" w14:textId="77777777" w:rsidTr="00D00EFA">
        <w:trPr>
          <w:cantSplit/>
          <w:jc w:val="center"/>
        </w:trPr>
        <w:tc>
          <w:tcPr>
            <w:tcW w:w="1934" w:type="dxa"/>
            <w:gridSpan w:val="2"/>
            <w:tcBorders>
              <w:top w:val="nil"/>
              <w:left w:val="nil"/>
              <w:bottom w:val="single" w:sz="2" w:space="0" w:color="auto"/>
              <w:right w:val="nil"/>
            </w:tcBorders>
            <w:hideMark/>
          </w:tcPr>
          <w:p w14:paraId="118ABD5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28E0354" w14:textId="77777777" w:rsidR="00D00EFA" w:rsidRPr="00E643C1" w:rsidRDefault="00D00EFA" w:rsidP="00E643C1">
            <w:pPr>
              <w:pStyle w:val="MeasureTableTextLeftAligned"/>
            </w:pPr>
            <w:r w:rsidRPr="00E643C1">
              <w:t xml:space="preserve">Division 974 of the </w:t>
            </w:r>
            <w:r w:rsidRPr="00E643C1">
              <w:rPr>
                <w:i/>
              </w:rPr>
              <w:t>Income Tax Assessment Act 1997</w:t>
            </w:r>
            <w:r w:rsidRPr="00E643C1">
              <w:br/>
              <w:t xml:space="preserve">Division 974 of the </w:t>
            </w:r>
            <w:r w:rsidRPr="00E643C1">
              <w:rPr>
                <w:i/>
              </w:rPr>
              <w:t>Income Tax Assessment Regulations 1997</w:t>
            </w:r>
          </w:p>
        </w:tc>
      </w:tr>
    </w:tbl>
    <w:p w14:paraId="5D260877" w14:textId="77777777" w:rsidR="00D00EFA" w:rsidRDefault="00D00EFA" w:rsidP="00E643C1">
      <w:pPr>
        <w:pStyle w:val="SingleParagraph"/>
      </w:pPr>
    </w:p>
    <w:p w14:paraId="0E65C164" w14:textId="166116DA" w:rsidR="00E643C1" w:rsidRDefault="00D00EFA" w:rsidP="00704A2B">
      <w:pPr>
        <w:rPr>
          <w:rFonts w:ascii="Arial" w:hAnsi="Arial"/>
          <w:b/>
          <w:color w:val="auto"/>
        </w:rPr>
      </w:pPr>
      <w:r>
        <w:t>Issuers can defer payment on certain Tier 2 regulatory capital (subordinated notes</w:t>
      </w:r>
      <w:r>
        <w:rPr>
          <w:rFonts w:eastAsia="Calibri"/>
          <w:lang w:eastAsia="en-US"/>
        </w:rPr>
        <w:fldChar w:fldCharType="begin"/>
      </w:r>
      <w:r>
        <w:instrText xml:space="preserve"> XE "Subordinated notes" </w:instrText>
      </w:r>
      <w:r>
        <w:rPr>
          <w:rFonts w:eastAsia="Calibri"/>
          <w:lang w:eastAsia="en-US"/>
        </w:rPr>
        <w:fldChar w:fldCharType="end"/>
      </w:r>
      <w:r>
        <w:t>) because of ‘insolvency or capital adequacy conditions’. In these circumstances, the notes can be classified as debt interests for tax purposes. As such, distributions on the notes may be tax deductible. Under the benchmark debt-equity rules</w:t>
      </w:r>
      <w:r>
        <w:rPr>
          <w:rFonts w:eastAsia="Calibri"/>
          <w:lang w:eastAsia="en-US"/>
        </w:rPr>
        <w:fldChar w:fldCharType="begin"/>
      </w:r>
      <w:r>
        <w:instrText xml:space="preserve"> XE "Debt-equity rules" </w:instrText>
      </w:r>
      <w:r>
        <w:rPr>
          <w:rFonts w:eastAsia="Calibri"/>
          <w:lang w:eastAsia="en-US"/>
        </w:rPr>
        <w:fldChar w:fldCharType="end"/>
      </w:r>
      <w:r>
        <w:t xml:space="preserve">, the notes would be equity interests and distributions will not be tax deductible. </w:t>
      </w:r>
    </w:p>
    <w:p w14:paraId="77A9E945" w14:textId="77777777" w:rsidR="00833B43" w:rsidRDefault="00833B43">
      <w:pPr>
        <w:spacing w:after="0" w:line="240" w:lineRule="auto"/>
        <w:jc w:val="left"/>
        <w:rPr>
          <w:rFonts w:ascii="Arial" w:hAnsi="Arial"/>
          <w:b/>
          <w:color w:val="auto"/>
        </w:rPr>
      </w:pPr>
      <w:r>
        <w:br w:type="page"/>
      </w:r>
    </w:p>
    <w:p w14:paraId="36B62861" w14:textId="25B6746D" w:rsidR="00D00EFA" w:rsidRPr="00833B43" w:rsidRDefault="007B4825" w:rsidP="00704A2B">
      <w:pPr>
        <w:pStyle w:val="TESHeading5"/>
      </w:pPr>
      <w:r w:rsidRPr="00833B43">
        <w:t>B58</w:t>
      </w:r>
      <w:r w:rsidR="00D00EFA" w:rsidRPr="00833B43">
        <w:tab/>
        <w:t>Treatment of finance leases</w:t>
      </w:r>
    </w:p>
    <w:p w14:paraId="0537D5A7"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B4D8D8D" w14:textId="77777777" w:rsidTr="00D00EFA">
        <w:trPr>
          <w:cantSplit/>
          <w:jc w:val="center"/>
        </w:trPr>
        <w:tc>
          <w:tcPr>
            <w:tcW w:w="967" w:type="dxa"/>
            <w:tcBorders>
              <w:top w:val="single" w:sz="2" w:space="0" w:color="auto"/>
              <w:left w:val="nil"/>
              <w:bottom w:val="single" w:sz="2" w:space="0" w:color="auto"/>
              <w:right w:val="nil"/>
            </w:tcBorders>
            <w:hideMark/>
          </w:tcPr>
          <w:p w14:paraId="4A0C14ED"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4C8B96D9"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2226D900"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475FAA7E"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3C1C8747"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2D7E9107"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6B8E7209"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52B9C1D3" w14:textId="77777777" w:rsidR="00D00EFA" w:rsidRDefault="00D00EFA" w:rsidP="00E643C1">
            <w:pPr>
              <w:pStyle w:val="TableTextRight"/>
            </w:pPr>
            <w:r>
              <w:t>2020-21</w:t>
            </w:r>
          </w:p>
        </w:tc>
      </w:tr>
      <w:tr w:rsidR="00D00EFA" w14:paraId="668CBF16" w14:textId="77777777" w:rsidTr="00D00EFA">
        <w:trPr>
          <w:cantSplit/>
          <w:jc w:val="center"/>
        </w:trPr>
        <w:tc>
          <w:tcPr>
            <w:tcW w:w="967" w:type="dxa"/>
            <w:tcBorders>
              <w:top w:val="single" w:sz="2" w:space="0" w:color="auto"/>
              <w:left w:val="nil"/>
              <w:bottom w:val="single" w:sz="2" w:space="0" w:color="auto"/>
              <w:right w:val="nil"/>
            </w:tcBorders>
            <w:hideMark/>
          </w:tcPr>
          <w:p w14:paraId="293C2228"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02F71A66"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5CBC6191"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41F7DF74"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5D444592"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F2DE97A"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F62B554" w14:textId="77777777" w:rsidR="00D00EFA" w:rsidRDefault="00D00EFA" w:rsidP="00E643C1">
            <w:pPr>
              <w:pStyle w:val="TableTextRight"/>
            </w:pPr>
            <w:r>
              <w:t>*</w:t>
            </w:r>
          </w:p>
        </w:tc>
        <w:tc>
          <w:tcPr>
            <w:tcW w:w="968" w:type="dxa"/>
            <w:tcBorders>
              <w:top w:val="single" w:sz="2" w:space="0" w:color="auto"/>
              <w:left w:val="nil"/>
              <w:bottom w:val="single" w:sz="2" w:space="0" w:color="auto"/>
              <w:right w:val="nil"/>
            </w:tcBorders>
            <w:vAlign w:val="bottom"/>
            <w:hideMark/>
          </w:tcPr>
          <w:p w14:paraId="48D32059" w14:textId="77777777" w:rsidR="00D00EFA" w:rsidRDefault="00D00EFA" w:rsidP="00E643C1">
            <w:pPr>
              <w:pStyle w:val="TableTextRight"/>
            </w:pPr>
            <w:r>
              <w:t>*</w:t>
            </w:r>
          </w:p>
        </w:tc>
      </w:tr>
      <w:tr w:rsidR="00D00EFA" w14:paraId="656D6712" w14:textId="77777777" w:rsidTr="00E643C1">
        <w:trPr>
          <w:cantSplit/>
          <w:jc w:val="center"/>
        </w:trPr>
        <w:tc>
          <w:tcPr>
            <w:tcW w:w="1934" w:type="dxa"/>
            <w:gridSpan w:val="2"/>
            <w:tcBorders>
              <w:top w:val="single" w:sz="2" w:space="0" w:color="auto"/>
              <w:left w:val="nil"/>
              <w:bottom w:val="nil"/>
              <w:right w:val="nil"/>
            </w:tcBorders>
            <w:hideMark/>
          </w:tcPr>
          <w:p w14:paraId="408B972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6322C59"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0DDC3E3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54C267D" w14:textId="77777777" w:rsidR="00D00EFA" w:rsidRDefault="00D00EFA">
            <w:pPr>
              <w:pStyle w:val="MeasureTableTextLeftAligned"/>
            </w:pPr>
            <w:r>
              <w:t>B60</w:t>
            </w:r>
          </w:p>
        </w:tc>
      </w:tr>
      <w:tr w:rsidR="00D00EFA" w14:paraId="3A660B5B" w14:textId="77777777" w:rsidTr="00E643C1">
        <w:trPr>
          <w:cantSplit/>
          <w:jc w:val="center"/>
        </w:trPr>
        <w:tc>
          <w:tcPr>
            <w:tcW w:w="1934" w:type="dxa"/>
            <w:gridSpan w:val="2"/>
            <w:tcBorders>
              <w:top w:val="nil"/>
              <w:left w:val="nil"/>
              <w:bottom w:val="nil"/>
              <w:right w:val="nil"/>
            </w:tcBorders>
            <w:hideMark/>
          </w:tcPr>
          <w:p w14:paraId="3117F95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FC4D28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CCE263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B9BFDD7" w14:textId="77777777" w:rsidR="00D00EFA" w:rsidRDefault="00D00EFA">
            <w:pPr>
              <w:pStyle w:val="MeasureTableTextLeftAligned"/>
            </w:pPr>
            <w:r>
              <w:t>2+</w:t>
            </w:r>
          </w:p>
        </w:tc>
      </w:tr>
      <w:tr w:rsidR="00D00EFA" w14:paraId="44063B8E" w14:textId="77777777" w:rsidTr="00E643C1">
        <w:trPr>
          <w:cantSplit/>
          <w:jc w:val="center"/>
        </w:trPr>
        <w:tc>
          <w:tcPr>
            <w:tcW w:w="1934" w:type="dxa"/>
            <w:gridSpan w:val="2"/>
            <w:tcBorders>
              <w:top w:val="nil"/>
              <w:left w:val="nil"/>
              <w:bottom w:val="nil"/>
              <w:right w:val="nil"/>
            </w:tcBorders>
            <w:hideMark/>
          </w:tcPr>
          <w:p w14:paraId="77CE6B4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4F5D4F0" w14:textId="77777777" w:rsidR="00D00EFA" w:rsidRDefault="00D00EFA">
            <w:pPr>
              <w:pStyle w:val="MeasureTableTextLeftAligned"/>
            </w:pPr>
            <w:r>
              <w:t>1936</w:t>
            </w:r>
          </w:p>
        </w:tc>
        <w:tc>
          <w:tcPr>
            <w:tcW w:w="1559" w:type="dxa"/>
            <w:gridSpan w:val="2"/>
            <w:tcBorders>
              <w:top w:val="nil"/>
              <w:left w:val="nil"/>
              <w:bottom w:val="nil"/>
              <w:right w:val="nil"/>
            </w:tcBorders>
            <w:hideMark/>
          </w:tcPr>
          <w:p w14:paraId="25F6CEBC" w14:textId="77777777" w:rsidR="00D00EFA" w:rsidRDefault="00D00EFA">
            <w:pPr>
              <w:pStyle w:val="MeasureTableTextItalic"/>
            </w:pPr>
            <w:r>
              <w:t>Expiry date:</w:t>
            </w:r>
          </w:p>
        </w:tc>
        <w:tc>
          <w:tcPr>
            <w:tcW w:w="1203" w:type="dxa"/>
            <w:gridSpan w:val="2"/>
            <w:tcBorders>
              <w:top w:val="nil"/>
              <w:left w:val="nil"/>
              <w:bottom w:val="nil"/>
              <w:right w:val="nil"/>
            </w:tcBorders>
          </w:tcPr>
          <w:p w14:paraId="0865CA15" w14:textId="77777777" w:rsidR="00D00EFA" w:rsidRDefault="00D00EFA">
            <w:pPr>
              <w:pStyle w:val="MeasureTableTextLeftAligned"/>
            </w:pPr>
          </w:p>
        </w:tc>
      </w:tr>
      <w:tr w:rsidR="00D00EFA" w14:paraId="4BD778F4" w14:textId="77777777" w:rsidTr="00D00EFA">
        <w:trPr>
          <w:cantSplit/>
          <w:jc w:val="center"/>
        </w:trPr>
        <w:tc>
          <w:tcPr>
            <w:tcW w:w="1934" w:type="dxa"/>
            <w:gridSpan w:val="2"/>
            <w:tcBorders>
              <w:top w:val="nil"/>
              <w:left w:val="nil"/>
              <w:bottom w:val="single" w:sz="2" w:space="0" w:color="auto"/>
              <w:right w:val="nil"/>
            </w:tcBorders>
            <w:hideMark/>
          </w:tcPr>
          <w:p w14:paraId="3E278BB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tcPr>
          <w:p w14:paraId="17845C59" w14:textId="70B8D32C" w:rsidR="00D00EFA" w:rsidRPr="00E643C1" w:rsidRDefault="00D00EFA" w:rsidP="00E643C1">
            <w:pPr>
              <w:pStyle w:val="MeasureTableTextLeftAligned"/>
            </w:pPr>
            <w:r w:rsidRPr="00E643C1">
              <w:t xml:space="preserve">Divisions 240-242 and 250 of the </w:t>
            </w:r>
            <w:r w:rsidRPr="00E643C1">
              <w:rPr>
                <w:i/>
              </w:rPr>
              <w:t>Income Tax Assessment Act 1997</w:t>
            </w:r>
          </w:p>
        </w:tc>
      </w:tr>
    </w:tbl>
    <w:p w14:paraId="24481271" w14:textId="77777777" w:rsidR="00D00EFA" w:rsidRDefault="00D00EFA" w:rsidP="00E643C1">
      <w:pPr>
        <w:pStyle w:val="SingleParagraph"/>
      </w:pPr>
    </w:p>
    <w:p w14:paraId="7BF83ECE" w14:textId="77777777" w:rsidR="00D00EFA" w:rsidRDefault="00D00EFA" w:rsidP="00D00EFA">
      <w:r>
        <w:t xml:space="preserve">A finance lease is, in substance, equivalent to a loan from the lessor to the lessee to finance the purchase of the leased asset. The lessor (financier) acquires the leased asset at the request of the lessee (borrower) and leases the asset to the lessee. On expiry of the lease, legal ownership of the asset is transferred to the lessee at minimal or no cost. During the term of the lease, while the lessor is the legal owner of the leased asset, the lessee has effective economic ownership through having control, use and enjoyment of the asset. </w:t>
      </w:r>
      <w:r>
        <w:fldChar w:fldCharType="begin"/>
      </w:r>
      <w:r>
        <w:instrText xml:space="preserve"> XE "Finance Leases" </w:instrText>
      </w:r>
      <w:r>
        <w:fldChar w:fldCharType="end"/>
      </w:r>
    </w:p>
    <w:p w14:paraId="7D8E6928" w14:textId="77777777" w:rsidR="00D00EFA" w:rsidRDefault="00D00EFA" w:rsidP="00D00EFA">
      <w:r>
        <w:t xml:space="preserve">Except where specific provisions apply, for example, Divisions 240 and 250 of the </w:t>
      </w:r>
      <w:r>
        <w:rPr>
          <w:i/>
          <w:iCs/>
        </w:rPr>
        <w:t>Income Tax Assessment Act 1997</w:t>
      </w:r>
      <w:r>
        <w:t xml:space="preserve">, finance leases are taxed as leases rather than as loans. Given their economic substance, finance leases should be taxed as a loan from the lessor to the lessee to acquire the leased asset under the benchmark. That is, the interest payments should be deductible to the lessee and assessable to the lessor, and the lessee </w:t>
      </w:r>
      <w:proofErr w:type="gramStart"/>
      <w:r>
        <w:t>be</w:t>
      </w:r>
      <w:proofErr w:type="gramEnd"/>
      <w:r>
        <w:t xml:space="preserve"> able to claim depreciation deductions for the user cost of the leased asset. </w:t>
      </w:r>
    </w:p>
    <w:p w14:paraId="5B651B31" w14:textId="21F36B43" w:rsidR="00D00EFA" w:rsidRPr="00833B43" w:rsidRDefault="007B4825" w:rsidP="00704A2B">
      <w:pPr>
        <w:pStyle w:val="TESHeading5"/>
      </w:pPr>
      <w:r w:rsidRPr="00833B43">
        <w:t>B59</w:t>
      </w:r>
      <w:r w:rsidR="00D00EFA" w:rsidRPr="00833B43">
        <w:tab/>
        <w:t>Unincorporated small business tax discount</w:t>
      </w:r>
    </w:p>
    <w:p w14:paraId="50D103C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FBD50E1" w14:textId="77777777" w:rsidTr="00D00EFA">
        <w:trPr>
          <w:cantSplit/>
          <w:jc w:val="center"/>
        </w:trPr>
        <w:tc>
          <w:tcPr>
            <w:tcW w:w="967" w:type="dxa"/>
            <w:tcBorders>
              <w:top w:val="single" w:sz="2" w:space="0" w:color="auto"/>
              <w:left w:val="nil"/>
              <w:bottom w:val="single" w:sz="2" w:space="0" w:color="auto"/>
              <w:right w:val="nil"/>
            </w:tcBorders>
            <w:hideMark/>
          </w:tcPr>
          <w:p w14:paraId="7D8B1FD1"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5D50810C"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74738764"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0F1E05F6"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0DD760CC"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1AA92EF4"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677B0CFF"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76AE81FA" w14:textId="77777777" w:rsidR="00D00EFA" w:rsidRDefault="00D00EFA" w:rsidP="00E643C1">
            <w:pPr>
              <w:pStyle w:val="TableTextRight"/>
            </w:pPr>
            <w:r>
              <w:t>2020-21</w:t>
            </w:r>
          </w:p>
        </w:tc>
      </w:tr>
      <w:tr w:rsidR="00D00EFA" w14:paraId="44834570" w14:textId="77777777" w:rsidTr="00D00EFA">
        <w:trPr>
          <w:cantSplit/>
          <w:jc w:val="center"/>
        </w:trPr>
        <w:tc>
          <w:tcPr>
            <w:tcW w:w="967" w:type="dxa"/>
            <w:tcBorders>
              <w:top w:val="single" w:sz="2" w:space="0" w:color="auto"/>
              <w:left w:val="nil"/>
              <w:bottom w:val="single" w:sz="2" w:space="0" w:color="auto"/>
              <w:right w:val="nil"/>
            </w:tcBorders>
            <w:hideMark/>
          </w:tcPr>
          <w:p w14:paraId="3CD4815C"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3F73740C"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4B37D117"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375D4C4D" w14:textId="77777777" w:rsidR="00D00EFA" w:rsidRDefault="00D00EFA" w:rsidP="00E643C1">
            <w:pPr>
              <w:pStyle w:val="TableTextRight"/>
            </w:pPr>
            <w:r>
              <w:t>550</w:t>
            </w:r>
          </w:p>
        </w:tc>
        <w:tc>
          <w:tcPr>
            <w:tcW w:w="967" w:type="dxa"/>
            <w:tcBorders>
              <w:top w:val="single" w:sz="2" w:space="0" w:color="auto"/>
              <w:left w:val="nil"/>
              <w:bottom w:val="single" w:sz="2" w:space="0" w:color="auto"/>
              <w:right w:val="nil"/>
            </w:tcBorders>
            <w:vAlign w:val="bottom"/>
            <w:hideMark/>
          </w:tcPr>
          <w:p w14:paraId="114503DC" w14:textId="77777777" w:rsidR="00D00EFA" w:rsidRDefault="00D00EFA" w:rsidP="00E643C1">
            <w:pPr>
              <w:pStyle w:val="TableTextRight"/>
            </w:pPr>
            <w:r>
              <w:t>750</w:t>
            </w:r>
          </w:p>
        </w:tc>
        <w:tc>
          <w:tcPr>
            <w:tcW w:w="967" w:type="dxa"/>
            <w:gridSpan w:val="2"/>
            <w:tcBorders>
              <w:top w:val="single" w:sz="2" w:space="0" w:color="auto"/>
              <w:left w:val="nil"/>
              <w:bottom w:val="single" w:sz="2" w:space="0" w:color="auto"/>
              <w:right w:val="nil"/>
            </w:tcBorders>
            <w:vAlign w:val="bottom"/>
            <w:hideMark/>
          </w:tcPr>
          <w:p w14:paraId="1FB1D941" w14:textId="77777777" w:rsidR="00D00EFA" w:rsidRDefault="00D00EFA" w:rsidP="00E643C1">
            <w:pPr>
              <w:pStyle w:val="TableTextRight"/>
            </w:pPr>
            <w:r>
              <w:t>800</w:t>
            </w:r>
          </w:p>
        </w:tc>
        <w:tc>
          <w:tcPr>
            <w:tcW w:w="967" w:type="dxa"/>
            <w:gridSpan w:val="2"/>
            <w:tcBorders>
              <w:top w:val="single" w:sz="2" w:space="0" w:color="auto"/>
              <w:left w:val="nil"/>
              <w:bottom w:val="single" w:sz="2" w:space="0" w:color="auto"/>
              <w:right w:val="nil"/>
            </w:tcBorders>
            <w:vAlign w:val="bottom"/>
            <w:hideMark/>
          </w:tcPr>
          <w:p w14:paraId="04E84D49" w14:textId="77777777" w:rsidR="00D00EFA" w:rsidRDefault="00D00EFA" w:rsidP="00E643C1">
            <w:pPr>
              <w:pStyle w:val="TableTextRight"/>
            </w:pPr>
            <w:r>
              <w:t>800</w:t>
            </w:r>
          </w:p>
        </w:tc>
        <w:tc>
          <w:tcPr>
            <w:tcW w:w="968" w:type="dxa"/>
            <w:tcBorders>
              <w:top w:val="single" w:sz="2" w:space="0" w:color="auto"/>
              <w:left w:val="nil"/>
              <w:bottom w:val="single" w:sz="2" w:space="0" w:color="auto"/>
              <w:right w:val="nil"/>
            </w:tcBorders>
            <w:vAlign w:val="bottom"/>
            <w:hideMark/>
          </w:tcPr>
          <w:p w14:paraId="5EE9A59C" w14:textId="77777777" w:rsidR="00D00EFA" w:rsidRDefault="00D00EFA" w:rsidP="00E643C1">
            <w:pPr>
              <w:pStyle w:val="TableTextRight"/>
            </w:pPr>
            <w:r>
              <w:t>800</w:t>
            </w:r>
          </w:p>
        </w:tc>
      </w:tr>
      <w:tr w:rsidR="00D00EFA" w14:paraId="3D4648CD" w14:textId="77777777" w:rsidTr="00E643C1">
        <w:trPr>
          <w:cantSplit/>
          <w:jc w:val="center"/>
        </w:trPr>
        <w:tc>
          <w:tcPr>
            <w:tcW w:w="1934" w:type="dxa"/>
            <w:gridSpan w:val="2"/>
            <w:tcBorders>
              <w:top w:val="single" w:sz="2" w:space="0" w:color="auto"/>
              <w:left w:val="nil"/>
              <w:bottom w:val="nil"/>
              <w:right w:val="nil"/>
            </w:tcBorders>
            <w:hideMark/>
          </w:tcPr>
          <w:p w14:paraId="7B0BA58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8D98BE7"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1CD8D36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5327F31" w14:textId="77777777" w:rsidR="00D00EFA" w:rsidRDefault="00D00EFA">
            <w:pPr>
              <w:pStyle w:val="MeasureTableTextLeftAligned"/>
            </w:pPr>
            <w:r>
              <w:t>B61</w:t>
            </w:r>
          </w:p>
        </w:tc>
      </w:tr>
      <w:tr w:rsidR="00D00EFA" w14:paraId="39FB759E" w14:textId="77777777" w:rsidTr="00E643C1">
        <w:trPr>
          <w:cantSplit/>
          <w:jc w:val="center"/>
        </w:trPr>
        <w:tc>
          <w:tcPr>
            <w:tcW w:w="1934" w:type="dxa"/>
            <w:gridSpan w:val="2"/>
            <w:tcBorders>
              <w:top w:val="nil"/>
              <w:left w:val="nil"/>
              <w:bottom w:val="nil"/>
              <w:right w:val="nil"/>
            </w:tcBorders>
            <w:hideMark/>
          </w:tcPr>
          <w:p w14:paraId="4C63BDA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970BAEB"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64BF82C4" w14:textId="77777777" w:rsidR="00D00EFA" w:rsidRDefault="00D00EFA">
            <w:pPr>
              <w:pStyle w:val="MeasureTableTextItalic"/>
            </w:pPr>
          </w:p>
        </w:tc>
        <w:tc>
          <w:tcPr>
            <w:tcW w:w="1203" w:type="dxa"/>
            <w:gridSpan w:val="2"/>
            <w:tcBorders>
              <w:top w:val="nil"/>
              <w:left w:val="nil"/>
              <w:bottom w:val="nil"/>
              <w:right w:val="nil"/>
            </w:tcBorders>
          </w:tcPr>
          <w:p w14:paraId="2208784A" w14:textId="77777777" w:rsidR="00D00EFA" w:rsidRDefault="00D00EFA">
            <w:pPr>
              <w:pStyle w:val="MeasureTableTextLeftAligned"/>
            </w:pPr>
          </w:p>
        </w:tc>
      </w:tr>
      <w:tr w:rsidR="00D00EFA" w14:paraId="0C82BF23" w14:textId="77777777" w:rsidTr="00E643C1">
        <w:trPr>
          <w:cantSplit/>
          <w:jc w:val="center"/>
        </w:trPr>
        <w:tc>
          <w:tcPr>
            <w:tcW w:w="1934" w:type="dxa"/>
            <w:gridSpan w:val="2"/>
            <w:tcBorders>
              <w:top w:val="nil"/>
              <w:left w:val="nil"/>
              <w:bottom w:val="nil"/>
              <w:right w:val="nil"/>
            </w:tcBorders>
            <w:hideMark/>
          </w:tcPr>
          <w:p w14:paraId="7EDBF3D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7270102" w14:textId="77777777" w:rsidR="00D00EFA" w:rsidRDefault="00D00EFA">
            <w:pPr>
              <w:pStyle w:val="MeasureTableTextLeftAligned"/>
            </w:pPr>
            <w:r>
              <w:t>1 July 2015</w:t>
            </w:r>
          </w:p>
        </w:tc>
        <w:tc>
          <w:tcPr>
            <w:tcW w:w="1559" w:type="dxa"/>
            <w:gridSpan w:val="2"/>
            <w:tcBorders>
              <w:top w:val="nil"/>
              <w:left w:val="nil"/>
              <w:bottom w:val="nil"/>
              <w:right w:val="nil"/>
            </w:tcBorders>
            <w:hideMark/>
          </w:tcPr>
          <w:p w14:paraId="0E5E8B83" w14:textId="77777777" w:rsidR="00D00EFA" w:rsidRDefault="00D00EFA">
            <w:pPr>
              <w:pStyle w:val="MeasureTableTextItalic"/>
            </w:pPr>
            <w:r>
              <w:t>Expiry date:</w:t>
            </w:r>
          </w:p>
        </w:tc>
        <w:tc>
          <w:tcPr>
            <w:tcW w:w="1203" w:type="dxa"/>
            <w:gridSpan w:val="2"/>
            <w:tcBorders>
              <w:top w:val="nil"/>
              <w:left w:val="nil"/>
              <w:bottom w:val="nil"/>
              <w:right w:val="nil"/>
            </w:tcBorders>
          </w:tcPr>
          <w:p w14:paraId="5C1AD5A3" w14:textId="77777777" w:rsidR="00D00EFA" w:rsidRDefault="00D00EFA">
            <w:pPr>
              <w:pStyle w:val="MeasureTableTextLeftAligned"/>
            </w:pPr>
          </w:p>
        </w:tc>
      </w:tr>
      <w:tr w:rsidR="00D00EFA" w14:paraId="4B5FF253" w14:textId="77777777" w:rsidTr="00D00EFA">
        <w:trPr>
          <w:cantSplit/>
          <w:jc w:val="center"/>
        </w:trPr>
        <w:tc>
          <w:tcPr>
            <w:tcW w:w="1934" w:type="dxa"/>
            <w:gridSpan w:val="2"/>
            <w:tcBorders>
              <w:top w:val="nil"/>
              <w:left w:val="nil"/>
              <w:bottom w:val="single" w:sz="2" w:space="0" w:color="auto"/>
              <w:right w:val="nil"/>
            </w:tcBorders>
            <w:hideMark/>
          </w:tcPr>
          <w:p w14:paraId="0EEB4AE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3A63C30" w14:textId="77777777" w:rsidR="00D00EFA" w:rsidRPr="00E643C1" w:rsidRDefault="00D00EFA" w:rsidP="00E643C1">
            <w:pPr>
              <w:pStyle w:val="MeasureTableTextLeftAligned"/>
            </w:pPr>
            <w:r w:rsidRPr="00E643C1">
              <w:t xml:space="preserve">Subdivision 328-F of the </w:t>
            </w:r>
            <w:r w:rsidRPr="00E643C1">
              <w:rPr>
                <w:i/>
              </w:rPr>
              <w:t>Income Tax Assessment Act 1997</w:t>
            </w:r>
          </w:p>
        </w:tc>
      </w:tr>
    </w:tbl>
    <w:p w14:paraId="3AE041C7" w14:textId="77777777" w:rsidR="00D00EFA" w:rsidRDefault="00D00EFA" w:rsidP="00E643C1">
      <w:pPr>
        <w:pStyle w:val="SingleParagraph"/>
      </w:pPr>
    </w:p>
    <w:p w14:paraId="48485126" w14:textId="6CD6C2BD" w:rsidR="00D00EFA" w:rsidRDefault="00D00EFA" w:rsidP="00D00EFA">
      <w:r>
        <w:t>Under the benchmark, business income is generally fully assessable to the taxpayer. However, individual taxpayers with business income from an unincorporated small business that has aggregated annual turnover less than $5 million are eligible for a</w:t>
      </w:r>
      <w:r w:rsidR="00B27E5F">
        <w:t>n</w:t>
      </w:r>
      <w:r>
        <w:t xml:space="preserve"> 8 per cent tax discount on the income tax payable on that business income in the 2016</w:t>
      </w:r>
      <w:r>
        <w:noBreakHyphen/>
        <w:t>17 income year. This discount rate will be increased over time until it reaches 16 per cent in 2026-27. The discount is capped at $1,000 per individual for each income year and is delivered as a non-refundable tax offset.</w:t>
      </w:r>
    </w:p>
    <w:p w14:paraId="195E0130" w14:textId="77777777" w:rsidR="00D00EFA" w:rsidRDefault="00D00EFA" w:rsidP="00D00EFA">
      <w:pPr>
        <w:rPr>
          <w:rFonts w:eastAsia="Calibri"/>
          <w:lang w:eastAsia="en-US"/>
        </w:rPr>
      </w:pPr>
      <w:r>
        <w:t>Previously in the 2015-16 income year the aggregated annual turnover threshold was less than $2 million and the tax discount rate was 5 per cent.</w:t>
      </w:r>
      <w:r>
        <w:rPr>
          <w:rFonts w:eastAsia="Calibri"/>
          <w:lang w:eastAsia="en-US"/>
        </w:rPr>
        <w:fldChar w:fldCharType="begin"/>
      </w:r>
      <w:r>
        <w:instrText xml:space="preserve"> XE "Small business" </w:instrText>
      </w:r>
      <w:r>
        <w:rPr>
          <w:rFonts w:eastAsia="Calibri"/>
          <w:lang w:eastAsia="en-US"/>
        </w:rPr>
        <w:fldChar w:fldCharType="end"/>
      </w:r>
    </w:p>
    <w:p w14:paraId="78A4BEF5" w14:textId="02C6E996" w:rsidR="00D00EFA" w:rsidRPr="00833B43" w:rsidRDefault="007B4825" w:rsidP="00704A2B">
      <w:pPr>
        <w:pStyle w:val="TESHeading5"/>
      </w:pPr>
      <w:r w:rsidRPr="00833B43">
        <w:t>B60</w:t>
      </w:r>
      <w:r w:rsidR="00D00EFA" w:rsidRPr="00833B43">
        <w:tab/>
        <w:t>Accelerated depreciation of fencing and fodder storage assets for primary producers</w:t>
      </w:r>
    </w:p>
    <w:p w14:paraId="633EB5F0"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2DDCFB6" w14:textId="77777777" w:rsidTr="00D00EFA">
        <w:trPr>
          <w:cantSplit/>
          <w:jc w:val="center"/>
        </w:trPr>
        <w:tc>
          <w:tcPr>
            <w:tcW w:w="967" w:type="dxa"/>
            <w:tcBorders>
              <w:top w:val="single" w:sz="2" w:space="0" w:color="auto"/>
              <w:left w:val="nil"/>
              <w:bottom w:val="single" w:sz="2" w:space="0" w:color="auto"/>
              <w:right w:val="nil"/>
            </w:tcBorders>
            <w:hideMark/>
          </w:tcPr>
          <w:p w14:paraId="77D69878"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7EA41D17"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78FCF1F7"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1ADB7F41"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71AD9117"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2AA40D34"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729B424E"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494B8FF0" w14:textId="77777777" w:rsidR="00D00EFA" w:rsidRDefault="00D00EFA" w:rsidP="00E643C1">
            <w:pPr>
              <w:pStyle w:val="TableTextRight"/>
            </w:pPr>
            <w:r>
              <w:t>2020-21</w:t>
            </w:r>
          </w:p>
        </w:tc>
      </w:tr>
      <w:tr w:rsidR="00D00EFA" w14:paraId="4B48CE42" w14:textId="77777777" w:rsidTr="00D00EFA">
        <w:trPr>
          <w:cantSplit/>
          <w:jc w:val="center"/>
        </w:trPr>
        <w:tc>
          <w:tcPr>
            <w:tcW w:w="967" w:type="dxa"/>
            <w:tcBorders>
              <w:top w:val="single" w:sz="2" w:space="0" w:color="auto"/>
              <w:left w:val="nil"/>
              <w:bottom w:val="single" w:sz="2" w:space="0" w:color="auto"/>
              <w:right w:val="nil"/>
            </w:tcBorders>
            <w:hideMark/>
          </w:tcPr>
          <w:p w14:paraId="42767E0A"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56CE2850"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3DED675E" w14:textId="77777777" w:rsidR="00D00EFA" w:rsidRDefault="00D00EFA" w:rsidP="00E643C1">
            <w:pPr>
              <w:pStyle w:val="TableTextRight"/>
            </w:pPr>
            <w:r>
              <w:t>5</w:t>
            </w:r>
          </w:p>
        </w:tc>
        <w:tc>
          <w:tcPr>
            <w:tcW w:w="967" w:type="dxa"/>
            <w:tcBorders>
              <w:top w:val="single" w:sz="2" w:space="0" w:color="auto"/>
              <w:left w:val="nil"/>
              <w:bottom w:val="single" w:sz="2" w:space="0" w:color="auto"/>
              <w:right w:val="nil"/>
            </w:tcBorders>
            <w:vAlign w:val="bottom"/>
            <w:hideMark/>
          </w:tcPr>
          <w:p w14:paraId="57A366FA" w14:textId="77777777" w:rsidR="00D00EFA" w:rsidRDefault="00D00EFA" w:rsidP="00E643C1">
            <w:pPr>
              <w:pStyle w:val="TableTextRight"/>
            </w:pPr>
            <w:r>
              <w:t>35</w:t>
            </w:r>
          </w:p>
        </w:tc>
        <w:tc>
          <w:tcPr>
            <w:tcW w:w="967" w:type="dxa"/>
            <w:tcBorders>
              <w:top w:val="single" w:sz="2" w:space="0" w:color="auto"/>
              <w:left w:val="nil"/>
              <w:bottom w:val="single" w:sz="2" w:space="0" w:color="auto"/>
              <w:right w:val="nil"/>
            </w:tcBorders>
            <w:vAlign w:val="bottom"/>
            <w:hideMark/>
          </w:tcPr>
          <w:p w14:paraId="32B258E4" w14:textId="77777777" w:rsidR="00D00EFA" w:rsidRDefault="00D00EFA" w:rsidP="00E643C1">
            <w:pPr>
              <w:pStyle w:val="TableTextRight"/>
            </w:pPr>
            <w:r>
              <w:t>60</w:t>
            </w:r>
          </w:p>
        </w:tc>
        <w:tc>
          <w:tcPr>
            <w:tcW w:w="967" w:type="dxa"/>
            <w:gridSpan w:val="2"/>
            <w:tcBorders>
              <w:top w:val="single" w:sz="2" w:space="0" w:color="auto"/>
              <w:left w:val="nil"/>
              <w:bottom w:val="single" w:sz="2" w:space="0" w:color="auto"/>
              <w:right w:val="nil"/>
            </w:tcBorders>
            <w:vAlign w:val="bottom"/>
            <w:hideMark/>
          </w:tcPr>
          <w:p w14:paraId="7F08F505" w14:textId="77777777" w:rsidR="00D00EFA" w:rsidRDefault="00D00EFA" w:rsidP="00E643C1">
            <w:pPr>
              <w:pStyle w:val="TableTextRight"/>
            </w:pPr>
            <w:r>
              <w:t>85</w:t>
            </w:r>
          </w:p>
        </w:tc>
        <w:tc>
          <w:tcPr>
            <w:tcW w:w="967" w:type="dxa"/>
            <w:gridSpan w:val="2"/>
            <w:tcBorders>
              <w:top w:val="single" w:sz="2" w:space="0" w:color="auto"/>
              <w:left w:val="nil"/>
              <w:bottom w:val="single" w:sz="2" w:space="0" w:color="auto"/>
              <w:right w:val="nil"/>
            </w:tcBorders>
            <w:vAlign w:val="bottom"/>
            <w:hideMark/>
          </w:tcPr>
          <w:p w14:paraId="15ACCAFD" w14:textId="77777777" w:rsidR="00D00EFA" w:rsidRDefault="00D00EFA" w:rsidP="00E643C1">
            <w:pPr>
              <w:pStyle w:val="TableTextRight"/>
            </w:pPr>
            <w:r>
              <w:t>80</w:t>
            </w:r>
          </w:p>
        </w:tc>
        <w:tc>
          <w:tcPr>
            <w:tcW w:w="968" w:type="dxa"/>
            <w:tcBorders>
              <w:top w:val="single" w:sz="2" w:space="0" w:color="auto"/>
              <w:left w:val="nil"/>
              <w:bottom w:val="single" w:sz="2" w:space="0" w:color="auto"/>
              <w:right w:val="nil"/>
            </w:tcBorders>
            <w:vAlign w:val="bottom"/>
            <w:hideMark/>
          </w:tcPr>
          <w:p w14:paraId="20F3FD4A" w14:textId="77777777" w:rsidR="00D00EFA" w:rsidRDefault="00D00EFA" w:rsidP="00E643C1">
            <w:pPr>
              <w:pStyle w:val="TableTextRight"/>
            </w:pPr>
            <w:r>
              <w:t>80</w:t>
            </w:r>
          </w:p>
        </w:tc>
      </w:tr>
      <w:tr w:rsidR="00D00EFA" w14:paraId="3F516497" w14:textId="77777777" w:rsidTr="00E643C1">
        <w:trPr>
          <w:cantSplit/>
          <w:jc w:val="center"/>
        </w:trPr>
        <w:tc>
          <w:tcPr>
            <w:tcW w:w="1934" w:type="dxa"/>
            <w:gridSpan w:val="2"/>
            <w:tcBorders>
              <w:top w:val="single" w:sz="2" w:space="0" w:color="auto"/>
              <w:left w:val="nil"/>
              <w:bottom w:val="nil"/>
              <w:right w:val="nil"/>
            </w:tcBorders>
            <w:hideMark/>
          </w:tcPr>
          <w:p w14:paraId="431D93A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0B6CADB"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5F91153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BE6C646" w14:textId="77777777" w:rsidR="00D00EFA" w:rsidRDefault="00D00EFA">
            <w:pPr>
              <w:pStyle w:val="MeasureTableTextLeftAligned"/>
            </w:pPr>
            <w:r>
              <w:t>B62</w:t>
            </w:r>
          </w:p>
        </w:tc>
      </w:tr>
      <w:tr w:rsidR="00D00EFA" w14:paraId="7B5700C6" w14:textId="77777777" w:rsidTr="00E643C1">
        <w:trPr>
          <w:cantSplit/>
          <w:jc w:val="center"/>
        </w:trPr>
        <w:tc>
          <w:tcPr>
            <w:tcW w:w="1934" w:type="dxa"/>
            <w:gridSpan w:val="2"/>
            <w:tcBorders>
              <w:top w:val="nil"/>
              <w:left w:val="nil"/>
              <w:bottom w:val="nil"/>
              <w:right w:val="nil"/>
            </w:tcBorders>
            <w:hideMark/>
          </w:tcPr>
          <w:p w14:paraId="308CC3A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33BC759" w14:textId="77777777" w:rsidR="00D00EFA" w:rsidRDefault="00D00EFA">
            <w:pPr>
              <w:pStyle w:val="MeasureTableTextLeftAligned"/>
            </w:pPr>
            <w:r>
              <w:t>Low</w:t>
            </w:r>
          </w:p>
        </w:tc>
        <w:tc>
          <w:tcPr>
            <w:tcW w:w="1559" w:type="dxa"/>
            <w:gridSpan w:val="2"/>
            <w:tcBorders>
              <w:top w:val="nil"/>
              <w:left w:val="nil"/>
              <w:bottom w:val="nil"/>
              <w:right w:val="nil"/>
            </w:tcBorders>
          </w:tcPr>
          <w:p w14:paraId="475B72B4" w14:textId="77777777" w:rsidR="00D00EFA" w:rsidRDefault="00D00EFA">
            <w:pPr>
              <w:pStyle w:val="MeasureTableTextItalic"/>
            </w:pPr>
          </w:p>
        </w:tc>
        <w:tc>
          <w:tcPr>
            <w:tcW w:w="1203" w:type="dxa"/>
            <w:gridSpan w:val="2"/>
            <w:tcBorders>
              <w:top w:val="nil"/>
              <w:left w:val="nil"/>
              <w:bottom w:val="nil"/>
              <w:right w:val="nil"/>
            </w:tcBorders>
          </w:tcPr>
          <w:p w14:paraId="1A4C4746" w14:textId="77777777" w:rsidR="00D00EFA" w:rsidRDefault="00D00EFA">
            <w:pPr>
              <w:pStyle w:val="MeasureTableTextLeftAligned"/>
            </w:pPr>
          </w:p>
        </w:tc>
      </w:tr>
      <w:tr w:rsidR="00D00EFA" w14:paraId="72D4D7E8" w14:textId="77777777" w:rsidTr="00E643C1">
        <w:trPr>
          <w:cantSplit/>
          <w:jc w:val="center"/>
        </w:trPr>
        <w:tc>
          <w:tcPr>
            <w:tcW w:w="1934" w:type="dxa"/>
            <w:gridSpan w:val="2"/>
            <w:tcBorders>
              <w:top w:val="nil"/>
              <w:left w:val="nil"/>
              <w:bottom w:val="nil"/>
              <w:right w:val="nil"/>
            </w:tcBorders>
            <w:hideMark/>
          </w:tcPr>
          <w:p w14:paraId="53C59C8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F1380FF" w14:textId="77777777" w:rsidR="00D00EFA" w:rsidRDefault="00D00EFA">
            <w:pPr>
              <w:pStyle w:val="MeasureTableTextLeftAligned"/>
            </w:pPr>
            <w:r>
              <w:t>12 May 2015</w:t>
            </w:r>
          </w:p>
        </w:tc>
        <w:tc>
          <w:tcPr>
            <w:tcW w:w="1559" w:type="dxa"/>
            <w:gridSpan w:val="2"/>
            <w:tcBorders>
              <w:top w:val="nil"/>
              <w:left w:val="nil"/>
              <w:bottom w:val="nil"/>
              <w:right w:val="nil"/>
            </w:tcBorders>
            <w:hideMark/>
          </w:tcPr>
          <w:p w14:paraId="0A48A42F" w14:textId="77777777" w:rsidR="00D00EFA" w:rsidRDefault="00D00EFA">
            <w:pPr>
              <w:pStyle w:val="MeasureTableTextItalic"/>
            </w:pPr>
            <w:r>
              <w:t>Expiry date:</w:t>
            </w:r>
          </w:p>
        </w:tc>
        <w:tc>
          <w:tcPr>
            <w:tcW w:w="1203" w:type="dxa"/>
            <w:gridSpan w:val="2"/>
            <w:tcBorders>
              <w:top w:val="nil"/>
              <w:left w:val="nil"/>
              <w:bottom w:val="nil"/>
              <w:right w:val="nil"/>
            </w:tcBorders>
          </w:tcPr>
          <w:p w14:paraId="1FCF67FB" w14:textId="77777777" w:rsidR="00D00EFA" w:rsidRDefault="00D00EFA">
            <w:pPr>
              <w:pStyle w:val="MeasureTableTextLeftAligned"/>
            </w:pPr>
          </w:p>
        </w:tc>
      </w:tr>
      <w:tr w:rsidR="00D00EFA" w14:paraId="3AA0EA37" w14:textId="77777777" w:rsidTr="00D00EFA">
        <w:trPr>
          <w:cantSplit/>
          <w:jc w:val="center"/>
        </w:trPr>
        <w:tc>
          <w:tcPr>
            <w:tcW w:w="1934" w:type="dxa"/>
            <w:gridSpan w:val="2"/>
            <w:tcBorders>
              <w:top w:val="nil"/>
              <w:left w:val="nil"/>
              <w:bottom w:val="single" w:sz="2" w:space="0" w:color="auto"/>
              <w:right w:val="nil"/>
            </w:tcBorders>
            <w:hideMark/>
          </w:tcPr>
          <w:p w14:paraId="6A6BC34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3309A6C" w14:textId="77777777" w:rsidR="00D00EFA" w:rsidRPr="00E643C1" w:rsidRDefault="00D00EFA" w:rsidP="00E643C1">
            <w:pPr>
              <w:pStyle w:val="MeasureTableTextLeftAligned"/>
            </w:pPr>
            <w:r w:rsidRPr="00E643C1">
              <w:t xml:space="preserve">Section 40-10 and Subdivision 40-F of the </w:t>
            </w:r>
            <w:r w:rsidRPr="00E643C1">
              <w:rPr>
                <w:i/>
              </w:rPr>
              <w:t>Income Tax Assessment Act 1997</w:t>
            </w:r>
          </w:p>
        </w:tc>
      </w:tr>
    </w:tbl>
    <w:p w14:paraId="4A4616AC" w14:textId="77777777" w:rsidR="00D00EFA" w:rsidRPr="00704A2B" w:rsidRDefault="00D00EFA" w:rsidP="00E643C1">
      <w:pPr>
        <w:pStyle w:val="SingleParagraph"/>
        <w:rPr>
          <w:sz w:val="18"/>
        </w:rPr>
      </w:pPr>
    </w:p>
    <w:p w14:paraId="7DE0A464" w14:textId="26BB9ED2" w:rsidR="00D00EFA" w:rsidRDefault="00D00EFA" w:rsidP="00704A2B">
      <w:pPr>
        <w:spacing w:after="200"/>
      </w:pPr>
      <w:r>
        <w:rPr>
          <w:lang w:val="en"/>
        </w:rPr>
        <w:t xml:space="preserve">Under the benchmark, the effective life for fences is up to 30 years and </w:t>
      </w:r>
      <w:proofErr w:type="gramStart"/>
      <w:r>
        <w:rPr>
          <w:lang w:val="en"/>
        </w:rPr>
        <w:t>fodder storage assets is</w:t>
      </w:r>
      <w:proofErr w:type="gramEnd"/>
      <w:r>
        <w:rPr>
          <w:lang w:val="en"/>
        </w:rPr>
        <w:t xml:space="preserve"> up to 50 years. However, </w:t>
      </w:r>
      <w:r>
        <w:t>primary producers can immediately deduct capital expenditure on fencing assets</w:t>
      </w:r>
      <w:r>
        <w:fldChar w:fldCharType="begin"/>
      </w:r>
      <w:r>
        <w:instrText xml:space="preserve"> XE "Accelerated depreciation:Fencing" </w:instrText>
      </w:r>
      <w:r>
        <w:fldChar w:fldCharType="end"/>
      </w:r>
      <w:r>
        <w:t xml:space="preserve"> and </w:t>
      </w:r>
      <w:r>
        <w:rPr>
          <w:lang w:val="en"/>
        </w:rPr>
        <w:t>depreciate over three income years capital expenditure on fodder storage assets such as silos and tanks used to store grain and other animal feed</w:t>
      </w:r>
      <w:r>
        <w:rPr>
          <w:lang w:val="en"/>
        </w:rPr>
        <w:fldChar w:fldCharType="begin"/>
      </w:r>
      <w:r>
        <w:instrText xml:space="preserve"> XE "Accelerated depreciation:Fodder storage assets" </w:instrText>
      </w:r>
      <w:r>
        <w:rPr>
          <w:lang w:val="en"/>
        </w:rPr>
        <w:fldChar w:fldCharType="end"/>
      </w:r>
      <w:r>
        <w:rPr>
          <w:lang w:val="en"/>
        </w:rPr>
        <w:t xml:space="preserve">. </w:t>
      </w:r>
    </w:p>
    <w:p w14:paraId="2E0F7D5A" w14:textId="0CE7FC25" w:rsidR="00D00EFA" w:rsidRPr="00833B43" w:rsidRDefault="007B4825" w:rsidP="00704A2B">
      <w:pPr>
        <w:pStyle w:val="TESHeading5"/>
      </w:pPr>
      <w:r w:rsidRPr="00833B43">
        <w:t>B61</w:t>
      </w:r>
      <w:r w:rsidR="00D00EFA" w:rsidRPr="00833B43">
        <w:tab/>
        <w:t>Accelerated write-off for expenditure on water facilities for primary producers</w:t>
      </w:r>
    </w:p>
    <w:p w14:paraId="2348A443"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71A4CE5" w14:textId="77777777" w:rsidTr="00D00EFA">
        <w:trPr>
          <w:cantSplit/>
          <w:jc w:val="center"/>
        </w:trPr>
        <w:tc>
          <w:tcPr>
            <w:tcW w:w="967" w:type="dxa"/>
            <w:tcBorders>
              <w:top w:val="single" w:sz="2" w:space="0" w:color="auto"/>
              <w:left w:val="nil"/>
              <w:bottom w:val="single" w:sz="2" w:space="0" w:color="auto"/>
              <w:right w:val="nil"/>
            </w:tcBorders>
            <w:hideMark/>
          </w:tcPr>
          <w:p w14:paraId="34D26B84"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0773843E"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75A4F777"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54B6923B"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7B14C0F7"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663BB445"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1B7FB487"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0D3D6362" w14:textId="77777777" w:rsidR="00D00EFA" w:rsidRDefault="00D00EFA" w:rsidP="00E643C1">
            <w:pPr>
              <w:pStyle w:val="TableTextRight"/>
            </w:pPr>
            <w:r>
              <w:t>2020-21</w:t>
            </w:r>
          </w:p>
        </w:tc>
      </w:tr>
      <w:tr w:rsidR="00D00EFA" w14:paraId="0CD87424" w14:textId="77777777" w:rsidTr="00D00EFA">
        <w:trPr>
          <w:cantSplit/>
          <w:jc w:val="center"/>
        </w:trPr>
        <w:tc>
          <w:tcPr>
            <w:tcW w:w="967" w:type="dxa"/>
            <w:tcBorders>
              <w:top w:val="single" w:sz="2" w:space="0" w:color="auto"/>
              <w:left w:val="nil"/>
              <w:bottom w:val="single" w:sz="2" w:space="0" w:color="auto"/>
              <w:right w:val="nil"/>
            </w:tcBorders>
            <w:hideMark/>
          </w:tcPr>
          <w:p w14:paraId="170499B4" w14:textId="77777777" w:rsidR="00D00EFA" w:rsidRDefault="00D00EFA" w:rsidP="00E643C1">
            <w:pPr>
              <w:pStyle w:val="TableTextRight"/>
            </w:pPr>
            <w:r>
              <w:t>70</w:t>
            </w:r>
          </w:p>
        </w:tc>
        <w:tc>
          <w:tcPr>
            <w:tcW w:w="967" w:type="dxa"/>
            <w:tcBorders>
              <w:top w:val="single" w:sz="2" w:space="0" w:color="auto"/>
              <w:left w:val="nil"/>
              <w:bottom w:val="single" w:sz="2" w:space="0" w:color="auto"/>
              <w:right w:val="nil"/>
            </w:tcBorders>
            <w:hideMark/>
          </w:tcPr>
          <w:p w14:paraId="26893DD2" w14:textId="77777777" w:rsidR="00D00EFA" w:rsidRDefault="00D00EFA" w:rsidP="00E643C1">
            <w:pPr>
              <w:pStyle w:val="TableTextRight"/>
            </w:pPr>
            <w:r>
              <w:t>5</w:t>
            </w:r>
          </w:p>
        </w:tc>
        <w:tc>
          <w:tcPr>
            <w:tcW w:w="967" w:type="dxa"/>
            <w:tcBorders>
              <w:top w:val="single" w:sz="2" w:space="0" w:color="auto"/>
              <w:left w:val="nil"/>
              <w:bottom w:val="single" w:sz="2" w:space="0" w:color="auto"/>
              <w:right w:val="nil"/>
            </w:tcBorders>
            <w:vAlign w:val="bottom"/>
            <w:hideMark/>
          </w:tcPr>
          <w:p w14:paraId="7A157A4D" w14:textId="77777777" w:rsidR="00D00EFA" w:rsidRDefault="00D00EFA" w:rsidP="00E643C1">
            <w:pPr>
              <w:pStyle w:val="TableTextRight"/>
            </w:pPr>
            <w:r>
              <w:t>10</w:t>
            </w:r>
          </w:p>
        </w:tc>
        <w:tc>
          <w:tcPr>
            <w:tcW w:w="967" w:type="dxa"/>
            <w:tcBorders>
              <w:top w:val="single" w:sz="2" w:space="0" w:color="auto"/>
              <w:left w:val="nil"/>
              <w:bottom w:val="single" w:sz="2" w:space="0" w:color="auto"/>
              <w:right w:val="nil"/>
            </w:tcBorders>
            <w:vAlign w:val="bottom"/>
            <w:hideMark/>
          </w:tcPr>
          <w:p w14:paraId="2501D416" w14:textId="77777777" w:rsidR="00D00EFA" w:rsidRDefault="00D00EFA" w:rsidP="00E643C1">
            <w:pPr>
              <w:pStyle w:val="TableTextRight"/>
            </w:pPr>
            <w:r>
              <w:t>25</w:t>
            </w:r>
          </w:p>
        </w:tc>
        <w:tc>
          <w:tcPr>
            <w:tcW w:w="967" w:type="dxa"/>
            <w:tcBorders>
              <w:top w:val="single" w:sz="2" w:space="0" w:color="auto"/>
              <w:left w:val="nil"/>
              <w:bottom w:val="single" w:sz="2" w:space="0" w:color="auto"/>
              <w:right w:val="nil"/>
            </w:tcBorders>
            <w:vAlign w:val="bottom"/>
            <w:hideMark/>
          </w:tcPr>
          <w:p w14:paraId="52320A10" w14:textId="77777777" w:rsidR="00D00EFA" w:rsidRDefault="00D00EFA" w:rsidP="00E643C1">
            <w:pPr>
              <w:pStyle w:val="TableTextRight"/>
            </w:pPr>
            <w:r>
              <w:t>40</w:t>
            </w:r>
          </w:p>
        </w:tc>
        <w:tc>
          <w:tcPr>
            <w:tcW w:w="967" w:type="dxa"/>
            <w:gridSpan w:val="2"/>
            <w:tcBorders>
              <w:top w:val="single" w:sz="2" w:space="0" w:color="auto"/>
              <w:left w:val="nil"/>
              <w:bottom w:val="single" w:sz="2" w:space="0" w:color="auto"/>
              <w:right w:val="nil"/>
            </w:tcBorders>
            <w:vAlign w:val="bottom"/>
            <w:hideMark/>
          </w:tcPr>
          <w:p w14:paraId="64B8D8E2" w14:textId="77777777" w:rsidR="00D00EFA" w:rsidRDefault="00D00EFA" w:rsidP="00E643C1">
            <w:pPr>
              <w:pStyle w:val="TableTextRight"/>
            </w:pPr>
            <w:r>
              <w:t>35</w:t>
            </w:r>
          </w:p>
        </w:tc>
        <w:tc>
          <w:tcPr>
            <w:tcW w:w="967" w:type="dxa"/>
            <w:gridSpan w:val="2"/>
            <w:tcBorders>
              <w:top w:val="single" w:sz="2" w:space="0" w:color="auto"/>
              <w:left w:val="nil"/>
              <w:bottom w:val="single" w:sz="2" w:space="0" w:color="auto"/>
              <w:right w:val="nil"/>
            </w:tcBorders>
            <w:vAlign w:val="bottom"/>
            <w:hideMark/>
          </w:tcPr>
          <w:p w14:paraId="22654479" w14:textId="77777777" w:rsidR="00D00EFA" w:rsidRDefault="00D00EFA" w:rsidP="00E643C1">
            <w:pPr>
              <w:pStyle w:val="TableTextRight"/>
            </w:pPr>
            <w:r>
              <w:t>30</w:t>
            </w:r>
          </w:p>
        </w:tc>
        <w:tc>
          <w:tcPr>
            <w:tcW w:w="968" w:type="dxa"/>
            <w:tcBorders>
              <w:top w:val="single" w:sz="2" w:space="0" w:color="auto"/>
              <w:left w:val="nil"/>
              <w:bottom w:val="single" w:sz="2" w:space="0" w:color="auto"/>
              <w:right w:val="nil"/>
            </w:tcBorders>
            <w:vAlign w:val="bottom"/>
            <w:hideMark/>
          </w:tcPr>
          <w:p w14:paraId="22009ECA" w14:textId="77777777" w:rsidR="00D00EFA" w:rsidRDefault="00D00EFA" w:rsidP="00E643C1">
            <w:pPr>
              <w:pStyle w:val="TableTextRight"/>
            </w:pPr>
            <w:r>
              <w:t>30</w:t>
            </w:r>
          </w:p>
        </w:tc>
      </w:tr>
      <w:tr w:rsidR="00D00EFA" w14:paraId="4E4F901B" w14:textId="77777777" w:rsidTr="00E643C1">
        <w:trPr>
          <w:cantSplit/>
          <w:jc w:val="center"/>
        </w:trPr>
        <w:tc>
          <w:tcPr>
            <w:tcW w:w="1934" w:type="dxa"/>
            <w:gridSpan w:val="2"/>
            <w:tcBorders>
              <w:top w:val="single" w:sz="2" w:space="0" w:color="auto"/>
              <w:left w:val="nil"/>
              <w:bottom w:val="nil"/>
              <w:right w:val="nil"/>
            </w:tcBorders>
            <w:hideMark/>
          </w:tcPr>
          <w:p w14:paraId="66EC4AD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200EC8F"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487FEF7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F133119" w14:textId="77777777" w:rsidR="00D00EFA" w:rsidRDefault="00D00EFA">
            <w:pPr>
              <w:pStyle w:val="MeasureTableTextLeftAligned"/>
            </w:pPr>
            <w:r>
              <w:t>B63</w:t>
            </w:r>
          </w:p>
        </w:tc>
      </w:tr>
      <w:tr w:rsidR="00D00EFA" w14:paraId="1703C4D1" w14:textId="77777777" w:rsidTr="00E643C1">
        <w:trPr>
          <w:cantSplit/>
          <w:jc w:val="center"/>
        </w:trPr>
        <w:tc>
          <w:tcPr>
            <w:tcW w:w="1934" w:type="dxa"/>
            <w:gridSpan w:val="2"/>
            <w:tcBorders>
              <w:top w:val="nil"/>
              <w:left w:val="nil"/>
              <w:bottom w:val="nil"/>
              <w:right w:val="nil"/>
            </w:tcBorders>
            <w:hideMark/>
          </w:tcPr>
          <w:p w14:paraId="5D58379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C59AF9E"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37B2FB5E" w14:textId="77777777" w:rsidR="00D00EFA" w:rsidRDefault="00D00EFA">
            <w:pPr>
              <w:pStyle w:val="MeasureTableTextItalic"/>
            </w:pPr>
          </w:p>
        </w:tc>
        <w:tc>
          <w:tcPr>
            <w:tcW w:w="1203" w:type="dxa"/>
            <w:gridSpan w:val="2"/>
            <w:tcBorders>
              <w:top w:val="nil"/>
              <w:left w:val="nil"/>
              <w:bottom w:val="nil"/>
              <w:right w:val="nil"/>
            </w:tcBorders>
          </w:tcPr>
          <w:p w14:paraId="68621D1D" w14:textId="77777777" w:rsidR="00D00EFA" w:rsidRDefault="00D00EFA">
            <w:pPr>
              <w:pStyle w:val="MeasureTableTextLeftAligned"/>
            </w:pPr>
          </w:p>
        </w:tc>
      </w:tr>
      <w:tr w:rsidR="00D00EFA" w14:paraId="46FFDB17" w14:textId="77777777" w:rsidTr="00E643C1">
        <w:trPr>
          <w:cantSplit/>
          <w:jc w:val="center"/>
        </w:trPr>
        <w:tc>
          <w:tcPr>
            <w:tcW w:w="1934" w:type="dxa"/>
            <w:gridSpan w:val="2"/>
            <w:tcBorders>
              <w:top w:val="nil"/>
              <w:left w:val="nil"/>
              <w:bottom w:val="nil"/>
              <w:right w:val="nil"/>
            </w:tcBorders>
            <w:hideMark/>
          </w:tcPr>
          <w:p w14:paraId="06A2534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C60A97A" w14:textId="77777777" w:rsidR="00D00EFA" w:rsidRDefault="00D00EFA">
            <w:pPr>
              <w:pStyle w:val="MeasureTableTextLeftAligned"/>
            </w:pPr>
            <w:r>
              <w:t>23 May 1980</w:t>
            </w:r>
          </w:p>
        </w:tc>
        <w:tc>
          <w:tcPr>
            <w:tcW w:w="1559" w:type="dxa"/>
            <w:gridSpan w:val="2"/>
            <w:tcBorders>
              <w:top w:val="nil"/>
              <w:left w:val="nil"/>
              <w:bottom w:val="nil"/>
              <w:right w:val="nil"/>
            </w:tcBorders>
            <w:hideMark/>
          </w:tcPr>
          <w:p w14:paraId="43525E06" w14:textId="77777777" w:rsidR="00D00EFA" w:rsidRDefault="00D00EFA">
            <w:pPr>
              <w:pStyle w:val="MeasureTableTextItalic"/>
            </w:pPr>
            <w:r>
              <w:t>Expiry date:</w:t>
            </w:r>
          </w:p>
        </w:tc>
        <w:tc>
          <w:tcPr>
            <w:tcW w:w="1203" w:type="dxa"/>
            <w:gridSpan w:val="2"/>
            <w:tcBorders>
              <w:top w:val="nil"/>
              <w:left w:val="nil"/>
              <w:bottom w:val="nil"/>
              <w:right w:val="nil"/>
            </w:tcBorders>
          </w:tcPr>
          <w:p w14:paraId="49EDE891" w14:textId="77777777" w:rsidR="00D00EFA" w:rsidRDefault="00D00EFA">
            <w:pPr>
              <w:pStyle w:val="MeasureTableTextLeftAligned"/>
            </w:pPr>
          </w:p>
        </w:tc>
      </w:tr>
      <w:tr w:rsidR="00D00EFA" w14:paraId="4F95B653" w14:textId="77777777" w:rsidTr="00D00EFA">
        <w:trPr>
          <w:cantSplit/>
          <w:jc w:val="center"/>
        </w:trPr>
        <w:tc>
          <w:tcPr>
            <w:tcW w:w="1934" w:type="dxa"/>
            <w:gridSpan w:val="2"/>
            <w:tcBorders>
              <w:top w:val="nil"/>
              <w:left w:val="nil"/>
              <w:bottom w:val="single" w:sz="2" w:space="0" w:color="auto"/>
              <w:right w:val="nil"/>
            </w:tcBorders>
            <w:hideMark/>
          </w:tcPr>
          <w:p w14:paraId="6084E81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5C84897" w14:textId="77777777" w:rsidR="00D00EFA" w:rsidRPr="00E643C1" w:rsidRDefault="00D00EFA" w:rsidP="00E643C1">
            <w:pPr>
              <w:pStyle w:val="MeasureTableTextLeftAligned"/>
            </w:pPr>
            <w:r w:rsidRPr="00E643C1">
              <w:t xml:space="preserve">Subdivision 40-F of the </w:t>
            </w:r>
            <w:r w:rsidRPr="00E643C1">
              <w:rPr>
                <w:i/>
              </w:rPr>
              <w:t>Income Tax Assessment Act 1997</w:t>
            </w:r>
          </w:p>
        </w:tc>
      </w:tr>
    </w:tbl>
    <w:p w14:paraId="3D807674" w14:textId="318CC4C4" w:rsidR="00D00EFA" w:rsidRDefault="00D00EFA" w:rsidP="00D00EFA">
      <w:pPr>
        <w:pStyle w:val="Source"/>
      </w:pPr>
      <w:r>
        <w:t xml:space="preserve">Note: estimates include tax expenditures </w:t>
      </w:r>
      <w:r w:rsidR="007B4825">
        <w:t>B61</w:t>
      </w:r>
      <w:r>
        <w:t>, B6</w:t>
      </w:r>
      <w:r w:rsidR="007B4825">
        <w:t>3</w:t>
      </w:r>
      <w:r>
        <w:t xml:space="preserve"> and B6</w:t>
      </w:r>
      <w:r w:rsidR="007B4825">
        <w:t>4</w:t>
      </w:r>
    </w:p>
    <w:p w14:paraId="044D13FD" w14:textId="77777777" w:rsidR="00D00EFA" w:rsidRPr="00704A2B" w:rsidRDefault="00D00EFA" w:rsidP="00E643C1">
      <w:pPr>
        <w:pStyle w:val="SingleParagraph"/>
        <w:rPr>
          <w:sz w:val="18"/>
        </w:rPr>
      </w:pPr>
    </w:p>
    <w:p w14:paraId="1C048E34" w14:textId="77777777" w:rsidR="00D00EFA" w:rsidRDefault="00D00EFA" w:rsidP="00704A2B">
      <w:pPr>
        <w:spacing w:after="200"/>
      </w:pPr>
      <w:r>
        <w:t>Under the benchmark, expenditure on water facilities is generally deductible over the effective life of the asset. However, primary producers</w:t>
      </w:r>
      <w:r>
        <w:fldChar w:fldCharType="begin"/>
      </w:r>
      <w:r>
        <w:instrText xml:space="preserve"> XE "Primary producers" </w:instrText>
      </w:r>
      <w:r>
        <w:fldChar w:fldCharType="end"/>
      </w:r>
      <w:r>
        <w:t xml:space="preserve"> can immediately deduct capital expenditure on water facilities, such as dams, tanks and pumps, from 12 May 2015</w:t>
      </w:r>
      <w:r>
        <w:fldChar w:fldCharType="begin"/>
      </w:r>
      <w:r>
        <w:instrText xml:space="preserve"> XE "Accelerated depreciation:Water facilities" </w:instrText>
      </w:r>
      <w:r>
        <w:fldChar w:fldCharType="end"/>
      </w:r>
      <w:r>
        <w:t xml:space="preserve">. Previously this expenditure was deductible over three years. The expenditure must be incurred primarily for conserving or conveying water for use in primary production. </w:t>
      </w:r>
    </w:p>
    <w:p w14:paraId="75D02AB1" w14:textId="00655C0A" w:rsidR="00D00EFA" w:rsidRPr="00833B43" w:rsidRDefault="007B4825" w:rsidP="00704A2B">
      <w:pPr>
        <w:pStyle w:val="TESHeading5"/>
      </w:pPr>
      <w:r w:rsidRPr="00833B43">
        <w:t>B62</w:t>
      </w:r>
      <w:r w:rsidR="00D00EFA" w:rsidRPr="00833B43">
        <w:tab/>
        <w:t>Accelerated write-off for horticultural plants</w:t>
      </w:r>
    </w:p>
    <w:p w14:paraId="4E02C548"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F9E4770" w14:textId="77777777" w:rsidTr="00D00EFA">
        <w:trPr>
          <w:cantSplit/>
          <w:jc w:val="center"/>
        </w:trPr>
        <w:tc>
          <w:tcPr>
            <w:tcW w:w="967" w:type="dxa"/>
            <w:tcBorders>
              <w:top w:val="single" w:sz="2" w:space="0" w:color="auto"/>
              <w:left w:val="nil"/>
              <w:bottom w:val="single" w:sz="2" w:space="0" w:color="auto"/>
              <w:right w:val="nil"/>
            </w:tcBorders>
            <w:hideMark/>
          </w:tcPr>
          <w:p w14:paraId="5B573418"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3B766DDC"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49617567"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3AE1BA26"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00AF1375"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578A2633"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69E8634B"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133627B7" w14:textId="77777777" w:rsidR="00D00EFA" w:rsidRDefault="00D00EFA" w:rsidP="00E643C1">
            <w:pPr>
              <w:pStyle w:val="TableTextRight"/>
            </w:pPr>
            <w:r>
              <w:t>2020-21</w:t>
            </w:r>
          </w:p>
        </w:tc>
      </w:tr>
      <w:tr w:rsidR="00D00EFA" w14:paraId="4B3D1EDE" w14:textId="77777777" w:rsidTr="00D00EFA">
        <w:trPr>
          <w:cantSplit/>
          <w:jc w:val="center"/>
        </w:trPr>
        <w:tc>
          <w:tcPr>
            <w:tcW w:w="967" w:type="dxa"/>
            <w:tcBorders>
              <w:top w:val="single" w:sz="2" w:space="0" w:color="auto"/>
              <w:left w:val="nil"/>
              <w:bottom w:val="single" w:sz="2" w:space="0" w:color="auto"/>
              <w:right w:val="nil"/>
            </w:tcBorders>
            <w:hideMark/>
          </w:tcPr>
          <w:p w14:paraId="162750C2"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hideMark/>
          </w:tcPr>
          <w:p w14:paraId="7D51D75F"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47C060DB"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3A508973" w14:textId="77777777" w:rsidR="00D00EFA" w:rsidRDefault="00D00EFA" w:rsidP="00E643C1">
            <w:pPr>
              <w:pStyle w:val="TableTextRight"/>
            </w:pPr>
            <w:r>
              <w:t>*</w:t>
            </w:r>
          </w:p>
        </w:tc>
        <w:tc>
          <w:tcPr>
            <w:tcW w:w="967" w:type="dxa"/>
            <w:tcBorders>
              <w:top w:val="single" w:sz="2" w:space="0" w:color="auto"/>
              <w:left w:val="nil"/>
              <w:bottom w:val="single" w:sz="2" w:space="0" w:color="auto"/>
              <w:right w:val="nil"/>
            </w:tcBorders>
            <w:vAlign w:val="bottom"/>
            <w:hideMark/>
          </w:tcPr>
          <w:p w14:paraId="3EB5DD17"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1EF8CCD" w14:textId="77777777" w:rsidR="00D00EFA" w:rsidRDefault="00D00EFA" w:rsidP="00E643C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DF97F52" w14:textId="77777777" w:rsidR="00D00EFA" w:rsidRDefault="00D00EFA" w:rsidP="00E643C1">
            <w:pPr>
              <w:pStyle w:val="TableTextRight"/>
            </w:pPr>
            <w:r>
              <w:t>*</w:t>
            </w:r>
          </w:p>
        </w:tc>
        <w:tc>
          <w:tcPr>
            <w:tcW w:w="968" w:type="dxa"/>
            <w:tcBorders>
              <w:top w:val="single" w:sz="2" w:space="0" w:color="auto"/>
              <w:left w:val="nil"/>
              <w:bottom w:val="single" w:sz="2" w:space="0" w:color="auto"/>
              <w:right w:val="nil"/>
            </w:tcBorders>
            <w:vAlign w:val="bottom"/>
            <w:hideMark/>
          </w:tcPr>
          <w:p w14:paraId="27964761" w14:textId="77777777" w:rsidR="00D00EFA" w:rsidRDefault="00D00EFA" w:rsidP="00E643C1">
            <w:pPr>
              <w:pStyle w:val="TableTextRight"/>
            </w:pPr>
            <w:r>
              <w:t>*</w:t>
            </w:r>
          </w:p>
        </w:tc>
      </w:tr>
      <w:tr w:rsidR="00D00EFA" w14:paraId="72C9B7CF" w14:textId="77777777" w:rsidTr="00E643C1">
        <w:trPr>
          <w:cantSplit/>
          <w:jc w:val="center"/>
        </w:trPr>
        <w:tc>
          <w:tcPr>
            <w:tcW w:w="1934" w:type="dxa"/>
            <w:gridSpan w:val="2"/>
            <w:tcBorders>
              <w:top w:val="single" w:sz="2" w:space="0" w:color="auto"/>
              <w:left w:val="nil"/>
              <w:bottom w:val="nil"/>
              <w:right w:val="nil"/>
            </w:tcBorders>
            <w:hideMark/>
          </w:tcPr>
          <w:p w14:paraId="02D6013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6F886C5"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675728D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5C64820" w14:textId="77777777" w:rsidR="00D00EFA" w:rsidRDefault="00D00EFA">
            <w:pPr>
              <w:pStyle w:val="MeasureTableTextLeftAligned"/>
            </w:pPr>
            <w:r>
              <w:t>B65</w:t>
            </w:r>
          </w:p>
        </w:tc>
      </w:tr>
      <w:tr w:rsidR="00D00EFA" w14:paraId="7ACF587C" w14:textId="77777777" w:rsidTr="00E643C1">
        <w:trPr>
          <w:cantSplit/>
          <w:jc w:val="center"/>
        </w:trPr>
        <w:tc>
          <w:tcPr>
            <w:tcW w:w="1934" w:type="dxa"/>
            <w:gridSpan w:val="2"/>
            <w:tcBorders>
              <w:top w:val="nil"/>
              <w:left w:val="nil"/>
              <w:bottom w:val="nil"/>
              <w:right w:val="nil"/>
            </w:tcBorders>
            <w:hideMark/>
          </w:tcPr>
          <w:p w14:paraId="3F9D654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4432FF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0948C3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DD3361B" w14:textId="77777777" w:rsidR="00D00EFA" w:rsidRDefault="00D00EFA">
            <w:pPr>
              <w:pStyle w:val="MeasureTableTextLeftAligned"/>
            </w:pPr>
            <w:r>
              <w:t>1+</w:t>
            </w:r>
          </w:p>
        </w:tc>
      </w:tr>
      <w:tr w:rsidR="00D00EFA" w14:paraId="1D2A9D78" w14:textId="77777777" w:rsidTr="00E643C1">
        <w:trPr>
          <w:cantSplit/>
          <w:jc w:val="center"/>
        </w:trPr>
        <w:tc>
          <w:tcPr>
            <w:tcW w:w="1934" w:type="dxa"/>
            <w:gridSpan w:val="2"/>
            <w:tcBorders>
              <w:top w:val="nil"/>
              <w:left w:val="nil"/>
              <w:bottom w:val="nil"/>
              <w:right w:val="nil"/>
            </w:tcBorders>
            <w:hideMark/>
          </w:tcPr>
          <w:p w14:paraId="7F82937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F603730" w14:textId="77777777" w:rsidR="00D00EFA" w:rsidRDefault="00D00EFA">
            <w:pPr>
              <w:pStyle w:val="MeasureTableTextLeftAligned"/>
            </w:pPr>
            <w:r>
              <w:t>1995</w:t>
            </w:r>
          </w:p>
        </w:tc>
        <w:tc>
          <w:tcPr>
            <w:tcW w:w="1559" w:type="dxa"/>
            <w:gridSpan w:val="2"/>
            <w:tcBorders>
              <w:top w:val="nil"/>
              <w:left w:val="nil"/>
              <w:bottom w:val="nil"/>
              <w:right w:val="nil"/>
            </w:tcBorders>
            <w:hideMark/>
          </w:tcPr>
          <w:p w14:paraId="39320920" w14:textId="77777777" w:rsidR="00D00EFA" w:rsidRDefault="00D00EFA">
            <w:pPr>
              <w:pStyle w:val="MeasureTableTextItalic"/>
            </w:pPr>
            <w:r>
              <w:t>Expiry date:</w:t>
            </w:r>
          </w:p>
        </w:tc>
        <w:tc>
          <w:tcPr>
            <w:tcW w:w="1203" w:type="dxa"/>
            <w:gridSpan w:val="2"/>
            <w:tcBorders>
              <w:top w:val="nil"/>
              <w:left w:val="nil"/>
              <w:bottom w:val="nil"/>
              <w:right w:val="nil"/>
            </w:tcBorders>
          </w:tcPr>
          <w:p w14:paraId="4F94DE8D" w14:textId="77777777" w:rsidR="00D00EFA" w:rsidRDefault="00D00EFA">
            <w:pPr>
              <w:pStyle w:val="MeasureTableTextLeftAligned"/>
            </w:pPr>
          </w:p>
        </w:tc>
      </w:tr>
      <w:tr w:rsidR="00D00EFA" w14:paraId="17B7D72F" w14:textId="77777777" w:rsidTr="00D00EFA">
        <w:trPr>
          <w:cantSplit/>
          <w:jc w:val="center"/>
        </w:trPr>
        <w:tc>
          <w:tcPr>
            <w:tcW w:w="1934" w:type="dxa"/>
            <w:gridSpan w:val="2"/>
            <w:tcBorders>
              <w:top w:val="nil"/>
              <w:left w:val="nil"/>
              <w:bottom w:val="single" w:sz="2" w:space="0" w:color="auto"/>
              <w:right w:val="nil"/>
            </w:tcBorders>
            <w:hideMark/>
          </w:tcPr>
          <w:p w14:paraId="06E7BAB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2F1F7B0" w14:textId="77777777" w:rsidR="00D00EFA" w:rsidRPr="00E643C1" w:rsidRDefault="00D00EFA" w:rsidP="00E643C1">
            <w:pPr>
              <w:pStyle w:val="MeasureTableTextLeftAligned"/>
            </w:pPr>
            <w:r w:rsidRPr="00E643C1">
              <w:t xml:space="preserve">Subdivision 40-F of the </w:t>
            </w:r>
            <w:r w:rsidRPr="00E643C1">
              <w:rPr>
                <w:i/>
              </w:rPr>
              <w:t>Income Tax Assessment Act 1997</w:t>
            </w:r>
          </w:p>
        </w:tc>
      </w:tr>
    </w:tbl>
    <w:p w14:paraId="74F3D7DA" w14:textId="77777777" w:rsidR="00600F29" w:rsidRPr="00704A2B" w:rsidRDefault="00600F29" w:rsidP="00600F29">
      <w:pPr>
        <w:pStyle w:val="SingleParagraph"/>
        <w:rPr>
          <w:sz w:val="18"/>
        </w:rPr>
      </w:pPr>
    </w:p>
    <w:p w14:paraId="21CE5C50" w14:textId="158DF59C" w:rsidR="00D00EFA" w:rsidRDefault="00D00EFA" w:rsidP="00704A2B">
      <w:pPr>
        <w:spacing w:after="0"/>
      </w:pPr>
      <w:r>
        <w:t>Capital expenditure incurred in establishing horticultural plants</w:t>
      </w:r>
      <w:r>
        <w:fldChar w:fldCharType="begin"/>
      </w:r>
      <w:r>
        <w:instrText xml:space="preserve"> XE "Accelerated depreciation:Horticultural plants" </w:instrText>
      </w:r>
      <w:r>
        <w:fldChar w:fldCharType="end"/>
      </w:r>
      <w:r>
        <w:t xml:space="preserve"> can be written off using an accelerated depreciation regime, with deductions available from the first</w:t>
      </w:r>
      <w:r w:rsidR="00DC0EAB">
        <w:t> </w:t>
      </w:r>
      <w:r>
        <w:t xml:space="preserve">commercial season. The cost of establishing plants with an effective life of less than three years can be written off in the first commercial year. Plants with an effective life of more than three years can be depreciated over a shorter period than their effective life using the maximum write-off periods set out in the legislation. </w:t>
      </w:r>
    </w:p>
    <w:p w14:paraId="04B833B3" w14:textId="4B888E06" w:rsidR="00D00EFA" w:rsidRPr="00833B43" w:rsidRDefault="007B4825" w:rsidP="00704A2B">
      <w:pPr>
        <w:pStyle w:val="TESHeading5"/>
      </w:pPr>
      <w:r w:rsidRPr="00833B43">
        <w:t>B63</w:t>
      </w:r>
      <w:r w:rsidR="00D00EFA" w:rsidRPr="00833B43">
        <w:tab/>
        <w:t>Accelerated write-off for irrigation water providers</w:t>
      </w:r>
    </w:p>
    <w:p w14:paraId="29A3FAD9"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24E532" w14:textId="77777777" w:rsidTr="00D00EFA">
        <w:trPr>
          <w:cantSplit/>
          <w:jc w:val="center"/>
        </w:trPr>
        <w:tc>
          <w:tcPr>
            <w:tcW w:w="967" w:type="dxa"/>
            <w:tcBorders>
              <w:top w:val="single" w:sz="2" w:space="0" w:color="auto"/>
              <w:left w:val="nil"/>
              <w:bottom w:val="single" w:sz="2" w:space="0" w:color="auto"/>
              <w:right w:val="nil"/>
            </w:tcBorders>
            <w:hideMark/>
          </w:tcPr>
          <w:p w14:paraId="12DB1FBE" w14:textId="77777777" w:rsidR="00D00EFA" w:rsidRDefault="00D00EFA" w:rsidP="00E643C1">
            <w:pPr>
              <w:pStyle w:val="TableTextRight"/>
            </w:pPr>
            <w:r>
              <w:t>2013-14</w:t>
            </w:r>
          </w:p>
        </w:tc>
        <w:tc>
          <w:tcPr>
            <w:tcW w:w="967" w:type="dxa"/>
            <w:tcBorders>
              <w:top w:val="single" w:sz="2" w:space="0" w:color="auto"/>
              <w:left w:val="nil"/>
              <w:bottom w:val="single" w:sz="2" w:space="0" w:color="auto"/>
              <w:right w:val="nil"/>
            </w:tcBorders>
            <w:hideMark/>
          </w:tcPr>
          <w:p w14:paraId="7B5D6561" w14:textId="77777777" w:rsidR="00D00EFA" w:rsidRDefault="00D00EFA" w:rsidP="00E643C1">
            <w:pPr>
              <w:pStyle w:val="TableTextRight"/>
            </w:pPr>
            <w:r>
              <w:t>2014-15</w:t>
            </w:r>
          </w:p>
        </w:tc>
        <w:tc>
          <w:tcPr>
            <w:tcW w:w="967" w:type="dxa"/>
            <w:tcBorders>
              <w:top w:val="single" w:sz="2" w:space="0" w:color="auto"/>
              <w:left w:val="nil"/>
              <w:bottom w:val="single" w:sz="2" w:space="0" w:color="auto"/>
              <w:right w:val="nil"/>
            </w:tcBorders>
            <w:hideMark/>
          </w:tcPr>
          <w:p w14:paraId="490744A1" w14:textId="77777777" w:rsidR="00D00EFA" w:rsidRDefault="00D00EFA" w:rsidP="00E643C1">
            <w:pPr>
              <w:pStyle w:val="TableTextRight"/>
            </w:pPr>
            <w:r>
              <w:t>2015-16</w:t>
            </w:r>
          </w:p>
        </w:tc>
        <w:tc>
          <w:tcPr>
            <w:tcW w:w="967" w:type="dxa"/>
            <w:tcBorders>
              <w:top w:val="single" w:sz="2" w:space="0" w:color="auto"/>
              <w:left w:val="nil"/>
              <w:bottom w:val="single" w:sz="2" w:space="0" w:color="auto"/>
              <w:right w:val="nil"/>
            </w:tcBorders>
            <w:hideMark/>
          </w:tcPr>
          <w:p w14:paraId="36E0C136" w14:textId="77777777" w:rsidR="00D00EFA" w:rsidRDefault="00D00EFA" w:rsidP="00E643C1">
            <w:pPr>
              <w:pStyle w:val="TableTextRight"/>
            </w:pPr>
            <w:r>
              <w:t>2016-17</w:t>
            </w:r>
          </w:p>
        </w:tc>
        <w:tc>
          <w:tcPr>
            <w:tcW w:w="967" w:type="dxa"/>
            <w:tcBorders>
              <w:top w:val="single" w:sz="2" w:space="0" w:color="auto"/>
              <w:left w:val="nil"/>
              <w:bottom w:val="single" w:sz="2" w:space="0" w:color="auto"/>
              <w:right w:val="nil"/>
            </w:tcBorders>
            <w:hideMark/>
          </w:tcPr>
          <w:p w14:paraId="6760FD98" w14:textId="77777777" w:rsidR="00D00EFA" w:rsidRDefault="00D00EFA" w:rsidP="00E643C1">
            <w:pPr>
              <w:pStyle w:val="TableTextRight"/>
            </w:pPr>
            <w:r>
              <w:t>2017-18</w:t>
            </w:r>
          </w:p>
        </w:tc>
        <w:tc>
          <w:tcPr>
            <w:tcW w:w="967" w:type="dxa"/>
            <w:gridSpan w:val="2"/>
            <w:tcBorders>
              <w:top w:val="single" w:sz="2" w:space="0" w:color="auto"/>
              <w:left w:val="nil"/>
              <w:bottom w:val="single" w:sz="2" w:space="0" w:color="auto"/>
              <w:right w:val="nil"/>
            </w:tcBorders>
            <w:hideMark/>
          </w:tcPr>
          <w:p w14:paraId="0EEDAD47" w14:textId="77777777" w:rsidR="00D00EFA" w:rsidRDefault="00D00EFA" w:rsidP="00E643C1">
            <w:pPr>
              <w:pStyle w:val="TableTextRight"/>
            </w:pPr>
            <w:r>
              <w:t>2018-19</w:t>
            </w:r>
          </w:p>
        </w:tc>
        <w:tc>
          <w:tcPr>
            <w:tcW w:w="967" w:type="dxa"/>
            <w:gridSpan w:val="2"/>
            <w:tcBorders>
              <w:top w:val="single" w:sz="2" w:space="0" w:color="auto"/>
              <w:left w:val="nil"/>
              <w:bottom w:val="single" w:sz="2" w:space="0" w:color="auto"/>
              <w:right w:val="nil"/>
            </w:tcBorders>
            <w:hideMark/>
          </w:tcPr>
          <w:p w14:paraId="4F1D3656" w14:textId="77777777" w:rsidR="00D00EFA" w:rsidRDefault="00D00EFA" w:rsidP="00E643C1">
            <w:pPr>
              <w:pStyle w:val="TableTextRight"/>
            </w:pPr>
            <w:r>
              <w:t>2019-20</w:t>
            </w:r>
          </w:p>
        </w:tc>
        <w:tc>
          <w:tcPr>
            <w:tcW w:w="968" w:type="dxa"/>
            <w:tcBorders>
              <w:top w:val="single" w:sz="2" w:space="0" w:color="auto"/>
              <w:left w:val="nil"/>
              <w:bottom w:val="single" w:sz="2" w:space="0" w:color="auto"/>
              <w:right w:val="nil"/>
            </w:tcBorders>
            <w:hideMark/>
          </w:tcPr>
          <w:p w14:paraId="2EBA6E44" w14:textId="77777777" w:rsidR="00D00EFA" w:rsidRDefault="00D00EFA" w:rsidP="00E643C1">
            <w:pPr>
              <w:pStyle w:val="TableTextRight"/>
            </w:pPr>
            <w:r>
              <w:t>2020-21</w:t>
            </w:r>
          </w:p>
        </w:tc>
      </w:tr>
      <w:tr w:rsidR="00D00EFA" w14:paraId="31989EEB" w14:textId="77777777" w:rsidTr="00D00EFA">
        <w:trPr>
          <w:cantSplit/>
          <w:jc w:val="center"/>
        </w:trPr>
        <w:tc>
          <w:tcPr>
            <w:tcW w:w="7737" w:type="dxa"/>
            <w:gridSpan w:val="10"/>
            <w:tcBorders>
              <w:top w:val="single" w:sz="2" w:space="0" w:color="auto"/>
              <w:left w:val="nil"/>
              <w:bottom w:val="single" w:sz="2" w:space="0" w:color="auto"/>
              <w:right w:val="nil"/>
            </w:tcBorders>
            <w:hideMark/>
          </w:tcPr>
          <w:p w14:paraId="3F79755F" w14:textId="50BD6455" w:rsidR="00D00EFA" w:rsidRDefault="00D00EFA" w:rsidP="007B4825">
            <w:pPr>
              <w:pStyle w:val="TableTextCentered"/>
            </w:pPr>
            <w:r>
              <w:t xml:space="preserve">Included in </w:t>
            </w:r>
            <w:r w:rsidR="007B4825">
              <w:t>B61</w:t>
            </w:r>
          </w:p>
        </w:tc>
      </w:tr>
      <w:tr w:rsidR="00D00EFA" w14:paraId="204A90E1" w14:textId="77777777" w:rsidTr="00E643C1">
        <w:trPr>
          <w:cantSplit/>
          <w:jc w:val="center"/>
        </w:trPr>
        <w:tc>
          <w:tcPr>
            <w:tcW w:w="1934" w:type="dxa"/>
            <w:gridSpan w:val="2"/>
            <w:tcBorders>
              <w:top w:val="single" w:sz="2" w:space="0" w:color="auto"/>
              <w:left w:val="nil"/>
              <w:bottom w:val="nil"/>
              <w:right w:val="nil"/>
            </w:tcBorders>
            <w:hideMark/>
          </w:tcPr>
          <w:p w14:paraId="47157C4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E4E9B7F"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48B024D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8820D72" w14:textId="77777777" w:rsidR="00D00EFA" w:rsidRDefault="00D00EFA">
            <w:pPr>
              <w:pStyle w:val="MeasureTableTextLeftAligned"/>
            </w:pPr>
            <w:r>
              <w:t>B66</w:t>
            </w:r>
          </w:p>
        </w:tc>
      </w:tr>
      <w:tr w:rsidR="00D00EFA" w14:paraId="3695EA72" w14:textId="77777777" w:rsidTr="00E643C1">
        <w:trPr>
          <w:cantSplit/>
          <w:jc w:val="center"/>
        </w:trPr>
        <w:tc>
          <w:tcPr>
            <w:tcW w:w="1934" w:type="dxa"/>
            <w:gridSpan w:val="2"/>
            <w:tcBorders>
              <w:top w:val="nil"/>
              <w:left w:val="nil"/>
              <w:bottom w:val="nil"/>
              <w:right w:val="nil"/>
            </w:tcBorders>
            <w:hideMark/>
          </w:tcPr>
          <w:p w14:paraId="67A4BFA2" w14:textId="77777777" w:rsidR="00D00EFA" w:rsidRDefault="00D00EFA">
            <w:pPr>
              <w:pStyle w:val="MeasureTableTextItalic"/>
            </w:pPr>
            <w:r>
              <w:t>Estimate Reliability:</w:t>
            </w:r>
          </w:p>
        </w:tc>
        <w:tc>
          <w:tcPr>
            <w:tcW w:w="3041" w:type="dxa"/>
            <w:gridSpan w:val="4"/>
            <w:tcBorders>
              <w:top w:val="nil"/>
              <w:left w:val="nil"/>
              <w:bottom w:val="nil"/>
              <w:right w:val="nil"/>
            </w:tcBorders>
          </w:tcPr>
          <w:p w14:paraId="36589706" w14:textId="77777777" w:rsidR="00D00EFA" w:rsidRDefault="00D00EFA">
            <w:pPr>
              <w:pStyle w:val="MeasureTableTextLeftAligned"/>
            </w:pPr>
          </w:p>
        </w:tc>
        <w:tc>
          <w:tcPr>
            <w:tcW w:w="1559" w:type="dxa"/>
            <w:gridSpan w:val="2"/>
            <w:tcBorders>
              <w:top w:val="nil"/>
              <w:left w:val="nil"/>
              <w:bottom w:val="nil"/>
              <w:right w:val="nil"/>
            </w:tcBorders>
          </w:tcPr>
          <w:p w14:paraId="7FA68D9A" w14:textId="77777777" w:rsidR="00D00EFA" w:rsidRDefault="00D00EFA">
            <w:pPr>
              <w:pStyle w:val="MeasureTableTextItalic"/>
            </w:pPr>
          </w:p>
        </w:tc>
        <w:tc>
          <w:tcPr>
            <w:tcW w:w="1203" w:type="dxa"/>
            <w:gridSpan w:val="2"/>
            <w:tcBorders>
              <w:top w:val="nil"/>
              <w:left w:val="nil"/>
              <w:bottom w:val="nil"/>
              <w:right w:val="nil"/>
            </w:tcBorders>
          </w:tcPr>
          <w:p w14:paraId="339357A3" w14:textId="77777777" w:rsidR="00D00EFA" w:rsidRDefault="00D00EFA">
            <w:pPr>
              <w:pStyle w:val="MeasureTableTextLeftAligned"/>
            </w:pPr>
          </w:p>
        </w:tc>
      </w:tr>
      <w:tr w:rsidR="00D00EFA" w14:paraId="5861C97C" w14:textId="77777777" w:rsidTr="00E643C1">
        <w:trPr>
          <w:cantSplit/>
          <w:jc w:val="center"/>
        </w:trPr>
        <w:tc>
          <w:tcPr>
            <w:tcW w:w="1934" w:type="dxa"/>
            <w:gridSpan w:val="2"/>
            <w:tcBorders>
              <w:top w:val="nil"/>
              <w:left w:val="nil"/>
              <w:bottom w:val="nil"/>
              <w:right w:val="nil"/>
            </w:tcBorders>
            <w:hideMark/>
          </w:tcPr>
          <w:p w14:paraId="304FF64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6A7B3A0" w14:textId="77777777" w:rsidR="00D00EFA" w:rsidRDefault="00D00EFA">
            <w:pPr>
              <w:pStyle w:val="MeasureTableTextLeftAligned"/>
            </w:pPr>
            <w:r>
              <w:t>1 July 2004</w:t>
            </w:r>
          </w:p>
        </w:tc>
        <w:tc>
          <w:tcPr>
            <w:tcW w:w="1559" w:type="dxa"/>
            <w:gridSpan w:val="2"/>
            <w:tcBorders>
              <w:top w:val="nil"/>
              <w:left w:val="nil"/>
              <w:bottom w:val="nil"/>
              <w:right w:val="nil"/>
            </w:tcBorders>
            <w:hideMark/>
          </w:tcPr>
          <w:p w14:paraId="6AA2AC95" w14:textId="77777777" w:rsidR="00D00EFA" w:rsidRDefault="00D00EFA">
            <w:pPr>
              <w:pStyle w:val="MeasureTableTextItalic"/>
            </w:pPr>
            <w:r>
              <w:t>Expiry date:</w:t>
            </w:r>
          </w:p>
        </w:tc>
        <w:tc>
          <w:tcPr>
            <w:tcW w:w="1203" w:type="dxa"/>
            <w:gridSpan w:val="2"/>
            <w:tcBorders>
              <w:top w:val="nil"/>
              <w:left w:val="nil"/>
              <w:bottom w:val="nil"/>
              <w:right w:val="nil"/>
            </w:tcBorders>
          </w:tcPr>
          <w:p w14:paraId="7DC3B774" w14:textId="77777777" w:rsidR="00D00EFA" w:rsidRDefault="00D00EFA">
            <w:pPr>
              <w:pStyle w:val="MeasureTableTextLeftAligned"/>
            </w:pPr>
          </w:p>
        </w:tc>
      </w:tr>
      <w:tr w:rsidR="00D00EFA" w14:paraId="2A8C4896" w14:textId="77777777" w:rsidTr="00D00EFA">
        <w:trPr>
          <w:cantSplit/>
          <w:jc w:val="center"/>
        </w:trPr>
        <w:tc>
          <w:tcPr>
            <w:tcW w:w="1934" w:type="dxa"/>
            <w:gridSpan w:val="2"/>
            <w:tcBorders>
              <w:top w:val="nil"/>
              <w:left w:val="nil"/>
              <w:bottom w:val="single" w:sz="2" w:space="0" w:color="auto"/>
              <w:right w:val="nil"/>
            </w:tcBorders>
            <w:hideMark/>
          </w:tcPr>
          <w:p w14:paraId="3A7B8CE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0D9B1F1" w14:textId="77777777" w:rsidR="00D00EFA" w:rsidRPr="00E643C1" w:rsidRDefault="00D00EFA" w:rsidP="00E643C1">
            <w:pPr>
              <w:pStyle w:val="MeasureTableTextLeftAligned"/>
            </w:pPr>
            <w:r w:rsidRPr="00E643C1">
              <w:t xml:space="preserve">Subdivision 40-F of the </w:t>
            </w:r>
            <w:r w:rsidRPr="00E643C1">
              <w:rPr>
                <w:i/>
              </w:rPr>
              <w:t>Income Tax Assessment Act 1997</w:t>
            </w:r>
          </w:p>
        </w:tc>
      </w:tr>
    </w:tbl>
    <w:p w14:paraId="62C97AC2" w14:textId="77777777" w:rsidR="00D00EFA" w:rsidRDefault="00D00EFA" w:rsidP="00E643C1">
      <w:pPr>
        <w:pStyle w:val="SingleParagraph"/>
      </w:pPr>
    </w:p>
    <w:p w14:paraId="66773D44" w14:textId="77777777" w:rsidR="00D00EFA" w:rsidRDefault="00D00EFA" w:rsidP="00D00EFA">
      <w:r>
        <w:t xml:space="preserve">Under the benchmark, expenditure on </w:t>
      </w:r>
      <w:proofErr w:type="spellStart"/>
      <w:r>
        <w:t>landcare</w:t>
      </w:r>
      <w:proofErr w:type="spellEnd"/>
      <w:r>
        <w:t xml:space="preserve"> and water facilities is generally deductible over the effective life of the asset. However, certain irrigation water providers can claim an immediate deduction for capital expenditure on </w:t>
      </w:r>
      <w:proofErr w:type="spellStart"/>
      <w:r>
        <w:t>landcare</w:t>
      </w:r>
      <w:proofErr w:type="spellEnd"/>
      <w:r>
        <w:fldChar w:fldCharType="begin"/>
      </w:r>
      <w:r>
        <w:instrText xml:space="preserve"> XE "Landcare" </w:instrText>
      </w:r>
      <w:r>
        <w:fldChar w:fldCharType="end"/>
      </w:r>
      <w:r>
        <w:t xml:space="preserve"> activities and water facilities</w:t>
      </w:r>
      <w:r>
        <w:fldChar w:fldCharType="begin"/>
      </w:r>
      <w:r>
        <w:instrText xml:space="preserve"> XE "Water facilities" </w:instrText>
      </w:r>
      <w:r>
        <w:fldChar w:fldCharType="end"/>
      </w:r>
      <w:r>
        <w:t xml:space="preserve">. </w:t>
      </w:r>
    </w:p>
    <w:p w14:paraId="07763CE9" w14:textId="0CBEE52D" w:rsidR="00D00EFA" w:rsidRPr="00833B43" w:rsidRDefault="007B4825" w:rsidP="00704A2B">
      <w:pPr>
        <w:pStyle w:val="TESHeading5"/>
      </w:pPr>
      <w:r w:rsidRPr="00833B43">
        <w:t>B64</w:t>
      </w:r>
      <w:r w:rsidR="00D00EFA" w:rsidRPr="00833B43">
        <w:tab/>
        <w:t xml:space="preserve">Accelerated write-off for </w:t>
      </w:r>
      <w:proofErr w:type="spellStart"/>
      <w:r w:rsidR="00D00EFA" w:rsidRPr="00833B43">
        <w:t>landcare</w:t>
      </w:r>
      <w:proofErr w:type="spellEnd"/>
      <w:r w:rsidR="00D00EFA" w:rsidRPr="00833B43">
        <w:t xml:space="preserve"> operations</w:t>
      </w:r>
    </w:p>
    <w:p w14:paraId="5E0B7D00"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19350FA" w14:textId="77777777" w:rsidTr="00D00EFA">
        <w:trPr>
          <w:cantSplit/>
          <w:jc w:val="center"/>
        </w:trPr>
        <w:tc>
          <w:tcPr>
            <w:tcW w:w="967" w:type="dxa"/>
            <w:tcBorders>
              <w:top w:val="single" w:sz="2" w:space="0" w:color="auto"/>
              <w:left w:val="nil"/>
              <w:bottom w:val="single" w:sz="2" w:space="0" w:color="auto"/>
              <w:right w:val="nil"/>
            </w:tcBorders>
            <w:hideMark/>
          </w:tcPr>
          <w:p w14:paraId="79C75857" w14:textId="77777777" w:rsidR="00D00EFA" w:rsidRDefault="00D00EFA" w:rsidP="00C92A75">
            <w:pPr>
              <w:pStyle w:val="TableTextRight"/>
            </w:pPr>
            <w:r>
              <w:t>2013-14</w:t>
            </w:r>
          </w:p>
        </w:tc>
        <w:tc>
          <w:tcPr>
            <w:tcW w:w="967" w:type="dxa"/>
            <w:tcBorders>
              <w:top w:val="single" w:sz="2" w:space="0" w:color="auto"/>
              <w:left w:val="nil"/>
              <w:bottom w:val="single" w:sz="2" w:space="0" w:color="auto"/>
              <w:right w:val="nil"/>
            </w:tcBorders>
            <w:hideMark/>
          </w:tcPr>
          <w:p w14:paraId="6F94FEA9" w14:textId="77777777" w:rsidR="00D00EFA" w:rsidRDefault="00D00EFA" w:rsidP="00C92A75">
            <w:pPr>
              <w:pStyle w:val="TableTextRight"/>
            </w:pPr>
            <w:r>
              <w:t>2014-15</w:t>
            </w:r>
          </w:p>
        </w:tc>
        <w:tc>
          <w:tcPr>
            <w:tcW w:w="967" w:type="dxa"/>
            <w:tcBorders>
              <w:top w:val="single" w:sz="2" w:space="0" w:color="auto"/>
              <w:left w:val="nil"/>
              <w:bottom w:val="single" w:sz="2" w:space="0" w:color="auto"/>
              <w:right w:val="nil"/>
            </w:tcBorders>
            <w:hideMark/>
          </w:tcPr>
          <w:p w14:paraId="41FA7961" w14:textId="77777777" w:rsidR="00D00EFA" w:rsidRDefault="00D00EFA" w:rsidP="00C92A75">
            <w:pPr>
              <w:pStyle w:val="TableTextRight"/>
            </w:pPr>
            <w:r>
              <w:t>2015-16</w:t>
            </w:r>
          </w:p>
        </w:tc>
        <w:tc>
          <w:tcPr>
            <w:tcW w:w="967" w:type="dxa"/>
            <w:tcBorders>
              <w:top w:val="single" w:sz="2" w:space="0" w:color="auto"/>
              <w:left w:val="nil"/>
              <w:bottom w:val="single" w:sz="2" w:space="0" w:color="auto"/>
              <w:right w:val="nil"/>
            </w:tcBorders>
            <w:hideMark/>
          </w:tcPr>
          <w:p w14:paraId="410F4BF0" w14:textId="77777777" w:rsidR="00D00EFA" w:rsidRDefault="00D00EFA" w:rsidP="00C92A75">
            <w:pPr>
              <w:pStyle w:val="TableTextRight"/>
            </w:pPr>
            <w:r>
              <w:t>2016-17</w:t>
            </w:r>
          </w:p>
        </w:tc>
        <w:tc>
          <w:tcPr>
            <w:tcW w:w="967" w:type="dxa"/>
            <w:tcBorders>
              <w:top w:val="single" w:sz="2" w:space="0" w:color="auto"/>
              <w:left w:val="nil"/>
              <w:bottom w:val="single" w:sz="2" w:space="0" w:color="auto"/>
              <w:right w:val="nil"/>
            </w:tcBorders>
            <w:hideMark/>
          </w:tcPr>
          <w:p w14:paraId="02E11DE4" w14:textId="77777777" w:rsidR="00D00EFA" w:rsidRDefault="00D00EFA" w:rsidP="00C92A75">
            <w:pPr>
              <w:pStyle w:val="TableTextRight"/>
            </w:pPr>
            <w:r>
              <w:t>2017-18</w:t>
            </w:r>
          </w:p>
        </w:tc>
        <w:tc>
          <w:tcPr>
            <w:tcW w:w="967" w:type="dxa"/>
            <w:gridSpan w:val="2"/>
            <w:tcBorders>
              <w:top w:val="single" w:sz="2" w:space="0" w:color="auto"/>
              <w:left w:val="nil"/>
              <w:bottom w:val="single" w:sz="2" w:space="0" w:color="auto"/>
              <w:right w:val="nil"/>
            </w:tcBorders>
            <w:hideMark/>
          </w:tcPr>
          <w:p w14:paraId="1144764B" w14:textId="77777777" w:rsidR="00D00EFA" w:rsidRDefault="00D00EFA" w:rsidP="00C92A75">
            <w:pPr>
              <w:pStyle w:val="TableTextRight"/>
            </w:pPr>
            <w:r>
              <w:t>2018-19</w:t>
            </w:r>
          </w:p>
        </w:tc>
        <w:tc>
          <w:tcPr>
            <w:tcW w:w="967" w:type="dxa"/>
            <w:gridSpan w:val="2"/>
            <w:tcBorders>
              <w:top w:val="single" w:sz="2" w:space="0" w:color="auto"/>
              <w:left w:val="nil"/>
              <w:bottom w:val="single" w:sz="2" w:space="0" w:color="auto"/>
              <w:right w:val="nil"/>
            </w:tcBorders>
            <w:hideMark/>
          </w:tcPr>
          <w:p w14:paraId="0A7AD326" w14:textId="77777777" w:rsidR="00D00EFA" w:rsidRDefault="00D00EFA" w:rsidP="00C92A75">
            <w:pPr>
              <w:pStyle w:val="TableTextRight"/>
            </w:pPr>
            <w:r>
              <w:t>2019-20</w:t>
            </w:r>
          </w:p>
        </w:tc>
        <w:tc>
          <w:tcPr>
            <w:tcW w:w="968" w:type="dxa"/>
            <w:tcBorders>
              <w:top w:val="single" w:sz="2" w:space="0" w:color="auto"/>
              <w:left w:val="nil"/>
              <w:bottom w:val="single" w:sz="2" w:space="0" w:color="auto"/>
              <w:right w:val="nil"/>
            </w:tcBorders>
            <w:hideMark/>
          </w:tcPr>
          <w:p w14:paraId="25031041" w14:textId="77777777" w:rsidR="00D00EFA" w:rsidRDefault="00D00EFA" w:rsidP="00C92A75">
            <w:pPr>
              <w:pStyle w:val="TableTextRight"/>
            </w:pPr>
            <w:r>
              <w:t>2020-21</w:t>
            </w:r>
          </w:p>
        </w:tc>
      </w:tr>
      <w:tr w:rsidR="00D00EFA" w14:paraId="1EF953C2" w14:textId="77777777" w:rsidTr="00D00EFA">
        <w:trPr>
          <w:cantSplit/>
          <w:jc w:val="center"/>
        </w:trPr>
        <w:tc>
          <w:tcPr>
            <w:tcW w:w="7737" w:type="dxa"/>
            <w:gridSpan w:val="10"/>
            <w:tcBorders>
              <w:top w:val="single" w:sz="2" w:space="0" w:color="auto"/>
              <w:left w:val="nil"/>
              <w:bottom w:val="single" w:sz="2" w:space="0" w:color="auto"/>
              <w:right w:val="nil"/>
            </w:tcBorders>
            <w:hideMark/>
          </w:tcPr>
          <w:p w14:paraId="0B96459D" w14:textId="126AB017" w:rsidR="00D00EFA" w:rsidRDefault="00D00EFA" w:rsidP="007B4825">
            <w:pPr>
              <w:pStyle w:val="TableTextCentered"/>
            </w:pPr>
            <w:r>
              <w:t xml:space="preserve">Included in </w:t>
            </w:r>
            <w:r w:rsidR="007B4825">
              <w:t>B61</w:t>
            </w:r>
          </w:p>
        </w:tc>
      </w:tr>
      <w:tr w:rsidR="00D00EFA" w14:paraId="002A2915" w14:textId="77777777" w:rsidTr="00C92A75">
        <w:trPr>
          <w:cantSplit/>
          <w:jc w:val="center"/>
        </w:trPr>
        <w:tc>
          <w:tcPr>
            <w:tcW w:w="1934" w:type="dxa"/>
            <w:gridSpan w:val="2"/>
            <w:tcBorders>
              <w:top w:val="single" w:sz="2" w:space="0" w:color="auto"/>
              <w:left w:val="nil"/>
              <w:bottom w:val="nil"/>
              <w:right w:val="nil"/>
            </w:tcBorders>
            <w:hideMark/>
          </w:tcPr>
          <w:p w14:paraId="5E0EEF8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E0849D9"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1F0601B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47CBB4C" w14:textId="77777777" w:rsidR="00D00EFA" w:rsidRDefault="00D00EFA">
            <w:pPr>
              <w:pStyle w:val="MeasureTableTextLeftAligned"/>
            </w:pPr>
            <w:r>
              <w:t>B67</w:t>
            </w:r>
          </w:p>
        </w:tc>
      </w:tr>
      <w:tr w:rsidR="00D00EFA" w14:paraId="610B37AF" w14:textId="77777777" w:rsidTr="00C92A75">
        <w:trPr>
          <w:cantSplit/>
          <w:jc w:val="center"/>
        </w:trPr>
        <w:tc>
          <w:tcPr>
            <w:tcW w:w="1934" w:type="dxa"/>
            <w:gridSpan w:val="2"/>
            <w:tcBorders>
              <w:top w:val="nil"/>
              <w:left w:val="nil"/>
              <w:bottom w:val="nil"/>
              <w:right w:val="nil"/>
            </w:tcBorders>
            <w:hideMark/>
          </w:tcPr>
          <w:p w14:paraId="6C76AF44" w14:textId="77777777" w:rsidR="00D00EFA" w:rsidRDefault="00D00EFA">
            <w:pPr>
              <w:pStyle w:val="MeasureTableTextItalic"/>
            </w:pPr>
            <w:r>
              <w:t>Estimate Reliability:</w:t>
            </w:r>
          </w:p>
        </w:tc>
        <w:tc>
          <w:tcPr>
            <w:tcW w:w="3041" w:type="dxa"/>
            <w:gridSpan w:val="4"/>
            <w:tcBorders>
              <w:top w:val="nil"/>
              <w:left w:val="nil"/>
              <w:bottom w:val="nil"/>
              <w:right w:val="nil"/>
            </w:tcBorders>
          </w:tcPr>
          <w:p w14:paraId="202EBD17" w14:textId="77777777" w:rsidR="00D00EFA" w:rsidRDefault="00D00EFA">
            <w:pPr>
              <w:pStyle w:val="MeasureTableTextLeftAligned"/>
            </w:pPr>
          </w:p>
        </w:tc>
        <w:tc>
          <w:tcPr>
            <w:tcW w:w="1559" w:type="dxa"/>
            <w:gridSpan w:val="2"/>
            <w:tcBorders>
              <w:top w:val="nil"/>
              <w:left w:val="nil"/>
              <w:bottom w:val="nil"/>
              <w:right w:val="nil"/>
            </w:tcBorders>
          </w:tcPr>
          <w:p w14:paraId="3C18E71C" w14:textId="77777777" w:rsidR="00D00EFA" w:rsidRDefault="00D00EFA">
            <w:pPr>
              <w:pStyle w:val="MeasureTableTextItalic"/>
            </w:pPr>
          </w:p>
        </w:tc>
        <w:tc>
          <w:tcPr>
            <w:tcW w:w="1203" w:type="dxa"/>
            <w:gridSpan w:val="2"/>
            <w:tcBorders>
              <w:top w:val="nil"/>
              <w:left w:val="nil"/>
              <w:bottom w:val="nil"/>
              <w:right w:val="nil"/>
            </w:tcBorders>
          </w:tcPr>
          <w:p w14:paraId="2266E927" w14:textId="77777777" w:rsidR="00D00EFA" w:rsidRDefault="00D00EFA">
            <w:pPr>
              <w:pStyle w:val="MeasureTableTextLeftAligned"/>
            </w:pPr>
          </w:p>
        </w:tc>
      </w:tr>
      <w:tr w:rsidR="00D00EFA" w14:paraId="7723BAF6" w14:textId="77777777" w:rsidTr="00C92A75">
        <w:trPr>
          <w:cantSplit/>
          <w:jc w:val="center"/>
        </w:trPr>
        <w:tc>
          <w:tcPr>
            <w:tcW w:w="1934" w:type="dxa"/>
            <w:gridSpan w:val="2"/>
            <w:tcBorders>
              <w:top w:val="nil"/>
              <w:left w:val="nil"/>
              <w:bottom w:val="nil"/>
              <w:right w:val="nil"/>
            </w:tcBorders>
            <w:hideMark/>
          </w:tcPr>
          <w:p w14:paraId="06642F7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C7D7126" w14:textId="77777777" w:rsidR="00D00EFA" w:rsidRDefault="00D00EFA">
            <w:pPr>
              <w:pStyle w:val="MeasureTableTextLeftAligned"/>
            </w:pPr>
            <w:r>
              <w:t>11 December 1973</w:t>
            </w:r>
          </w:p>
        </w:tc>
        <w:tc>
          <w:tcPr>
            <w:tcW w:w="1559" w:type="dxa"/>
            <w:gridSpan w:val="2"/>
            <w:tcBorders>
              <w:top w:val="nil"/>
              <w:left w:val="nil"/>
              <w:bottom w:val="nil"/>
              <w:right w:val="nil"/>
            </w:tcBorders>
            <w:hideMark/>
          </w:tcPr>
          <w:p w14:paraId="036A89E3" w14:textId="77777777" w:rsidR="00D00EFA" w:rsidRDefault="00D00EFA">
            <w:pPr>
              <w:pStyle w:val="MeasureTableTextItalic"/>
            </w:pPr>
            <w:r>
              <w:t>Expiry date:</w:t>
            </w:r>
          </w:p>
        </w:tc>
        <w:tc>
          <w:tcPr>
            <w:tcW w:w="1203" w:type="dxa"/>
            <w:gridSpan w:val="2"/>
            <w:tcBorders>
              <w:top w:val="nil"/>
              <w:left w:val="nil"/>
              <w:bottom w:val="nil"/>
              <w:right w:val="nil"/>
            </w:tcBorders>
          </w:tcPr>
          <w:p w14:paraId="29387D18" w14:textId="77777777" w:rsidR="00D00EFA" w:rsidRDefault="00D00EFA">
            <w:pPr>
              <w:pStyle w:val="MeasureTableTextLeftAligned"/>
            </w:pPr>
          </w:p>
        </w:tc>
      </w:tr>
      <w:tr w:rsidR="00D00EFA" w14:paraId="3D9BD510" w14:textId="77777777" w:rsidTr="00D00EFA">
        <w:trPr>
          <w:cantSplit/>
          <w:jc w:val="center"/>
        </w:trPr>
        <w:tc>
          <w:tcPr>
            <w:tcW w:w="1934" w:type="dxa"/>
            <w:gridSpan w:val="2"/>
            <w:tcBorders>
              <w:top w:val="nil"/>
              <w:left w:val="nil"/>
              <w:bottom w:val="single" w:sz="2" w:space="0" w:color="auto"/>
              <w:right w:val="nil"/>
            </w:tcBorders>
            <w:hideMark/>
          </w:tcPr>
          <w:p w14:paraId="30C866E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31F94CA" w14:textId="77777777" w:rsidR="00D00EFA" w:rsidRPr="00C92A75" w:rsidRDefault="00D00EFA" w:rsidP="00C92A75">
            <w:pPr>
              <w:pStyle w:val="MeasureTableTextLeftAligned"/>
            </w:pPr>
            <w:r w:rsidRPr="00C92A75">
              <w:t xml:space="preserve">Subdivision 40-G of the </w:t>
            </w:r>
            <w:r w:rsidRPr="00C92A75">
              <w:rPr>
                <w:i/>
              </w:rPr>
              <w:t>Income Tax Assessment Act 1997</w:t>
            </w:r>
          </w:p>
        </w:tc>
      </w:tr>
    </w:tbl>
    <w:p w14:paraId="1E498BD3" w14:textId="77777777" w:rsidR="00D00EFA" w:rsidRDefault="00D00EFA" w:rsidP="00E643C1">
      <w:pPr>
        <w:pStyle w:val="SingleParagraph"/>
      </w:pPr>
    </w:p>
    <w:p w14:paraId="0685DC4C" w14:textId="77777777" w:rsidR="00D00EFA" w:rsidRDefault="00D00EFA" w:rsidP="00D00EFA">
      <w:pPr>
        <w:tabs>
          <w:tab w:val="left" w:pos="6237"/>
        </w:tabs>
      </w:pPr>
      <w:r>
        <w:t>Primary producers</w:t>
      </w:r>
      <w:r>
        <w:fldChar w:fldCharType="begin"/>
      </w:r>
      <w:r>
        <w:instrText xml:space="preserve"> XE "Primary producers" </w:instrText>
      </w:r>
      <w:r>
        <w:fldChar w:fldCharType="end"/>
      </w:r>
      <w:r>
        <w:t xml:space="preserve"> and business users of rural land can claim an immediate deduction for capital expenditure on </w:t>
      </w:r>
      <w:proofErr w:type="spellStart"/>
      <w:r>
        <w:t>landcare</w:t>
      </w:r>
      <w:proofErr w:type="spellEnd"/>
      <w:r>
        <w:t xml:space="preserve"> operations, such as constructing a levee or prevention of land degradation. </w:t>
      </w:r>
    </w:p>
    <w:p w14:paraId="5860FD64" w14:textId="21F21370" w:rsidR="00D00EFA" w:rsidRPr="00833B43" w:rsidRDefault="007B4825" w:rsidP="00704A2B">
      <w:pPr>
        <w:pStyle w:val="TESHeading5"/>
      </w:pPr>
      <w:r w:rsidRPr="00833B43">
        <w:t>B65</w:t>
      </w:r>
      <w:r w:rsidR="00D00EFA" w:rsidRPr="00833B43">
        <w:tab/>
        <w:t>Accelerated write-off for telephone lines and electricity connections</w:t>
      </w:r>
    </w:p>
    <w:p w14:paraId="1BE5BE7F"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693474C" w14:textId="77777777" w:rsidTr="00D00EFA">
        <w:trPr>
          <w:cantSplit/>
          <w:jc w:val="center"/>
        </w:trPr>
        <w:tc>
          <w:tcPr>
            <w:tcW w:w="967" w:type="dxa"/>
            <w:tcBorders>
              <w:top w:val="single" w:sz="2" w:space="0" w:color="auto"/>
              <w:left w:val="nil"/>
              <w:bottom w:val="single" w:sz="2" w:space="0" w:color="auto"/>
              <w:right w:val="nil"/>
            </w:tcBorders>
            <w:hideMark/>
          </w:tcPr>
          <w:p w14:paraId="57C9C775" w14:textId="77777777" w:rsidR="00D00EFA" w:rsidRDefault="00D00EFA" w:rsidP="00C92A75">
            <w:pPr>
              <w:pStyle w:val="TableTextRight"/>
            </w:pPr>
            <w:r>
              <w:t>2013-14</w:t>
            </w:r>
          </w:p>
        </w:tc>
        <w:tc>
          <w:tcPr>
            <w:tcW w:w="967" w:type="dxa"/>
            <w:tcBorders>
              <w:top w:val="single" w:sz="2" w:space="0" w:color="auto"/>
              <w:left w:val="nil"/>
              <w:bottom w:val="single" w:sz="2" w:space="0" w:color="auto"/>
              <w:right w:val="nil"/>
            </w:tcBorders>
            <w:hideMark/>
          </w:tcPr>
          <w:p w14:paraId="72F5AB9E" w14:textId="77777777" w:rsidR="00D00EFA" w:rsidRDefault="00D00EFA" w:rsidP="00C92A75">
            <w:pPr>
              <w:pStyle w:val="TableTextRight"/>
            </w:pPr>
            <w:r>
              <w:t>2014-15</w:t>
            </w:r>
          </w:p>
        </w:tc>
        <w:tc>
          <w:tcPr>
            <w:tcW w:w="967" w:type="dxa"/>
            <w:tcBorders>
              <w:top w:val="single" w:sz="2" w:space="0" w:color="auto"/>
              <w:left w:val="nil"/>
              <w:bottom w:val="single" w:sz="2" w:space="0" w:color="auto"/>
              <w:right w:val="nil"/>
            </w:tcBorders>
            <w:hideMark/>
          </w:tcPr>
          <w:p w14:paraId="55C5BD9D" w14:textId="77777777" w:rsidR="00D00EFA" w:rsidRDefault="00D00EFA" w:rsidP="00C92A75">
            <w:pPr>
              <w:pStyle w:val="TableTextRight"/>
            </w:pPr>
            <w:r>
              <w:t>2015-16</w:t>
            </w:r>
          </w:p>
        </w:tc>
        <w:tc>
          <w:tcPr>
            <w:tcW w:w="967" w:type="dxa"/>
            <w:tcBorders>
              <w:top w:val="single" w:sz="2" w:space="0" w:color="auto"/>
              <w:left w:val="nil"/>
              <w:bottom w:val="single" w:sz="2" w:space="0" w:color="auto"/>
              <w:right w:val="nil"/>
            </w:tcBorders>
            <w:hideMark/>
          </w:tcPr>
          <w:p w14:paraId="1E081B8F" w14:textId="77777777" w:rsidR="00D00EFA" w:rsidRDefault="00D00EFA" w:rsidP="00C92A75">
            <w:pPr>
              <w:pStyle w:val="TableTextRight"/>
            </w:pPr>
            <w:r>
              <w:t>2016-17</w:t>
            </w:r>
          </w:p>
        </w:tc>
        <w:tc>
          <w:tcPr>
            <w:tcW w:w="967" w:type="dxa"/>
            <w:tcBorders>
              <w:top w:val="single" w:sz="2" w:space="0" w:color="auto"/>
              <w:left w:val="nil"/>
              <w:bottom w:val="single" w:sz="2" w:space="0" w:color="auto"/>
              <w:right w:val="nil"/>
            </w:tcBorders>
            <w:hideMark/>
          </w:tcPr>
          <w:p w14:paraId="38160987" w14:textId="77777777" w:rsidR="00D00EFA" w:rsidRDefault="00D00EFA" w:rsidP="00C92A75">
            <w:pPr>
              <w:pStyle w:val="TableTextRight"/>
            </w:pPr>
            <w:r>
              <w:t>2017-18</w:t>
            </w:r>
          </w:p>
        </w:tc>
        <w:tc>
          <w:tcPr>
            <w:tcW w:w="967" w:type="dxa"/>
            <w:gridSpan w:val="2"/>
            <w:tcBorders>
              <w:top w:val="single" w:sz="2" w:space="0" w:color="auto"/>
              <w:left w:val="nil"/>
              <w:bottom w:val="single" w:sz="2" w:space="0" w:color="auto"/>
              <w:right w:val="nil"/>
            </w:tcBorders>
            <w:hideMark/>
          </w:tcPr>
          <w:p w14:paraId="40784BF2" w14:textId="77777777" w:rsidR="00D00EFA" w:rsidRDefault="00D00EFA" w:rsidP="00C92A75">
            <w:pPr>
              <w:pStyle w:val="TableTextRight"/>
            </w:pPr>
            <w:r>
              <w:t>2018-19</w:t>
            </w:r>
          </w:p>
        </w:tc>
        <w:tc>
          <w:tcPr>
            <w:tcW w:w="967" w:type="dxa"/>
            <w:gridSpan w:val="2"/>
            <w:tcBorders>
              <w:top w:val="single" w:sz="2" w:space="0" w:color="auto"/>
              <w:left w:val="nil"/>
              <w:bottom w:val="single" w:sz="2" w:space="0" w:color="auto"/>
              <w:right w:val="nil"/>
            </w:tcBorders>
            <w:hideMark/>
          </w:tcPr>
          <w:p w14:paraId="62065CD4" w14:textId="77777777" w:rsidR="00D00EFA" w:rsidRDefault="00D00EFA" w:rsidP="00C92A75">
            <w:pPr>
              <w:pStyle w:val="TableTextRight"/>
            </w:pPr>
            <w:r>
              <w:t>2019-20</w:t>
            </w:r>
          </w:p>
        </w:tc>
        <w:tc>
          <w:tcPr>
            <w:tcW w:w="968" w:type="dxa"/>
            <w:tcBorders>
              <w:top w:val="single" w:sz="2" w:space="0" w:color="auto"/>
              <w:left w:val="nil"/>
              <w:bottom w:val="single" w:sz="2" w:space="0" w:color="auto"/>
              <w:right w:val="nil"/>
            </w:tcBorders>
            <w:hideMark/>
          </w:tcPr>
          <w:p w14:paraId="292409A8" w14:textId="77777777" w:rsidR="00D00EFA" w:rsidRDefault="00D00EFA" w:rsidP="00C92A75">
            <w:pPr>
              <w:pStyle w:val="TableTextRight"/>
            </w:pPr>
            <w:r>
              <w:t>2020-21</w:t>
            </w:r>
          </w:p>
        </w:tc>
      </w:tr>
      <w:tr w:rsidR="00D00EFA" w14:paraId="7E8C0F8F" w14:textId="77777777" w:rsidTr="00D00EFA">
        <w:trPr>
          <w:cantSplit/>
          <w:jc w:val="center"/>
        </w:trPr>
        <w:tc>
          <w:tcPr>
            <w:tcW w:w="967" w:type="dxa"/>
            <w:tcBorders>
              <w:top w:val="single" w:sz="2" w:space="0" w:color="auto"/>
              <w:left w:val="nil"/>
              <w:bottom w:val="single" w:sz="2" w:space="0" w:color="auto"/>
              <w:right w:val="nil"/>
            </w:tcBorders>
            <w:hideMark/>
          </w:tcPr>
          <w:p w14:paraId="3B232393"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hideMark/>
          </w:tcPr>
          <w:p w14:paraId="4E1886A2"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1DF1D297"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6128A73F"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6FA50529" w14:textId="77777777" w:rsidR="00D00EFA" w:rsidRDefault="00D00EFA" w:rsidP="00C92A7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8C3D79A" w14:textId="77777777" w:rsidR="00D00EFA" w:rsidRDefault="00D00EFA" w:rsidP="00C92A7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C330363" w14:textId="77777777" w:rsidR="00D00EFA" w:rsidRDefault="00D00EFA" w:rsidP="00C92A75">
            <w:pPr>
              <w:pStyle w:val="TableTextRight"/>
            </w:pPr>
            <w:r>
              <w:t>*</w:t>
            </w:r>
          </w:p>
        </w:tc>
        <w:tc>
          <w:tcPr>
            <w:tcW w:w="968" w:type="dxa"/>
            <w:tcBorders>
              <w:top w:val="single" w:sz="2" w:space="0" w:color="auto"/>
              <w:left w:val="nil"/>
              <w:bottom w:val="single" w:sz="2" w:space="0" w:color="auto"/>
              <w:right w:val="nil"/>
            </w:tcBorders>
            <w:vAlign w:val="bottom"/>
            <w:hideMark/>
          </w:tcPr>
          <w:p w14:paraId="4C15E201" w14:textId="77777777" w:rsidR="00D00EFA" w:rsidRDefault="00D00EFA" w:rsidP="00C92A75">
            <w:pPr>
              <w:pStyle w:val="TableTextRight"/>
            </w:pPr>
            <w:r>
              <w:t>*</w:t>
            </w:r>
          </w:p>
        </w:tc>
      </w:tr>
      <w:tr w:rsidR="00D00EFA" w14:paraId="42ED4A81" w14:textId="77777777" w:rsidTr="00C92A75">
        <w:trPr>
          <w:cantSplit/>
          <w:jc w:val="center"/>
        </w:trPr>
        <w:tc>
          <w:tcPr>
            <w:tcW w:w="1934" w:type="dxa"/>
            <w:gridSpan w:val="2"/>
            <w:tcBorders>
              <w:top w:val="single" w:sz="2" w:space="0" w:color="auto"/>
              <w:left w:val="nil"/>
              <w:bottom w:val="nil"/>
              <w:right w:val="nil"/>
            </w:tcBorders>
            <w:hideMark/>
          </w:tcPr>
          <w:p w14:paraId="5E3DE0E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6EAC73B"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77E9E1D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28928C0" w14:textId="77777777" w:rsidR="00D00EFA" w:rsidRDefault="00D00EFA">
            <w:pPr>
              <w:pStyle w:val="MeasureTableTextLeftAligned"/>
            </w:pPr>
            <w:r>
              <w:t>B68</w:t>
            </w:r>
          </w:p>
        </w:tc>
      </w:tr>
      <w:tr w:rsidR="00D00EFA" w14:paraId="05C44A34" w14:textId="77777777" w:rsidTr="00C92A75">
        <w:trPr>
          <w:cantSplit/>
          <w:jc w:val="center"/>
        </w:trPr>
        <w:tc>
          <w:tcPr>
            <w:tcW w:w="1934" w:type="dxa"/>
            <w:gridSpan w:val="2"/>
            <w:tcBorders>
              <w:top w:val="nil"/>
              <w:left w:val="nil"/>
              <w:bottom w:val="nil"/>
              <w:right w:val="nil"/>
            </w:tcBorders>
            <w:hideMark/>
          </w:tcPr>
          <w:p w14:paraId="2450214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118DE7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21BF80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6076BEE" w14:textId="77777777" w:rsidR="00D00EFA" w:rsidRDefault="00D00EFA">
            <w:pPr>
              <w:pStyle w:val="MeasureTableTextLeftAligned"/>
            </w:pPr>
            <w:r>
              <w:t>1+</w:t>
            </w:r>
          </w:p>
        </w:tc>
      </w:tr>
      <w:tr w:rsidR="00D00EFA" w14:paraId="3A9CE1A2" w14:textId="77777777" w:rsidTr="00C92A75">
        <w:trPr>
          <w:cantSplit/>
          <w:jc w:val="center"/>
        </w:trPr>
        <w:tc>
          <w:tcPr>
            <w:tcW w:w="1934" w:type="dxa"/>
            <w:gridSpan w:val="2"/>
            <w:tcBorders>
              <w:top w:val="nil"/>
              <w:left w:val="nil"/>
              <w:bottom w:val="nil"/>
              <w:right w:val="nil"/>
            </w:tcBorders>
            <w:hideMark/>
          </w:tcPr>
          <w:p w14:paraId="565F5DF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3A4CBF6" w14:textId="77777777" w:rsidR="00D00EFA" w:rsidRDefault="00D00EFA">
            <w:pPr>
              <w:pStyle w:val="MeasureTableTextLeftAligned"/>
            </w:pPr>
            <w:r>
              <w:t>24 June 1981</w:t>
            </w:r>
          </w:p>
        </w:tc>
        <w:tc>
          <w:tcPr>
            <w:tcW w:w="1559" w:type="dxa"/>
            <w:gridSpan w:val="2"/>
            <w:tcBorders>
              <w:top w:val="nil"/>
              <w:left w:val="nil"/>
              <w:bottom w:val="nil"/>
              <w:right w:val="nil"/>
            </w:tcBorders>
            <w:hideMark/>
          </w:tcPr>
          <w:p w14:paraId="0431602E" w14:textId="77777777" w:rsidR="00D00EFA" w:rsidRDefault="00D00EFA">
            <w:pPr>
              <w:pStyle w:val="MeasureTableTextItalic"/>
            </w:pPr>
            <w:r>
              <w:t>Expiry date:</w:t>
            </w:r>
          </w:p>
        </w:tc>
        <w:tc>
          <w:tcPr>
            <w:tcW w:w="1203" w:type="dxa"/>
            <w:gridSpan w:val="2"/>
            <w:tcBorders>
              <w:top w:val="nil"/>
              <w:left w:val="nil"/>
              <w:bottom w:val="nil"/>
              <w:right w:val="nil"/>
            </w:tcBorders>
          </w:tcPr>
          <w:p w14:paraId="754386F2" w14:textId="77777777" w:rsidR="00D00EFA" w:rsidRDefault="00D00EFA">
            <w:pPr>
              <w:pStyle w:val="MeasureTableTextLeftAligned"/>
            </w:pPr>
          </w:p>
        </w:tc>
      </w:tr>
      <w:tr w:rsidR="00D00EFA" w14:paraId="27D0E378" w14:textId="77777777" w:rsidTr="00D00EFA">
        <w:trPr>
          <w:cantSplit/>
          <w:jc w:val="center"/>
        </w:trPr>
        <w:tc>
          <w:tcPr>
            <w:tcW w:w="1934" w:type="dxa"/>
            <w:gridSpan w:val="2"/>
            <w:tcBorders>
              <w:top w:val="nil"/>
              <w:left w:val="nil"/>
              <w:bottom w:val="single" w:sz="2" w:space="0" w:color="auto"/>
              <w:right w:val="nil"/>
            </w:tcBorders>
            <w:hideMark/>
          </w:tcPr>
          <w:p w14:paraId="2F88D71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FB0AC5B" w14:textId="77777777" w:rsidR="00D00EFA" w:rsidRPr="00C92A75" w:rsidRDefault="00D00EFA" w:rsidP="00C92A75">
            <w:pPr>
              <w:pStyle w:val="MeasureTableTextLeftAligned"/>
            </w:pPr>
            <w:r w:rsidRPr="00C92A75">
              <w:t xml:space="preserve">Subdivision 40-G of the </w:t>
            </w:r>
            <w:r w:rsidRPr="00C92A75">
              <w:rPr>
                <w:i/>
              </w:rPr>
              <w:t>Income Tax Assessment Act 1997</w:t>
            </w:r>
          </w:p>
        </w:tc>
      </w:tr>
    </w:tbl>
    <w:p w14:paraId="13B34637" w14:textId="77777777" w:rsidR="00D00EFA" w:rsidRDefault="00D00EFA" w:rsidP="00C92A75">
      <w:pPr>
        <w:pStyle w:val="SingleParagraph"/>
      </w:pPr>
    </w:p>
    <w:p w14:paraId="141279CA" w14:textId="5EE06230" w:rsidR="00F33500" w:rsidRDefault="00D00EFA" w:rsidP="00704A2B">
      <w:pPr>
        <w:rPr>
          <w:rFonts w:ascii="Arial" w:hAnsi="Arial"/>
          <w:b/>
          <w:color w:val="auto"/>
        </w:rPr>
      </w:pPr>
      <w:r>
        <w:t>Capital expenditure incurred in connecting a telephone line</w:t>
      </w:r>
      <w:r>
        <w:fldChar w:fldCharType="begin"/>
      </w:r>
      <w:r>
        <w:instrText xml:space="preserve"> XE "Accelerated depreciation:Telephone lines and electricity connections" </w:instrText>
      </w:r>
      <w:r>
        <w:fldChar w:fldCharType="end"/>
      </w:r>
      <w:r>
        <w:t xml:space="preserve"> to a primary production property and capital expenditure incurred in connecting or upgrading mains electricity to a property on which a business is conducted can be deducted in equal instalments over 10 years, rather than over the effective life of the asset. </w:t>
      </w:r>
    </w:p>
    <w:p w14:paraId="64F6CA80" w14:textId="77777777" w:rsidR="00A31CCA" w:rsidRDefault="00A31CCA" w:rsidP="00AB1E2D">
      <w:pPr>
        <w:pStyle w:val="TESHeading5"/>
        <w:spacing w:before="200"/>
        <w:ind w:left="0" w:firstLine="0"/>
      </w:pPr>
      <w:r>
        <w:t xml:space="preserve"> </w:t>
      </w:r>
    </w:p>
    <w:p w14:paraId="694015D5" w14:textId="77777777" w:rsidR="00A31CCA" w:rsidRDefault="00A31CCA">
      <w:pPr>
        <w:spacing w:after="0" w:line="240" w:lineRule="auto"/>
        <w:jc w:val="left"/>
        <w:rPr>
          <w:rFonts w:ascii="Arial" w:hAnsi="Arial"/>
          <w:b/>
          <w:color w:val="auto"/>
        </w:rPr>
      </w:pPr>
      <w:r>
        <w:br w:type="page"/>
      </w:r>
    </w:p>
    <w:p w14:paraId="1E062E1B" w14:textId="6123B59C" w:rsidR="00D00EFA" w:rsidRPr="00833B43" w:rsidRDefault="007B4825" w:rsidP="00704A2B">
      <w:pPr>
        <w:pStyle w:val="TESHeading5"/>
      </w:pPr>
      <w:r w:rsidRPr="00833B43">
        <w:t>B66</w:t>
      </w:r>
      <w:r w:rsidR="00D00EFA" w:rsidRPr="00833B43">
        <w:tab/>
        <w:t>Closing stock valuation options for horse breeding stock</w:t>
      </w:r>
    </w:p>
    <w:p w14:paraId="6E2370F0"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5289DC0" w14:textId="77777777" w:rsidTr="00D00EFA">
        <w:trPr>
          <w:cantSplit/>
          <w:jc w:val="center"/>
        </w:trPr>
        <w:tc>
          <w:tcPr>
            <w:tcW w:w="967" w:type="dxa"/>
            <w:tcBorders>
              <w:top w:val="single" w:sz="2" w:space="0" w:color="auto"/>
              <w:left w:val="nil"/>
              <w:bottom w:val="single" w:sz="2" w:space="0" w:color="auto"/>
              <w:right w:val="nil"/>
            </w:tcBorders>
            <w:hideMark/>
          </w:tcPr>
          <w:p w14:paraId="60B08AB1" w14:textId="77777777" w:rsidR="00D00EFA" w:rsidRDefault="00D00EFA" w:rsidP="00C92A75">
            <w:pPr>
              <w:pStyle w:val="TableTextRight"/>
            </w:pPr>
            <w:r>
              <w:t>2013-14</w:t>
            </w:r>
          </w:p>
        </w:tc>
        <w:tc>
          <w:tcPr>
            <w:tcW w:w="967" w:type="dxa"/>
            <w:tcBorders>
              <w:top w:val="single" w:sz="2" w:space="0" w:color="auto"/>
              <w:left w:val="nil"/>
              <w:bottom w:val="single" w:sz="2" w:space="0" w:color="auto"/>
              <w:right w:val="nil"/>
            </w:tcBorders>
            <w:hideMark/>
          </w:tcPr>
          <w:p w14:paraId="6FC58A87" w14:textId="77777777" w:rsidR="00D00EFA" w:rsidRDefault="00D00EFA" w:rsidP="00C92A75">
            <w:pPr>
              <w:pStyle w:val="TableTextRight"/>
            </w:pPr>
            <w:r>
              <w:t>2014-15</w:t>
            </w:r>
          </w:p>
        </w:tc>
        <w:tc>
          <w:tcPr>
            <w:tcW w:w="967" w:type="dxa"/>
            <w:tcBorders>
              <w:top w:val="single" w:sz="2" w:space="0" w:color="auto"/>
              <w:left w:val="nil"/>
              <w:bottom w:val="single" w:sz="2" w:space="0" w:color="auto"/>
              <w:right w:val="nil"/>
            </w:tcBorders>
            <w:hideMark/>
          </w:tcPr>
          <w:p w14:paraId="08606245" w14:textId="77777777" w:rsidR="00D00EFA" w:rsidRDefault="00D00EFA" w:rsidP="00C92A75">
            <w:pPr>
              <w:pStyle w:val="TableTextRight"/>
            </w:pPr>
            <w:r>
              <w:t>2015-16</w:t>
            </w:r>
          </w:p>
        </w:tc>
        <w:tc>
          <w:tcPr>
            <w:tcW w:w="967" w:type="dxa"/>
            <w:tcBorders>
              <w:top w:val="single" w:sz="2" w:space="0" w:color="auto"/>
              <w:left w:val="nil"/>
              <w:bottom w:val="single" w:sz="2" w:space="0" w:color="auto"/>
              <w:right w:val="nil"/>
            </w:tcBorders>
            <w:hideMark/>
          </w:tcPr>
          <w:p w14:paraId="74A6A2E4" w14:textId="77777777" w:rsidR="00D00EFA" w:rsidRDefault="00D00EFA" w:rsidP="00C92A75">
            <w:pPr>
              <w:pStyle w:val="TableTextRight"/>
            </w:pPr>
            <w:r>
              <w:t>2016-17</w:t>
            </w:r>
          </w:p>
        </w:tc>
        <w:tc>
          <w:tcPr>
            <w:tcW w:w="967" w:type="dxa"/>
            <w:tcBorders>
              <w:top w:val="single" w:sz="2" w:space="0" w:color="auto"/>
              <w:left w:val="nil"/>
              <w:bottom w:val="single" w:sz="2" w:space="0" w:color="auto"/>
              <w:right w:val="nil"/>
            </w:tcBorders>
            <w:hideMark/>
          </w:tcPr>
          <w:p w14:paraId="37C3FD04" w14:textId="77777777" w:rsidR="00D00EFA" w:rsidRDefault="00D00EFA" w:rsidP="00C92A75">
            <w:pPr>
              <w:pStyle w:val="TableTextRight"/>
            </w:pPr>
            <w:r>
              <w:t>2017-18</w:t>
            </w:r>
          </w:p>
        </w:tc>
        <w:tc>
          <w:tcPr>
            <w:tcW w:w="967" w:type="dxa"/>
            <w:gridSpan w:val="2"/>
            <w:tcBorders>
              <w:top w:val="single" w:sz="2" w:space="0" w:color="auto"/>
              <w:left w:val="nil"/>
              <w:bottom w:val="single" w:sz="2" w:space="0" w:color="auto"/>
              <w:right w:val="nil"/>
            </w:tcBorders>
            <w:hideMark/>
          </w:tcPr>
          <w:p w14:paraId="74CE436A" w14:textId="77777777" w:rsidR="00D00EFA" w:rsidRDefault="00D00EFA" w:rsidP="00C92A75">
            <w:pPr>
              <w:pStyle w:val="TableTextRight"/>
            </w:pPr>
            <w:r>
              <w:t>2018-19</w:t>
            </w:r>
          </w:p>
        </w:tc>
        <w:tc>
          <w:tcPr>
            <w:tcW w:w="967" w:type="dxa"/>
            <w:gridSpan w:val="2"/>
            <w:tcBorders>
              <w:top w:val="single" w:sz="2" w:space="0" w:color="auto"/>
              <w:left w:val="nil"/>
              <w:bottom w:val="single" w:sz="2" w:space="0" w:color="auto"/>
              <w:right w:val="nil"/>
            </w:tcBorders>
            <w:hideMark/>
          </w:tcPr>
          <w:p w14:paraId="27FD25DB" w14:textId="77777777" w:rsidR="00D00EFA" w:rsidRDefault="00D00EFA" w:rsidP="00C92A75">
            <w:pPr>
              <w:pStyle w:val="TableTextRight"/>
            </w:pPr>
            <w:r>
              <w:t>2019-20</w:t>
            </w:r>
          </w:p>
        </w:tc>
        <w:tc>
          <w:tcPr>
            <w:tcW w:w="968" w:type="dxa"/>
            <w:tcBorders>
              <w:top w:val="single" w:sz="2" w:space="0" w:color="auto"/>
              <w:left w:val="nil"/>
              <w:bottom w:val="single" w:sz="2" w:space="0" w:color="auto"/>
              <w:right w:val="nil"/>
            </w:tcBorders>
            <w:hideMark/>
          </w:tcPr>
          <w:p w14:paraId="35A20F10" w14:textId="77777777" w:rsidR="00D00EFA" w:rsidRDefault="00D00EFA" w:rsidP="00C92A75">
            <w:pPr>
              <w:pStyle w:val="TableTextRight"/>
            </w:pPr>
            <w:r>
              <w:t>2020-21</w:t>
            </w:r>
          </w:p>
        </w:tc>
      </w:tr>
      <w:tr w:rsidR="00D00EFA" w14:paraId="0A58227D" w14:textId="77777777" w:rsidTr="00D00EFA">
        <w:trPr>
          <w:cantSplit/>
          <w:jc w:val="center"/>
        </w:trPr>
        <w:tc>
          <w:tcPr>
            <w:tcW w:w="967" w:type="dxa"/>
            <w:tcBorders>
              <w:top w:val="single" w:sz="2" w:space="0" w:color="auto"/>
              <w:left w:val="nil"/>
              <w:bottom w:val="single" w:sz="2" w:space="0" w:color="auto"/>
              <w:right w:val="nil"/>
            </w:tcBorders>
            <w:hideMark/>
          </w:tcPr>
          <w:p w14:paraId="2238866D"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hideMark/>
          </w:tcPr>
          <w:p w14:paraId="6D89B57F"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5704C84A"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6D84A229"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144DF296" w14:textId="77777777" w:rsidR="00D00EFA" w:rsidRDefault="00D00EFA" w:rsidP="00C92A7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D60295B" w14:textId="77777777" w:rsidR="00D00EFA" w:rsidRDefault="00D00EFA" w:rsidP="00C92A7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D1F38C3" w14:textId="77777777" w:rsidR="00D00EFA" w:rsidRDefault="00D00EFA" w:rsidP="00C92A75">
            <w:pPr>
              <w:pStyle w:val="TableTextRight"/>
            </w:pPr>
            <w:r>
              <w:t>*</w:t>
            </w:r>
          </w:p>
        </w:tc>
        <w:tc>
          <w:tcPr>
            <w:tcW w:w="968" w:type="dxa"/>
            <w:tcBorders>
              <w:top w:val="single" w:sz="2" w:space="0" w:color="auto"/>
              <w:left w:val="nil"/>
              <w:bottom w:val="single" w:sz="2" w:space="0" w:color="auto"/>
              <w:right w:val="nil"/>
            </w:tcBorders>
            <w:vAlign w:val="bottom"/>
            <w:hideMark/>
          </w:tcPr>
          <w:p w14:paraId="71D16D39" w14:textId="77777777" w:rsidR="00D00EFA" w:rsidRDefault="00D00EFA" w:rsidP="00C92A75">
            <w:pPr>
              <w:pStyle w:val="TableTextRight"/>
            </w:pPr>
            <w:r>
              <w:t>*</w:t>
            </w:r>
          </w:p>
        </w:tc>
      </w:tr>
      <w:tr w:rsidR="00D00EFA" w14:paraId="5D1B587D" w14:textId="77777777" w:rsidTr="00C92A75">
        <w:trPr>
          <w:cantSplit/>
          <w:jc w:val="center"/>
        </w:trPr>
        <w:tc>
          <w:tcPr>
            <w:tcW w:w="1934" w:type="dxa"/>
            <w:gridSpan w:val="2"/>
            <w:tcBorders>
              <w:top w:val="single" w:sz="2" w:space="0" w:color="auto"/>
              <w:left w:val="nil"/>
              <w:bottom w:val="nil"/>
              <w:right w:val="nil"/>
            </w:tcBorders>
            <w:hideMark/>
          </w:tcPr>
          <w:p w14:paraId="722FD5C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028E7E5" w14:textId="77777777" w:rsidR="00D00EFA" w:rsidRDefault="00D00EFA">
            <w:pPr>
              <w:pStyle w:val="MeasureTableTextLeftAligned"/>
            </w:pPr>
            <w:r>
              <w:t>Deduction, Discounted valuation</w:t>
            </w:r>
          </w:p>
        </w:tc>
        <w:tc>
          <w:tcPr>
            <w:tcW w:w="1559" w:type="dxa"/>
            <w:gridSpan w:val="2"/>
            <w:tcBorders>
              <w:top w:val="single" w:sz="2" w:space="0" w:color="auto"/>
              <w:left w:val="nil"/>
              <w:bottom w:val="nil"/>
              <w:right w:val="nil"/>
            </w:tcBorders>
            <w:hideMark/>
          </w:tcPr>
          <w:p w14:paraId="2C55034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46C62E9" w14:textId="77777777" w:rsidR="00D00EFA" w:rsidRDefault="00D00EFA">
            <w:pPr>
              <w:pStyle w:val="MeasureTableTextLeftAligned"/>
            </w:pPr>
            <w:r>
              <w:t>B64</w:t>
            </w:r>
          </w:p>
        </w:tc>
      </w:tr>
      <w:tr w:rsidR="00D00EFA" w14:paraId="2BAEFF2E" w14:textId="77777777" w:rsidTr="00C92A75">
        <w:trPr>
          <w:cantSplit/>
          <w:jc w:val="center"/>
        </w:trPr>
        <w:tc>
          <w:tcPr>
            <w:tcW w:w="1934" w:type="dxa"/>
            <w:gridSpan w:val="2"/>
            <w:tcBorders>
              <w:top w:val="nil"/>
              <w:left w:val="nil"/>
              <w:bottom w:val="nil"/>
              <w:right w:val="nil"/>
            </w:tcBorders>
            <w:hideMark/>
          </w:tcPr>
          <w:p w14:paraId="7D1E971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99630F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1E1E3E0"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1EFE849" w14:textId="77777777" w:rsidR="00D00EFA" w:rsidRDefault="00D00EFA">
            <w:pPr>
              <w:pStyle w:val="MeasureTableTextLeftAligned"/>
            </w:pPr>
            <w:r>
              <w:t>2+</w:t>
            </w:r>
          </w:p>
        </w:tc>
      </w:tr>
      <w:tr w:rsidR="00D00EFA" w14:paraId="3E770605" w14:textId="77777777" w:rsidTr="00C92A75">
        <w:trPr>
          <w:cantSplit/>
          <w:jc w:val="center"/>
        </w:trPr>
        <w:tc>
          <w:tcPr>
            <w:tcW w:w="1934" w:type="dxa"/>
            <w:gridSpan w:val="2"/>
            <w:tcBorders>
              <w:top w:val="nil"/>
              <w:left w:val="nil"/>
              <w:bottom w:val="nil"/>
              <w:right w:val="nil"/>
            </w:tcBorders>
            <w:hideMark/>
          </w:tcPr>
          <w:p w14:paraId="7380463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B11FF1A" w14:textId="77777777" w:rsidR="00D00EFA" w:rsidRDefault="00D00EFA">
            <w:pPr>
              <w:pStyle w:val="MeasureTableTextLeftAligned"/>
            </w:pPr>
            <w:r>
              <w:t>1992</w:t>
            </w:r>
          </w:p>
        </w:tc>
        <w:tc>
          <w:tcPr>
            <w:tcW w:w="1559" w:type="dxa"/>
            <w:gridSpan w:val="2"/>
            <w:tcBorders>
              <w:top w:val="nil"/>
              <w:left w:val="nil"/>
              <w:bottom w:val="nil"/>
              <w:right w:val="nil"/>
            </w:tcBorders>
            <w:hideMark/>
          </w:tcPr>
          <w:p w14:paraId="1C744391" w14:textId="77777777" w:rsidR="00D00EFA" w:rsidRDefault="00D00EFA">
            <w:pPr>
              <w:pStyle w:val="MeasureTableTextItalic"/>
            </w:pPr>
            <w:r>
              <w:t>Expiry date:</w:t>
            </w:r>
          </w:p>
        </w:tc>
        <w:tc>
          <w:tcPr>
            <w:tcW w:w="1203" w:type="dxa"/>
            <w:gridSpan w:val="2"/>
            <w:tcBorders>
              <w:top w:val="nil"/>
              <w:left w:val="nil"/>
              <w:bottom w:val="nil"/>
              <w:right w:val="nil"/>
            </w:tcBorders>
          </w:tcPr>
          <w:p w14:paraId="3350D137" w14:textId="77777777" w:rsidR="00D00EFA" w:rsidRDefault="00D00EFA">
            <w:pPr>
              <w:pStyle w:val="MeasureTableTextLeftAligned"/>
            </w:pPr>
          </w:p>
        </w:tc>
      </w:tr>
      <w:tr w:rsidR="00D00EFA" w14:paraId="101F6706" w14:textId="77777777" w:rsidTr="00D00EFA">
        <w:trPr>
          <w:cantSplit/>
          <w:jc w:val="center"/>
        </w:trPr>
        <w:tc>
          <w:tcPr>
            <w:tcW w:w="1934" w:type="dxa"/>
            <w:gridSpan w:val="2"/>
            <w:tcBorders>
              <w:top w:val="nil"/>
              <w:left w:val="nil"/>
              <w:bottom w:val="single" w:sz="2" w:space="0" w:color="auto"/>
              <w:right w:val="nil"/>
            </w:tcBorders>
            <w:hideMark/>
          </w:tcPr>
          <w:p w14:paraId="772EBBE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6EAFE02" w14:textId="77777777" w:rsidR="00D00EFA" w:rsidRPr="00C92A75" w:rsidRDefault="00D00EFA" w:rsidP="00C92A75">
            <w:pPr>
              <w:pStyle w:val="MeasureTableTextLeftAligned"/>
            </w:pPr>
            <w:r w:rsidRPr="00C92A75">
              <w:t xml:space="preserve">Sections 70-60 and 70-65 of the </w:t>
            </w:r>
            <w:r w:rsidRPr="00C92A75">
              <w:rPr>
                <w:i/>
              </w:rPr>
              <w:t>Income Tax Assessment Act 1997</w:t>
            </w:r>
          </w:p>
        </w:tc>
      </w:tr>
    </w:tbl>
    <w:p w14:paraId="1FC011EC" w14:textId="77777777" w:rsidR="00D00EFA" w:rsidRPr="00704A2B" w:rsidRDefault="00D00EFA" w:rsidP="00C92A75">
      <w:pPr>
        <w:pStyle w:val="SingleParagraph"/>
        <w:rPr>
          <w:sz w:val="18"/>
        </w:rPr>
      </w:pPr>
    </w:p>
    <w:p w14:paraId="267C3BD0" w14:textId="77777777" w:rsidR="00D00EFA" w:rsidRDefault="00D00EFA" w:rsidP="00AB1E2D">
      <w:pPr>
        <w:spacing w:after="200"/>
      </w:pPr>
      <w:r>
        <w:t>Under the benchmark, horse breeding trading stock would be allocated a closing stock value of either cost, market value or replacement value. However, taxpayers can elect to write down the closing value of horse breeding stock</w:t>
      </w:r>
      <w:r>
        <w:fldChar w:fldCharType="begin"/>
      </w:r>
      <w:r>
        <w:instrText xml:space="preserve"> XE "Accelerated depreciation:Horse breeding stock" </w:instrText>
      </w:r>
      <w:r>
        <w:fldChar w:fldCharType="end"/>
      </w:r>
      <w:r>
        <w:t xml:space="preserve"> that is at least 3 years old, at up to 25 per cent of the cost of sires per annum and up to 33</w:t>
      </w:r>
      <w:r>
        <w:rPr>
          <w:rFonts w:ascii="Times New Roman" w:hAnsi="Times New Roman"/>
        </w:rPr>
        <w:t>⅓</w:t>
      </w:r>
      <w:r>
        <w:t xml:space="preserve"> per cent of the cost of mares per annum, on a prime cost basis. </w:t>
      </w:r>
    </w:p>
    <w:p w14:paraId="070F736E" w14:textId="06C5E8CA" w:rsidR="00D00EFA" w:rsidRPr="00833B43" w:rsidRDefault="007B4825" w:rsidP="00704A2B">
      <w:pPr>
        <w:pStyle w:val="TESHeading5"/>
      </w:pPr>
      <w:r w:rsidRPr="00833B43">
        <w:t>B67</w:t>
      </w:r>
      <w:r w:rsidR="00D00EFA" w:rsidRPr="00833B43">
        <w:tab/>
        <w:t>Absence of depreciation recapture for certain assets</w:t>
      </w:r>
    </w:p>
    <w:p w14:paraId="76CC06C5" w14:textId="77777777" w:rsidR="00D00EFA" w:rsidRDefault="00D00EFA" w:rsidP="00D00EFA">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E044901" w14:textId="77777777" w:rsidTr="00D00EFA">
        <w:trPr>
          <w:cantSplit/>
          <w:jc w:val="center"/>
        </w:trPr>
        <w:tc>
          <w:tcPr>
            <w:tcW w:w="967" w:type="dxa"/>
            <w:tcBorders>
              <w:top w:val="single" w:sz="2" w:space="0" w:color="auto"/>
              <w:left w:val="nil"/>
              <w:bottom w:val="single" w:sz="2" w:space="0" w:color="auto"/>
              <w:right w:val="nil"/>
            </w:tcBorders>
            <w:hideMark/>
          </w:tcPr>
          <w:p w14:paraId="0C2C9C2B" w14:textId="77777777" w:rsidR="00D00EFA" w:rsidRDefault="00D00EFA" w:rsidP="00C92A75">
            <w:pPr>
              <w:pStyle w:val="TableTextRight"/>
            </w:pPr>
            <w:r>
              <w:t>2013-14</w:t>
            </w:r>
          </w:p>
        </w:tc>
        <w:tc>
          <w:tcPr>
            <w:tcW w:w="967" w:type="dxa"/>
            <w:tcBorders>
              <w:top w:val="single" w:sz="2" w:space="0" w:color="auto"/>
              <w:left w:val="nil"/>
              <w:bottom w:val="single" w:sz="2" w:space="0" w:color="auto"/>
              <w:right w:val="nil"/>
            </w:tcBorders>
            <w:hideMark/>
          </w:tcPr>
          <w:p w14:paraId="266FE6FA" w14:textId="77777777" w:rsidR="00D00EFA" w:rsidRDefault="00D00EFA" w:rsidP="00C92A75">
            <w:pPr>
              <w:pStyle w:val="TableTextRight"/>
            </w:pPr>
            <w:r>
              <w:t>2014-15</w:t>
            </w:r>
          </w:p>
        </w:tc>
        <w:tc>
          <w:tcPr>
            <w:tcW w:w="967" w:type="dxa"/>
            <w:tcBorders>
              <w:top w:val="single" w:sz="2" w:space="0" w:color="auto"/>
              <w:left w:val="nil"/>
              <w:bottom w:val="single" w:sz="2" w:space="0" w:color="auto"/>
              <w:right w:val="nil"/>
            </w:tcBorders>
            <w:hideMark/>
          </w:tcPr>
          <w:p w14:paraId="2DFCD7FE" w14:textId="77777777" w:rsidR="00D00EFA" w:rsidRDefault="00D00EFA" w:rsidP="00C92A75">
            <w:pPr>
              <w:pStyle w:val="TableTextRight"/>
            </w:pPr>
            <w:r>
              <w:t>2015-16</w:t>
            </w:r>
          </w:p>
        </w:tc>
        <w:tc>
          <w:tcPr>
            <w:tcW w:w="967" w:type="dxa"/>
            <w:tcBorders>
              <w:top w:val="single" w:sz="2" w:space="0" w:color="auto"/>
              <w:left w:val="nil"/>
              <w:bottom w:val="single" w:sz="2" w:space="0" w:color="auto"/>
              <w:right w:val="nil"/>
            </w:tcBorders>
            <w:hideMark/>
          </w:tcPr>
          <w:p w14:paraId="57F6F693" w14:textId="77777777" w:rsidR="00D00EFA" w:rsidRDefault="00D00EFA" w:rsidP="00C92A75">
            <w:pPr>
              <w:pStyle w:val="TableTextRight"/>
            </w:pPr>
            <w:r>
              <w:t>2016-17</w:t>
            </w:r>
          </w:p>
        </w:tc>
        <w:tc>
          <w:tcPr>
            <w:tcW w:w="967" w:type="dxa"/>
            <w:tcBorders>
              <w:top w:val="single" w:sz="2" w:space="0" w:color="auto"/>
              <w:left w:val="nil"/>
              <w:bottom w:val="single" w:sz="2" w:space="0" w:color="auto"/>
              <w:right w:val="nil"/>
            </w:tcBorders>
            <w:hideMark/>
          </w:tcPr>
          <w:p w14:paraId="385E544C" w14:textId="77777777" w:rsidR="00D00EFA" w:rsidRDefault="00D00EFA" w:rsidP="00C92A75">
            <w:pPr>
              <w:pStyle w:val="TableTextRight"/>
            </w:pPr>
            <w:r>
              <w:t>2017-18</w:t>
            </w:r>
          </w:p>
        </w:tc>
        <w:tc>
          <w:tcPr>
            <w:tcW w:w="967" w:type="dxa"/>
            <w:gridSpan w:val="2"/>
            <w:tcBorders>
              <w:top w:val="single" w:sz="2" w:space="0" w:color="auto"/>
              <w:left w:val="nil"/>
              <w:bottom w:val="single" w:sz="2" w:space="0" w:color="auto"/>
              <w:right w:val="nil"/>
            </w:tcBorders>
            <w:hideMark/>
          </w:tcPr>
          <w:p w14:paraId="15D4BADC" w14:textId="77777777" w:rsidR="00D00EFA" w:rsidRDefault="00D00EFA" w:rsidP="00C92A75">
            <w:pPr>
              <w:pStyle w:val="TableTextRight"/>
            </w:pPr>
            <w:r>
              <w:t>2018-19</w:t>
            </w:r>
          </w:p>
        </w:tc>
        <w:tc>
          <w:tcPr>
            <w:tcW w:w="967" w:type="dxa"/>
            <w:gridSpan w:val="2"/>
            <w:tcBorders>
              <w:top w:val="single" w:sz="2" w:space="0" w:color="auto"/>
              <w:left w:val="nil"/>
              <w:bottom w:val="single" w:sz="2" w:space="0" w:color="auto"/>
              <w:right w:val="nil"/>
            </w:tcBorders>
            <w:hideMark/>
          </w:tcPr>
          <w:p w14:paraId="1D1135D5" w14:textId="77777777" w:rsidR="00D00EFA" w:rsidRDefault="00D00EFA" w:rsidP="00C92A75">
            <w:pPr>
              <w:pStyle w:val="TableTextRight"/>
            </w:pPr>
            <w:r>
              <w:t>2019-20</w:t>
            </w:r>
          </w:p>
        </w:tc>
        <w:tc>
          <w:tcPr>
            <w:tcW w:w="968" w:type="dxa"/>
            <w:tcBorders>
              <w:top w:val="single" w:sz="2" w:space="0" w:color="auto"/>
              <w:left w:val="nil"/>
              <w:bottom w:val="single" w:sz="2" w:space="0" w:color="auto"/>
              <w:right w:val="nil"/>
            </w:tcBorders>
            <w:hideMark/>
          </w:tcPr>
          <w:p w14:paraId="384AF0CA" w14:textId="77777777" w:rsidR="00D00EFA" w:rsidRDefault="00D00EFA" w:rsidP="00C92A75">
            <w:pPr>
              <w:pStyle w:val="TableTextRight"/>
            </w:pPr>
            <w:r>
              <w:t>2020-21</w:t>
            </w:r>
          </w:p>
        </w:tc>
      </w:tr>
      <w:tr w:rsidR="00D00EFA" w14:paraId="116EB6FC" w14:textId="77777777" w:rsidTr="00D00EFA">
        <w:trPr>
          <w:cantSplit/>
          <w:jc w:val="center"/>
        </w:trPr>
        <w:tc>
          <w:tcPr>
            <w:tcW w:w="967" w:type="dxa"/>
            <w:tcBorders>
              <w:top w:val="single" w:sz="2" w:space="0" w:color="auto"/>
              <w:left w:val="nil"/>
              <w:bottom w:val="single" w:sz="2" w:space="0" w:color="auto"/>
              <w:right w:val="nil"/>
            </w:tcBorders>
            <w:hideMark/>
          </w:tcPr>
          <w:p w14:paraId="75717A1C"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hideMark/>
          </w:tcPr>
          <w:p w14:paraId="1D6680B5"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00644EE3"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2333179C" w14:textId="77777777" w:rsidR="00D00EFA" w:rsidRDefault="00D00EFA" w:rsidP="00C92A75">
            <w:pPr>
              <w:pStyle w:val="TableTextRight"/>
            </w:pPr>
            <w:r>
              <w:t>*</w:t>
            </w:r>
          </w:p>
        </w:tc>
        <w:tc>
          <w:tcPr>
            <w:tcW w:w="967" w:type="dxa"/>
            <w:tcBorders>
              <w:top w:val="single" w:sz="2" w:space="0" w:color="auto"/>
              <w:left w:val="nil"/>
              <w:bottom w:val="single" w:sz="2" w:space="0" w:color="auto"/>
              <w:right w:val="nil"/>
            </w:tcBorders>
            <w:vAlign w:val="bottom"/>
            <w:hideMark/>
          </w:tcPr>
          <w:p w14:paraId="7A1D778A" w14:textId="77777777" w:rsidR="00D00EFA" w:rsidRDefault="00D00EFA" w:rsidP="00C92A7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77FD661" w14:textId="77777777" w:rsidR="00D00EFA" w:rsidRDefault="00D00EFA" w:rsidP="00C92A75">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E501AA2" w14:textId="77777777" w:rsidR="00D00EFA" w:rsidRDefault="00D00EFA" w:rsidP="00C92A75">
            <w:pPr>
              <w:pStyle w:val="TableTextRight"/>
            </w:pPr>
            <w:r>
              <w:t>*</w:t>
            </w:r>
          </w:p>
        </w:tc>
        <w:tc>
          <w:tcPr>
            <w:tcW w:w="968" w:type="dxa"/>
            <w:tcBorders>
              <w:top w:val="single" w:sz="2" w:space="0" w:color="auto"/>
              <w:left w:val="nil"/>
              <w:bottom w:val="single" w:sz="2" w:space="0" w:color="auto"/>
              <w:right w:val="nil"/>
            </w:tcBorders>
            <w:vAlign w:val="bottom"/>
            <w:hideMark/>
          </w:tcPr>
          <w:p w14:paraId="421A990F" w14:textId="77777777" w:rsidR="00D00EFA" w:rsidRDefault="00D00EFA" w:rsidP="00C92A75">
            <w:pPr>
              <w:pStyle w:val="TableTextRight"/>
            </w:pPr>
            <w:r>
              <w:t>*</w:t>
            </w:r>
          </w:p>
        </w:tc>
      </w:tr>
      <w:tr w:rsidR="00D00EFA" w14:paraId="5773F8A9" w14:textId="77777777" w:rsidTr="00C92A75">
        <w:trPr>
          <w:cantSplit/>
          <w:jc w:val="center"/>
        </w:trPr>
        <w:tc>
          <w:tcPr>
            <w:tcW w:w="1934" w:type="dxa"/>
            <w:gridSpan w:val="2"/>
            <w:tcBorders>
              <w:top w:val="single" w:sz="2" w:space="0" w:color="auto"/>
              <w:left w:val="nil"/>
              <w:bottom w:val="nil"/>
              <w:right w:val="nil"/>
            </w:tcBorders>
            <w:hideMark/>
          </w:tcPr>
          <w:p w14:paraId="5F6E8F8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F86024B"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4312CA9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2F1F5EA" w14:textId="77777777" w:rsidR="00D00EFA" w:rsidRDefault="00D00EFA">
            <w:pPr>
              <w:pStyle w:val="MeasureTableTextLeftAligned"/>
            </w:pPr>
            <w:r>
              <w:t>B69</w:t>
            </w:r>
          </w:p>
        </w:tc>
      </w:tr>
      <w:tr w:rsidR="00D00EFA" w14:paraId="37B039C6" w14:textId="77777777" w:rsidTr="00C92A75">
        <w:trPr>
          <w:cantSplit/>
          <w:jc w:val="center"/>
        </w:trPr>
        <w:tc>
          <w:tcPr>
            <w:tcW w:w="1934" w:type="dxa"/>
            <w:gridSpan w:val="2"/>
            <w:tcBorders>
              <w:top w:val="nil"/>
              <w:left w:val="nil"/>
              <w:bottom w:val="nil"/>
              <w:right w:val="nil"/>
            </w:tcBorders>
            <w:hideMark/>
          </w:tcPr>
          <w:p w14:paraId="17173F6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1E7AA8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F86F18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6EC0608" w14:textId="77777777" w:rsidR="00D00EFA" w:rsidRDefault="00D00EFA">
            <w:pPr>
              <w:pStyle w:val="MeasureTableTextLeftAligned"/>
            </w:pPr>
            <w:r>
              <w:t>2+</w:t>
            </w:r>
          </w:p>
        </w:tc>
      </w:tr>
      <w:tr w:rsidR="00D00EFA" w14:paraId="1647360C" w14:textId="77777777" w:rsidTr="00C92A75">
        <w:trPr>
          <w:cantSplit/>
          <w:jc w:val="center"/>
        </w:trPr>
        <w:tc>
          <w:tcPr>
            <w:tcW w:w="1934" w:type="dxa"/>
            <w:gridSpan w:val="2"/>
            <w:tcBorders>
              <w:top w:val="nil"/>
              <w:left w:val="nil"/>
              <w:bottom w:val="nil"/>
              <w:right w:val="nil"/>
            </w:tcBorders>
            <w:hideMark/>
          </w:tcPr>
          <w:p w14:paraId="7EA524B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07F4F43" w14:textId="77777777" w:rsidR="00D00EFA" w:rsidRDefault="00D00EFA">
            <w:pPr>
              <w:pStyle w:val="MeasureTableTextLeftAligned"/>
            </w:pPr>
            <w:r>
              <w:t>1982</w:t>
            </w:r>
          </w:p>
        </w:tc>
        <w:tc>
          <w:tcPr>
            <w:tcW w:w="1559" w:type="dxa"/>
            <w:gridSpan w:val="2"/>
            <w:tcBorders>
              <w:top w:val="nil"/>
              <w:left w:val="nil"/>
              <w:bottom w:val="nil"/>
              <w:right w:val="nil"/>
            </w:tcBorders>
            <w:hideMark/>
          </w:tcPr>
          <w:p w14:paraId="4F1086B2" w14:textId="77777777" w:rsidR="00D00EFA" w:rsidRDefault="00D00EFA">
            <w:pPr>
              <w:pStyle w:val="MeasureTableTextItalic"/>
            </w:pPr>
            <w:r>
              <w:t>Expiry date:</w:t>
            </w:r>
          </w:p>
        </w:tc>
        <w:tc>
          <w:tcPr>
            <w:tcW w:w="1203" w:type="dxa"/>
            <w:gridSpan w:val="2"/>
            <w:tcBorders>
              <w:top w:val="nil"/>
              <w:left w:val="nil"/>
              <w:bottom w:val="nil"/>
              <w:right w:val="nil"/>
            </w:tcBorders>
          </w:tcPr>
          <w:p w14:paraId="480C2DD6" w14:textId="77777777" w:rsidR="00D00EFA" w:rsidRDefault="00D00EFA">
            <w:pPr>
              <w:pStyle w:val="MeasureTableTextLeftAligned"/>
            </w:pPr>
          </w:p>
        </w:tc>
      </w:tr>
      <w:tr w:rsidR="00D00EFA" w14:paraId="7620332C" w14:textId="77777777" w:rsidTr="00D00EFA">
        <w:trPr>
          <w:cantSplit/>
          <w:jc w:val="center"/>
        </w:trPr>
        <w:tc>
          <w:tcPr>
            <w:tcW w:w="1934" w:type="dxa"/>
            <w:gridSpan w:val="2"/>
            <w:tcBorders>
              <w:top w:val="nil"/>
              <w:left w:val="nil"/>
              <w:bottom w:val="single" w:sz="2" w:space="0" w:color="auto"/>
              <w:right w:val="nil"/>
            </w:tcBorders>
            <w:hideMark/>
          </w:tcPr>
          <w:p w14:paraId="44F132E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43A2812" w14:textId="77777777" w:rsidR="00D00EFA" w:rsidRPr="00C92A75" w:rsidRDefault="00D00EFA" w:rsidP="00C92A75">
            <w:pPr>
              <w:pStyle w:val="MeasureTableTextLeftAligned"/>
            </w:pPr>
            <w:r w:rsidRPr="00C92A75">
              <w:t xml:space="preserve">Division 43 and Section 110-45 of the </w:t>
            </w:r>
            <w:r w:rsidRPr="00C92A75">
              <w:rPr>
                <w:i/>
              </w:rPr>
              <w:t>Income Tax Assessment Act 1997</w:t>
            </w:r>
          </w:p>
        </w:tc>
      </w:tr>
    </w:tbl>
    <w:p w14:paraId="4C5809C2" w14:textId="77777777" w:rsidR="00D00EFA" w:rsidRPr="00704A2B" w:rsidRDefault="00D00EFA" w:rsidP="00C92A75">
      <w:pPr>
        <w:pStyle w:val="SingleParagraph"/>
        <w:rPr>
          <w:sz w:val="18"/>
        </w:rPr>
      </w:pPr>
    </w:p>
    <w:p w14:paraId="687B2B2B" w14:textId="77777777" w:rsidR="00D00EFA" w:rsidRDefault="00D00EFA" w:rsidP="00AB1E2D">
      <w:pPr>
        <w:spacing w:after="200"/>
      </w:pPr>
      <w:r>
        <w:t>Certain buildings and structures</w:t>
      </w:r>
      <w:r>
        <w:fldChar w:fldCharType="begin"/>
      </w:r>
      <w:r>
        <w:instrText xml:space="preserve"> XE "Buildings and structures" </w:instrText>
      </w:r>
      <w:r>
        <w:fldChar w:fldCharType="end"/>
      </w:r>
      <w:r>
        <w:t xml:space="preserve"> receive deductions that are not recaptured by balancing adjustment on disposal of the asset. This tax expenditure is offset by reductions in the capital gains tax cost base of the assets concerned. </w:t>
      </w:r>
    </w:p>
    <w:p w14:paraId="58340CB4" w14:textId="71803A30" w:rsidR="00D00EFA" w:rsidRPr="00833B43" w:rsidRDefault="007B4825" w:rsidP="00704A2B">
      <w:pPr>
        <w:pStyle w:val="TESHeading5"/>
      </w:pPr>
      <w:r w:rsidRPr="00833B43">
        <w:t>B68</w:t>
      </w:r>
      <w:r w:rsidR="00D00EFA" w:rsidRPr="00833B43">
        <w:tab/>
        <w:t>Exploration and prospecting deduction</w:t>
      </w:r>
    </w:p>
    <w:p w14:paraId="5FD8276F" w14:textId="77777777" w:rsidR="00D00EFA" w:rsidRDefault="00D00EFA" w:rsidP="00D00EFA">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EDB7744" w14:textId="77777777" w:rsidTr="00D00EFA">
        <w:trPr>
          <w:cantSplit/>
          <w:jc w:val="center"/>
        </w:trPr>
        <w:tc>
          <w:tcPr>
            <w:tcW w:w="967" w:type="dxa"/>
            <w:tcBorders>
              <w:top w:val="single" w:sz="2" w:space="0" w:color="auto"/>
              <w:left w:val="nil"/>
              <w:bottom w:val="single" w:sz="2" w:space="0" w:color="auto"/>
              <w:right w:val="nil"/>
            </w:tcBorders>
            <w:hideMark/>
          </w:tcPr>
          <w:p w14:paraId="026DC98F" w14:textId="77777777" w:rsidR="00D00EFA" w:rsidRDefault="00D00EFA" w:rsidP="00C92A75">
            <w:pPr>
              <w:pStyle w:val="TableTextRight"/>
            </w:pPr>
            <w:r>
              <w:t>2013-14</w:t>
            </w:r>
          </w:p>
        </w:tc>
        <w:tc>
          <w:tcPr>
            <w:tcW w:w="967" w:type="dxa"/>
            <w:tcBorders>
              <w:top w:val="single" w:sz="2" w:space="0" w:color="auto"/>
              <w:left w:val="nil"/>
              <w:bottom w:val="single" w:sz="2" w:space="0" w:color="auto"/>
              <w:right w:val="nil"/>
            </w:tcBorders>
            <w:hideMark/>
          </w:tcPr>
          <w:p w14:paraId="48DA2C92" w14:textId="77777777" w:rsidR="00D00EFA" w:rsidRDefault="00D00EFA" w:rsidP="00C92A75">
            <w:pPr>
              <w:pStyle w:val="TableTextRight"/>
            </w:pPr>
            <w:r>
              <w:t>2014-15</w:t>
            </w:r>
          </w:p>
        </w:tc>
        <w:tc>
          <w:tcPr>
            <w:tcW w:w="967" w:type="dxa"/>
            <w:tcBorders>
              <w:top w:val="single" w:sz="2" w:space="0" w:color="auto"/>
              <w:left w:val="nil"/>
              <w:bottom w:val="single" w:sz="2" w:space="0" w:color="auto"/>
              <w:right w:val="nil"/>
            </w:tcBorders>
            <w:hideMark/>
          </w:tcPr>
          <w:p w14:paraId="74ECAAAA" w14:textId="77777777" w:rsidR="00D00EFA" w:rsidRDefault="00D00EFA" w:rsidP="00C92A75">
            <w:pPr>
              <w:pStyle w:val="TableTextRight"/>
            </w:pPr>
            <w:r>
              <w:t>2015-16</w:t>
            </w:r>
          </w:p>
        </w:tc>
        <w:tc>
          <w:tcPr>
            <w:tcW w:w="967" w:type="dxa"/>
            <w:tcBorders>
              <w:top w:val="single" w:sz="2" w:space="0" w:color="auto"/>
              <w:left w:val="nil"/>
              <w:bottom w:val="single" w:sz="2" w:space="0" w:color="auto"/>
              <w:right w:val="nil"/>
            </w:tcBorders>
            <w:hideMark/>
          </w:tcPr>
          <w:p w14:paraId="365C337E" w14:textId="77777777" w:rsidR="00D00EFA" w:rsidRDefault="00D00EFA" w:rsidP="00C92A75">
            <w:pPr>
              <w:pStyle w:val="TableTextRight"/>
            </w:pPr>
            <w:r>
              <w:t>2016-17</w:t>
            </w:r>
          </w:p>
        </w:tc>
        <w:tc>
          <w:tcPr>
            <w:tcW w:w="967" w:type="dxa"/>
            <w:tcBorders>
              <w:top w:val="single" w:sz="2" w:space="0" w:color="auto"/>
              <w:left w:val="nil"/>
              <w:bottom w:val="single" w:sz="2" w:space="0" w:color="auto"/>
              <w:right w:val="nil"/>
            </w:tcBorders>
            <w:hideMark/>
          </w:tcPr>
          <w:p w14:paraId="0A304CA8" w14:textId="77777777" w:rsidR="00D00EFA" w:rsidRDefault="00D00EFA" w:rsidP="00C92A75">
            <w:pPr>
              <w:pStyle w:val="TableTextRight"/>
            </w:pPr>
            <w:r>
              <w:t>2017-18</w:t>
            </w:r>
          </w:p>
        </w:tc>
        <w:tc>
          <w:tcPr>
            <w:tcW w:w="967" w:type="dxa"/>
            <w:gridSpan w:val="2"/>
            <w:tcBorders>
              <w:top w:val="single" w:sz="2" w:space="0" w:color="auto"/>
              <w:left w:val="nil"/>
              <w:bottom w:val="single" w:sz="2" w:space="0" w:color="auto"/>
              <w:right w:val="nil"/>
            </w:tcBorders>
            <w:hideMark/>
          </w:tcPr>
          <w:p w14:paraId="79F98160" w14:textId="77777777" w:rsidR="00D00EFA" w:rsidRDefault="00D00EFA" w:rsidP="00C92A75">
            <w:pPr>
              <w:pStyle w:val="TableTextRight"/>
            </w:pPr>
            <w:r>
              <w:t>2018-19</w:t>
            </w:r>
          </w:p>
        </w:tc>
        <w:tc>
          <w:tcPr>
            <w:tcW w:w="967" w:type="dxa"/>
            <w:gridSpan w:val="2"/>
            <w:tcBorders>
              <w:top w:val="single" w:sz="2" w:space="0" w:color="auto"/>
              <w:left w:val="nil"/>
              <w:bottom w:val="single" w:sz="2" w:space="0" w:color="auto"/>
              <w:right w:val="nil"/>
            </w:tcBorders>
            <w:hideMark/>
          </w:tcPr>
          <w:p w14:paraId="73E5307D" w14:textId="77777777" w:rsidR="00D00EFA" w:rsidRDefault="00D00EFA" w:rsidP="00C92A75">
            <w:pPr>
              <w:pStyle w:val="TableTextRight"/>
            </w:pPr>
            <w:r>
              <w:t>2019-20</w:t>
            </w:r>
          </w:p>
        </w:tc>
        <w:tc>
          <w:tcPr>
            <w:tcW w:w="968" w:type="dxa"/>
            <w:tcBorders>
              <w:top w:val="single" w:sz="2" w:space="0" w:color="auto"/>
              <w:left w:val="nil"/>
              <w:bottom w:val="single" w:sz="2" w:space="0" w:color="auto"/>
              <w:right w:val="nil"/>
            </w:tcBorders>
            <w:hideMark/>
          </w:tcPr>
          <w:p w14:paraId="3A822BEA" w14:textId="77777777" w:rsidR="00D00EFA" w:rsidRDefault="00D00EFA" w:rsidP="00C92A75">
            <w:pPr>
              <w:pStyle w:val="TableTextRight"/>
            </w:pPr>
            <w:r>
              <w:t>2020-21</w:t>
            </w:r>
          </w:p>
        </w:tc>
      </w:tr>
      <w:tr w:rsidR="00D00EFA" w14:paraId="4C4E65BB" w14:textId="77777777" w:rsidTr="00D00EFA">
        <w:trPr>
          <w:cantSplit/>
          <w:jc w:val="center"/>
        </w:trPr>
        <w:tc>
          <w:tcPr>
            <w:tcW w:w="967" w:type="dxa"/>
            <w:tcBorders>
              <w:top w:val="single" w:sz="2" w:space="0" w:color="auto"/>
              <w:left w:val="nil"/>
              <w:bottom w:val="single" w:sz="2" w:space="0" w:color="auto"/>
              <w:right w:val="nil"/>
            </w:tcBorders>
            <w:hideMark/>
          </w:tcPr>
          <w:p w14:paraId="347B3B94" w14:textId="77777777" w:rsidR="00D00EFA" w:rsidRDefault="00D00EFA" w:rsidP="00C92A75">
            <w:pPr>
              <w:pStyle w:val="TableTextRight"/>
            </w:pPr>
            <w:r>
              <w:t>-450</w:t>
            </w:r>
          </w:p>
        </w:tc>
        <w:tc>
          <w:tcPr>
            <w:tcW w:w="967" w:type="dxa"/>
            <w:tcBorders>
              <w:top w:val="single" w:sz="2" w:space="0" w:color="auto"/>
              <w:left w:val="nil"/>
              <w:bottom w:val="single" w:sz="2" w:space="0" w:color="auto"/>
              <w:right w:val="nil"/>
            </w:tcBorders>
            <w:hideMark/>
          </w:tcPr>
          <w:p w14:paraId="76A9685E" w14:textId="77777777" w:rsidR="00D00EFA" w:rsidRDefault="00D00EFA" w:rsidP="00C92A75">
            <w:pPr>
              <w:pStyle w:val="TableTextRight"/>
            </w:pPr>
            <w:r>
              <w:t>-450</w:t>
            </w:r>
          </w:p>
        </w:tc>
        <w:tc>
          <w:tcPr>
            <w:tcW w:w="967" w:type="dxa"/>
            <w:tcBorders>
              <w:top w:val="single" w:sz="2" w:space="0" w:color="auto"/>
              <w:left w:val="nil"/>
              <w:bottom w:val="single" w:sz="2" w:space="0" w:color="auto"/>
              <w:right w:val="nil"/>
            </w:tcBorders>
            <w:vAlign w:val="bottom"/>
            <w:hideMark/>
          </w:tcPr>
          <w:p w14:paraId="5C15C28D" w14:textId="77777777" w:rsidR="00D00EFA" w:rsidRDefault="00D00EFA" w:rsidP="00C92A75">
            <w:pPr>
              <w:pStyle w:val="TableTextRight"/>
            </w:pPr>
            <w:r>
              <w:t>-450</w:t>
            </w:r>
          </w:p>
        </w:tc>
        <w:tc>
          <w:tcPr>
            <w:tcW w:w="967" w:type="dxa"/>
            <w:tcBorders>
              <w:top w:val="single" w:sz="2" w:space="0" w:color="auto"/>
              <w:left w:val="nil"/>
              <w:bottom w:val="single" w:sz="2" w:space="0" w:color="auto"/>
              <w:right w:val="nil"/>
            </w:tcBorders>
            <w:vAlign w:val="bottom"/>
            <w:hideMark/>
          </w:tcPr>
          <w:p w14:paraId="49D58459" w14:textId="77777777" w:rsidR="00D00EFA" w:rsidRDefault="00D00EFA" w:rsidP="00C92A75">
            <w:pPr>
              <w:pStyle w:val="TableTextRight"/>
            </w:pPr>
            <w:r>
              <w:t>-400</w:t>
            </w:r>
          </w:p>
        </w:tc>
        <w:tc>
          <w:tcPr>
            <w:tcW w:w="967" w:type="dxa"/>
            <w:tcBorders>
              <w:top w:val="single" w:sz="2" w:space="0" w:color="auto"/>
              <w:left w:val="nil"/>
              <w:bottom w:val="single" w:sz="2" w:space="0" w:color="auto"/>
              <w:right w:val="nil"/>
            </w:tcBorders>
            <w:vAlign w:val="bottom"/>
            <w:hideMark/>
          </w:tcPr>
          <w:p w14:paraId="1F431E1B" w14:textId="77777777" w:rsidR="00D00EFA" w:rsidRDefault="00D00EFA" w:rsidP="00C92A75">
            <w:pPr>
              <w:pStyle w:val="TableTextRight"/>
            </w:pPr>
            <w:r>
              <w:t>-400</w:t>
            </w:r>
          </w:p>
        </w:tc>
        <w:tc>
          <w:tcPr>
            <w:tcW w:w="967" w:type="dxa"/>
            <w:gridSpan w:val="2"/>
            <w:tcBorders>
              <w:top w:val="single" w:sz="2" w:space="0" w:color="auto"/>
              <w:left w:val="nil"/>
              <w:bottom w:val="single" w:sz="2" w:space="0" w:color="auto"/>
              <w:right w:val="nil"/>
            </w:tcBorders>
            <w:vAlign w:val="bottom"/>
            <w:hideMark/>
          </w:tcPr>
          <w:p w14:paraId="6CE6A821" w14:textId="77777777" w:rsidR="00D00EFA" w:rsidRDefault="00D00EFA" w:rsidP="00C92A75">
            <w:pPr>
              <w:pStyle w:val="TableTextRight"/>
            </w:pPr>
            <w:r>
              <w:t>-400</w:t>
            </w:r>
          </w:p>
        </w:tc>
        <w:tc>
          <w:tcPr>
            <w:tcW w:w="967" w:type="dxa"/>
            <w:gridSpan w:val="2"/>
            <w:tcBorders>
              <w:top w:val="single" w:sz="2" w:space="0" w:color="auto"/>
              <w:left w:val="nil"/>
              <w:bottom w:val="single" w:sz="2" w:space="0" w:color="auto"/>
              <w:right w:val="nil"/>
            </w:tcBorders>
            <w:vAlign w:val="bottom"/>
            <w:hideMark/>
          </w:tcPr>
          <w:p w14:paraId="67CCEE46" w14:textId="77777777" w:rsidR="00D00EFA" w:rsidRDefault="00D00EFA" w:rsidP="00C92A75">
            <w:pPr>
              <w:pStyle w:val="TableTextRight"/>
            </w:pPr>
            <w:r>
              <w:t>-400</w:t>
            </w:r>
          </w:p>
        </w:tc>
        <w:tc>
          <w:tcPr>
            <w:tcW w:w="968" w:type="dxa"/>
            <w:tcBorders>
              <w:top w:val="single" w:sz="2" w:space="0" w:color="auto"/>
              <w:left w:val="nil"/>
              <w:bottom w:val="single" w:sz="2" w:space="0" w:color="auto"/>
              <w:right w:val="nil"/>
            </w:tcBorders>
            <w:vAlign w:val="bottom"/>
            <w:hideMark/>
          </w:tcPr>
          <w:p w14:paraId="3BDDF009" w14:textId="77777777" w:rsidR="00D00EFA" w:rsidRDefault="00D00EFA" w:rsidP="00C92A75">
            <w:pPr>
              <w:pStyle w:val="TableTextRight"/>
            </w:pPr>
            <w:r>
              <w:t>-350</w:t>
            </w:r>
          </w:p>
        </w:tc>
      </w:tr>
      <w:tr w:rsidR="00D00EFA" w14:paraId="71B96BA6" w14:textId="77777777" w:rsidTr="00C92A75">
        <w:trPr>
          <w:cantSplit/>
          <w:jc w:val="center"/>
        </w:trPr>
        <w:tc>
          <w:tcPr>
            <w:tcW w:w="1934" w:type="dxa"/>
            <w:gridSpan w:val="2"/>
            <w:tcBorders>
              <w:top w:val="single" w:sz="2" w:space="0" w:color="auto"/>
              <w:left w:val="nil"/>
              <w:bottom w:val="nil"/>
              <w:right w:val="nil"/>
            </w:tcBorders>
            <w:hideMark/>
          </w:tcPr>
          <w:p w14:paraId="76A1965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0108408"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04A6023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FB0EE78" w14:textId="77777777" w:rsidR="00D00EFA" w:rsidRDefault="00D00EFA">
            <w:pPr>
              <w:pStyle w:val="MeasureTableTextLeftAligned"/>
            </w:pPr>
            <w:r>
              <w:t>B70</w:t>
            </w:r>
          </w:p>
        </w:tc>
      </w:tr>
      <w:tr w:rsidR="00D00EFA" w14:paraId="41B64200" w14:textId="77777777" w:rsidTr="00C92A75">
        <w:trPr>
          <w:cantSplit/>
          <w:jc w:val="center"/>
        </w:trPr>
        <w:tc>
          <w:tcPr>
            <w:tcW w:w="1934" w:type="dxa"/>
            <w:gridSpan w:val="2"/>
            <w:tcBorders>
              <w:top w:val="nil"/>
              <w:left w:val="nil"/>
              <w:bottom w:val="nil"/>
              <w:right w:val="nil"/>
            </w:tcBorders>
            <w:hideMark/>
          </w:tcPr>
          <w:p w14:paraId="7163BB7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A1B76F6" w14:textId="77777777" w:rsidR="00D00EFA" w:rsidRDefault="00D00EFA">
            <w:pPr>
              <w:pStyle w:val="MeasureTableTextLeftAligned"/>
            </w:pPr>
            <w:r>
              <w:t>Medium</w:t>
            </w:r>
          </w:p>
        </w:tc>
        <w:tc>
          <w:tcPr>
            <w:tcW w:w="1559" w:type="dxa"/>
            <w:gridSpan w:val="2"/>
            <w:tcBorders>
              <w:top w:val="nil"/>
              <w:left w:val="nil"/>
              <w:bottom w:val="nil"/>
              <w:right w:val="nil"/>
            </w:tcBorders>
          </w:tcPr>
          <w:p w14:paraId="2AAF6DCC" w14:textId="77777777" w:rsidR="00D00EFA" w:rsidRDefault="00D00EFA">
            <w:pPr>
              <w:pStyle w:val="MeasureTableTextItalic"/>
            </w:pPr>
          </w:p>
        </w:tc>
        <w:tc>
          <w:tcPr>
            <w:tcW w:w="1203" w:type="dxa"/>
            <w:gridSpan w:val="2"/>
            <w:tcBorders>
              <w:top w:val="nil"/>
              <w:left w:val="nil"/>
              <w:bottom w:val="nil"/>
              <w:right w:val="nil"/>
            </w:tcBorders>
          </w:tcPr>
          <w:p w14:paraId="2713E7F4" w14:textId="77777777" w:rsidR="00D00EFA" w:rsidRDefault="00D00EFA">
            <w:pPr>
              <w:pStyle w:val="MeasureTableTextLeftAligned"/>
            </w:pPr>
          </w:p>
        </w:tc>
      </w:tr>
      <w:tr w:rsidR="00D00EFA" w14:paraId="66AD7846" w14:textId="77777777" w:rsidTr="00C92A75">
        <w:trPr>
          <w:cantSplit/>
          <w:jc w:val="center"/>
        </w:trPr>
        <w:tc>
          <w:tcPr>
            <w:tcW w:w="1934" w:type="dxa"/>
            <w:gridSpan w:val="2"/>
            <w:tcBorders>
              <w:top w:val="nil"/>
              <w:left w:val="nil"/>
              <w:bottom w:val="nil"/>
              <w:right w:val="nil"/>
            </w:tcBorders>
            <w:hideMark/>
          </w:tcPr>
          <w:p w14:paraId="080EC2F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95AEDE0" w14:textId="77777777" w:rsidR="00D00EFA" w:rsidRDefault="00D00EFA">
            <w:pPr>
              <w:pStyle w:val="MeasureTableTextLeftAligned"/>
            </w:pPr>
            <w:r>
              <w:t>1968</w:t>
            </w:r>
          </w:p>
        </w:tc>
        <w:tc>
          <w:tcPr>
            <w:tcW w:w="1559" w:type="dxa"/>
            <w:gridSpan w:val="2"/>
            <w:tcBorders>
              <w:top w:val="nil"/>
              <w:left w:val="nil"/>
              <w:bottom w:val="nil"/>
              <w:right w:val="nil"/>
            </w:tcBorders>
            <w:hideMark/>
          </w:tcPr>
          <w:p w14:paraId="70648A48" w14:textId="77777777" w:rsidR="00D00EFA" w:rsidRDefault="00D00EFA">
            <w:pPr>
              <w:pStyle w:val="MeasureTableTextItalic"/>
            </w:pPr>
            <w:r>
              <w:t>Expiry date:</w:t>
            </w:r>
          </w:p>
        </w:tc>
        <w:tc>
          <w:tcPr>
            <w:tcW w:w="1203" w:type="dxa"/>
            <w:gridSpan w:val="2"/>
            <w:tcBorders>
              <w:top w:val="nil"/>
              <w:left w:val="nil"/>
              <w:bottom w:val="nil"/>
              <w:right w:val="nil"/>
            </w:tcBorders>
          </w:tcPr>
          <w:p w14:paraId="5C19D92D" w14:textId="77777777" w:rsidR="00D00EFA" w:rsidRDefault="00D00EFA">
            <w:pPr>
              <w:pStyle w:val="MeasureTableTextLeftAligned"/>
            </w:pPr>
          </w:p>
        </w:tc>
      </w:tr>
      <w:tr w:rsidR="00D00EFA" w14:paraId="7B8C3B8B" w14:textId="77777777" w:rsidTr="00D00EFA">
        <w:trPr>
          <w:cantSplit/>
          <w:jc w:val="center"/>
        </w:trPr>
        <w:tc>
          <w:tcPr>
            <w:tcW w:w="1934" w:type="dxa"/>
            <w:gridSpan w:val="2"/>
            <w:tcBorders>
              <w:top w:val="nil"/>
              <w:left w:val="nil"/>
              <w:bottom w:val="single" w:sz="2" w:space="0" w:color="auto"/>
              <w:right w:val="nil"/>
            </w:tcBorders>
            <w:hideMark/>
          </w:tcPr>
          <w:p w14:paraId="27EC08F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520EF62" w14:textId="77777777" w:rsidR="00D00EFA" w:rsidRPr="00C92A75" w:rsidRDefault="00D00EFA" w:rsidP="00C92A75">
            <w:pPr>
              <w:pStyle w:val="MeasureTableTextLeftAligned"/>
            </w:pPr>
            <w:r w:rsidRPr="00C92A75">
              <w:t xml:space="preserve">Sections 40-25 and 40-730, and Subsections 40-80(1) and 40-95(12) of the </w:t>
            </w:r>
            <w:r w:rsidRPr="00C92A75">
              <w:rPr>
                <w:i/>
              </w:rPr>
              <w:t>Income Tax Assessment Act 1997</w:t>
            </w:r>
          </w:p>
        </w:tc>
      </w:tr>
    </w:tbl>
    <w:p w14:paraId="4CF6FFFC" w14:textId="77777777" w:rsidR="00AB1E2D" w:rsidRPr="00704A2B" w:rsidRDefault="00AB1E2D" w:rsidP="00AB1E2D">
      <w:pPr>
        <w:pStyle w:val="SingleParagraph"/>
        <w:rPr>
          <w:sz w:val="18"/>
        </w:rPr>
      </w:pPr>
    </w:p>
    <w:p w14:paraId="09D7F8AD" w14:textId="051BAB23" w:rsidR="00D00EFA" w:rsidRDefault="00D00EFA" w:rsidP="00AB1E2D">
      <w:pPr>
        <w:pStyle w:val="SingleParagraph"/>
        <w:spacing w:after="200" w:line="260" w:lineRule="exact"/>
        <w:rPr>
          <w:color w:val="auto"/>
        </w:rPr>
      </w:pPr>
      <w:r>
        <w:t>Expenditure on exploration</w:t>
      </w:r>
      <w:r>
        <w:fldChar w:fldCharType="begin"/>
      </w:r>
      <w:r>
        <w:instrText xml:space="preserve"> XE "Exploration" </w:instrText>
      </w:r>
      <w:r>
        <w:fldChar w:fldCharType="end"/>
      </w:r>
      <w:r>
        <w:t xml:space="preserve"> or prospecting</w:t>
      </w:r>
      <w:r>
        <w:fldChar w:fldCharType="begin"/>
      </w:r>
      <w:r>
        <w:instrText xml:space="preserve"> XE "Prospecting" </w:instrText>
      </w:r>
      <w:r>
        <w:fldChar w:fldCharType="end"/>
      </w:r>
      <w:r>
        <w:t xml:space="preserve"> for the purpose of mining (including for petroleum) and quarrying</w:t>
      </w:r>
      <w:r>
        <w:fldChar w:fldCharType="begin"/>
      </w:r>
      <w:r>
        <w:instrText xml:space="preserve"> XE "Mining and quarrying" </w:instrText>
      </w:r>
      <w:r>
        <w:fldChar w:fldCharType="end"/>
      </w:r>
      <w:r>
        <w:t xml:space="preserve"> is immediately deductible. In addition, the cost of a depreciating asset is immediately deductible if the taxpayer first uses the asset for exploration or prospecting for minerals (including petroleum) or quarry materials obtainable by mining operations, subject to certain conditions. </w:t>
      </w:r>
    </w:p>
    <w:p w14:paraId="3D6BA8AA" w14:textId="77777777" w:rsidR="00D00EFA" w:rsidRDefault="00D00EFA" w:rsidP="00D00EFA">
      <w:pPr>
        <w:rPr>
          <w:color w:val="auto"/>
        </w:rPr>
      </w:pPr>
      <w:r>
        <w:t xml:space="preserve">From 14 May 2013, the cost of a mining, quarrying or prospecting right or information first used for exploration is generally deductible over its effective life or 15 years, whichever is shorter. However, realignment and farm-in, farm-out arrangements remain immediately deductible. </w:t>
      </w:r>
    </w:p>
    <w:p w14:paraId="663254DA" w14:textId="5F45351A" w:rsidR="00D00EFA" w:rsidRPr="00833B43" w:rsidRDefault="007B4825" w:rsidP="00704A2B">
      <w:pPr>
        <w:pStyle w:val="TESHeading5"/>
      </w:pPr>
      <w:r w:rsidRPr="00833B43">
        <w:t>B69</w:t>
      </w:r>
      <w:r w:rsidR="00D00EFA" w:rsidRPr="00833B43">
        <w:tab/>
        <w:t>Statutory effective life caps</w:t>
      </w:r>
    </w:p>
    <w:p w14:paraId="33EE19E5"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E07CD0B" w14:textId="77777777" w:rsidTr="00D00EFA">
        <w:trPr>
          <w:cantSplit/>
          <w:jc w:val="center"/>
        </w:trPr>
        <w:tc>
          <w:tcPr>
            <w:tcW w:w="967" w:type="dxa"/>
            <w:tcBorders>
              <w:top w:val="single" w:sz="2" w:space="0" w:color="auto"/>
              <w:left w:val="nil"/>
              <w:bottom w:val="single" w:sz="2" w:space="0" w:color="auto"/>
              <w:right w:val="nil"/>
            </w:tcBorders>
            <w:hideMark/>
          </w:tcPr>
          <w:p w14:paraId="506432D8"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2EFF5B57"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155FEE67"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1C499812"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4E5BBC49"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30531CE1"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7F87ADD7"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13250399" w14:textId="77777777" w:rsidR="00D00EFA" w:rsidRDefault="00D00EFA" w:rsidP="00254488">
            <w:pPr>
              <w:pStyle w:val="TableTextRight"/>
            </w:pPr>
            <w:r>
              <w:t>2020-21</w:t>
            </w:r>
          </w:p>
        </w:tc>
      </w:tr>
      <w:tr w:rsidR="00D00EFA" w14:paraId="2078D81F" w14:textId="77777777" w:rsidTr="00D00EFA">
        <w:trPr>
          <w:cantSplit/>
          <w:jc w:val="center"/>
        </w:trPr>
        <w:tc>
          <w:tcPr>
            <w:tcW w:w="967" w:type="dxa"/>
            <w:tcBorders>
              <w:top w:val="single" w:sz="2" w:space="0" w:color="auto"/>
              <w:left w:val="nil"/>
              <w:bottom w:val="single" w:sz="2" w:space="0" w:color="auto"/>
              <w:right w:val="nil"/>
            </w:tcBorders>
            <w:hideMark/>
          </w:tcPr>
          <w:p w14:paraId="5C51C4E9"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hideMark/>
          </w:tcPr>
          <w:p w14:paraId="47FBF509"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27F444AB"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60FB2B43"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1EB78CB2"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29D5CF6"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A040A1A" w14:textId="77777777" w:rsidR="00D00EFA" w:rsidRDefault="00D00EFA" w:rsidP="00254488">
            <w:pPr>
              <w:pStyle w:val="TableTextRight"/>
            </w:pPr>
            <w:r>
              <w:t>*</w:t>
            </w:r>
          </w:p>
        </w:tc>
        <w:tc>
          <w:tcPr>
            <w:tcW w:w="968" w:type="dxa"/>
            <w:tcBorders>
              <w:top w:val="single" w:sz="2" w:space="0" w:color="auto"/>
              <w:left w:val="nil"/>
              <w:bottom w:val="single" w:sz="2" w:space="0" w:color="auto"/>
              <w:right w:val="nil"/>
            </w:tcBorders>
            <w:vAlign w:val="bottom"/>
            <w:hideMark/>
          </w:tcPr>
          <w:p w14:paraId="38048541" w14:textId="77777777" w:rsidR="00D00EFA" w:rsidRDefault="00D00EFA" w:rsidP="00254488">
            <w:pPr>
              <w:pStyle w:val="TableTextRight"/>
            </w:pPr>
            <w:r>
              <w:t>*</w:t>
            </w:r>
          </w:p>
        </w:tc>
      </w:tr>
      <w:tr w:rsidR="00D00EFA" w14:paraId="03C35ECC" w14:textId="77777777" w:rsidTr="00254488">
        <w:trPr>
          <w:cantSplit/>
          <w:jc w:val="center"/>
        </w:trPr>
        <w:tc>
          <w:tcPr>
            <w:tcW w:w="1934" w:type="dxa"/>
            <w:gridSpan w:val="2"/>
            <w:tcBorders>
              <w:top w:val="single" w:sz="2" w:space="0" w:color="auto"/>
              <w:left w:val="nil"/>
              <w:bottom w:val="nil"/>
              <w:right w:val="nil"/>
            </w:tcBorders>
            <w:hideMark/>
          </w:tcPr>
          <w:p w14:paraId="5707D80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2F687C9"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26C419A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C195AF6" w14:textId="77777777" w:rsidR="00D00EFA" w:rsidRDefault="00D00EFA">
            <w:pPr>
              <w:pStyle w:val="MeasureTableTextLeftAligned"/>
            </w:pPr>
            <w:r>
              <w:t>B71</w:t>
            </w:r>
          </w:p>
        </w:tc>
      </w:tr>
      <w:tr w:rsidR="00D00EFA" w14:paraId="0206F314" w14:textId="77777777" w:rsidTr="00254488">
        <w:trPr>
          <w:cantSplit/>
          <w:jc w:val="center"/>
        </w:trPr>
        <w:tc>
          <w:tcPr>
            <w:tcW w:w="1934" w:type="dxa"/>
            <w:gridSpan w:val="2"/>
            <w:tcBorders>
              <w:top w:val="nil"/>
              <w:left w:val="nil"/>
              <w:bottom w:val="nil"/>
              <w:right w:val="nil"/>
            </w:tcBorders>
            <w:hideMark/>
          </w:tcPr>
          <w:p w14:paraId="791859E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63DC9B0" w14:textId="77777777" w:rsidR="00D00EFA" w:rsidRDefault="00D00EFA">
            <w:pPr>
              <w:pStyle w:val="MeasureTableTextLeftAligned"/>
            </w:pPr>
            <w:r>
              <w:t>Low</w:t>
            </w:r>
          </w:p>
        </w:tc>
        <w:tc>
          <w:tcPr>
            <w:tcW w:w="1559" w:type="dxa"/>
            <w:gridSpan w:val="2"/>
            <w:tcBorders>
              <w:top w:val="nil"/>
              <w:left w:val="nil"/>
              <w:bottom w:val="nil"/>
              <w:right w:val="nil"/>
            </w:tcBorders>
            <w:hideMark/>
          </w:tcPr>
          <w:p w14:paraId="7B6F257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1FC95AD" w14:textId="77777777" w:rsidR="00D00EFA" w:rsidRDefault="00D00EFA">
            <w:pPr>
              <w:pStyle w:val="MeasureTableTextLeftAligned"/>
            </w:pPr>
            <w:r>
              <w:t>4+</w:t>
            </w:r>
          </w:p>
        </w:tc>
      </w:tr>
      <w:tr w:rsidR="00D00EFA" w14:paraId="3B4F4086" w14:textId="77777777" w:rsidTr="00254488">
        <w:trPr>
          <w:cantSplit/>
          <w:jc w:val="center"/>
        </w:trPr>
        <w:tc>
          <w:tcPr>
            <w:tcW w:w="1934" w:type="dxa"/>
            <w:gridSpan w:val="2"/>
            <w:tcBorders>
              <w:top w:val="nil"/>
              <w:left w:val="nil"/>
              <w:bottom w:val="nil"/>
              <w:right w:val="nil"/>
            </w:tcBorders>
            <w:hideMark/>
          </w:tcPr>
          <w:p w14:paraId="5FA8090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C6F2551" w14:textId="77777777" w:rsidR="00D00EFA" w:rsidRDefault="00D00EFA">
            <w:pPr>
              <w:pStyle w:val="MeasureTableTextLeftAligned"/>
            </w:pPr>
            <w:r>
              <w:t>2002</w:t>
            </w:r>
          </w:p>
        </w:tc>
        <w:tc>
          <w:tcPr>
            <w:tcW w:w="1559" w:type="dxa"/>
            <w:gridSpan w:val="2"/>
            <w:tcBorders>
              <w:top w:val="nil"/>
              <w:left w:val="nil"/>
              <w:bottom w:val="nil"/>
              <w:right w:val="nil"/>
            </w:tcBorders>
            <w:hideMark/>
          </w:tcPr>
          <w:p w14:paraId="5EF761C0" w14:textId="77777777" w:rsidR="00D00EFA" w:rsidRDefault="00D00EFA">
            <w:pPr>
              <w:pStyle w:val="MeasureTableTextItalic"/>
            </w:pPr>
            <w:r>
              <w:t>Expiry date:</w:t>
            </w:r>
          </w:p>
        </w:tc>
        <w:tc>
          <w:tcPr>
            <w:tcW w:w="1203" w:type="dxa"/>
            <w:gridSpan w:val="2"/>
            <w:tcBorders>
              <w:top w:val="nil"/>
              <w:left w:val="nil"/>
              <w:bottom w:val="nil"/>
              <w:right w:val="nil"/>
            </w:tcBorders>
          </w:tcPr>
          <w:p w14:paraId="536DEDF9" w14:textId="77777777" w:rsidR="00D00EFA" w:rsidRDefault="00D00EFA">
            <w:pPr>
              <w:pStyle w:val="MeasureTableTextLeftAligned"/>
            </w:pPr>
          </w:p>
        </w:tc>
      </w:tr>
      <w:tr w:rsidR="00D00EFA" w14:paraId="78E95494" w14:textId="77777777" w:rsidTr="00D00EFA">
        <w:trPr>
          <w:cantSplit/>
          <w:jc w:val="center"/>
        </w:trPr>
        <w:tc>
          <w:tcPr>
            <w:tcW w:w="1934" w:type="dxa"/>
            <w:gridSpan w:val="2"/>
            <w:tcBorders>
              <w:top w:val="nil"/>
              <w:left w:val="nil"/>
              <w:bottom w:val="single" w:sz="2" w:space="0" w:color="auto"/>
              <w:right w:val="nil"/>
            </w:tcBorders>
            <w:hideMark/>
          </w:tcPr>
          <w:p w14:paraId="6A6B311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D463198" w14:textId="77777777" w:rsidR="00D00EFA" w:rsidRPr="00254488" w:rsidRDefault="00D00EFA" w:rsidP="00254488">
            <w:pPr>
              <w:pStyle w:val="MeasureTableTextLeftAligned"/>
            </w:pPr>
            <w:r w:rsidRPr="00254488">
              <w:t xml:space="preserve">Section 40-102 of the </w:t>
            </w:r>
            <w:r w:rsidRPr="00254488">
              <w:rPr>
                <w:i/>
              </w:rPr>
              <w:t>Income Tax Assessment Act 1997</w:t>
            </w:r>
          </w:p>
        </w:tc>
      </w:tr>
    </w:tbl>
    <w:p w14:paraId="2A5EB318" w14:textId="77777777" w:rsidR="00D00EFA" w:rsidRDefault="00D00EFA" w:rsidP="00254488">
      <w:pPr>
        <w:pStyle w:val="SingleParagraph"/>
      </w:pPr>
    </w:p>
    <w:p w14:paraId="0E0966D4" w14:textId="77777777" w:rsidR="00D00EFA" w:rsidRDefault="00D00EFA" w:rsidP="00D00EFA">
      <w:r>
        <w:t>Statutory effective life caps provide a shorter write</w:t>
      </w:r>
      <w:r>
        <w:noBreakHyphen/>
        <w:t>off period for some assets, where the cap is below the effective life determined by the Commissioner of Taxation.</w:t>
      </w:r>
      <w:r>
        <w:fldChar w:fldCharType="begin"/>
      </w:r>
      <w:r>
        <w:instrText xml:space="preserve"> XE "Accelerated depreciation:Statutory effective life caps" </w:instrText>
      </w:r>
      <w:r>
        <w:fldChar w:fldCharType="end"/>
      </w:r>
      <w:r>
        <w:t xml:space="preserve"> Statutory caps exist for assets such as aircraft, trucks, truck trailers, buses, tractors and harvesters. </w:t>
      </w:r>
    </w:p>
    <w:p w14:paraId="19BA94F5" w14:textId="7D131569" w:rsidR="00D00EFA" w:rsidRPr="00833B43" w:rsidRDefault="007B4825" w:rsidP="00704A2B">
      <w:pPr>
        <w:pStyle w:val="TESHeading5"/>
      </w:pPr>
      <w:r w:rsidRPr="00833B43">
        <w:t>B70</w:t>
      </w:r>
      <w:r w:rsidR="00D00EFA" w:rsidRPr="00833B43">
        <w:tab/>
        <w:t>Accelerated depreciation for in-house software</w:t>
      </w:r>
    </w:p>
    <w:p w14:paraId="25F1287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25428B3" w14:textId="77777777" w:rsidTr="00D00EFA">
        <w:trPr>
          <w:cantSplit/>
          <w:jc w:val="center"/>
        </w:trPr>
        <w:tc>
          <w:tcPr>
            <w:tcW w:w="967" w:type="dxa"/>
            <w:tcBorders>
              <w:top w:val="single" w:sz="2" w:space="0" w:color="auto"/>
              <w:left w:val="nil"/>
              <w:bottom w:val="single" w:sz="2" w:space="0" w:color="auto"/>
              <w:right w:val="nil"/>
            </w:tcBorders>
            <w:hideMark/>
          </w:tcPr>
          <w:p w14:paraId="2FAB00B4"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4E46C332"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0BBB2BC9"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268B7099"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4E6B685C"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098F75E8"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5FAAE8A5"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3AABF7F4" w14:textId="77777777" w:rsidR="00D00EFA" w:rsidRDefault="00D00EFA" w:rsidP="00254488">
            <w:pPr>
              <w:pStyle w:val="TableTextRight"/>
            </w:pPr>
            <w:r>
              <w:t>2020-21</w:t>
            </w:r>
          </w:p>
        </w:tc>
      </w:tr>
      <w:tr w:rsidR="00D00EFA" w14:paraId="63F9AF19" w14:textId="77777777" w:rsidTr="00D00EFA">
        <w:trPr>
          <w:cantSplit/>
          <w:jc w:val="center"/>
        </w:trPr>
        <w:tc>
          <w:tcPr>
            <w:tcW w:w="967" w:type="dxa"/>
            <w:tcBorders>
              <w:top w:val="single" w:sz="2" w:space="0" w:color="auto"/>
              <w:left w:val="nil"/>
              <w:bottom w:val="single" w:sz="2" w:space="0" w:color="auto"/>
              <w:right w:val="nil"/>
            </w:tcBorders>
            <w:hideMark/>
          </w:tcPr>
          <w:p w14:paraId="21AA4BCC" w14:textId="77777777" w:rsidR="00D00EFA" w:rsidRDefault="00D00EFA" w:rsidP="00254488">
            <w:pPr>
              <w:pStyle w:val="TableTextRight"/>
            </w:pPr>
            <w:r>
              <w:t>-5</w:t>
            </w:r>
          </w:p>
        </w:tc>
        <w:tc>
          <w:tcPr>
            <w:tcW w:w="967" w:type="dxa"/>
            <w:tcBorders>
              <w:top w:val="single" w:sz="2" w:space="0" w:color="auto"/>
              <w:left w:val="nil"/>
              <w:bottom w:val="single" w:sz="2" w:space="0" w:color="auto"/>
              <w:right w:val="nil"/>
            </w:tcBorders>
            <w:hideMark/>
          </w:tcPr>
          <w:p w14:paraId="1D2A92D3" w14:textId="77777777" w:rsidR="00D00EFA" w:rsidRDefault="00D00EFA" w:rsidP="00254488">
            <w:pPr>
              <w:pStyle w:val="TableTextRight"/>
            </w:pPr>
            <w:r>
              <w:t>15</w:t>
            </w:r>
          </w:p>
        </w:tc>
        <w:tc>
          <w:tcPr>
            <w:tcW w:w="967" w:type="dxa"/>
            <w:tcBorders>
              <w:top w:val="single" w:sz="2" w:space="0" w:color="auto"/>
              <w:left w:val="nil"/>
              <w:bottom w:val="single" w:sz="2" w:space="0" w:color="auto"/>
              <w:right w:val="nil"/>
            </w:tcBorders>
            <w:vAlign w:val="bottom"/>
            <w:hideMark/>
          </w:tcPr>
          <w:p w14:paraId="054F6799"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5245FBDF" w14:textId="77777777" w:rsidR="00D00EFA" w:rsidRDefault="00D00EFA" w:rsidP="00254488">
            <w:pPr>
              <w:pStyle w:val="TableTextRight"/>
            </w:pPr>
            <w:r>
              <w:t>-50</w:t>
            </w:r>
          </w:p>
        </w:tc>
        <w:tc>
          <w:tcPr>
            <w:tcW w:w="967" w:type="dxa"/>
            <w:tcBorders>
              <w:top w:val="single" w:sz="2" w:space="0" w:color="auto"/>
              <w:left w:val="nil"/>
              <w:bottom w:val="single" w:sz="2" w:space="0" w:color="auto"/>
              <w:right w:val="nil"/>
            </w:tcBorders>
            <w:vAlign w:val="bottom"/>
            <w:hideMark/>
          </w:tcPr>
          <w:p w14:paraId="61DC890E" w14:textId="77777777" w:rsidR="00D00EFA" w:rsidRDefault="00D00EFA" w:rsidP="00254488">
            <w:pPr>
              <w:pStyle w:val="TableTextRight"/>
            </w:pPr>
            <w:r>
              <w:t>-115</w:t>
            </w:r>
          </w:p>
        </w:tc>
        <w:tc>
          <w:tcPr>
            <w:tcW w:w="967" w:type="dxa"/>
            <w:gridSpan w:val="2"/>
            <w:tcBorders>
              <w:top w:val="single" w:sz="2" w:space="0" w:color="auto"/>
              <w:left w:val="nil"/>
              <w:bottom w:val="single" w:sz="2" w:space="0" w:color="auto"/>
              <w:right w:val="nil"/>
            </w:tcBorders>
            <w:vAlign w:val="bottom"/>
            <w:hideMark/>
          </w:tcPr>
          <w:p w14:paraId="6482BF44" w14:textId="77777777" w:rsidR="00D00EFA" w:rsidRDefault="00D00EFA" w:rsidP="00254488">
            <w:pPr>
              <w:pStyle w:val="TableTextRight"/>
            </w:pPr>
            <w:r>
              <w:t>-195</w:t>
            </w:r>
          </w:p>
        </w:tc>
        <w:tc>
          <w:tcPr>
            <w:tcW w:w="967" w:type="dxa"/>
            <w:gridSpan w:val="2"/>
            <w:tcBorders>
              <w:top w:val="single" w:sz="2" w:space="0" w:color="auto"/>
              <w:left w:val="nil"/>
              <w:bottom w:val="single" w:sz="2" w:space="0" w:color="auto"/>
              <w:right w:val="nil"/>
            </w:tcBorders>
            <w:vAlign w:val="bottom"/>
            <w:hideMark/>
          </w:tcPr>
          <w:p w14:paraId="06F08419" w14:textId="77777777" w:rsidR="00D00EFA" w:rsidRDefault="00D00EFA" w:rsidP="00254488">
            <w:pPr>
              <w:pStyle w:val="TableTextRight"/>
            </w:pPr>
            <w:r>
              <w:t>-180</w:t>
            </w:r>
          </w:p>
        </w:tc>
        <w:tc>
          <w:tcPr>
            <w:tcW w:w="968" w:type="dxa"/>
            <w:tcBorders>
              <w:top w:val="single" w:sz="2" w:space="0" w:color="auto"/>
              <w:left w:val="nil"/>
              <w:bottom w:val="single" w:sz="2" w:space="0" w:color="auto"/>
              <w:right w:val="nil"/>
            </w:tcBorders>
            <w:vAlign w:val="bottom"/>
            <w:hideMark/>
          </w:tcPr>
          <w:p w14:paraId="5408783D" w14:textId="77777777" w:rsidR="00D00EFA" w:rsidRDefault="00D00EFA" w:rsidP="00254488">
            <w:pPr>
              <w:pStyle w:val="TableTextRight"/>
            </w:pPr>
            <w:r>
              <w:t>-75</w:t>
            </w:r>
          </w:p>
        </w:tc>
      </w:tr>
      <w:tr w:rsidR="00D00EFA" w14:paraId="676560A9" w14:textId="77777777" w:rsidTr="00254488">
        <w:trPr>
          <w:cantSplit/>
          <w:jc w:val="center"/>
        </w:trPr>
        <w:tc>
          <w:tcPr>
            <w:tcW w:w="1934" w:type="dxa"/>
            <w:gridSpan w:val="2"/>
            <w:tcBorders>
              <w:top w:val="single" w:sz="2" w:space="0" w:color="auto"/>
              <w:left w:val="nil"/>
              <w:bottom w:val="nil"/>
              <w:right w:val="nil"/>
            </w:tcBorders>
            <w:hideMark/>
          </w:tcPr>
          <w:p w14:paraId="7CBF445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0ADE43F"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3A1A1D8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6EB9950" w14:textId="77777777" w:rsidR="00D00EFA" w:rsidRDefault="00D00EFA">
            <w:pPr>
              <w:pStyle w:val="MeasureTableTextLeftAligned"/>
            </w:pPr>
            <w:r>
              <w:t>B72</w:t>
            </w:r>
          </w:p>
        </w:tc>
      </w:tr>
      <w:tr w:rsidR="00D00EFA" w14:paraId="239549F9" w14:textId="77777777" w:rsidTr="00254488">
        <w:trPr>
          <w:cantSplit/>
          <w:jc w:val="center"/>
        </w:trPr>
        <w:tc>
          <w:tcPr>
            <w:tcW w:w="1934" w:type="dxa"/>
            <w:gridSpan w:val="2"/>
            <w:tcBorders>
              <w:top w:val="nil"/>
              <w:left w:val="nil"/>
              <w:bottom w:val="nil"/>
              <w:right w:val="nil"/>
            </w:tcBorders>
            <w:hideMark/>
          </w:tcPr>
          <w:p w14:paraId="373A21F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C36C4A5" w14:textId="77777777" w:rsidR="00D00EFA" w:rsidRDefault="00D00EFA">
            <w:pPr>
              <w:pStyle w:val="MeasureTableTextLeftAligned"/>
            </w:pPr>
            <w:r>
              <w:t>Low</w:t>
            </w:r>
          </w:p>
        </w:tc>
        <w:tc>
          <w:tcPr>
            <w:tcW w:w="1559" w:type="dxa"/>
            <w:gridSpan w:val="2"/>
            <w:tcBorders>
              <w:top w:val="nil"/>
              <w:left w:val="nil"/>
              <w:bottom w:val="nil"/>
              <w:right w:val="nil"/>
            </w:tcBorders>
          </w:tcPr>
          <w:p w14:paraId="6C22D0B2" w14:textId="77777777" w:rsidR="00D00EFA" w:rsidRDefault="00D00EFA">
            <w:pPr>
              <w:pStyle w:val="MeasureTableTextItalic"/>
            </w:pPr>
          </w:p>
        </w:tc>
        <w:tc>
          <w:tcPr>
            <w:tcW w:w="1203" w:type="dxa"/>
            <w:gridSpan w:val="2"/>
            <w:tcBorders>
              <w:top w:val="nil"/>
              <w:left w:val="nil"/>
              <w:bottom w:val="nil"/>
              <w:right w:val="nil"/>
            </w:tcBorders>
          </w:tcPr>
          <w:p w14:paraId="0EAD25F1" w14:textId="77777777" w:rsidR="00D00EFA" w:rsidRDefault="00D00EFA">
            <w:pPr>
              <w:pStyle w:val="MeasureTableTextLeftAligned"/>
            </w:pPr>
          </w:p>
        </w:tc>
      </w:tr>
      <w:tr w:rsidR="00D00EFA" w14:paraId="0D20ED92" w14:textId="77777777" w:rsidTr="00254488">
        <w:trPr>
          <w:cantSplit/>
          <w:jc w:val="center"/>
        </w:trPr>
        <w:tc>
          <w:tcPr>
            <w:tcW w:w="1934" w:type="dxa"/>
            <w:gridSpan w:val="2"/>
            <w:tcBorders>
              <w:top w:val="nil"/>
              <w:left w:val="nil"/>
              <w:bottom w:val="nil"/>
              <w:right w:val="nil"/>
            </w:tcBorders>
            <w:hideMark/>
          </w:tcPr>
          <w:p w14:paraId="31438A8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72567C9" w14:textId="77777777" w:rsidR="00D00EFA" w:rsidRDefault="00D00EFA">
            <w:pPr>
              <w:pStyle w:val="MeasureTableTextLeftAligned"/>
            </w:pPr>
            <w:r>
              <w:t>1998</w:t>
            </w:r>
          </w:p>
        </w:tc>
        <w:tc>
          <w:tcPr>
            <w:tcW w:w="1559" w:type="dxa"/>
            <w:gridSpan w:val="2"/>
            <w:tcBorders>
              <w:top w:val="nil"/>
              <w:left w:val="nil"/>
              <w:bottom w:val="nil"/>
              <w:right w:val="nil"/>
            </w:tcBorders>
            <w:hideMark/>
          </w:tcPr>
          <w:p w14:paraId="410B333B" w14:textId="77777777" w:rsidR="00D00EFA" w:rsidRDefault="00D00EFA">
            <w:pPr>
              <w:pStyle w:val="MeasureTableTextItalic"/>
            </w:pPr>
            <w:r>
              <w:t>Expiry date:</w:t>
            </w:r>
          </w:p>
        </w:tc>
        <w:tc>
          <w:tcPr>
            <w:tcW w:w="1203" w:type="dxa"/>
            <w:gridSpan w:val="2"/>
            <w:tcBorders>
              <w:top w:val="nil"/>
              <w:left w:val="nil"/>
              <w:bottom w:val="nil"/>
              <w:right w:val="nil"/>
            </w:tcBorders>
          </w:tcPr>
          <w:p w14:paraId="65B93486" w14:textId="77777777" w:rsidR="00D00EFA" w:rsidRDefault="00D00EFA">
            <w:pPr>
              <w:pStyle w:val="MeasureTableTextLeftAligned"/>
            </w:pPr>
          </w:p>
        </w:tc>
      </w:tr>
      <w:tr w:rsidR="00D00EFA" w14:paraId="22855966" w14:textId="77777777" w:rsidTr="00D00EFA">
        <w:trPr>
          <w:cantSplit/>
          <w:jc w:val="center"/>
        </w:trPr>
        <w:tc>
          <w:tcPr>
            <w:tcW w:w="1934" w:type="dxa"/>
            <w:gridSpan w:val="2"/>
            <w:tcBorders>
              <w:top w:val="nil"/>
              <w:left w:val="nil"/>
              <w:bottom w:val="single" w:sz="2" w:space="0" w:color="auto"/>
              <w:right w:val="nil"/>
            </w:tcBorders>
            <w:hideMark/>
          </w:tcPr>
          <w:p w14:paraId="4346BB4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B8C5AD5" w14:textId="77777777" w:rsidR="00D00EFA" w:rsidRPr="00254488" w:rsidRDefault="00D00EFA" w:rsidP="00254488">
            <w:pPr>
              <w:pStyle w:val="MeasureTableTextLeftAligned"/>
            </w:pPr>
            <w:r w:rsidRPr="00254488">
              <w:t xml:space="preserve">Subdivisions 40-B and 40-E of the </w:t>
            </w:r>
            <w:r w:rsidRPr="00254488">
              <w:rPr>
                <w:i/>
              </w:rPr>
              <w:t>Income Tax Assessment Act 1997</w:t>
            </w:r>
          </w:p>
        </w:tc>
      </w:tr>
    </w:tbl>
    <w:p w14:paraId="70C3647C" w14:textId="77777777" w:rsidR="00D00EFA" w:rsidRDefault="00D00EFA" w:rsidP="00254488">
      <w:pPr>
        <w:pStyle w:val="SingleParagraph"/>
      </w:pPr>
    </w:p>
    <w:p w14:paraId="12F2DF5D" w14:textId="77777777" w:rsidR="00D00EFA" w:rsidRDefault="00D00EFA" w:rsidP="00D00EFA">
      <w:r>
        <w:t>Expenditure on acquiring in-house software is depreciated over a statutory effective life of four years, rather than an effective life that is self</w:t>
      </w:r>
      <w:r>
        <w:noBreakHyphen/>
        <w:t xml:space="preserve">assessed by the taxpayer or that is determined by the Commissioner of Taxation. Expenditure incurred on developing software may be allocated to a software development pool and deducted over four years, enabling a deduction to be claimed during development and before completion. </w:t>
      </w:r>
    </w:p>
    <w:p w14:paraId="0A6F9F12" w14:textId="77777777" w:rsidR="00D00EFA" w:rsidRDefault="00D00EFA" w:rsidP="00D00EFA">
      <w:r>
        <w:t>From 1 July 2015, the statutory effective life was increased to five years, which is consistent with the benchmark treatment.</w:t>
      </w:r>
    </w:p>
    <w:p w14:paraId="7736366D" w14:textId="77777777" w:rsidR="00D00EFA" w:rsidRDefault="00D00EFA" w:rsidP="00D00EFA">
      <w:r>
        <w:t>From 1 July 2016, businesses will have the option to self-assess the effective life of acquired in-house software.</w:t>
      </w:r>
      <w:r>
        <w:fldChar w:fldCharType="begin"/>
      </w:r>
      <w:r>
        <w:instrText xml:space="preserve"> XE "Accelerated depreciation:Software" </w:instrText>
      </w:r>
      <w:r>
        <w:fldChar w:fldCharType="end"/>
      </w:r>
    </w:p>
    <w:p w14:paraId="56550203" w14:textId="77777777" w:rsidR="00A31CCA" w:rsidRDefault="00A31CCA">
      <w:pPr>
        <w:spacing w:after="0" w:line="240" w:lineRule="auto"/>
        <w:jc w:val="left"/>
        <w:rPr>
          <w:rFonts w:ascii="Arial" w:hAnsi="Arial"/>
          <w:b/>
          <w:color w:val="auto"/>
        </w:rPr>
      </w:pPr>
      <w:r>
        <w:br w:type="page"/>
      </w:r>
    </w:p>
    <w:p w14:paraId="75D2D8F9" w14:textId="60295DB8" w:rsidR="00D00EFA" w:rsidRPr="00833B43" w:rsidRDefault="007B4825" w:rsidP="00704A2B">
      <w:pPr>
        <w:pStyle w:val="TESHeading5"/>
      </w:pPr>
      <w:r w:rsidRPr="00833B43">
        <w:t>B71</w:t>
      </w:r>
      <w:r w:rsidR="00D00EFA" w:rsidRPr="00833B43">
        <w:tab/>
        <w:t>Capital works expenditure deduction</w:t>
      </w:r>
    </w:p>
    <w:p w14:paraId="34DABF85"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4B71AFF" w14:textId="77777777" w:rsidTr="00D00EFA">
        <w:trPr>
          <w:cantSplit/>
          <w:jc w:val="center"/>
        </w:trPr>
        <w:tc>
          <w:tcPr>
            <w:tcW w:w="967" w:type="dxa"/>
            <w:tcBorders>
              <w:top w:val="single" w:sz="2" w:space="0" w:color="auto"/>
              <w:left w:val="nil"/>
              <w:bottom w:val="single" w:sz="2" w:space="0" w:color="auto"/>
              <w:right w:val="nil"/>
            </w:tcBorders>
            <w:hideMark/>
          </w:tcPr>
          <w:p w14:paraId="46F21CEB"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514C47C6"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766A600D"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69F3CCDB"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4906CA3F"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2489A0D0"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4EEB21CE"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2D7CB84D" w14:textId="77777777" w:rsidR="00D00EFA" w:rsidRDefault="00D00EFA" w:rsidP="00254488">
            <w:pPr>
              <w:pStyle w:val="TableTextRight"/>
            </w:pPr>
            <w:r>
              <w:t>2020-21</w:t>
            </w:r>
          </w:p>
        </w:tc>
      </w:tr>
      <w:tr w:rsidR="00D00EFA" w14:paraId="4E6CA94E" w14:textId="77777777" w:rsidTr="00D00EFA">
        <w:trPr>
          <w:cantSplit/>
          <w:jc w:val="center"/>
        </w:trPr>
        <w:tc>
          <w:tcPr>
            <w:tcW w:w="967" w:type="dxa"/>
            <w:tcBorders>
              <w:top w:val="single" w:sz="2" w:space="0" w:color="auto"/>
              <w:left w:val="nil"/>
              <w:bottom w:val="single" w:sz="2" w:space="0" w:color="auto"/>
              <w:right w:val="nil"/>
            </w:tcBorders>
            <w:hideMark/>
          </w:tcPr>
          <w:p w14:paraId="1F9364E2" w14:textId="77777777" w:rsidR="00D00EFA" w:rsidRDefault="00D00EFA" w:rsidP="00254488">
            <w:pPr>
              <w:pStyle w:val="TableTextRight"/>
            </w:pPr>
            <w:r>
              <w:t>720</w:t>
            </w:r>
          </w:p>
        </w:tc>
        <w:tc>
          <w:tcPr>
            <w:tcW w:w="967" w:type="dxa"/>
            <w:tcBorders>
              <w:top w:val="single" w:sz="2" w:space="0" w:color="auto"/>
              <w:left w:val="nil"/>
              <w:bottom w:val="single" w:sz="2" w:space="0" w:color="auto"/>
              <w:right w:val="nil"/>
            </w:tcBorders>
            <w:hideMark/>
          </w:tcPr>
          <w:p w14:paraId="7491E713" w14:textId="77777777" w:rsidR="00D00EFA" w:rsidRDefault="00D00EFA" w:rsidP="00254488">
            <w:pPr>
              <w:pStyle w:val="TableTextRight"/>
            </w:pPr>
            <w:r>
              <w:t>775</w:t>
            </w:r>
          </w:p>
        </w:tc>
        <w:tc>
          <w:tcPr>
            <w:tcW w:w="967" w:type="dxa"/>
            <w:tcBorders>
              <w:top w:val="single" w:sz="2" w:space="0" w:color="auto"/>
              <w:left w:val="nil"/>
              <w:bottom w:val="single" w:sz="2" w:space="0" w:color="auto"/>
              <w:right w:val="nil"/>
            </w:tcBorders>
            <w:vAlign w:val="bottom"/>
            <w:hideMark/>
          </w:tcPr>
          <w:p w14:paraId="1C5AADDA" w14:textId="77777777" w:rsidR="00D00EFA" w:rsidRDefault="00D00EFA" w:rsidP="00254488">
            <w:pPr>
              <w:pStyle w:val="TableTextRight"/>
            </w:pPr>
            <w:r>
              <w:t>915</w:t>
            </w:r>
          </w:p>
        </w:tc>
        <w:tc>
          <w:tcPr>
            <w:tcW w:w="967" w:type="dxa"/>
            <w:tcBorders>
              <w:top w:val="single" w:sz="2" w:space="0" w:color="auto"/>
              <w:left w:val="nil"/>
              <w:bottom w:val="single" w:sz="2" w:space="0" w:color="auto"/>
              <w:right w:val="nil"/>
            </w:tcBorders>
            <w:vAlign w:val="bottom"/>
            <w:hideMark/>
          </w:tcPr>
          <w:p w14:paraId="5DCC57E4" w14:textId="77777777" w:rsidR="00D00EFA" w:rsidRDefault="00D00EFA" w:rsidP="00254488">
            <w:pPr>
              <w:pStyle w:val="TableTextRight"/>
            </w:pPr>
            <w:r>
              <w:t>965</w:t>
            </w:r>
          </w:p>
        </w:tc>
        <w:tc>
          <w:tcPr>
            <w:tcW w:w="967" w:type="dxa"/>
            <w:tcBorders>
              <w:top w:val="single" w:sz="2" w:space="0" w:color="auto"/>
              <w:left w:val="nil"/>
              <w:bottom w:val="single" w:sz="2" w:space="0" w:color="auto"/>
              <w:right w:val="nil"/>
            </w:tcBorders>
            <w:vAlign w:val="bottom"/>
            <w:hideMark/>
          </w:tcPr>
          <w:p w14:paraId="03549B8D" w14:textId="77777777" w:rsidR="00D00EFA" w:rsidRDefault="00D00EFA" w:rsidP="00254488">
            <w:pPr>
              <w:pStyle w:val="TableTextRight"/>
            </w:pPr>
            <w:r>
              <w:t>1,040</w:t>
            </w:r>
          </w:p>
        </w:tc>
        <w:tc>
          <w:tcPr>
            <w:tcW w:w="967" w:type="dxa"/>
            <w:gridSpan w:val="2"/>
            <w:tcBorders>
              <w:top w:val="single" w:sz="2" w:space="0" w:color="auto"/>
              <w:left w:val="nil"/>
              <w:bottom w:val="single" w:sz="2" w:space="0" w:color="auto"/>
              <w:right w:val="nil"/>
            </w:tcBorders>
            <w:vAlign w:val="bottom"/>
            <w:hideMark/>
          </w:tcPr>
          <w:p w14:paraId="5FE01BE7" w14:textId="77777777" w:rsidR="00D00EFA" w:rsidRDefault="00D00EFA" w:rsidP="00254488">
            <w:pPr>
              <w:pStyle w:val="TableTextRight"/>
            </w:pPr>
            <w:r>
              <w:t>1,125</w:t>
            </w:r>
          </w:p>
        </w:tc>
        <w:tc>
          <w:tcPr>
            <w:tcW w:w="967" w:type="dxa"/>
            <w:gridSpan w:val="2"/>
            <w:tcBorders>
              <w:top w:val="single" w:sz="2" w:space="0" w:color="auto"/>
              <w:left w:val="nil"/>
              <w:bottom w:val="single" w:sz="2" w:space="0" w:color="auto"/>
              <w:right w:val="nil"/>
            </w:tcBorders>
            <w:vAlign w:val="bottom"/>
            <w:hideMark/>
          </w:tcPr>
          <w:p w14:paraId="339B6927" w14:textId="77777777" w:rsidR="00D00EFA" w:rsidRDefault="00D00EFA" w:rsidP="00254488">
            <w:pPr>
              <w:pStyle w:val="TableTextRight"/>
            </w:pPr>
            <w:r>
              <w:t>1,225</w:t>
            </w:r>
          </w:p>
        </w:tc>
        <w:tc>
          <w:tcPr>
            <w:tcW w:w="968" w:type="dxa"/>
            <w:tcBorders>
              <w:top w:val="single" w:sz="2" w:space="0" w:color="auto"/>
              <w:left w:val="nil"/>
              <w:bottom w:val="single" w:sz="2" w:space="0" w:color="auto"/>
              <w:right w:val="nil"/>
            </w:tcBorders>
            <w:vAlign w:val="bottom"/>
            <w:hideMark/>
          </w:tcPr>
          <w:p w14:paraId="6C1DCDCA" w14:textId="77777777" w:rsidR="00D00EFA" w:rsidRDefault="00D00EFA" w:rsidP="00254488">
            <w:pPr>
              <w:pStyle w:val="TableTextRight"/>
            </w:pPr>
            <w:r>
              <w:t>1,340</w:t>
            </w:r>
          </w:p>
        </w:tc>
      </w:tr>
      <w:tr w:rsidR="00D00EFA" w14:paraId="29240BAF" w14:textId="77777777" w:rsidTr="00254488">
        <w:trPr>
          <w:cantSplit/>
          <w:jc w:val="center"/>
        </w:trPr>
        <w:tc>
          <w:tcPr>
            <w:tcW w:w="1934" w:type="dxa"/>
            <w:gridSpan w:val="2"/>
            <w:tcBorders>
              <w:top w:val="single" w:sz="2" w:space="0" w:color="auto"/>
              <w:left w:val="nil"/>
              <w:bottom w:val="nil"/>
              <w:right w:val="nil"/>
            </w:tcBorders>
            <w:hideMark/>
          </w:tcPr>
          <w:p w14:paraId="39A7F6F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BBA5591"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367194D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E67A4A4" w14:textId="77777777" w:rsidR="00D00EFA" w:rsidRDefault="00D00EFA">
            <w:pPr>
              <w:pStyle w:val="MeasureTableTextLeftAligned"/>
            </w:pPr>
            <w:r>
              <w:t>B73</w:t>
            </w:r>
          </w:p>
        </w:tc>
      </w:tr>
      <w:tr w:rsidR="00D00EFA" w14:paraId="452FA73F" w14:textId="77777777" w:rsidTr="00254488">
        <w:trPr>
          <w:cantSplit/>
          <w:jc w:val="center"/>
        </w:trPr>
        <w:tc>
          <w:tcPr>
            <w:tcW w:w="1934" w:type="dxa"/>
            <w:gridSpan w:val="2"/>
            <w:tcBorders>
              <w:top w:val="nil"/>
              <w:left w:val="nil"/>
              <w:bottom w:val="nil"/>
              <w:right w:val="nil"/>
            </w:tcBorders>
            <w:hideMark/>
          </w:tcPr>
          <w:p w14:paraId="66E105D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1A953E8" w14:textId="77777777" w:rsidR="00D00EFA" w:rsidRDefault="00D00EFA">
            <w:pPr>
              <w:pStyle w:val="MeasureTableTextLeftAligned"/>
            </w:pPr>
            <w:r>
              <w:t>Low</w:t>
            </w:r>
          </w:p>
        </w:tc>
        <w:tc>
          <w:tcPr>
            <w:tcW w:w="1559" w:type="dxa"/>
            <w:gridSpan w:val="2"/>
            <w:tcBorders>
              <w:top w:val="nil"/>
              <w:left w:val="nil"/>
              <w:bottom w:val="nil"/>
              <w:right w:val="nil"/>
            </w:tcBorders>
          </w:tcPr>
          <w:p w14:paraId="3804C678" w14:textId="77777777" w:rsidR="00D00EFA" w:rsidRDefault="00D00EFA">
            <w:pPr>
              <w:pStyle w:val="MeasureTableTextItalic"/>
            </w:pPr>
          </w:p>
        </w:tc>
        <w:tc>
          <w:tcPr>
            <w:tcW w:w="1203" w:type="dxa"/>
            <w:gridSpan w:val="2"/>
            <w:tcBorders>
              <w:top w:val="nil"/>
              <w:left w:val="nil"/>
              <w:bottom w:val="nil"/>
              <w:right w:val="nil"/>
            </w:tcBorders>
          </w:tcPr>
          <w:p w14:paraId="2A3EC59B" w14:textId="77777777" w:rsidR="00D00EFA" w:rsidRDefault="00D00EFA">
            <w:pPr>
              <w:pStyle w:val="MeasureTableTextLeftAligned"/>
            </w:pPr>
          </w:p>
        </w:tc>
      </w:tr>
      <w:tr w:rsidR="00D00EFA" w14:paraId="38C31291" w14:textId="77777777" w:rsidTr="00254488">
        <w:trPr>
          <w:cantSplit/>
          <w:jc w:val="center"/>
        </w:trPr>
        <w:tc>
          <w:tcPr>
            <w:tcW w:w="1934" w:type="dxa"/>
            <w:gridSpan w:val="2"/>
            <w:tcBorders>
              <w:top w:val="nil"/>
              <w:left w:val="nil"/>
              <w:bottom w:val="nil"/>
              <w:right w:val="nil"/>
            </w:tcBorders>
            <w:hideMark/>
          </w:tcPr>
          <w:p w14:paraId="502FF0D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A37DAA6" w14:textId="77777777" w:rsidR="00D00EFA" w:rsidRDefault="00D00EFA">
            <w:pPr>
              <w:pStyle w:val="MeasureTableTextLeftAligned"/>
            </w:pPr>
            <w:r>
              <w:t>21 August 1979</w:t>
            </w:r>
          </w:p>
        </w:tc>
        <w:tc>
          <w:tcPr>
            <w:tcW w:w="1559" w:type="dxa"/>
            <w:gridSpan w:val="2"/>
            <w:tcBorders>
              <w:top w:val="nil"/>
              <w:left w:val="nil"/>
              <w:bottom w:val="nil"/>
              <w:right w:val="nil"/>
            </w:tcBorders>
            <w:hideMark/>
          </w:tcPr>
          <w:p w14:paraId="2BCBEB05" w14:textId="77777777" w:rsidR="00D00EFA" w:rsidRDefault="00D00EFA">
            <w:pPr>
              <w:pStyle w:val="MeasureTableTextItalic"/>
            </w:pPr>
            <w:r>
              <w:t>Expiry date:</w:t>
            </w:r>
          </w:p>
        </w:tc>
        <w:tc>
          <w:tcPr>
            <w:tcW w:w="1203" w:type="dxa"/>
            <w:gridSpan w:val="2"/>
            <w:tcBorders>
              <w:top w:val="nil"/>
              <w:left w:val="nil"/>
              <w:bottom w:val="nil"/>
              <w:right w:val="nil"/>
            </w:tcBorders>
          </w:tcPr>
          <w:p w14:paraId="4903FB0E" w14:textId="77777777" w:rsidR="00D00EFA" w:rsidRDefault="00D00EFA">
            <w:pPr>
              <w:pStyle w:val="MeasureTableTextLeftAligned"/>
            </w:pPr>
          </w:p>
        </w:tc>
      </w:tr>
      <w:tr w:rsidR="00D00EFA" w14:paraId="52B8D3A9" w14:textId="77777777" w:rsidTr="00D00EFA">
        <w:trPr>
          <w:cantSplit/>
          <w:jc w:val="center"/>
        </w:trPr>
        <w:tc>
          <w:tcPr>
            <w:tcW w:w="1934" w:type="dxa"/>
            <w:gridSpan w:val="2"/>
            <w:tcBorders>
              <w:top w:val="nil"/>
              <w:left w:val="nil"/>
              <w:bottom w:val="single" w:sz="2" w:space="0" w:color="auto"/>
              <w:right w:val="nil"/>
            </w:tcBorders>
            <w:hideMark/>
          </w:tcPr>
          <w:p w14:paraId="2EAC0D4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9865D5F" w14:textId="77777777" w:rsidR="00D00EFA" w:rsidRPr="00254488" w:rsidRDefault="00D00EFA" w:rsidP="00254488">
            <w:pPr>
              <w:pStyle w:val="MeasureTableTextLeftAligned"/>
            </w:pPr>
            <w:r w:rsidRPr="00254488">
              <w:t xml:space="preserve">Division 43 of the </w:t>
            </w:r>
            <w:r w:rsidRPr="00254488">
              <w:rPr>
                <w:i/>
              </w:rPr>
              <w:t>Income Tax Assessment Act 1997</w:t>
            </w:r>
          </w:p>
        </w:tc>
      </w:tr>
    </w:tbl>
    <w:p w14:paraId="179CE58B" w14:textId="77777777" w:rsidR="00D00EFA" w:rsidRDefault="00D00EFA" w:rsidP="00254488">
      <w:pPr>
        <w:pStyle w:val="SingleParagraph"/>
      </w:pPr>
    </w:p>
    <w:p w14:paraId="791ED597" w14:textId="3AC75631" w:rsidR="00D00EFA" w:rsidRDefault="00D00EFA" w:rsidP="00704A2B">
      <w:r>
        <w:t>A taxpayer can claim a deduction for capital works expenditure</w:t>
      </w:r>
      <w:r>
        <w:fldChar w:fldCharType="begin"/>
      </w:r>
      <w:r>
        <w:instrText xml:space="preserve"> XE "Accelerated depreciation:Capital works expenditure" </w:instrText>
      </w:r>
      <w:r>
        <w:fldChar w:fldCharType="end"/>
      </w:r>
      <w:r>
        <w:t xml:space="preserve"> over a period that is generally shorter than the effective life of the asset.</w:t>
      </w:r>
      <w:r w:rsidR="008022BD">
        <w:t xml:space="preserve"> </w:t>
      </w:r>
      <w:r>
        <w:t xml:space="preserve">Capital works can be deducted at either 2.5 per cent (over 40 years) or 4 per cent (over 25 years) of the construction expenditure, depending on when construction started and how the capital works are used. </w:t>
      </w:r>
    </w:p>
    <w:p w14:paraId="2EF508BA" w14:textId="34C2275A" w:rsidR="00D00EFA" w:rsidRPr="00833B43" w:rsidRDefault="007B4825" w:rsidP="00704A2B">
      <w:pPr>
        <w:pStyle w:val="TESHeading5"/>
      </w:pPr>
      <w:r w:rsidRPr="00833B43">
        <w:t>B72</w:t>
      </w:r>
      <w:r w:rsidR="00D00EFA" w:rsidRPr="00833B43">
        <w:tab/>
        <w:t>Depreciation balancing adjustment roll-over relief</w:t>
      </w:r>
    </w:p>
    <w:p w14:paraId="095C9F9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2D75189" w14:textId="77777777" w:rsidTr="00D00EFA">
        <w:trPr>
          <w:cantSplit/>
          <w:jc w:val="center"/>
        </w:trPr>
        <w:tc>
          <w:tcPr>
            <w:tcW w:w="967" w:type="dxa"/>
            <w:tcBorders>
              <w:top w:val="single" w:sz="2" w:space="0" w:color="auto"/>
              <w:left w:val="nil"/>
              <w:bottom w:val="single" w:sz="2" w:space="0" w:color="auto"/>
              <w:right w:val="nil"/>
            </w:tcBorders>
            <w:hideMark/>
          </w:tcPr>
          <w:p w14:paraId="41640DEC"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3676DFF1"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0979E5CA"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24712391"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236E3976"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569F17CB"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30609BDE"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05485451" w14:textId="77777777" w:rsidR="00D00EFA" w:rsidRDefault="00D00EFA" w:rsidP="00254488">
            <w:pPr>
              <w:pStyle w:val="TableTextRight"/>
            </w:pPr>
            <w:r>
              <w:t>2020-21</w:t>
            </w:r>
          </w:p>
        </w:tc>
      </w:tr>
      <w:tr w:rsidR="00D00EFA" w14:paraId="3119080B" w14:textId="77777777" w:rsidTr="00D00EFA">
        <w:trPr>
          <w:cantSplit/>
          <w:jc w:val="center"/>
        </w:trPr>
        <w:tc>
          <w:tcPr>
            <w:tcW w:w="967" w:type="dxa"/>
            <w:tcBorders>
              <w:top w:val="single" w:sz="2" w:space="0" w:color="auto"/>
              <w:left w:val="nil"/>
              <w:bottom w:val="single" w:sz="2" w:space="0" w:color="auto"/>
              <w:right w:val="nil"/>
            </w:tcBorders>
            <w:hideMark/>
          </w:tcPr>
          <w:p w14:paraId="595FD1C1"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hideMark/>
          </w:tcPr>
          <w:p w14:paraId="4BFEC2E9"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078850C5"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138F4D2B"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7B90158D"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197C57F"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6807BF8" w14:textId="77777777" w:rsidR="00D00EFA" w:rsidRDefault="00D00EFA" w:rsidP="00254488">
            <w:pPr>
              <w:pStyle w:val="TableTextRight"/>
            </w:pPr>
            <w:r>
              <w:t>*</w:t>
            </w:r>
          </w:p>
        </w:tc>
        <w:tc>
          <w:tcPr>
            <w:tcW w:w="968" w:type="dxa"/>
            <w:tcBorders>
              <w:top w:val="single" w:sz="2" w:space="0" w:color="auto"/>
              <w:left w:val="nil"/>
              <w:bottom w:val="single" w:sz="2" w:space="0" w:color="auto"/>
              <w:right w:val="nil"/>
            </w:tcBorders>
            <w:vAlign w:val="bottom"/>
            <w:hideMark/>
          </w:tcPr>
          <w:p w14:paraId="5A20A2F9" w14:textId="77777777" w:rsidR="00D00EFA" w:rsidRDefault="00D00EFA" w:rsidP="00254488">
            <w:pPr>
              <w:pStyle w:val="TableTextRight"/>
            </w:pPr>
            <w:r>
              <w:t>*</w:t>
            </w:r>
          </w:p>
        </w:tc>
      </w:tr>
      <w:tr w:rsidR="00D00EFA" w14:paraId="0C4DD0B1" w14:textId="77777777" w:rsidTr="00254488">
        <w:trPr>
          <w:cantSplit/>
          <w:jc w:val="center"/>
        </w:trPr>
        <w:tc>
          <w:tcPr>
            <w:tcW w:w="1934" w:type="dxa"/>
            <w:gridSpan w:val="2"/>
            <w:tcBorders>
              <w:top w:val="single" w:sz="2" w:space="0" w:color="auto"/>
              <w:left w:val="nil"/>
              <w:bottom w:val="nil"/>
              <w:right w:val="nil"/>
            </w:tcBorders>
            <w:hideMark/>
          </w:tcPr>
          <w:p w14:paraId="285662D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519B715"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16915B3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1657531" w14:textId="77777777" w:rsidR="00D00EFA" w:rsidRDefault="00D00EFA">
            <w:pPr>
              <w:pStyle w:val="MeasureTableTextLeftAligned"/>
            </w:pPr>
            <w:r>
              <w:t>B74</w:t>
            </w:r>
          </w:p>
        </w:tc>
      </w:tr>
      <w:tr w:rsidR="00D00EFA" w14:paraId="48219451" w14:textId="77777777" w:rsidTr="00254488">
        <w:trPr>
          <w:cantSplit/>
          <w:jc w:val="center"/>
        </w:trPr>
        <w:tc>
          <w:tcPr>
            <w:tcW w:w="1934" w:type="dxa"/>
            <w:gridSpan w:val="2"/>
            <w:tcBorders>
              <w:top w:val="nil"/>
              <w:left w:val="nil"/>
              <w:bottom w:val="nil"/>
              <w:right w:val="nil"/>
            </w:tcBorders>
            <w:hideMark/>
          </w:tcPr>
          <w:p w14:paraId="204BBB6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460C1C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EF77A1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7147D8E" w14:textId="77777777" w:rsidR="00D00EFA" w:rsidRDefault="00D00EFA">
            <w:pPr>
              <w:pStyle w:val="MeasureTableTextLeftAligned"/>
            </w:pPr>
            <w:r>
              <w:t>1+</w:t>
            </w:r>
          </w:p>
        </w:tc>
      </w:tr>
      <w:tr w:rsidR="00D00EFA" w14:paraId="5DE1A790" w14:textId="77777777" w:rsidTr="00254488">
        <w:trPr>
          <w:cantSplit/>
          <w:jc w:val="center"/>
        </w:trPr>
        <w:tc>
          <w:tcPr>
            <w:tcW w:w="1934" w:type="dxa"/>
            <w:gridSpan w:val="2"/>
            <w:tcBorders>
              <w:top w:val="nil"/>
              <w:left w:val="nil"/>
              <w:bottom w:val="nil"/>
              <w:right w:val="nil"/>
            </w:tcBorders>
            <w:hideMark/>
          </w:tcPr>
          <w:p w14:paraId="4B43B83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FFE4F05" w14:textId="77777777" w:rsidR="00D00EFA" w:rsidRDefault="00D00EFA">
            <w:pPr>
              <w:pStyle w:val="MeasureTableTextLeftAligned"/>
            </w:pPr>
            <w:r>
              <w:t>1952</w:t>
            </w:r>
          </w:p>
        </w:tc>
        <w:tc>
          <w:tcPr>
            <w:tcW w:w="1559" w:type="dxa"/>
            <w:gridSpan w:val="2"/>
            <w:tcBorders>
              <w:top w:val="nil"/>
              <w:left w:val="nil"/>
              <w:bottom w:val="nil"/>
              <w:right w:val="nil"/>
            </w:tcBorders>
            <w:hideMark/>
          </w:tcPr>
          <w:p w14:paraId="5A2A727E" w14:textId="77777777" w:rsidR="00D00EFA" w:rsidRDefault="00D00EFA">
            <w:pPr>
              <w:pStyle w:val="MeasureTableTextItalic"/>
            </w:pPr>
            <w:r>
              <w:t>Expiry date:</w:t>
            </w:r>
          </w:p>
        </w:tc>
        <w:tc>
          <w:tcPr>
            <w:tcW w:w="1203" w:type="dxa"/>
            <w:gridSpan w:val="2"/>
            <w:tcBorders>
              <w:top w:val="nil"/>
              <w:left w:val="nil"/>
              <w:bottom w:val="nil"/>
              <w:right w:val="nil"/>
            </w:tcBorders>
          </w:tcPr>
          <w:p w14:paraId="29773965" w14:textId="77777777" w:rsidR="00D00EFA" w:rsidRDefault="00D00EFA">
            <w:pPr>
              <w:pStyle w:val="MeasureTableTextLeftAligned"/>
            </w:pPr>
          </w:p>
        </w:tc>
      </w:tr>
      <w:tr w:rsidR="00D00EFA" w14:paraId="7ABA4849" w14:textId="77777777" w:rsidTr="00D00EFA">
        <w:trPr>
          <w:cantSplit/>
          <w:jc w:val="center"/>
        </w:trPr>
        <w:tc>
          <w:tcPr>
            <w:tcW w:w="1934" w:type="dxa"/>
            <w:gridSpan w:val="2"/>
            <w:tcBorders>
              <w:top w:val="nil"/>
              <w:left w:val="nil"/>
              <w:bottom w:val="single" w:sz="2" w:space="0" w:color="auto"/>
              <w:right w:val="nil"/>
            </w:tcBorders>
            <w:hideMark/>
          </w:tcPr>
          <w:p w14:paraId="34E6314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DFD5532" w14:textId="77777777" w:rsidR="00D00EFA" w:rsidRPr="00254488" w:rsidRDefault="00D00EFA" w:rsidP="00254488">
            <w:pPr>
              <w:pStyle w:val="MeasureTableTextLeftAligned"/>
            </w:pPr>
            <w:r w:rsidRPr="00254488">
              <w:t xml:space="preserve">Section 40-340 of the </w:t>
            </w:r>
            <w:r w:rsidRPr="00254488">
              <w:rPr>
                <w:i/>
              </w:rPr>
              <w:t>Income Tax Assessment Act 1997</w:t>
            </w:r>
          </w:p>
        </w:tc>
      </w:tr>
    </w:tbl>
    <w:p w14:paraId="577412BA" w14:textId="77777777" w:rsidR="00D00EFA" w:rsidRDefault="00D00EFA" w:rsidP="00254488">
      <w:pPr>
        <w:pStyle w:val="SingleParagraph"/>
      </w:pPr>
    </w:p>
    <w:p w14:paraId="1AFF4D4D" w14:textId="77777777" w:rsidR="00D00EFA" w:rsidRDefault="00D00EFA" w:rsidP="00D00EFA">
      <w:r>
        <w:t>‘Balancing adjustments</w:t>
      </w:r>
      <w:r>
        <w:fldChar w:fldCharType="begin"/>
      </w:r>
      <w:r>
        <w:instrText xml:space="preserve"> XE "Balancing adjustments" </w:instrText>
      </w:r>
      <w:r>
        <w:fldChar w:fldCharType="end"/>
      </w:r>
      <w:r>
        <w:t xml:space="preserve">’ arise when the disposal value of a depreciating asset exceeds its depreciated value. The tax liability for such balancing adjustments can be deferred where the balancing adjustment arises from certain changes in ownership, such as disposal as a result of a marriage breakdown. The transferee is taken to acquire the asset at the written down value and must depreciate the asset in the same way as the transferor. </w:t>
      </w:r>
    </w:p>
    <w:p w14:paraId="4F4553BF" w14:textId="176C8835" w:rsidR="00D00EFA" w:rsidRPr="00833B43" w:rsidRDefault="007B4825" w:rsidP="00704A2B">
      <w:pPr>
        <w:pStyle w:val="TESHeading5"/>
      </w:pPr>
      <w:r w:rsidRPr="00833B43">
        <w:t>B73</w:t>
      </w:r>
      <w:r w:rsidR="00D00EFA" w:rsidRPr="00833B43">
        <w:tab/>
        <w:t>Depreciation pooling for low value assets</w:t>
      </w:r>
    </w:p>
    <w:p w14:paraId="31AA98E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67F918F" w14:textId="77777777" w:rsidTr="00D00EFA">
        <w:trPr>
          <w:cantSplit/>
          <w:jc w:val="center"/>
        </w:trPr>
        <w:tc>
          <w:tcPr>
            <w:tcW w:w="967" w:type="dxa"/>
            <w:tcBorders>
              <w:top w:val="single" w:sz="2" w:space="0" w:color="auto"/>
              <w:left w:val="nil"/>
              <w:bottom w:val="single" w:sz="2" w:space="0" w:color="auto"/>
              <w:right w:val="nil"/>
            </w:tcBorders>
            <w:hideMark/>
          </w:tcPr>
          <w:p w14:paraId="78B7EF6A"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4368A321"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2046F8F0"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5DC8E1C2"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7E89AFC2"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03288EFB"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4601DD12"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508AC39F" w14:textId="77777777" w:rsidR="00D00EFA" w:rsidRDefault="00D00EFA" w:rsidP="00254488">
            <w:pPr>
              <w:pStyle w:val="TableTextRight"/>
            </w:pPr>
            <w:r>
              <w:t>2020-21</w:t>
            </w:r>
          </w:p>
        </w:tc>
      </w:tr>
      <w:tr w:rsidR="00D00EFA" w14:paraId="37D45F0B" w14:textId="77777777" w:rsidTr="00D00EFA">
        <w:trPr>
          <w:cantSplit/>
          <w:jc w:val="center"/>
        </w:trPr>
        <w:tc>
          <w:tcPr>
            <w:tcW w:w="967" w:type="dxa"/>
            <w:tcBorders>
              <w:top w:val="single" w:sz="2" w:space="0" w:color="auto"/>
              <w:left w:val="nil"/>
              <w:bottom w:val="single" w:sz="2" w:space="0" w:color="auto"/>
              <w:right w:val="nil"/>
            </w:tcBorders>
            <w:hideMark/>
          </w:tcPr>
          <w:p w14:paraId="1700233F" w14:textId="77777777" w:rsidR="00D00EFA" w:rsidRDefault="00D00EFA" w:rsidP="00254488">
            <w:pPr>
              <w:pStyle w:val="TableTextRight"/>
            </w:pPr>
            <w:r>
              <w:t>5</w:t>
            </w:r>
          </w:p>
        </w:tc>
        <w:tc>
          <w:tcPr>
            <w:tcW w:w="967" w:type="dxa"/>
            <w:tcBorders>
              <w:top w:val="single" w:sz="2" w:space="0" w:color="auto"/>
              <w:left w:val="nil"/>
              <w:bottom w:val="single" w:sz="2" w:space="0" w:color="auto"/>
              <w:right w:val="nil"/>
            </w:tcBorders>
            <w:hideMark/>
          </w:tcPr>
          <w:p w14:paraId="7B54EAF2" w14:textId="77777777" w:rsidR="00D00EFA" w:rsidRDefault="00D00EFA" w:rsidP="00254488">
            <w:pPr>
              <w:pStyle w:val="TableTextRight"/>
            </w:pPr>
            <w:r>
              <w:t>5</w:t>
            </w:r>
          </w:p>
        </w:tc>
        <w:tc>
          <w:tcPr>
            <w:tcW w:w="967" w:type="dxa"/>
            <w:tcBorders>
              <w:top w:val="single" w:sz="2" w:space="0" w:color="auto"/>
              <w:left w:val="nil"/>
              <w:bottom w:val="single" w:sz="2" w:space="0" w:color="auto"/>
              <w:right w:val="nil"/>
            </w:tcBorders>
            <w:vAlign w:val="bottom"/>
            <w:hideMark/>
          </w:tcPr>
          <w:p w14:paraId="03C63590" w14:textId="77777777" w:rsidR="00D00EFA" w:rsidRDefault="00D00EFA" w:rsidP="00254488">
            <w:pPr>
              <w:pStyle w:val="TableTextRight"/>
            </w:pPr>
            <w:r>
              <w:t>5</w:t>
            </w:r>
          </w:p>
        </w:tc>
        <w:tc>
          <w:tcPr>
            <w:tcW w:w="967" w:type="dxa"/>
            <w:tcBorders>
              <w:top w:val="single" w:sz="2" w:space="0" w:color="auto"/>
              <w:left w:val="nil"/>
              <w:bottom w:val="single" w:sz="2" w:space="0" w:color="auto"/>
              <w:right w:val="nil"/>
            </w:tcBorders>
            <w:vAlign w:val="bottom"/>
            <w:hideMark/>
          </w:tcPr>
          <w:p w14:paraId="66017B26"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61DE5697"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9ACCD60" w14:textId="77777777" w:rsidR="00D00EFA" w:rsidRDefault="00D00EFA" w:rsidP="00254488">
            <w:pPr>
              <w:pStyle w:val="TableTextRight"/>
            </w:pPr>
            <w:r>
              <w:t>5</w:t>
            </w:r>
          </w:p>
        </w:tc>
        <w:tc>
          <w:tcPr>
            <w:tcW w:w="967" w:type="dxa"/>
            <w:gridSpan w:val="2"/>
            <w:tcBorders>
              <w:top w:val="single" w:sz="2" w:space="0" w:color="auto"/>
              <w:left w:val="nil"/>
              <w:bottom w:val="single" w:sz="2" w:space="0" w:color="auto"/>
              <w:right w:val="nil"/>
            </w:tcBorders>
            <w:vAlign w:val="bottom"/>
            <w:hideMark/>
          </w:tcPr>
          <w:p w14:paraId="654FB2A4" w14:textId="77777777" w:rsidR="00D00EFA" w:rsidRDefault="00D00EFA" w:rsidP="00254488">
            <w:pPr>
              <w:pStyle w:val="TableTextRight"/>
            </w:pPr>
            <w:r>
              <w:t>10</w:t>
            </w:r>
          </w:p>
        </w:tc>
        <w:tc>
          <w:tcPr>
            <w:tcW w:w="968" w:type="dxa"/>
            <w:tcBorders>
              <w:top w:val="single" w:sz="2" w:space="0" w:color="auto"/>
              <w:left w:val="nil"/>
              <w:bottom w:val="single" w:sz="2" w:space="0" w:color="auto"/>
              <w:right w:val="nil"/>
            </w:tcBorders>
            <w:vAlign w:val="bottom"/>
            <w:hideMark/>
          </w:tcPr>
          <w:p w14:paraId="3D852475" w14:textId="77777777" w:rsidR="00D00EFA" w:rsidRDefault="00D00EFA" w:rsidP="00254488">
            <w:pPr>
              <w:pStyle w:val="TableTextRight"/>
            </w:pPr>
            <w:r>
              <w:t>15</w:t>
            </w:r>
          </w:p>
        </w:tc>
      </w:tr>
      <w:tr w:rsidR="00D00EFA" w14:paraId="678ADC91" w14:textId="77777777" w:rsidTr="00254488">
        <w:trPr>
          <w:cantSplit/>
          <w:jc w:val="center"/>
        </w:trPr>
        <w:tc>
          <w:tcPr>
            <w:tcW w:w="1934" w:type="dxa"/>
            <w:gridSpan w:val="2"/>
            <w:tcBorders>
              <w:top w:val="single" w:sz="2" w:space="0" w:color="auto"/>
              <w:left w:val="nil"/>
              <w:bottom w:val="nil"/>
              <w:right w:val="nil"/>
            </w:tcBorders>
            <w:hideMark/>
          </w:tcPr>
          <w:p w14:paraId="694EE7D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321CBF9"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129ADC4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A00B0C8" w14:textId="77777777" w:rsidR="00D00EFA" w:rsidRDefault="00D00EFA">
            <w:pPr>
              <w:pStyle w:val="MeasureTableTextLeftAligned"/>
            </w:pPr>
            <w:r>
              <w:t>B75</w:t>
            </w:r>
          </w:p>
        </w:tc>
      </w:tr>
      <w:tr w:rsidR="00D00EFA" w14:paraId="7BFC3C05" w14:textId="77777777" w:rsidTr="00254488">
        <w:trPr>
          <w:cantSplit/>
          <w:jc w:val="center"/>
        </w:trPr>
        <w:tc>
          <w:tcPr>
            <w:tcW w:w="1934" w:type="dxa"/>
            <w:gridSpan w:val="2"/>
            <w:tcBorders>
              <w:top w:val="nil"/>
              <w:left w:val="nil"/>
              <w:bottom w:val="nil"/>
              <w:right w:val="nil"/>
            </w:tcBorders>
            <w:hideMark/>
          </w:tcPr>
          <w:p w14:paraId="553CA6C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2D7F78B" w14:textId="77777777" w:rsidR="00D00EFA" w:rsidRDefault="00D00EFA">
            <w:pPr>
              <w:pStyle w:val="MeasureTableTextLeftAligned"/>
            </w:pPr>
            <w:r>
              <w:t>Medium</w:t>
            </w:r>
          </w:p>
        </w:tc>
        <w:tc>
          <w:tcPr>
            <w:tcW w:w="1559" w:type="dxa"/>
            <w:gridSpan w:val="2"/>
            <w:tcBorders>
              <w:top w:val="nil"/>
              <w:left w:val="nil"/>
              <w:bottom w:val="nil"/>
              <w:right w:val="nil"/>
            </w:tcBorders>
          </w:tcPr>
          <w:p w14:paraId="024046A6" w14:textId="77777777" w:rsidR="00D00EFA" w:rsidRDefault="00D00EFA">
            <w:pPr>
              <w:pStyle w:val="MeasureTableTextItalic"/>
            </w:pPr>
          </w:p>
        </w:tc>
        <w:tc>
          <w:tcPr>
            <w:tcW w:w="1203" w:type="dxa"/>
            <w:gridSpan w:val="2"/>
            <w:tcBorders>
              <w:top w:val="nil"/>
              <w:left w:val="nil"/>
              <w:bottom w:val="nil"/>
              <w:right w:val="nil"/>
            </w:tcBorders>
          </w:tcPr>
          <w:p w14:paraId="76E2F5CA" w14:textId="77777777" w:rsidR="00D00EFA" w:rsidRDefault="00D00EFA">
            <w:pPr>
              <w:pStyle w:val="MeasureTableTextLeftAligned"/>
            </w:pPr>
          </w:p>
        </w:tc>
      </w:tr>
      <w:tr w:rsidR="00D00EFA" w14:paraId="08EE5B2F" w14:textId="77777777" w:rsidTr="00254488">
        <w:trPr>
          <w:cantSplit/>
          <w:jc w:val="center"/>
        </w:trPr>
        <w:tc>
          <w:tcPr>
            <w:tcW w:w="1934" w:type="dxa"/>
            <w:gridSpan w:val="2"/>
            <w:tcBorders>
              <w:top w:val="nil"/>
              <w:left w:val="nil"/>
              <w:bottom w:val="nil"/>
              <w:right w:val="nil"/>
            </w:tcBorders>
            <w:hideMark/>
          </w:tcPr>
          <w:p w14:paraId="1697835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D95FC91" w14:textId="77777777" w:rsidR="00D00EFA" w:rsidRDefault="00D00EFA">
            <w:pPr>
              <w:pStyle w:val="MeasureTableTextLeftAligned"/>
            </w:pPr>
            <w:r>
              <w:t>2000</w:t>
            </w:r>
          </w:p>
        </w:tc>
        <w:tc>
          <w:tcPr>
            <w:tcW w:w="1559" w:type="dxa"/>
            <w:gridSpan w:val="2"/>
            <w:tcBorders>
              <w:top w:val="nil"/>
              <w:left w:val="nil"/>
              <w:bottom w:val="nil"/>
              <w:right w:val="nil"/>
            </w:tcBorders>
            <w:hideMark/>
          </w:tcPr>
          <w:p w14:paraId="0E07125B" w14:textId="77777777" w:rsidR="00D00EFA" w:rsidRDefault="00D00EFA">
            <w:pPr>
              <w:pStyle w:val="MeasureTableTextItalic"/>
            </w:pPr>
            <w:r>
              <w:t>Expiry date:</w:t>
            </w:r>
          </w:p>
        </w:tc>
        <w:tc>
          <w:tcPr>
            <w:tcW w:w="1203" w:type="dxa"/>
            <w:gridSpan w:val="2"/>
            <w:tcBorders>
              <w:top w:val="nil"/>
              <w:left w:val="nil"/>
              <w:bottom w:val="nil"/>
              <w:right w:val="nil"/>
            </w:tcBorders>
          </w:tcPr>
          <w:p w14:paraId="4057F211" w14:textId="77777777" w:rsidR="00D00EFA" w:rsidRDefault="00D00EFA">
            <w:pPr>
              <w:pStyle w:val="MeasureTableTextLeftAligned"/>
            </w:pPr>
          </w:p>
        </w:tc>
      </w:tr>
      <w:tr w:rsidR="00D00EFA" w14:paraId="400E99E4" w14:textId="77777777" w:rsidTr="00D00EFA">
        <w:trPr>
          <w:cantSplit/>
          <w:jc w:val="center"/>
        </w:trPr>
        <w:tc>
          <w:tcPr>
            <w:tcW w:w="1934" w:type="dxa"/>
            <w:gridSpan w:val="2"/>
            <w:tcBorders>
              <w:top w:val="nil"/>
              <w:left w:val="nil"/>
              <w:bottom w:val="single" w:sz="2" w:space="0" w:color="auto"/>
              <w:right w:val="nil"/>
            </w:tcBorders>
            <w:hideMark/>
          </w:tcPr>
          <w:p w14:paraId="3B2CC7D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FFBF5B9" w14:textId="77777777" w:rsidR="00D00EFA" w:rsidRPr="00254488" w:rsidRDefault="00D00EFA" w:rsidP="00254488">
            <w:pPr>
              <w:pStyle w:val="MeasureTableTextLeftAligned"/>
            </w:pPr>
            <w:r w:rsidRPr="00254488">
              <w:t xml:space="preserve">Subdivision 40-E of the </w:t>
            </w:r>
            <w:r w:rsidRPr="00254488">
              <w:rPr>
                <w:i/>
              </w:rPr>
              <w:t>Income Tax Assessment Act 1997</w:t>
            </w:r>
          </w:p>
        </w:tc>
      </w:tr>
    </w:tbl>
    <w:p w14:paraId="0B3297F3" w14:textId="77777777" w:rsidR="00D00EFA" w:rsidRDefault="00D00EFA" w:rsidP="00254488">
      <w:pPr>
        <w:pStyle w:val="SingleParagraph"/>
      </w:pPr>
    </w:p>
    <w:p w14:paraId="2EFBE9C5" w14:textId="77777777" w:rsidR="00D00EFA" w:rsidRDefault="00D00EFA" w:rsidP="00D00EFA">
      <w:r>
        <w:t xml:space="preserve">Assets costing less than $1,000 can be written off at the declining balance rate of 37.5 per cent through a low value asset pool. Once a taxpayer elects to create a low value pool, all assets that cost less than $1,000 are subject to the declining balance rate treatment. </w:t>
      </w:r>
      <w:r>
        <w:fldChar w:fldCharType="begin"/>
      </w:r>
      <w:r>
        <w:instrText xml:space="preserve"> XE "Accelerated depreciation:Low value asset pooling" </w:instrText>
      </w:r>
      <w:r>
        <w:fldChar w:fldCharType="end"/>
      </w:r>
      <w:r>
        <w:t xml:space="preserve"> </w:t>
      </w:r>
    </w:p>
    <w:p w14:paraId="1143EFA7" w14:textId="39B20AEF" w:rsidR="00D00EFA" w:rsidRPr="00833B43" w:rsidRDefault="007B4825" w:rsidP="00704A2B">
      <w:pPr>
        <w:pStyle w:val="TESHeading5"/>
      </w:pPr>
      <w:r w:rsidRPr="00833B43">
        <w:t>B74</w:t>
      </w:r>
      <w:r w:rsidR="00D00EFA" w:rsidRPr="00833B43">
        <w:tab/>
        <w:t>Depreciation to nil value rather than estimated scrap value</w:t>
      </w:r>
    </w:p>
    <w:p w14:paraId="764D9F46"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3895A2A" w14:textId="77777777" w:rsidTr="00D00EFA">
        <w:trPr>
          <w:cantSplit/>
          <w:jc w:val="center"/>
        </w:trPr>
        <w:tc>
          <w:tcPr>
            <w:tcW w:w="967" w:type="dxa"/>
            <w:tcBorders>
              <w:top w:val="single" w:sz="2" w:space="0" w:color="auto"/>
              <w:left w:val="nil"/>
              <w:bottom w:val="single" w:sz="2" w:space="0" w:color="auto"/>
              <w:right w:val="nil"/>
            </w:tcBorders>
            <w:hideMark/>
          </w:tcPr>
          <w:p w14:paraId="1AE436D2" w14:textId="77777777" w:rsidR="00D00EFA" w:rsidRDefault="00D00EFA">
            <w:pPr>
              <w:pStyle w:val="TableTextLeft"/>
            </w:pPr>
            <w:r>
              <w:t>2013-14</w:t>
            </w:r>
          </w:p>
        </w:tc>
        <w:tc>
          <w:tcPr>
            <w:tcW w:w="967" w:type="dxa"/>
            <w:tcBorders>
              <w:top w:val="single" w:sz="2" w:space="0" w:color="auto"/>
              <w:left w:val="nil"/>
              <w:bottom w:val="single" w:sz="2" w:space="0" w:color="auto"/>
              <w:right w:val="nil"/>
            </w:tcBorders>
            <w:hideMark/>
          </w:tcPr>
          <w:p w14:paraId="4017C977" w14:textId="77777777" w:rsidR="00D00EFA" w:rsidRDefault="00D00EFA">
            <w:pPr>
              <w:pStyle w:val="TableTextLeft"/>
            </w:pPr>
            <w:r>
              <w:t>2014-15</w:t>
            </w:r>
          </w:p>
        </w:tc>
        <w:tc>
          <w:tcPr>
            <w:tcW w:w="967" w:type="dxa"/>
            <w:tcBorders>
              <w:top w:val="single" w:sz="2" w:space="0" w:color="auto"/>
              <w:left w:val="nil"/>
              <w:bottom w:val="single" w:sz="2" w:space="0" w:color="auto"/>
              <w:right w:val="nil"/>
            </w:tcBorders>
            <w:hideMark/>
          </w:tcPr>
          <w:p w14:paraId="6B98B664" w14:textId="77777777" w:rsidR="00D00EFA" w:rsidRDefault="00D00EFA">
            <w:pPr>
              <w:pStyle w:val="TableTextLeft"/>
            </w:pPr>
            <w:r>
              <w:t>2015-16</w:t>
            </w:r>
          </w:p>
        </w:tc>
        <w:tc>
          <w:tcPr>
            <w:tcW w:w="967" w:type="dxa"/>
            <w:tcBorders>
              <w:top w:val="single" w:sz="2" w:space="0" w:color="auto"/>
              <w:left w:val="nil"/>
              <w:bottom w:val="single" w:sz="2" w:space="0" w:color="auto"/>
              <w:right w:val="nil"/>
            </w:tcBorders>
            <w:hideMark/>
          </w:tcPr>
          <w:p w14:paraId="5C9A0433" w14:textId="77777777" w:rsidR="00D00EFA" w:rsidRDefault="00D00EFA">
            <w:pPr>
              <w:pStyle w:val="TableTextLeft"/>
            </w:pPr>
            <w:r>
              <w:t>2016-17</w:t>
            </w:r>
          </w:p>
        </w:tc>
        <w:tc>
          <w:tcPr>
            <w:tcW w:w="967" w:type="dxa"/>
            <w:tcBorders>
              <w:top w:val="single" w:sz="2" w:space="0" w:color="auto"/>
              <w:left w:val="nil"/>
              <w:bottom w:val="single" w:sz="2" w:space="0" w:color="auto"/>
              <w:right w:val="nil"/>
            </w:tcBorders>
            <w:hideMark/>
          </w:tcPr>
          <w:p w14:paraId="1BA00BB2" w14:textId="77777777" w:rsidR="00D00EFA" w:rsidRDefault="00D00EFA">
            <w:pPr>
              <w:pStyle w:val="TableTextLeft"/>
            </w:pPr>
            <w:r>
              <w:t>2017-18</w:t>
            </w:r>
          </w:p>
        </w:tc>
        <w:tc>
          <w:tcPr>
            <w:tcW w:w="967" w:type="dxa"/>
            <w:gridSpan w:val="2"/>
            <w:tcBorders>
              <w:top w:val="single" w:sz="2" w:space="0" w:color="auto"/>
              <w:left w:val="nil"/>
              <w:bottom w:val="single" w:sz="2" w:space="0" w:color="auto"/>
              <w:right w:val="nil"/>
            </w:tcBorders>
            <w:hideMark/>
          </w:tcPr>
          <w:p w14:paraId="65ED661B" w14:textId="77777777" w:rsidR="00D00EFA" w:rsidRDefault="00D00EFA">
            <w:pPr>
              <w:pStyle w:val="TableTextLeft"/>
            </w:pPr>
            <w:r>
              <w:t>2018-19</w:t>
            </w:r>
          </w:p>
        </w:tc>
        <w:tc>
          <w:tcPr>
            <w:tcW w:w="967" w:type="dxa"/>
            <w:gridSpan w:val="2"/>
            <w:tcBorders>
              <w:top w:val="single" w:sz="2" w:space="0" w:color="auto"/>
              <w:left w:val="nil"/>
              <w:bottom w:val="single" w:sz="2" w:space="0" w:color="auto"/>
              <w:right w:val="nil"/>
            </w:tcBorders>
            <w:hideMark/>
          </w:tcPr>
          <w:p w14:paraId="5F730DB9" w14:textId="77777777" w:rsidR="00D00EFA" w:rsidRDefault="00D00EFA">
            <w:pPr>
              <w:pStyle w:val="TableTextLeft"/>
            </w:pPr>
            <w:r>
              <w:t>2019-20</w:t>
            </w:r>
          </w:p>
        </w:tc>
        <w:tc>
          <w:tcPr>
            <w:tcW w:w="968" w:type="dxa"/>
            <w:tcBorders>
              <w:top w:val="single" w:sz="2" w:space="0" w:color="auto"/>
              <w:left w:val="nil"/>
              <w:bottom w:val="single" w:sz="2" w:space="0" w:color="auto"/>
              <w:right w:val="nil"/>
            </w:tcBorders>
            <w:hideMark/>
          </w:tcPr>
          <w:p w14:paraId="5BE24BF8" w14:textId="77777777" w:rsidR="00D00EFA" w:rsidRDefault="00D00EFA">
            <w:pPr>
              <w:pStyle w:val="TableTextLeft"/>
            </w:pPr>
            <w:r>
              <w:t>2020-21</w:t>
            </w:r>
          </w:p>
        </w:tc>
      </w:tr>
      <w:tr w:rsidR="00D00EFA" w14:paraId="6E9086D3" w14:textId="77777777" w:rsidTr="00D00EFA">
        <w:trPr>
          <w:cantSplit/>
          <w:jc w:val="center"/>
        </w:trPr>
        <w:tc>
          <w:tcPr>
            <w:tcW w:w="967" w:type="dxa"/>
            <w:tcBorders>
              <w:top w:val="single" w:sz="2" w:space="0" w:color="auto"/>
              <w:left w:val="nil"/>
              <w:bottom w:val="single" w:sz="2" w:space="0" w:color="auto"/>
              <w:right w:val="nil"/>
            </w:tcBorders>
            <w:hideMark/>
          </w:tcPr>
          <w:p w14:paraId="1754B468" w14:textId="77777777" w:rsidR="00D00EFA" w:rsidRDefault="00D00EFA">
            <w:pPr>
              <w:pStyle w:val="TableTextLeft"/>
            </w:pPr>
            <w:r>
              <w:t>*</w:t>
            </w:r>
          </w:p>
        </w:tc>
        <w:tc>
          <w:tcPr>
            <w:tcW w:w="967" w:type="dxa"/>
            <w:tcBorders>
              <w:top w:val="single" w:sz="2" w:space="0" w:color="auto"/>
              <w:left w:val="nil"/>
              <w:bottom w:val="single" w:sz="2" w:space="0" w:color="auto"/>
              <w:right w:val="nil"/>
            </w:tcBorders>
            <w:hideMark/>
          </w:tcPr>
          <w:p w14:paraId="2799C7A2" w14:textId="77777777" w:rsidR="00D00EFA" w:rsidRDefault="00D00EFA">
            <w:pPr>
              <w:pStyle w:val="TableTextLeft"/>
            </w:pPr>
            <w:r>
              <w:t>*</w:t>
            </w:r>
          </w:p>
        </w:tc>
        <w:tc>
          <w:tcPr>
            <w:tcW w:w="967" w:type="dxa"/>
            <w:tcBorders>
              <w:top w:val="single" w:sz="2" w:space="0" w:color="auto"/>
              <w:left w:val="nil"/>
              <w:bottom w:val="single" w:sz="2" w:space="0" w:color="auto"/>
              <w:right w:val="nil"/>
            </w:tcBorders>
            <w:vAlign w:val="bottom"/>
            <w:hideMark/>
          </w:tcPr>
          <w:p w14:paraId="518C6120" w14:textId="77777777" w:rsidR="00D00EFA" w:rsidRDefault="00D00EFA">
            <w:pPr>
              <w:pStyle w:val="TableTextLeft"/>
            </w:pPr>
            <w:r>
              <w:t>*</w:t>
            </w:r>
          </w:p>
        </w:tc>
        <w:tc>
          <w:tcPr>
            <w:tcW w:w="967" w:type="dxa"/>
            <w:tcBorders>
              <w:top w:val="single" w:sz="2" w:space="0" w:color="auto"/>
              <w:left w:val="nil"/>
              <w:bottom w:val="single" w:sz="2" w:space="0" w:color="auto"/>
              <w:right w:val="nil"/>
            </w:tcBorders>
            <w:vAlign w:val="bottom"/>
            <w:hideMark/>
          </w:tcPr>
          <w:p w14:paraId="1176E936" w14:textId="77777777" w:rsidR="00D00EFA" w:rsidRDefault="00D00EFA">
            <w:pPr>
              <w:pStyle w:val="TableTextLeft"/>
            </w:pPr>
            <w:r>
              <w:t>*</w:t>
            </w:r>
          </w:p>
        </w:tc>
        <w:tc>
          <w:tcPr>
            <w:tcW w:w="967" w:type="dxa"/>
            <w:tcBorders>
              <w:top w:val="single" w:sz="2" w:space="0" w:color="auto"/>
              <w:left w:val="nil"/>
              <w:bottom w:val="single" w:sz="2" w:space="0" w:color="auto"/>
              <w:right w:val="nil"/>
            </w:tcBorders>
            <w:vAlign w:val="bottom"/>
            <w:hideMark/>
          </w:tcPr>
          <w:p w14:paraId="19DD7544" w14:textId="77777777" w:rsidR="00D00EFA" w:rsidRDefault="00D00EFA">
            <w:pPr>
              <w:pStyle w:val="TableTextLeft"/>
            </w:pPr>
            <w:r>
              <w:t>*</w:t>
            </w:r>
          </w:p>
        </w:tc>
        <w:tc>
          <w:tcPr>
            <w:tcW w:w="967" w:type="dxa"/>
            <w:gridSpan w:val="2"/>
            <w:tcBorders>
              <w:top w:val="single" w:sz="2" w:space="0" w:color="auto"/>
              <w:left w:val="nil"/>
              <w:bottom w:val="single" w:sz="2" w:space="0" w:color="auto"/>
              <w:right w:val="nil"/>
            </w:tcBorders>
            <w:vAlign w:val="bottom"/>
            <w:hideMark/>
          </w:tcPr>
          <w:p w14:paraId="5FE87177" w14:textId="77777777" w:rsidR="00D00EFA" w:rsidRDefault="00D00EFA">
            <w:pPr>
              <w:pStyle w:val="TableTextLeft"/>
            </w:pPr>
            <w:r>
              <w:t>*</w:t>
            </w:r>
          </w:p>
        </w:tc>
        <w:tc>
          <w:tcPr>
            <w:tcW w:w="967" w:type="dxa"/>
            <w:gridSpan w:val="2"/>
            <w:tcBorders>
              <w:top w:val="single" w:sz="2" w:space="0" w:color="auto"/>
              <w:left w:val="nil"/>
              <w:bottom w:val="single" w:sz="2" w:space="0" w:color="auto"/>
              <w:right w:val="nil"/>
            </w:tcBorders>
            <w:vAlign w:val="bottom"/>
            <w:hideMark/>
          </w:tcPr>
          <w:p w14:paraId="7355D22C" w14:textId="77777777" w:rsidR="00D00EFA" w:rsidRDefault="00D00EFA">
            <w:pPr>
              <w:pStyle w:val="TableTextLeft"/>
            </w:pPr>
            <w:r>
              <w:t>*</w:t>
            </w:r>
          </w:p>
        </w:tc>
        <w:tc>
          <w:tcPr>
            <w:tcW w:w="968" w:type="dxa"/>
            <w:tcBorders>
              <w:top w:val="single" w:sz="2" w:space="0" w:color="auto"/>
              <w:left w:val="nil"/>
              <w:bottom w:val="single" w:sz="2" w:space="0" w:color="auto"/>
              <w:right w:val="nil"/>
            </w:tcBorders>
            <w:vAlign w:val="bottom"/>
            <w:hideMark/>
          </w:tcPr>
          <w:p w14:paraId="3E6CCA0F" w14:textId="77777777" w:rsidR="00D00EFA" w:rsidRDefault="00D00EFA">
            <w:pPr>
              <w:pStyle w:val="TableTextLeft"/>
            </w:pPr>
            <w:r>
              <w:t>*</w:t>
            </w:r>
          </w:p>
        </w:tc>
      </w:tr>
      <w:tr w:rsidR="00D00EFA" w14:paraId="7778B02D" w14:textId="77777777" w:rsidTr="00254488">
        <w:trPr>
          <w:cantSplit/>
          <w:jc w:val="center"/>
        </w:trPr>
        <w:tc>
          <w:tcPr>
            <w:tcW w:w="1934" w:type="dxa"/>
            <w:gridSpan w:val="2"/>
            <w:tcBorders>
              <w:top w:val="single" w:sz="2" w:space="0" w:color="auto"/>
              <w:left w:val="nil"/>
              <w:bottom w:val="nil"/>
              <w:right w:val="nil"/>
            </w:tcBorders>
            <w:hideMark/>
          </w:tcPr>
          <w:p w14:paraId="399143A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4DCAF24"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7137B34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0E54AF1" w14:textId="77777777" w:rsidR="00D00EFA" w:rsidRDefault="00D00EFA">
            <w:pPr>
              <w:pStyle w:val="MeasureTableTextLeftAligned"/>
            </w:pPr>
            <w:r>
              <w:t>B76</w:t>
            </w:r>
          </w:p>
        </w:tc>
      </w:tr>
      <w:tr w:rsidR="00D00EFA" w14:paraId="3C559128" w14:textId="77777777" w:rsidTr="00254488">
        <w:trPr>
          <w:cantSplit/>
          <w:jc w:val="center"/>
        </w:trPr>
        <w:tc>
          <w:tcPr>
            <w:tcW w:w="1934" w:type="dxa"/>
            <w:gridSpan w:val="2"/>
            <w:tcBorders>
              <w:top w:val="nil"/>
              <w:left w:val="nil"/>
              <w:bottom w:val="nil"/>
              <w:right w:val="nil"/>
            </w:tcBorders>
            <w:hideMark/>
          </w:tcPr>
          <w:p w14:paraId="6C0BAA2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68A9C1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E91F730"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0C4E36D" w14:textId="77777777" w:rsidR="00D00EFA" w:rsidRDefault="00D00EFA">
            <w:pPr>
              <w:pStyle w:val="MeasureTableTextLeftAligned"/>
            </w:pPr>
            <w:r>
              <w:t>1+</w:t>
            </w:r>
          </w:p>
        </w:tc>
      </w:tr>
      <w:tr w:rsidR="00D00EFA" w14:paraId="5D8F1143" w14:textId="77777777" w:rsidTr="00254488">
        <w:trPr>
          <w:cantSplit/>
          <w:jc w:val="center"/>
        </w:trPr>
        <w:tc>
          <w:tcPr>
            <w:tcW w:w="1934" w:type="dxa"/>
            <w:gridSpan w:val="2"/>
            <w:tcBorders>
              <w:top w:val="nil"/>
              <w:left w:val="nil"/>
              <w:bottom w:val="nil"/>
              <w:right w:val="nil"/>
            </w:tcBorders>
            <w:hideMark/>
          </w:tcPr>
          <w:p w14:paraId="39AE8D1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86771DC" w14:textId="77777777" w:rsidR="00D00EFA" w:rsidRDefault="00D00EFA">
            <w:pPr>
              <w:pStyle w:val="MeasureTableTextLeftAligned"/>
            </w:pPr>
            <w:r>
              <w:t>1936</w:t>
            </w:r>
          </w:p>
        </w:tc>
        <w:tc>
          <w:tcPr>
            <w:tcW w:w="1559" w:type="dxa"/>
            <w:gridSpan w:val="2"/>
            <w:tcBorders>
              <w:top w:val="nil"/>
              <w:left w:val="nil"/>
              <w:bottom w:val="nil"/>
              <w:right w:val="nil"/>
            </w:tcBorders>
            <w:hideMark/>
          </w:tcPr>
          <w:p w14:paraId="33880234" w14:textId="77777777" w:rsidR="00D00EFA" w:rsidRDefault="00D00EFA">
            <w:pPr>
              <w:pStyle w:val="MeasureTableTextItalic"/>
            </w:pPr>
            <w:r>
              <w:t>Expiry date:</w:t>
            </w:r>
          </w:p>
        </w:tc>
        <w:tc>
          <w:tcPr>
            <w:tcW w:w="1203" w:type="dxa"/>
            <w:gridSpan w:val="2"/>
            <w:tcBorders>
              <w:top w:val="nil"/>
              <w:left w:val="nil"/>
              <w:bottom w:val="nil"/>
              <w:right w:val="nil"/>
            </w:tcBorders>
          </w:tcPr>
          <w:p w14:paraId="03C95358" w14:textId="77777777" w:rsidR="00D00EFA" w:rsidRDefault="00D00EFA">
            <w:pPr>
              <w:pStyle w:val="MeasureTableTextLeftAligned"/>
            </w:pPr>
          </w:p>
        </w:tc>
      </w:tr>
      <w:tr w:rsidR="00D00EFA" w14:paraId="0A380248" w14:textId="77777777" w:rsidTr="00D00EFA">
        <w:trPr>
          <w:cantSplit/>
          <w:jc w:val="center"/>
        </w:trPr>
        <w:tc>
          <w:tcPr>
            <w:tcW w:w="1934" w:type="dxa"/>
            <w:gridSpan w:val="2"/>
            <w:tcBorders>
              <w:top w:val="nil"/>
              <w:left w:val="nil"/>
              <w:bottom w:val="single" w:sz="2" w:space="0" w:color="auto"/>
              <w:right w:val="nil"/>
            </w:tcBorders>
            <w:hideMark/>
          </w:tcPr>
          <w:p w14:paraId="54961D5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DEF8E6F" w14:textId="77777777" w:rsidR="00D00EFA" w:rsidRPr="00254488" w:rsidRDefault="00D00EFA" w:rsidP="00254488">
            <w:pPr>
              <w:pStyle w:val="MeasureTableTextLeftAligned"/>
            </w:pPr>
            <w:r w:rsidRPr="00254488">
              <w:t xml:space="preserve">Division 40 of the </w:t>
            </w:r>
            <w:r w:rsidRPr="00254488">
              <w:rPr>
                <w:i/>
              </w:rPr>
              <w:t>Income Tax Assessment Act 1997</w:t>
            </w:r>
          </w:p>
        </w:tc>
      </w:tr>
    </w:tbl>
    <w:p w14:paraId="21BC4259" w14:textId="77777777" w:rsidR="00D00EFA" w:rsidRDefault="00D00EFA" w:rsidP="00254488">
      <w:pPr>
        <w:pStyle w:val="SingleParagraph"/>
      </w:pPr>
    </w:p>
    <w:p w14:paraId="4E4A2107" w14:textId="7666C9E8" w:rsidR="00D00EFA" w:rsidRDefault="00D00EFA">
      <w:r>
        <w:t>Taxpayers are entitled to write-off the cost of depreciating assets to zero value</w:t>
      </w:r>
      <w:r>
        <w:fldChar w:fldCharType="begin"/>
      </w:r>
      <w:r>
        <w:instrText xml:space="preserve"> XE "Depreciating assets to zero value" </w:instrText>
      </w:r>
      <w:r>
        <w:fldChar w:fldCharType="end"/>
      </w:r>
      <w:r>
        <w:t xml:space="preserve">, rather than to the estimated disposal value of the asset. Any gain on disposal of the asset is assessed as income at the time of disposal through a balancing adjustment. This results in a tax deferral. </w:t>
      </w:r>
    </w:p>
    <w:p w14:paraId="0CE1FB70" w14:textId="03930E77" w:rsidR="00D00EFA" w:rsidRPr="00833B43" w:rsidRDefault="007B4825" w:rsidP="00704A2B">
      <w:pPr>
        <w:pStyle w:val="TESHeading5"/>
      </w:pPr>
      <w:r w:rsidRPr="00833B43">
        <w:t>B75</w:t>
      </w:r>
      <w:r w:rsidR="00D00EFA" w:rsidRPr="00833B43">
        <w:tab/>
        <w:t>Research and development — exemption of refundable tax offset</w:t>
      </w:r>
    </w:p>
    <w:p w14:paraId="5477AEC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7B22F01" w14:textId="77777777" w:rsidTr="00D00EFA">
        <w:trPr>
          <w:cantSplit/>
          <w:jc w:val="center"/>
        </w:trPr>
        <w:tc>
          <w:tcPr>
            <w:tcW w:w="967" w:type="dxa"/>
            <w:tcBorders>
              <w:top w:val="single" w:sz="2" w:space="0" w:color="auto"/>
              <w:left w:val="nil"/>
              <w:bottom w:val="single" w:sz="2" w:space="0" w:color="auto"/>
              <w:right w:val="nil"/>
            </w:tcBorders>
            <w:hideMark/>
          </w:tcPr>
          <w:p w14:paraId="0E7835BA" w14:textId="77777777" w:rsidR="00D00EFA" w:rsidRDefault="00D00EFA">
            <w:pPr>
              <w:pStyle w:val="TableTextLeft"/>
            </w:pPr>
            <w:r>
              <w:t>2013-14</w:t>
            </w:r>
          </w:p>
        </w:tc>
        <w:tc>
          <w:tcPr>
            <w:tcW w:w="967" w:type="dxa"/>
            <w:tcBorders>
              <w:top w:val="single" w:sz="2" w:space="0" w:color="auto"/>
              <w:left w:val="nil"/>
              <w:bottom w:val="single" w:sz="2" w:space="0" w:color="auto"/>
              <w:right w:val="nil"/>
            </w:tcBorders>
            <w:hideMark/>
          </w:tcPr>
          <w:p w14:paraId="34B1CD9A" w14:textId="77777777" w:rsidR="00D00EFA" w:rsidRDefault="00D00EFA">
            <w:pPr>
              <w:pStyle w:val="TableTextLeft"/>
            </w:pPr>
            <w:r>
              <w:t>2014-15</w:t>
            </w:r>
          </w:p>
        </w:tc>
        <w:tc>
          <w:tcPr>
            <w:tcW w:w="967" w:type="dxa"/>
            <w:tcBorders>
              <w:top w:val="single" w:sz="2" w:space="0" w:color="auto"/>
              <w:left w:val="nil"/>
              <w:bottom w:val="single" w:sz="2" w:space="0" w:color="auto"/>
              <w:right w:val="nil"/>
            </w:tcBorders>
            <w:hideMark/>
          </w:tcPr>
          <w:p w14:paraId="24296D28" w14:textId="77777777" w:rsidR="00D00EFA" w:rsidRDefault="00D00EFA">
            <w:pPr>
              <w:pStyle w:val="TableTextLeft"/>
            </w:pPr>
            <w:r>
              <w:t>2015-16</w:t>
            </w:r>
          </w:p>
        </w:tc>
        <w:tc>
          <w:tcPr>
            <w:tcW w:w="967" w:type="dxa"/>
            <w:tcBorders>
              <w:top w:val="single" w:sz="2" w:space="0" w:color="auto"/>
              <w:left w:val="nil"/>
              <w:bottom w:val="single" w:sz="2" w:space="0" w:color="auto"/>
              <w:right w:val="nil"/>
            </w:tcBorders>
            <w:hideMark/>
          </w:tcPr>
          <w:p w14:paraId="644D53B2" w14:textId="77777777" w:rsidR="00D00EFA" w:rsidRDefault="00D00EFA">
            <w:pPr>
              <w:pStyle w:val="TableTextLeft"/>
            </w:pPr>
            <w:r>
              <w:t>2016-17</w:t>
            </w:r>
          </w:p>
        </w:tc>
        <w:tc>
          <w:tcPr>
            <w:tcW w:w="967" w:type="dxa"/>
            <w:tcBorders>
              <w:top w:val="single" w:sz="2" w:space="0" w:color="auto"/>
              <w:left w:val="nil"/>
              <w:bottom w:val="single" w:sz="2" w:space="0" w:color="auto"/>
              <w:right w:val="nil"/>
            </w:tcBorders>
            <w:hideMark/>
          </w:tcPr>
          <w:p w14:paraId="0590CE67" w14:textId="77777777" w:rsidR="00D00EFA" w:rsidRDefault="00D00EFA">
            <w:pPr>
              <w:pStyle w:val="TableTextLeft"/>
            </w:pPr>
            <w:r>
              <w:t>2017-18</w:t>
            </w:r>
          </w:p>
        </w:tc>
        <w:tc>
          <w:tcPr>
            <w:tcW w:w="967" w:type="dxa"/>
            <w:gridSpan w:val="2"/>
            <w:tcBorders>
              <w:top w:val="single" w:sz="2" w:space="0" w:color="auto"/>
              <w:left w:val="nil"/>
              <w:bottom w:val="single" w:sz="2" w:space="0" w:color="auto"/>
              <w:right w:val="nil"/>
            </w:tcBorders>
            <w:hideMark/>
          </w:tcPr>
          <w:p w14:paraId="1F4AE6C3" w14:textId="77777777" w:rsidR="00D00EFA" w:rsidRDefault="00D00EFA">
            <w:pPr>
              <w:pStyle w:val="TableTextLeft"/>
            </w:pPr>
            <w:r>
              <w:t>2018-19</w:t>
            </w:r>
          </w:p>
        </w:tc>
        <w:tc>
          <w:tcPr>
            <w:tcW w:w="967" w:type="dxa"/>
            <w:gridSpan w:val="2"/>
            <w:tcBorders>
              <w:top w:val="single" w:sz="2" w:space="0" w:color="auto"/>
              <w:left w:val="nil"/>
              <w:bottom w:val="single" w:sz="2" w:space="0" w:color="auto"/>
              <w:right w:val="nil"/>
            </w:tcBorders>
            <w:hideMark/>
          </w:tcPr>
          <w:p w14:paraId="17839A2A" w14:textId="77777777" w:rsidR="00D00EFA" w:rsidRDefault="00D00EFA">
            <w:pPr>
              <w:pStyle w:val="TableTextLeft"/>
            </w:pPr>
            <w:r>
              <w:t>2019-20</w:t>
            </w:r>
          </w:p>
        </w:tc>
        <w:tc>
          <w:tcPr>
            <w:tcW w:w="968" w:type="dxa"/>
            <w:tcBorders>
              <w:top w:val="single" w:sz="2" w:space="0" w:color="auto"/>
              <w:left w:val="nil"/>
              <w:bottom w:val="single" w:sz="2" w:space="0" w:color="auto"/>
              <w:right w:val="nil"/>
            </w:tcBorders>
            <w:hideMark/>
          </w:tcPr>
          <w:p w14:paraId="2EBDF023" w14:textId="77777777" w:rsidR="00D00EFA" w:rsidRDefault="00D00EFA">
            <w:pPr>
              <w:pStyle w:val="TableTextLeft"/>
            </w:pPr>
            <w:r>
              <w:t>2020-21</w:t>
            </w:r>
          </w:p>
        </w:tc>
      </w:tr>
      <w:tr w:rsidR="00D00EFA" w14:paraId="6E1593C4" w14:textId="77777777" w:rsidTr="00D00EFA">
        <w:trPr>
          <w:cantSplit/>
          <w:jc w:val="center"/>
        </w:trPr>
        <w:tc>
          <w:tcPr>
            <w:tcW w:w="967" w:type="dxa"/>
            <w:tcBorders>
              <w:top w:val="single" w:sz="2" w:space="0" w:color="auto"/>
              <w:left w:val="nil"/>
              <w:bottom w:val="single" w:sz="2" w:space="0" w:color="auto"/>
              <w:right w:val="nil"/>
            </w:tcBorders>
            <w:hideMark/>
          </w:tcPr>
          <w:p w14:paraId="19C20D5C" w14:textId="77777777" w:rsidR="00D00EFA" w:rsidRDefault="00D00EFA">
            <w:pPr>
              <w:pStyle w:val="TableTextLeft"/>
            </w:pPr>
            <w:r>
              <w:t>-290</w:t>
            </w:r>
          </w:p>
        </w:tc>
        <w:tc>
          <w:tcPr>
            <w:tcW w:w="967" w:type="dxa"/>
            <w:tcBorders>
              <w:top w:val="single" w:sz="2" w:space="0" w:color="auto"/>
              <w:left w:val="nil"/>
              <w:bottom w:val="single" w:sz="2" w:space="0" w:color="auto"/>
              <w:right w:val="nil"/>
            </w:tcBorders>
            <w:hideMark/>
          </w:tcPr>
          <w:p w14:paraId="44874DA6" w14:textId="77777777" w:rsidR="00D00EFA" w:rsidRDefault="00D00EFA">
            <w:pPr>
              <w:pStyle w:val="TableTextLeft"/>
            </w:pPr>
            <w:r>
              <w:t>-350</w:t>
            </w:r>
          </w:p>
        </w:tc>
        <w:tc>
          <w:tcPr>
            <w:tcW w:w="967" w:type="dxa"/>
            <w:tcBorders>
              <w:top w:val="single" w:sz="2" w:space="0" w:color="auto"/>
              <w:left w:val="nil"/>
              <w:bottom w:val="single" w:sz="2" w:space="0" w:color="auto"/>
              <w:right w:val="nil"/>
            </w:tcBorders>
            <w:vAlign w:val="bottom"/>
            <w:hideMark/>
          </w:tcPr>
          <w:p w14:paraId="15BAC13C" w14:textId="77777777" w:rsidR="00D00EFA" w:rsidRDefault="00D00EFA">
            <w:pPr>
              <w:pStyle w:val="TableTextLeft"/>
            </w:pPr>
            <w:r>
              <w:t>-400</w:t>
            </w:r>
          </w:p>
        </w:tc>
        <w:tc>
          <w:tcPr>
            <w:tcW w:w="967" w:type="dxa"/>
            <w:tcBorders>
              <w:top w:val="single" w:sz="2" w:space="0" w:color="auto"/>
              <w:left w:val="nil"/>
              <w:bottom w:val="single" w:sz="2" w:space="0" w:color="auto"/>
              <w:right w:val="nil"/>
            </w:tcBorders>
            <w:vAlign w:val="bottom"/>
            <w:hideMark/>
          </w:tcPr>
          <w:p w14:paraId="3893CBCD" w14:textId="77777777" w:rsidR="00D00EFA" w:rsidRDefault="00D00EFA">
            <w:pPr>
              <w:pStyle w:val="TableTextLeft"/>
            </w:pPr>
            <w:r>
              <w:t>-455</w:t>
            </w:r>
          </w:p>
        </w:tc>
        <w:tc>
          <w:tcPr>
            <w:tcW w:w="967" w:type="dxa"/>
            <w:tcBorders>
              <w:top w:val="single" w:sz="2" w:space="0" w:color="auto"/>
              <w:left w:val="nil"/>
              <w:bottom w:val="single" w:sz="2" w:space="0" w:color="auto"/>
              <w:right w:val="nil"/>
            </w:tcBorders>
            <w:vAlign w:val="bottom"/>
            <w:hideMark/>
          </w:tcPr>
          <w:p w14:paraId="18FE495F" w14:textId="77777777" w:rsidR="00D00EFA" w:rsidRDefault="00D00EFA">
            <w:pPr>
              <w:pStyle w:val="TableTextLeft"/>
            </w:pPr>
            <w:r>
              <w:t>-505</w:t>
            </w:r>
          </w:p>
        </w:tc>
        <w:tc>
          <w:tcPr>
            <w:tcW w:w="967" w:type="dxa"/>
            <w:gridSpan w:val="2"/>
            <w:tcBorders>
              <w:top w:val="single" w:sz="2" w:space="0" w:color="auto"/>
              <w:left w:val="nil"/>
              <w:bottom w:val="single" w:sz="2" w:space="0" w:color="auto"/>
              <w:right w:val="nil"/>
            </w:tcBorders>
            <w:vAlign w:val="bottom"/>
            <w:hideMark/>
          </w:tcPr>
          <w:p w14:paraId="6E518971" w14:textId="77777777" w:rsidR="00D00EFA" w:rsidRDefault="00D00EFA">
            <w:pPr>
              <w:pStyle w:val="TableTextLeft"/>
            </w:pPr>
            <w:r>
              <w:t>-525</w:t>
            </w:r>
          </w:p>
        </w:tc>
        <w:tc>
          <w:tcPr>
            <w:tcW w:w="967" w:type="dxa"/>
            <w:gridSpan w:val="2"/>
            <w:tcBorders>
              <w:top w:val="single" w:sz="2" w:space="0" w:color="auto"/>
              <w:left w:val="nil"/>
              <w:bottom w:val="single" w:sz="2" w:space="0" w:color="auto"/>
              <w:right w:val="nil"/>
            </w:tcBorders>
            <w:vAlign w:val="bottom"/>
            <w:hideMark/>
          </w:tcPr>
          <w:p w14:paraId="49129C47" w14:textId="77777777" w:rsidR="00D00EFA" w:rsidRDefault="00D00EFA">
            <w:pPr>
              <w:pStyle w:val="TableTextLeft"/>
            </w:pPr>
            <w:r>
              <w:t>-555</w:t>
            </w:r>
          </w:p>
        </w:tc>
        <w:tc>
          <w:tcPr>
            <w:tcW w:w="968" w:type="dxa"/>
            <w:tcBorders>
              <w:top w:val="single" w:sz="2" w:space="0" w:color="auto"/>
              <w:left w:val="nil"/>
              <w:bottom w:val="single" w:sz="2" w:space="0" w:color="auto"/>
              <w:right w:val="nil"/>
            </w:tcBorders>
            <w:vAlign w:val="bottom"/>
            <w:hideMark/>
          </w:tcPr>
          <w:p w14:paraId="6A021CBE" w14:textId="77777777" w:rsidR="00D00EFA" w:rsidRDefault="00D00EFA">
            <w:pPr>
              <w:pStyle w:val="TableTextLeft"/>
            </w:pPr>
            <w:r>
              <w:t>-590</w:t>
            </w:r>
          </w:p>
        </w:tc>
      </w:tr>
      <w:tr w:rsidR="00D00EFA" w14:paraId="5261EEB4" w14:textId="77777777" w:rsidTr="00254488">
        <w:trPr>
          <w:cantSplit/>
          <w:jc w:val="center"/>
        </w:trPr>
        <w:tc>
          <w:tcPr>
            <w:tcW w:w="1934" w:type="dxa"/>
            <w:gridSpan w:val="2"/>
            <w:tcBorders>
              <w:top w:val="single" w:sz="2" w:space="0" w:color="auto"/>
              <w:left w:val="nil"/>
              <w:bottom w:val="nil"/>
              <w:right w:val="nil"/>
            </w:tcBorders>
            <w:hideMark/>
          </w:tcPr>
          <w:p w14:paraId="4CD2B1E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9FEB8F7" w14:textId="77777777" w:rsidR="00D00EFA" w:rsidRDefault="00D00EFA">
            <w:pPr>
              <w:pStyle w:val="MeasureTableTextLeftAligned"/>
            </w:pPr>
            <w:r>
              <w:t>Exemption, Denial of deduction</w:t>
            </w:r>
          </w:p>
        </w:tc>
        <w:tc>
          <w:tcPr>
            <w:tcW w:w="1559" w:type="dxa"/>
            <w:gridSpan w:val="2"/>
            <w:tcBorders>
              <w:top w:val="single" w:sz="2" w:space="0" w:color="auto"/>
              <w:left w:val="nil"/>
              <w:bottom w:val="nil"/>
              <w:right w:val="nil"/>
            </w:tcBorders>
            <w:hideMark/>
          </w:tcPr>
          <w:p w14:paraId="4C0AA65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F9CEDF7" w14:textId="77777777" w:rsidR="00D00EFA" w:rsidRDefault="00D00EFA">
            <w:pPr>
              <w:pStyle w:val="MeasureTableTextLeftAligned"/>
            </w:pPr>
            <w:r>
              <w:t>B77</w:t>
            </w:r>
          </w:p>
        </w:tc>
      </w:tr>
      <w:tr w:rsidR="00D00EFA" w14:paraId="0A6DE0DE" w14:textId="77777777" w:rsidTr="00254488">
        <w:trPr>
          <w:cantSplit/>
          <w:jc w:val="center"/>
        </w:trPr>
        <w:tc>
          <w:tcPr>
            <w:tcW w:w="1934" w:type="dxa"/>
            <w:gridSpan w:val="2"/>
            <w:tcBorders>
              <w:top w:val="nil"/>
              <w:left w:val="nil"/>
              <w:bottom w:val="nil"/>
              <w:right w:val="nil"/>
            </w:tcBorders>
            <w:hideMark/>
          </w:tcPr>
          <w:p w14:paraId="120F3E4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DD580FC"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32C2372A" w14:textId="77777777" w:rsidR="00D00EFA" w:rsidRDefault="00D00EFA">
            <w:pPr>
              <w:pStyle w:val="MeasureTableTextItalic"/>
            </w:pPr>
          </w:p>
        </w:tc>
        <w:tc>
          <w:tcPr>
            <w:tcW w:w="1203" w:type="dxa"/>
            <w:gridSpan w:val="2"/>
            <w:tcBorders>
              <w:top w:val="nil"/>
              <w:left w:val="nil"/>
              <w:bottom w:val="nil"/>
              <w:right w:val="nil"/>
            </w:tcBorders>
          </w:tcPr>
          <w:p w14:paraId="5FCB0439" w14:textId="77777777" w:rsidR="00D00EFA" w:rsidRDefault="00D00EFA">
            <w:pPr>
              <w:pStyle w:val="MeasureTableTextLeftAligned"/>
            </w:pPr>
          </w:p>
        </w:tc>
      </w:tr>
      <w:tr w:rsidR="00D00EFA" w14:paraId="4F93413A" w14:textId="77777777" w:rsidTr="00254488">
        <w:trPr>
          <w:cantSplit/>
          <w:jc w:val="center"/>
        </w:trPr>
        <w:tc>
          <w:tcPr>
            <w:tcW w:w="1934" w:type="dxa"/>
            <w:gridSpan w:val="2"/>
            <w:tcBorders>
              <w:top w:val="nil"/>
              <w:left w:val="nil"/>
              <w:bottom w:val="nil"/>
              <w:right w:val="nil"/>
            </w:tcBorders>
            <w:hideMark/>
          </w:tcPr>
          <w:p w14:paraId="3458562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BEED8A9" w14:textId="77777777" w:rsidR="00D00EFA" w:rsidRDefault="00D00EFA">
            <w:pPr>
              <w:pStyle w:val="MeasureTableTextLeftAligned"/>
            </w:pPr>
            <w:r>
              <w:t>1 July 2011</w:t>
            </w:r>
          </w:p>
        </w:tc>
        <w:tc>
          <w:tcPr>
            <w:tcW w:w="1559" w:type="dxa"/>
            <w:gridSpan w:val="2"/>
            <w:tcBorders>
              <w:top w:val="nil"/>
              <w:left w:val="nil"/>
              <w:bottom w:val="nil"/>
              <w:right w:val="nil"/>
            </w:tcBorders>
            <w:hideMark/>
          </w:tcPr>
          <w:p w14:paraId="54FA9CD7" w14:textId="77777777" w:rsidR="00D00EFA" w:rsidRDefault="00D00EFA">
            <w:pPr>
              <w:pStyle w:val="MeasureTableTextItalic"/>
            </w:pPr>
            <w:r>
              <w:t>Expiry date:</w:t>
            </w:r>
          </w:p>
        </w:tc>
        <w:tc>
          <w:tcPr>
            <w:tcW w:w="1203" w:type="dxa"/>
            <w:gridSpan w:val="2"/>
            <w:tcBorders>
              <w:top w:val="nil"/>
              <w:left w:val="nil"/>
              <w:bottom w:val="nil"/>
              <w:right w:val="nil"/>
            </w:tcBorders>
          </w:tcPr>
          <w:p w14:paraId="2D5FCEF4" w14:textId="77777777" w:rsidR="00D00EFA" w:rsidRDefault="00D00EFA">
            <w:pPr>
              <w:pStyle w:val="MeasureTableTextLeftAligned"/>
            </w:pPr>
          </w:p>
        </w:tc>
      </w:tr>
      <w:tr w:rsidR="00D00EFA" w14:paraId="78C9B807" w14:textId="77777777" w:rsidTr="00D00EFA">
        <w:trPr>
          <w:cantSplit/>
          <w:jc w:val="center"/>
        </w:trPr>
        <w:tc>
          <w:tcPr>
            <w:tcW w:w="1934" w:type="dxa"/>
            <w:gridSpan w:val="2"/>
            <w:tcBorders>
              <w:top w:val="nil"/>
              <w:left w:val="nil"/>
              <w:bottom w:val="single" w:sz="2" w:space="0" w:color="auto"/>
              <w:right w:val="nil"/>
            </w:tcBorders>
            <w:hideMark/>
          </w:tcPr>
          <w:p w14:paraId="5F3A3F1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8921F5A" w14:textId="77777777" w:rsidR="00D00EFA" w:rsidRPr="00254488" w:rsidRDefault="00D00EFA" w:rsidP="00254488">
            <w:pPr>
              <w:pStyle w:val="MeasureTableTextLeftAligned"/>
            </w:pPr>
            <w:r w:rsidRPr="00254488">
              <w:t xml:space="preserve">Division 355 of the </w:t>
            </w:r>
            <w:r w:rsidRPr="00254488">
              <w:rPr>
                <w:i/>
              </w:rPr>
              <w:t>Income Tax Assessment Act 1997</w:t>
            </w:r>
          </w:p>
        </w:tc>
      </w:tr>
    </w:tbl>
    <w:p w14:paraId="6DA5D9CE" w14:textId="77777777" w:rsidR="00D00EFA" w:rsidRDefault="00D00EFA" w:rsidP="00254488">
      <w:pPr>
        <w:pStyle w:val="SingleParagraph"/>
      </w:pPr>
    </w:p>
    <w:p w14:paraId="5163CBFE" w14:textId="77777777" w:rsidR="004B3F16" w:rsidRDefault="004B3F16" w:rsidP="004B3F16">
      <w:r>
        <w:t xml:space="preserve">As a refundable tax offset is an expense item, it generally does not appear as </w:t>
      </w:r>
      <w:proofErr w:type="gramStart"/>
      <w:r>
        <w:t>a tax</w:t>
      </w:r>
      <w:proofErr w:type="gramEnd"/>
      <w:r>
        <w:t xml:space="preserve"> expenditure. However, under the benchmark </w:t>
      </w:r>
      <w:proofErr w:type="gramStart"/>
      <w:r>
        <w:t>a tax</w:t>
      </w:r>
      <w:proofErr w:type="gramEnd"/>
      <w:r>
        <w:t xml:space="preserve"> expenditure arises because payments made under this arrangement are exempt from tax. Additionally, companies that claim the research and development (R&amp;D) refundable tax offset are unable to claim ordinary tax deductions for the R&amp;D expenditure. The absence of these deductions constitutes </w:t>
      </w:r>
      <w:proofErr w:type="gramStart"/>
      <w:r>
        <w:t>a negative</w:t>
      </w:r>
      <w:proofErr w:type="gramEnd"/>
      <w:r>
        <w:t xml:space="preserve"> tax expenditure.</w:t>
      </w:r>
    </w:p>
    <w:p w14:paraId="7C95BFE3" w14:textId="4F553643" w:rsidR="004B3F16" w:rsidRDefault="004B3F16" w:rsidP="004B3F16">
      <w:r>
        <w:t>The</w:t>
      </w:r>
      <w:r>
        <w:rPr>
          <w:b/>
        </w:rPr>
        <w:t xml:space="preserve"> </w:t>
      </w:r>
      <w:r>
        <w:t>R&amp;D</w:t>
      </w:r>
      <w:r>
        <w:rPr>
          <w:b/>
        </w:rPr>
        <w:t xml:space="preserve"> </w:t>
      </w:r>
      <w:r>
        <w:t>refundable tax offset</w:t>
      </w:r>
      <w:r>
        <w:fldChar w:fldCharType="begin"/>
      </w:r>
      <w:r>
        <w:instrText xml:space="preserve"> XE "Research and development: Refundable tax offset" </w:instrText>
      </w:r>
      <w:r>
        <w:fldChar w:fldCharType="end"/>
      </w:r>
      <w:r>
        <w:t xml:space="preserve"> is available to companies with a turnover of less than $20 million at a rate of 43.5 per cent for the first $100 million of expenditure on eligible R&amp;D activities for income years beginning from 1 July 2016. A refundable tax offset at the prevailing company tax rate applies to the amount of the expenditure that exceeds $100 million. For previous income years, the refundable tax offset rate is 45 per cent for all eligible expenditure. </w:t>
      </w:r>
    </w:p>
    <w:p w14:paraId="1F50777E" w14:textId="0A08AABD" w:rsidR="00D00EFA" w:rsidRDefault="004B3F16" w:rsidP="00D00EFA">
      <w:r>
        <w:t>If a taxpayer’s income tax liability is reduced to zero, any unused refundable tax offset amount can be applied to reduce other tax liabilities. Any residual unused amounts can be refunded as cash to the company.</w:t>
      </w:r>
      <w:r w:rsidR="00D00EFA">
        <w:t xml:space="preserve"> </w:t>
      </w:r>
    </w:p>
    <w:p w14:paraId="601ED5B5" w14:textId="77777777" w:rsidR="00A31CCA" w:rsidRDefault="00A31CCA">
      <w:pPr>
        <w:spacing w:after="0" w:line="240" w:lineRule="auto"/>
        <w:jc w:val="left"/>
        <w:rPr>
          <w:rFonts w:ascii="Arial" w:hAnsi="Arial"/>
          <w:b/>
          <w:color w:val="auto"/>
        </w:rPr>
      </w:pPr>
      <w:r>
        <w:br w:type="page"/>
      </w:r>
    </w:p>
    <w:p w14:paraId="6C59FD0F" w14:textId="62B84947" w:rsidR="00D00EFA" w:rsidRPr="00833B43" w:rsidRDefault="007B4825" w:rsidP="00704A2B">
      <w:pPr>
        <w:pStyle w:val="TESHeading5"/>
      </w:pPr>
      <w:r w:rsidRPr="00833B43">
        <w:t>B76</w:t>
      </w:r>
      <w:r w:rsidR="00D00EFA" w:rsidRPr="00833B43">
        <w:tab/>
        <w:t>Research and development — non-refundable tax offset</w:t>
      </w:r>
    </w:p>
    <w:p w14:paraId="534E129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A309431" w14:textId="77777777" w:rsidTr="00D00EFA">
        <w:trPr>
          <w:cantSplit/>
          <w:jc w:val="center"/>
        </w:trPr>
        <w:tc>
          <w:tcPr>
            <w:tcW w:w="967" w:type="dxa"/>
            <w:tcBorders>
              <w:top w:val="single" w:sz="2" w:space="0" w:color="auto"/>
              <w:left w:val="nil"/>
              <w:bottom w:val="single" w:sz="2" w:space="0" w:color="auto"/>
              <w:right w:val="nil"/>
            </w:tcBorders>
            <w:hideMark/>
          </w:tcPr>
          <w:p w14:paraId="752D466F"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64F40702"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00BDCD25"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0C73A9C2"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4C443C7C"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70D1518D"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2932710E"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0F27F00B" w14:textId="77777777" w:rsidR="00D00EFA" w:rsidRDefault="00D00EFA" w:rsidP="00254488">
            <w:pPr>
              <w:pStyle w:val="TableTextRight"/>
            </w:pPr>
            <w:r>
              <w:t>2020-21</w:t>
            </w:r>
          </w:p>
        </w:tc>
      </w:tr>
      <w:tr w:rsidR="00D00EFA" w14:paraId="7877D4F1" w14:textId="77777777" w:rsidTr="00D00EFA">
        <w:trPr>
          <w:cantSplit/>
          <w:jc w:val="center"/>
        </w:trPr>
        <w:tc>
          <w:tcPr>
            <w:tcW w:w="967" w:type="dxa"/>
            <w:tcBorders>
              <w:top w:val="single" w:sz="2" w:space="0" w:color="auto"/>
              <w:left w:val="nil"/>
              <w:bottom w:val="single" w:sz="2" w:space="0" w:color="auto"/>
              <w:right w:val="nil"/>
            </w:tcBorders>
            <w:hideMark/>
          </w:tcPr>
          <w:p w14:paraId="04B1C624" w14:textId="77777777" w:rsidR="00D00EFA" w:rsidRDefault="00D00EFA" w:rsidP="00254488">
            <w:pPr>
              <w:pStyle w:val="TableTextRight"/>
            </w:pPr>
            <w:r>
              <w:t>1,160</w:t>
            </w:r>
          </w:p>
        </w:tc>
        <w:tc>
          <w:tcPr>
            <w:tcW w:w="967" w:type="dxa"/>
            <w:tcBorders>
              <w:top w:val="single" w:sz="2" w:space="0" w:color="auto"/>
              <w:left w:val="nil"/>
              <w:bottom w:val="single" w:sz="2" w:space="0" w:color="auto"/>
              <w:right w:val="nil"/>
            </w:tcBorders>
            <w:hideMark/>
          </w:tcPr>
          <w:p w14:paraId="330AF83E" w14:textId="77777777" w:rsidR="00D00EFA" w:rsidRDefault="00D00EFA" w:rsidP="00254488">
            <w:pPr>
              <w:pStyle w:val="TableTextRight"/>
            </w:pPr>
            <w:r>
              <w:t>1,030</w:t>
            </w:r>
          </w:p>
        </w:tc>
        <w:tc>
          <w:tcPr>
            <w:tcW w:w="967" w:type="dxa"/>
            <w:tcBorders>
              <w:top w:val="single" w:sz="2" w:space="0" w:color="auto"/>
              <w:left w:val="nil"/>
              <w:bottom w:val="single" w:sz="2" w:space="0" w:color="auto"/>
              <w:right w:val="nil"/>
            </w:tcBorders>
            <w:vAlign w:val="bottom"/>
            <w:hideMark/>
          </w:tcPr>
          <w:p w14:paraId="46E23FF5" w14:textId="77777777" w:rsidR="00D00EFA" w:rsidRDefault="00D00EFA" w:rsidP="00254488">
            <w:pPr>
              <w:pStyle w:val="TableTextRight"/>
            </w:pPr>
            <w:r>
              <w:t>900</w:t>
            </w:r>
          </w:p>
        </w:tc>
        <w:tc>
          <w:tcPr>
            <w:tcW w:w="967" w:type="dxa"/>
            <w:tcBorders>
              <w:top w:val="single" w:sz="2" w:space="0" w:color="auto"/>
              <w:left w:val="nil"/>
              <w:bottom w:val="single" w:sz="2" w:space="0" w:color="auto"/>
              <w:right w:val="nil"/>
            </w:tcBorders>
            <w:vAlign w:val="bottom"/>
            <w:hideMark/>
          </w:tcPr>
          <w:p w14:paraId="70BC873F" w14:textId="77777777" w:rsidR="00D00EFA" w:rsidRDefault="00D00EFA" w:rsidP="00254488">
            <w:pPr>
              <w:pStyle w:val="TableTextRight"/>
            </w:pPr>
            <w:r>
              <w:t>840</w:t>
            </w:r>
          </w:p>
        </w:tc>
        <w:tc>
          <w:tcPr>
            <w:tcW w:w="967" w:type="dxa"/>
            <w:tcBorders>
              <w:top w:val="single" w:sz="2" w:space="0" w:color="auto"/>
              <w:left w:val="nil"/>
              <w:bottom w:val="single" w:sz="2" w:space="0" w:color="auto"/>
              <w:right w:val="nil"/>
            </w:tcBorders>
            <w:vAlign w:val="bottom"/>
            <w:hideMark/>
          </w:tcPr>
          <w:p w14:paraId="0B9D75A6" w14:textId="77777777" w:rsidR="00D00EFA" w:rsidRDefault="00D00EFA" w:rsidP="00254488">
            <w:pPr>
              <w:pStyle w:val="TableTextRight"/>
            </w:pPr>
            <w:r>
              <w:t>780</w:t>
            </w:r>
          </w:p>
        </w:tc>
        <w:tc>
          <w:tcPr>
            <w:tcW w:w="967" w:type="dxa"/>
            <w:gridSpan w:val="2"/>
            <w:tcBorders>
              <w:top w:val="single" w:sz="2" w:space="0" w:color="auto"/>
              <w:left w:val="nil"/>
              <w:bottom w:val="single" w:sz="2" w:space="0" w:color="auto"/>
              <w:right w:val="nil"/>
            </w:tcBorders>
            <w:vAlign w:val="bottom"/>
            <w:hideMark/>
          </w:tcPr>
          <w:p w14:paraId="32B71B3A" w14:textId="77777777" w:rsidR="00D00EFA" w:rsidRDefault="00D00EFA" w:rsidP="00254488">
            <w:pPr>
              <w:pStyle w:val="TableTextRight"/>
            </w:pPr>
            <w:r>
              <w:t>720</w:t>
            </w:r>
          </w:p>
        </w:tc>
        <w:tc>
          <w:tcPr>
            <w:tcW w:w="967" w:type="dxa"/>
            <w:gridSpan w:val="2"/>
            <w:tcBorders>
              <w:top w:val="single" w:sz="2" w:space="0" w:color="auto"/>
              <w:left w:val="nil"/>
              <w:bottom w:val="single" w:sz="2" w:space="0" w:color="auto"/>
              <w:right w:val="nil"/>
            </w:tcBorders>
            <w:vAlign w:val="bottom"/>
            <w:hideMark/>
          </w:tcPr>
          <w:p w14:paraId="359C4335" w14:textId="77777777" w:rsidR="00D00EFA" w:rsidRDefault="00D00EFA" w:rsidP="00254488">
            <w:pPr>
              <w:pStyle w:val="TableTextRight"/>
            </w:pPr>
            <w:r>
              <w:t>720</w:t>
            </w:r>
          </w:p>
        </w:tc>
        <w:tc>
          <w:tcPr>
            <w:tcW w:w="968" w:type="dxa"/>
            <w:tcBorders>
              <w:top w:val="single" w:sz="2" w:space="0" w:color="auto"/>
              <w:left w:val="nil"/>
              <w:bottom w:val="single" w:sz="2" w:space="0" w:color="auto"/>
              <w:right w:val="nil"/>
            </w:tcBorders>
            <w:vAlign w:val="bottom"/>
            <w:hideMark/>
          </w:tcPr>
          <w:p w14:paraId="46CB1881" w14:textId="77777777" w:rsidR="00D00EFA" w:rsidRDefault="00D00EFA" w:rsidP="00254488">
            <w:pPr>
              <w:pStyle w:val="TableTextRight"/>
            </w:pPr>
            <w:r>
              <w:t>720</w:t>
            </w:r>
          </w:p>
        </w:tc>
      </w:tr>
      <w:tr w:rsidR="00D00EFA" w14:paraId="70C11905" w14:textId="77777777" w:rsidTr="00254488">
        <w:trPr>
          <w:cantSplit/>
          <w:jc w:val="center"/>
        </w:trPr>
        <w:tc>
          <w:tcPr>
            <w:tcW w:w="1934" w:type="dxa"/>
            <w:gridSpan w:val="2"/>
            <w:tcBorders>
              <w:top w:val="single" w:sz="2" w:space="0" w:color="auto"/>
              <w:left w:val="nil"/>
              <w:bottom w:val="nil"/>
              <w:right w:val="nil"/>
            </w:tcBorders>
            <w:hideMark/>
          </w:tcPr>
          <w:p w14:paraId="283117B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E678C30" w14:textId="77777777" w:rsidR="00D00EFA" w:rsidRDefault="00D00EFA">
            <w:pPr>
              <w:pStyle w:val="MeasureTableTextLeftAligned"/>
            </w:pPr>
            <w:r>
              <w:t>Offset</w:t>
            </w:r>
          </w:p>
        </w:tc>
        <w:tc>
          <w:tcPr>
            <w:tcW w:w="1559" w:type="dxa"/>
            <w:gridSpan w:val="2"/>
            <w:tcBorders>
              <w:top w:val="single" w:sz="2" w:space="0" w:color="auto"/>
              <w:left w:val="nil"/>
              <w:bottom w:val="nil"/>
              <w:right w:val="nil"/>
            </w:tcBorders>
            <w:hideMark/>
          </w:tcPr>
          <w:p w14:paraId="6579FCE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3E91B18" w14:textId="77777777" w:rsidR="00D00EFA" w:rsidRDefault="00D00EFA">
            <w:pPr>
              <w:pStyle w:val="MeasureTableTextLeftAligned"/>
            </w:pPr>
            <w:r>
              <w:t>B78</w:t>
            </w:r>
          </w:p>
        </w:tc>
      </w:tr>
      <w:tr w:rsidR="00D00EFA" w14:paraId="0DCD9637" w14:textId="77777777" w:rsidTr="00254488">
        <w:trPr>
          <w:cantSplit/>
          <w:jc w:val="center"/>
        </w:trPr>
        <w:tc>
          <w:tcPr>
            <w:tcW w:w="1934" w:type="dxa"/>
            <w:gridSpan w:val="2"/>
            <w:tcBorders>
              <w:top w:val="nil"/>
              <w:left w:val="nil"/>
              <w:bottom w:val="nil"/>
              <w:right w:val="nil"/>
            </w:tcBorders>
            <w:hideMark/>
          </w:tcPr>
          <w:p w14:paraId="3AE9C29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4DAD261" w14:textId="77777777" w:rsidR="00D00EFA" w:rsidRDefault="00D00EFA">
            <w:pPr>
              <w:pStyle w:val="MeasureTableTextLeftAligned"/>
            </w:pPr>
            <w:r>
              <w:t>Low</w:t>
            </w:r>
          </w:p>
        </w:tc>
        <w:tc>
          <w:tcPr>
            <w:tcW w:w="1559" w:type="dxa"/>
            <w:gridSpan w:val="2"/>
            <w:tcBorders>
              <w:top w:val="nil"/>
              <w:left w:val="nil"/>
              <w:bottom w:val="nil"/>
              <w:right w:val="nil"/>
            </w:tcBorders>
          </w:tcPr>
          <w:p w14:paraId="49C59D91" w14:textId="77777777" w:rsidR="00D00EFA" w:rsidRDefault="00D00EFA">
            <w:pPr>
              <w:pStyle w:val="MeasureTableTextItalic"/>
            </w:pPr>
          </w:p>
        </w:tc>
        <w:tc>
          <w:tcPr>
            <w:tcW w:w="1203" w:type="dxa"/>
            <w:gridSpan w:val="2"/>
            <w:tcBorders>
              <w:top w:val="nil"/>
              <w:left w:val="nil"/>
              <w:bottom w:val="nil"/>
              <w:right w:val="nil"/>
            </w:tcBorders>
          </w:tcPr>
          <w:p w14:paraId="3D3AA4B5" w14:textId="77777777" w:rsidR="00D00EFA" w:rsidRDefault="00D00EFA">
            <w:pPr>
              <w:pStyle w:val="MeasureTableTextLeftAligned"/>
            </w:pPr>
          </w:p>
        </w:tc>
      </w:tr>
      <w:tr w:rsidR="00D00EFA" w14:paraId="73E3B8F6" w14:textId="77777777" w:rsidTr="00254488">
        <w:trPr>
          <w:cantSplit/>
          <w:jc w:val="center"/>
        </w:trPr>
        <w:tc>
          <w:tcPr>
            <w:tcW w:w="1934" w:type="dxa"/>
            <w:gridSpan w:val="2"/>
            <w:tcBorders>
              <w:top w:val="nil"/>
              <w:left w:val="nil"/>
              <w:bottom w:val="nil"/>
              <w:right w:val="nil"/>
            </w:tcBorders>
            <w:hideMark/>
          </w:tcPr>
          <w:p w14:paraId="2308630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3CB82A6" w14:textId="77777777" w:rsidR="00D00EFA" w:rsidRDefault="00D00EFA">
            <w:pPr>
              <w:pStyle w:val="MeasureTableTextLeftAligned"/>
            </w:pPr>
            <w:r>
              <w:t>1 July 2011</w:t>
            </w:r>
          </w:p>
        </w:tc>
        <w:tc>
          <w:tcPr>
            <w:tcW w:w="1559" w:type="dxa"/>
            <w:gridSpan w:val="2"/>
            <w:tcBorders>
              <w:top w:val="nil"/>
              <w:left w:val="nil"/>
              <w:bottom w:val="nil"/>
              <w:right w:val="nil"/>
            </w:tcBorders>
            <w:hideMark/>
          </w:tcPr>
          <w:p w14:paraId="015FC6E4" w14:textId="77777777" w:rsidR="00D00EFA" w:rsidRDefault="00D00EFA">
            <w:pPr>
              <w:pStyle w:val="MeasureTableTextItalic"/>
            </w:pPr>
            <w:r>
              <w:t>Expiry date:</w:t>
            </w:r>
          </w:p>
        </w:tc>
        <w:tc>
          <w:tcPr>
            <w:tcW w:w="1203" w:type="dxa"/>
            <w:gridSpan w:val="2"/>
            <w:tcBorders>
              <w:top w:val="nil"/>
              <w:left w:val="nil"/>
              <w:bottom w:val="nil"/>
              <w:right w:val="nil"/>
            </w:tcBorders>
          </w:tcPr>
          <w:p w14:paraId="525DCF3A" w14:textId="77777777" w:rsidR="00D00EFA" w:rsidRDefault="00D00EFA">
            <w:pPr>
              <w:pStyle w:val="MeasureTableTextLeftAligned"/>
            </w:pPr>
          </w:p>
        </w:tc>
      </w:tr>
      <w:tr w:rsidR="00D00EFA" w14:paraId="077474EB" w14:textId="77777777" w:rsidTr="00D00EFA">
        <w:trPr>
          <w:cantSplit/>
          <w:jc w:val="center"/>
        </w:trPr>
        <w:tc>
          <w:tcPr>
            <w:tcW w:w="1934" w:type="dxa"/>
            <w:gridSpan w:val="2"/>
            <w:tcBorders>
              <w:top w:val="nil"/>
              <w:left w:val="nil"/>
              <w:bottom w:val="single" w:sz="2" w:space="0" w:color="auto"/>
              <w:right w:val="nil"/>
            </w:tcBorders>
            <w:hideMark/>
          </w:tcPr>
          <w:p w14:paraId="023BB95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8412D52" w14:textId="77777777" w:rsidR="00D00EFA" w:rsidRPr="00254488" w:rsidRDefault="00D00EFA" w:rsidP="00254488">
            <w:pPr>
              <w:pStyle w:val="MeasureTableTextLeftAligned"/>
            </w:pPr>
            <w:r w:rsidRPr="00254488">
              <w:t xml:space="preserve">Division 355 of the </w:t>
            </w:r>
            <w:r w:rsidRPr="00254488">
              <w:rPr>
                <w:i/>
              </w:rPr>
              <w:t>Income Tax Assessment Act 1997</w:t>
            </w:r>
          </w:p>
        </w:tc>
      </w:tr>
    </w:tbl>
    <w:p w14:paraId="19B6027D" w14:textId="77777777" w:rsidR="00D00EFA" w:rsidRDefault="00D00EFA" w:rsidP="00254488">
      <w:pPr>
        <w:pStyle w:val="SingleParagraph"/>
      </w:pPr>
    </w:p>
    <w:p w14:paraId="768A21D7" w14:textId="77777777" w:rsidR="00D00EFA" w:rsidRDefault="00D00EFA" w:rsidP="00704A2B">
      <w:pPr>
        <w:spacing w:after="220"/>
      </w:pPr>
      <w:r>
        <w:t xml:space="preserve">Under the benchmark </w:t>
      </w:r>
      <w:proofErr w:type="gramStart"/>
      <w:r>
        <w:t>a tax</w:t>
      </w:r>
      <w:proofErr w:type="gramEnd"/>
      <w:r>
        <w:t xml:space="preserve"> expenditure arises because the tax offset reduces the amount of tax that would otherwise be paid. </w:t>
      </w:r>
    </w:p>
    <w:p w14:paraId="2C412A4B" w14:textId="5E85BB70" w:rsidR="00D00EFA" w:rsidRDefault="00D00EFA" w:rsidP="00704A2B">
      <w:pPr>
        <w:spacing w:after="220"/>
      </w:pPr>
      <w:r>
        <w:t>The</w:t>
      </w:r>
      <w:r>
        <w:rPr>
          <w:b/>
        </w:rPr>
        <w:t xml:space="preserve"> </w:t>
      </w:r>
      <w:r>
        <w:t xml:space="preserve">R&amp;D non-refundable tax offset </w:t>
      </w:r>
      <w:r>
        <w:fldChar w:fldCharType="begin"/>
      </w:r>
      <w:r>
        <w:instrText xml:space="preserve"> XE "Research and development:Non-refundable tax offset" </w:instrText>
      </w:r>
      <w:r>
        <w:fldChar w:fldCharType="end"/>
      </w:r>
      <w:r>
        <w:t>is available to companies at a rate of 38.5 per cent for the first $100 million of expenditure on eligible R&amp;D activities for income years beginning from 1 July 2016. A non-refundable tax offset at the prevailing company tax rate applies to the amount of the expenditure that exceeds $100 million. For previous income years, the</w:t>
      </w:r>
      <w:r w:rsidR="00577BA2">
        <w:t xml:space="preserve"> </w:t>
      </w:r>
      <w:r>
        <w:t>non-refundable tax offset rate is 40 per cent for all eligible expenditure.</w:t>
      </w:r>
    </w:p>
    <w:p w14:paraId="5B005C61" w14:textId="77777777" w:rsidR="00D00EFA" w:rsidRDefault="00D00EFA" w:rsidP="00704A2B">
      <w:pPr>
        <w:spacing w:after="220"/>
      </w:pPr>
      <w:r>
        <w:t xml:space="preserve">The non-refundable tax offset can be carried forward to be applied against future income tax liabilities. If a company’s income tax liability is zero, unused offset amounts cannot be applied to reduce other tax liabilities. </w:t>
      </w:r>
    </w:p>
    <w:p w14:paraId="37E4ECF9" w14:textId="79BA5106" w:rsidR="00D00EFA" w:rsidRPr="00833B43" w:rsidRDefault="007B4825" w:rsidP="00704A2B">
      <w:pPr>
        <w:pStyle w:val="TESHeading5"/>
      </w:pPr>
      <w:r w:rsidRPr="00833B43">
        <w:t>B77</w:t>
      </w:r>
      <w:r w:rsidR="00D00EFA" w:rsidRPr="00833B43">
        <w:tab/>
        <w:t>Small business simplified depreciation rules</w:t>
      </w:r>
    </w:p>
    <w:p w14:paraId="6463F056"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994C6DC" w14:textId="77777777" w:rsidTr="00D00EFA">
        <w:trPr>
          <w:cantSplit/>
          <w:jc w:val="center"/>
        </w:trPr>
        <w:tc>
          <w:tcPr>
            <w:tcW w:w="967" w:type="dxa"/>
            <w:tcBorders>
              <w:top w:val="single" w:sz="2" w:space="0" w:color="auto"/>
              <w:left w:val="nil"/>
              <w:bottom w:val="single" w:sz="2" w:space="0" w:color="auto"/>
              <w:right w:val="nil"/>
            </w:tcBorders>
            <w:hideMark/>
          </w:tcPr>
          <w:p w14:paraId="6907F1F3"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70D9E7E4"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72A21641"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4F3CA231"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6426FEE6"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470DBA3C"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74AE7339"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63875355" w14:textId="77777777" w:rsidR="00D00EFA" w:rsidRDefault="00D00EFA" w:rsidP="00254488">
            <w:pPr>
              <w:pStyle w:val="TableTextRight"/>
            </w:pPr>
            <w:r>
              <w:t>2020-21</w:t>
            </w:r>
          </w:p>
        </w:tc>
      </w:tr>
      <w:tr w:rsidR="00D00EFA" w14:paraId="3C0BA985" w14:textId="77777777" w:rsidTr="00D00EFA">
        <w:trPr>
          <w:cantSplit/>
          <w:jc w:val="center"/>
        </w:trPr>
        <w:tc>
          <w:tcPr>
            <w:tcW w:w="967" w:type="dxa"/>
            <w:tcBorders>
              <w:top w:val="single" w:sz="2" w:space="0" w:color="auto"/>
              <w:left w:val="nil"/>
              <w:bottom w:val="single" w:sz="2" w:space="0" w:color="auto"/>
              <w:right w:val="nil"/>
            </w:tcBorders>
            <w:hideMark/>
          </w:tcPr>
          <w:p w14:paraId="3B9DBDBD" w14:textId="77777777" w:rsidR="00D00EFA" w:rsidRDefault="00D00EFA" w:rsidP="00254488">
            <w:pPr>
              <w:pStyle w:val="TableTextRight"/>
            </w:pPr>
            <w:r>
              <w:t>200</w:t>
            </w:r>
          </w:p>
        </w:tc>
        <w:tc>
          <w:tcPr>
            <w:tcW w:w="967" w:type="dxa"/>
            <w:tcBorders>
              <w:top w:val="single" w:sz="2" w:space="0" w:color="auto"/>
              <w:left w:val="nil"/>
              <w:bottom w:val="single" w:sz="2" w:space="0" w:color="auto"/>
              <w:right w:val="nil"/>
            </w:tcBorders>
            <w:hideMark/>
          </w:tcPr>
          <w:p w14:paraId="2D84D101" w14:textId="77777777" w:rsidR="00D00EFA" w:rsidRDefault="00D00EFA" w:rsidP="00254488">
            <w:pPr>
              <w:pStyle w:val="TableTextRight"/>
            </w:pPr>
            <w:r>
              <w:t>-100</w:t>
            </w:r>
          </w:p>
        </w:tc>
        <w:tc>
          <w:tcPr>
            <w:tcW w:w="967" w:type="dxa"/>
            <w:tcBorders>
              <w:top w:val="single" w:sz="2" w:space="0" w:color="auto"/>
              <w:left w:val="nil"/>
              <w:bottom w:val="single" w:sz="2" w:space="0" w:color="auto"/>
              <w:right w:val="nil"/>
            </w:tcBorders>
            <w:vAlign w:val="bottom"/>
            <w:hideMark/>
          </w:tcPr>
          <w:p w14:paraId="5B52E8EE" w14:textId="77777777" w:rsidR="00D00EFA" w:rsidRDefault="00D00EFA" w:rsidP="00254488">
            <w:pPr>
              <w:pStyle w:val="TableTextRight"/>
            </w:pPr>
            <w:r>
              <w:t>-200</w:t>
            </w:r>
          </w:p>
        </w:tc>
        <w:tc>
          <w:tcPr>
            <w:tcW w:w="967" w:type="dxa"/>
            <w:tcBorders>
              <w:top w:val="single" w:sz="2" w:space="0" w:color="auto"/>
              <w:left w:val="nil"/>
              <w:bottom w:val="single" w:sz="2" w:space="0" w:color="auto"/>
              <w:right w:val="nil"/>
            </w:tcBorders>
            <w:vAlign w:val="bottom"/>
            <w:hideMark/>
          </w:tcPr>
          <w:p w14:paraId="16BEDCF0" w14:textId="77777777" w:rsidR="00D00EFA" w:rsidRDefault="00D00EFA" w:rsidP="00254488">
            <w:pPr>
              <w:pStyle w:val="TableTextRight"/>
            </w:pPr>
            <w:r>
              <w:t>1,100</w:t>
            </w:r>
          </w:p>
        </w:tc>
        <w:tc>
          <w:tcPr>
            <w:tcW w:w="967" w:type="dxa"/>
            <w:tcBorders>
              <w:top w:val="single" w:sz="2" w:space="0" w:color="auto"/>
              <w:left w:val="nil"/>
              <w:bottom w:val="single" w:sz="2" w:space="0" w:color="auto"/>
              <w:right w:val="nil"/>
            </w:tcBorders>
            <w:vAlign w:val="bottom"/>
            <w:hideMark/>
          </w:tcPr>
          <w:p w14:paraId="332E9AEF" w14:textId="77777777" w:rsidR="00D00EFA" w:rsidRDefault="00D00EFA" w:rsidP="00254488">
            <w:pPr>
              <w:pStyle w:val="TableTextRight"/>
            </w:pPr>
            <w:r>
              <w:t>1,200</w:t>
            </w:r>
          </w:p>
        </w:tc>
        <w:tc>
          <w:tcPr>
            <w:tcW w:w="967" w:type="dxa"/>
            <w:gridSpan w:val="2"/>
            <w:tcBorders>
              <w:top w:val="single" w:sz="2" w:space="0" w:color="auto"/>
              <w:left w:val="nil"/>
              <w:bottom w:val="single" w:sz="2" w:space="0" w:color="auto"/>
              <w:right w:val="nil"/>
            </w:tcBorders>
            <w:vAlign w:val="bottom"/>
            <w:hideMark/>
          </w:tcPr>
          <w:p w14:paraId="1DFAA20F" w14:textId="77777777" w:rsidR="00D00EFA" w:rsidRDefault="00D00EFA" w:rsidP="00254488">
            <w:pPr>
              <w:pStyle w:val="TableTextRight"/>
            </w:pPr>
            <w:r>
              <w:t>900</w:t>
            </w:r>
          </w:p>
        </w:tc>
        <w:tc>
          <w:tcPr>
            <w:tcW w:w="967" w:type="dxa"/>
            <w:gridSpan w:val="2"/>
            <w:tcBorders>
              <w:top w:val="single" w:sz="2" w:space="0" w:color="auto"/>
              <w:left w:val="nil"/>
              <w:bottom w:val="single" w:sz="2" w:space="0" w:color="auto"/>
              <w:right w:val="nil"/>
            </w:tcBorders>
            <w:vAlign w:val="bottom"/>
            <w:hideMark/>
          </w:tcPr>
          <w:p w14:paraId="3327EE1F" w14:textId="77777777" w:rsidR="00D00EFA" w:rsidRDefault="00D00EFA" w:rsidP="00254488">
            <w:pPr>
              <w:pStyle w:val="TableTextRight"/>
            </w:pPr>
            <w:r>
              <w:t>-800</w:t>
            </w:r>
          </w:p>
        </w:tc>
        <w:tc>
          <w:tcPr>
            <w:tcW w:w="968" w:type="dxa"/>
            <w:tcBorders>
              <w:top w:val="single" w:sz="2" w:space="0" w:color="auto"/>
              <w:left w:val="nil"/>
              <w:bottom w:val="single" w:sz="2" w:space="0" w:color="auto"/>
              <w:right w:val="nil"/>
            </w:tcBorders>
            <w:vAlign w:val="bottom"/>
            <w:hideMark/>
          </w:tcPr>
          <w:p w14:paraId="1DE6D87B" w14:textId="77777777" w:rsidR="00D00EFA" w:rsidRDefault="00D00EFA" w:rsidP="00254488">
            <w:pPr>
              <w:pStyle w:val="TableTextRight"/>
            </w:pPr>
            <w:r>
              <w:t>-1,000</w:t>
            </w:r>
          </w:p>
        </w:tc>
      </w:tr>
      <w:tr w:rsidR="00D00EFA" w14:paraId="24115CC9" w14:textId="77777777" w:rsidTr="00254488">
        <w:trPr>
          <w:cantSplit/>
          <w:jc w:val="center"/>
        </w:trPr>
        <w:tc>
          <w:tcPr>
            <w:tcW w:w="1934" w:type="dxa"/>
            <w:gridSpan w:val="2"/>
            <w:tcBorders>
              <w:top w:val="single" w:sz="2" w:space="0" w:color="auto"/>
              <w:left w:val="nil"/>
              <w:bottom w:val="nil"/>
              <w:right w:val="nil"/>
            </w:tcBorders>
            <w:hideMark/>
          </w:tcPr>
          <w:p w14:paraId="26732E0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BBAA7A7" w14:textId="77777777" w:rsidR="00D00EFA" w:rsidRDefault="00D00EFA">
            <w:pPr>
              <w:pStyle w:val="MeasureTableTextLeftAligned"/>
            </w:pPr>
            <w:r>
              <w:t>Accelerated write-off</w:t>
            </w:r>
          </w:p>
        </w:tc>
        <w:tc>
          <w:tcPr>
            <w:tcW w:w="1559" w:type="dxa"/>
            <w:gridSpan w:val="2"/>
            <w:tcBorders>
              <w:top w:val="single" w:sz="2" w:space="0" w:color="auto"/>
              <w:left w:val="nil"/>
              <w:bottom w:val="nil"/>
              <w:right w:val="nil"/>
            </w:tcBorders>
            <w:hideMark/>
          </w:tcPr>
          <w:p w14:paraId="32BE7FF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1401FD0" w14:textId="77777777" w:rsidR="00D00EFA" w:rsidRDefault="00D00EFA">
            <w:pPr>
              <w:pStyle w:val="MeasureTableTextLeftAligned"/>
            </w:pPr>
            <w:r>
              <w:t>B79</w:t>
            </w:r>
          </w:p>
        </w:tc>
      </w:tr>
      <w:tr w:rsidR="00D00EFA" w14:paraId="3C30B6EA" w14:textId="77777777" w:rsidTr="00254488">
        <w:trPr>
          <w:cantSplit/>
          <w:jc w:val="center"/>
        </w:trPr>
        <w:tc>
          <w:tcPr>
            <w:tcW w:w="1934" w:type="dxa"/>
            <w:gridSpan w:val="2"/>
            <w:tcBorders>
              <w:top w:val="nil"/>
              <w:left w:val="nil"/>
              <w:bottom w:val="nil"/>
              <w:right w:val="nil"/>
            </w:tcBorders>
            <w:hideMark/>
          </w:tcPr>
          <w:p w14:paraId="492145E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C83F302"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0D0E54C5" w14:textId="77777777" w:rsidR="00D00EFA" w:rsidRDefault="00D00EFA">
            <w:pPr>
              <w:pStyle w:val="MeasureTableTextItalic"/>
            </w:pPr>
          </w:p>
        </w:tc>
        <w:tc>
          <w:tcPr>
            <w:tcW w:w="1203" w:type="dxa"/>
            <w:gridSpan w:val="2"/>
            <w:tcBorders>
              <w:top w:val="nil"/>
              <w:left w:val="nil"/>
              <w:bottom w:val="nil"/>
              <w:right w:val="nil"/>
            </w:tcBorders>
          </w:tcPr>
          <w:p w14:paraId="79D6B027" w14:textId="77777777" w:rsidR="00D00EFA" w:rsidRDefault="00D00EFA">
            <w:pPr>
              <w:pStyle w:val="MeasureTableTextLeftAligned"/>
            </w:pPr>
          </w:p>
        </w:tc>
      </w:tr>
      <w:tr w:rsidR="00D00EFA" w14:paraId="542A53C1" w14:textId="77777777" w:rsidTr="00254488">
        <w:trPr>
          <w:cantSplit/>
          <w:jc w:val="center"/>
        </w:trPr>
        <w:tc>
          <w:tcPr>
            <w:tcW w:w="1934" w:type="dxa"/>
            <w:gridSpan w:val="2"/>
            <w:tcBorders>
              <w:top w:val="nil"/>
              <w:left w:val="nil"/>
              <w:bottom w:val="nil"/>
              <w:right w:val="nil"/>
            </w:tcBorders>
            <w:hideMark/>
          </w:tcPr>
          <w:p w14:paraId="33E5F45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7DAA1F1" w14:textId="77777777" w:rsidR="00D00EFA" w:rsidRDefault="00D00EFA">
            <w:pPr>
              <w:pStyle w:val="MeasureTableTextLeftAligned"/>
            </w:pPr>
            <w:r>
              <w:t>2007</w:t>
            </w:r>
          </w:p>
        </w:tc>
        <w:tc>
          <w:tcPr>
            <w:tcW w:w="1559" w:type="dxa"/>
            <w:gridSpan w:val="2"/>
            <w:tcBorders>
              <w:top w:val="nil"/>
              <w:left w:val="nil"/>
              <w:bottom w:val="nil"/>
              <w:right w:val="nil"/>
            </w:tcBorders>
            <w:hideMark/>
          </w:tcPr>
          <w:p w14:paraId="39835E36" w14:textId="77777777" w:rsidR="00D00EFA" w:rsidRDefault="00D00EFA">
            <w:pPr>
              <w:pStyle w:val="MeasureTableTextItalic"/>
            </w:pPr>
            <w:r>
              <w:t>Expiry date:</w:t>
            </w:r>
          </w:p>
        </w:tc>
        <w:tc>
          <w:tcPr>
            <w:tcW w:w="1203" w:type="dxa"/>
            <w:gridSpan w:val="2"/>
            <w:tcBorders>
              <w:top w:val="nil"/>
              <w:left w:val="nil"/>
              <w:bottom w:val="nil"/>
              <w:right w:val="nil"/>
            </w:tcBorders>
          </w:tcPr>
          <w:p w14:paraId="7FC21847" w14:textId="77777777" w:rsidR="00D00EFA" w:rsidRDefault="00D00EFA">
            <w:pPr>
              <w:pStyle w:val="MeasureTableTextLeftAligned"/>
            </w:pPr>
          </w:p>
        </w:tc>
      </w:tr>
      <w:tr w:rsidR="00D00EFA" w14:paraId="5D89332A" w14:textId="77777777" w:rsidTr="00D00EFA">
        <w:trPr>
          <w:cantSplit/>
          <w:jc w:val="center"/>
        </w:trPr>
        <w:tc>
          <w:tcPr>
            <w:tcW w:w="1934" w:type="dxa"/>
            <w:gridSpan w:val="2"/>
            <w:tcBorders>
              <w:top w:val="nil"/>
              <w:left w:val="nil"/>
              <w:bottom w:val="single" w:sz="2" w:space="0" w:color="auto"/>
              <w:right w:val="nil"/>
            </w:tcBorders>
            <w:hideMark/>
          </w:tcPr>
          <w:p w14:paraId="76DBE59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D046AFC" w14:textId="77777777" w:rsidR="00D00EFA" w:rsidRPr="00254488" w:rsidRDefault="00D00EFA" w:rsidP="00254488">
            <w:pPr>
              <w:pStyle w:val="MeasureTableTextLeftAligned"/>
            </w:pPr>
            <w:r w:rsidRPr="00254488">
              <w:t xml:space="preserve">Subdivision 328-D of the </w:t>
            </w:r>
            <w:r w:rsidRPr="00254488">
              <w:rPr>
                <w:i/>
              </w:rPr>
              <w:t>Income Tax Assessment Act 1997</w:t>
            </w:r>
          </w:p>
        </w:tc>
      </w:tr>
    </w:tbl>
    <w:p w14:paraId="737CC891" w14:textId="77777777" w:rsidR="00D00EFA" w:rsidRDefault="00D00EFA" w:rsidP="00254488">
      <w:pPr>
        <w:pStyle w:val="SingleParagraph"/>
      </w:pPr>
    </w:p>
    <w:p w14:paraId="15275B9D" w14:textId="448D25D9" w:rsidR="00D00EFA" w:rsidRDefault="00D00EFA" w:rsidP="00704A2B">
      <w:pPr>
        <w:spacing w:after="220"/>
      </w:pPr>
      <w:r>
        <w:t>Under the benchmark, depreciating assets are generally written off over their effective life. However, small business entities with an aggregated annual turnover of less than $10 million ($2 million before 1 July 2016) are able to access concessional depreciation arrangements for business assets.</w:t>
      </w:r>
      <w:r>
        <w:fldChar w:fldCharType="begin"/>
      </w:r>
      <w:r>
        <w:instrText xml:space="preserve"> XE "Small business" </w:instrText>
      </w:r>
      <w:r>
        <w:fldChar w:fldCharType="end"/>
      </w:r>
      <w:r>
        <w:t xml:space="preserve"> Under the concessions, small business entities can immediately deduct assets that cost less than a threshold amount. From 1 July 2012 to before 1 January 2014 the threshold was $6,500. From 1</w:t>
      </w:r>
      <w:r w:rsidR="00254488">
        <w:t> </w:t>
      </w:r>
      <w:r>
        <w:t>January</w:t>
      </w:r>
      <w:r w:rsidR="00254488">
        <w:t> </w:t>
      </w:r>
      <w:r>
        <w:t>2014 to 7.30pm (AEST) on 12 May 2015 the threshold was $1,000. Between 7.30pm (AEST) on 12 May 2015 and 30 June 2018 the threshold is $20,000. The threshold will return to $1,000 from 1 July 2018.</w:t>
      </w:r>
    </w:p>
    <w:p w14:paraId="21F24FF5" w14:textId="75F1DB95" w:rsidR="00D00EFA" w:rsidRDefault="00D00EFA" w:rsidP="00D00EFA">
      <w:r>
        <w:t xml:space="preserve">In addition to the immediate write-off, assets above the threshold are depreciated through simplified pooling arrangements at a rate of 30 per cent per year (15 per cent in the first year). The general small business pool can also be immediately deducted at the end of the income year if its value is less than the immediate write-off threshold (before deducting depreciation for the year). </w:t>
      </w:r>
    </w:p>
    <w:p w14:paraId="67F22D23" w14:textId="7BC359BF" w:rsidR="00D00EFA" w:rsidRPr="00833B43" w:rsidRDefault="007B4825" w:rsidP="00704A2B">
      <w:pPr>
        <w:pStyle w:val="TESHeading5"/>
      </w:pPr>
      <w:r w:rsidRPr="00833B43">
        <w:t>B78</w:t>
      </w:r>
      <w:r w:rsidR="00D00EFA" w:rsidRPr="00833B43">
        <w:tab/>
        <w:t>Small business simplified trading stock rules</w:t>
      </w:r>
    </w:p>
    <w:p w14:paraId="50BA8E53"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FE0CD92" w14:textId="77777777" w:rsidTr="00D00EFA">
        <w:trPr>
          <w:cantSplit/>
          <w:jc w:val="center"/>
        </w:trPr>
        <w:tc>
          <w:tcPr>
            <w:tcW w:w="967" w:type="dxa"/>
            <w:tcBorders>
              <w:top w:val="single" w:sz="2" w:space="0" w:color="auto"/>
              <w:left w:val="nil"/>
              <w:bottom w:val="single" w:sz="2" w:space="0" w:color="auto"/>
              <w:right w:val="nil"/>
            </w:tcBorders>
            <w:hideMark/>
          </w:tcPr>
          <w:p w14:paraId="1FF2F499"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469E6161"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450AB13C"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463E3352"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5B43B98A"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5031BA6C"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1EC9B287"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3AD2B119" w14:textId="77777777" w:rsidR="00D00EFA" w:rsidRDefault="00D00EFA" w:rsidP="00254488">
            <w:pPr>
              <w:pStyle w:val="TableTextRight"/>
            </w:pPr>
            <w:r>
              <w:t>2020-21</w:t>
            </w:r>
          </w:p>
        </w:tc>
      </w:tr>
      <w:tr w:rsidR="00D00EFA" w14:paraId="3F8C2267" w14:textId="77777777" w:rsidTr="00D00EFA">
        <w:trPr>
          <w:cantSplit/>
          <w:jc w:val="center"/>
        </w:trPr>
        <w:tc>
          <w:tcPr>
            <w:tcW w:w="967" w:type="dxa"/>
            <w:tcBorders>
              <w:top w:val="single" w:sz="2" w:space="0" w:color="auto"/>
              <w:left w:val="nil"/>
              <w:bottom w:val="single" w:sz="2" w:space="0" w:color="auto"/>
              <w:right w:val="nil"/>
            </w:tcBorders>
            <w:hideMark/>
          </w:tcPr>
          <w:p w14:paraId="2E3B2A70"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hideMark/>
          </w:tcPr>
          <w:p w14:paraId="2ED7E0B5"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2AD44750"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2CC08D73"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71FF2FE5"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5DD4A18"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57055C1" w14:textId="77777777" w:rsidR="00D00EFA" w:rsidRDefault="00D00EFA" w:rsidP="00254488">
            <w:pPr>
              <w:pStyle w:val="TableTextRight"/>
            </w:pPr>
            <w:r>
              <w:t>*</w:t>
            </w:r>
          </w:p>
        </w:tc>
        <w:tc>
          <w:tcPr>
            <w:tcW w:w="968" w:type="dxa"/>
            <w:tcBorders>
              <w:top w:val="single" w:sz="2" w:space="0" w:color="auto"/>
              <w:left w:val="nil"/>
              <w:bottom w:val="single" w:sz="2" w:space="0" w:color="auto"/>
              <w:right w:val="nil"/>
            </w:tcBorders>
            <w:vAlign w:val="bottom"/>
            <w:hideMark/>
          </w:tcPr>
          <w:p w14:paraId="7196C18D" w14:textId="77777777" w:rsidR="00D00EFA" w:rsidRDefault="00D00EFA" w:rsidP="00254488">
            <w:pPr>
              <w:pStyle w:val="TableTextRight"/>
            </w:pPr>
            <w:r>
              <w:t>*</w:t>
            </w:r>
          </w:p>
        </w:tc>
      </w:tr>
      <w:tr w:rsidR="00D00EFA" w14:paraId="0C5AE447" w14:textId="77777777" w:rsidTr="00254488">
        <w:trPr>
          <w:cantSplit/>
          <w:jc w:val="center"/>
        </w:trPr>
        <w:tc>
          <w:tcPr>
            <w:tcW w:w="1934" w:type="dxa"/>
            <w:gridSpan w:val="2"/>
            <w:tcBorders>
              <w:top w:val="single" w:sz="2" w:space="0" w:color="auto"/>
              <w:left w:val="nil"/>
              <w:bottom w:val="nil"/>
              <w:right w:val="nil"/>
            </w:tcBorders>
            <w:hideMark/>
          </w:tcPr>
          <w:p w14:paraId="7E109DB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E7F3638"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514FD9C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F62CCE2" w14:textId="77777777" w:rsidR="00D00EFA" w:rsidRDefault="00D00EFA">
            <w:pPr>
              <w:pStyle w:val="MeasureTableTextLeftAligned"/>
            </w:pPr>
            <w:r>
              <w:t>B80</w:t>
            </w:r>
          </w:p>
        </w:tc>
      </w:tr>
      <w:tr w:rsidR="00D00EFA" w14:paraId="6D9AF817" w14:textId="77777777" w:rsidTr="00254488">
        <w:trPr>
          <w:cantSplit/>
          <w:jc w:val="center"/>
        </w:trPr>
        <w:tc>
          <w:tcPr>
            <w:tcW w:w="1934" w:type="dxa"/>
            <w:gridSpan w:val="2"/>
            <w:tcBorders>
              <w:top w:val="nil"/>
              <w:left w:val="nil"/>
              <w:bottom w:val="nil"/>
              <w:right w:val="nil"/>
            </w:tcBorders>
            <w:hideMark/>
          </w:tcPr>
          <w:p w14:paraId="15F43A1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565EE2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26D5D67"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8A50418" w14:textId="77777777" w:rsidR="00D00EFA" w:rsidRDefault="00D00EFA">
            <w:pPr>
              <w:pStyle w:val="MeasureTableTextLeftAligned"/>
            </w:pPr>
            <w:r>
              <w:t>1+</w:t>
            </w:r>
          </w:p>
        </w:tc>
      </w:tr>
      <w:tr w:rsidR="00D00EFA" w14:paraId="40F324F6" w14:textId="77777777" w:rsidTr="00254488">
        <w:trPr>
          <w:cantSplit/>
          <w:jc w:val="center"/>
        </w:trPr>
        <w:tc>
          <w:tcPr>
            <w:tcW w:w="1934" w:type="dxa"/>
            <w:gridSpan w:val="2"/>
            <w:tcBorders>
              <w:top w:val="nil"/>
              <w:left w:val="nil"/>
              <w:bottom w:val="nil"/>
              <w:right w:val="nil"/>
            </w:tcBorders>
            <w:hideMark/>
          </w:tcPr>
          <w:p w14:paraId="6D2C6F6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CBBD083" w14:textId="77777777" w:rsidR="00D00EFA" w:rsidRDefault="00D00EFA">
            <w:pPr>
              <w:pStyle w:val="MeasureTableTextLeftAligned"/>
            </w:pPr>
            <w:r>
              <w:t>2007</w:t>
            </w:r>
          </w:p>
        </w:tc>
        <w:tc>
          <w:tcPr>
            <w:tcW w:w="1559" w:type="dxa"/>
            <w:gridSpan w:val="2"/>
            <w:tcBorders>
              <w:top w:val="nil"/>
              <w:left w:val="nil"/>
              <w:bottom w:val="nil"/>
              <w:right w:val="nil"/>
            </w:tcBorders>
            <w:hideMark/>
          </w:tcPr>
          <w:p w14:paraId="2C3B0DAE" w14:textId="77777777" w:rsidR="00D00EFA" w:rsidRDefault="00D00EFA">
            <w:pPr>
              <w:pStyle w:val="MeasureTableTextItalic"/>
            </w:pPr>
            <w:r>
              <w:t>Expiry date:</w:t>
            </w:r>
          </w:p>
        </w:tc>
        <w:tc>
          <w:tcPr>
            <w:tcW w:w="1203" w:type="dxa"/>
            <w:gridSpan w:val="2"/>
            <w:tcBorders>
              <w:top w:val="nil"/>
              <w:left w:val="nil"/>
              <w:bottom w:val="nil"/>
              <w:right w:val="nil"/>
            </w:tcBorders>
          </w:tcPr>
          <w:p w14:paraId="708888C0" w14:textId="77777777" w:rsidR="00D00EFA" w:rsidRDefault="00D00EFA">
            <w:pPr>
              <w:pStyle w:val="MeasureTableTextLeftAligned"/>
            </w:pPr>
          </w:p>
        </w:tc>
      </w:tr>
      <w:tr w:rsidR="00D00EFA" w14:paraId="497092ED" w14:textId="77777777" w:rsidTr="00D00EFA">
        <w:trPr>
          <w:cantSplit/>
          <w:jc w:val="center"/>
        </w:trPr>
        <w:tc>
          <w:tcPr>
            <w:tcW w:w="1934" w:type="dxa"/>
            <w:gridSpan w:val="2"/>
            <w:tcBorders>
              <w:top w:val="nil"/>
              <w:left w:val="nil"/>
              <w:bottom w:val="single" w:sz="2" w:space="0" w:color="auto"/>
              <w:right w:val="nil"/>
            </w:tcBorders>
            <w:hideMark/>
          </w:tcPr>
          <w:p w14:paraId="4ADDCAE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9BE0272" w14:textId="77777777" w:rsidR="00D00EFA" w:rsidRPr="00254488" w:rsidRDefault="00D00EFA" w:rsidP="00254488">
            <w:pPr>
              <w:pStyle w:val="MeasureTableTextLeftAligned"/>
            </w:pPr>
            <w:r w:rsidRPr="00254488">
              <w:t xml:space="preserve">Subdivision 328-E of the </w:t>
            </w:r>
            <w:r w:rsidRPr="00254488">
              <w:rPr>
                <w:i/>
              </w:rPr>
              <w:t>Income Tax Assessment Act 1997</w:t>
            </w:r>
          </w:p>
        </w:tc>
      </w:tr>
    </w:tbl>
    <w:p w14:paraId="7EC15AD2" w14:textId="77777777" w:rsidR="00D00EFA" w:rsidRPr="00704A2B" w:rsidRDefault="00D00EFA" w:rsidP="00254488">
      <w:pPr>
        <w:pStyle w:val="SingleParagraph"/>
        <w:rPr>
          <w:sz w:val="18"/>
        </w:rPr>
      </w:pPr>
    </w:p>
    <w:p w14:paraId="5AC62A7D" w14:textId="77777777" w:rsidR="00D00EFA" w:rsidRDefault="00D00EFA" w:rsidP="00704A2B">
      <w:pPr>
        <w:spacing w:after="220"/>
      </w:pPr>
      <w:r>
        <w:t>Small business entities with aggregated annual turnover of less than $10 million ($2 million before 1 July 2016) may choose to use a simplified trading stock</w:t>
      </w:r>
      <w:r>
        <w:fldChar w:fldCharType="begin"/>
      </w:r>
      <w:r>
        <w:instrText xml:space="preserve"> XE "Simplified trading stock rules" </w:instrText>
      </w:r>
      <w:r>
        <w:fldChar w:fldCharType="end"/>
      </w:r>
      <w:r>
        <w:t xml:space="preserve"> regime. Under this regime, in certain circumstances, changes in the value of trading stock do not have to be accounted for and stocktaking is not required at the end of the income year. </w:t>
      </w:r>
      <w:r>
        <w:fldChar w:fldCharType="begin"/>
      </w:r>
      <w:r>
        <w:instrText xml:space="preserve"> XE "Small business" </w:instrText>
      </w:r>
      <w:r>
        <w:fldChar w:fldCharType="end"/>
      </w:r>
    </w:p>
    <w:p w14:paraId="12CFCFAD" w14:textId="4441ED9F" w:rsidR="00D00EFA" w:rsidRPr="00833B43" w:rsidRDefault="007B4825" w:rsidP="00704A2B">
      <w:pPr>
        <w:pStyle w:val="TESHeading5"/>
      </w:pPr>
      <w:r w:rsidRPr="00833B43">
        <w:t>B79</w:t>
      </w:r>
      <w:r w:rsidR="00D00EFA" w:rsidRPr="00833B43">
        <w:tab/>
        <w:t>International tax – concessional rate of final withholding tax on certain distributions by Australian managed investment trusts to foreign residents</w:t>
      </w:r>
    </w:p>
    <w:p w14:paraId="495EE9F4" w14:textId="77777777" w:rsidR="00D00EFA" w:rsidRDefault="00D00EFA" w:rsidP="00D00EFA">
      <w:pPr>
        <w:pStyle w:val="MeasureTableHeading"/>
      </w:pPr>
      <w: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A011AC8" w14:textId="77777777" w:rsidTr="00D00EFA">
        <w:trPr>
          <w:cantSplit/>
          <w:jc w:val="center"/>
        </w:trPr>
        <w:tc>
          <w:tcPr>
            <w:tcW w:w="967" w:type="dxa"/>
            <w:tcBorders>
              <w:top w:val="single" w:sz="2" w:space="0" w:color="auto"/>
              <w:left w:val="nil"/>
              <w:bottom w:val="single" w:sz="2" w:space="0" w:color="auto"/>
              <w:right w:val="nil"/>
            </w:tcBorders>
            <w:hideMark/>
          </w:tcPr>
          <w:p w14:paraId="594201C4"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544AAB05"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4F8FD175"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5B634BE5"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0B637A98"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0262CA00"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22EC1EFE"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576DCA92" w14:textId="77777777" w:rsidR="00D00EFA" w:rsidRDefault="00D00EFA" w:rsidP="00254488">
            <w:pPr>
              <w:pStyle w:val="TableTextRight"/>
            </w:pPr>
            <w:r>
              <w:t>2020-21</w:t>
            </w:r>
          </w:p>
        </w:tc>
      </w:tr>
      <w:tr w:rsidR="00D00EFA" w14:paraId="6D2FA93A" w14:textId="77777777" w:rsidTr="00D00EFA">
        <w:trPr>
          <w:cantSplit/>
          <w:jc w:val="center"/>
        </w:trPr>
        <w:tc>
          <w:tcPr>
            <w:tcW w:w="967" w:type="dxa"/>
            <w:tcBorders>
              <w:top w:val="single" w:sz="2" w:space="0" w:color="auto"/>
              <w:left w:val="nil"/>
              <w:bottom w:val="single" w:sz="2" w:space="0" w:color="auto"/>
              <w:right w:val="nil"/>
            </w:tcBorders>
            <w:hideMark/>
          </w:tcPr>
          <w:p w14:paraId="076D3909" w14:textId="77777777" w:rsidR="00D00EFA" w:rsidRDefault="00D00EFA" w:rsidP="00254488">
            <w:pPr>
              <w:pStyle w:val="TableTextRight"/>
            </w:pPr>
            <w:r>
              <w:t>295</w:t>
            </w:r>
          </w:p>
        </w:tc>
        <w:tc>
          <w:tcPr>
            <w:tcW w:w="967" w:type="dxa"/>
            <w:tcBorders>
              <w:top w:val="single" w:sz="2" w:space="0" w:color="auto"/>
              <w:left w:val="nil"/>
              <w:bottom w:val="single" w:sz="2" w:space="0" w:color="auto"/>
              <w:right w:val="nil"/>
            </w:tcBorders>
            <w:hideMark/>
          </w:tcPr>
          <w:p w14:paraId="0431C199" w14:textId="77777777" w:rsidR="00D00EFA" w:rsidRDefault="00D00EFA" w:rsidP="00254488">
            <w:pPr>
              <w:pStyle w:val="TableTextRight"/>
            </w:pPr>
            <w:r>
              <w:t>220</w:t>
            </w:r>
          </w:p>
        </w:tc>
        <w:tc>
          <w:tcPr>
            <w:tcW w:w="967" w:type="dxa"/>
            <w:tcBorders>
              <w:top w:val="single" w:sz="2" w:space="0" w:color="auto"/>
              <w:left w:val="nil"/>
              <w:bottom w:val="single" w:sz="2" w:space="0" w:color="auto"/>
              <w:right w:val="nil"/>
            </w:tcBorders>
            <w:vAlign w:val="bottom"/>
            <w:hideMark/>
          </w:tcPr>
          <w:p w14:paraId="03DCCE52" w14:textId="77777777" w:rsidR="00D00EFA" w:rsidRDefault="00D00EFA" w:rsidP="00254488">
            <w:pPr>
              <w:pStyle w:val="TableTextRight"/>
            </w:pPr>
            <w:r>
              <w:t>300</w:t>
            </w:r>
          </w:p>
        </w:tc>
        <w:tc>
          <w:tcPr>
            <w:tcW w:w="967" w:type="dxa"/>
            <w:tcBorders>
              <w:top w:val="single" w:sz="2" w:space="0" w:color="auto"/>
              <w:left w:val="nil"/>
              <w:bottom w:val="single" w:sz="2" w:space="0" w:color="auto"/>
              <w:right w:val="nil"/>
            </w:tcBorders>
            <w:vAlign w:val="bottom"/>
            <w:hideMark/>
          </w:tcPr>
          <w:p w14:paraId="48E3DB0F" w14:textId="77777777" w:rsidR="00D00EFA" w:rsidRDefault="00D00EFA" w:rsidP="00254488">
            <w:pPr>
              <w:pStyle w:val="TableTextRight"/>
            </w:pPr>
            <w:r>
              <w:t>255</w:t>
            </w:r>
          </w:p>
        </w:tc>
        <w:tc>
          <w:tcPr>
            <w:tcW w:w="967" w:type="dxa"/>
            <w:tcBorders>
              <w:top w:val="single" w:sz="2" w:space="0" w:color="auto"/>
              <w:left w:val="nil"/>
              <w:bottom w:val="single" w:sz="2" w:space="0" w:color="auto"/>
              <w:right w:val="nil"/>
            </w:tcBorders>
            <w:vAlign w:val="bottom"/>
            <w:hideMark/>
          </w:tcPr>
          <w:p w14:paraId="68579BEC" w14:textId="77777777" w:rsidR="00D00EFA" w:rsidRDefault="00D00EFA" w:rsidP="00254488">
            <w:pPr>
              <w:pStyle w:val="TableTextRight"/>
            </w:pPr>
            <w:r>
              <w:t>235</w:t>
            </w:r>
          </w:p>
        </w:tc>
        <w:tc>
          <w:tcPr>
            <w:tcW w:w="967" w:type="dxa"/>
            <w:gridSpan w:val="2"/>
            <w:tcBorders>
              <w:top w:val="single" w:sz="2" w:space="0" w:color="auto"/>
              <w:left w:val="nil"/>
              <w:bottom w:val="single" w:sz="2" w:space="0" w:color="auto"/>
              <w:right w:val="nil"/>
            </w:tcBorders>
            <w:vAlign w:val="bottom"/>
            <w:hideMark/>
          </w:tcPr>
          <w:p w14:paraId="0405A5E6" w14:textId="77777777" w:rsidR="00D00EFA" w:rsidRDefault="00D00EFA" w:rsidP="00254488">
            <w:pPr>
              <w:pStyle w:val="TableTextRight"/>
            </w:pPr>
            <w:r>
              <w:t>235</w:t>
            </w:r>
          </w:p>
        </w:tc>
        <w:tc>
          <w:tcPr>
            <w:tcW w:w="967" w:type="dxa"/>
            <w:gridSpan w:val="2"/>
            <w:tcBorders>
              <w:top w:val="single" w:sz="2" w:space="0" w:color="auto"/>
              <w:left w:val="nil"/>
              <w:bottom w:val="single" w:sz="2" w:space="0" w:color="auto"/>
              <w:right w:val="nil"/>
            </w:tcBorders>
            <w:vAlign w:val="bottom"/>
            <w:hideMark/>
          </w:tcPr>
          <w:p w14:paraId="67BA1104" w14:textId="77777777" w:rsidR="00D00EFA" w:rsidRDefault="00D00EFA" w:rsidP="00254488">
            <w:pPr>
              <w:pStyle w:val="TableTextRight"/>
            </w:pPr>
            <w:r>
              <w:t>235</w:t>
            </w:r>
          </w:p>
        </w:tc>
        <w:tc>
          <w:tcPr>
            <w:tcW w:w="968" w:type="dxa"/>
            <w:tcBorders>
              <w:top w:val="single" w:sz="2" w:space="0" w:color="auto"/>
              <w:left w:val="nil"/>
              <w:bottom w:val="single" w:sz="2" w:space="0" w:color="auto"/>
              <w:right w:val="nil"/>
            </w:tcBorders>
            <w:vAlign w:val="bottom"/>
            <w:hideMark/>
          </w:tcPr>
          <w:p w14:paraId="682BA396" w14:textId="77777777" w:rsidR="00D00EFA" w:rsidRDefault="00D00EFA" w:rsidP="00254488">
            <w:pPr>
              <w:pStyle w:val="TableTextRight"/>
            </w:pPr>
            <w:r>
              <w:t>235</w:t>
            </w:r>
          </w:p>
        </w:tc>
      </w:tr>
      <w:tr w:rsidR="00D00EFA" w14:paraId="0026F693" w14:textId="77777777" w:rsidTr="00254488">
        <w:trPr>
          <w:cantSplit/>
          <w:jc w:val="center"/>
        </w:trPr>
        <w:tc>
          <w:tcPr>
            <w:tcW w:w="1934" w:type="dxa"/>
            <w:gridSpan w:val="2"/>
            <w:tcBorders>
              <w:top w:val="single" w:sz="2" w:space="0" w:color="auto"/>
              <w:left w:val="nil"/>
              <w:bottom w:val="nil"/>
              <w:right w:val="nil"/>
            </w:tcBorders>
            <w:hideMark/>
          </w:tcPr>
          <w:p w14:paraId="587BF9F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730BE10"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13F83D0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54A5837" w14:textId="77777777" w:rsidR="00D00EFA" w:rsidRDefault="00D00EFA">
            <w:pPr>
              <w:pStyle w:val="MeasureTableTextLeftAligned"/>
            </w:pPr>
            <w:r>
              <w:t>B81</w:t>
            </w:r>
          </w:p>
        </w:tc>
      </w:tr>
      <w:tr w:rsidR="00D00EFA" w14:paraId="2A1129F5" w14:textId="77777777" w:rsidTr="00254488">
        <w:trPr>
          <w:cantSplit/>
          <w:jc w:val="center"/>
        </w:trPr>
        <w:tc>
          <w:tcPr>
            <w:tcW w:w="1934" w:type="dxa"/>
            <w:gridSpan w:val="2"/>
            <w:tcBorders>
              <w:top w:val="nil"/>
              <w:left w:val="nil"/>
              <w:bottom w:val="nil"/>
              <w:right w:val="nil"/>
            </w:tcBorders>
            <w:hideMark/>
          </w:tcPr>
          <w:p w14:paraId="71CE088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82A9D9C" w14:textId="77777777" w:rsidR="00D00EFA" w:rsidRDefault="00D00EFA">
            <w:pPr>
              <w:pStyle w:val="MeasureTableTextLeftAligned"/>
            </w:pPr>
            <w:r>
              <w:t>Low</w:t>
            </w:r>
          </w:p>
        </w:tc>
        <w:tc>
          <w:tcPr>
            <w:tcW w:w="1559" w:type="dxa"/>
            <w:gridSpan w:val="2"/>
            <w:tcBorders>
              <w:top w:val="nil"/>
              <w:left w:val="nil"/>
              <w:bottom w:val="nil"/>
              <w:right w:val="nil"/>
            </w:tcBorders>
          </w:tcPr>
          <w:p w14:paraId="65ED14C1" w14:textId="77777777" w:rsidR="00D00EFA" w:rsidRDefault="00D00EFA">
            <w:pPr>
              <w:pStyle w:val="MeasureTableTextItalic"/>
            </w:pPr>
          </w:p>
        </w:tc>
        <w:tc>
          <w:tcPr>
            <w:tcW w:w="1203" w:type="dxa"/>
            <w:gridSpan w:val="2"/>
            <w:tcBorders>
              <w:top w:val="nil"/>
              <w:left w:val="nil"/>
              <w:bottom w:val="nil"/>
              <w:right w:val="nil"/>
            </w:tcBorders>
          </w:tcPr>
          <w:p w14:paraId="53421AF6" w14:textId="77777777" w:rsidR="00D00EFA" w:rsidRDefault="00D00EFA">
            <w:pPr>
              <w:pStyle w:val="MeasureTableTextLeftAligned"/>
            </w:pPr>
          </w:p>
        </w:tc>
      </w:tr>
      <w:tr w:rsidR="00D00EFA" w14:paraId="22CD0E07" w14:textId="77777777" w:rsidTr="00254488">
        <w:trPr>
          <w:cantSplit/>
          <w:jc w:val="center"/>
        </w:trPr>
        <w:tc>
          <w:tcPr>
            <w:tcW w:w="1934" w:type="dxa"/>
            <w:gridSpan w:val="2"/>
            <w:tcBorders>
              <w:top w:val="nil"/>
              <w:left w:val="nil"/>
              <w:bottom w:val="nil"/>
              <w:right w:val="nil"/>
            </w:tcBorders>
            <w:hideMark/>
          </w:tcPr>
          <w:p w14:paraId="6F8366A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F052B65" w14:textId="77777777" w:rsidR="00D00EFA" w:rsidRDefault="00D00EFA">
            <w:pPr>
              <w:pStyle w:val="MeasureTableTextLeftAligned"/>
            </w:pPr>
            <w:r>
              <w:t>1 July 2008</w:t>
            </w:r>
          </w:p>
        </w:tc>
        <w:tc>
          <w:tcPr>
            <w:tcW w:w="1559" w:type="dxa"/>
            <w:gridSpan w:val="2"/>
            <w:tcBorders>
              <w:top w:val="nil"/>
              <w:left w:val="nil"/>
              <w:bottom w:val="nil"/>
              <w:right w:val="nil"/>
            </w:tcBorders>
            <w:hideMark/>
          </w:tcPr>
          <w:p w14:paraId="245E93BD" w14:textId="77777777" w:rsidR="00D00EFA" w:rsidRDefault="00D00EFA">
            <w:pPr>
              <w:pStyle w:val="MeasureTableTextItalic"/>
            </w:pPr>
            <w:r>
              <w:t>Expiry date:</w:t>
            </w:r>
          </w:p>
        </w:tc>
        <w:tc>
          <w:tcPr>
            <w:tcW w:w="1203" w:type="dxa"/>
            <w:gridSpan w:val="2"/>
            <w:tcBorders>
              <w:top w:val="nil"/>
              <w:left w:val="nil"/>
              <w:bottom w:val="nil"/>
              <w:right w:val="nil"/>
            </w:tcBorders>
          </w:tcPr>
          <w:p w14:paraId="5B568F87" w14:textId="77777777" w:rsidR="00D00EFA" w:rsidRDefault="00D00EFA">
            <w:pPr>
              <w:pStyle w:val="MeasureTableTextLeftAligned"/>
            </w:pPr>
          </w:p>
        </w:tc>
      </w:tr>
      <w:tr w:rsidR="00D00EFA" w14:paraId="580EA3A4" w14:textId="77777777" w:rsidTr="00D00EFA">
        <w:trPr>
          <w:cantSplit/>
          <w:jc w:val="center"/>
        </w:trPr>
        <w:tc>
          <w:tcPr>
            <w:tcW w:w="1934" w:type="dxa"/>
            <w:gridSpan w:val="2"/>
            <w:tcBorders>
              <w:top w:val="nil"/>
              <w:left w:val="nil"/>
              <w:bottom w:val="single" w:sz="2" w:space="0" w:color="auto"/>
              <w:right w:val="nil"/>
            </w:tcBorders>
            <w:hideMark/>
          </w:tcPr>
          <w:p w14:paraId="2F9FF02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5CD825B" w14:textId="77777777" w:rsidR="00D00EFA" w:rsidRPr="00254488" w:rsidRDefault="00D00EFA" w:rsidP="00254488">
            <w:pPr>
              <w:pStyle w:val="MeasureTableTextLeftAligned"/>
            </w:pPr>
            <w:r w:rsidRPr="00254488">
              <w:t xml:space="preserve">Subdivision 12-H of Schedule 1 to the </w:t>
            </w:r>
            <w:r w:rsidRPr="00254488">
              <w:rPr>
                <w:i/>
              </w:rPr>
              <w:t>Taxation Administration Act 1953</w:t>
            </w:r>
            <w:r w:rsidRPr="00254488">
              <w:br/>
              <w:t xml:space="preserve">Regulation 34 of the </w:t>
            </w:r>
            <w:r w:rsidRPr="00254488">
              <w:rPr>
                <w:i/>
              </w:rPr>
              <w:t>Taxation Administration Regulations 2017</w:t>
            </w:r>
          </w:p>
        </w:tc>
      </w:tr>
    </w:tbl>
    <w:p w14:paraId="44A8A877" w14:textId="7E48A5FA" w:rsidR="00D00EFA" w:rsidRDefault="00D00EFA" w:rsidP="00D00EFA">
      <w:pPr>
        <w:pStyle w:val="Source"/>
      </w:pPr>
      <w:r w:rsidRPr="00E615EF">
        <w:t>Note: estimates include tax expenditures B</w:t>
      </w:r>
      <w:r w:rsidR="004A408C">
        <w:t>15</w:t>
      </w:r>
      <w:r w:rsidRPr="00E615EF">
        <w:t xml:space="preserve"> and B</w:t>
      </w:r>
      <w:r w:rsidR="007B4825">
        <w:t>79</w:t>
      </w:r>
    </w:p>
    <w:p w14:paraId="1553A790" w14:textId="77777777" w:rsidR="00D00EFA" w:rsidRPr="00704A2B" w:rsidRDefault="00D00EFA" w:rsidP="00254488">
      <w:pPr>
        <w:pStyle w:val="SingleParagraph"/>
        <w:rPr>
          <w:sz w:val="18"/>
        </w:rPr>
      </w:pPr>
    </w:p>
    <w:p w14:paraId="454FF9FB" w14:textId="5F4BEFE3" w:rsidR="00D00EFA" w:rsidRDefault="00D00EFA" w:rsidP="00704A2B">
      <w:pPr>
        <w:spacing w:after="220"/>
      </w:pPr>
      <w:r>
        <w:t>Distributions of Australian source net income (other than dividends, interest and royalties) by Australian managed investment trusts</w:t>
      </w:r>
      <w:r>
        <w:fldChar w:fldCharType="begin"/>
      </w:r>
      <w:r>
        <w:instrText xml:space="preserve"> XE "Managed investment trusts:Distributions to foreign residents" </w:instrText>
      </w:r>
      <w:r>
        <w:fldChar w:fldCharType="end"/>
      </w:r>
      <w:r>
        <w:t xml:space="preserve"> to foreign residents are subject to a final withholding tax.</w:t>
      </w:r>
      <w:r w:rsidR="008022BD">
        <w:t xml:space="preserve"> </w:t>
      </w:r>
      <w:r>
        <w:t xml:space="preserve">Since 1 July 2012, a 15 per cent rate has applied for residents of countries with which Australia has an information exchange arrangement (contained in Regulation 34 of the </w:t>
      </w:r>
      <w:r>
        <w:rPr>
          <w:i/>
        </w:rPr>
        <w:t>Taxation Administration Regulations 2017</w:t>
      </w:r>
      <w:r>
        <w:t xml:space="preserve">). Before 1 July 2008, distributions of Australian source net income (other than dividends, interest and royalties) were subject to a 30 per cent </w:t>
      </w:r>
      <w:r w:rsidR="00D578A2">
        <w:t>non-</w:t>
      </w:r>
      <w:r>
        <w:t xml:space="preserve">final withholding tax. </w:t>
      </w:r>
    </w:p>
    <w:p w14:paraId="2835F4A4" w14:textId="7F3ED1E5" w:rsidR="00D00EFA" w:rsidRPr="00833B43" w:rsidRDefault="007B4825" w:rsidP="00704A2B">
      <w:pPr>
        <w:pStyle w:val="TESHeading5"/>
      </w:pPr>
      <w:r w:rsidRPr="00833B43">
        <w:t>B80</w:t>
      </w:r>
      <w:r w:rsidR="00D00EFA" w:rsidRPr="00833B43">
        <w:tab/>
        <w:t>Exception to equity interest test for certain related party at call loans</w:t>
      </w:r>
    </w:p>
    <w:p w14:paraId="38F704F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E83671B" w14:textId="77777777" w:rsidTr="00D00EFA">
        <w:trPr>
          <w:cantSplit/>
          <w:jc w:val="center"/>
        </w:trPr>
        <w:tc>
          <w:tcPr>
            <w:tcW w:w="967" w:type="dxa"/>
            <w:tcBorders>
              <w:top w:val="single" w:sz="2" w:space="0" w:color="auto"/>
              <w:left w:val="nil"/>
              <w:bottom w:val="single" w:sz="2" w:space="0" w:color="auto"/>
              <w:right w:val="nil"/>
            </w:tcBorders>
            <w:hideMark/>
          </w:tcPr>
          <w:p w14:paraId="7786DD02"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0BD98F0A"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3451291B"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28A2CCAC"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0892B07D"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7E896241"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778B5650"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377B4143" w14:textId="77777777" w:rsidR="00D00EFA" w:rsidRDefault="00D00EFA" w:rsidP="00254488">
            <w:pPr>
              <w:pStyle w:val="TableTextRight"/>
            </w:pPr>
            <w:r>
              <w:t>2020-21</w:t>
            </w:r>
          </w:p>
        </w:tc>
      </w:tr>
      <w:tr w:rsidR="00D00EFA" w14:paraId="31E66BD0" w14:textId="77777777" w:rsidTr="00D00EFA">
        <w:trPr>
          <w:cantSplit/>
          <w:jc w:val="center"/>
        </w:trPr>
        <w:tc>
          <w:tcPr>
            <w:tcW w:w="967" w:type="dxa"/>
            <w:tcBorders>
              <w:top w:val="single" w:sz="2" w:space="0" w:color="auto"/>
              <w:left w:val="nil"/>
              <w:bottom w:val="single" w:sz="2" w:space="0" w:color="auto"/>
              <w:right w:val="nil"/>
            </w:tcBorders>
            <w:hideMark/>
          </w:tcPr>
          <w:p w14:paraId="62174063"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hideMark/>
          </w:tcPr>
          <w:p w14:paraId="310DFE0B"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00D7AAF1"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6CC582D7" w14:textId="77777777" w:rsidR="00D00EFA" w:rsidRDefault="00D00EFA" w:rsidP="00254488">
            <w:pPr>
              <w:pStyle w:val="TableTextRight"/>
            </w:pPr>
            <w:r>
              <w:t>*</w:t>
            </w:r>
          </w:p>
        </w:tc>
        <w:tc>
          <w:tcPr>
            <w:tcW w:w="967" w:type="dxa"/>
            <w:tcBorders>
              <w:top w:val="single" w:sz="2" w:space="0" w:color="auto"/>
              <w:left w:val="nil"/>
              <w:bottom w:val="single" w:sz="2" w:space="0" w:color="auto"/>
              <w:right w:val="nil"/>
            </w:tcBorders>
            <w:vAlign w:val="bottom"/>
            <w:hideMark/>
          </w:tcPr>
          <w:p w14:paraId="70396126"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450DB86"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D02931A" w14:textId="77777777" w:rsidR="00D00EFA" w:rsidRDefault="00D00EFA" w:rsidP="00254488">
            <w:pPr>
              <w:pStyle w:val="TableTextRight"/>
            </w:pPr>
            <w:r>
              <w:t>*</w:t>
            </w:r>
          </w:p>
        </w:tc>
        <w:tc>
          <w:tcPr>
            <w:tcW w:w="968" w:type="dxa"/>
            <w:tcBorders>
              <w:top w:val="single" w:sz="2" w:space="0" w:color="auto"/>
              <w:left w:val="nil"/>
              <w:bottom w:val="single" w:sz="2" w:space="0" w:color="auto"/>
              <w:right w:val="nil"/>
            </w:tcBorders>
            <w:vAlign w:val="bottom"/>
            <w:hideMark/>
          </w:tcPr>
          <w:p w14:paraId="36D203BE" w14:textId="77777777" w:rsidR="00D00EFA" w:rsidRDefault="00D00EFA" w:rsidP="00254488">
            <w:pPr>
              <w:pStyle w:val="TableTextRight"/>
            </w:pPr>
            <w:r>
              <w:t>*</w:t>
            </w:r>
          </w:p>
        </w:tc>
      </w:tr>
      <w:tr w:rsidR="00D00EFA" w14:paraId="1F497810" w14:textId="77777777" w:rsidTr="00254488">
        <w:trPr>
          <w:cantSplit/>
          <w:jc w:val="center"/>
        </w:trPr>
        <w:tc>
          <w:tcPr>
            <w:tcW w:w="1934" w:type="dxa"/>
            <w:gridSpan w:val="2"/>
            <w:tcBorders>
              <w:top w:val="single" w:sz="2" w:space="0" w:color="auto"/>
              <w:left w:val="nil"/>
              <w:bottom w:val="nil"/>
              <w:right w:val="nil"/>
            </w:tcBorders>
            <w:hideMark/>
          </w:tcPr>
          <w:p w14:paraId="6FC2D19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FEF958E"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45491A4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0816697" w14:textId="77777777" w:rsidR="00D00EFA" w:rsidRDefault="00D00EFA">
            <w:pPr>
              <w:pStyle w:val="MeasureTableTextLeftAligned"/>
            </w:pPr>
            <w:r>
              <w:t>B82</w:t>
            </w:r>
          </w:p>
        </w:tc>
      </w:tr>
      <w:tr w:rsidR="00D00EFA" w14:paraId="27203491" w14:textId="77777777" w:rsidTr="00254488">
        <w:trPr>
          <w:cantSplit/>
          <w:jc w:val="center"/>
        </w:trPr>
        <w:tc>
          <w:tcPr>
            <w:tcW w:w="1934" w:type="dxa"/>
            <w:gridSpan w:val="2"/>
            <w:tcBorders>
              <w:top w:val="nil"/>
              <w:left w:val="nil"/>
              <w:bottom w:val="nil"/>
              <w:right w:val="nil"/>
            </w:tcBorders>
            <w:hideMark/>
          </w:tcPr>
          <w:p w14:paraId="608FC30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63A76E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BF06A1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121C21A" w14:textId="77777777" w:rsidR="00D00EFA" w:rsidRDefault="00D00EFA">
            <w:pPr>
              <w:pStyle w:val="MeasureTableTextLeftAligned"/>
            </w:pPr>
            <w:r>
              <w:t>2+</w:t>
            </w:r>
          </w:p>
        </w:tc>
      </w:tr>
      <w:tr w:rsidR="00D00EFA" w14:paraId="67B6227B" w14:textId="77777777" w:rsidTr="00254488">
        <w:trPr>
          <w:cantSplit/>
          <w:jc w:val="center"/>
        </w:trPr>
        <w:tc>
          <w:tcPr>
            <w:tcW w:w="1934" w:type="dxa"/>
            <w:gridSpan w:val="2"/>
            <w:tcBorders>
              <w:top w:val="nil"/>
              <w:left w:val="nil"/>
              <w:bottom w:val="nil"/>
              <w:right w:val="nil"/>
            </w:tcBorders>
            <w:hideMark/>
          </w:tcPr>
          <w:p w14:paraId="198D5F5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F8F5D14" w14:textId="77777777" w:rsidR="00D00EFA" w:rsidRDefault="00D00EFA">
            <w:pPr>
              <w:pStyle w:val="MeasureTableTextLeftAligned"/>
            </w:pPr>
            <w:r>
              <w:t>1 July 2005</w:t>
            </w:r>
          </w:p>
        </w:tc>
        <w:tc>
          <w:tcPr>
            <w:tcW w:w="1559" w:type="dxa"/>
            <w:gridSpan w:val="2"/>
            <w:tcBorders>
              <w:top w:val="nil"/>
              <w:left w:val="nil"/>
              <w:bottom w:val="nil"/>
              <w:right w:val="nil"/>
            </w:tcBorders>
            <w:hideMark/>
          </w:tcPr>
          <w:p w14:paraId="19F2A541" w14:textId="77777777" w:rsidR="00D00EFA" w:rsidRDefault="00D00EFA">
            <w:pPr>
              <w:pStyle w:val="MeasureTableTextItalic"/>
            </w:pPr>
            <w:r>
              <w:t>Expiry date:</w:t>
            </w:r>
          </w:p>
        </w:tc>
        <w:tc>
          <w:tcPr>
            <w:tcW w:w="1203" w:type="dxa"/>
            <w:gridSpan w:val="2"/>
            <w:tcBorders>
              <w:top w:val="nil"/>
              <w:left w:val="nil"/>
              <w:bottom w:val="nil"/>
              <w:right w:val="nil"/>
            </w:tcBorders>
          </w:tcPr>
          <w:p w14:paraId="0CBA720D" w14:textId="77777777" w:rsidR="00D00EFA" w:rsidRDefault="00D00EFA">
            <w:pPr>
              <w:pStyle w:val="MeasureTableTextLeftAligned"/>
            </w:pPr>
          </w:p>
        </w:tc>
      </w:tr>
      <w:tr w:rsidR="00D00EFA" w14:paraId="7C28D611" w14:textId="77777777" w:rsidTr="00D00EFA">
        <w:trPr>
          <w:cantSplit/>
          <w:jc w:val="center"/>
        </w:trPr>
        <w:tc>
          <w:tcPr>
            <w:tcW w:w="1934" w:type="dxa"/>
            <w:gridSpan w:val="2"/>
            <w:tcBorders>
              <w:top w:val="nil"/>
              <w:left w:val="nil"/>
              <w:bottom w:val="single" w:sz="2" w:space="0" w:color="auto"/>
              <w:right w:val="nil"/>
            </w:tcBorders>
            <w:hideMark/>
          </w:tcPr>
          <w:p w14:paraId="5155A6A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E6D93D" w14:textId="77777777" w:rsidR="00D00EFA" w:rsidRPr="00254488" w:rsidRDefault="00D00EFA" w:rsidP="00254488">
            <w:pPr>
              <w:pStyle w:val="MeasureTableTextLeftAligned"/>
            </w:pPr>
            <w:r w:rsidRPr="00254488">
              <w:t xml:space="preserve">Division 974 of the </w:t>
            </w:r>
            <w:r w:rsidRPr="00254488">
              <w:rPr>
                <w:i/>
              </w:rPr>
              <w:t>Income Tax Assessment Act 1997</w:t>
            </w:r>
          </w:p>
        </w:tc>
      </w:tr>
    </w:tbl>
    <w:p w14:paraId="45A9535F" w14:textId="77777777" w:rsidR="00D00EFA" w:rsidRPr="00704A2B" w:rsidRDefault="00D00EFA" w:rsidP="00254488">
      <w:pPr>
        <w:pStyle w:val="SingleParagraph"/>
        <w:rPr>
          <w:sz w:val="18"/>
        </w:rPr>
      </w:pPr>
    </w:p>
    <w:p w14:paraId="0BF02D78" w14:textId="280736C1" w:rsidR="00D00EFA" w:rsidRDefault="00D00EFA" w:rsidP="00D00EFA">
      <w:r>
        <w:t>Related party at call loans</w:t>
      </w:r>
      <w:r>
        <w:fldChar w:fldCharType="begin"/>
      </w:r>
      <w:r>
        <w:instrText xml:space="preserve"> XE "At call loans" </w:instrText>
      </w:r>
      <w:r>
        <w:fldChar w:fldCharType="end"/>
      </w:r>
      <w:r>
        <w:t>, which would generally give rise to an equity interest, are taken to be debt interests</w:t>
      </w:r>
      <w:r>
        <w:fldChar w:fldCharType="begin"/>
      </w:r>
      <w:r>
        <w:instrText xml:space="preserve"> XE "Debt interests" </w:instrText>
      </w:r>
      <w:r>
        <w:fldChar w:fldCharType="end"/>
      </w:r>
      <w:r>
        <w:t xml:space="preserve"> for companies that have an annual turnover of less than</w:t>
      </w:r>
      <w:r w:rsidR="008022BD">
        <w:t xml:space="preserve"> </w:t>
      </w:r>
      <w:r>
        <w:t>$20</w:t>
      </w:r>
      <w:r w:rsidR="00212350">
        <w:t> </w:t>
      </w:r>
      <w:r>
        <w:t xml:space="preserve">million. Therefore, payments on the loan are deductible debt interest whereas they are treated as a non-deductible equity interest under the benchmark. </w:t>
      </w:r>
    </w:p>
    <w:p w14:paraId="180D12C9" w14:textId="2856DE4B" w:rsidR="00D00EFA" w:rsidRDefault="00D00EFA" w:rsidP="00D00EFA">
      <w:pPr>
        <w:pStyle w:val="Heading3"/>
      </w:pPr>
      <w:r>
        <w:t>Retirement savings</w:t>
      </w:r>
    </w:p>
    <w:p w14:paraId="4FC8535F" w14:textId="77777777" w:rsidR="00D00EFA" w:rsidRDefault="00D00EFA" w:rsidP="00704A2B">
      <w:pPr>
        <w:pStyle w:val="TESHeading5"/>
      </w:pPr>
      <w:r>
        <w:t>C1</w:t>
      </w:r>
      <w:r>
        <w:tab/>
        <w:t>Concessional taxation of capital gains for superannuation funds</w:t>
      </w:r>
    </w:p>
    <w:p w14:paraId="533340F2"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F39D099" w14:textId="77777777" w:rsidTr="00D00EFA">
        <w:trPr>
          <w:cantSplit/>
          <w:jc w:val="center"/>
        </w:trPr>
        <w:tc>
          <w:tcPr>
            <w:tcW w:w="967" w:type="dxa"/>
            <w:tcBorders>
              <w:top w:val="single" w:sz="2" w:space="0" w:color="auto"/>
              <w:left w:val="nil"/>
              <w:bottom w:val="single" w:sz="2" w:space="0" w:color="auto"/>
              <w:right w:val="nil"/>
            </w:tcBorders>
            <w:hideMark/>
          </w:tcPr>
          <w:p w14:paraId="704F7128"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32B5054A"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6598C82A"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3143DCC2"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1378CEBA"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1C9F7DA7"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2DA43F78"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1123A33B" w14:textId="77777777" w:rsidR="00D00EFA" w:rsidRDefault="00D00EFA" w:rsidP="00254488">
            <w:pPr>
              <w:pStyle w:val="TableTextRight"/>
            </w:pPr>
            <w:r>
              <w:t>2020-21</w:t>
            </w:r>
          </w:p>
        </w:tc>
      </w:tr>
      <w:tr w:rsidR="00D00EFA" w14:paraId="517FE8B3" w14:textId="77777777" w:rsidTr="00D00EFA">
        <w:trPr>
          <w:cantSplit/>
          <w:jc w:val="center"/>
        </w:trPr>
        <w:tc>
          <w:tcPr>
            <w:tcW w:w="967" w:type="dxa"/>
            <w:tcBorders>
              <w:top w:val="single" w:sz="2" w:space="0" w:color="auto"/>
              <w:left w:val="nil"/>
              <w:bottom w:val="single" w:sz="2" w:space="0" w:color="auto"/>
              <w:right w:val="nil"/>
            </w:tcBorders>
            <w:hideMark/>
          </w:tcPr>
          <w:p w14:paraId="08043FF9" w14:textId="77777777" w:rsidR="00D00EFA" w:rsidRPr="00704A2B" w:rsidRDefault="00D00EFA" w:rsidP="00254488">
            <w:pPr>
              <w:pStyle w:val="TableTextRight"/>
            </w:pPr>
            <w:r w:rsidRPr="00704A2B">
              <w:t>170</w:t>
            </w:r>
          </w:p>
        </w:tc>
        <w:tc>
          <w:tcPr>
            <w:tcW w:w="967" w:type="dxa"/>
            <w:tcBorders>
              <w:top w:val="single" w:sz="2" w:space="0" w:color="auto"/>
              <w:left w:val="nil"/>
              <w:bottom w:val="single" w:sz="2" w:space="0" w:color="auto"/>
              <w:right w:val="nil"/>
            </w:tcBorders>
            <w:hideMark/>
          </w:tcPr>
          <w:p w14:paraId="2616E463" w14:textId="77777777" w:rsidR="00D00EFA" w:rsidRPr="00704A2B" w:rsidRDefault="00D00EFA" w:rsidP="00254488">
            <w:pPr>
              <w:pStyle w:val="TableTextRight"/>
            </w:pPr>
            <w:r w:rsidRPr="00704A2B">
              <w:t>470</w:t>
            </w:r>
          </w:p>
        </w:tc>
        <w:tc>
          <w:tcPr>
            <w:tcW w:w="967" w:type="dxa"/>
            <w:tcBorders>
              <w:top w:val="single" w:sz="2" w:space="0" w:color="auto"/>
              <w:left w:val="nil"/>
              <w:bottom w:val="single" w:sz="2" w:space="0" w:color="auto"/>
              <w:right w:val="nil"/>
            </w:tcBorders>
            <w:vAlign w:val="bottom"/>
            <w:hideMark/>
          </w:tcPr>
          <w:p w14:paraId="574474E4" w14:textId="0E2DD0C9" w:rsidR="00D00EFA" w:rsidRPr="00704A2B" w:rsidRDefault="00FB7288" w:rsidP="00FB7288">
            <w:pPr>
              <w:pStyle w:val="TableTextRight"/>
            </w:pPr>
            <w:r w:rsidRPr="00704A2B">
              <w:t>61</w:t>
            </w:r>
            <w:r w:rsidR="00D00EFA" w:rsidRPr="00704A2B">
              <w:t>0</w:t>
            </w:r>
          </w:p>
        </w:tc>
        <w:tc>
          <w:tcPr>
            <w:tcW w:w="967" w:type="dxa"/>
            <w:tcBorders>
              <w:top w:val="single" w:sz="2" w:space="0" w:color="auto"/>
              <w:left w:val="nil"/>
              <w:bottom w:val="single" w:sz="2" w:space="0" w:color="auto"/>
              <w:right w:val="nil"/>
            </w:tcBorders>
            <w:vAlign w:val="bottom"/>
            <w:hideMark/>
          </w:tcPr>
          <w:p w14:paraId="7845413E" w14:textId="77777777" w:rsidR="00D00EFA" w:rsidRPr="00704A2B" w:rsidRDefault="00D00EFA" w:rsidP="00254488">
            <w:pPr>
              <w:pStyle w:val="TableTextRight"/>
            </w:pPr>
            <w:r w:rsidRPr="00704A2B">
              <w:t>1,000</w:t>
            </w:r>
          </w:p>
        </w:tc>
        <w:tc>
          <w:tcPr>
            <w:tcW w:w="967" w:type="dxa"/>
            <w:tcBorders>
              <w:top w:val="single" w:sz="2" w:space="0" w:color="auto"/>
              <w:left w:val="nil"/>
              <w:bottom w:val="single" w:sz="2" w:space="0" w:color="auto"/>
              <w:right w:val="nil"/>
            </w:tcBorders>
            <w:vAlign w:val="bottom"/>
            <w:hideMark/>
          </w:tcPr>
          <w:p w14:paraId="13E4CF61" w14:textId="0EAF62B9" w:rsidR="00D00EFA" w:rsidRPr="00704A2B" w:rsidRDefault="00D00EFA" w:rsidP="00FB7288">
            <w:pPr>
              <w:pStyle w:val="TableTextRight"/>
            </w:pPr>
            <w:r w:rsidRPr="00704A2B">
              <w:t>1,</w:t>
            </w:r>
            <w:r w:rsidR="00FB7288" w:rsidRPr="00704A2B">
              <w:t>3</w:t>
            </w:r>
            <w:r w:rsidRPr="00704A2B">
              <w:t>50</w:t>
            </w:r>
          </w:p>
        </w:tc>
        <w:tc>
          <w:tcPr>
            <w:tcW w:w="967" w:type="dxa"/>
            <w:gridSpan w:val="2"/>
            <w:tcBorders>
              <w:top w:val="single" w:sz="2" w:space="0" w:color="auto"/>
              <w:left w:val="nil"/>
              <w:bottom w:val="single" w:sz="2" w:space="0" w:color="auto"/>
              <w:right w:val="nil"/>
            </w:tcBorders>
            <w:vAlign w:val="bottom"/>
            <w:hideMark/>
          </w:tcPr>
          <w:p w14:paraId="4BF46646" w14:textId="796B136B" w:rsidR="00D00EFA" w:rsidRPr="00704A2B" w:rsidRDefault="00D00EFA" w:rsidP="00FB7288">
            <w:pPr>
              <w:pStyle w:val="TableTextRight"/>
            </w:pPr>
            <w:r w:rsidRPr="00704A2B">
              <w:t>1,</w:t>
            </w:r>
            <w:r w:rsidR="00FB7288" w:rsidRPr="00704A2B">
              <w:t>700</w:t>
            </w:r>
          </w:p>
        </w:tc>
        <w:tc>
          <w:tcPr>
            <w:tcW w:w="967" w:type="dxa"/>
            <w:gridSpan w:val="2"/>
            <w:tcBorders>
              <w:top w:val="single" w:sz="2" w:space="0" w:color="auto"/>
              <w:left w:val="nil"/>
              <w:bottom w:val="single" w:sz="2" w:space="0" w:color="auto"/>
              <w:right w:val="nil"/>
            </w:tcBorders>
            <w:vAlign w:val="bottom"/>
            <w:hideMark/>
          </w:tcPr>
          <w:p w14:paraId="7A046172" w14:textId="511F50B0" w:rsidR="00D00EFA" w:rsidRPr="00704A2B" w:rsidRDefault="00FB7288" w:rsidP="00FB7288">
            <w:pPr>
              <w:pStyle w:val="TableTextRight"/>
            </w:pPr>
            <w:r w:rsidRPr="00704A2B">
              <w:t>2,0</w:t>
            </w:r>
            <w:r w:rsidR="00D00EFA" w:rsidRPr="00704A2B">
              <w:t>50</w:t>
            </w:r>
          </w:p>
        </w:tc>
        <w:tc>
          <w:tcPr>
            <w:tcW w:w="968" w:type="dxa"/>
            <w:tcBorders>
              <w:top w:val="single" w:sz="2" w:space="0" w:color="auto"/>
              <w:left w:val="nil"/>
              <w:bottom w:val="single" w:sz="2" w:space="0" w:color="auto"/>
              <w:right w:val="nil"/>
            </w:tcBorders>
            <w:vAlign w:val="bottom"/>
            <w:hideMark/>
          </w:tcPr>
          <w:p w14:paraId="151B4056" w14:textId="3967577D" w:rsidR="00D00EFA" w:rsidRDefault="00D00EFA" w:rsidP="00FB7288">
            <w:pPr>
              <w:pStyle w:val="TableTextRight"/>
            </w:pPr>
            <w:r w:rsidRPr="00704A2B">
              <w:t>2,</w:t>
            </w:r>
            <w:r w:rsidR="00FB7288" w:rsidRPr="00704A2B">
              <w:t>350</w:t>
            </w:r>
          </w:p>
        </w:tc>
      </w:tr>
      <w:tr w:rsidR="00D00EFA" w14:paraId="3B5396F8" w14:textId="77777777" w:rsidTr="00254488">
        <w:trPr>
          <w:cantSplit/>
          <w:jc w:val="center"/>
        </w:trPr>
        <w:tc>
          <w:tcPr>
            <w:tcW w:w="1934" w:type="dxa"/>
            <w:gridSpan w:val="2"/>
            <w:tcBorders>
              <w:top w:val="single" w:sz="2" w:space="0" w:color="auto"/>
              <w:left w:val="nil"/>
              <w:bottom w:val="nil"/>
              <w:right w:val="nil"/>
            </w:tcBorders>
            <w:hideMark/>
          </w:tcPr>
          <w:p w14:paraId="330F037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205411A"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7E9F5DD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2E08B7A" w14:textId="77777777" w:rsidR="00D00EFA" w:rsidRDefault="00D00EFA">
            <w:pPr>
              <w:pStyle w:val="MeasureTableTextLeftAligned"/>
            </w:pPr>
            <w:r>
              <w:t>C1</w:t>
            </w:r>
          </w:p>
        </w:tc>
      </w:tr>
      <w:tr w:rsidR="00D00EFA" w14:paraId="30ACB8B0" w14:textId="77777777" w:rsidTr="00254488">
        <w:trPr>
          <w:cantSplit/>
          <w:jc w:val="center"/>
        </w:trPr>
        <w:tc>
          <w:tcPr>
            <w:tcW w:w="1934" w:type="dxa"/>
            <w:gridSpan w:val="2"/>
            <w:tcBorders>
              <w:top w:val="nil"/>
              <w:left w:val="nil"/>
              <w:bottom w:val="nil"/>
              <w:right w:val="nil"/>
            </w:tcBorders>
            <w:hideMark/>
          </w:tcPr>
          <w:p w14:paraId="10D3852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DA819F0" w14:textId="77777777" w:rsidR="00D00EFA" w:rsidRDefault="00D00EFA">
            <w:pPr>
              <w:pStyle w:val="MeasureTableTextLeftAligned"/>
            </w:pPr>
            <w:r>
              <w:t>Low</w:t>
            </w:r>
          </w:p>
        </w:tc>
        <w:tc>
          <w:tcPr>
            <w:tcW w:w="1559" w:type="dxa"/>
            <w:gridSpan w:val="2"/>
            <w:tcBorders>
              <w:top w:val="nil"/>
              <w:left w:val="nil"/>
              <w:bottom w:val="nil"/>
              <w:right w:val="nil"/>
            </w:tcBorders>
          </w:tcPr>
          <w:p w14:paraId="54F7CDD3" w14:textId="77777777" w:rsidR="00D00EFA" w:rsidRDefault="00D00EFA">
            <w:pPr>
              <w:pStyle w:val="MeasureTableTextItalic"/>
            </w:pPr>
          </w:p>
        </w:tc>
        <w:tc>
          <w:tcPr>
            <w:tcW w:w="1203" w:type="dxa"/>
            <w:gridSpan w:val="2"/>
            <w:tcBorders>
              <w:top w:val="nil"/>
              <w:left w:val="nil"/>
              <w:bottom w:val="nil"/>
              <w:right w:val="nil"/>
            </w:tcBorders>
          </w:tcPr>
          <w:p w14:paraId="419FF5FD" w14:textId="77777777" w:rsidR="00D00EFA" w:rsidRDefault="00D00EFA">
            <w:pPr>
              <w:pStyle w:val="MeasureTableTextLeftAligned"/>
            </w:pPr>
          </w:p>
        </w:tc>
      </w:tr>
      <w:tr w:rsidR="00D00EFA" w14:paraId="3FFB06D1" w14:textId="77777777" w:rsidTr="00254488">
        <w:trPr>
          <w:cantSplit/>
          <w:jc w:val="center"/>
        </w:trPr>
        <w:tc>
          <w:tcPr>
            <w:tcW w:w="1934" w:type="dxa"/>
            <w:gridSpan w:val="2"/>
            <w:tcBorders>
              <w:top w:val="nil"/>
              <w:left w:val="nil"/>
              <w:bottom w:val="nil"/>
              <w:right w:val="nil"/>
            </w:tcBorders>
            <w:hideMark/>
          </w:tcPr>
          <w:p w14:paraId="6D36003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BB42F3A"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5A84A2B4" w14:textId="77777777" w:rsidR="00D00EFA" w:rsidRDefault="00D00EFA">
            <w:pPr>
              <w:pStyle w:val="MeasureTableTextItalic"/>
            </w:pPr>
            <w:r>
              <w:t>Expiry date:</w:t>
            </w:r>
          </w:p>
        </w:tc>
        <w:tc>
          <w:tcPr>
            <w:tcW w:w="1203" w:type="dxa"/>
            <w:gridSpan w:val="2"/>
            <w:tcBorders>
              <w:top w:val="nil"/>
              <w:left w:val="nil"/>
              <w:bottom w:val="nil"/>
              <w:right w:val="nil"/>
            </w:tcBorders>
          </w:tcPr>
          <w:p w14:paraId="2D62BD0A" w14:textId="77777777" w:rsidR="00D00EFA" w:rsidRDefault="00D00EFA">
            <w:pPr>
              <w:pStyle w:val="MeasureTableTextLeftAligned"/>
            </w:pPr>
          </w:p>
        </w:tc>
      </w:tr>
      <w:tr w:rsidR="00D00EFA" w14:paraId="2507FBBA" w14:textId="77777777" w:rsidTr="00D00EFA">
        <w:trPr>
          <w:cantSplit/>
          <w:jc w:val="center"/>
        </w:trPr>
        <w:tc>
          <w:tcPr>
            <w:tcW w:w="1934" w:type="dxa"/>
            <w:gridSpan w:val="2"/>
            <w:tcBorders>
              <w:top w:val="nil"/>
              <w:left w:val="nil"/>
              <w:bottom w:val="single" w:sz="2" w:space="0" w:color="auto"/>
              <w:right w:val="nil"/>
            </w:tcBorders>
            <w:hideMark/>
          </w:tcPr>
          <w:p w14:paraId="1C41662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3F7D08A" w14:textId="77777777" w:rsidR="00D00EFA" w:rsidRPr="00254488" w:rsidRDefault="00D00EFA" w:rsidP="00254488">
            <w:pPr>
              <w:pStyle w:val="MeasureTableTextLeftAligned"/>
            </w:pPr>
            <w:r w:rsidRPr="00254488">
              <w:t>Paragraph 115-10(b) and subparagraph 115-100(b)(</w:t>
            </w:r>
            <w:proofErr w:type="spellStart"/>
            <w:r w:rsidRPr="00254488">
              <w:t>i</w:t>
            </w:r>
            <w:proofErr w:type="spellEnd"/>
            <w:r w:rsidRPr="00254488">
              <w:t>) of the</w:t>
            </w:r>
            <w:r w:rsidRPr="00254488">
              <w:rPr>
                <w:i/>
              </w:rPr>
              <w:t xml:space="preserve"> Income Tax Assessment Act 1997</w:t>
            </w:r>
          </w:p>
        </w:tc>
      </w:tr>
    </w:tbl>
    <w:p w14:paraId="3E50CDE3" w14:textId="77777777" w:rsidR="00D00EFA" w:rsidRDefault="00D00EFA" w:rsidP="00254488">
      <w:pPr>
        <w:pStyle w:val="SingleParagraph"/>
      </w:pPr>
    </w:p>
    <w:p w14:paraId="3CF74399" w14:textId="77777777" w:rsidR="00D00EFA" w:rsidRDefault="00D00EFA" w:rsidP="00D00EFA">
      <w:r>
        <w:t xml:space="preserve">In general, income earned by a superannuation fund is taxed at 15 per cent, to the extent the income </w:t>
      </w:r>
      <w:proofErr w:type="gramStart"/>
      <w:r>
        <w:t>rises</w:t>
      </w:r>
      <w:proofErr w:type="gramEnd"/>
      <w:r>
        <w:t xml:space="preserve"> during the accumulation phase. Two</w:t>
      </w:r>
      <w:r>
        <w:noBreakHyphen/>
        <w:t>thirds of any nominal capital gain made from a capital gains tax event occurring on or after 21 September 1999 is included in the assessable income of a fund, provided the fund has held the asset for at least 12 months.</w:t>
      </w:r>
      <w:r>
        <w:fldChar w:fldCharType="begin"/>
      </w:r>
      <w:r>
        <w:instrText xml:space="preserve"> XE "Superannuation:Fund capital gains" </w:instrText>
      </w:r>
      <w:r>
        <w:fldChar w:fldCharType="end"/>
      </w:r>
      <w:r>
        <w:t xml:space="preserve"> This effectively results in capital gains being taxed at a 10 per cent rate. </w:t>
      </w:r>
    </w:p>
    <w:p w14:paraId="74E91F04" w14:textId="77777777" w:rsidR="00D00EFA" w:rsidRDefault="00D00EFA" w:rsidP="00704A2B">
      <w:pPr>
        <w:pStyle w:val="TESHeading5"/>
      </w:pPr>
      <w:r>
        <w:t>C2</w:t>
      </w:r>
      <w:r>
        <w:tab/>
        <w:t>Concessional taxation of employer superannuation contributions</w:t>
      </w:r>
    </w:p>
    <w:p w14:paraId="2E57E5DF"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E425416" w14:textId="77777777" w:rsidTr="00D00EFA">
        <w:trPr>
          <w:cantSplit/>
          <w:jc w:val="center"/>
        </w:trPr>
        <w:tc>
          <w:tcPr>
            <w:tcW w:w="967" w:type="dxa"/>
            <w:tcBorders>
              <w:top w:val="single" w:sz="2" w:space="0" w:color="auto"/>
              <w:left w:val="nil"/>
              <w:bottom w:val="single" w:sz="2" w:space="0" w:color="auto"/>
              <w:right w:val="nil"/>
            </w:tcBorders>
            <w:hideMark/>
          </w:tcPr>
          <w:p w14:paraId="7D1A7ACB"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7BE5B554"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366A53D3"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281E8651"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3613A1E6"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2A36D18B"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141184EF"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7F258A94" w14:textId="77777777" w:rsidR="00D00EFA" w:rsidRDefault="00D00EFA" w:rsidP="00254488">
            <w:pPr>
              <w:pStyle w:val="TableTextRight"/>
            </w:pPr>
            <w:r>
              <w:t>2020-21</w:t>
            </w:r>
          </w:p>
        </w:tc>
      </w:tr>
      <w:tr w:rsidR="00D00EFA" w14:paraId="2034AC14" w14:textId="77777777" w:rsidTr="00D00EFA">
        <w:trPr>
          <w:cantSplit/>
          <w:jc w:val="center"/>
        </w:trPr>
        <w:tc>
          <w:tcPr>
            <w:tcW w:w="967" w:type="dxa"/>
            <w:tcBorders>
              <w:top w:val="single" w:sz="2" w:space="0" w:color="auto"/>
              <w:left w:val="nil"/>
              <w:bottom w:val="single" w:sz="2" w:space="0" w:color="auto"/>
              <w:right w:val="nil"/>
            </w:tcBorders>
            <w:hideMark/>
          </w:tcPr>
          <w:p w14:paraId="31A0C7A7" w14:textId="4C94314C" w:rsidR="00D00EFA" w:rsidRPr="00704A2B" w:rsidRDefault="00D00EFA" w:rsidP="00FB7288">
            <w:pPr>
              <w:pStyle w:val="TableTextRight"/>
            </w:pPr>
            <w:r w:rsidRPr="00704A2B">
              <w:t>1</w:t>
            </w:r>
            <w:r w:rsidR="00FB7288" w:rsidRPr="00704A2B">
              <w:t>4,500</w:t>
            </w:r>
          </w:p>
        </w:tc>
        <w:tc>
          <w:tcPr>
            <w:tcW w:w="967" w:type="dxa"/>
            <w:tcBorders>
              <w:top w:val="single" w:sz="2" w:space="0" w:color="auto"/>
              <w:left w:val="nil"/>
              <w:bottom w:val="single" w:sz="2" w:space="0" w:color="auto"/>
              <w:right w:val="nil"/>
            </w:tcBorders>
            <w:hideMark/>
          </w:tcPr>
          <w:p w14:paraId="00182E95" w14:textId="6C34171C" w:rsidR="00D00EFA" w:rsidRPr="00704A2B" w:rsidRDefault="00D00EFA" w:rsidP="00FB7288">
            <w:pPr>
              <w:pStyle w:val="TableTextRight"/>
            </w:pPr>
            <w:r w:rsidRPr="00704A2B">
              <w:t>1</w:t>
            </w:r>
            <w:r w:rsidR="00FB7288" w:rsidRPr="00704A2B">
              <w:t>6,050</w:t>
            </w:r>
          </w:p>
        </w:tc>
        <w:tc>
          <w:tcPr>
            <w:tcW w:w="967" w:type="dxa"/>
            <w:tcBorders>
              <w:top w:val="single" w:sz="2" w:space="0" w:color="auto"/>
              <w:left w:val="nil"/>
              <w:bottom w:val="single" w:sz="2" w:space="0" w:color="auto"/>
              <w:right w:val="nil"/>
            </w:tcBorders>
            <w:vAlign w:val="bottom"/>
            <w:hideMark/>
          </w:tcPr>
          <w:p w14:paraId="3ABFC699" w14:textId="77777777" w:rsidR="00D00EFA" w:rsidRPr="00704A2B" w:rsidRDefault="00D00EFA" w:rsidP="00254488">
            <w:pPr>
              <w:pStyle w:val="TableTextRight"/>
            </w:pPr>
            <w:r w:rsidRPr="00704A2B">
              <w:t>17,150</w:t>
            </w:r>
          </w:p>
        </w:tc>
        <w:tc>
          <w:tcPr>
            <w:tcW w:w="967" w:type="dxa"/>
            <w:tcBorders>
              <w:top w:val="single" w:sz="2" w:space="0" w:color="auto"/>
              <w:left w:val="nil"/>
              <w:bottom w:val="single" w:sz="2" w:space="0" w:color="auto"/>
              <w:right w:val="nil"/>
            </w:tcBorders>
            <w:vAlign w:val="bottom"/>
            <w:hideMark/>
          </w:tcPr>
          <w:p w14:paraId="6A32A576" w14:textId="25677998" w:rsidR="00D00EFA" w:rsidRPr="00704A2B" w:rsidRDefault="00D00EFA" w:rsidP="00FB7288">
            <w:pPr>
              <w:pStyle w:val="TableTextRight"/>
            </w:pPr>
            <w:r w:rsidRPr="00704A2B">
              <w:t>1</w:t>
            </w:r>
            <w:r w:rsidR="00FB7288" w:rsidRPr="00704A2B">
              <w:t>6,150</w:t>
            </w:r>
          </w:p>
        </w:tc>
        <w:tc>
          <w:tcPr>
            <w:tcW w:w="967" w:type="dxa"/>
            <w:tcBorders>
              <w:top w:val="single" w:sz="2" w:space="0" w:color="auto"/>
              <w:left w:val="nil"/>
              <w:bottom w:val="single" w:sz="2" w:space="0" w:color="auto"/>
              <w:right w:val="nil"/>
            </w:tcBorders>
            <w:vAlign w:val="bottom"/>
            <w:hideMark/>
          </w:tcPr>
          <w:p w14:paraId="34028B17" w14:textId="0DB08FC4" w:rsidR="00D00EFA" w:rsidRPr="00704A2B" w:rsidRDefault="00D00EFA" w:rsidP="00FB7288">
            <w:pPr>
              <w:pStyle w:val="TableTextRight"/>
            </w:pPr>
            <w:r w:rsidRPr="00704A2B">
              <w:t>1</w:t>
            </w:r>
            <w:r w:rsidR="00FB7288" w:rsidRPr="00704A2B">
              <w:t>6,900</w:t>
            </w:r>
          </w:p>
        </w:tc>
        <w:tc>
          <w:tcPr>
            <w:tcW w:w="967" w:type="dxa"/>
            <w:gridSpan w:val="2"/>
            <w:tcBorders>
              <w:top w:val="single" w:sz="2" w:space="0" w:color="auto"/>
              <w:left w:val="nil"/>
              <w:bottom w:val="single" w:sz="2" w:space="0" w:color="auto"/>
              <w:right w:val="nil"/>
            </w:tcBorders>
            <w:vAlign w:val="bottom"/>
            <w:hideMark/>
          </w:tcPr>
          <w:p w14:paraId="609EC86C" w14:textId="77777777" w:rsidR="00D00EFA" w:rsidRPr="00704A2B" w:rsidRDefault="00D00EFA" w:rsidP="00254488">
            <w:pPr>
              <w:pStyle w:val="TableTextRight"/>
            </w:pPr>
            <w:r w:rsidRPr="00704A2B">
              <w:t>17,750</w:t>
            </w:r>
          </w:p>
        </w:tc>
        <w:tc>
          <w:tcPr>
            <w:tcW w:w="967" w:type="dxa"/>
            <w:gridSpan w:val="2"/>
            <w:tcBorders>
              <w:top w:val="single" w:sz="2" w:space="0" w:color="auto"/>
              <w:left w:val="nil"/>
              <w:bottom w:val="single" w:sz="2" w:space="0" w:color="auto"/>
              <w:right w:val="nil"/>
            </w:tcBorders>
            <w:vAlign w:val="bottom"/>
            <w:hideMark/>
          </w:tcPr>
          <w:p w14:paraId="467BB39F" w14:textId="498819FC" w:rsidR="00D00EFA" w:rsidRPr="00704A2B" w:rsidRDefault="00D00EFA" w:rsidP="00FB7288">
            <w:pPr>
              <w:pStyle w:val="TableTextRight"/>
            </w:pPr>
            <w:r w:rsidRPr="00704A2B">
              <w:t>19,</w:t>
            </w:r>
            <w:r w:rsidR="00FB7288" w:rsidRPr="00704A2B">
              <w:t>400</w:t>
            </w:r>
          </w:p>
        </w:tc>
        <w:tc>
          <w:tcPr>
            <w:tcW w:w="968" w:type="dxa"/>
            <w:tcBorders>
              <w:top w:val="single" w:sz="2" w:space="0" w:color="auto"/>
              <w:left w:val="nil"/>
              <w:bottom w:val="single" w:sz="2" w:space="0" w:color="auto"/>
              <w:right w:val="nil"/>
            </w:tcBorders>
            <w:vAlign w:val="bottom"/>
            <w:hideMark/>
          </w:tcPr>
          <w:p w14:paraId="12A6B32E" w14:textId="0559B2D7" w:rsidR="00D00EFA" w:rsidRDefault="00D00EFA" w:rsidP="00FB7288">
            <w:pPr>
              <w:pStyle w:val="TableTextRight"/>
            </w:pPr>
            <w:r w:rsidRPr="00704A2B">
              <w:t>20,</w:t>
            </w:r>
            <w:r w:rsidR="00FB7288" w:rsidRPr="00704A2B">
              <w:t>900</w:t>
            </w:r>
          </w:p>
        </w:tc>
      </w:tr>
      <w:tr w:rsidR="00D00EFA" w14:paraId="5A4F8859" w14:textId="77777777" w:rsidTr="00254488">
        <w:trPr>
          <w:cantSplit/>
          <w:jc w:val="center"/>
        </w:trPr>
        <w:tc>
          <w:tcPr>
            <w:tcW w:w="1934" w:type="dxa"/>
            <w:gridSpan w:val="2"/>
            <w:tcBorders>
              <w:top w:val="single" w:sz="2" w:space="0" w:color="auto"/>
              <w:left w:val="nil"/>
              <w:bottom w:val="nil"/>
              <w:right w:val="nil"/>
            </w:tcBorders>
            <w:hideMark/>
          </w:tcPr>
          <w:p w14:paraId="1FBA2FD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4CB1EC1" w14:textId="77777777" w:rsidR="00D00EFA" w:rsidRDefault="00D00EFA">
            <w:pPr>
              <w:pStyle w:val="MeasureTableTextLeftAligned"/>
            </w:pPr>
            <w:r>
              <w:t>Exemption, Concessional rate</w:t>
            </w:r>
          </w:p>
        </w:tc>
        <w:tc>
          <w:tcPr>
            <w:tcW w:w="1559" w:type="dxa"/>
            <w:gridSpan w:val="2"/>
            <w:tcBorders>
              <w:top w:val="single" w:sz="2" w:space="0" w:color="auto"/>
              <w:left w:val="nil"/>
              <w:bottom w:val="nil"/>
              <w:right w:val="nil"/>
            </w:tcBorders>
            <w:hideMark/>
          </w:tcPr>
          <w:p w14:paraId="3F67BA6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967485B" w14:textId="77777777" w:rsidR="00D00EFA" w:rsidRDefault="00D00EFA">
            <w:pPr>
              <w:pStyle w:val="MeasureTableTextLeftAligned"/>
            </w:pPr>
            <w:r>
              <w:t>C2</w:t>
            </w:r>
          </w:p>
        </w:tc>
      </w:tr>
      <w:tr w:rsidR="00D00EFA" w14:paraId="3055D274" w14:textId="77777777" w:rsidTr="00254488">
        <w:trPr>
          <w:cantSplit/>
          <w:jc w:val="center"/>
        </w:trPr>
        <w:tc>
          <w:tcPr>
            <w:tcW w:w="1934" w:type="dxa"/>
            <w:gridSpan w:val="2"/>
            <w:tcBorders>
              <w:top w:val="nil"/>
              <w:left w:val="nil"/>
              <w:bottom w:val="nil"/>
              <w:right w:val="nil"/>
            </w:tcBorders>
            <w:hideMark/>
          </w:tcPr>
          <w:p w14:paraId="382EAE8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1E93B1D" w14:textId="77777777" w:rsidR="00D00EFA" w:rsidRDefault="00D00EFA">
            <w:pPr>
              <w:pStyle w:val="MeasureTableTextLeftAligned"/>
            </w:pPr>
            <w:r>
              <w:t>Medium</w:t>
            </w:r>
          </w:p>
        </w:tc>
        <w:tc>
          <w:tcPr>
            <w:tcW w:w="1559" w:type="dxa"/>
            <w:gridSpan w:val="2"/>
            <w:tcBorders>
              <w:top w:val="nil"/>
              <w:left w:val="nil"/>
              <w:bottom w:val="nil"/>
              <w:right w:val="nil"/>
            </w:tcBorders>
          </w:tcPr>
          <w:p w14:paraId="1B8DC6D7" w14:textId="77777777" w:rsidR="00D00EFA" w:rsidRDefault="00D00EFA">
            <w:pPr>
              <w:pStyle w:val="MeasureTableTextItalic"/>
            </w:pPr>
          </w:p>
        </w:tc>
        <w:tc>
          <w:tcPr>
            <w:tcW w:w="1203" w:type="dxa"/>
            <w:gridSpan w:val="2"/>
            <w:tcBorders>
              <w:top w:val="nil"/>
              <w:left w:val="nil"/>
              <w:bottom w:val="nil"/>
              <w:right w:val="nil"/>
            </w:tcBorders>
          </w:tcPr>
          <w:p w14:paraId="2911F0F6" w14:textId="77777777" w:rsidR="00D00EFA" w:rsidRDefault="00D00EFA">
            <w:pPr>
              <w:pStyle w:val="MeasureTableTextLeftAligned"/>
            </w:pPr>
          </w:p>
        </w:tc>
      </w:tr>
      <w:tr w:rsidR="00D00EFA" w14:paraId="771067DB" w14:textId="77777777" w:rsidTr="00254488">
        <w:trPr>
          <w:cantSplit/>
          <w:jc w:val="center"/>
        </w:trPr>
        <w:tc>
          <w:tcPr>
            <w:tcW w:w="1934" w:type="dxa"/>
            <w:gridSpan w:val="2"/>
            <w:tcBorders>
              <w:top w:val="nil"/>
              <w:left w:val="nil"/>
              <w:bottom w:val="nil"/>
              <w:right w:val="nil"/>
            </w:tcBorders>
            <w:hideMark/>
          </w:tcPr>
          <w:p w14:paraId="677771B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C53A2C5"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F985F78" w14:textId="77777777" w:rsidR="00D00EFA" w:rsidRDefault="00D00EFA">
            <w:pPr>
              <w:pStyle w:val="MeasureTableTextItalic"/>
            </w:pPr>
            <w:r>
              <w:t>Expiry date:</w:t>
            </w:r>
          </w:p>
        </w:tc>
        <w:tc>
          <w:tcPr>
            <w:tcW w:w="1203" w:type="dxa"/>
            <w:gridSpan w:val="2"/>
            <w:tcBorders>
              <w:top w:val="nil"/>
              <w:left w:val="nil"/>
              <w:bottom w:val="nil"/>
              <w:right w:val="nil"/>
            </w:tcBorders>
          </w:tcPr>
          <w:p w14:paraId="73935AD4" w14:textId="77777777" w:rsidR="00D00EFA" w:rsidRDefault="00D00EFA">
            <w:pPr>
              <w:pStyle w:val="MeasureTableTextLeftAligned"/>
            </w:pPr>
          </w:p>
        </w:tc>
      </w:tr>
      <w:tr w:rsidR="00D00EFA" w14:paraId="45B1F5FF" w14:textId="77777777" w:rsidTr="00D00EFA">
        <w:trPr>
          <w:cantSplit/>
          <w:jc w:val="center"/>
        </w:trPr>
        <w:tc>
          <w:tcPr>
            <w:tcW w:w="1934" w:type="dxa"/>
            <w:gridSpan w:val="2"/>
            <w:tcBorders>
              <w:top w:val="nil"/>
              <w:left w:val="nil"/>
              <w:bottom w:val="single" w:sz="2" w:space="0" w:color="auto"/>
              <w:right w:val="nil"/>
            </w:tcBorders>
            <w:hideMark/>
          </w:tcPr>
          <w:p w14:paraId="4B6D2B8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62BB455" w14:textId="77777777" w:rsidR="00D00EFA" w:rsidRPr="00254488" w:rsidRDefault="00D00EFA" w:rsidP="00254488">
            <w:pPr>
              <w:pStyle w:val="MeasureTableTextLeftAligned"/>
            </w:pPr>
            <w:r w:rsidRPr="00254488">
              <w:t xml:space="preserve">Divisions 290, 291, 293 and 295 of the </w:t>
            </w:r>
            <w:r w:rsidRPr="00254488">
              <w:rPr>
                <w:i/>
              </w:rPr>
              <w:t>Income Tax Assessment Act 1997</w:t>
            </w:r>
          </w:p>
        </w:tc>
      </w:tr>
    </w:tbl>
    <w:p w14:paraId="57371EA9" w14:textId="77777777" w:rsidR="00D00EFA" w:rsidRDefault="00D00EFA" w:rsidP="00254488">
      <w:pPr>
        <w:pStyle w:val="SingleParagraph"/>
      </w:pPr>
    </w:p>
    <w:p w14:paraId="78A0303A" w14:textId="615E20A8" w:rsidR="00D00EFA" w:rsidRDefault="00D00EFA" w:rsidP="00D00EFA">
      <w:pPr>
        <w:autoSpaceDE w:val="0"/>
        <w:autoSpaceDN w:val="0"/>
        <w:adjustRightInd w:val="0"/>
      </w:pPr>
      <w:r>
        <w:t>Employer contributions, up to the concessional contributions caps, are included in the assessable income of a superannuation entity and taxed at a concessional rate of 15 per cent.</w:t>
      </w:r>
      <w:r w:rsidR="008022BD">
        <w:t xml:space="preserve"> </w:t>
      </w:r>
      <w:r>
        <w:t xml:space="preserve">For individuals whose combined income and concessional contributions exceeds $250,000, the effective rate is 30 per cent. </w:t>
      </w:r>
    </w:p>
    <w:p w14:paraId="3467246C" w14:textId="42125B9C" w:rsidR="00D00EFA" w:rsidRDefault="00D00EFA" w:rsidP="00D00EFA">
      <w:pPr>
        <w:autoSpaceDE w:val="0"/>
        <w:autoSpaceDN w:val="0"/>
        <w:adjustRightInd w:val="0"/>
      </w:pPr>
      <w:r>
        <w:t>Before 1 July 2017, the effective rate was 30 per cent for individuals whose combined income and concessional contributions exceeded $300,000.</w:t>
      </w:r>
      <w:r w:rsidR="00254488">
        <w:t xml:space="preserve"> </w:t>
      </w:r>
      <w:r>
        <w:fldChar w:fldCharType="begin"/>
      </w:r>
      <w:r>
        <w:instrText xml:space="preserve"> XE "Superannuation:Employer contributions" </w:instrText>
      </w:r>
      <w:r>
        <w:fldChar w:fldCharType="end"/>
      </w:r>
    </w:p>
    <w:p w14:paraId="3D02E517" w14:textId="65AE308F" w:rsidR="003F5568" w:rsidRDefault="003F5568">
      <w:pPr>
        <w:spacing w:after="0" w:line="240" w:lineRule="auto"/>
        <w:jc w:val="left"/>
        <w:rPr>
          <w:rFonts w:ascii="Arial" w:hAnsi="Arial"/>
          <w:b/>
          <w:color w:val="auto"/>
        </w:rPr>
      </w:pPr>
      <w:r>
        <w:br w:type="page"/>
      </w:r>
    </w:p>
    <w:p w14:paraId="73ED06BE" w14:textId="43D77DD3" w:rsidR="00D00EFA" w:rsidRDefault="00D00EFA" w:rsidP="00704A2B">
      <w:pPr>
        <w:pStyle w:val="TESHeading5"/>
      </w:pPr>
      <w:r>
        <w:t>C3</w:t>
      </w:r>
      <w:r>
        <w:tab/>
        <w:t>Concessional taxation of personal superannuation contributions</w:t>
      </w:r>
    </w:p>
    <w:p w14:paraId="67289A1C"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1FFA4CD" w14:textId="77777777" w:rsidTr="00D00EFA">
        <w:trPr>
          <w:cantSplit/>
          <w:jc w:val="center"/>
        </w:trPr>
        <w:tc>
          <w:tcPr>
            <w:tcW w:w="967" w:type="dxa"/>
            <w:tcBorders>
              <w:top w:val="single" w:sz="2" w:space="0" w:color="auto"/>
              <w:left w:val="nil"/>
              <w:bottom w:val="single" w:sz="2" w:space="0" w:color="auto"/>
              <w:right w:val="nil"/>
            </w:tcBorders>
            <w:hideMark/>
          </w:tcPr>
          <w:p w14:paraId="1BAD2460"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5C59488C"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6840FC3F"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2019F17A"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1E51A113"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3C9D21E1"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7329959E"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1D5DC949" w14:textId="77777777" w:rsidR="00D00EFA" w:rsidRDefault="00D00EFA" w:rsidP="00254488">
            <w:pPr>
              <w:pStyle w:val="TableTextRight"/>
            </w:pPr>
            <w:r>
              <w:t>2020-21</w:t>
            </w:r>
          </w:p>
        </w:tc>
      </w:tr>
      <w:tr w:rsidR="00D00EFA" w14:paraId="556B8690" w14:textId="77777777" w:rsidTr="00D00EFA">
        <w:trPr>
          <w:cantSplit/>
          <w:jc w:val="center"/>
        </w:trPr>
        <w:tc>
          <w:tcPr>
            <w:tcW w:w="967" w:type="dxa"/>
            <w:tcBorders>
              <w:top w:val="single" w:sz="2" w:space="0" w:color="auto"/>
              <w:left w:val="nil"/>
              <w:bottom w:val="single" w:sz="2" w:space="0" w:color="auto"/>
              <w:right w:val="nil"/>
            </w:tcBorders>
            <w:hideMark/>
          </w:tcPr>
          <w:p w14:paraId="3762178D" w14:textId="77777777" w:rsidR="00D00EFA" w:rsidRPr="00704A2B" w:rsidRDefault="00D00EFA" w:rsidP="00254488">
            <w:pPr>
              <w:pStyle w:val="TableTextRight"/>
            </w:pPr>
            <w:r w:rsidRPr="00704A2B">
              <w:t>550</w:t>
            </w:r>
          </w:p>
        </w:tc>
        <w:tc>
          <w:tcPr>
            <w:tcW w:w="967" w:type="dxa"/>
            <w:tcBorders>
              <w:top w:val="single" w:sz="2" w:space="0" w:color="auto"/>
              <w:left w:val="nil"/>
              <w:bottom w:val="single" w:sz="2" w:space="0" w:color="auto"/>
              <w:right w:val="nil"/>
            </w:tcBorders>
            <w:hideMark/>
          </w:tcPr>
          <w:p w14:paraId="492E5636" w14:textId="77777777" w:rsidR="00D00EFA" w:rsidRPr="00704A2B" w:rsidRDefault="00D00EFA" w:rsidP="00254488">
            <w:pPr>
              <w:pStyle w:val="TableTextRight"/>
            </w:pPr>
            <w:r w:rsidRPr="00704A2B">
              <w:t>710</w:t>
            </w:r>
          </w:p>
        </w:tc>
        <w:tc>
          <w:tcPr>
            <w:tcW w:w="967" w:type="dxa"/>
            <w:tcBorders>
              <w:top w:val="single" w:sz="2" w:space="0" w:color="auto"/>
              <w:left w:val="nil"/>
              <w:bottom w:val="single" w:sz="2" w:space="0" w:color="auto"/>
              <w:right w:val="nil"/>
            </w:tcBorders>
            <w:vAlign w:val="bottom"/>
            <w:hideMark/>
          </w:tcPr>
          <w:p w14:paraId="11AE353B" w14:textId="77777777" w:rsidR="00D00EFA" w:rsidRPr="00704A2B" w:rsidRDefault="00D00EFA" w:rsidP="00254488">
            <w:pPr>
              <w:pStyle w:val="TableTextRight"/>
            </w:pPr>
            <w:r w:rsidRPr="00704A2B">
              <w:t>950</w:t>
            </w:r>
          </w:p>
        </w:tc>
        <w:tc>
          <w:tcPr>
            <w:tcW w:w="967" w:type="dxa"/>
            <w:tcBorders>
              <w:top w:val="single" w:sz="2" w:space="0" w:color="auto"/>
              <w:left w:val="nil"/>
              <w:bottom w:val="single" w:sz="2" w:space="0" w:color="auto"/>
              <w:right w:val="nil"/>
            </w:tcBorders>
            <w:vAlign w:val="bottom"/>
            <w:hideMark/>
          </w:tcPr>
          <w:p w14:paraId="633CC337" w14:textId="77777777" w:rsidR="00D00EFA" w:rsidRPr="00704A2B" w:rsidRDefault="00D00EFA" w:rsidP="00254488">
            <w:pPr>
              <w:pStyle w:val="TableTextRight"/>
            </w:pPr>
            <w:r w:rsidRPr="00704A2B">
              <w:t>960</w:t>
            </w:r>
          </w:p>
        </w:tc>
        <w:tc>
          <w:tcPr>
            <w:tcW w:w="967" w:type="dxa"/>
            <w:tcBorders>
              <w:top w:val="single" w:sz="2" w:space="0" w:color="auto"/>
              <w:left w:val="nil"/>
              <w:bottom w:val="single" w:sz="2" w:space="0" w:color="auto"/>
              <w:right w:val="nil"/>
            </w:tcBorders>
            <w:vAlign w:val="bottom"/>
            <w:hideMark/>
          </w:tcPr>
          <w:p w14:paraId="2D1A0A52" w14:textId="77777777" w:rsidR="00D00EFA" w:rsidRPr="00704A2B" w:rsidRDefault="00D00EFA" w:rsidP="00254488">
            <w:pPr>
              <w:pStyle w:val="TableTextRight"/>
            </w:pPr>
            <w:r w:rsidRPr="00704A2B">
              <w:t>750</w:t>
            </w:r>
          </w:p>
        </w:tc>
        <w:tc>
          <w:tcPr>
            <w:tcW w:w="967" w:type="dxa"/>
            <w:gridSpan w:val="2"/>
            <w:tcBorders>
              <w:top w:val="single" w:sz="2" w:space="0" w:color="auto"/>
              <w:left w:val="nil"/>
              <w:bottom w:val="single" w:sz="2" w:space="0" w:color="auto"/>
              <w:right w:val="nil"/>
            </w:tcBorders>
            <w:vAlign w:val="bottom"/>
            <w:hideMark/>
          </w:tcPr>
          <w:p w14:paraId="5B0AB07F" w14:textId="77777777" w:rsidR="00D00EFA" w:rsidRPr="00704A2B" w:rsidRDefault="00D00EFA" w:rsidP="00254488">
            <w:pPr>
              <w:pStyle w:val="TableTextRight"/>
            </w:pPr>
            <w:r w:rsidRPr="00704A2B">
              <w:t>1,550</w:t>
            </w:r>
          </w:p>
        </w:tc>
        <w:tc>
          <w:tcPr>
            <w:tcW w:w="967" w:type="dxa"/>
            <w:gridSpan w:val="2"/>
            <w:tcBorders>
              <w:top w:val="single" w:sz="2" w:space="0" w:color="auto"/>
              <w:left w:val="nil"/>
              <w:bottom w:val="single" w:sz="2" w:space="0" w:color="auto"/>
              <w:right w:val="nil"/>
            </w:tcBorders>
            <w:vAlign w:val="bottom"/>
            <w:hideMark/>
          </w:tcPr>
          <w:p w14:paraId="4421E7A1" w14:textId="77777777" w:rsidR="00D00EFA" w:rsidRPr="00704A2B" w:rsidRDefault="00D00EFA" w:rsidP="00254488">
            <w:pPr>
              <w:pStyle w:val="TableTextRight"/>
            </w:pPr>
            <w:r w:rsidRPr="00704A2B">
              <w:t>1,500</w:t>
            </w:r>
          </w:p>
        </w:tc>
        <w:tc>
          <w:tcPr>
            <w:tcW w:w="968" w:type="dxa"/>
            <w:tcBorders>
              <w:top w:val="single" w:sz="2" w:space="0" w:color="auto"/>
              <w:left w:val="nil"/>
              <w:bottom w:val="single" w:sz="2" w:space="0" w:color="auto"/>
              <w:right w:val="nil"/>
            </w:tcBorders>
            <w:vAlign w:val="bottom"/>
            <w:hideMark/>
          </w:tcPr>
          <w:p w14:paraId="63BFF01D" w14:textId="77777777" w:rsidR="00D00EFA" w:rsidRDefault="00D00EFA" w:rsidP="00254488">
            <w:pPr>
              <w:pStyle w:val="TableTextRight"/>
            </w:pPr>
            <w:r w:rsidRPr="00704A2B">
              <w:t>1,800</w:t>
            </w:r>
          </w:p>
        </w:tc>
      </w:tr>
      <w:tr w:rsidR="00D00EFA" w14:paraId="2434DAB2" w14:textId="77777777" w:rsidTr="00254488">
        <w:trPr>
          <w:cantSplit/>
          <w:jc w:val="center"/>
        </w:trPr>
        <w:tc>
          <w:tcPr>
            <w:tcW w:w="1934" w:type="dxa"/>
            <w:gridSpan w:val="2"/>
            <w:tcBorders>
              <w:top w:val="single" w:sz="2" w:space="0" w:color="auto"/>
              <w:left w:val="nil"/>
              <w:bottom w:val="nil"/>
              <w:right w:val="nil"/>
            </w:tcBorders>
            <w:hideMark/>
          </w:tcPr>
          <w:p w14:paraId="1916301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3F7371" w14:textId="77777777" w:rsidR="00D00EFA" w:rsidRDefault="00D00EFA">
            <w:pPr>
              <w:pStyle w:val="MeasureTableTextLeftAligned"/>
            </w:pPr>
            <w:r>
              <w:t>Exemption, Concessional rate</w:t>
            </w:r>
          </w:p>
        </w:tc>
        <w:tc>
          <w:tcPr>
            <w:tcW w:w="1559" w:type="dxa"/>
            <w:gridSpan w:val="2"/>
            <w:tcBorders>
              <w:top w:val="single" w:sz="2" w:space="0" w:color="auto"/>
              <w:left w:val="nil"/>
              <w:bottom w:val="nil"/>
              <w:right w:val="nil"/>
            </w:tcBorders>
            <w:hideMark/>
          </w:tcPr>
          <w:p w14:paraId="343C796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F0A964E" w14:textId="77777777" w:rsidR="00D00EFA" w:rsidRDefault="00D00EFA">
            <w:pPr>
              <w:pStyle w:val="MeasureTableTextLeftAligned"/>
            </w:pPr>
            <w:r>
              <w:t>C3</w:t>
            </w:r>
          </w:p>
        </w:tc>
      </w:tr>
      <w:tr w:rsidR="00D00EFA" w14:paraId="2595CE54" w14:textId="77777777" w:rsidTr="00254488">
        <w:trPr>
          <w:cantSplit/>
          <w:jc w:val="center"/>
        </w:trPr>
        <w:tc>
          <w:tcPr>
            <w:tcW w:w="1934" w:type="dxa"/>
            <w:gridSpan w:val="2"/>
            <w:tcBorders>
              <w:top w:val="nil"/>
              <w:left w:val="nil"/>
              <w:bottom w:val="nil"/>
              <w:right w:val="nil"/>
            </w:tcBorders>
            <w:hideMark/>
          </w:tcPr>
          <w:p w14:paraId="1AB6A68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C1F1D92" w14:textId="77777777" w:rsidR="00D00EFA" w:rsidRDefault="00D00EFA">
            <w:pPr>
              <w:pStyle w:val="MeasureTableTextLeftAligned"/>
            </w:pPr>
            <w:r>
              <w:t>Medium</w:t>
            </w:r>
          </w:p>
        </w:tc>
        <w:tc>
          <w:tcPr>
            <w:tcW w:w="1559" w:type="dxa"/>
            <w:gridSpan w:val="2"/>
            <w:tcBorders>
              <w:top w:val="nil"/>
              <w:left w:val="nil"/>
              <w:bottom w:val="nil"/>
              <w:right w:val="nil"/>
            </w:tcBorders>
          </w:tcPr>
          <w:p w14:paraId="00BE6167" w14:textId="77777777" w:rsidR="00D00EFA" w:rsidRDefault="00D00EFA">
            <w:pPr>
              <w:pStyle w:val="MeasureTableTextItalic"/>
            </w:pPr>
          </w:p>
        </w:tc>
        <w:tc>
          <w:tcPr>
            <w:tcW w:w="1203" w:type="dxa"/>
            <w:gridSpan w:val="2"/>
            <w:tcBorders>
              <w:top w:val="nil"/>
              <w:left w:val="nil"/>
              <w:bottom w:val="nil"/>
              <w:right w:val="nil"/>
            </w:tcBorders>
          </w:tcPr>
          <w:p w14:paraId="22AB6D88" w14:textId="77777777" w:rsidR="00D00EFA" w:rsidRDefault="00D00EFA">
            <w:pPr>
              <w:pStyle w:val="MeasureTableTextLeftAligned"/>
            </w:pPr>
          </w:p>
        </w:tc>
      </w:tr>
      <w:tr w:rsidR="00D00EFA" w14:paraId="4BC769CE" w14:textId="77777777" w:rsidTr="00254488">
        <w:trPr>
          <w:cantSplit/>
          <w:jc w:val="center"/>
        </w:trPr>
        <w:tc>
          <w:tcPr>
            <w:tcW w:w="1934" w:type="dxa"/>
            <w:gridSpan w:val="2"/>
            <w:tcBorders>
              <w:top w:val="nil"/>
              <w:left w:val="nil"/>
              <w:bottom w:val="nil"/>
              <w:right w:val="nil"/>
            </w:tcBorders>
            <w:hideMark/>
          </w:tcPr>
          <w:p w14:paraId="7F193C4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62A4421"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1E845712" w14:textId="77777777" w:rsidR="00D00EFA" w:rsidRDefault="00D00EFA">
            <w:pPr>
              <w:pStyle w:val="MeasureTableTextItalic"/>
            </w:pPr>
            <w:r>
              <w:t>Expiry date:</w:t>
            </w:r>
          </w:p>
        </w:tc>
        <w:tc>
          <w:tcPr>
            <w:tcW w:w="1203" w:type="dxa"/>
            <w:gridSpan w:val="2"/>
            <w:tcBorders>
              <w:top w:val="nil"/>
              <w:left w:val="nil"/>
              <w:bottom w:val="nil"/>
              <w:right w:val="nil"/>
            </w:tcBorders>
          </w:tcPr>
          <w:p w14:paraId="560D000A" w14:textId="77777777" w:rsidR="00D00EFA" w:rsidRDefault="00D00EFA">
            <w:pPr>
              <w:pStyle w:val="MeasureTableTextLeftAligned"/>
            </w:pPr>
          </w:p>
        </w:tc>
      </w:tr>
      <w:tr w:rsidR="00D00EFA" w14:paraId="48AFCF2B" w14:textId="77777777" w:rsidTr="00D00EFA">
        <w:trPr>
          <w:cantSplit/>
          <w:jc w:val="center"/>
        </w:trPr>
        <w:tc>
          <w:tcPr>
            <w:tcW w:w="1934" w:type="dxa"/>
            <w:gridSpan w:val="2"/>
            <w:tcBorders>
              <w:top w:val="nil"/>
              <w:left w:val="nil"/>
              <w:bottom w:val="single" w:sz="2" w:space="0" w:color="auto"/>
              <w:right w:val="nil"/>
            </w:tcBorders>
            <w:hideMark/>
          </w:tcPr>
          <w:p w14:paraId="3C32EC7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8A54E0C" w14:textId="77777777" w:rsidR="00D00EFA" w:rsidRPr="00254488" w:rsidRDefault="00D00EFA" w:rsidP="00254488">
            <w:pPr>
              <w:pStyle w:val="MeasureTableTextLeftAligned"/>
            </w:pPr>
            <w:r w:rsidRPr="00254488">
              <w:t xml:space="preserve">Divisions 290, 291, 293 and 295 of the </w:t>
            </w:r>
            <w:r w:rsidRPr="00254488">
              <w:rPr>
                <w:i/>
              </w:rPr>
              <w:t>Income Tax Assessment Act 1997</w:t>
            </w:r>
          </w:p>
        </w:tc>
      </w:tr>
    </w:tbl>
    <w:p w14:paraId="0BCA484C" w14:textId="77777777" w:rsidR="00DE17C6" w:rsidRDefault="00DE17C6" w:rsidP="00DE17C6">
      <w:pPr>
        <w:pStyle w:val="SingleParagraph"/>
      </w:pPr>
    </w:p>
    <w:p w14:paraId="1AF19FA1" w14:textId="6FD0AF01" w:rsidR="00D00EFA" w:rsidRDefault="00D00EFA" w:rsidP="00D00EFA">
      <w:pPr>
        <w:autoSpaceDE w:val="0"/>
        <w:autoSpaceDN w:val="0"/>
        <w:adjustRightInd w:val="0"/>
      </w:pPr>
      <w:r>
        <w:rPr>
          <w:rFonts w:cs="Book Antiqua"/>
        </w:rPr>
        <w:t>Subject to the concessional contributions caps, deducted personal superannuation contributions to eligible superannuation funds are taxed at a concessional rate of 15</w:t>
      </w:r>
      <w:r w:rsidR="00254488">
        <w:rPr>
          <w:rFonts w:cs="Book Antiqua"/>
        </w:rPr>
        <w:t> </w:t>
      </w:r>
      <w:r>
        <w:rPr>
          <w:rFonts w:cs="Book Antiqua"/>
        </w:rPr>
        <w:t>per cent.</w:t>
      </w:r>
      <w:r w:rsidR="008022BD">
        <w:rPr>
          <w:rFonts w:cs="Book Antiqua"/>
        </w:rPr>
        <w:t xml:space="preserve"> </w:t>
      </w:r>
      <w:r>
        <w:t xml:space="preserve">For individuals whose combined income and concessional contributions exceeds $250,000, the effective rate is 30 per cent. </w:t>
      </w:r>
    </w:p>
    <w:p w14:paraId="4285B6BC" w14:textId="28B19FA4" w:rsidR="00D00EFA" w:rsidRDefault="00D00EFA" w:rsidP="00D00EFA">
      <w:pPr>
        <w:autoSpaceDE w:val="0"/>
        <w:autoSpaceDN w:val="0"/>
        <w:adjustRightInd w:val="0"/>
      </w:pPr>
      <w:r>
        <w:t>Before 1 July 2017, only individuals earning less than 10 per cent of their income as an employee were able to make deductible personal superannuation contributions up to the concessional cap to eligible superannuation funds. Before 1 July 2017, for individuals whose combined income and concessional contributions exceeded $300,000</w:t>
      </w:r>
      <w:r w:rsidR="00577BA2">
        <w:t> </w:t>
      </w:r>
      <w:r>
        <w:t>the effective rate was 30 per cent.</w:t>
      </w:r>
      <w:r>
        <w:fldChar w:fldCharType="begin"/>
      </w:r>
      <w:r>
        <w:instrText xml:space="preserve"> XE "Superannuation:Personal contributions" </w:instrText>
      </w:r>
      <w:r>
        <w:fldChar w:fldCharType="end"/>
      </w:r>
    </w:p>
    <w:p w14:paraId="4B14D173" w14:textId="77777777" w:rsidR="00D00EFA" w:rsidRDefault="00D00EFA" w:rsidP="00704A2B">
      <w:pPr>
        <w:pStyle w:val="TESHeading5"/>
      </w:pPr>
      <w:r>
        <w:t>C4</w:t>
      </w:r>
      <w:r>
        <w:tab/>
        <w:t>Concessional taxation of superannuation entity earnings</w:t>
      </w:r>
    </w:p>
    <w:p w14:paraId="78B3FC65"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BA7CD49" w14:textId="77777777" w:rsidTr="00D00EFA">
        <w:trPr>
          <w:cantSplit/>
          <w:jc w:val="center"/>
        </w:trPr>
        <w:tc>
          <w:tcPr>
            <w:tcW w:w="967" w:type="dxa"/>
            <w:tcBorders>
              <w:top w:val="single" w:sz="2" w:space="0" w:color="auto"/>
              <w:left w:val="nil"/>
              <w:bottom w:val="single" w:sz="2" w:space="0" w:color="auto"/>
              <w:right w:val="nil"/>
            </w:tcBorders>
            <w:hideMark/>
          </w:tcPr>
          <w:p w14:paraId="2BE6A3CE"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4A26EC14"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523B97BA"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533899F4"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3D77083F"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1A84343A"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5CD458A7"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5959F8BA" w14:textId="77777777" w:rsidR="00D00EFA" w:rsidRDefault="00D00EFA" w:rsidP="00254488">
            <w:pPr>
              <w:pStyle w:val="TableTextRight"/>
            </w:pPr>
            <w:r>
              <w:t>2020-21</w:t>
            </w:r>
          </w:p>
        </w:tc>
      </w:tr>
      <w:tr w:rsidR="00D00EFA" w14:paraId="697FABB8" w14:textId="77777777" w:rsidTr="00D00EFA">
        <w:trPr>
          <w:cantSplit/>
          <w:jc w:val="center"/>
        </w:trPr>
        <w:tc>
          <w:tcPr>
            <w:tcW w:w="967" w:type="dxa"/>
            <w:tcBorders>
              <w:top w:val="single" w:sz="2" w:space="0" w:color="auto"/>
              <w:left w:val="nil"/>
              <w:bottom w:val="single" w:sz="2" w:space="0" w:color="auto"/>
              <w:right w:val="nil"/>
            </w:tcBorders>
            <w:hideMark/>
          </w:tcPr>
          <w:p w14:paraId="1F7B61EE" w14:textId="77777777" w:rsidR="00D00EFA" w:rsidRPr="00704A2B" w:rsidRDefault="00D00EFA" w:rsidP="00254488">
            <w:pPr>
              <w:pStyle w:val="TableTextRight"/>
            </w:pPr>
            <w:r w:rsidRPr="00704A2B">
              <w:t>11,350</w:t>
            </w:r>
          </w:p>
        </w:tc>
        <w:tc>
          <w:tcPr>
            <w:tcW w:w="967" w:type="dxa"/>
            <w:tcBorders>
              <w:top w:val="single" w:sz="2" w:space="0" w:color="auto"/>
              <w:left w:val="nil"/>
              <w:bottom w:val="single" w:sz="2" w:space="0" w:color="auto"/>
              <w:right w:val="nil"/>
            </w:tcBorders>
            <w:hideMark/>
          </w:tcPr>
          <w:p w14:paraId="5B68BD67" w14:textId="77777777" w:rsidR="00D00EFA" w:rsidRPr="00704A2B" w:rsidRDefault="00D00EFA" w:rsidP="00254488">
            <w:pPr>
              <w:pStyle w:val="TableTextRight"/>
            </w:pPr>
            <w:r w:rsidRPr="00704A2B">
              <w:t>12,250</w:t>
            </w:r>
          </w:p>
        </w:tc>
        <w:tc>
          <w:tcPr>
            <w:tcW w:w="967" w:type="dxa"/>
            <w:tcBorders>
              <w:top w:val="single" w:sz="2" w:space="0" w:color="auto"/>
              <w:left w:val="nil"/>
              <w:bottom w:val="single" w:sz="2" w:space="0" w:color="auto"/>
              <w:right w:val="nil"/>
            </w:tcBorders>
            <w:vAlign w:val="bottom"/>
            <w:hideMark/>
          </w:tcPr>
          <w:p w14:paraId="5C36FF5E" w14:textId="77777777" w:rsidR="00D00EFA" w:rsidRPr="00704A2B" w:rsidRDefault="00D00EFA" w:rsidP="00254488">
            <w:pPr>
              <w:pStyle w:val="TableTextRight"/>
            </w:pPr>
            <w:r w:rsidRPr="00704A2B">
              <w:t>16,400</w:t>
            </w:r>
          </w:p>
        </w:tc>
        <w:tc>
          <w:tcPr>
            <w:tcW w:w="967" w:type="dxa"/>
            <w:tcBorders>
              <w:top w:val="single" w:sz="2" w:space="0" w:color="auto"/>
              <w:left w:val="nil"/>
              <w:bottom w:val="single" w:sz="2" w:space="0" w:color="auto"/>
              <w:right w:val="nil"/>
            </w:tcBorders>
            <w:vAlign w:val="bottom"/>
            <w:hideMark/>
          </w:tcPr>
          <w:p w14:paraId="44EFA904" w14:textId="5D2E90DC" w:rsidR="00D00EFA" w:rsidRPr="00704A2B" w:rsidRDefault="00D00EFA" w:rsidP="00FB7288">
            <w:pPr>
              <w:pStyle w:val="TableTextRight"/>
            </w:pPr>
            <w:r w:rsidRPr="00704A2B">
              <w:t>1</w:t>
            </w:r>
            <w:r w:rsidR="00FB7288" w:rsidRPr="00704A2B">
              <w:t>8,350</w:t>
            </w:r>
          </w:p>
        </w:tc>
        <w:tc>
          <w:tcPr>
            <w:tcW w:w="967" w:type="dxa"/>
            <w:tcBorders>
              <w:top w:val="single" w:sz="2" w:space="0" w:color="auto"/>
              <w:left w:val="nil"/>
              <w:bottom w:val="single" w:sz="2" w:space="0" w:color="auto"/>
              <w:right w:val="nil"/>
            </w:tcBorders>
            <w:vAlign w:val="bottom"/>
            <w:hideMark/>
          </w:tcPr>
          <w:p w14:paraId="3933DF90" w14:textId="5E782EF2" w:rsidR="00D00EFA" w:rsidRPr="00704A2B" w:rsidRDefault="00D00EFA" w:rsidP="00FB7288">
            <w:pPr>
              <w:pStyle w:val="TableTextRight"/>
            </w:pPr>
            <w:r w:rsidRPr="00704A2B">
              <w:t>1</w:t>
            </w:r>
            <w:r w:rsidR="00FB7288" w:rsidRPr="00704A2B">
              <w:t>9,250</w:t>
            </w:r>
          </w:p>
        </w:tc>
        <w:tc>
          <w:tcPr>
            <w:tcW w:w="967" w:type="dxa"/>
            <w:gridSpan w:val="2"/>
            <w:tcBorders>
              <w:top w:val="single" w:sz="2" w:space="0" w:color="auto"/>
              <w:left w:val="nil"/>
              <w:bottom w:val="single" w:sz="2" w:space="0" w:color="auto"/>
              <w:right w:val="nil"/>
            </w:tcBorders>
            <w:vAlign w:val="bottom"/>
            <w:hideMark/>
          </w:tcPr>
          <w:p w14:paraId="16145A60" w14:textId="43ADF0C0" w:rsidR="00D00EFA" w:rsidRPr="00704A2B" w:rsidRDefault="00D00EFA" w:rsidP="00FB7288">
            <w:pPr>
              <w:pStyle w:val="TableTextRight"/>
            </w:pPr>
            <w:r w:rsidRPr="00704A2B">
              <w:t>2</w:t>
            </w:r>
            <w:r w:rsidR="00FB7288" w:rsidRPr="00704A2B">
              <w:t>3,250</w:t>
            </w:r>
          </w:p>
        </w:tc>
        <w:tc>
          <w:tcPr>
            <w:tcW w:w="967" w:type="dxa"/>
            <w:gridSpan w:val="2"/>
            <w:tcBorders>
              <w:top w:val="single" w:sz="2" w:space="0" w:color="auto"/>
              <w:left w:val="nil"/>
              <w:bottom w:val="single" w:sz="2" w:space="0" w:color="auto"/>
              <w:right w:val="nil"/>
            </w:tcBorders>
            <w:vAlign w:val="bottom"/>
            <w:hideMark/>
          </w:tcPr>
          <w:p w14:paraId="25DBDE28" w14:textId="02F9D2BD" w:rsidR="00D00EFA" w:rsidRPr="00704A2B" w:rsidRDefault="00D00EFA" w:rsidP="00FB7288">
            <w:pPr>
              <w:pStyle w:val="TableTextRight"/>
            </w:pPr>
            <w:r w:rsidRPr="00704A2B">
              <w:t>2</w:t>
            </w:r>
            <w:r w:rsidR="00FB7288" w:rsidRPr="00704A2B">
              <w:t>6,050</w:t>
            </w:r>
          </w:p>
        </w:tc>
        <w:tc>
          <w:tcPr>
            <w:tcW w:w="968" w:type="dxa"/>
            <w:tcBorders>
              <w:top w:val="single" w:sz="2" w:space="0" w:color="auto"/>
              <w:left w:val="nil"/>
              <w:bottom w:val="single" w:sz="2" w:space="0" w:color="auto"/>
              <w:right w:val="nil"/>
            </w:tcBorders>
            <w:vAlign w:val="bottom"/>
            <w:hideMark/>
          </w:tcPr>
          <w:p w14:paraId="7EE670BB" w14:textId="45166018" w:rsidR="00D00EFA" w:rsidRDefault="00D00EFA" w:rsidP="00FB7288">
            <w:pPr>
              <w:pStyle w:val="TableTextRight"/>
            </w:pPr>
            <w:r w:rsidRPr="00704A2B">
              <w:t>2</w:t>
            </w:r>
            <w:r w:rsidR="00FB7288" w:rsidRPr="00704A2B">
              <w:t>8,950</w:t>
            </w:r>
          </w:p>
        </w:tc>
      </w:tr>
      <w:tr w:rsidR="00D00EFA" w14:paraId="319CF36A" w14:textId="77777777" w:rsidTr="00254488">
        <w:trPr>
          <w:cantSplit/>
          <w:jc w:val="center"/>
        </w:trPr>
        <w:tc>
          <w:tcPr>
            <w:tcW w:w="1934" w:type="dxa"/>
            <w:gridSpan w:val="2"/>
            <w:tcBorders>
              <w:top w:val="single" w:sz="2" w:space="0" w:color="auto"/>
              <w:left w:val="nil"/>
              <w:bottom w:val="nil"/>
              <w:right w:val="nil"/>
            </w:tcBorders>
            <w:hideMark/>
          </w:tcPr>
          <w:p w14:paraId="61EBA05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773E68E" w14:textId="77777777" w:rsidR="00D00EFA" w:rsidRDefault="00D00EFA">
            <w:pPr>
              <w:pStyle w:val="MeasureTableTextLeftAligned"/>
            </w:pPr>
            <w:r>
              <w:t>Exemption, Concessional rate</w:t>
            </w:r>
          </w:p>
        </w:tc>
        <w:tc>
          <w:tcPr>
            <w:tcW w:w="1559" w:type="dxa"/>
            <w:gridSpan w:val="2"/>
            <w:tcBorders>
              <w:top w:val="single" w:sz="2" w:space="0" w:color="auto"/>
              <w:left w:val="nil"/>
              <w:bottom w:val="nil"/>
              <w:right w:val="nil"/>
            </w:tcBorders>
            <w:hideMark/>
          </w:tcPr>
          <w:p w14:paraId="2460961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86B25FC" w14:textId="77777777" w:rsidR="00D00EFA" w:rsidRDefault="00D00EFA">
            <w:pPr>
              <w:pStyle w:val="MeasureTableTextLeftAligned"/>
            </w:pPr>
            <w:r>
              <w:t>C4</w:t>
            </w:r>
          </w:p>
        </w:tc>
      </w:tr>
      <w:tr w:rsidR="00D00EFA" w14:paraId="2B154E3B" w14:textId="77777777" w:rsidTr="00254488">
        <w:trPr>
          <w:cantSplit/>
          <w:jc w:val="center"/>
        </w:trPr>
        <w:tc>
          <w:tcPr>
            <w:tcW w:w="1934" w:type="dxa"/>
            <w:gridSpan w:val="2"/>
            <w:tcBorders>
              <w:top w:val="nil"/>
              <w:left w:val="nil"/>
              <w:bottom w:val="nil"/>
              <w:right w:val="nil"/>
            </w:tcBorders>
            <w:hideMark/>
          </w:tcPr>
          <w:p w14:paraId="6D32EC3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59C06F7" w14:textId="77777777" w:rsidR="00D00EFA" w:rsidRDefault="00D00EFA">
            <w:pPr>
              <w:pStyle w:val="MeasureTableTextLeftAligned"/>
            </w:pPr>
            <w:r>
              <w:t>Low</w:t>
            </w:r>
          </w:p>
        </w:tc>
        <w:tc>
          <w:tcPr>
            <w:tcW w:w="1559" w:type="dxa"/>
            <w:gridSpan w:val="2"/>
            <w:tcBorders>
              <w:top w:val="nil"/>
              <w:left w:val="nil"/>
              <w:bottom w:val="nil"/>
              <w:right w:val="nil"/>
            </w:tcBorders>
          </w:tcPr>
          <w:p w14:paraId="5DC4129C" w14:textId="77777777" w:rsidR="00D00EFA" w:rsidRDefault="00D00EFA">
            <w:pPr>
              <w:pStyle w:val="MeasureTableTextItalic"/>
            </w:pPr>
          </w:p>
        </w:tc>
        <w:tc>
          <w:tcPr>
            <w:tcW w:w="1203" w:type="dxa"/>
            <w:gridSpan w:val="2"/>
            <w:tcBorders>
              <w:top w:val="nil"/>
              <w:left w:val="nil"/>
              <w:bottom w:val="nil"/>
              <w:right w:val="nil"/>
            </w:tcBorders>
          </w:tcPr>
          <w:p w14:paraId="460AE58E" w14:textId="77777777" w:rsidR="00D00EFA" w:rsidRDefault="00D00EFA">
            <w:pPr>
              <w:pStyle w:val="MeasureTableTextLeftAligned"/>
            </w:pPr>
          </w:p>
        </w:tc>
      </w:tr>
      <w:tr w:rsidR="00D00EFA" w14:paraId="339F170C" w14:textId="77777777" w:rsidTr="00254488">
        <w:trPr>
          <w:cantSplit/>
          <w:jc w:val="center"/>
        </w:trPr>
        <w:tc>
          <w:tcPr>
            <w:tcW w:w="1934" w:type="dxa"/>
            <w:gridSpan w:val="2"/>
            <w:tcBorders>
              <w:top w:val="nil"/>
              <w:left w:val="nil"/>
              <w:bottom w:val="nil"/>
              <w:right w:val="nil"/>
            </w:tcBorders>
            <w:hideMark/>
          </w:tcPr>
          <w:p w14:paraId="6B66F88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8589394"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29227473" w14:textId="77777777" w:rsidR="00D00EFA" w:rsidRDefault="00D00EFA">
            <w:pPr>
              <w:pStyle w:val="MeasureTableTextItalic"/>
            </w:pPr>
            <w:r>
              <w:t>Expiry date:</w:t>
            </w:r>
          </w:p>
        </w:tc>
        <w:tc>
          <w:tcPr>
            <w:tcW w:w="1203" w:type="dxa"/>
            <w:gridSpan w:val="2"/>
            <w:tcBorders>
              <w:top w:val="nil"/>
              <w:left w:val="nil"/>
              <w:bottom w:val="nil"/>
              <w:right w:val="nil"/>
            </w:tcBorders>
          </w:tcPr>
          <w:p w14:paraId="29DA37E5" w14:textId="77777777" w:rsidR="00D00EFA" w:rsidRDefault="00D00EFA">
            <w:pPr>
              <w:pStyle w:val="MeasureTableTextLeftAligned"/>
            </w:pPr>
          </w:p>
        </w:tc>
      </w:tr>
      <w:tr w:rsidR="00D00EFA" w14:paraId="52F89147" w14:textId="77777777" w:rsidTr="00D00EFA">
        <w:trPr>
          <w:cantSplit/>
          <w:jc w:val="center"/>
        </w:trPr>
        <w:tc>
          <w:tcPr>
            <w:tcW w:w="1934" w:type="dxa"/>
            <w:gridSpan w:val="2"/>
            <w:tcBorders>
              <w:top w:val="nil"/>
              <w:left w:val="nil"/>
              <w:bottom w:val="single" w:sz="2" w:space="0" w:color="auto"/>
              <w:right w:val="nil"/>
            </w:tcBorders>
            <w:hideMark/>
          </w:tcPr>
          <w:p w14:paraId="7943EC7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DD29706" w14:textId="77777777" w:rsidR="00D00EFA" w:rsidRPr="00254488" w:rsidRDefault="00D00EFA" w:rsidP="00254488">
            <w:pPr>
              <w:pStyle w:val="MeasureTableTextLeftAligned"/>
            </w:pPr>
            <w:r w:rsidRPr="00254488">
              <w:t xml:space="preserve">Division 295 of the </w:t>
            </w:r>
            <w:r w:rsidRPr="00254488">
              <w:rPr>
                <w:i/>
              </w:rPr>
              <w:t>Income Tax Assessment Act 1997</w:t>
            </w:r>
          </w:p>
        </w:tc>
      </w:tr>
    </w:tbl>
    <w:p w14:paraId="24EA314D" w14:textId="77777777" w:rsidR="00D00EFA" w:rsidRDefault="00D00EFA" w:rsidP="00254488">
      <w:pPr>
        <w:pStyle w:val="SingleParagraph"/>
      </w:pPr>
    </w:p>
    <w:p w14:paraId="47722F03" w14:textId="77777777" w:rsidR="00D00EFA" w:rsidRDefault="00D00EFA" w:rsidP="00D00EFA">
      <w:r>
        <w:t xml:space="preserve">The tax rate on earnings for complying superannuation entities is 15 per cent (accumulation phase) or nil where the earnings are derived from assets which are used to meet current pension liabilities (retirement phase). Complying superannuation entities are entitled to refunds of excess imputation credits attached to dividends payable to them. </w:t>
      </w:r>
      <w:r>
        <w:fldChar w:fldCharType="begin"/>
      </w:r>
      <w:r>
        <w:instrText xml:space="preserve"> XE "Superannuation:Entity earnings" </w:instrText>
      </w:r>
      <w:r>
        <w:fldChar w:fldCharType="end"/>
      </w:r>
    </w:p>
    <w:p w14:paraId="02827058" w14:textId="77777777" w:rsidR="00D00EFA" w:rsidRDefault="00D00EFA" w:rsidP="00D00EFA">
      <w:pPr>
        <w:rPr>
          <w:i/>
        </w:rPr>
      </w:pPr>
      <w:r>
        <w:t xml:space="preserve">A complying superannuation entity is one that has elected to be regulated and has complied with certain prudential requirements in the </w:t>
      </w:r>
      <w:r>
        <w:rPr>
          <w:i/>
        </w:rPr>
        <w:t>Superannuation Industry (Supervision) Act 1993.</w:t>
      </w:r>
    </w:p>
    <w:p w14:paraId="611C82CF" w14:textId="77777777" w:rsidR="00D00EFA" w:rsidRDefault="00D00EFA" w:rsidP="00D00EFA">
      <w:r>
        <w:t xml:space="preserve">From 1 July 2017, the value of assets transferred to the retirement phase is limited by the general transfer balance cap. </w:t>
      </w:r>
    </w:p>
    <w:p w14:paraId="20BBBB92" w14:textId="77777777" w:rsidR="0008281D" w:rsidRDefault="0008281D">
      <w:pPr>
        <w:spacing w:after="0" w:line="240" w:lineRule="auto"/>
        <w:jc w:val="left"/>
        <w:rPr>
          <w:rFonts w:ascii="Arial" w:hAnsi="Arial"/>
          <w:b/>
          <w:color w:val="auto"/>
        </w:rPr>
      </w:pPr>
      <w:r>
        <w:br w:type="page"/>
      </w:r>
    </w:p>
    <w:p w14:paraId="1DD32ACD" w14:textId="295AF026" w:rsidR="00D00EFA" w:rsidRDefault="00D00EFA" w:rsidP="00704A2B">
      <w:pPr>
        <w:pStyle w:val="TESHeading5"/>
      </w:pPr>
      <w:r>
        <w:t>C5</w:t>
      </w:r>
      <w:r>
        <w:tab/>
        <w:t>Concessional taxation of unfunded superannuation</w:t>
      </w:r>
    </w:p>
    <w:p w14:paraId="491DBEA8"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254488" w14:paraId="480CAA58" w14:textId="77777777" w:rsidTr="00D00EFA">
        <w:trPr>
          <w:cantSplit/>
          <w:jc w:val="center"/>
        </w:trPr>
        <w:tc>
          <w:tcPr>
            <w:tcW w:w="967" w:type="dxa"/>
            <w:tcBorders>
              <w:top w:val="single" w:sz="2" w:space="0" w:color="auto"/>
              <w:left w:val="nil"/>
              <w:bottom w:val="single" w:sz="2" w:space="0" w:color="auto"/>
              <w:right w:val="nil"/>
            </w:tcBorders>
            <w:hideMark/>
          </w:tcPr>
          <w:p w14:paraId="1528181D" w14:textId="77777777" w:rsidR="00D00EFA" w:rsidRPr="00254488" w:rsidRDefault="00D00EFA" w:rsidP="00254488">
            <w:pPr>
              <w:pStyle w:val="TableTextRight"/>
            </w:pPr>
            <w:r w:rsidRPr="00254488">
              <w:t>2013-14</w:t>
            </w:r>
          </w:p>
        </w:tc>
        <w:tc>
          <w:tcPr>
            <w:tcW w:w="967" w:type="dxa"/>
            <w:tcBorders>
              <w:top w:val="single" w:sz="2" w:space="0" w:color="auto"/>
              <w:left w:val="nil"/>
              <w:bottom w:val="single" w:sz="2" w:space="0" w:color="auto"/>
              <w:right w:val="nil"/>
            </w:tcBorders>
            <w:hideMark/>
          </w:tcPr>
          <w:p w14:paraId="3E31C549" w14:textId="77777777" w:rsidR="00D00EFA" w:rsidRPr="00254488" w:rsidRDefault="00D00EFA" w:rsidP="00254488">
            <w:pPr>
              <w:pStyle w:val="TableTextRight"/>
            </w:pPr>
            <w:r w:rsidRPr="00254488">
              <w:t>2014-15</w:t>
            </w:r>
          </w:p>
        </w:tc>
        <w:tc>
          <w:tcPr>
            <w:tcW w:w="967" w:type="dxa"/>
            <w:tcBorders>
              <w:top w:val="single" w:sz="2" w:space="0" w:color="auto"/>
              <w:left w:val="nil"/>
              <w:bottom w:val="single" w:sz="2" w:space="0" w:color="auto"/>
              <w:right w:val="nil"/>
            </w:tcBorders>
            <w:hideMark/>
          </w:tcPr>
          <w:p w14:paraId="166A5691" w14:textId="77777777" w:rsidR="00D00EFA" w:rsidRPr="00254488" w:rsidRDefault="00D00EFA" w:rsidP="00254488">
            <w:pPr>
              <w:pStyle w:val="TableTextRight"/>
            </w:pPr>
            <w:r w:rsidRPr="00254488">
              <w:t>2015-16</w:t>
            </w:r>
          </w:p>
        </w:tc>
        <w:tc>
          <w:tcPr>
            <w:tcW w:w="967" w:type="dxa"/>
            <w:tcBorders>
              <w:top w:val="single" w:sz="2" w:space="0" w:color="auto"/>
              <w:left w:val="nil"/>
              <w:bottom w:val="single" w:sz="2" w:space="0" w:color="auto"/>
              <w:right w:val="nil"/>
            </w:tcBorders>
            <w:hideMark/>
          </w:tcPr>
          <w:p w14:paraId="0887B260" w14:textId="77777777" w:rsidR="00D00EFA" w:rsidRPr="00254488" w:rsidRDefault="00D00EFA" w:rsidP="00254488">
            <w:pPr>
              <w:pStyle w:val="TableTextRight"/>
            </w:pPr>
            <w:r w:rsidRPr="00254488">
              <w:t>2016-17</w:t>
            </w:r>
          </w:p>
        </w:tc>
        <w:tc>
          <w:tcPr>
            <w:tcW w:w="967" w:type="dxa"/>
            <w:tcBorders>
              <w:top w:val="single" w:sz="2" w:space="0" w:color="auto"/>
              <w:left w:val="nil"/>
              <w:bottom w:val="single" w:sz="2" w:space="0" w:color="auto"/>
              <w:right w:val="nil"/>
            </w:tcBorders>
            <w:hideMark/>
          </w:tcPr>
          <w:p w14:paraId="58D2BB1B" w14:textId="77777777" w:rsidR="00D00EFA" w:rsidRPr="00254488" w:rsidRDefault="00D00EFA" w:rsidP="00254488">
            <w:pPr>
              <w:pStyle w:val="TableTextRight"/>
            </w:pPr>
            <w:r w:rsidRPr="00254488">
              <w:t>2017-18</w:t>
            </w:r>
          </w:p>
        </w:tc>
        <w:tc>
          <w:tcPr>
            <w:tcW w:w="967" w:type="dxa"/>
            <w:gridSpan w:val="2"/>
            <w:tcBorders>
              <w:top w:val="single" w:sz="2" w:space="0" w:color="auto"/>
              <w:left w:val="nil"/>
              <w:bottom w:val="single" w:sz="2" w:space="0" w:color="auto"/>
              <w:right w:val="nil"/>
            </w:tcBorders>
            <w:hideMark/>
          </w:tcPr>
          <w:p w14:paraId="2760D76C" w14:textId="77777777" w:rsidR="00D00EFA" w:rsidRPr="00254488" w:rsidRDefault="00D00EFA" w:rsidP="00254488">
            <w:pPr>
              <w:pStyle w:val="TableTextRight"/>
            </w:pPr>
            <w:r w:rsidRPr="00254488">
              <w:t>2018-19</w:t>
            </w:r>
          </w:p>
        </w:tc>
        <w:tc>
          <w:tcPr>
            <w:tcW w:w="967" w:type="dxa"/>
            <w:gridSpan w:val="2"/>
            <w:tcBorders>
              <w:top w:val="single" w:sz="2" w:space="0" w:color="auto"/>
              <w:left w:val="nil"/>
              <w:bottom w:val="single" w:sz="2" w:space="0" w:color="auto"/>
              <w:right w:val="nil"/>
            </w:tcBorders>
            <w:hideMark/>
          </w:tcPr>
          <w:p w14:paraId="49351131" w14:textId="77777777" w:rsidR="00D00EFA" w:rsidRPr="00254488" w:rsidRDefault="00D00EFA" w:rsidP="00254488">
            <w:pPr>
              <w:pStyle w:val="TableTextRight"/>
            </w:pPr>
            <w:r w:rsidRPr="00254488">
              <w:t>2019-20</w:t>
            </w:r>
          </w:p>
        </w:tc>
        <w:tc>
          <w:tcPr>
            <w:tcW w:w="968" w:type="dxa"/>
            <w:tcBorders>
              <w:top w:val="single" w:sz="2" w:space="0" w:color="auto"/>
              <w:left w:val="nil"/>
              <w:bottom w:val="single" w:sz="2" w:space="0" w:color="auto"/>
              <w:right w:val="nil"/>
            </w:tcBorders>
            <w:hideMark/>
          </w:tcPr>
          <w:p w14:paraId="13E15F2B" w14:textId="77777777" w:rsidR="00D00EFA" w:rsidRPr="00254488" w:rsidRDefault="00D00EFA" w:rsidP="00254488">
            <w:pPr>
              <w:pStyle w:val="TableTextRight"/>
            </w:pPr>
            <w:r w:rsidRPr="00254488">
              <w:t>2020-21</w:t>
            </w:r>
          </w:p>
        </w:tc>
      </w:tr>
      <w:tr w:rsidR="00D00EFA" w:rsidRPr="00254488" w14:paraId="5EF6A109" w14:textId="77777777" w:rsidTr="00D00EFA">
        <w:trPr>
          <w:cantSplit/>
          <w:jc w:val="center"/>
        </w:trPr>
        <w:tc>
          <w:tcPr>
            <w:tcW w:w="967" w:type="dxa"/>
            <w:tcBorders>
              <w:top w:val="single" w:sz="2" w:space="0" w:color="auto"/>
              <w:left w:val="nil"/>
              <w:bottom w:val="single" w:sz="2" w:space="0" w:color="auto"/>
              <w:right w:val="nil"/>
            </w:tcBorders>
            <w:hideMark/>
          </w:tcPr>
          <w:p w14:paraId="28EFD4E0" w14:textId="77777777" w:rsidR="00D00EFA" w:rsidRPr="00254488" w:rsidRDefault="00D00EFA" w:rsidP="00254488">
            <w:pPr>
              <w:pStyle w:val="TableTextRight"/>
            </w:pPr>
            <w:r w:rsidRPr="00254488">
              <w:t>500</w:t>
            </w:r>
          </w:p>
        </w:tc>
        <w:tc>
          <w:tcPr>
            <w:tcW w:w="967" w:type="dxa"/>
            <w:tcBorders>
              <w:top w:val="single" w:sz="2" w:space="0" w:color="auto"/>
              <w:left w:val="nil"/>
              <w:bottom w:val="single" w:sz="2" w:space="0" w:color="auto"/>
              <w:right w:val="nil"/>
            </w:tcBorders>
            <w:hideMark/>
          </w:tcPr>
          <w:p w14:paraId="13C6663A" w14:textId="77777777" w:rsidR="00D00EFA" w:rsidRPr="00254488" w:rsidRDefault="00D00EFA" w:rsidP="00254488">
            <w:pPr>
              <w:pStyle w:val="TableTextRight"/>
            </w:pPr>
            <w:r w:rsidRPr="00254488">
              <w:t>540</w:t>
            </w:r>
          </w:p>
        </w:tc>
        <w:tc>
          <w:tcPr>
            <w:tcW w:w="967" w:type="dxa"/>
            <w:tcBorders>
              <w:top w:val="single" w:sz="2" w:space="0" w:color="auto"/>
              <w:left w:val="nil"/>
              <w:bottom w:val="single" w:sz="2" w:space="0" w:color="auto"/>
              <w:right w:val="nil"/>
            </w:tcBorders>
            <w:vAlign w:val="bottom"/>
            <w:hideMark/>
          </w:tcPr>
          <w:p w14:paraId="3D4C722C" w14:textId="77777777" w:rsidR="00D00EFA" w:rsidRPr="00254488" w:rsidRDefault="00D00EFA" w:rsidP="00254488">
            <w:pPr>
              <w:pStyle w:val="TableTextRight"/>
            </w:pPr>
            <w:r w:rsidRPr="00254488">
              <w:t>550</w:t>
            </w:r>
          </w:p>
        </w:tc>
        <w:tc>
          <w:tcPr>
            <w:tcW w:w="967" w:type="dxa"/>
            <w:tcBorders>
              <w:top w:val="single" w:sz="2" w:space="0" w:color="auto"/>
              <w:left w:val="nil"/>
              <w:bottom w:val="single" w:sz="2" w:space="0" w:color="auto"/>
              <w:right w:val="nil"/>
            </w:tcBorders>
            <w:vAlign w:val="bottom"/>
            <w:hideMark/>
          </w:tcPr>
          <w:p w14:paraId="38C4D72E" w14:textId="77777777" w:rsidR="00D00EFA" w:rsidRPr="00254488" w:rsidRDefault="00D00EFA" w:rsidP="00254488">
            <w:pPr>
              <w:pStyle w:val="TableTextRight"/>
            </w:pPr>
            <w:r w:rsidRPr="00254488">
              <w:t>580</w:t>
            </w:r>
          </w:p>
        </w:tc>
        <w:tc>
          <w:tcPr>
            <w:tcW w:w="967" w:type="dxa"/>
            <w:tcBorders>
              <w:top w:val="single" w:sz="2" w:space="0" w:color="auto"/>
              <w:left w:val="nil"/>
              <w:bottom w:val="single" w:sz="2" w:space="0" w:color="auto"/>
              <w:right w:val="nil"/>
            </w:tcBorders>
            <w:vAlign w:val="bottom"/>
            <w:hideMark/>
          </w:tcPr>
          <w:p w14:paraId="727FC757" w14:textId="77777777" w:rsidR="00D00EFA" w:rsidRPr="00254488" w:rsidRDefault="00D00EFA" w:rsidP="00254488">
            <w:pPr>
              <w:pStyle w:val="TableTextRight"/>
            </w:pPr>
            <w:r w:rsidRPr="00254488">
              <w:t>590</w:t>
            </w:r>
          </w:p>
        </w:tc>
        <w:tc>
          <w:tcPr>
            <w:tcW w:w="967" w:type="dxa"/>
            <w:gridSpan w:val="2"/>
            <w:tcBorders>
              <w:top w:val="single" w:sz="2" w:space="0" w:color="auto"/>
              <w:left w:val="nil"/>
              <w:bottom w:val="single" w:sz="2" w:space="0" w:color="auto"/>
              <w:right w:val="nil"/>
            </w:tcBorders>
            <w:vAlign w:val="bottom"/>
            <w:hideMark/>
          </w:tcPr>
          <w:p w14:paraId="2B0F4753" w14:textId="77777777" w:rsidR="00D00EFA" w:rsidRPr="00254488" w:rsidRDefault="00D00EFA" w:rsidP="00254488">
            <w:pPr>
              <w:pStyle w:val="TableTextRight"/>
            </w:pPr>
            <w:r w:rsidRPr="00254488">
              <w:t>610</w:t>
            </w:r>
          </w:p>
        </w:tc>
        <w:tc>
          <w:tcPr>
            <w:tcW w:w="967" w:type="dxa"/>
            <w:gridSpan w:val="2"/>
            <w:tcBorders>
              <w:top w:val="single" w:sz="2" w:space="0" w:color="auto"/>
              <w:left w:val="nil"/>
              <w:bottom w:val="single" w:sz="2" w:space="0" w:color="auto"/>
              <w:right w:val="nil"/>
            </w:tcBorders>
            <w:vAlign w:val="bottom"/>
            <w:hideMark/>
          </w:tcPr>
          <w:p w14:paraId="042FF23B" w14:textId="77777777" w:rsidR="00D00EFA" w:rsidRPr="00254488" w:rsidRDefault="00D00EFA" w:rsidP="00254488">
            <w:pPr>
              <w:pStyle w:val="TableTextRight"/>
            </w:pPr>
            <w:r w:rsidRPr="00254488">
              <w:t>640</w:t>
            </w:r>
          </w:p>
        </w:tc>
        <w:tc>
          <w:tcPr>
            <w:tcW w:w="968" w:type="dxa"/>
            <w:tcBorders>
              <w:top w:val="single" w:sz="2" w:space="0" w:color="auto"/>
              <w:left w:val="nil"/>
              <w:bottom w:val="single" w:sz="2" w:space="0" w:color="auto"/>
              <w:right w:val="nil"/>
            </w:tcBorders>
            <w:vAlign w:val="bottom"/>
            <w:hideMark/>
          </w:tcPr>
          <w:p w14:paraId="3E6C61F4" w14:textId="77777777" w:rsidR="00D00EFA" w:rsidRPr="00254488" w:rsidRDefault="00D00EFA" w:rsidP="00254488">
            <w:pPr>
              <w:pStyle w:val="TableTextRight"/>
            </w:pPr>
            <w:r w:rsidRPr="00254488">
              <w:t>670</w:t>
            </w:r>
          </w:p>
        </w:tc>
      </w:tr>
      <w:tr w:rsidR="00D00EFA" w14:paraId="28F2DBEC" w14:textId="77777777" w:rsidTr="00254488">
        <w:trPr>
          <w:cantSplit/>
          <w:jc w:val="center"/>
        </w:trPr>
        <w:tc>
          <w:tcPr>
            <w:tcW w:w="1934" w:type="dxa"/>
            <w:gridSpan w:val="2"/>
            <w:tcBorders>
              <w:top w:val="single" w:sz="2" w:space="0" w:color="auto"/>
              <w:left w:val="nil"/>
              <w:bottom w:val="nil"/>
              <w:right w:val="nil"/>
            </w:tcBorders>
            <w:hideMark/>
          </w:tcPr>
          <w:p w14:paraId="368CB67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F4148DA" w14:textId="77777777" w:rsidR="00D00EFA" w:rsidRDefault="00D00EFA">
            <w:pPr>
              <w:pStyle w:val="MeasureTableTextLeftAligned"/>
            </w:pPr>
            <w:r>
              <w:t>Exemption, Offset, Concessional rate</w:t>
            </w:r>
          </w:p>
        </w:tc>
        <w:tc>
          <w:tcPr>
            <w:tcW w:w="1559" w:type="dxa"/>
            <w:gridSpan w:val="2"/>
            <w:tcBorders>
              <w:top w:val="single" w:sz="2" w:space="0" w:color="auto"/>
              <w:left w:val="nil"/>
              <w:bottom w:val="nil"/>
              <w:right w:val="nil"/>
            </w:tcBorders>
            <w:hideMark/>
          </w:tcPr>
          <w:p w14:paraId="1694A79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FED2D61" w14:textId="77777777" w:rsidR="00D00EFA" w:rsidRDefault="00D00EFA">
            <w:pPr>
              <w:pStyle w:val="MeasureTableTextLeftAligned"/>
            </w:pPr>
            <w:r>
              <w:t>C5</w:t>
            </w:r>
          </w:p>
        </w:tc>
      </w:tr>
      <w:tr w:rsidR="00D00EFA" w14:paraId="2392B6A1" w14:textId="77777777" w:rsidTr="00254488">
        <w:trPr>
          <w:cantSplit/>
          <w:jc w:val="center"/>
        </w:trPr>
        <w:tc>
          <w:tcPr>
            <w:tcW w:w="1934" w:type="dxa"/>
            <w:gridSpan w:val="2"/>
            <w:tcBorders>
              <w:top w:val="nil"/>
              <w:left w:val="nil"/>
              <w:bottom w:val="nil"/>
              <w:right w:val="nil"/>
            </w:tcBorders>
            <w:hideMark/>
          </w:tcPr>
          <w:p w14:paraId="07EBC5F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B16C81B" w14:textId="77777777" w:rsidR="00D00EFA" w:rsidRDefault="00D00EFA">
            <w:pPr>
              <w:pStyle w:val="MeasureTableTextLeftAligned"/>
            </w:pPr>
            <w:r>
              <w:t>Medium</w:t>
            </w:r>
          </w:p>
        </w:tc>
        <w:tc>
          <w:tcPr>
            <w:tcW w:w="1559" w:type="dxa"/>
            <w:gridSpan w:val="2"/>
            <w:tcBorders>
              <w:top w:val="nil"/>
              <w:left w:val="nil"/>
              <w:bottom w:val="nil"/>
              <w:right w:val="nil"/>
            </w:tcBorders>
          </w:tcPr>
          <w:p w14:paraId="3407AE2B" w14:textId="77777777" w:rsidR="00D00EFA" w:rsidRDefault="00D00EFA">
            <w:pPr>
              <w:pStyle w:val="MeasureTableTextItalic"/>
            </w:pPr>
          </w:p>
        </w:tc>
        <w:tc>
          <w:tcPr>
            <w:tcW w:w="1203" w:type="dxa"/>
            <w:gridSpan w:val="2"/>
            <w:tcBorders>
              <w:top w:val="nil"/>
              <w:left w:val="nil"/>
              <w:bottom w:val="nil"/>
              <w:right w:val="nil"/>
            </w:tcBorders>
          </w:tcPr>
          <w:p w14:paraId="25B172ED" w14:textId="77777777" w:rsidR="00D00EFA" w:rsidRDefault="00D00EFA">
            <w:pPr>
              <w:pStyle w:val="MeasureTableTextLeftAligned"/>
            </w:pPr>
          </w:p>
        </w:tc>
      </w:tr>
      <w:tr w:rsidR="00D00EFA" w14:paraId="17EFCEAE" w14:textId="77777777" w:rsidTr="00254488">
        <w:trPr>
          <w:cantSplit/>
          <w:jc w:val="center"/>
        </w:trPr>
        <w:tc>
          <w:tcPr>
            <w:tcW w:w="1934" w:type="dxa"/>
            <w:gridSpan w:val="2"/>
            <w:tcBorders>
              <w:top w:val="nil"/>
              <w:left w:val="nil"/>
              <w:bottom w:val="nil"/>
              <w:right w:val="nil"/>
            </w:tcBorders>
            <w:hideMark/>
          </w:tcPr>
          <w:p w14:paraId="4E7511B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C362B91"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45324473" w14:textId="77777777" w:rsidR="00D00EFA" w:rsidRDefault="00D00EFA">
            <w:pPr>
              <w:pStyle w:val="MeasureTableTextItalic"/>
            </w:pPr>
            <w:r>
              <w:t>Expiry date:</w:t>
            </w:r>
          </w:p>
        </w:tc>
        <w:tc>
          <w:tcPr>
            <w:tcW w:w="1203" w:type="dxa"/>
            <w:gridSpan w:val="2"/>
            <w:tcBorders>
              <w:top w:val="nil"/>
              <w:left w:val="nil"/>
              <w:bottom w:val="nil"/>
              <w:right w:val="nil"/>
            </w:tcBorders>
          </w:tcPr>
          <w:p w14:paraId="3478C379" w14:textId="77777777" w:rsidR="00D00EFA" w:rsidRDefault="00D00EFA">
            <w:pPr>
              <w:pStyle w:val="MeasureTableTextLeftAligned"/>
            </w:pPr>
          </w:p>
        </w:tc>
      </w:tr>
      <w:tr w:rsidR="00D00EFA" w14:paraId="434A7E6F" w14:textId="77777777" w:rsidTr="00D00EFA">
        <w:trPr>
          <w:cantSplit/>
          <w:jc w:val="center"/>
        </w:trPr>
        <w:tc>
          <w:tcPr>
            <w:tcW w:w="1934" w:type="dxa"/>
            <w:gridSpan w:val="2"/>
            <w:tcBorders>
              <w:top w:val="nil"/>
              <w:left w:val="nil"/>
              <w:bottom w:val="single" w:sz="2" w:space="0" w:color="auto"/>
              <w:right w:val="nil"/>
            </w:tcBorders>
            <w:hideMark/>
          </w:tcPr>
          <w:p w14:paraId="65D894E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0D4EB0F" w14:textId="77777777" w:rsidR="00D00EFA" w:rsidRPr="00254488" w:rsidRDefault="00D00EFA" w:rsidP="00254488">
            <w:pPr>
              <w:pStyle w:val="MeasureTableTextLeftAligned"/>
            </w:pPr>
            <w:r w:rsidRPr="00254488">
              <w:t xml:space="preserve">Part 3-30 and Subdivision 320-D of the </w:t>
            </w:r>
            <w:r w:rsidRPr="00254488">
              <w:rPr>
                <w:i/>
              </w:rPr>
              <w:t>Income Tax Assessment Act 1997</w:t>
            </w:r>
            <w:r w:rsidRPr="00254488">
              <w:br/>
              <w:t xml:space="preserve">Part 3-30 of the </w:t>
            </w:r>
            <w:r w:rsidRPr="00254488">
              <w:rPr>
                <w:i/>
              </w:rPr>
              <w:t>Income Tax (Transitional Provisions) Act 1997</w:t>
            </w:r>
          </w:p>
        </w:tc>
      </w:tr>
    </w:tbl>
    <w:p w14:paraId="1BE135F4" w14:textId="77777777" w:rsidR="00D00EFA" w:rsidRPr="00704A2B" w:rsidRDefault="00D00EFA" w:rsidP="00254488">
      <w:pPr>
        <w:pStyle w:val="SingleParagraph"/>
        <w:rPr>
          <w:sz w:val="18"/>
        </w:rPr>
      </w:pPr>
    </w:p>
    <w:p w14:paraId="29DF8C03" w14:textId="77777777" w:rsidR="00D00EFA" w:rsidRDefault="00D00EFA" w:rsidP="00704A2B">
      <w:pPr>
        <w:spacing w:after="200"/>
      </w:pPr>
      <w:r>
        <w:t xml:space="preserve">In the case of unfunded superannuation, no employer contributions are made until the benefit is provided on the member’s retirement. The appropriate benchmark treatment of these amounts is taxation at personal rates on receipt by the member. </w:t>
      </w:r>
      <w:r>
        <w:fldChar w:fldCharType="begin"/>
      </w:r>
      <w:r>
        <w:instrText xml:space="preserve"> XE "Superannuation:Unfunded superannuation" </w:instrText>
      </w:r>
      <w:r>
        <w:fldChar w:fldCharType="end"/>
      </w:r>
    </w:p>
    <w:p w14:paraId="000B15AD" w14:textId="47368112" w:rsidR="00D00EFA" w:rsidRDefault="00D00EFA" w:rsidP="00704A2B">
      <w:pPr>
        <w:spacing w:after="200"/>
      </w:pPr>
      <w:r>
        <w:t xml:space="preserve">Unfunded superannuation lump sums are taxed in the same way as funded superannuation lump sums from untaxed funds (see </w:t>
      </w:r>
      <w:r w:rsidR="00DE17C6">
        <w:t>C11</w:t>
      </w:r>
      <w:r>
        <w:t xml:space="preserve">). Similarly, unfunded superannuation income streams are taxed in the same way as funded superannuation income streams from untaxed funds (see </w:t>
      </w:r>
      <w:r w:rsidR="00F809B5">
        <w:t>C10</w:t>
      </w:r>
      <w:r>
        <w:t>). The tax treatment of a death benefit paid to a dependant as an income stream depends on the age of the fund member and the dependant. If either was aged 60 or over at the time of death, then the taxable component of payments to the dependant will be taxed at marginal rates with a 10</w:t>
      </w:r>
      <w:r w:rsidR="00577BA2">
        <w:t> </w:t>
      </w:r>
      <w:r>
        <w:t>per</w:t>
      </w:r>
      <w:r w:rsidR="00577BA2">
        <w:t> </w:t>
      </w:r>
      <w:r>
        <w:t>cent tax offset. If both were under age 60 at the time of death, the taxable component of the pension will be taxed at the dependant’s marginal rate and will become eligible for the 10 per cent offset once the dependant reaches age 60.</w:t>
      </w:r>
    </w:p>
    <w:p w14:paraId="444B455F" w14:textId="77777777" w:rsidR="00D00EFA" w:rsidRDefault="00D00EFA" w:rsidP="00704A2B">
      <w:pPr>
        <w:spacing w:after="200"/>
      </w:pPr>
      <w:r>
        <w:t xml:space="preserve">From 1 July 2017, where an individual’s income stream from an unfunded scheme exceeds a $100,000 threshold, the amount in excess of the threshold does not receive the 10 per cent tax offset. </w:t>
      </w:r>
    </w:p>
    <w:p w14:paraId="16B117D8" w14:textId="77777777" w:rsidR="00D00EFA" w:rsidRDefault="00D00EFA" w:rsidP="00704A2B">
      <w:pPr>
        <w:pStyle w:val="TESHeading5"/>
      </w:pPr>
      <w:r>
        <w:t>C6</w:t>
      </w:r>
      <w:r>
        <w:tab/>
        <w:t>Deductibility of life and total permanent disability insurance premiums provided inside of superannuation</w:t>
      </w:r>
    </w:p>
    <w:p w14:paraId="22EC81C7"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254488" w14:paraId="59761A5F" w14:textId="77777777" w:rsidTr="00D00EFA">
        <w:trPr>
          <w:cantSplit/>
          <w:jc w:val="center"/>
        </w:trPr>
        <w:tc>
          <w:tcPr>
            <w:tcW w:w="967" w:type="dxa"/>
            <w:tcBorders>
              <w:top w:val="single" w:sz="2" w:space="0" w:color="auto"/>
              <w:left w:val="nil"/>
              <w:bottom w:val="single" w:sz="2" w:space="0" w:color="auto"/>
              <w:right w:val="nil"/>
            </w:tcBorders>
            <w:hideMark/>
          </w:tcPr>
          <w:p w14:paraId="663B6DA2" w14:textId="77777777" w:rsidR="00D00EFA" w:rsidRPr="00254488" w:rsidRDefault="00D00EFA" w:rsidP="00254488">
            <w:pPr>
              <w:pStyle w:val="TableTextRight"/>
            </w:pPr>
            <w:r w:rsidRPr="00254488">
              <w:t>2013-14</w:t>
            </w:r>
          </w:p>
        </w:tc>
        <w:tc>
          <w:tcPr>
            <w:tcW w:w="967" w:type="dxa"/>
            <w:tcBorders>
              <w:top w:val="single" w:sz="2" w:space="0" w:color="auto"/>
              <w:left w:val="nil"/>
              <w:bottom w:val="single" w:sz="2" w:space="0" w:color="auto"/>
              <w:right w:val="nil"/>
            </w:tcBorders>
            <w:hideMark/>
          </w:tcPr>
          <w:p w14:paraId="10E9BE7D" w14:textId="77777777" w:rsidR="00D00EFA" w:rsidRPr="00254488" w:rsidRDefault="00D00EFA" w:rsidP="00254488">
            <w:pPr>
              <w:pStyle w:val="TableTextRight"/>
            </w:pPr>
            <w:r w:rsidRPr="00254488">
              <w:t>2014-15</w:t>
            </w:r>
          </w:p>
        </w:tc>
        <w:tc>
          <w:tcPr>
            <w:tcW w:w="967" w:type="dxa"/>
            <w:tcBorders>
              <w:top w:val="single" w:sz="2" w:space="0" w:color="auto"/>
              <w:left w:val="nil"/>
              <w:bottom w:val="single" w:sz="2" w:space="0" w:color="auto"/>
              <w:right w:val="nil"/>
            </w:tcBorders>
            <w:hideMark/>
          </w:tcPr>
          <w:p w14:paraId="723D84B1" w14:textId="77777777" w:rsidR="00D00EFA" w:rsidRPr="00254488" w:rsidRDefault="00D00EFA" w:rsidP="00254488">
            <w:pPr>
              <w:pStyle w:val="TableTextRight"/>
            </w:pPr>
            <w:r w:rsidRPr="00254488">
              <w:t>2015-16</w:t>
            </w:r>
          </w:p>
        </w:tc>
        <w:tc>
          <w:tcPr>
            <w:tcW w:w="967" w:type="dxa"/>
            <w:tcBorders>
              <w:top w:val="single" w:sz="2" w:space="0" w:color="auto"/>
              <w:left w:val="nil"/>
              <w:bottom w:val="single" w:sz="2" w:space="0" w:color="auto"/>
              <w:right w:val="nil"/>
            </w:tcBorders>
            <w:hideMark/>
          </w:tcPr>
          <w:p w14:paraId="3D187ED9" w14:textId="77777777" w:rsidR="00D00EFA" w:rsidRPr="00254488" w:rsidRDefault="00D00EFA" w:rsidP="00254488">
            <w:pPr>
              <w:pStyle w:val="TableTextRight"/>
            </w:pPr>
            <w:r w:rsidRPr="00254488">
              <w:t>2016-17</w:t>
            </w:r>
          </w:p>
        </w:tc>
        <w:tc>
          <w:tcPr>
            <w:tcW w:w="967" w:type="dxa"/>
            <w:tcBorders>
              <w:top w:val="single" w:sz="2" w:space="0" w:color="auto"/>
              <w:left w:val="nil"/>
              <w:bottom w:val="single" w:sz="2" w:space="0" w:color="auto"/>
              <w:right w:val="nil"/>
            </w:tcBorders>
            <w:hideMark/>
          </w:tcPr>
          <w:p w14:paraId="6FC7311B" w14:textId="77777777" w:rsidR="00D00EFA" w:rsidRPr="00254488" w:rsidRDefault="00D00EFA" w:rsidP="00254488">
            <w:pPr>
              <w:pStyle w:val="TableTextRight"/>
            </w:pPr>
            <w:r w:rsidRPr="00254488">
              <w:t>2017-18</w:t>
            </w:r>
          </w:p>
        </w:tc>
        <w:tc>
          <w:tcPr>
            <w:tcW w:w="967" w:type="dxa"/>
            <w:gridSpan w:val="2"/>
            <w:tcBorders>
              <w:top w:val="single" w:sz="2" w:space="0" w:color="auto"/>
              <w:left w:val="nil"/>
              <w:bottom w:val="single" w:sz="2" w:space="0" w:color="auto"/>
              <w:right w:val="nil"/>
            </w:tcBorders>
            <w:hideMark/>
          </w:tcPr>
          <w:p w14:paraId="47B3D6B0" w14:textId="77777777" w:rsidR="00D00EFA" w:rsidRPr="00254488" w:rsidRDefault="00D00EFA" w:rsidP="00254488">
            <w:pPr>
              <w:pStyle w:val="TableTextRight"/>
            </w:pPr>
            <w:r w:rsidRPr="00254488">
              <w:t>2018-19</w:t>
            </w:r>
          </w:p>
        </w:tc>
        <w:tc>
          <w:tcPr>
            <w:tcW w:w="967" w:type="dxa"/>
            <w:gridSpan w:val="2"/>
            <w:tcBorders>
              <w:top w:val="single" w:sz="2" w:space="0" w:color="auto"/>
              <w:left w:val="nil"/>
              <w:bottom w:val="single" w:sz="2" w:space="0" w:color="auto"/>
              <w:right w:val="nil"/>
            </w:tcBorders>
            <w:hideMark/>
          </w:tcPr>
          <w:p w14:paraId="593FFDC5" w14:textId="77777777" w:rsidR="00D00EFA" w:rsidRPr="00254488" w:rsidRDefault="00D00EFA" w:rsidP="00254488">
            <w:pPr>
              <w:pStyle w:val="TableTextRight"/>
            </w:pPr>
            <w:r w:rsidRPr="00254488">
              <w:t>2019-20</w:t>
            </w:r>
          </w:p>
        </w:tc>
        <w:tc>
          <w:tcPr>
            <w:tcW w:w="968" w:type="dxa"/>
            <w:tcBorders>
              <w:top w:val="single" w:sz="2" w:space="0" w:color="auto"/>
              <w:left w:val="nil"/>
              <w:bottom w:val="single" w:sz="2" w:space="0" w:color="auto"/>
              <w:right w:val="nil"/>
            </w:tcBorders>
            <w:hideMark/>
          </w:tcPr>
          <w:p w14:paraId="06F7549F" w14:textId="77777777" w:rsidR="00D00EFA" w:rsidRPr="00254488" w:rsidRDefault="00D00EFA" w:rsidP="00254488">
            <w:pPr>
              <w:pStyle w:val="TableTextRight"/>
            </w:pPr>
            <w:r w:rsidRPr="00254488">
              <w:t>2020-21</w:t>
            </w:r>
          </w:p>
        </w:tc>
      </w:tr>
      <w:tr w:rsidR="00D00EFA" w:rsidRPr="00254488" w14:paraId="3D3C617F" w14:textId="77777777" w:rsidTr="00D00EFA">
        <w:trPr>
          <w:cantSplit/>
          <w:jc w:val="center"/>
        </w:trPr>
        <w:tc>
          <w:tcPr>
            <w:tcW w:w="967" w:type="dxa"/>
            <w:tcBorders>
              <w:top w:val="single" w:sz="2" w:space="0" w:color="auto"/>
              <w:left w:val="nil"/>
              <w:bottom w:val="single" w:sz="2" w:space="0" w:color="auto"/>
              <w:right w:val="nil"/>
            </w:tcBorders>
            <w:hideMark/>
          </w:tcPr>
          <w:p w14:paraId="22DE9AB6" w14:textId="77777777" w:rsidR="00D00EFA" w:rsidRPr="00254488" w:rsidRDefault="00D00EFA" w:rsidP="00254488">
            <w:pPr>
              <w:pStyle w:val="TableTextRight"/>
            </w:pPr>
            <w:r w:rsidRPr="00254488">
              <w:t>1,520</w:t>
            </w:r>
          </w:p>
        </w:tc>
        <w:tc>
          <w:tcPr>
            <w:tcW w:w="967" w:type="dxa"/>
            <w:tcBorders>
              <w:top w:val="single" w:sz="2" w:space="0" w:color="auto"/>
              <w:left w:val="nil"/>
              <w:bottom w:val="single" w:sz="2" w:space="0" w:color="auto"/>
              <w:right w:val="nil"/>
            </w:tcBorders>
            <w:hideMark/>
          </w:tcPr>
          <w:p w14:paraId="50E1F6AE" w14:textId="77777777" w:rsidR="00D00EFA" w:rsidRPr="00254488" w:rsidRDefault="00D00EFA" w:rsidP="00254488">
            <w:pPr>
              <w:pStyle w:val="TableTextRight"/>
            </w:pPr>
            <w:r w:rsidRPr="00254488">
              <w:t>1,790</w:t>
            </w:r>
          </w:p>
        </w:tc>
        <w:tc>
          <w:tcPr>
            <w:tcW w:w="967" w:type="dxa"/>
            <w:tcBorders>
              <w:top w:val="single" w:sz="2" w:space="0" w:color="auto"/>
              <w:left w:val="nil"/>
              <w:bottom w:val="single" w:sz="2" w:space="0" w:color="auto"/>
              <w:right w:val="nil"/>
            </w:tcBorders>
            <w:vAlign w:val="bottom"/>
            <w:hideMark/>
          </w:tcPr>
          <w:p w14:paraId="07C164C1" w14:textId="77777777" w:rsidR="00D00EFA" w:rsidRPr="00254488" w:rsidRDefault="00D00EFA" w:rsidP="00254488">
            <w:pPr>
              <w:pStyle w:val="TableTextRight"/>
            </w:pPr>
            <w:r w:rsidRPr="00254488">
              <w:t>2,020</w:t>
            </w:r>
          </w:p>
        </w:tc>
        <w:tc>
          <w:tcPr>
            <w:tcW w:w="967" w:type="dxa"/>
            <w:tcBorders>
              <w:top w:val="single" w:sz="2" w:space="0" w:color="auto"/>
              <w:left w:val="nil"/>
              <w:bottom w:val="single" w:sz="2" w:space="0" w:color="auto"/>
              <w:right w:val="nil"/>
            </w:tcBorders>
            <w:vAlign w:val="bottom"/>
            <w:hideMark/>
          </w:tcPr>
          <w:p w14:paraId="2142F70A" w14:textId="77777777" w:rsidR="00D00EFA" w:rsidRPr="00254488" w:rsidRDefault="00D00EFA" w:rsidP="00254488">
            <w:pPr>
              <w:pStyle w:val="TableTextRight"/>
            </w:pPr>
            <w:r w:rsidRPr="00254488">
              <w:t>2,120</w:t>
            </w:r>
          </w:p>
        </w:tc>
        <w:tc>
          <w:tcPr>
            <w:tcW w:w="967" w:type="dxa"/>
            <w:tcBorders>
              <w:top w:val="single" w:sz="2" w:space="0" w:color="auto"/>
              <w:left w:val="nil"/>
              <w:bottom w:val="single" w:sz="2" w:space="0" w:color="auto"/>
              <w:right w:val="nil"/>
            </w:tcBorders>
            <w:vAlign w:val="bottom"/>
            <w:hideMark/>
          </w:tcPr>
          <w:p w14:paraId="210BF395" w14:textId="77777777" w:rsidR="00D00EFA" w:rsidRPr="00254488" w:rsidRDefault="00D00EFA" w:rsidP="00254488">
            <w:pPr>
              <w:pStyle w:val="TableTextRight"/>
            </w:pPr>
            <w:r w:rsidRPr="00254488">
              <w:t>2,370</w:t>
            </w:r>
          </w:p>
        </w:tc>
        <w:tc>
          <w:tcPr>
            <w:tcW w:w="967" w:type="dxa"/>
            <w:gridSpan w:val="2"/>
            <w:tcBorders>
              <w:top w:val="single" w:sz="2" w:space="0" w:color="auto"/>
              <w:left w:val="nil"/>
              <w:bottom w:val="single" w:sz="2" w:space="0" w:color="auto"/>
              <w:right w:val="nil"/>
            </w:tcBorders>
            <w:vAlign w:val="bottom"/>
            <w:hideMark/>
          </w:tcPr>
          <w:p w14:paraId="628C5067" w14:textId="77777777" w:rsidR="00D00EFA" w:rsidRPr="00254488" w:rsidRDefault="00D00EFA" w:rsidP="00254488">
            <w:pPr>
              <w:pStyle w:val="TableTextRight"/>
            </w:pPr>
            <w:r w:rsidRPr="00254488">
              <w:t>2,540</w:t>
            </w:r>
          </w:p>
        </w:tc>
        <w:tc>
          <w:tcPr>
            <w:tcW w:w="967" w:type="dxa"/>
            <w:gridSpan w:val="2"/>
            <w:tcBorders>
              <w:top w:val="single" w:sz="2" w:space="0" w:color="auto"/>
              <w:left w:val="nil"/>
              <w:bottom w:val="single" w:sz="2" w:space="0" w:color="auto"/>
              <w:right w:val="nil"/>
            </w:tcBorders>
            <w:vAlign w:val="bottom"/>
            <w:hideMark/>
          </w:tcPr>
          <w:p w14:paraId="3BF55EE1" w14:textId="77777777" w:rsidR="00D00EFA" w:rsidRPr="00254488" w:rsidRDefault="00D00EFA" w:rsidP="00254488">
            <w:pPr>
              <w:pStyle w:val="TableTextRight"/>
            </w:pPr>
            <w:r w:rsidRPr="00254488">
              <w:t>2,730</w:t>
            </w:r>
          </w:p>
        </w:tc>
        <w:tc>
          <w:tcPr>
            <w:tcW w:w="968" w:type="dxa"/>
            <w:tcBorders>
              <w:top w:val="single" w:sz="2" w:space="0" w:color="auto"/>
              <w:left w:val="nil"/>
              <w:bottom w:val="single" w:sz="2" w:space="0" w:color="auto"/>
              <w:right w:val="nil"/>
            </w:tcBorders>
            <w:vAlign w:val="bottom"/>
            <w:hideMark/>
          </w:tcPr>
          <w:p w14:paraId="4F45A0F3" w14:textId="77777777" w:rsidR="00D00EFA" w:rsidRPr="00254488" w:rsidRDefault="00D00EFA" w:rsidP="00254488">
            <w:pPr>
              <w:pStyle w:val="TableTextRight"/>
            </w:pPr>
            <w:r w:rsidRPr="00254488">
              <w:t>2,950</w:t>
            </w:r>
          </w:p>
        </w:tc>
      </w:tr>
      <w:tr w:rsidR="00D00EFA" w14:paraId="2C33870E" w14:textId="77777777" w:rsidTr="00254488">
        <w:trPr>
          <w:cantSplit/>
          <w:jc w:val="center"/>
        </w:trPr>
        <w:tc>
          <w:tcPr>
            <w:tcW w:w="1934" w:type="dxa"/>
            <w:gridSpan w:val="2"/>
            <w:tcBorders>
              <w:top w:val="single" w:sz="2" w:space="0" w:color="auto"/>
              <w:left w:val="nil"/>
              <w:bottom w:val="nil"/>
              <w:right w:val="nil"/>
            </w:tcBorders>
            <w:hideMark/>
          </w:tcPr>
          <w:p w14:paraId="5075091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EAD442" w14:textId="77777777" w:rsidR="00D00EFA" w:rsidRDefault="00D00EFA">
            <w:pPr>
              <w:pStyle w:val="MeasureTableTextLeftAligned"/>
            </w:pPr>
            <w:r>
              <w:t>Deduction, Concessional rate</w:t>
            </w:r>
          </w:p>
        </w:tc>
        <w:tc>
          <w:tcPr>
            <w:tcW w:w="1559" w:type="dxa"/>
            <w:gridSpan w:val="2"/>
            <w:tcBorders>
              <w:top w:val="single" w:sz="2" w:space="0" w:color="auto"/>
              <w:left w:val="nil"/>
              <w:bottom w:val="nil"/>
              <w:right w:val="nil"/>
            </w:tcBorders>
            <w:hideMark/>
          </w:tcPr>
          <w:p w14:paraId="2FDDA91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5ACAB46" w14:textId="77777777" w:rsidR="00D00EFA" w:rsidRDefault="00D00EFA">
            <w:pPr>
              <w:pStyle w:val="MeasureTableTextLeftAligned"/>
            </w:pPr>
            <w:r>
              <w:t>New</w:t>
            </w:r>
          </w:p>
        </w:tc>
      </w:tr>
      <w:tr w:rsidR="00D00EFA" w14:paraId="553BA9ED" w14:textId="77777777" w:rsidTr="00254488">
        <w:trPr>
          <w:cantSplit/>
          <w:jc w:val="center"/>
        </w:trPr>
        <w:tc>
          <w:tcPr>
            <w:tcW w:w="1934" w:type="dxa"/>
            <w:gridSpan w:val="2"/>
            <w:tcBorders>
              <w:top w:val="nil"/>
              <w:left w:val="nil"/>
              <w:bottom w:val="nil"/>
              <w:right w:val="nil"/>
            </w:tcBorders>
            <w:hideMark/>
          </w:tcPr>
          <w:p w14:paraId="4FD0E9C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CA50190" w14:textId="77777777" w:rsidR="00D00EFA" w:rsidRDefault="00D00EFA">
            <w:pPr>
              <w:pStyle w:val="MeasureTableTextLeftAligned"/>
            </w:pPr>
            <w:r>
              <w:t>Medium</w:t>
            </w:r>
          </w:p>
        </w:tc>
        <w:tc>
          <w:tcPr>
            <w:tcW w:w="1559" w:type="dxa"/>
            <w:gridSpan w:val="2"/>
            <w:tcBorders>
              <w:top w:val="nil"/>
              <w:left w:val="nil"/>
              <w:bottom w:val="nil"/>
              <w:right w:val="nil"/>
            </w:tcBorders>
          </w:tcPr>
          <w:p w14:paraId="0139A05F" w14:textId="77777777" w:rsidR="00D00EFA" w:rsidRDefault="00D00EFA">
            <w:pPr>
              <w:pStyle w:val="MeasureTableTextItalic"/>
            </w:pPr>
          </w:p>
        </w:tc>
        <w:tc>
          <w:tcPr>
            <w:tcW w:w="1203" w:type="dxa"/>
            <w:gridSpan w:val="2"/>
            <w:tcBorders>
              <w:top w:val="nil"/>
              <w:left w:val="nil"/>
              <w:bottom w:val="nil"/>
              <w:right w:val="nil"/>
            </w:tcBorders>
          </w:tcPr>
          <w:p w14:paraId="1ACA12B0" w14:textId="77777777" w:rsidR="00D00EFA" w:rsidRDefault="00D00EFA">
            <w:pPr>
              <w:pStyle w:val="MeasureTableTextLeftAligned"/>
            </w:pPr>
          </w:p>
        </w:tc>
      </w:tr>
      <w:tr w:rsidR="00D00EFA" w14:paraId="6AFF78C1" w14:textId="77777777" w:rsidTr="00254488">
        <w:trPr>
          <w:cantSplit/>
          <w:jc w:val="center"/>
        </w:trPr>
        <w:tc>
          <w:tcPr>
            <w:tcW w:w="1934" w:type="dxa"/>
            <w:gridSpan w:val="2"/>
            <w:tcBorders>
              <w:top w:val="nil"/>
              <w:left w:val="nil"/>
              <w:bottom w:val="nil"/>
              <w:right w:val="nil"/>
            </w:tcBorders>
            <w:hideMark/>
          </w:tcPr>
          <w:p w14:paraId="6CF2D31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A98B707" w14:textId="77777777" w:rsidR="00D00EFA" w:rsidRDefault="00D00EFA">
            <w:pPr>
              <w:pStyle w:val="MeasureTableTextLeftAligned"/>
            </w:pPr>
            <w:r>
              <w:t>15 March 2007</w:t>
            </w:r>
          </w:p>
        </w:tc>
        <w:tc>
          <w:tcPr>
            <w:tcW w:w="1559" w:type="dxa"/>
            <w:gridSpan w:val="2"/>
            <w:tcBorders>
              <w:top w:val="nil"/>
              <w:left w:val="nil"/>
              <w:bottom w:val="nil"/>
              <w:right w:val="nil"/>
            </w:tcBorders>
            <w:hideMark/>
          </w:tcPr>
          <w:p w14:paraId="0FB25EB0" w14:textId="77777777" w:rsidR="00D00EFA" w:rsidRDefault="00D00EFA">
            <w:pPr>
              <w:pStyle w:val="MeasureTableTextItalic"/>
            </w:pPr>
            <w:r>
              <w:t>Expiry date:</w:t>
            </w:r>
          </w:p>
        </w:tc>
        <w:tc>
          <w:tcPr>
            <w:tcW w:w="1203" w:type="dxa"/>
            <w:gridSpan w:val="2"/>
            <w:tcBorders>
              <w:top w:val="nil"/>
              <w:left w:val="nil"/>
              <w:bottom w:val="nil"/>
              <w:right w:val="nil"/>
            </w:tcBorders>
          </w:tcPr>
          <w:p w14:paraId="48E742EE" w14:textId="77777777" w:rsidR="00D00EFA" w:rsidRDefault="00D00EFA">
            <w:pPr>
              <w:pStyle w:val="MeasureTableTextLeftAligned"/>
            </w:pPr>
          </w:p>
        </w:tc>
      </w:tr>
      <w:tr w:rsidR="00D00EFA" w14:paraId="493EAC19" w14:textId="77777777" w:rsidTr="00D00EFA">
        <w:trPr>
          <w:cantSplit/>
          <w:jc w:val="center"/>
        </w:trPr>
        <w:tc>
          <w:tcPr>
            <w:tcW w:w="1934" w:type="dxa"/>
            <w:gridSpan w:val="2"/>
            <w:tcBorders>
              <w:top w:val="nil"/>
              <w:left w:val="nil"/>
              <w:bottom w:val="single" w:sz="2" w:space="0" w:color="auto"/>
              <w:right w:val="nil"/>
            </w:tcBorders>
            <w:hideMark/>
          </w:tcPr>
          <w:p w14:paraId="65C86B3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4C5F46C" w14:textId="77777777" w:rsidR="00D00EFA" w:rsidRPr="00254488" w:rsidRDefault="00D00EFA" w:rsidP="00254488">
            <w:pPr>
              <w:pStyle w:val="MeasureTableTextLeftAligned"/>
            </w:pPr>
            <w:r w:rsidRPr="00254488">
              <w:rPr>
                <w:i/>
              </w:rPr>
              <w:t>Tax Assessment Act 1997</w:t>
            </w:r>
            <w:r w:rsidRPr="00254488">
              <w:t xml:space="preserve"> - Subdivision 295-G</w:t>
            </w:r>
          </w:p>
        </w:tc>
      </w:tr>
    </w:tbl>
    <w:p w14:paraId="045D2542" w14:textId="77777777" w:rsidR="00D00EFA" w:rsidRPr="00704A2B" w:rsidRDefault="00D00EFA" w:rsidP="00254488">
      <w:pPr>
        <w:pStyle w:val="SingleParagraph"/>
        <w:rPr>
          <w:sz w:val="18"/>
        </w:rPr>
      </w:pPr>
    </w:p>
    <w:p w14:paraId="046B1738" w14:textId="77777777" w:rsidR="00D00EFA" w:rsidRDefault="00D00EFA" w:rsidP="00704A2B">
      <w:pPr>
        <w:spacing w:after="200"/>
      </w:pPr>
      <w:r>
        <w:t>Death, total and permanent disability (TPD) and income protection policies can be provided inside of superannuation and premiums paid out of members’ superannuation balances. These premiums are deductible (either partially or fully) for the fund. Therefore the income used to purchase members’ premiums is effectively exempt from tax.</w:t>
      </w:r>
    </w:p>
    <w:p w14:paraId="1B666256" w14:textId="77777777" w:rsidR="00D00EFA" w:rsidRDefault="00D00EFA" w:rsidP="00704A2B">
      <w:pPr>
        <w:spacing w:after="0"/>
      </w:pPr>
      <w:r>
        <w:t>By contrast, death and TPD life insurance policies that are purchased by individuals outside of the superannuation system are not tax deductible, and must be purchased with after-tax income.</w:t>
      </w:r>
    </w:p>
    <w:p w14:paraId="41D7506A" w14:textId="589E2C97" w:rsidR="00D00EFA" w:rsidRDefault="00D00EFA" w:rsidP="00704A2B">
      <w:pPr>
        <w:spacing w:after="220"/>
      </w:pPr>
      <w:r>
        <w:t>This item estimates the difference between the effective tax exempt status of income used to purchase death and TPD insurance in superannuation, and the tax that would be paid on this income by the individual policy holder had it been purchased outside of superannuation.</w:t>
      </w:r>
    </w:p>
    <w:p w14:paraId="7C34BDCF" w14:textId="47218D53" w:rsidR="00D00EFA" w:rsidRDefault="00D00EFA" w:rsidP="00704A2B">
      <w:pPr>
        <w:spacing w:after="220"/>
      </w:pPr>
      <w:r>
        <w:t xml:space="preserve">As income protection policies purchased outside the superannuation system are tax deductible, </w:t>
      </w:r>
      <w:proofErr w:type="gramStart"/>
      <w:r>
        <w:t>a tax</w:t>
      </w:r>
      <w:proofErr w:type="gramEnd"/>
      <w:r>
        <w:t xml:space="preserve"> expenditure does not arise when such policies are provided inside superannuation. </w:t>
      </w:r>
      <w:r>
        <w:fldChar w:fldCharType="begin"/>
      </w:r>
      <w:r>
        <w:instrText xml:space="preserve"> XE "Superannuation:Deductibility of insurance premiums" </w:instrText>
      </w:r>
      <w:r>
        <w:fldChar w:fldCharType="end"/>
      </w:r>
      <w:r>
        <w:t xml:space="preserve"> </w:t>
      </w:r>
    </w:p>
    <w:p w14:paraId="0E629D19" w14:textId="77777777" w:rsidR="00D00EFA" w:rsidRDefault="00D00EFA" w:rsidP="00704A2B">
      <w:pPr>
        <w:pStyle w:val="TESHeading5"/>
      </w:pPr>
      <w:r>
        <w:t>C7</w:t>
      </w:r>
      <w:r>
        <w:tab/>
        <w:t>Small business capital gains retirement exemption</w:t>
      </w:r>
    </w:p>
    <w:p w14:paraId="783174F6"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D7B47AA" w14:textId="77777777" w:rsidTr="00D00EFA">
        <w:trPr>
          <w:cantSplit/>
          <w:jc w:val="center"/>
        </w:trPr>
        <w:tc>
          <w:tcPr>
            <w:tcW w:w="967" w:type="dxa"/>
            <w:tcBorders>
              <w:top w:val="single" w:sz="2" w:space="0" w:color="auto"/>
              <w:left w:val="nil"/>
              <w:bottom w:val="single" w:sz="2" w:space="0" w:color="auto"/>
              <w:right w:val="nil"/>
            </w:tcBorders>
            <w:hideMark/>
          </w:tcPr>
          <w:p w14:paraId="1C60FA01"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4F63BCC6"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404DCB8D"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0386AEFA"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60F35C9F"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73353B9E"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5C3CFFE7"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2B322327" w14:textId="77777777" w:rsidR="00D00EFA" w:rsidRDefault="00D00EFA" w:rsidP="00254488">
            <w:pPr>
              <w:pStyle w:val="TableTextRight"/>
            </w:pPr>
            <w:r>
              <w:t>2020-21</w:t>
            </w:r>
          </w:p>
        </w:tc>
      </w:tr>
      <w:tr w:rsidR="00D00EFA" w14:paraId="5B3D5B18" w14:textId="77777777" w:rsidTr="00D00EFA">
        <w:trPr>
          <w:cantSplit/>
          <w:jc w:val="center"/>
        </w:trPr>
        <w:tc>
          <w:tcPr>
            <w:tcW w:w="967" w:type="dxa"/>
            <w:tcBorders>
              <w:top w:val="single" w:sz="2" w:space="0" w:color="auto"/>
              <w:left w:val="nil"/>
              <w:bottom w:val="single" w:sz="2" w:space="0" w:color="auto"/>
              <w:right w:val="nil"/>
            </w:tcBorders>
            <w:hideMark/>
          </w:tcPr>
          <w:p w14:paraId="3D791CF3" w14:textId="77777777" w:rsidR="00D00EFA" w:rsidRDefault="00D00EFA" w:rsidP="00254488">
            <w:pPr>
              <w:pStyle w:val="TableTextRight"/>
            </w:pPr>
            <w:r>
              <w:t>390</w:t>
            </w:r>
          </w:p>
        </w:tc>
        <w:tc>
          <w:tcPr>
            <w:tcW w:w="967" w:type="dxa"/>
            <w:tcBorders>
              <w:top w:val="single" w:sz="2" w:space="0" w:color="auto"/>
              <w:left w:val="nil"/>
              <w:bottom w:val="single" w:sz="2" w:space="0" w:color="auto"/>
              <w:right w:val="nil"/>
            </w:tcBorders>
            <w:hideMark/>
          </w:tcPr>
          <w:p w14:paraId="6A586819" w14:textId="77777777" w:rsidR="00D00EFA" w:rsidRDefault="00D00EFA" w:rsidP="00254488">
            <w:pPr>
              <w:pStyle w:val="TableTextRight"/>
            </w:pPr>
            <w:r>
              <w:t>410</w:t>
            </w:r>
          </w:p>
        </w:tc>
        <w:tc>
          <w:tcPr>
            <w:tcW w:w="967" w:type="dxa"/>
            <w:tcBorders>
              <w:top w:val="single" w:sz="2" w:space="0" w:color="auto"/>
              <w:left w:val="nil"/>
              <w:bottom w:val="single" w:sz="2" w:space="0" w:color="auto"/>
              <w:right w:val="nil"/>
            </w:tcBorders>
            <w:vAlign w:val="bottom"/>
            <w:hideMark/>
          </w:tcPr>
          <w:p w14:paraId="5C9E6E68" w14:textId="77777777" w:rsidR="00D00EFA" w:rsidRDefault="00D00EFA" w:rsidP="00254488">
            <w:pPr>
              <w:pStyle w:val="TableTextRight"/>
            </w:pPr>
            <w:r>
              <w:t>480</w:t>
            </w:r>
          </w:p>
        </w:tc>
        <w:tc>
          <w:tcPr>
            <w:tcW w:w="967" w:type="dxa"/>
            <w:tcBorders>
              <w:top w:val="single" w:sz="2" w:space="0" w:color="auto"/>
              <w:left w:val="nil"/>
              <w:bottom w:val="single" w:sz="2" w:space="0" w:color="auto"/>
              <w:right w:val="nil"/>
            </w:tcBorders>
            <w:vAlign w:val="bottom"/>
            <w:hideMark/>
          </w:tcPr>
          <w:p w14:paraId="44FE7821" w14:textId="77777777" w:rsidR="00D00EFA" w:rsidRDefault="00D00EFA" w:rsidP="00254488">
            <w:pPr>
              <w:pStyle w:val="TableTextRight"/>
            </w:pPr>
            <w:r>
              <w:t>530</w:t>
            </w:r>
          </w:p>
        </w:tc>
        <w:tc>
          <w:tcPr>
            <w:tcW w:w="967" w:type="dxa"/>
            <w:tcBorders>
              <w:top w:val="single" w:sz="2" w:space="0" w:color="auto"/>
              <w:left w:val="nil"/>
              <w:bottom w:val="single" w:sz="2" w:space="0" w:color="auto"/>
              <w:right w:val="nil"/>
            </w:tcBorders>
            <w:vAlign w:val="bottom"/>
            <w:hideMark/>
          </w:tcPr>
          <w:p w14:paraId="7153567D" w14:textId="77777777" w:rsidR="00D00EFA" w:rsidRDefault="00D00EFA" w:rsidP="00254488">
            <w:pPr>
              <w:pStyle w:val="TableTextRight"/>
            </w:pPr>
            <w:r>
              <w:t>550</w:t>
            </w:r>
          </w:p>
        </w:tc>
        <w:tc>
          <w:tcPr>
            <w:tcW w:w="967" w:type="dxa"/>
            <w:gridSpan w:val="2"/>
            <w:tcBorders>
              <w:top w:val="single" w:sz="2" w:space="0" w:color="auto"/>
              <w:left w:val="nil"/>
              <w:bottom w:val="single" w:sz="2" w:space="0" w:color="auto"/>
              <w:right w:val="nil"/>
            </w:tcBorders>
            <w:vAlign w:val="bottom"/>
            <w:hideMark/>
          </w:tcPr>
          <w:p w14:paraId="2529E4B6" w14:textId="77777777" w:rsidR="00D00EFA" w:rsidRDefault="00D00EFA" w:rsidP="00254488">
            <w:pPr>
              <w:pStyle w:val="TableTextRight"/>
            </w:pPr>
            <w:r>
              <w:t>560</w:t>
            </w:r>
          </w:p>
        </w:tc>
        <w:tc>
          <w:tcPr>
            <w:tcW w:w="967" w:type="dxa"/>
            <w:gridSpan w:val="2"/>
            <w:tcBorders>
              <w:top w:val="single" w:sz="2" w:space="0" w:color="auto"/>
              <w:left w:val="nil"/>
              <w:bottom w:val="single" w:sz="2" w:space="0" w:color="auto"/>
              <w:right w:val="nil"/>
            </w:tcBorders>
            <w:vAlign w:val="bottom"/>
            <w:hideMark/>
          </w:tcPr>
          <w:p w14:paraId="5337D1CA" w14:textId="77777777" w:rsidR="00D00EFA" w:rsidRDefault="00D00EFA" w:rsidP="00254488">
            <w:pPr>
              <w:pStyle w:val="TableTextRight"/>
            </w:pPr>
            <w:r>
              <w:t>590</w:t>
            </w:r>
          </w:p>
        </w:tc>
        <w:tc>
          <w:tcPr>
            <w:tcW w:w="968" w:type="dxa"/>
            <w:tcBorders>
              <w:top w:val="single" w:sz="2" w:space="0" w:color="auto"/>
              <w:left w:val="nil"/>
              <w:bottom w:val="single" w:sz="2" w:space="0" w:color="auto"/>
              <w:right w:val="nil"/>
            </w:tcBorders>
            <w:vAlign w:val="bottom"/>
            <w:hideMark/>
          </w:tcPr>
          <w:p w14:paraId="1F780AA7" w14:textId="77777777" w:rsidR="00D00EFA" w:rsidRDefault="00D00EFA" w:rsidP="00254488">
            <w:pPr>
              <w:pStyle w:val="TableTextRight"/>
            </w:pPr>
            <w:r>
              <w:t>620</w:t>
            </w:r>
          </w:p>
        </w:tc>
      </w:tr>
      <w:tr w:rsidR="00D00EFA" w14:paraId="7563C691" w14:textId="77777777" w:rsidTr="00254488">
        <w:trPr>
          <w:cantSplit/>
          <w:jc w:val="center"/>
        </w:trPr>
        <w:tc>
          <w:tcPr>
            <w:tcW w:w="1934" w:type="dxa"/>
            <w:gridSpan w:val="2"/>
            <w:tcBorders>
              <w:top w:val="single" w:sz="2" w:space="0" w:color="auto"/>
              <w:left w:val="nil"/>
              <w:bottom w:val="nil"/>
              <w:right w:val="nil"/>
            </w:tcBorders>
            <w:hideMark/>
          </w:tcPr>
          <w:p w14:paraId="5BDC8AE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6CA6C75"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EAF8D7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FD3A4BC" w14:textId="77777777" w:rsidR="00D00EFA" w:rsidRDefault="00D00EFA">
            <w:pPr>
              <w:pStyle w:val="MeasureTableTextLeftAligned"/>
            </w:pPr>
            <w:r>
              <w:t>C6</w:t>
            </w:r>
          </w:p>
        </w:tc>
      </w:tr>
      <w:tr w:rsidR="00D00EFA" w14:paraId="0EBAA722" w14:textId="77777777" w:rsidTr="00254488">
        <w:trPr>
          <w:cantSplit/>
          <w:jc w:val="center"/>
        </w:trPr>
        <w:tc>
          <w:tcPr>
            <w:tcW w:w="1934" w:type="dxa"/>
            <w:gridSpan w:val="2"/>
            <w:tcBorders>
              <w:top w:val="nil"/>
              <w:left w:val="nil"/>
              <w:bottom w:val="nil"/>
              <w:right w:val="nil"/>
            </w:tcBorders>
            <w:hideMark/>
          </w:tcPr>
          <w:p w14:paraId="0FC595B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A0CB298"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442C3E65" w14:textId="77777777" w:rsidR="00D00EFA" w:rsidRDefault="00D00EFA">
            <w:pPr>
              <w:pStyle w:val="MeasureTableTextItalic"/>
            </w:pPr>
          </w:p>
        </w:tc>
        <w:tc>
          <w:tcPr>
            <w:tcW w:w="1203" w:type="dxa"/>
            <w:gridSpan w:val="2"/>
            <w:tcBorders>
              <w:top w:val="nil"/>
              <w:left w:val="nil"/>
              <w:bottom w:val="nil"/>
              <w:right w:val="nil"/>
            </w:tcBorders>
          </w:tcPr>
          <w:p w14:paraId="706285F9" w14:textId="77777777" w:rsidR="00D00EFA" w:rsidRDefault="00D00EFA">
            <w:pPr>
              <w:pStyle w:val="MeasureTableTextLeftAligned"/>
            </w:pPr>
          </w:p>
        </w:tc>
      </w:tr>
      <w:tr w:rsidR="00D00EFA" w14:paraId="7DE2CEA1" w14:textId="77777777" w:rsidTr="00254488">
        <w:trPr>
          <w:cantSplit/>
          <w:jc w:val="center"/>
        </w:trPr>
        <w:tc>
          <w:tcPr>
            <w:tcW w:w="1934" w:type="dxa"/>
            <w:gridSpan w:val="2"/>
            <w:tcBorders>
              <w:top w:val="nil"/>
              <w:left w:val="nil"/>
              <w:bottom w:val="nil"/>
              <w:right w:val="nil"/>
            </w:tcBorders>
            <w:hideMark/>
          </w:tcPr>
          <w:p w14:paraId="29AA78A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BE27196" w14:textId="77777777" w:rsidR="00D00EFA" w:rsidRDefault="00D00EFA">
            <w:pPr>
              <w:pStyle w:val="MeasureTableTextLeftAligned"/>
            </w:pPr>
            <w:r>
              <w:t>1997</w:t>
            </w:r>
          </w:p>
        </w:tc>
        <w:tc>
          <w:tcPr>
            <w:tcW w:w="1559" w:type="dxa"/>
            <w:gridSpan w:val="2"/>
            <w:tcBorders>
              <w:top w:val="nil"/>
              <w:left w:val="nil"/>
              <w:bottom w:val="nil"/>
              <w:right w:val="nil"/>
            </w:tcBorders>
            <w:hideMark/>
          </w:tcPr>
          <w:p w14:paraId="092C4AB5" w14:textId="77777777" w:rsidR="00D00EFA" w:rsidRDefault="00D00EFA">
            <w:pPr>
              <w:pStyle w:val="MeasureTableTextItalic"/>
            </w:pPr>
            <w:r>
              <w:t>Expiry date:</w:t>
            </w:r>
          </w:p>
        </w:tc>
        <w:tc>
          <w:tcPr>
            <w:tcW w:w="1203" w:type="dxa"/>
            <w:gridSpan w:val="2"/>
            <w:tcBorders>
              <w:top w:val="nil"/>
              <w:left w:val="nil"/>
              <w:bottom w:val="nil"/>
              <w:right w:val="nil"/>
            </w:tcBorders>
          </w:tcPr>
          <w:p w14:paraId="033AB29C" w14:textId="77777777" w:rsidR="00D00EFA" w:rsidRDefault="00D00EFA">
            <w:pPr>
              <w:pStyle w:val="MeasureTableTextLeftAligned"/>
            </w:pPr>
          </w:p>
        </w:tc>
      </w:tr>
      <w:tr w:rsidR="00D00EFA" w14:paraId="4A7F2761" w14:textId="77777777" w:rsidTr="00D00EFA">
        <w:trPr>
          <w:cantSplit/>
          <w:jc w:val="center"/>
        </w:trPr>
        <w:tc>
          <w:tcPr>
            <w:tcW w:w="1934" w:type="dxa"/>
            <w:gridSpan w:val="2"/>
            <w:tcBorders>
              <w:top w:val="nil"/>
              <w:left w:val="nil"/>
              <w:bottom w:val="single" w:sz="2" w:space="0" w:color="auto"/>
              <w:right w:val="nil"/>
            </w:tcBorders>
            <w:hideMark/>
          </w:tcPr>
          <w:p w14:paraId="011DED0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41AFD95" w14:textId="77777777" w:rsidR="00D00EFA" w:rsidRPr="00254488" w:rsidRDefault="00D00EFA" w:rsidP="00254488">
            <w:pPr>
              <w:pStyle w:val="MeasureTableTextLeftAligned"/>
            </w:pPr>
            <w:r w:rsidRPr="00254488">
              <w:t xml:space="preserve">Subdivision 152-D of the </w:t>
            </w:r>
            <w:r w:rsidRPr="00254488">
              <w:rPr>
                <w:i/>
              </w:rPr>
              <w:t>Income Tax Assessment Act 1997</w:t>
            </w:r>
          </w:p>
        </w:tc>
      </w:tr>
    </w:tbl>
    <w:p w14:paraId="0B1688FC" w14:textId="77777777" w:rsidR="00D00EFA" w:rsidRDefault="00D00EFA" w:rsidP="00254488">
      <w:pPr>
        <w:pStyle w:val="SingleParagraph"/>
      </w:pPr>
    </w:p>
    <w:p w14:paraId="7A91EFBA" w14:textId="77777777" w:rsidR="00D00EFA" w:rsidRDefault="00D00EFA" w:rsidP="00704A2B">
      <w:pPr>
        <w:spacing w:after="220"/>
      </w:pPr>
      <w:r>
        <w:t>Under the benchmark, realised capital gains are generally assessable to taxpayers at their applicable tax rate in the year they arise. However, eligible small businesses can exclude capital gains arising from the sale of active small business assets</w:t>
      </w:r>
      <w:r>
        <w:fldChar w:fldCharType="begin"/>
      </w:r>
      <w:r>
        <w:instrText xml:space="preserve"> XE "Active small business assets" </w:instrText>
      </w:r>
      <w:r>
        <w:fldChar w:fldCharType="end"/>
      </w:r>
      <w:r>
        <w:t>, where the proceeds of the sale are used for retirement</w:t>
      </w:r>
      <w:r>
        <w:fldChar w:fldCharType="begin"/>
      </w:r>
      <w:r>
        <w:instrText xml:space="preserve"> XE "Retirement"</w:instrText>
      </w:r>
      <w:r>
        <w:fldChar w:fldCharType="end"/>
      </w:r>
      <w:r>
        <w:t xml:space="preserve">. There is a lifetime limit of $500,000 in respect of any one individual. </w:t>
      </w:r>
      <w:r>
        <w:fldChar w:fldCharType="begin"/>
      </w:r>
      <w:r>
        <w:instrText xml:space="preserve"> XE "Small business" </w:instrText>
      </w:r>
      <w:r>
        <w:fldChar w:fldCharType="end"/>
      </w:r>
      <w:r>
        <w:t xml:space="preserve"> </w:t>
      </w:r>
    </w:p>
    <w:p w14:paraId="4BA6BE03" w14:textId="77777777" w:rsidR="00D00EFA" w:rsidRDefault="00D00EFA" w:rsidP="00704A2B">
      <w:pPr>
        <w:pStyle w:val="TESHeading5"/>
      </w:pPr>
      <w:r>
        <w:t>C8</w:t>
      </w:r>
      <w:r>
        <w:tab/>
        <w:t>Superannuation measures for low-income earners</w:t>
      </w:r>
    </w:p>
    <w:p w14:paraId="56D45447"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80"/>
        <w:gridCol w:w="87"/>
        <w:gridCol w:w="967"/>
        <w:gridCol w:w="967"/>
        <w:gridCol w:w="967"/>
        <w:gridCol w:w="140"/>
        <w:gridCol w:w="827"/>
        <w:gridCol w:w="590"/>
        <w:gridCol w:w="377"/>
        <w:gridCol w:w="968"/>
      </w:tblGrid>
      <w:tr w:rsidR="00D00EFA" w14:paraId="6B368371" w14:textId="77777777" w:rsidTr="00D00EFA">
        <w:trPr>
          <w:cantSplit/>
          <w:jc w:val="center"/>
        </w:trPr>
        <w:tc>
          <w:tcPr>
            <w:tcW w:w="967" w:type="dxa"/>
            <w:tcBorders>
              <w:top w:val="single" w:sz="2" w:space="0" w:color="auto"/>
              <w:left w:val="nil"/>
              <w:bottom w:val="single" w:sz="2" w:space="0" w:color="auto"/>
              <w:right w:val="nil"/>
            </w:tcBorders>
            <w:hideMark/>
          </w:tcPr>
          <w:p w14:paraId="2AB203CE" w14:textId="77777777" w:rsidR="00D00EFA" w:rsidRDefault="00D00EFA" w:rsidP="00254488">
            <w:pPr>
              <w:pStyle w:val="TableTextRight"/>
            </w:pPr>
            <w:r>
              <w:t>2013-14</w:t>
            </w:r>
          </w:p>
        </w:tc>
        <w:tc>
          <w:tcPr>
            <w:tcW w:w="967" w:type="dxa"/>
            <w:gridSpan w:val="2"/>
            <w:tcBorders>
              <w:top w:val="single" w:sz="2" w:space="0" w:color="auto"/>
              <w:left w:val="nil"/>
              <w:bottom w:val="single" w:sz="2" w:space="0" w:color="auto"/>
              <w:right w:val="nil"/>
            </w:tcBorders>
            <w:hideMark/>
          </w:tcPr>
          <w:p w14:paraId="0A48D1C7"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26A46DE6"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0D18E9A6"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0FC837A9"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0F0C0445"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5B0C958B"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0CD1E478" w14:textId="77777777" w:rsidR="00D00EFA" w:rsidRDefault="00D00EFA" w:rsidP="00254488">
            <w:pPr>
              <w:pStyle w:val="TableTextRight"/>
            </w:pPr>
            <w:r>
              <w:t>2020-21</w:t>
            </w:r>
          </w:p>
        </w:tc>
      </w:tr>
      <w:tr w:rsidR="00D00EFA" w14:paraId="5BD08722" w14:textId="77777777" w:rsidTr="00D00EFA">
        <w:trPr>
          <w:cantSplit/>
          <w:jc w:val="center"/>
        </w:trPr>
        <w:tc>
          <w:tcPr>
            <w:tcW w:w="967" w:type="dxa"/>
            <w:tcBorders>
              <w:top w:val="single" w:sz="2" w:space="0" w:color="auto"/>
              <w:left w:val="nil"/>
              <w:bottom w:val="single" w:sz="2" w:space="0" w:color="auto"/>
              <w:right w:val="nil"/>
            </w:tcBorders>
            <w:hideMark/>
          </w:tcPr>
          <w:p w14:paraId="255D7A91" w14:textId="77777777" w:rsidR="00D00EFA" w:rsidRDefault="00D00EFA" w:rsidP="00254488">
            <w:pPr>
              <w:pStyle w:val="TableTextRight"/>
            </w:pPr>
            <w:r>
              <w:t>120</w:t>
            </w:r>
          </w:p>
        </w:tc>
        <w:tc>
          <w:tcPr>
            <w:tcW w:w="967" w:type="dxa"/>
            <w:gridSpan w:val="2"/>
            <w:tcBorders>
              <w:top w:val="single" w:sz="2" w:space="0" w:color="auto"/>
              <w:left w:val="nil"/>
              <w:bottom w:val="single" w:sz="2" w:space="0" w:color="auto"/>
              <w:right w:val="nil"/>
            </w:tcBorders>
            <w:hideMark/>
          </w:tcPr>
          <w:p w14:paraId="0E33D18A" w14:textId="77777777" w:rsidR="00D00EFA" w:rsidRDefault="00D00EFA" w:rsidP="00254488">
            <w:pPr>
              <w:pStyle w:val="TableTextRight"/>
            </w:pPr>
            <w:r>
              <w:t>200</w:t>
            </w:r>
          </w:p>
        </w:tc>
        <w:tc>
          <w:tcPr>
            <w:tcW w:w="967" w:type="dxa"/>
            <w:tcBorders>
              <w:top w:val="single" w:sz="2" w:space="0" w:color="auto"/>
              <w:left w:val="nil"/>
              <w:bottom w:val="single" w:sz="2" w:space="0" w:color="auto"/>
              <w:right w:val="nil"/>
            </w:tcBorders>
            <w:vAlign w:val="bottom"/>
            <w:hideMark/>
          </w:tcPr>
          <w:p w14:paraId="74FA4BD5" w14:textId="77777777" w:rsidR="00D00EFA" w:rsidRDefault="00D00EFA" w:rsidP="00254488">
            <w:pPr>
              <w:pStyle w:val="TableTextRight"/>
            </w:pPr>
            <w:r>
              <w:t>220</w:t>
            </w:r>
          </w:p>
        </w:tc>
        <w:tc>
          <w:tcPr>
            <w:tcW w:w="967" w:type="dxa"/>
            <w:tcBorders>
              <w:top w:val="single" w:sz="2" w:space="0" w:color="auto"/>
              <w:left w:val="nil"/>
              <w:bottom w:val="single" w:sz="2" w:space="0" w:color="auto"/>
              <w:right w:val="nil"/>
            </w:tcBorders>
            <w:vAlign w:val="bottom"/>
            <w:hideMark/>
          </w:tcPr>
          <w:p w14:paraId="413C2D21" w14:textId="77777777" w:rsidR="00D00EFA" w:rsidRDefault="00D00EFA" w:rsidP="00254488">
            <w:pPr>
              <w:pStyle w:val="TableTextRight"/>
            </w:pPr>
            <w:r>
              <w:t>210</w:t>
            </w:r>
          </w:p>
        </w:tc>
        <w:tc>
          <w:tcPr>
            <w:tcW w:w="967" w:type="dxa"/>
            <w:tcBorders>
              <w:top w:val="single" w:sz="2" w:space="0" w:color="auto"/>
              <w:left w:val="nil"/>
              <w:bottom w:val="single" w:sz="2" w:space="0" w:color="auto"/>
              <w:right w:val="nil"/>
            </w:tcBorders>
            <w:vAlign w:val="bottom"/>
            <w:hideMark/>
          </w:tcPr>
          <w:p w14:paraId="3C9C237B" w14:textId="77777777" w:rsidR="00D00EFA" w:rsidRDefault="00D00EFA" w:rsidP="00254488">
            <w:pPr>
              <w:pStyle w:val="TableTextRight"/>
            </w:pPr>
            <w:r>
              <w:t>210</w:t>
            </w:r>
          </w:p>
        </w:tc>
        <w:tc>
          <w:tcPr>
            <w:tcW w:w="967" w:type="dxa"/>
            <w:gridSpan w:val="2"/>
            <w:tcBorders>
              <w:top w:val="single" w:sz="2" w:space="0" w:color="auto"/>
              <w:left w:val="nil"/>
              <w:bottom w:val="single" w:sz="2" w:space="0" w:color="auto"/>
              <w:right w:val="nil"/>
            </w:tcBorders>
            <w:vAlign w:val="bottom"/>
            <w:hideMark/>
          </w:tcPr>
          <w:p w14:paraId="4D09ED04" w14:textId="77777777" w:rsidR="00D00EFA" w:rsidRDefault="00D00EFA" w:rsidP="00254488">
            <w:pPr>
              <w:pStyle w:val="TableTextRight"/>
            </w:pPr>
            <w:r>
              <w:t>220</w:t>
            </w:r>
          </w:p>
        </w:tc>
        <w:tc>
          <w:tcPr>
            <w:tcW w:w="967" w:type="dxa"/>
            <w:gridSpan w:val="2"/>
            <w:tcBorders>
              <w:top w:val="single" w:sz="2" w:space="0" w:color="auto"/>
              <w:left w:val="nil"/>
              <w:bottom w:val="single" w:sz="2" w:space="0" w:color="auto"/>
              <w:right w:val="nil"/>
            </w:tcBorders>
            <w:vAlign w:val="bottom"/>
            <w:hideMark/>
          </w:tcPr>
          <w:p w14:paraId="10D6894C" w14:textId="77777777" w:rsidR="00D00EFA" w:rsidRDefault="00D00EFA" w:rsidP="00254488">
            <w:pPr>
              <w:pStyle w:val="TableTextRight"/>
            </w:pPr>
            <w:r>
              <w:t>220</w:t>
            </w:r>
          </w:p>
        </w:tc>
        <w:tc>
          <w:tcPr>
            <w:tcW w:w="968" w:type="dxa"/>
            <w:tcBorders>
              <w:top w:val="single" w:sz="2" w:space="0" w:color="auto"/>
              <w:left w:val="nil"/>
              <w:bottom w:val="single" w:sz="2" w:space="0" w:color="auto"/>
              <w:right w:val="nil"/>
            </w:tcBorders>
            <w:vAlign w:val="bottom"/>
            <w:hideMark/>
          </w:tcPr>
          <w:p w14:paraId="115DF018" w14:textId="77777777" w:rsidR="00D00EFA" w:rsidRDefault="00D00EFA" w:rsidP="00254488">
            <w:pPr>
              <w:pStyle w:val="TableTextRight"/>
            </w:pPr>
            <w:r>
              <w:t>220</w:t>
            </w:r>
          </w:p>
        </w:tc>
      </w:tr>
      <w:tr w:rsidR="00D00EFA" w14:paraId="5EE1CFA2" w14:textId="77777777" w:rsidTr="00254488">
        <w:trPr>
          <w:cantSplit/>
          <w:jc w:val="center"/>
        </w:trPr>
        <w:tc>
          <w:tcPr>
            <w:tcW w:w="1847" w:type="dxa"/>
            <w:gridSpan w:val="2"/>
            <w:tcBorders>
              <w:top w:val="single" w:sz="2" w:space="0" w:color="auto"/>
              <w:left w:val="nil"/>
              <w:bottom w:val="nil"/>
              <w:right w:val="nil"/>
            </w:tcBorders>
            <w:hideMark/>
          </w:tcPr>
          <w:p w14:paraId="69DD08F4" w14:textId="77777777" w:rsidR="00D00EFA" w:rsidRDefault="00D00EFA">
            <w:pPr>
              <w:pStyle w:val="MeasureTableTextItalic"/>
            </w:pPr>
            <w:r>
              <w:t>Tax expenditure type:</w:t>
            </w:r>
          </w:p>
        </w:tc>
        <w:tc>
          <w:tcPr>
            <w:tcW w:w="3128" w:type="dxa"/>
            <w:gridSpan w:val="5"/>
            <w:tcBorders>
              <w:top w:val="single" w:sz="2" w:space="0" w:color="auto"/>
              <w:left w:val="nil"/>
              <w:bottom w:val="nil"/>
              <w:right w:val="nil"/>
            </w:tcBorders>
            <w:hideMark/>
          </w:tcPr>
          <w:p w14:paraId="5FAD5E2B" w14:textId="77777777" w:rsidR="00D00EFA" w:rsidRDefault="00D00EFA">
            <w:pPr>
              <w:pStyle w:val="MeasureTableTextLeftAligned"/>
            </w:pPr>
            <w:r>
              <w:t>Exemption, Reduction in taxable value</w:t>
            </w:r>
          </w:p>
        </w:tc>
        <w:tc>
          <w:tcPr>
            <w:tcW w:w="1417" w:type="dxa"/>
            <w:gridSpan w:val="2"/>
            <w:tcBorders>
              <w:top w:val="single" w:sz="2" w:space="0" w:color="auto"/>
              <w:left w:val="nil"/>
              <w:bottom w:val="nil"/>
              <w:right w:val="nil"/>
            </w:tcBorders>
            <w:hideMark/>
          </w:tcPr>
          <w:p w14:paraId="1902762F" w14:textId="77777777" w:rsidR="00D00EFA" w:rsidRDefault="00D00EFA">
            <w:pPr>
              <w:pStyle w:val="MeasureTableTextItalic"/>
            </w:pPr>
            <w:r>
              <w:t>2016 TES code:</w:t>
            </w:r>
          </w:p>
        </w:tc>
        <w:tc>
          <w:tcPr>
            <w:tcW w:w="1345" w:type="dxa"/>
            <w:gridSpan w:val="2"/>
            <w:tcBorders>
              <w:top w:val="single" w:sz="2" w:space="0" w:color="auto"/>
              <w:left w:val="nil"/>
              <w:bottom w:val="nil"/>
              <w:right w:val="nil"/>
            </w:tcBorders>
            <w:hideMark/>
          </w:tcPr>
          <w:p w14:paraId="0E7CA565" w14:textId="77777777" w:rsidR="00D00EFA" w:rsidRDefault="00D00EFA">
            <w:pPr>
              <w:pStyle w:val="MeasureTableTextLeftAligned"/>
            </w:pPr>
            <w:r>
              <w:t>C7</w:t>
            </w:r>
          </w:p>
        </w:tc>
      </w:tr>
      <w:tr w:rsidR="00D00EFA" w14:paraId="4202743E" w14:textId="77777777" w:rsidTr="00254488">
        <w:trPr>
          <w:cantSplit/>
          <w:jc w:val="center"/>
        </w:trPr>
        <w:tc>
          <w:tcPr>
            <w:tcW w:w="1847" w:type="dxa"/>
            <w:gridSpan w:val="2"/>
            <w:tcBorders>
              <w:top w:val="nil"/>
              <w:left w:val="nil"/>
              <w:bottom w:val="nil"/>
              <w:right w:val="nil"/>
            </w:tcBorders>
            <w:hideMark/>
          </w:tcPr>
          <w:p w14:paraId="17E75FAF" w14:textId="77777777" w:rsidR="00D00EFA" w:rsidRDefault="00D00EFA">
            <w:pPr>
              <w:pStyle w:val="MeasureTableTextItalic"/>
            </w:pPr>
            <w:r>
              <w:t>Estimate Reliability:</w:t>
            </w:r>
          </w:p>
        </w:tc>
        <w:tc>
          <w:tcPr>
            <w:tcW w:w="3128" w:type="dxa"/>
            <w:gridSpan w:val="5"/>
            <w:tcBorders>
              <w:top w:val="nil"/>
              <w:left w:val="nil"/>
              <w:bottom w:val="nil"/>
              <w:right w:val="nil"/>
            </w:tcBorders>
            <w:hideMark/>
          </w:tcPr>
          <w:p w14:paraId="224E6A48" w14:textId="77777777" w:rsidR="00D00EFA" w:rsidRDefault="00D00EFA">
            <w:pPr>
              <w:pStyle w:val="MeasureTableTextLeftAligned"/>
            </w:pPr>
            <w:r>
              <w:t>Medium - Low</w:t>
            </w:r>
          </w:p>
        </w:tc>
        <w:tc>
          <w:tcPr>
            <w:tcW w:w="1417" w:type="dxa"/>
            <w:gridSpan w:val="2"/>
            <w:tcBorders>
              <w:top w:val="nil"/>
              <w:left w:val="nil"/>
              <w:bottom w:val="nil"/>
              <w:right w:val="nil"/>
            </w:tcBorders>
          </w:tcPr>
          <w:p w14:paraId="35501E5B" w14:textId="77777777" w:rsidR="00D00EFA" w:rsidRDefault="00D00EFA">
            <w:pPr>
              <w:pStyle w:val="MeasureTableTextItalic"/>
            </w:pPr>
          </w:p>
        </w:tc>
        <w:tc>
          <w:tcPr>
            <w:tcW w:w="1345" w:type="dxa"/>
            <w:gridSpan w:val="2"/>
            <w:tcBorders>
              <w:top w:val="nil"/>
              <w:left w:val="nil"/>
              <w:bottom w:val="nil"/>
              <w:right w:val="nil"/>
            </w:tcBorders>
          </w:tcPr>
          <w:p w14:paraId="5DA94680" w14:textId="77777777" w:rsidR="00D00EFA" w:rsidRDefault="00D00EFA">
            <w:pPr>
              <w:pStyle w:val="MeasureTableTextLeftAligned"/>
            </w:pPr>
          </w:p>
        </w:tc>
      </w:tr>
      <w:tr w:rsidR="00D00EFA" w14:paraId="24A007F2" w14:textId="77777777" w:rsidTr="00254488">
        <w:trPr>
          <w:cantSplit/>
          <w:jc w:val="center"/>
        </w:trPr>
        <w:tc>
          <w:tcPr>
            <w:tcW w:w="1847" w:type="dxa"/>
            <w:gridSpan w:val="2"/>
            <w:tcBorders>
              <w:top w:val="nil"/>
              <w:left w:val="nil"/>
              <w:bottom w:val="nil"/>
              <w:right w:val="nil"/>
            </w:tcBorders>
            <w:hideMark/>
          </w:tcPr>
          <w:p w14:paraId="73323CE5" w14:textId="77777777" w:rsidR="00D00EFA" w:rsidRDefault="00D00EFA">
            <w:pPr>
              <w:pStyle w:val="MeasureTableTextItalic"/>
            </w:pPr>
            <w:r>
              <w:t>Commencement date:</w:t>
            </w:r>
          </w:p>
        </w:tc>
        <w:tc>
          <w:tcPr>
            <w:tcW w:w="3128" w:type="dxa"/>
            <w:gridSpan w:val="5"/>
            <w:tcBorders>
              <w:top w:val="nil"/>
              <w:left w:val="nil"/>
              <w:bottom w:val="nil"/>
              <w:right w:val="nil"/>
            </w:tcBorders>
          </w:tcPr>
          <w:p w14:paraId="69571D3E" w14:textId="77777777" w:rsidR="00D00EFA" w:rsidRDefault="00D00EFA">
            <w:pPr>
              <w:pStyle w:val="MeasureTableTextLeftAligned"/>
            </w:pPr>
            <w:r>
              <w:t>Co-contribution introduced 1/7/2003.</w:t>
            </w:r>
          </w:p>
          <w:p w14:paraId="4E09BDB2" w14:textId="77777777" w:rsidR="00D00EFA" w:rsidRDefault="00D00EFA">
            <w:pPr>
              <w:pStyle w:val="MeasureTableTextLeftAligned"/>
            </w:pPr>
            <w:r>
              <w:t>Low income superannuation contribution introduced 1/7/2012.</w:t>
            </w:r>
          </w:p>
          <w:p w14:paraId="66BF3E43" w14:textId="77777777" w:rsidR="00D00EFA" w:rsidRDefault="00D00EFA">
            <w:pPr>
              <w:pStyle w:val="MeasureTableTextLeftAligned"/>
            </w:pPr>
            <w:r>
              <w:t>Low income superannuation tax offset to be introduced 1/7/2017</w:t>
            </w:r>
          </w:p>
          <w:p w14:paraId="51C4800F" w14:textId="77777777" w:rsidR="00D00EFA" w:rsidRDefault="00D00EFA">
            <w:pPr>
              <w:pStyle w:val="MeasureTableTextLeftAligned"/>
            </w:pPr>
          </w:p>
        </w:tc>
        <w:tc>
          <w:tcPr>
            <w:tcW w:w="1417" w:type="dxa"/>
            <w:gridSpan w:val="2"/>
            <w:tcBorders>
              <w:top w:val="nil"/>
              <w:left w:val="nil"/>
              <w:bottom w:val="nil"/>
              <w:right w:val="nil"/>
            </w:tcBorders>
            <w:hideMark/>
          </w:tcPr>
          <w:p w14:paraId="7A71929E" w14:textId="77777777" w:rsidR="00D00EFA" w:rsidRDefault="00D00EFA">
            <w:pPr>
              <w:pStyle w:val="MeasureTableTextItalic"/>
            </w:pPr>
            <w:r>
              <w:t>Expiry date:</w:t>
            </w:r>
          </w:p>
        </w:tc>
        <w:tc>
          <w:tcPr>
            <w:tcW w:w="1345" w:type="dxa"/>
            <w:gridSpan w:val="2"/>
            <w:tcBorders>
              <w:top w:val="nil"/>
              <w:left w:val="nil"/>
              <w:bottom w:val="nil"/>
              <w:right w:val="nil"/>
            </w:tcBorders>
            <w:hideMark/>
          </w:tcPr>
          <w:p w14:paraId="7212A910" w14:textId="77777777" w:rsidR="00D00EFA" w:rsidRDefault="00D00EFA">
            <w:pPr>
              <w:pStyle w:val="MeasureTableTextLeftAligned"/>
            </w:pPr>
            <w:r>
              <w:t>Low income superannuation contribution ends 30/6/2017.</w:t>
            </w:r>
          </w:p>
          <w:p w14:paraId="50ECB9C8" w14:textId="77777777" w:rsidR="00D00EFA" w:rsidRDefault="00D00EFA">
            <w:pPr>
              <w:pStyle w:val="MeasureTableTextLeftAligned"/>
            </w:pPr>
            <w:r>
              <w:t>Co-contribution is ongoing.</w:t>
            </w:r>
          </w:p>
        </w:tc>
      </w:tr>
      <w:tr w:rsidR="00D00EFA" w14:paraId="29239299" w14:textId="77777777" w:rsidTr="00254488">
        <w:trPr>
          <w:cantSplit/>
          <w:jc w:val="center"/>
        </w:trPr>
        <w:tc>
          <w:tcPr>
            <w:tcW w:w="1847" w:type="dxa"/>
            <w:gridSpan w:val="2"/>
            <w:tcBorders>
              <w:top w:val="nil"/>
              <w:left w:val="nil"/>
              <w:bottom w:val="single" w:sz="2" w:space="0" w:color="auto"/>
              <w:right w:val="nil"/>
            </w:tcBorders>
            <w:hideMark/>
          </w:tcPr>
          <w:p w14:paraId="2A5DA409" w14:textId="77777777" w:rsidR="00D00EFA" w:rsidRDefault="00D00EFA">
            <w:pPr>
              <w:pStyle w:val="MeasureTableTextItalic"/>
            </w:pPr>
            <w:r>
              <w:t>Legislative reference:</w:t>
            </w:r>
          </w:p>
        </w:tc>
        <w:tc>
          <w:tcPr>
            <w:tcW w:w="5890" w:type="dxa"/>
            <w:gridSpan w:val="9"/>
            <w:tcBorders>
              <w:top w:val="nil"/>
              <w:left w:val="nil"/>
              <w:bottom w:val="single" w:sz="2" w:space="0" w:color="auto"/>
              <w:right w:val="nil"/>
            </w:tcBorders>
            <w:hideMark/>
          </w:tcPr>
          <w:p w14:paraId="656AADEE" w14:textId="77777777" w:rsidR="00D00EFA" w:rsidRPr="00254488" w:rsidRDefault="00D00EFA" w:rsidP="00254488">
            <w:pPr>
              <w:pStyle w:val="MeasureTableTextLeftAligned"/>
              <w:ind w:left="-57" w:right="-57"/>
              <w:rPr>
                <w:i/>
              </w:rPr>
            </w:pPr>
            <w:r w:rsidRPr="00254488">
              <w:rPr>
                <w:i/>
              </w:rPr>
              <w:t>Superannuation (Government Co-Contribution for Low Income Earners) Act 2003</w:t>
            </w:r>
          </w:p>
          <w:p w14:paraId="489F7A4C" w14:textId="77777777" w:rsidR="00D00EFA" w:rsidRDefault="00D00EFA" w:rsidP="00254488">
            <w:pPr>
              <w:pStyle w:val="MeasureTableTextLeftAligned"/>
              <w:ind w:left="-57" w:right="-57"/>
            </w:pPr>
            <w:r w:rsidRPr="00254488">
              <w:t xml:space="preserve">Subdivision 290-D of the </w:t>
            </w:r>
            <w:r w:rsidRPr="00254488">
              <w:rPr>
                <w:i/>
              </w:rPr>
              <w:t>Income Tax Assessment Act 1997</w:t>
            </w:r>
          </w:p>
        </w:tc>
      </w:tr>
    </w:tbl>
    <w:p w14:paraId="54BBBB04" w14:textId="77777777" w:rsidR="00D00EFA" w:rsidRDefault="00D00EFA" w:rsidP="00254488">
      <w:pPr>
        <w:pStyle w:val="SingleParagraph"/>
      </w:pPr>
    </w:p>
    <w:p w14:paraId="41027493" w14:textId="1B9559CD" w:rsidR="00D00EFA" w:rsidRDefault="00D00EFA" w:rsidP="00704A2B">
      <w:pPr>
        <w:spacing w:after="220"/>
      </w:pPr>
      <w:r>
        <w:t>The Superannuation Co</w:t>
      </w:r>
      <w:r>
        <w:noBreakHyphen/>
        <w:t>contribution</w:t>
      </w:r>
      <w:r>
        <w:fldChar w:fldCharType="begin"/>
      </w:r>
      <w:r>
        <w:instrText xml:space="preserve"> XE "Superannuation:Co-contribution" </w:instrText>
      </w:r>
      <w:r>
        <w:fldChar w:fldCharType="end"/>
      </w:r>
      <w:r>
        <w:t xml:space="preserve"> and the Low Income Superannuation Tax Offset are Government payments that increase the retirement savings of eligible low-income taxpayers. The Low Income Superannuation Tax Offset has been in effect since 1</w:t>
      </w:r>
      <w:r w:rsidR="00577BA2">
        <w:t> </w:t>
      </w:r>
      <w:r>
        <w:t>July</w:t>
      </w:r>
      <w:r w:rsidR="00577BA2">
        <w:t> </w:t>
      </w:r>
      <w:r>
        <w:t xml:space="preserve">2017; a Low Income Superannuation Contribution applied up to that date. The payments are expense payments and are not included in the TES. The amounts indicated represent the impact of these payments not being taxed. </w:t>
      </w:r>
    </w:p>
    <w:p w14:paraId="20F540F4" w14:textId="21EDFE4E" w:rsidR="00254488" w:rsidRDefault="00D00EFA" w:rsidP="00704A2B">
      <w:pPr>
        <w:rPr>
          <w:rFonts w:ascii="Arial" w:hAnsi="Arial"/>
          <w:b/>
          <w:color w:val="auto"/>
        </w:rPr>
      </w:pPr>
      <w:r>
        <w:t>In addition, a tax offset is available for post</w:t>
      </w:r>
      <w:r>
        <w:rPr>
          <w:rFonts w:cs="Book Antiqua"/>
        </w:rPr>
        <w:noBreakHyphen/>
        <w:t xml:space="preserve">tax contributions to the superannuation account of a low-income spouse. </w:t>
      </w:r>
      <w:r>
        <w:fldChar w:fldCharType="begin"/>
      </w:r>
      <w:r>
        <w:instrText xml:space="preserve"> XE "Superannuation:Spouse contribution offset" </w:instrText>
      </w:r>
      <w:r>
        <w:fldChar w:fldCharType="end"/>
      </w:r>
    </w:p>
    <w:p w14:paraId="0B570616" w14:textId="4D7BC9B0" w:rsidR="00D00EFA" w:rsidRDefault="00D00EFA" w:rsidP="00704A2B">
      <w:pPr>
        <w:pStyle w:val="TESHeading5"/>
      </w:pPr>
      <w:r>
        <w:t>C9</w:t>
      </w:r>
      <w:r>
        <w:tab/>
        <w:t>Tax on excess non-concessional superannuation contributions</w:t>
      </w:r>
    </w:p>
    <w:p w14:paraId="2491308B"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05C87C3" w14:textId="77777777" w:rsidTr="00D00EFA">
        <w:trPr>
          <w:cantSplit/>
          <w:jc w:val="center"/>
        </w:trPr>
        <w:tc>
          <w:tcPr>
            <w:tcW w:w="967" w:type="dxa"/>
            <w:tcBorders>
              <w:top w:val="single" w:sz="2" w:space="0" w:color="auto"/>
              <w:left w:val="nil"/>
              <w:bottom w:val="single" w:sz="2" w:space="0" w:color="auto"/>
              <w:right w:val="nil"/>
            </w:tcBorders>
            <w:hideMark/>
          </w:tcPr>
          <w:p w14:paraId="710000F6" w14:textId="77777777" w:rsidR="00D00EFA" w:rsidRDefault="00D00EFA" w:rsidP="00254488">
            <w:pPr>
              <w:pStyle w:val="TableTextRight"/>
            </w:pPr>
            <w:r>
              <w:t>2013-14</w:t>
            </w:r>
          </w:p>
        </w:tc>
        <w:tc>
          <w:tcPr>
            <w:tcW w:w="967" w:type="dxa"/>
            <w:tcBorders>
              <w:top w:val="single" w:sz="2" w:space="0" w:color="auto"/>
              <w:left w:val="nil"/>
              <w:bottom w:val="single" w:sz="2" w:space="0" w:color="auto"/>
              <w:right w:val="nil"/>
            </w:tcBorders>
            <w:hideMark/>
          </w:tcPr>
          <w:p w14:paraId="2831CD9D" w14:textId="77777777" w:rsidR="00D00EFA" w:rsidRDefault="00D00EFA" w:rsidP="00254488">
            <w:pPr>
              <w:pStyle w:val="TableTextRight"/>
            </w:pPr>
            <w:r>
              <w:t>2014-15</w:t>
            </w:r>
          </w:p>
        </w:tc>
        <w:tc>
          <w:tcPr>
            <w:tcW w:w="967" w:type="dxa"/>
            <w:tcBorders>
              <w:top w:val="single" w:sz="2" w:space="0" w:color="auto"/>
              <w:left w:val="nil"/>
              <w:bottom w:val="single" w:sz="2" w:space="0" w:color="auto"/>
              <w:right w:val="nil"/>
            </w:tcBorders>
            <w:hideMark/>
          </w:tcPr>
          <w:p w14:paraId="19A9B743" w14:textId="77777777" w:rsidR="00D00EFA" w:rsidRDefault="00D00EFA" w:rsidP="00254488">
            <w:pPr>
              <w:pStyle w:val="TableTextRight"/>
            </w:pPr>
            <w:r>
              <w:t>2015-16</w:t>
            </w:r>
          </w:p>
        </w:tc>
        <w:tc>
          <w:tcPr>
            <w:tcW w:w="967" w:type="dxa"/>
            <w:tcBorders>
              <w:top w:val="single" w:sz="2" w:space="0" w:color="auto"/>
              <w:left w:val="nil"/>
              <w:bottom w:val="single" w:sz="2" w:space="0" w:color="auto"/>
              <w:right w:val="nil"/>
            </w:tcBorders>
            <w:hideMark/>
          </w:tcPr>
          <w:p w14:paraId="1EE833CC" w14:textId="77777777" w:rsidR="00D00EFA" w:rsidRDefault="00D00EFA" w:rsidP="00254488">
            <w:pPr>
              <w:pStyle w:val="TableTextRight"/>
            </w:pPr>
            <w:r>
              <w:t>2016-17</w:t>
            </w:r>
          </w:p>
        </w:tc>
        <w:tc>
          <w:tcPr>
            <w:tcW w:w="967" w:type="dxa"/>
            <w:tcBorders>
              <w:top w:val="single" w:sz="2" w:space="0" w:color="auto"/>
              <w:left w:val="nil"/>
              <w:bottom w:val="single" w:sz="2" w:space="0" w:color="auto"/>
              <w:right w:val="nil"/>
            </w:tcBorders>
            <w:hideMark/>
          </w:tcPr>
          <w:p w14:paraId="4D17E443" w14:textId="77777777" w:rsidR="00D00EFA" w:rsidRDefault="00D00EFA" w:rsidP="00254488">
            <w:pPr>
              <w:pStyle w:val="TableTextRight"/>
            </w:pPr>
            <w:r>
              <w:t>2017-18</w:t>
            </w:r>
          </w:p>
        </w:tc>
        <w:tc>
          <w:tcPr>
            <w:tcW w:w="967" w:type="dxa"/>
            <w:gridSpan w:val="2"/>
            <w:tcBorders>
              <w:top w:val="single" w:sz="2" w:space="0" w:color="auto"/>
              <w:left w:val="nil"/>
              <w:bottom w:val="single" w:sz="2" w:space="0" w:color="auto"/>
              <w:right w:val="nil"/>
            </w:tcBorders>
            <w:hideMark/>
          </w:tcPr>
          <w:p w14:paraId="289CBF4C" w14:textId="77777777" w:rsidR="00D00EFA" w:rsidRDefault="00D00EFA" w:rsidP="00254488">
            <w:pPr>
              <w:pStyle w:val="TableTextRight"/>
            </w:pPr>
            <w:r>
              <w:t>2018-19</w:t>
            </w:r>
          </w:p>
        </w:tc>
        <w:tc>
          <w:tcPr>
            <w:tcW w:w="967" w:type="dxa"/>
            <w:gridSpan w:val="2"/>
            <w:tcBorders>
              <w:top w:val="single" w:sz="2" w:space="0" w:color="auto"/>
              <w:left w:val="nil"/>
              <w:bottom w:val="single" w:sz="2" w:space="0" w:color="auto"/>
              <w:right w:val="nil"/>
            </w:tcBorders>
            <w:hideMark/>
          </w:tcPr>
          <w:p w14:paraId="2063A219" w14:textId="77777777" w:rsidR="00D00EFA" w:rsidRDefault="00D00EFA" w:rsidP="00254488">
            <w:pPr>
              <w:pStyle w:val="TableTextRight"/>
            </w:pPr>
            <w:r>
              <w:t>2019-20</w:t>
            </w:r>
          </w:p>
        </w:tc>
        <w:tc>
          <w:tcPr>
            <w:tcW w:w="968" w:type="dxa"/>
            <w:tcBorders>
              <w:top w:val="single" w:sz="2" w:space="0" w:color="auto"/>
              <w:left w:val="nil"/>
              <w:bottom w:val="single" w:sz="2" w:space="0" w:color="auto"/>
              <w:right w:val="nil"/>
            </w:tcBorders>
            <w:hideMark/>
          </w:tcPr>
          <w:p w14:paraId="294E6A9B" w14:textId="77777777" w:rsidR="00D00EFA" w:rsidRDefault="00D00EFA" w:rsidP="00254488">
            <w:pPr>
              <w:pStyle w:val="TableTextRight"/>
            </w:pPr>
            <w:r>
              <w:t>2020-21</w:t>
            </w:r>
          </w:p>
        </w:tc>
      </w:tr>
      <w:tr w:rsidR="00D00EFA" w14:paraId="3C63B152" w14:textId="77777777" w:rsidTr="00D00EFA">
        <w:trPr>
          <w:cantSplit/>
          <w:jc w:val="center"/>
        </w:trPr>
        <w:tc>
          <w:tcPr>
            <w:tcW w:w="967" w:type="dxa"/>
            <w:tcBorders>
              <w:top w:val="single" w:sz="2" w:space="0" w:color="auto"/>
              <w:left w:val="nil"/>
              <w:bottom w:val="single" w:sz="2" w:space="0" w:color="auto"/>
              <w:right w:val="nil"/>
            </w:tcBorders>
            <w:hideMark/>
          </w:tcPr>
          <w:p w14:paraId="38D11A4F" w14:textId="77777777" w:rsidR="00D00EFA" w:rsidRDefault="00D00EFA" w:rsidP="00254488">
            <w:pPr>
              <w:pStyle w:val="TableTextRight"/>
            </w:pPr>
            <w:r>
              <w:t>-23</w:t>
            </w:r>
          </w:p>
        </w:tc>
        <w:tc>
          <w:tcPr>
            <w:tcW w:w="967" w:type="dxa"/>
            <w:tcBorders>
              <w:top w:val="single" w:sz="2" w:space="0" w:color="auto"/>
              <w:left w:val="nil"/>
              <w:bottom w:val="single" w:sz="2" w:space="0" w:color="auto"/>
              <w:right w:val="nil"/>
            </w:tcBorders>
            <w:hideMark/>
          </w:tcPr>
          <w:p w14:paraId="48EB13B4" w14:textId="77777777" w:rsidR="00D00EFA" w:rsidRDefault="00D00EFA" w:rsidP="00254488">
            <w:pPr>
              <w:pStyle w:val="TableTextRight"/>
            </w:pPr>
            <w:r>
              <w:t>-34</w:t>
            </w:r>
          </w:p>
        </w:tc>
        <w:tc>
          <w:tcPr>
            <w:tcW w:w="967" w:type="dxa"/>
            <w:tcBorders>
              <w:top w:val="single" w:sz="2" w:space="0" w:color="auto"/>
              <w:left w:val="nil"/>
              <w:bottom w:val="single" w:sz="2" w:space="0" w:color="auto"/>
              <w:right w:val="nil"/>
            </w:tcBorders>
            <w:vAlign w:val="bottom"/>
            <w:hideMark/>
          </w:tcPr>
          <w:p w14:paraId="7D5FB368" w14:textId="77777777" w:rsidR="00D00EFA" w:rsidRDefault="00D00EFA" w:rsidP="00254488">
            <w:pPr>
              <w:pStyle w:val="TableTextRight"/>
            </w:pPr>
            <w:r>
              <w:t>-30</w:t>
            </w:r>
          </w:p>
        </w:tc>
        <w:tc>
          <w:tcPr>
            <w:tcW w:w="967" w:type="dxa"/>
            <w:tcBorders>
              <w:top w:val="single" w:sz="2" w:space="0" w:color="auto"/>
              <w:left w:val="nil"/>
              <w:bottom w:val="single" w:sz="2" w:space="0" w:color="auto"/>
              <w:right w:val="nil"/>
            </w:tcBorders>
            <w:vAlign w:val="bottom"/>
            <w:hideMark/>
          </w:tcPr>
          <w:p w14:paraId="5B72A6DF" w14:textId="77777777" w:rsidR="00D00EFA" w:rsidRDefault="00D00EFA" w:rsidP="00254488">
            <w:pPr>
              <w:pStyle w:val="TableTextRight"/>
            </w:pPr>
            <w:r>
              <w:t>-7</w:t>
            </w:r>
          </w:p>
        </w:tc>
        <w:tc>
          <w:tcPr>
            <w:tcW w:w="967" w:type="dxa"/>
            <w:tcBorders>
              <w:top w:val="single" w:sz="2" w:space="0" w:color="auto"/>
              <w:left w:val="nil"/>
              <w:bottom w:val="single" w:sz="2" w:space="0" w:color="auto"/>
              <w:right w:val="nil"/>
            </w:tcBorders>
            <w:vAlign w:val="bottom"/>
            <w:hideMark/>
          </w:tcPr>
          <w:p w14:paraId="5878B039"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90D542C" w14:textId="77777777" w:rsidR="00D00EFA" w:rsidRDefault="00D00EFA" w:rsidP="00254488">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F62F12D" w14:textId="77777777" w:rsidR="00D00EFA" w:rsidRDefault="00D00EFA" w:rsidP="00254488">
            <w:pPr>
              <w:pStyle w:val="TableTextRight"/>
            </w:pPr>
            <w:r>
              <w:t>*</w:t>
            </w:r>
          </w:p>
        </w:tc>
        <w:tc>
          <w:tcPr>
            <w:tcW w:w="968" w:type="dxa"/>
            <w:tcBorders>
              <w:top w:val="single" w:sz="2" w:space="0" w:color="auto"/>
              <w:left w:val="nil"/>
              <w:bottom w:val="single" w:sz="2" w:space="0" w:color="auto"/>
              <w:right w:val="nil"/>
            </w:tcBorders>
            <w:vAlign w:val="bottom"/>
            <w:hideMark/>
          </w:tcPr>
          <w:p w14:paraId="11CB3958" w14:textId="77777777" w:rsidR="00D00EFA" w:rsidRDefault="00D00EFA" w:rsidP="00254488">
            <w:pPr>
              <w:pStyle w:val="TableTextRight"/>
            </w:pPr>
            <w:r>
              <w:t>*</w:t>
            </w:r>
          </w:p>
        </w:tc>
      </w:tr>
      <w:tr w:rsidR="00D00EFA" w14:paraId="5D9E937B" w14:textId="77777777" w:rsidTr="00254488">
        <w:trPr>
          <w:cantSplit/>
          <w:jc w:val="center"/>
        </w:trPr>
        <w:tc>
          <w:tcPr>
            <w:tcW w:w="1934" w:type="dxa"/>
            <w:gridSpan w:val="2"/>
            <w:tcBorders>
              <w:top w:val="single" w:sz="2" w:space="0" w:color="auto"/>
              <w:left w:val="nil"/>
              <w:bottom w:val="nil"/>
              <w:right w:val="nil"/>
            </w:tcBorders>
            <w:hideMark/>
          </w:tcPr>
          <w:p w14:paraId="5796742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1F2BC15" w14:textId="77777777" w:rsidR="00D00EFA" w:rsidRDefault="00D00EFA">
            <w:pPr>
              <w:pStyle w:val="MeasureTableTextLeftAligned"/>
            </w:pPr>
            <w:r>
              <w:t>Exemption, Reduction in taxable value</w:t>
            </w:r>
          </w:p>
        </w:tc>
        <w:tc>
          <w:tcPr>
            <w:tcW w:w="1559" w:type="dxa"/>
            <w:gridSpan w:val="2"/>
            <w:tcBorders>
              <w:top w:val="single" w:sz="2" w:space="0" w:color="auto"/>
              <w:left w:val="nil"/>
              <w:bottom w:val="nil"/>
              <w:right w:val="nil"/>
            </w:tcBorders>
            <w:hideMark/>
          </w:tcPr>
          <w:p w14:paraId="1826492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FD0F047" w14:textId="77777777" w:rsidR="00D00EFA" w:rsidRDefault="00D00EFA">
            <w:pPr>
              <w:pStyle w:val="MeasureTableTextLeftAligned"/>
            </w:pPr>
            <w:r>
              <w:t>C8</w:t>
            </w:r>
          </w:p>
        </w:tc>
      </w:tr>
      <w:tr w:rsidR="00D00EFA" w14:paraId="037875A3" w14:textId="77777777" w:rsidTr="00254488">
        <w:trPr>
          <w:cantSplit/>
          <w:jc w:val="center"/>
        </w:trPr>
        <w:tc>
          <w:tcPr>
            <w:tcW w:w="1934" w:type="dxa"/>
            <w:gridSpan w:val="2"/>
            <w:tcBorders>
              <w:top w:val="nil"/>
              <w:left w:val="nil"/>
              <w:bottom w:val="nil"/>
              <w:right w:val="nil"/>
            </w:tcBorders>
            <w:hideMark/>
          </w:tcPr>
          <w:p w14:paraId="278CBEA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D7B1F3A" w14:textId="77777777" w:rsidR="00D00EFA" w:rsidRDefault="00D00EFA">
            <w:pPr>
              <w:pStyle w:val="MeasureTableTextLeftAligned"/>
            </w:pPr>
            <w:r>
              <w:t>Medium</w:t>
            </w:r>
          </w:p>
        </w:tc>
        <w:tc>
          <w:tcPr>
            <w:tcW w:w="1559" w:type="dxa"/>
            <w:gridSpan w:val="2"/>
            <w:tcBorders>
              <w:top w:val="nil"/>
              <w:left w:val="nil"/>
              <w:bottom w:val="nil"/>
              <w:right w:val="nil"/>
            </w:tcBorders>
            <w:hideMark/>
          </w:tcPr>
          <w:p w14:paraId="5769D8F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2B6A22E" w14:textId="77777777" w:rsidR="00D00EFA" w:rsidRDefault="00D00EFA">
            <w:pPr>
              <w:pStyle w:val="MeasureTableTextLeftAligned"/>
            </w:pPr>
            <w:r>
              <w:t>2-</w:t>
            </w:r>
          </w:p>
        </w:tc>
      </w:tr>
      <w:tr w:rsidR="00D00EFA" w14:paraId="56B8F136" w14:textId="77777777" w:rsidTr="00254488">
        <w:trPr>
          <w:cantSplit/>
          <w:jc w:val="center"/>
        </w:trPr>
        <w:tc>
          <w:tcPr>
            <w:tcW w:w="1934" w:type="dxa"/>
            <w:gridSpan w:val="2"/>
            <w:tcBorders>
              <w:top w:val="nil"/>
              <w:left w:val="nil"/>
              <w:bottom w:val="nil"/>
              <w:right w:val="nil"/>
            </w:tcBorders>
            <w:hideMark/>
          </w:tcPr>
          <w:p w14:paraId="3F45A72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E2AAB88" w14:textId="77777777" w:rsidR="00D00EFA" w:rsidRDefault="00D00EFA">
            <w:pPr>
              <w:pStyle w:val="MeasureTableTextLeftAligned"/>
            </w:pPr>
            <w:r>
              <w:t>2006. Excess contributions made after 1 July 2013 can be withdrawn</w:t>
            </w:r>
          </w:p>
        </w:tc>
        <w:tc>
          <w:tcPr>
            <w:tcW w:w="1559" w:type="dxa"/>
            <w:gridSpan w:val="2"/>
            <w:tcBorders>
              <w:top w:val="nil"/>
              <w:left w:val="nil"/>
              <w:bottom w:val="nil"/>
              <w:right w:val="nil"/>
            </w:tcBorders>
            <w:hideMark/>
          </w:tcPr>
          <w:p w14:paraId="76035FDD" w14:textId="77777777" w:rsidR="00D00EFA" w:rsidRDefault="00D00EFA">
            <w:pPr>
              <w:pStyle w:val="MeasureTableTextItalic"/>
            </w:pPr>
            <w:r>
              <w:t>Expiry date:</w:t>
            </w:r>
          </w:p>
        </w:tc>
        <w:tc>
          <w:tcPr>
            <w:tcW w:w="1203" w:type="dxa"/>
            <w:gridSpan w:val="2"/>
            <w:tcBorders>
              <w:top w:val="nil"/>
              <w:left w:val="nil"/>
              <w:bottom w:val="nil"/>
              <w:right w:val="nil"/>
            </w:tcBorders>
          </w:tcPr>
          <w:p w14:paraId="7A818ADB" w14:textId="77777777" w:rsidR="00D00EFA" w:rsidRDefault="00D00EFA">
            <w:pPr>
              <w:pStyle w:val="MeasureTableTextLeftAligned"/>
            </w:pPr>
          </w:p>
        </w:tc>
      </w:tr>
      <w:tr w:rsidR="00D00EFA" w14:paraId="1B367B8F" w14:textId="77777777" w:rsidTr="00D00EFA">
        <w:trPr>
          <w:cantSplit/>
          <w:jc w:val="center"/>
        </w:trPr>
        <w:tc>
          <w:tcPr>
            <w:tcW w:w="1934" w:type="dxa"/>
            <w:gridSpan w:val="2"/>
            <w:tcBorders>
              <w:top w:val="nil"/>
              <w:left w:val="nil"/>
              <w:bottom w:val="single" w:sz="2" w:space="0" w:color="auto"/>
              <w:right w:val="nil"/>
            </w:tcBorders>
            <w:hideMark/>
          </w:tcPr>
          <w:p w14:paraId="100A95F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128B792" w14:textId="77777777" w:rsidR="00D00EFA" w:rsidRPr="00254488" w:rsidRDefault="00D00EFA" w:rsidP="00254488">
            <w:pPr>
              <w:pStyle w:val="MeasureTableTextLeftAligned"/>
            </w:pPr>
            <w:r w:rsidRPr="00254488">
              <w:t xml:space="preserve">Division 292 of the </w:t>
            </w:r>
            <w:r w:rsidRPr="00254488">
              <w:rPr>
                <w:i/>
              </w:rPr>
              <w:t>Income Tax (Transitional Provisions) Act 1997</w:t>
            </w:r>
            <w:r w:rsidRPr="00254488">
              <w:br/>
              <w:t xml:space="preserve">Division 292 of the </w:t>
            </w:r>
            <w:r w:rsidRPr="00254488">
              <w:rPr>
                <w:i/>
              </w:rPr>
              <w:t>Income Tax Assessment Act 1997</w:t>
            </w:r>
          </w:p>
          <w:p w14:paraId="12171969" w14:textId="77777777" w:rsidR="00D00EFA" w:rsidRPr="00254488" w:rsidRDefault="00D00EFA" w:rsidP="00254488">
            <w:pPr>
              <w:pStyle w:val="MeasureTableTextLeftAligned"/>
              <w:rPr>
                <w:i/>
              </w:rPr>
            </w:pPr>
            <w:r w:rsidRPr="00254488">
              <w:rPr>
                <w:i/>
              </w:rPr>
              <w:t>Superannuation (Excess Non-Concessional Contributions Tax) Act 2007</w:t>
            </w:r>
          </w:p>
        </w:tc>
      </w:tr>
    </w:tbl>
    <w:p w14:paraId="142ED496" w14:textId="77777777" w:rsidR="00D00EFA" w:rsidRDefault="00D00EFA" w:rsidP="00254488">
      <w:pPr>
        <w:pStyle w:val="SingleParagraph"/>
      </w:pPr>
    </w:p>
    <w:p w14:paraId="639E4017" w14:textId="039B139E" w:rsidR="00D00EFA" w:rsidRDefault="00D00EFA" w:rsidP="00D00EFA">
      <w:r>
        <w:t>Contributions above the non</w:t>
      </w:r>
      <w:r>
        <w:noBreakHyphen/>
        <w:t>concessional caps may be subject to the excess contributions tax levied at the top marginal tax rate including the Medicare levy (and temporary budget repair levy between 1 July 2014 and 30 June 2017). In addition, from 1 July 2017, non-concessional contributions made by individuals with a total superannuation balance of $1.6 million or more may be subject to the excess contributions tax.</w:t>
      </w:r>
      <w:r w:rsidR="008022BD">
        <w:t xml:space="preserve"> </w:t>
      </w:r>
      <w:r>
        <w:t>Non</w:t>
      </w:r>
      <w:r>
        <w:noBreakHyphen/>
        <w:t>concessional contributions above the non</w:t>
      </w:r>
      <w:r>
        <w:noBreakHyphen/>
        <w:t xml:space="preserve">concessional cap can be withdrawn, in which case, they are not subject to the excess contributions tax. </w:t>
      </w:r>
      <w:r>
        <w:fldChar w:fldCharType="begin"/>
      </w:r>
      <w:r>
        <w:instrText xml:space="preserve"> XE "Superannuation:Non-concessional contributions" </w:instrText>
      </w:r>
      <w:r>
        <w:fldChar w:fldCharType="end"/>
      </w:r>
    </w:p>
    <w:p w14:paraId="490DA063" w14:textId="77777777" w:rsidR="00D00EFA" w:rsidRDefault="00D00EFA" w:rsidP="00704A2B">
      <w:pPr>
        <w:pStyle w:val="TESHeading5"/>
      </w:pPr>
      <w:r>
        <w:t>C10</w:t>
      </w:r>
      <w:r>
        <w:tab/>
        <w:t>Tax on funded superannuation income streams</w:t>
      </w:r>
    </w:p>
    <w:p w14:paraId="2ACED906"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715ABD" w14:textId="77777777" w:rsidTr="00D00EFA">
        <w:trPr>
          <w:cantSplit/>
          <w:jc w:val="center"/>
        </w:trPr>
        <w:tc>
          <w:tcPr>
            <w:tcW w:w="967" w:type="dxa"/>
            <w:tcBorders>
              <w:top w:val="single" w:sz="2" w:space="0" w:color="auto"/>
              <w:left w:val="nil"/>
              <w:bottom w:val="single" w:sz="2" w:space="0" w:color="auto"/>
              <w:right w:val="nil"/>
            </w:tcBorders>
            <w:hideMark/>
          </w:tcPr>
          <w:p w14:paraId="5C687399"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2E27AC2B"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4304C390"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28CF5244"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3493C435"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23DB065D"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248FE0D9"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3EB1AE1D" w14:textId="77777777" w:rsidR="00D00EFA" w:rsidRDefault="00D00EFA" w:rsidP="007C757C">
            <w:pPr>
              <w:pStyle w:val="TableTextRight"/>
            </w:pPr>
            <w:r>
              <w:t>2020-21</w:t>
            </w:r>
          </w:p>
        </w:tc>
      </w:tr>
      <w:tr w:rsidR="00D00EFA" w14:paraId="1E53ED07" w14:textId="77777777" w:rsidTr="00D00EFA">
        <w:trPr>
          <w:cantSplit/>
          <w:jc w:val="center"/>
        </w:trPr>
        <w:tc>
          <w:tcPr>
            <w:tcW w:w="967" w:type="dxa"/>
            <w:tcBorders>
              <w:top w:val="single" w:sz="2" w:space="0" w:color="auto"/>
              <w:left w:val="nil"/>
              <w:bottom w:val="single" w:sz="2" w:space="0" w:color="auto"/>
              <w:right w:val="nil"/>
            </w:tcBorders>
            <w:hideMark/>
          </w:tcPr>
          <w:p w14:paraId="34B2D416" w14:textId="77777777" w:rsidR="00D00EFA" w:rsidRDefault="00D00EFA" w:rsidP="007C757C">
            <w:pPr>
              <w:pStyle w:val="TableTextRight"/>
            </w:pPr>
            <w:r>
              <w:t>-330</w:t>
            </w:r>
          </w:p>
        </w:tc>
        <w:tc>
          <w:tcPr>
            <w:tcW w:w="967" w:type="dxa"/>
            <w:tcBorders>
              <w:top w:val="single" w:sz="2" w:space="0" w:color="auto"/>
              <w:left w:val="nil"/>
              <w:bottom w:val="single" w:sz="2" w:space="0" w:color="auto"/>
              <w:right w:val="nil"/>
            </w:tcBorders>
            <w:hideMark/>
          </w:tcPr>
          <w:p w14:paraId="4B7F1826" w14:textId="77777777" w:rsidR="00D00EFA" w:rsidRDefault="00D00EFA" w:rsidP="007C757C">
            <w:pPr>
              <w:pStyle w:val="TableTextRight"/>
            </w:pPr>
            <w:r>
              <w:t>-370</w:t>
            </w:r>
          </w:p>
        </w:tc>
        <w:tc>
          <w:tcPr>
            <w:tcW w:w="967" w:type="dxa"/>
            <w:tcBorders>
              <w:top w:val="single" w:sz="2" w:space="0" w:color="auto"/>
              <w:left w:val="nil"/>
              <w:bottom w:val="single" w:sz="2" w:space="0" w:color="auto"/>
              <w:right w:val="nil"/>
            </w:tcBorders>
            <w:vAlign w:val="bottom"/>
            <w:hideMark/>
          </w:tcPr>
          <w:p w14:paraId="65CE4092" w14:textId="77777777" w:rsidR="00D00EFA" w:rsidRDefault="00D00EFA" w:rsidP="007C757C">
            <w:pPr>
              <w:pStyle w:val="TableTextRight"/>
            </w:pPr>
            <w:r>
              <w:t>-350</w:t>
            </w:r>
          </w:p>
        </w:tc>
        <w:tc>
          <w:tcPr>
            <w:tcW w:w="967" w:type="dxa"/>
            <w:tcBorders>
              <w:top w:val="single" w:sz="2" w:space="0" w:color="auto"/>
              <w:left w:val="nil"/>
              <w:bottom w:val="single" w:sz="2" w:space="0" w:color="auto"/>
              <w:right w:val="nil"/>
            </w:tcBorders>
            <w:vAlign w:val="bottom"/>
            <w:hideMark/>
          </w:tcPr>
          <w:p w14:paraId="349007EB" w14:textId="77777777" w:rsidR="00D00EFA" w:rsidRDefault="00D00EFA" w:rsidP="007C757C">
            <w:pPr>
              <w:pStyle w:val="TableTextRight"/>
            </w:pPr>
            <w:r>
              <w:t>-370</w:t>
            </w:r>
          </w:p>
        </w:tc>
        <w:tc>
          <w:tcPr>
            <w:tcW w:w="967" w:type="dxa"/>
            <w:tcBorders>
              <w:top w:val="single" w:sz="2" w:space="0" w:color="auto"/>
              <w:left w:val="nil"/>
              <w:bottom w:val="single" w:sz="2" w:space="0" w:color="auto"/>
              <w:right w:val="nil"/>
            </w:tcBorders>
            <w:vAlign w:val="bottom"/>
            <w:hideMark/>
          </w:tcPr>
          <w:p w14:paraId="148C84E9" w14:textId="77777777" w:rsidR="00D00EFA" w:rsidRDefault="00D00EFA" w:rsidP="007C757C">
            <w:pPr>
              <w:pStyle w:val="TableTextRight"/>
            </w:pPr>
            <w:r>
              <w:t>-320</w:t>
            </w:r>
          </w:p>
        </w:tc>
        <w:tc>
          <w:tcPr>
            <w:tcW w:w="967" w:type="dxa"/>
            <w:gridSpan w:val="2"/>
            <w:tcBorders>
              <w:top w:val="single" w:sz="2" w:space="0" w:color="auto"/>
              <w:left w:val="nil"/>
              <w:bottom w:val="single" w:sz="2" w:space="0" w:color="auto"/>
              <w:right w:val="nil"/>
            </w:tcBorders>
            <w:vAlign w:val="bottom"/>
            <w:hideMark/>
          </w:tcPr>
          <w:p w14:paraId="6DD39D82" w14:textId="77777777" w:rsidR="00D00EFA" w:rsidRDefault="00D00EFA" w:rsidP="007C757C">
            <w:pPr>
              <w:pStyle w:val="TableTextRight"/>
            </w:pPr>
            <w:r>
              <w:t>-340</w:t>
            </w:r>
          </w:p>
        </w:tc>
        <w:tc>
          <w:tcPr>
            <w:tcW w:w="967" w:type="dxa"/>
            <w:gridSpan w:val="2"/>
            <w:tcBorders>
              <w:top w:val="single" w:sz="2" w:space="0" w:color="auto"/>
              <w:left w:val="nil"/>
              <w:bottom w:val="single" w:sz="2" w:space="0" w:color="auto"/>
              <w:right w:val="nil"/>
            </w:tcBorders>
            <w:vAlign w:val="bottom"/>
            <w:hideMark/>
          </w:tcPr>
          <w:p w14:paraId="6A4E6D46" w14:textId="77777777" w:rsidR="00D00EFA" w:rsidRDefault="00D00EFA" w:rsidP="007C757C">
            <w:pPr>
              <w:pStyle w:val="TableTextRight"/>
            </w:pPr>
            <w:r>
              <w:t>-310</w:t>
            </w:r>
          </w:p>
        </w:tc>
        <w:tc>
          <w:tcPr>
            <w:tcW w:w="968" w:type="dxa"/>
            <w:tcBorders>
              <w:top w:val="single" w:sz="2" w:space="0" w:color="auto"/>
              <w:left w:val="nil"/>
              <w:bottom w:val="single" w:sz="2" w:space="0" w:color="auto"/>
              <w:right w:val="nil"/>
            </w:tcBorders>
            <w:vAlign w:val="bottom"/>
            <w:hideMark/>
          </w:tcPr>
          <w:p w14:paraId="5DC30998" w14:textId="77777777" w:rsidR="00D00EFA" w:rsidRDefault="00D00EFA" w:rsidP="007C757C">
            <w:pPr>
              <w:pStyle w:val="TableTextRight"/>
            </w:pPr>
            <w:r>
              <w:t>-330</w:t>
            </w:r>
          </w:p>
        </w:tc>
      </w:tr>
      <w:tr w:rsidR="00D00EFA" w14:paraId="08534332" w14:textId="77777777" w:rsidTr="007C757C">
        <w:trPr>
          <w:cantSplit/>
          <w:jc w:val="center"/>
        </w:trPr>
        <w:tc>
          <w:tcPr>
            <w:tcW w:w="1934" w:type="dxa"/>
            <w:gridSpan w:val="2"/>
            <w:tcBorders>
              <w:top w:val="single" w:sz="2" w:space="0" w:color="auto"/>
              <w:left w:val="nil"/>
              <w:bottom w:val="nil"/>
              <w:right w:val="nil"/>
            </w:tcBorders>
            <w:hideMark/>
          </w:tcPr>
          <w:p w14:paraId="14B8F31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652B97C"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7EA294B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E316743" w14:textId="77777777" w:rsidR="00D00EFA" w:rsidRDefault="00D00EFA">
            <w:pPr>
              <w:pStyle w:val="MeasureTableTextLeftAligned"/>
            </w:pPr>
            <w:r>
              <w:t>C9</w:t>
            </w:r>
          </w:p>
        </w:tc>
      </w:tr>
      <w:tr w:rsidR="00D00EFA" w14:paraId="6E458365" w14:textId="77777777" w:rsidTr="007C757C">
        <w:trPr>
          <w:cantSplit/>
          <w:jc w:val="center"/>
        </w:trPr>
        <w:tc>
          <w:tcPr>
            <w:tcW w:w="1934" w:type="dxa"/>
            <w:gridSpan w:val="2"/>
            <w:tcBorders>
              <w:top w:val="nil"/>
              <w:left w:val="nil"/>
              <w:bottom w:val="nil"/>
              <w:right w:val="nil"/>
            </w:tcBorders>
            <w:hideMark/>
          </w:tcPr>
          <w:p w14:paraId="7D457E1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E027F7C" w14:textId="77777777" w:rsidR="00D00EFA" w:rsidRDefault="00D00EFA">
            <w:pPr>
              <w:pStyle w:val="MeasureTableTextLeftAligned"/>
            </w:pPr>
            <w:r>
              <w:t>Medium</w:t>
            </w:r>
          </w:p>
        </w:tc>
        <w:tc>
          <w:tcPr>
            <w:tcW w:w="1559" w:type="dxa"/>
            <w:gridSpan w:val="2"/>
            <w:tcBorders>
              <w:top w:val="nil"/>
              <w:left w:val="nil"/>
              <w:bottom w:val="nil"/>
              <w:right w:val="nil"/>
            </w:tcBorders>
          </w:tcPr>
          <w:p w14:paraId="70E19721" w14:textId="77777777" w:rsidR="00D00EFA" w:rsidRDefault="00D00EFA">
            <w:pPr>
              <w:pStyle w:val="MeasureTableTextItalic"/>
            </w:pPr>
          </w:p>
        </w:tc>
        <w:tc>
          <w:tcPr>
            <w:tcW w:w="1203" w:type="dxa"/>
            <w:gridSpan w:val="2"/>
            <w:tcBorders>
              <w:top w:val="nil"/>
              <w:left w:val="nil"/>
              <w:bottom w:val="nil"/>
              <w:right w:val="nil"/>
            </w:tcBorders>
          </w:tcPr>
          <w:p w14:paraId="196FBA29" w14:textId="77777777" w:rsidR="00D00EFA" w:rsidRDefault="00D00EFA">
            <w:pPr>
              <w:pStyle w:val="MeasureTableTextLeftAligned"/>
            </w:pPr>
          </w:p>
        </w:tc>
      </w:tr>
      <w:tr w:rsidR="00D00EFA" w14:paraId="3D00E799" w14:textId="77777777" w:rsidTr="007C757C">
        <w:trPr>
          <w:cantSplit/>
          <w:jc w:val="center"/>
        </w:trPr>
        <w:tc>
          <w:tcPr>
            <w:tcW w:w="1934" w:type="dxa"/>
            <w:gridSpan w:val="2"/>
            <w:tcBorders>
              <w:top w:val="nil"/>
              <w:left w:val="nil"/>
              <w:bottom w:val="nil"/>
              <w:right w:val="nil"/>
            </w:tcBorders>
            <w:hideMark/>
          </w:tcPr>
          <w:p w14:paraId="7BCEA4F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19C5BF2"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26802B42" w14:textId="77777777" w:rsidR="00D00EFA" w:rsidRDefault="00D00EFA">
            <w:pPr>
              <w:pStyle w:val="MeasureTableTextItalic"/>
            </w:pPr>
            <w:r>
              <w:t>Expiry date:</w:t>
            </w:r>
          </w:p>
        </w:tc>
        <w:tc>
          <w:tcPr>
            <w:tcW w:w="1203" w:type="dxa"/>
            <w:gridSpan w:val="2"/>
            <w:tcBorders>
              <w:top w:val="nil"/>
              <w:left w:val="nil"/>
              <w:bottom w:val="nil"/>
              <w:right w:val="nil"/>
            </w:tcBorders>
          </w:tcPr>
          <w:p w14:paraId="1E083C60" w14:textId="77777777" w:rsidR="00D00EFA" w:rsidRDefault="00D00EFA">
            <w:pPr>
              <w:pStyle w:val="MeasureTableTextLeftAligned"/>
            </w:pPr>
          </w:p>
        </w:tc>
      </w:tr>
      <w:tr w:rsidR="00D00EFA" w14:paraId="6713E58D" w14:textId="77777777" w:rsidTr="00D00EFA">
        <w:trPr>
          <w:cantSplit/>
          <w:jc w:val="center"/>
        </w:trPr>
        <w:tc>
          <w:tcPr>
            <w:tcW w:w="1934" w:type="dxa"/>
            <w:gridSpan w:val="2"/>
            <w:tcBorders>
              <w:top w:val="nil"/>
              <w:left w:val="nil"/>
              <w:bottom w:val="single" w:sz="2" w:space="0" w:color="auto"/>
              <w:right w:val="nil"/>
            </w:tcBorders>
            <w:hideMark/>
          </w:tcPr>
          <w:p w14:paraId="66C19F5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D09ABE3" w14:textId="77777777" w:rsidR="00D00EFA" w:rsidRPr="007C757C" w:rsidRDefault="00D00EFA" w:rsidP="007C757C">
            <w:pPr>
              <w:pStyle w:val="MeasureTableTextLeftAligned"/>
            </w:pPr>
            <w:r w:rsidRPr="007C757C">
              <w:t xml:space="preserve">Divisions 301 and 302 and Part 3-30 of the </w:t>
            </w:r>
            <w:r w:rsidRPr="007C757C">
              <w:rPr>
                <w:i/>
              </w:rPr>
              <w:t>Income Tax Assessment Act 1997</w:t>
            </w:r>
            <w:r w:rsidRPr="007C757C">
              <w:br/>
              <w:t xml:space="preserve">Part 3-30 of the </w:t>
            </w:r>
            <w:r w:rsidRPr="007C757C">
              <w:rPr>
                <w:i/>
              </w:rPr>
              <w:t>Income Tax (Transitional Provisions) Act 1997</w:t>
            </w:r>
          </w:p>
        </w:tc>
      </w:tr>
    </w:tbl>
    <w:p w14:paraId="015A3402" w14:textId="77777777" w:rsidR="00D00EFA" w:rsidRDefault="00D00EFA" w:rsidP="007C757C">
      <w:pPr>
        <w:pStyle w:val="SingleParagraph"/>
      </w:pPr>
    </w:p>
    <w:p w14:paraId="7C89E5C6" w14:textId="77777777" w:rsidR="00D00EFA" w:rsidRDefault="00D00EFA" w:rsidP="00D00EFA">
      <w:r>
        <w:t xml:space="preserve">Superannuation income stream payments from a taxed source are tax free for persons aged 60 and over. The taxable component of superannuation income stream payments from a taxed source to persons below age 60 is included in assessable income, and the tax paid on this amount creates </w:t>
      </w:r>
      <w:proofErr w:type="gramStart"/>
      <w:r>
        <w:t>a negative</w:t>
      </w:r>
      <w:proofErr w:type="gramEnd"/>
      <w:r>
        <w:t xml:space="preserve"> tax expenditure because benefits are untaxed under the superannuation benchmark. Similarly, a death benefit paid from a taxed source as a reversionary pension to a beneficiary aged under 60 is taxed. </w:t>
      </w:r>
    </w:p>
    <w:p w14:paraId="5140CDD9" w14:textId="77777777" w:rsidR="00D00EFA" w:rsidRDefault="00D00EFA" w:rsidP="00D00EFA">
      <w:r>
        <w:t xml:space="preserve">Some offsets reduce the amount of tax paid, for instance a 15 per cent tax offset applies to the taxed element of the taxable component of superannuation income stream benefits paid to persons aged between preservation age and 60, and to disability benefits paid to persons of any age. </w:t>
      </w:r>
    </w:p>
    <w:p w14:paraId="3E25D8DF" w14:textId="77777777" w:rsidR="00D00EFA" w:rsidRDefault="00D00EFA" w:rsidP="00D00EFA">
      <w:r>
        <w:t>The taxable component of superannuation income stream payments from an untaxed source is included in the recipient’s assessable income. A 10 per cent tax offset applies to the taxable component of pension payments for persons aged 60 and over.</w:t>
      </w:r>
    </w:p>
    <w:p w14:paraId="4CFDB116" w14:textId="2E2F6B32" w:rsidR="00D00EFA" w:rsidRDefault="00D00EFA" w:rsidP="007C757C">
      <w:r>
        <w:t>Where an individual's income stream from an untaxed source exceeds a</w:t>
      </w:r>
      <w:r w:rsidR="00577BA2">
        <w:t xml:space="preserve"> </w:t>
      </w:r>
      <w:r>
        <w:t>$100,000</w:t>
      </w:r>
      <w:r w:rsidR="00577BA2">
        <w:t> </w:t>
      </w:r>
      <w:r>
        <w:t>threshold, the amount in excess of the threshold does not receive</w:t>
      </w:r>
      <w:r w:rsidR="00577BA2">
        <w:t xml:space="preserve"> </w:t>
      </w:r>
      <w:r>
        <w:t>the</w:t>
      </w:r>
      <w:r w:rsidR="00577BA2">
        <w:t xml:space="preserve"> </w:t>
      </w:r>
      <w:r>
        <w:t>10</w:t>
      </w:r>
      <w:r w:rsidR="00577BA2">
        <w:t> </w:t>
      </w:r>
      <w:r>
        <w:t>per</w:t>
      </w:r>
      <w:r w:rsidR="00577BA2">
        <w:t> </w:t>
      </w:r>
      <w:r>
        <w:t xml:space="preserve">cent tax offset. </w:t>
      </w:r>
    </w:p>
    <w:p w14:paraId="3B7F7D2C" w14:textId="69665D80" w:rsidR="00D00EFA" w:rsidRDefault="00D00EFA" w:rsidP="00D00EFA">
      <w:pPr>
        <w:rPr>
          <w:rFonts w:eastAsia="Calibri"/>
          <w:lang w:eastAsia="en-US"/>
        </w:rPr>
      </w:pPr>
      <w:r>
        <w:rPr>
          <w:szCs w:val="22"/>
        </w:rPr>
        <w:t>Proceeds from life insurance claims that are taken as an income stream are taxed as a death benefit. Proceeds from TPD insurance claims that are taken as an income stream as taxed as a disability benefit.</w:t>
      </w:r>
      <w:r>
        <w:rPr>
          <w:rFonts w:eastAsia="Calibri"/>
          <w:lang w:eastAsia="en-US"/>
        </w:rPr>
        <w:fldChar w:fldCharType="begin"/>
      </w:r>
      <w:r>
        <w:instrText xml:space="preserve"> XE "Superannuation:Funded income streams" </w:instrText>
      </w:r>
      <w:r>
        <w:rPr>
          <w:rFonts w:eastAsia="Calibri"/>
          <w:lang w:eastAsia="en-US"/>
        </w:rPr>
        <w:fldChar w:fldCharType="end"/>
      </w:r>
    </w:p>
    <w:p w14:paraId="24F1D535" w14:textId="77777777" w:rsidR="00D00EFA" w:rsidRDefault="00D00EFA" w:rsidP="00704A2B">
      <w:pPr>
        <w:pStyle w:val="TESHeading5"/>
      </w:pPr>
      <w:r>
        <w:t>C11</w:t>
      </w:r>
      <w:r>
        <w:tab/>
        <w:t>Tax on funded superannuation lump sums</w:t>
      </w:r>
    </w:p>
    <w:p w14:paraId="6C8D0C05"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7DE0112" w14:textId="77777777" w:rsidTr="00D00EFA">
        <w:trPr>
          <w:cantSplit/>
          <w:jc w:val="center"/>
        </w:trPr>
        <w:tc>
          <w:tcPr>
            <w:tcW w:w="967" w:type="dxa"/>
            <w:tcBorders>
              <w:top w:val="single" w:sz="2" w:space="0" w:color="auto"/>
              <w:left w:val="nil"/>
              <w:bottom w:val="single" w:sz="2" w:space="0" w:color="auto"/>
              <w:right w:val="nil"/>
            </w:tcBorders>
            <w:hideMark/>
          </w:tcPr>
          <w:p w14:paraId="7A131DBD"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4A68DA83"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3393C15C"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466DC43B"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7C0DF527"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3E82E4AF"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3E8BEFA8"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1975D0F5" w14:textId="77777777" w:rsidR="00D00EFA" w:rsidRDefault="00D00EFA" w:rsidP="007C757C">
            <w:pPr>
              <w:pStyle w:val="TableTextRight"/>
            </w:pPr>
            <w:r>
              <w:t>2020-21</w:t>
            </w:r>
          </w:p>
        </w:tc>
      </w:tr>
      <w:tr w:rsidR="00D00EFA" w14:paraId="3366B4BA" w14:textId="77777777" w:rsidTr="00D00EFA">
        <w:trPr>
          <w:cantSplit/>
          <w:jc w:val="center"/>
        </w:trPr>
        <w:tc>
          <w:tcPr>
            <w:tcW w:w="967" w:type="dxa"/>
            <w:tcBorders>
              <w:top w:val="single" w:sz="2" w:space="0" w:color="auto"/>
              <w:left w:val="nil"/>
              <w:bottom w:val="single" w:sz="2" w:space="0" w:color="auto"/>
              <w:right w:val="nil"/>
            </w:tcBorders>
            <w:hideMark/>
          </w:tcPr>
          <w:p w14:paraId="7ADC06F9" w14:textId="77777777" w:rsidR="00D00EFA" w:rsidRDefault="00D00EFA" w:rsidP="007C757C">
            <w:pPr>
              <w:pStyle w:val="TableTextRight"/>
            </w:pPr>
            <w:r>
              <w:t>-310</w:t>
            </w:r>
          </w:p>
        </w:tc>
        <w:tc>
          <w:tcPr>
            <w:tcW w:w="967" w:type="dxa"/>
            <w:tcBorders>
              <w:top w:val="single" w:sz="2" w:space="0" w:color="auto"/>
              <w:left w:val="nil"/>
              <w:bottom w:val="single" w:sz="2" w:space="0" w:color="auto"/>
              <w:right w:val="nil"/>
            </w:tcBorders>
            <w:hideMark/>
          </w:tcPr>
          <w:p w14:paraId="66046CD3" w14:textId="77777777" w:rsidR="00D00EFA" w:rsidRDefault="00D00EFA" w:rsidP="007C757C">
            <w:pPr>
              <w:pStyle w:val="TableTextRight"/>
            </w:pPr>
            <w:r>
              <w:t>-390</w:t>
            </w:r>
          </w:p>
        </w:tc>
        <w:tc>
          <w:tcPr>
            <w:tcW w:w="967" w:type="dxa"/>
            <w:tcBorders>
              <w:top w:val="single" w:sz="2" w:space="0" w:color="auto"/>
              <w:left w:val="nil"/>
              <w:bottom w:val="single" w:sz="2" w:space="0" w:color="auto"/>
              <w:right w:val="nil"/>
            </w:tcBorders>
            <w:vAlign w:val="bottom"/>
            <w:hideMark/>
          </w:tcPr>
          <w:p w14:paraId="52CFC9EC" w14:textId="77777777" w:rsidR="00D00EFA" w:rsidRDefault="00D00EFA" w:rsidP="007C757C">
            <w:pPr>
              <w:pStyle w:val="TableTextRight"/>
            </w:pPr>
            <w:r>
              <w:t>-440</w:t>
            </w:r>
          </w:p>
        </w:tc>
        <w:tc>
          <w:tcPr>
            <w:tcW w:w="967" w:type="dxa"/>
            <w:tcBorders>
              <w:top w:val="single" w:sz="2" w:space="0" w:color="auto"/>
              <w:left w:val="nil"/>
              <w:bottom w:val="single" w:sz="2" w:space="0" w:color="auto"/>
              <w:right w:val="nil"/>
            </w:tcBorders>
            <w:vAlign w:val="bottom"/>
            <w:hideMark/>
          </w:tcPr>
          <w:p w14:paraId="08823276" w14:textId="77777777" w:rsidR="00D00EFA" w:rsidRDefault="00D00EFA" w:rsidP="007C757C">
            <w:pPr>
              <w:pStyle w:val="TableTextRight"/>
            </w:pPr>
            <w:r>
              <w:t>-480</w:t>
            </w:r>
          </w:p>
        </w:tc>
        <w:tc>
          <w:tcPr>
            <w:tcW w:w="967" w:type="dxa"/>
            <w:tcBorders>
              <w:top w:val="single" w:sz="2" w:space="0" w:color="auto"/>
              <w:left w:val="nil"/>
              <w:bottom w:val="single" w:sz="2" w:space="0" w:color="auto"/>
              <w:right w:val="nil"/>
            </w:tcBorders>
            <w:vAlign w:val="bottom"/>
            <w:hideMark/>
          </w:tcPr>
          <w:p w14:paraId="05D69689" w14:textId="77777777" w:rsidR="00D00EFA" w:rsidRDefault="00D00EFA" w:rsidP="007C757C">
            <w:pPr>
              <w:pStyle w:val="TableTextRight"/>
            </w:pPr>
            <w:r>
              <w:t>-530</w:t>
            </w:r>
          </w:p>
        </w:tc>
        <w:tc>
          <w:tcPr>
            <w:tcW w:w="967" w:type="dxa"/>
            <w:gridSpan w:val="2"/>
            <w:tcBorders>
              <w:top w:val="single" w:sz="2" w:space="0" w:color="auto"/>
              <w:left w:val="nil"/>
              <w:bottom w:val="single" w:sz="2" w:space="0" w:color="auto"/>
              <w:right w:val="nil"/>
            </w:tcBorders>
            <w:vAlign w:val="bottom"/>
            <w:hideMark/>
          </w:tcPr>
          <w:p w14:paraId="1459CC0E" w14:textId="77777777" w:rsidR="00D00EFA" w:rsidRDefault="00D00EFA" w:rsidP="007C757C">
            <w:pPr>
              <w:pStyle w:val="TableTextRight"/>
            </w:pPr>
            <w:r>
              <w:t>-590</w:t>
            </w:r>
          </w:p>
        </w:tc>
        <w:tc>
          <w:tcPr>
            <w:tcW w:w="967" w:type="dxa"/>
            <w:gridSpan w:val="2"/>
            <w:tcBorders>
              <w:top w:val="single" w:sz="2" w:space="0" w:color="auto"/>
              <w:left w:val="nil"/>
              <w:bottom w:val="single" w:sz="2" w:space="0" w:color="auto"/>
              <w:right w:val="nil"/>
            </w:tcBorders>
            <w:vAlign w:val="bottom"/>
            <w:hideMark/>
          </w:tcPr>
          <w:p w14:paraId="53F5F719" w14:textId="77777777" w:rsidR="00D00EFA" w:rsidRDefault="00D00EFA" w:rsidP="007C757C">
            <w:pPr>
              <w:pStyle w:val="TableTextRight"/>
            </w:pPr>
            <w:r>
              <w:t>-660</w:t>
            </w:r>
          </w:p>
        </w:tc>
        <w:tc>
          <w:tcPr>
            <w:tcW w:w="968" w:type="dxa"/>
            <w:tcBorders>
              <w:top w:val="single" w:sz="2" w:space="0" w:color="auto"/>
              <w:left w:val="nil"/>
              <w:bottom w:val="single" w:sz="2" w:space="0" w:color="auto"/>
              <w:right w:val="nil"/>
            </w:tcBorders>
            <w:vAlign w:val="bottom"/>
            <w:hideMark/>
          </w:tcPr>
          <w:p w14:paraId="1E1554E6" w14:textId="77777777" w:rsidR="00D00EFA" w:rsidRDefault="00D00EFA" w:rsidP="007C757C">
            <w:pPr>
              <w:pStyle w:val="TableTextRight"/>
            </w:pPr>
            <w:r>
              <w:t>-730</w:t>
            </w:r>
          </w:p>
        </w:tc>
      </w:tr>
      <w:tr w:rsidR="00D00EFA" w14:paraId="59C1BC4D" w14:textId="77777777" w:rsidTr="007C757C">
        <w:trPr>
          <w:cantSplit/>
          <w:jc w:val="center"/>
        </w:trPr>
        <w:tc>
          <w:tcPr>
            <w:tcW w:w="1934" w:type="dxa"/>
            <w:gridSpan w:val="2"/>
            <w:tcBorders>
              <w:top w:val="single" w:sz="2" w:space="0" w:color="auto"/>
              <w:left w:val="nil"/>
              <w:bottom w:val="nil"/>
              <w:right w:val="nil"/>
            </w:tcBorders>
            <w:hideMark/>
          </w:tcPr>
          <w:p w14:paraId="06300DC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C8C51D8"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2E2CB62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4555C47" w14:textId="77777777" w:rsidR="00D00EFA" w:rsidRDefault="00D00EFA">
            <w:pPr>
              <w:pStyle w:val="MeasureTableTextLeftAligned"/>
            </w:pPr>
            <w:r>
              <w:t>C10</w:t>
            </w:r>
          </w:p>
        </w:tc>
      </w:tr>
      <w:tr w:rsidR="00D00EFA" w14:paraId="31E41996" w14:textId="77777777" w:rsidTr="007C757C">
        <w:trPr>
          <w:cantSplit/>
          <w:jc w:val="center"/>
        </w:trPr>
        <w:tc>
          <w:tcPr>
            <w:tcW w:w="1934" w:type="dxa"/>
            <w:gridSpan w:val="2"/>
            <w:tcBorders>
              <w:top w:val="nil"/>
              <w:left w:val="nil"/>
              <w:bottom w:val="nil"/>
              <w:right w:val="nil"/>
            </w:tcBorders>
            <w:hideMark/>
          </w:tcPr>
          <w:p w14:paraId="7861ABC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6075738" w14:textId="77777777" w:rsidR="00D00EFA" w:rsidRDefault="00D00EFA">
            <w:pPr>
              <w:pStyle w:val="MeasureTableTextLeftAligned"/>
            </w:pPr>
            <w:r>
              <w:t>Medium</w:t>
            </w:r>
          </w:p>
        </w:tc>
        <w:tc>
          <w:tcPr>
            <w:tcW w:w="1559" w:type="dxa"/>
            <w:gridSpan w:val="2"/>
            <w:tcBorders>
              <w:top w:val="nil"/>
              <w:left w:val="nil"/>
              <w:bottom w:val="nil"/>
              <w:right w:val="nil"/>
            </w:tcBorders>
          </w:tcPr>
          <w:p w14:paraId="72A9D116" w14:textId="77777777" w:rsidR="00D00EFA" w:rsidRDefault="00D00EFA">
            <w:pPr>
              <w:pStyle w:val="MeasureTableTextItalic"/>
            </w:pPr>
          </w:p>
        </w:tc>
        <w:tc>
          <w:tcPr>
            <w:tcW w:w="1203" w:type="dxa"/>
            <w:gridSpan w:val="2"/>
            <w:tcBorders>
              <w:top w:val="nil"/>
              <w:left w:val="nil"/>
              <w:bottom w:val="nil"/>
              <w:right w:val="nil"/>
            </w:tcBorders>
          </w:tcPr>
          <w:p w14:paraId="77C73FB6" w14:textId="77777777" w:rsidR="00D00EFA" w:rsidRDefault="00D00EFA">
            <w:pPr>
              <w:pStyle w:val="MeasureTableTextLeftAligned"/>
            </w:pPr>
          </w:p>
        </w:tc>
      </w:tr>
      <w:tr w:rsidR="00D00EFA" w14:paraId="266B42CF" w14:textId="77777777" w:rsidTr="007C757C">
        <w:trPr>
          <w:cantSplit/>
          <w:jc w:val="center"/>
        </w:trPr>
        <w:tc>
          <w:tcPr>
            <w:tcW w:w="1934" w:type="dxa"/>
            <w:gridSpan w:val="2"/>
            <w:tcBorders>
              <w:top w:val="nil"/>
              <w:left w:val="nil"/>
              <w:bottom w:val="nil"/>
              <w:right w:val="nil"/>
            </w:tcBorders>
            <w:hideMark/>
          </w:tcPr>
          <w:p w14:paraId="16B65BB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CE88B16"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302CB983" w14:textId="77777777" w:rsidR="00D00EFA" w:rsidRDefault="00D00EFA">
            <w:pPr>
              <w:pStyle w:val="MeasureTableTextItalic"/>
            </w:pPr>
            <w:r>
              <w:t>Expiry date:</w:t>
            </w:r>
          </w:p>
        </w:tc>
        <w:tc>
          <w:tcPr>
            <w:tcW w:w="1203" w:type="dxa"/>
            <w:gridSpan w:val="2"/>
            <w:tcBorders>
              <w:top w:val="nil"/>
              <w:left w:val="nil"/>
              <w:bottom w:val="nil"/>
              <w:right w:val="nil"/>
            </w:tcBorders>
          </w:tcPr>
          <w:p w14:paraId="3ED5AD6F" w14:textId="77777777" w:rsidR="00D00EFA" w:rsidRDefault="00D00EFA">
            <w:pPr>
              <w:pStyle w:val="MeasureTableTextLeftAligned"/>
            </w:pPr>
          </w:p>
        </w:tc>
      </w:tr>
      <w:tr w:rsidR="00D00EFA" w14:paraId="7263F3BD" w14:textId="77777777" w:rsidTr="00D00EFA">
        <w:trPr>
          <w:cantSplit/>
          <w:jc w:val="center"/>
        </w:trPr>
        <w:tc>
          <w:tcPr>
            <w:tcW w:w="1934" w:type="dxa"/>
            <w:gridSpan w:val="2"/>
            <w:tcBorders>
              <w:top w:val="nil"/>
              <w:left w:val="nil"/>
              <w:bottom w:val="single" w:sz="2" w:space="0" w:color="auto"/>
              <w:right w:val="nil"/>
            </w:tcBorders>
            <w:hideMark/>
          </w:tcPr>
          <w:p w14:paraId="7BEEBD9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0ED15A4" w14:textId="77777777" w:rsidR="00D00EFA" w:rsidRPr="007C757C" w:rsidRDefault="00D00EFA" w:rsidP="007C757C">
            <w:pPr>
              <w:pStyle w:val="MeasureTableTextLeftAligned"/>
            </w:pPr>
            <w:r w:rsidRPr="007C757C">
              <w:t xml:space="preserve">Divisions 301, 302 and 307 and Part 3-30 of the </w:t>
            </w:r>
            <w:r w:rsidRPr="007C757C">
              <w:rPr>
                <w:i/>
              </w:rPr>
              <w:t>Income Tax Assessment Act 1997</w:t>
            </w:r>
            <w:r w:rsidRPr="007C757C">
              <w:rPr>
                <w:i/>
              </w:rPr>
              <w:br/>
            </w:r>
            <w:r w:rsidRPr="007C757C">
              <w:t xml:space="preserve">Part 3-30 of the </w:t>
            </w:r>
            <w:r w:rsidRPr="007C757C">
              <w:rPr>
                <w:i/>
              </w:rPr>
              <w:t>Income Tax (Transitional Provisions) Act 1997</w:t>
            </w:r>
          </w:p>
        </w:tc>
      </w:tr>
    </w:tbl>
    <w:p w14:paraId="7F8A9E94" w14:textId="77777777" w:rsidR="00D00EFA" w:rsidRDefault="00D00EFA" w:rsidP="007C757C">
      <w:pPr>
        <w:pStyle w:val="SingleParagraph"/>
      </w:pPr>
    </w:p>
    <w:p w14:paraId="03F29CD0" w14:textId="77777777" w:rsidR="00D00EFA" w:rsidRDefault="00D00EFA" w:rsidP="00D00EFA">
      <w:r>
        <w:t xml:space="preserve">The tax raised on lump sum payments results in </w:t>
      </w:r>
      <w:proofErr w:type="gramStart"/>
      <w:r>
        <w:t>a negative</w:t>
      </w:r>
      <w:proofErr w:type="gramEnd"/>
      <w:r>
        <w:t xml:space="preserve"> tax expenditure because the benchmark treatment of savings applies marginal personal income tax rates to contributions and earnings, while benefits are generally tax free. </w:t>
      </w:r>
      <w:r>
        <w:fldChar w:fldCharType="begin"/>
      </w:r>
      <w:r>
        <w:instrText xml:space="preserve"> XE "Superannuation:Lump sums" </w:instrText>
      </w:r>
      <w:r>
        <w:fldChar w:fldCharType="end"/>
      </w:r>
      <w:r>
        <w:t xml:space="preserve"> </w:t>
      </w:r>
    </w:p>
    <w:p w14:paraId="0D769395" w14:textId="77777777" w:rsidR="00D00EFA" w:rsidRDefault="00D00EFA" w:rsidP="00D00EFA">
      <w:r>
        <w:t xml:space="preserve">A taxable component of lump sums paid from a taxed fund is tax free for a person aged 60 or over. For a person aged between preservation age and 60, it is tax free up to the low rate cap and up to 15 per cent thereafter. For a person below preservation age a maximum tax rate of 20 per cent applies. </w:t>
      </w:r>
    </w:p>
    <w:p w14:paraId="19088190" w14:textId="11460E8B" w:rsidR="00D00EFA" w:rsidRDefault="00D00EFA" w:rsidP="00D00EFA">
      <w:r>
        <w:t>The taxable component of lump sums paid from untaxed funds to persons aged 60 or over is taxed at a maximum rate of 15 per cent up to the untaxed plan cap (indexed) and at the top marginal rate thereafter. For persons aged between preservation age and 60, the tax rate is a maximum rate of 15 per cent up to the low rate cap, a maximum of 30 per cent above the low rate cap but below the untaxed plan cap and at the top marginal rate thereafter. For persons under preservation age the tax rate is up to 30</w:t>
      </w:r>
      <w:r w:rsidR="007C757C">
        <w:t> </w:t>
      </w:r>
      <w:r>
        <w:t>per</w:t>
      </w:r>
      <w:r w:rsidR="007C757C">
        <w:t> </w:t>
      </w:r>
      <w:r>
        <w:t>cent up to the untaxed plan cap and at the top marginal rate thereafter.</w:t>
      </w:r>
    </w:p>
    <w:p w14:paraId="765F4142" w14:textId="77777777" w:rsidR="00D00EFA" w:rsidRDefault="00D00EFA" w:rsidP="00D00EFA">
      <w:r>
        <w:t>Special arrangements apply to lump sums paid to certain temporary residents who have departed Australia, while death benefit payments to non</w:t>
      </w:r>
      <w:r>
        <w:noBreakHyphen/>
        <w:t xml:space="preserve">dependants are taxed at a maximum rate of 15 per cent where paid from a taxed source and a maximum rate of 30 per cent from an untaxed source. </w:t>
      </w:r>
    </w:p>
    <w:p w14:paraId="3F5779E9" w14:textId="77777777" w:rsidR="00D00EFA" w:rsidRDefault="00D00EFA" w:rsidP="00D00EFA">
      <w:r>
        <w:t xml:space="preserve">Lump sums paid from life insurance proceeds are taxed as a death benefit. Lump sums paid from TPD insurance proceeds are taxed as standard lump sums above, with the rate depending on the component, the age of the individual and the amount. </w:t>
      </w:r>
    </w:p>
    <w:p w14:paraId="19ECBFEE" w14:textId="6F4C3A62" w:rsidR="00D00EFA" w:rsidRDefault="00D00EFA" w:rsidP="00D00EFA">
      <w:r>
        <w:t xml:space="preserve">Lump sums released under the First Home Super Saver Scheme from 1 July 2018 will generally be taxed at the individual’s marginal tax rate less a 30 per cent offset. </w:t>
      </w:r>
    </w:p>
    <w:p w14:paraId="50CE4DD4" w14:textId="77777777" w:rsidR="00D00EFA" w:rsidRDefault="00D00EFA" w:rsidP="00704A2B">
      <w:pPr>
        <w:pStyle w:val="TESHeading5"/>
      </w:pPr>
      <w:r>
        <w:t>C12</w:t>
      </w:r>
      <w:r>
        <w:tab/>
        <w:t>Exemption for small business assets held for more than 15 years</w:t>
      </w:r>
    </w:p>
    <w:p w14:paraId="158CAC76"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0B42958" w14:textId="77777777" w:rsidTr="00D00EFA">
        <w:trPr>
          <w:cantSplit/>
          <w:jc w:val="center"/>
        </w:trPr>
        <w:tc>
          <w:tcPr>
            <w:tcW w:w="967" w:type="dxa"/>
            <w:tcBorders>
              <w:top w:val="single" w:sz="2" w:space="0" w:color="auto"/>
              <w:left w:val="nil"/>
              <w:bottom w:val="single" w:sz="2" w:space="0" w:color="auto"/>
              <w:right w:val="nil"/>
            </w:tcBorders>
            <w:hideMark/>
          </w:tcPr>
          <w:p w14:paraId="50C0FAAA"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165D36C2"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110A72A4"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58DCBFF7"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27BD3E06"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2201371C"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23ABF93A"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1784E78F" w14:textId="77777777" w:rsidR="00D00EFA" w:rsidRDefault="00D00EFA" w:rsidP="007C757C">
            <w:pPr>
              <w:pStyle w:val="TableTextRight"/>
            </w:pPr>
            <w:r>
              <w:t>2020-21</w:t>
            </w:r>
          </w:p>
        </w:tc>
      </w:tr>
      <w:tr w:rsidR="00D00EFA" w14:paraId="7CA37DC3" w14:textId="77777777" w:rsidTr="00D00EFA">
        <w:trPr>
          <w:cantSplit/>
          <w:jc w:val="center"/>
        </w:trPr>
        <w:tc>
          <w:tcPr>
            <w:tcW w:w="967" w:type="dxa"/>
            <w:tcBorders>
              <w:top w:val="single" w:sz="2" w:space="0" w:color="auto"/>
              <w:left w:val="nil"/>
              <w:bottom w:val="single" w:sz="2" w:space="0" w:color="auto"/>
              <w:right w:val="nil"/>
            </w:tcBorders>
            <w:hideMark/>
          </w:tcPr>
          <w:p w14:paraId="7AA31159" w14:textId="77777777" w:rsidR="00D00EFA" w:rsidRDefault="00D00EFA" w:rsidP="007C757C">
            <w:pPr>
              <w:pStyle w:val="TableTextRight"/>
            </w:pPr>
            <w:r>
              <w:t>155</w:t>
            </w:r>
          </w:p>
        </w:tc>
        <w:tc>
          <w:tcPr>
            <w:tcW w:w="967" w:type="dxa"/>
            <w:tcBorders>
              <w:top w:val="single" w:sz="2" w:space="0" w:color="auto"/>
              <w:left w:val="nil"/>
              <w:bottom w:val="single" w:sz="2" w:space="0" w:color="auto"/>
              <w:right w:val="nil"/>
            </w:tcBorders>
            <w:hideMark/>
          </w:tcPr>
          <w:p w14:paraId="5CDD7140" w14:textId="77777777" w:rsidR="00D00EFA" w:rsidRDefault="00D00EFA" w:rsidP="007C757C">
            <w:pPr>
              <w:pStyle w:val="TableTextRight"/>
            </w:pPr>
            <w:r>
              <w:t>195</w:t>
            </w:r>
          </w:p>
        </w:tc>
        <w:tc>
          <w:tcPr>
            <w:tcW w:w="967" w:type="dxa"/>
            <w:tcBorders>
              <w:top w:val="single" w:sz="2" w:space="0" w:color="auto"/>
              <w:left w:val="nil"/>
              <w:bottom w:val="single" w:sz="2" w:space="0" w:color="auto"/>
              <w:right w:val="nil"/>
            </w:tcBorders>
            <w:vAlign w:val="bottom"/>
            <w:hideMark/>
          </w:tcPr>
          <w:p w14:paraId="364E9013" w14:textId="77777777" w:rsidR="00D00EFA" w:rsidRDefault="00D00EFA" w:rsidP="007C757C">
            <w:pPr>
              <w:pStyle w:val="TableTextRight"/>
            </w:pPr>
            <w:r>
              <w:t>275</w:t>
            </w:r>
          </w:p>
        </w:tc>
        <w:tc>
          <w:tcPr>
            <w:tcW w:w="967" w:type="dxa"/>
            <w:tcBorders>
              <w:top w:val="single" w:sz="2" w:space="0" w:color="auto"/>
              <w:left w:val="nil"/>
              <w:bottom w:val="single" w:sz="2" w:space="0" w:color="auto"/>
              <w:right w:val="nil"/>
            </w:tcBorders>
            <w:vAlign w:val="bottom"/>
            <w:hideMark/>
          </w:tcPr>
          <w:p w14:paraId="7EF9EAFC" w14:textId="77777777" w:rsidR="00D00EFA" w:rsidRDefault="00D00EFA" w:rsidP="007C757C">
            <w:pPr>
              <w:pStyle w:val="TableTextRight"/>
            </w:pPr>
            <w:r>
              <w:t>295</w:t>
            </w:r>
          </w:p>
        </w:tc>
        <w:tc>
          <w:tcPr>
            <w:tcW w:w="967" w:type="dxa"/>
            <w:tcBorders>
              <w:top w:val="single" w:sz="2" w:space="0" w:color="auto"/>
              <w:left w:val="nil"/>
              <w:bottom w:val="single" w:sz="2" w:space="0" w:color="auto"/>
              <w:right w:val="nil"/>
            </w:tcBorders>
            <w:vAlign w:val="bottom"/>
            <w:hideMark/>
          </w:tcPr>
          <w:p w14:paraId="54B8CDB1" w14:textId="77777777" w:rsidR="00D00EFA" w:rsidRDefault="00D00EFA" w:rsidP="007C757C">
            <w:pPr>
              <w:pStyle w:val="TableTextRight"/>
            </w:pPr>
            <w:r>
              <w:t>320</w:t>
            </w:r>
          </w:p>
        </w:tc>
        <w:tc>
          <w:tcPr>
            <w:tcW w:w="967" w:type="dxa"/>
            <w:gridSpan w:val="2"/>
            <w:tcBorders>
              <w:top w:val="single" w:sz="2" w:space="0" w:color="auto"/>
              <w:left w:val="nil"/>
              <w:bottom w:val="single" w:sz="2" w:space="0" w:color="auto"/>
              <w:right w:val="nil"/>
            </w:tcBorders>
            <w:vAlign w:val="bottom"/>
            <w:hideMark/>
          </w:tcPr>
          <w:p w14:paraId="50B7DACA" w14:textId="77777777" w:rsidR="00D00EFA" w:rsidRDefault="00D00EFA" w:rsidP="007C757C">
            <w:pPr>
              <w:pStyle w:val="TableTextRight"/>
            </w:pPr>
            <w:r>
              <w:t>340</w:t>
            </w:r>
          </w:p>
        </w:tc>
        <w:tc>
          <w:tcPr>
            <w:tcW w:w="967" w:type="dxa"/>
            <w:gridSpan w:val="2"/>
            <w:tcBorders>
              <w:top w:val="single" w:sz="2" w:space="0" w:color="auto"/>
              <w:left w:val="nil"/>
              <w:bottom w:val="single" w:sz="2" w:space="0" w:color="auto"/>
              <w:right w:val="nil"/>
            </w:tcBorders>
            <w:vAlign w:val="bottom"/>
            <w:hideMark/>
          </w:tcPr>
          <w:p w14:paraId="385148E8" w14:textId="77777777" w:rsidR="00D00EFA" w:rsidRDefault="00D00EFA" w:rsidP="007C757C">
            <w:pPr>
              <w:pStyle w:val="TableTextRight"/>
            </w:pPr>
            <w:r>
              <w:t>350</w:t>
            </w:r>
          </w:p>
        </w:tc>
        <w:tc>
          <w:tcPr>
            <w:tcW w:w="968" w:type="dxa"/>
            <w:tcBorders>
              <w:top w:val="single" w:sz="2" w:space="0" w:color="auto"/>
              <w:left w:val="nil"/>
              <w:bottom w:val="single" w:sz="2" w:space="0" w:color="auto"/>
              <w:right w:val="nil"/>
            </w:tcBorders>
            <w:vAlign w:val="bottom"/>
            <w:hideMark/>
          </w:tcPr>
          <w:p w14:paraId="2166B7BC" w14:textId="77777777" w:rsidR="00D00EFA" w:rsidRDefault="00D00EFA" w:rsidP="007C757C">
            <w:pPr>
              <w:pStyle w:val="TableTextRight"/>
            </w:pPr>
            <w:r>
              <w:t>370</w:t>
            </w:r>
          </w:p>
        </w:tc>
      </w:tr>
      <w:tr w:rsidR="00D00EFA" w14:paraId="45ACC3D2" w14:textId="77777777" w:rsidTr="007C757C">
        <w:trPr>
          <w:cantSplit/>
          <w:jc w:val="center"/>
        </w:trPr>
        <w:tc>
          <w:tcPr>
            <w:tcW w:w="1934" w:type="dxa"/>
            <w:gridSpan w:val="2"/>
            <w:tcBorders>
              <w:top w:val="single" w:sz="2" w:space="0" w:color="auto"/>
              <w:left w:val="nil"/>
              <w:bottom w:val="nil"/>
              <w:right w:val="nil"/>
            </w:tcBorders>
            <w:hideMark/>
          </w:tcPr>
          <w:p w14:paraId="271C933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E482B5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1B3E00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CA65F8E" w14:textId="77777777" w:rsidR="00D00EFA" w:rsidRDefault="00D00EFA">
            <w:pPr>
              <w:pStyle w:val="MeasureTableTextLeftAligned"/>
            </w:pPr>
            <w:r>
              <w:t>C11</w:t>
            </w:r>
          </w:p>
        </w:tc>
      </w:tr>
      <w:tr w:rsidR="00D00EFA" w14:paraId="01A72AA1" w14:textId="77777777" w:rsidTr="007C757C">
        <w:trPr>
          <w:cantSplit/>
          <w:jc w:val="center"/>
        </w:trPr>
        <w:tc>
          <w:tcPr>
            <w:tcW w:w="1934" w:type="dxa"/>
            <w:gridSpan w:val="2"/>
            <w:tcBorders>
              <w:top w:val="nil"/>
              <w:left w:val="nil"/>
              <w:bottom w:val="nil"/>
              <w:right w:val="nil"/>
            </w:tcBorders>
            <w:hideMark/>
          </w:tcPr>
          <w:p w14:paraId="0FE13C0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EC80812"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6AEA713B" w14:textId="77777777" w:rsidR="00D00EFA" w:rsidRDefault="00D00EFA">
            <w:pPr>
              <w:pStyle w:val="MeasureTableTextItalic"/>
            </w:pPr>
          </w:p>
        </w:tc>
        <w:tc>
          <w:tcPr>
            <w:tcW w:w="1203" w:type="dxa"/>
            <w:gridSpan w:val="2"/>
            <w:tcBorders>
              <w:top w:val="nil"/>
              <w:left w:val="nil"/>
              <w:bottom w:val="nil"/>
              <w:right w:val="nil"/>
            </w:tcBorders>
          </w:tcPr>
          <w:p w14:paraId="3F06C458" w14:textId="77777777" w:rsidR="00D00EFA" w:rsidRDefault="00D00EFA">
            <w:pPr>
              <w:pStyle w:val="MeasureTableTextLeftAligned"/>
            </w:pPr>
          </w:p>
        </w:tc>
      </w:tr>
      <w:tr w:rsidR="00D00EFA" w14:paraId="013D37C0" w14:textId="77777777" w:rsidTr="007C757C">
        <w:trPr>
          <w:cantSplit/>
          <w:jc w:val="center"/>
        </w:trPr>
        <w:tc>
          <w:tcPr>
            <w:tcW w:w="1934" w:type="dxa"/>
            <w:gridSpan w:val="2"/>
            <w:tcBorders>
              <w:top w:val="nil"/>
              <w:left w:val="nil"/>
              <w:bottom w:val="nil"/>
              <w:right w:val="nil"/>
            </w:tcBorders>
            <w:hideMark/>
          </w:tcPr>
          <w:p w14:paraId="051B20F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CCD0364"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6008003C" w14:textId="77777777" w:rsidR="00D00EFA" w:rsidRDefault="00D00EFA">
            <w:pPr>
              <w:pStyle w:val="MeasureTableTextItalic"/>
            </w:pPr>
            <w:r>
              <w:t>Expiry date:</w:t>
            </w:r>
          </w:p>
        </w:tc>
        <w:tc>
          <w:tcPr>
            <w:tcW w:w="1203" w:type="dxa"/>
            <w:gridSpan w:val="2"/>
            <w:tcBorders>
              <w:top w:val="nil"/>
              <w:left w:val="nil"/>
              <w:bottom w:val="nil"/>
              <w:right w:val="nil"/>
            </w:tcBorders>
          </w:tcPr>
          <w:p w14:paraId="2DFDEB6B" w14:textId="77777777" w:rsidR="00D00EFA" w:rsidRDefault="00D00EFA">
            <w:pPr>
              <w:pStyle w:val="MeasureTableTextLeftAligned"/>
            </w:pPr>
          </w:p>
        </w:tc>
      </w:tr>
      <w:tr w:rsidR="00D00EFA" w14:paraId="321214B1" w14:textId="77777777" w:rsidTr="00D00EFA">
        <w:trPr>
          <w:cantSplit/>
          <w:jc w:val="center"/>
        </w:trPr>
        <w:tc>
          <w:tcPr>
            <w:tcW w:w="1934" w:type="dxa"/>
            <w:gridSpan w:val="2"/>
            <w:tcBorders>
              <w:top w:val="nil"/>
              <w:left w:val="nil"/>
              <w:bottom w:val="single" w:sz="2" w:space="0" w:color="auto"/>
              <w:right w:val="nil"/>
            </w:tcBorders>
            <w:hideMark/>
          </w:tcPr>
          <w:p w14:paraId="249065F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2A57F50" w14:textId="77777777" w:rsidR="00D00EFA" w:rsidRPr="007C757C" w:rsidRDefault="00D00EFA" w:rsidP="007C757C">
            <w:pPr>
              <w:pStyle w:val="MeasureTableTextLeftAligned"/>
            </w:pPr>
            <w:r w:rsidRPr="007C757C">
              <w:t xml:space="preserve">Subdivision 152-B of the </w:t>
            </w:r>
            <w:r w:rsidRPr="007C757C">
              <w:rPr>
                <w:i/>
              </w:rPr>
              <w:t>Income Tax Assessment Act 1997</w:t>
            </w:r>
          </w:p>
        </w:tc>
      </w:tr>
    </w:tbl>
    <w:p w14:paraId="7AB08664" w14:textId="77777777" w:rsidR="00D00EFA" w:rsidRDefault="00D00EFA" w:rsidP="007C757C">
      <w:pPr>
        <w:pStyle w:val="SingleParagraph"/>
      </w:pPr>
    </w:p>
    <w:p w14:paraId="61209E17" w14:textId="77777777" w:rsidR="00D00EFA" w:rsidRDefault="00D00EFA" w:rsidP="00D00EFA">
      <w:r>
        <w:t>Under the benchmark, realised capital gains are generally assessable to taxpayers at their applicable tax rate in the year they arise. However, capital gains arising from the disposal of active small business assets</w:t>
      </w:r>
      <w:r>
        <w:fldChar w:fldCharType="begin"/>
      </w:r>
      <w:r>
        <w:instrText xml:space="preserve"> XE "Active small business assets" </w:instrText>
      </w:r>
      <w:r>
        <w:fldChar w:fldCharType="end"/>
      </w:r>
      <w:r>
        <w:t xml:space="preserve"> that have been held continuously for 15 years are exempt from capital gains tax where the taxpayer is permanently incapacitated or reaches the age of 55 and retires. </w:t>
      </w:r>
      <w:r>
        <w:fldChar w:fldCharType="begin"/>
      </w:r>
      <w:r>
        <w:instrText xml:space="preserve"> XE "Small business" </w:instrText>
      </w:r>
      <w:r>
        <w:fldChar w:fldCharType="end"/>
      </w:r>
      <w:r>
        <w:t xml:space="preserve"> </w:t>
      </w:r>
    </w:p>
    <w:p w14:paraId="435A13D0" w14:textId="77777777" w:rsidR="009E79EE" w:rsidRDefault="009E79EE">
      <w:pPr>
        <w:spacing w:after="0" w:line="240" w:lineRule="auto"/>
        <w:jc w:val="left"/>
        <w:rPr>
          <w:rFonts w:ascii="Arial" w:hAnsi="Arial"/>
          <w:b/>
          <w:smallCaps/>
          <w:color w:val="000000"/>
          <w:sz w:val="25"/>
        </w:rPr>
      </w:pPr>
      <w:r>
        <w:br w:type="page"/>
      </w:r>
    </w:p>
    <w:p w14:paraId="3B5DCA9F" w14:textId="74357F1B" w:rsidR="00D00EFA" w:rsidRDefault="00D00EFA" w:rsidP="0014308B">
      <w:pPr>
        <w:pStyle w:val="Heading3"/>
        <w:spacing w:after="200"/>
      </w:pPr>
      <w:r>
        <w:t>Fringe Benefits Tax</w:t>
      </w:r>
    </w:p>
    <w:p w14:paraId="79ED387C" w14:textId="77777777" w:rsidR="00D00EFA" w:rsidRDefault="00D00EFA" w:rsidP="00704A2B">
      <w:pPr>
        <w:pStyle w:val="TESHeading5"/>
      </w:pPr>
      <w:r>
        <w:t>D1</w:t>
      </w:r>
      <w:r>
        <w:tab/>
        <w:t>Exemption for compensation-related benefits, occupational health and counselling services and some training courses</w:t>
      </w:r>
    </w:p>
    <w:p w14:paraId="1C9CE8AE" w14:textId="77777777" w:rsidR="00D00EFA" w:rsidRDefault="00D00EFA" w:rsidP="00D00EFA">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9FC73ED" w14:textId="77777777" w:rsidTr="00D00EFA">
        <w:trPr>
          <w:cantSplit/>
          <w:jc w:val="center"/>
        </w:trPr>
        <w:tc>
          <w:tcPr>
            <w:tcW w:w="967" w:type="dxa"/>
            <w:tcBorders>
              <w:top w:val="single" w:sz="2" w:space="0" w:color="auto"/>
              <w:left w:val="nil"/>
              <w:bottom w:val="single" w:sz="2" w:space="0" w:color="auto"/>
              <w:right w:val="nil"/>
            </w:tcBorders>
            <w:hideMark/>
          </w:tcPr>
          <w:p w14:paraId="4A9729CF"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242BD8CC"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4128C17B"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53936E70"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5A00A7F6"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66386A12"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1D4A2F59"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42073802" w14:textId="77777777" w:rsidR="00D00EFA" w:rsidRDefault="00D00EFA" w:rsidP="007C757C">
            <w:pPr>
              <w:pStyle w:val="TableTextRight"/>
            </w:pPr>
            <w:r>
              <w:t>2020-21</w:t>
            </w:r>
          </w:p>
        </w:tc>
      </w:tr>
      <w:tr w:rsidR="00D00EFA" w14:paraId="5B9DCDF8" w14:textId="77777777" w:rsidTr="00D00EFA">
        <w:trPr>
          <w:cantSplit/>
          <w:jc w:val="center"/>
        </w:trPr>
        <w:tc>
          <w:tcPr>
            <w:tcW w:w="967" w:type="dxa"/>
            <w:tcBorders>
              <w:top w:val="single" w:sz="2" w:space="0" w:color="auto"/>
              <w:left w:val="nil"/>
              <w:bottom w:val="single" w:sz="2" w:space="0" w:color="auto"/>
              <w:right w:val="nil"/>
            </w:tcBorders>
            <w:hideMark/>
          </w:tcPr>
          <w:p w14:paraId="54F824B6"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4EA53D3F"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342B7FA4"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03CC83AF"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57E48087"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4239E78"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5836339"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6C823E52" w14:textId="77777777" w:rsidR="00D00EFA" w:rsidRDefault="00D00EFA" w:rsidP="007C757C">
            <w:pPr>
              <w:pStyle w:val="TableTextRight"/>
            </w:pPr>
            <w:r>
              <w:t>*</w:t>
            </w:r>
          </w:p>
        </w:tc>
      </w:tr>
      <w:tr w:rsidR="00D00EFA" w14:paraId="4D0EFCAE" w14:textId="77777777" w:rsidTr="007C757C">
        <w:trPr>
          <w:cantSplit/>
          <w:jc w:val="center"/>
        </w:trPr>
        <w:tc>
          <w:tcPr>
            <w:tcW w:w="1934" w:type="dxa"/>
            <w:gridSpan w:val="2"/>
            <w:tcBorders>
              <w:top w:val="single" w:sz="2" w:space="0" w:color="auto"/>
              <w:left w:val="nil"/>
              <w:bottom w:val="nil"/>
              <w:right w:val="nil"/>
            </w:tcBorders>
            <w:hideMark/>
          </w:tcPr>
          <w:p w14:paraId="4FF3787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A603641"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80E461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6A3981B" w14:textId="77777777" w:rsidR="00D00EFA" w:rsidRDefault="00D00EFA">
            <w:pPr>
              <w:pStyle w:val="MeasureTableTextLeftAligned"/>
            </w:pPr>
            <w:r>
              <w:t>D1</w:t>
            </w:r>
          </w:p>
        </w:tc>
      </w:tr>
      <w:tr w:rsidR="00D00EFA" w14:paraId="2B3150DA" w14:textId="77777777" w:rsidTr="007C757C">
        <w:trPr>
          <w:cantSplit/>
          <w:jc w:val="center"/>
        </w:trPr>
        <w:tc>
          <w:tcPr>
            <w:tcW w:w="1934" w:type="dxa"/>
            <w:gridSpan w:val="2"/>
            <w:tcBorders>
              <w:top w:val="nil"/>
              <w:left w:val="nil"/>
              <w:bottom w:val="nil"/>
              <w:right w:val="nil"/>
            </w:tcBorders>
            <w:hideMark/>
          </w:tcPr>
          <w:p w14:paraId="530073E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36A625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34AA6A0"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1E722DD" w14:textId="77777777" w:rsidR="00D00EFA" w:rsidRDefault="00D00EFA">
            <w:pPr>
              <w:pStyle w:val="MeasureTableTextLeftAligned"/>
            </w:pPr>
            <w:r>
              <w:t>3+</w:t>
            </w:r>
          </w:p>
        </w:tc>
      </w:tr>
      <w:tr w:rsidR="00D00EFA" w14:paraId="354A0B39" w14:textId="77777777" w:rsidTr="007C757C">
        <w:trPr>
          <w:cantSplit/>
          <w:jc w:val="center"/>
        </w:trPr>
        <w:tc>
          <w:tcPr>
            <w:tcW w:w="1934" w:type="dxa"/>
            <w:gridSpan w:val="2"/>
            <w:tcBorders>
              <w:top w:val="nil"/>
              <w:left w:val="nil"/>
              <w:bottom w:val="nil"/>
              <w:right w:val="nil"/>
            </w:tcBorders>
            <w:hideMark/>
          </w:tcPr>
          <w:p w14:paraId="1DF7897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C629FDC"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2E9B82C8" w14:textId="77777777" w:rsidR="00D00EFA" w:rsidRDefault="00D00EFA">
            <w:pPr>
              <w:pStyle w:val="MeasureTableTextItalic"/>
            </w:pPr>
            <w:r>
              <w:t>Expiry date:</w:t>
            </w:r>
          </w:p>
        </w:tc>
        <w:tc>
          <w:tcPr>
            <w:tcW w:w="1203" w:type="dxa"/>
            <w:gridSpan w:val="2"/>
            <w:tcBorders>
              <w:top w:val="nil"/>
              <w:left w:val="nil"/>
              <w:bottom w:val="nil"/>
              <w:right w:val="nil"/>
            </w:tcBorders>
          </w:tcPr>
          <w:p w14:paraId="1EF4ED8D" w14:textId="77777777" w:rsidR="00D00EFA" w:rsidRDefault="00D00EFA">
            <w:pPr>
              <w:pStyle w:val="MeasureTableTextLeftAligned"/>
            </w:pPr>
          </w:p>
        </w:tc>
      </w:tr>
      <w:tr w:rsidR="00D00EFA" w14:paraId="044F2811" w14:textId="77777777" w:rsidTr="00D00EFA">
        <w:trPr>
          <w:cantSplit/>
          <w:jc w:val="center"/>
        </w:trPr>
        <w:tc>
          <w:tcPr>
            <w:tcW w:w="1934" w:type="dxa"/>
            <w:gridSpan w:val="2"/>
            <w:tcBorders>
              <w:top w:val="nil"/>
              <w:left w:val="nil"/>
              <w:bottom w:val="single" w:sz="2" w:space="0" w:color="auto"/>
              <w:right w:val="nil"/>
            </w:tcBorders>
            <w:hideMark/>
          </w:tcPr>
          <w:p w14:paraId="749D4AB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1494E56" w14:textId="77777777" w:rsidR="00D00EFA" w:rsidRPr="007C757C" w:rsidRDefault="00D00EFA" w:rsidP="007C757C">
            <w:pPr>
              <w:pStyle w:val="MeasureTableTextLeftAligned"/>
            </w:pPr>
            <w:r w:rsidRPr="007C757C">
              <w:t xml:space="preserve">Sections 58J, 58K and 58M of the </w:t>
            </w:r>
            <w:r w:rsidRPr="007C757C">
              <w:rPr>
                <w:i/>
              </w:rPr>
              <w:t>Fringe Benefits Tax Assessment Act 1986</w:t>
            </w:r>
          </w:p>
        </w:tc>
      </w:tr>
    </w:tbl>
    <w:p w14:paraId="6BC0BA16" w14:textId="77777777" w:rsidR="00D00EFA" w:rsidRPr="0014308B" w:rsidRDefault="00D00EFA" w:rsidP="007C757C">
      <w:pPr>
        <w:pStyle w:val="SingleParagraph"/>
        <w:rPr>
          <w:sz w:val="18"/>
        </w:rPr>
      </w:pPr>
    </w:p>
    <w:p w14:paraId="5BAFDABF" w14:textId="77777777" w:rsidR="00D00EFA" w:rsidRDefault="00D00EFA" w:rsidP="0014308B">
      <w:pPr>
        <w:spacing w:after="200"/>
      </w:pPr>
      <w:r>
        <w:t>Certain benefits in relation to: compensable work related trauma, medical services, other forms of health care provided in work site first aid posts and medical clinics, work related medical examinations, work related medical screening, work related preventative health care, work related counselling and migrant language training are exempt from fringe benefits tax.</w:t>
      </w:r>
      <w:r>
        <w:fldChar w:fldCharType="begin"/>
      </w:r>
      <w:r>
        <w:instrText xml:space="preserve"> XE "</w:instrText>
      </w:r>
      <w:r>
        <w:rPr>
          <w:lang w:val="en-US"/>
        </w:rPr>
        <w:instrText>Compensation-related benefits</w:instrText>
      </w:r>
      <w:r>
        <w:instrText xml:space="preserve">" </w:instrText>
      </w:r>
      <w:r>
        <w:fldChar w:fldCharType="end"/>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p>
    <w:p w14:paraId="0467BBDD" w14:textId="77777777" w:rsidR="00D00EFA" w:rsidRDefault="00D00EFA" w:rsidP="00704A2B">
      <w:pPr>
        <w:pStyle w:val="TESHeading5"/>
      </w:pPr>
      <w:r>
        <w:t>D2</w:t>
      </w:r>
      <w:r>
        <w:tab/>
        <w:t>Exemption for safety award benefits</w:t>
      </w:r>
    </w:p>
    <w:p w14:paraId="1A9EC509" w14:textId="77777777" w:rsidR="00D00EFA" w:rsidRDefault="00D00EFA" w:rsidP="00D00EFA">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4F41331" w14:textId="77777777" w:rsidTr="00D00EFA">
        <w:trPr>
          <w:cantSplit/>
          <w:jc w:val="center"/>
        </w:trPr>
        <w:tc>
          <w:tcPr>
            <w:tcW w:w="967" w:type="dxa"/>
            <w:tcBorders>
              <w:top w:val="single" w:sz="2" w:space="0" w:color="auto"/>
              <w:left w:val="nil"/>
              <w:bottom w:val="single" w:sz="2" w:space="0" w:color="auto"/>
              <w:right w:val="nil"/>
            </w:tcBorders>
            <w:hideMark/>
          </w:tcPr>
          <w:p w14:paraId="57F9A324"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1EF470C0"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229632F8"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772E16ED"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3E328333"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32E0142B"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59728AE3"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1A471B6E" w14:textId="77777777" w:rsidR="00D00EFA" w:rsidRDefault="00D00EFA" w:rsidP="007C757C">
            <w:pPr>
              <w:pStyle w:val="TableTextRight"/>
            </w:pPr>
            <w:r>
              <w:t>2020-21</w:t>
            </w:r>
          </w:p>
        </w:tc>
      </w:tr>
      <w:tr w:rsidR="00D00EFA" w14:paraId="67F8510D" w14:textId="77777777" w:rsidTr="00D00EFA">
        <w:trPr>
          <w:cantSplit/>
          <w:jc w:val="center"/>
        </w:trPr>
        <w:tc>
          <w:tcPr>
            <w:tcW w:w="967" w:type="dxa"/>
            <w:tcBorders>
              <w:top w:val="single" w:sz="2" w:space="0" w:color="auto"/>
              <w:left w:val="nil"/>
              <w:bottom w:val="single" w:sz="2" w:space="0" w:color="auto"/>
              <w:right w:val="nil"/>
            </w:tcBorders>
            <w:hideMark/>
          </w:tcPr>
          <w:p w14:paraId="12911C8A"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64009686"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059B7BF5"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38EF2159"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48DF27C7"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405CBF8"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D6EB84B"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7BA0EEDB" w14:textId="77777777" w:rsidR="00D00EFA" w:rsidRDefault="00D00EFA" w:rsidP="007C757C">
            <w:pPr>
              <w:pStyle w:val="TableTextRight"/>
            </w:pPr>
            <w:r>
              <w:t>*</w:t>
            </w:r>
          </w:p>
        </w:tc>
      </w:tr>
      <w:tr w:rsidR="00D00EFA" w14:paraId="549CD84C" w14:textId="77777777" w:rsidTr="007C757C">
        <w:trPr>
          <w:cantSplit/>
          <w:jc w:val="center"/>
        </w:trPr>
        <w:tc>
          <w:tcPr>
            <w:tcW w:w="1934" w:type="dxa"/>
            <w:gridSpan w:val="2"/>
            <w:tcBorders>
              <w:top w:val="single" w:sz="2" w:space="0" w:color="auto"/>
              <w:left w:val="nil"/>
              <w:bottom w:val="nil"/>
              <w:right w:val="nil"/>
            </w:tcBorders>
            <w:hideMark/>
          </w:tcPr>
          <w:p w14:paraId="3C4A458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85B064C"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70D3D7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1FAFBDB" w14:textId="77777777" w:rsidR="00D00EFA" w:rsidRDefault="00D00EFA">
            <w:pPr>
              <w:pStyle w:val="MeasureTableTextLeftAligned"/>
            </w:pPr>
            <w:r>
              <w:t>D2</w:t>
            </w:r>
          </w:p>
        </w:tc>
      </w:tr>
      <w:tr w:rsidR="00D00EFA" w14:paraId="4F19BC21" w14:textId="77777777" w:rsidTr="007C757C">
        <w:trPr>
          <w:cantSplit/>
          <w:jc w:val="center"/>
        </w:trPr>
        <w:tc>
          <w:tcPr>
            <w:tcW w:w="1934" w:type="dxa"/>
            <w:gridSpan w:val="2"/>
            <w:tcBorders>
              <w:top w:val="nil"/>
              <w:left w:val="nil"/>
              <w:bottom w:val="nil"/>
              <w:right w:val="nil"/>
            </w:tcBorders>
            <w:hideMark/>
          </w:tcPr>
          <w:p w14:paraId="2022D05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29FC005"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59669E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66A17A4" w14:textId="77777777" w:rsidR="00D00EFA" w:rsidRDefault="00D00EFA">
            <w:pPr>
              <w:pStyle w:val="MeasureTableTextLeftAligned"/>
            </w:pPr>
            <w:r>
              <w:t>1+</w:t>
            </w:r>
          </w:p>
        </w:tc>
      </w:tr>
      <w:tr w:rsidR="00D00EFA" w14:paraId="09A03769" w14:textId="77777777" w:rsidTr="007C757C">
        <w:trPr>
          <w:cantSplit/>
          <w:jc w:val="center"/>
        </w:trPr>
        <w:tc>
          <w:tcPr>
            <w:tcW w:w="1934" w:type="dxa"/>
            <w:gridSpan w:val="2"/>
            <w:tcBorders>
              <w:top w:val="nil"/>
              <w:left w:val="nil"/>
              <w:bottom w:val="nil"/>
              <w:right w:val="nil"/>
            </w:tcBorders>
            <w:hideMark/>
          </w:tcPr>
          <w:p w14:paraId="295317C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3C311D0"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1D8F5C70" w14:textId="77777777" w:rsidR="00D00EFA" w:rsidRDefault="00D00EFA">
            <w:pPr>
              <w:pStyle w:val="MeasureTableTextItalic"/>
            </w:pPr>
            <w:r>
              <w:t>Expiry date:</w:t>
            </w:r>
          </w:p>
        </w:tc>
        <w:tc>
          <w:tcPr>
            <w:tcW w:w="1203" w:type="dxa"/>
            <w:gridSpan w:val="2"/>
            <w:tcBorders>
              <w:top w:val="nil"/>
              <w:left w:val="nil"/>
              <w:bottom w:val="nil"/>
              <w:right w:val="nil"/>
            </w:tcBorders>
          </w:tcPr>
          <w:p w14:paraId="1FDA028A" w14:textId="77777777" w:rsidR="00D00EFA" w:rsidRDefault="00D00EFA">
            <w:pPr>
              <w:pStyle w:val="MeasureTableTextLeftAligned"/>
            </w:pPr>
          </w:p>
        </w:tc>
      </w:tr>
      <w:tr w:rsidR="00D00EFA" w14:paraId="750BE0DF" w14:textId="77777777" w:rsidTr="00D00EFA">
        <w:trPr>
          <w:cantSplit/>
          <w:jc w:val="center"/>
        </w:trPr>
        <w:tc>
          <w:tcPr>
            <w:tcW w:w="1934" w:type="dxa"/>
            <w:gridSpan w:val="2"/>
            <w:tcBorders>
              <w:top w:val="nil"/>
              <w:left w:val="nil"/>
              <w:bottom w:val="single" w:sz="2" w:space="0" w:color="auto"/>
              <w:right w:val="nil"/>
            </w:tcBorders>
            <w:hideMark/>
          </w:tcPr>
          <w:p w14:paraId="627A715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E5BDBCC" w14:textId="77777777" w:rsidR="00D00EFA" w:rsidRPr="007C757C" w:rsidRDefault="00D00EFA" w:rsidP="007C757C">
            <w:pPr>
              <w:pStyle w:val="MeasureTableTextLeftAligned"/>
            </w:pPr>
            <w:r w:rsidRPr="007C757C">
              <w:t xml:space="preserve">Section 58R of the </w:t>
            </w:r>
            <w:r w:rsidRPr="007C757C">
              <w:rPr>
                <w:i/>
              </w:rPr>
              <w:t>Fringe Benefits Tax Assessment Act 1986</w:t>
            </w:r>
          </w:p>
        </w:tc>
      </w:tr>
    </w:tbl>
    <w:p w14:paraId="63BEBAF4" w14:textId="77777777" w:rsidR="00D00EFA" w:rsidRPr="0014308B" w:rsidRDefault="00D00EFA" w:rsidP="007C757C">
      <w:pPr>
        <w:pStyle w:val="SingleParagraph"/>
        <w:rPr>
          <w:sz w:val="18"/>
        </w:rPr>
      </w:pPr>
    </w:p>
    <w:p w14:paraId="27170AB8" w14:textId="77777777" w:rsidR="00D00EFA" w:rsidRDefault="00D00EFA" w:rsidP="0014308B">
      <w:pPr>
        <w:spacing w:after="200"/>
      </w:pPr>
      <w:r>
        <w:t>An award related to occupational health</w:t>
      </w:r>
      <w:r>
        <w:fldChar w:fldCharType="begin"/>
      </w:r>
      <w:r>
        <w:instrText xml:space="preserve"> XE "Occupational health or safety awards" </w:instrText>
      </w:r>
      <w:r>
        <w:fldChar w:fldCharType="end"/>
      </w:r>
      <w:r>
        <w:t xml:space="preserve"> or an occupational safety achievement that is granted to an employee is exempt from fringe benefits tax if its value does not exceed $200 per year. </w:t>
      </w:r>
    </w:p>
    <w:p w14:paraId="3A02F3C9" w14:textId="77777777" w:rsidR="00D00EFA" w:rsidRDefault="00D00EFA" w:rsidP="00704A2B">
      <w:pPr>
        <w:pStyle w:val="TESHeading5"/>
      </w:pPr>
      <w:r>
        <w:t>D3</w:t>
      </w:r>
      <w:r>
        <w:tab/>
        <w:t>Reduction in taxable value for car expenses incurred for occupational health and counselling services and some training courses</w:t>
      </w:r>
    </w:p>
    <w:p w14:paraId="1E4F2FAD" w14:textId="77777777" w:rsidR="00D00EFA" w:rsidRDefault="00D00EFA" w:rsidP="00D00EFA">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81FE87A" w14:textId="77777777" w:rsidTr="00D00EFA">
        <w:trPr>
          <w:cantSplit/>
          <w:jc w:val="center"/>
        </w:trPr>
        <w:tc>
          <w:tcPr>
            <w:tcW w:w="967" w:type="dxa"/>
            <w:tcBorders>
              <w:top w:val="single" w:sz="2" w:space="0" w:color="auto"/>
              <w:left w:val="nil"/>
              <w:bottom w:val="single" w:sz="2" w:space="0" w:color="auto"/>
              <w:right w:val="nil"/>
            </w:tcBorders>
            <w:hideMark/>
          </w:tcPr>
          <w:p w14:paraId="5EE4C887"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09EDC43B"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018DAF1B"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33833D9B"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4CDF2FE3"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293CEEDF"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21A4A340"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4417979B" w14:textId="77777777" w:rsidR="00D00EFA" w:rsidRDefault="00D00EFA" w:rsidP="007C757C">
            <w:pPr>
              <w:pStyle w:val="TableTextRight"/>
            </w:pPr>
            <w:r>
              <w:t>2020-21</w:t>
            </w:r>
          </w:p>
        </w:tc>
      </w:tr>
      <w:tr w:rsidR="00D00EFA" w14:paraId="041940B9" w14:textId="77777777" w:rsidTr="00D00EFA">
        <w:trPr>
          <w:cantSplit/>
          <w:jc w:val="center"/>
        </w:trPr>
        <w:tc>
          <w:tcPr>
            <w:tcW w:w="967" w:type="dxa"/>
            <w:tcBorders>
              <w:top w:val="single" w:sz="2" w:space="0" w:color="auto"/>
              <w:left w:val="nil"/>
              <w:bottom w:val="single" w:sz="2" w:space="0" w:color="auto"/>
              <w:right w:val="nil"/>
            </w:tcBorders>
            <w:hideMark/>
          </w:tcPr>
          <w:p w14:paraId="5B2681FC"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6F558F70"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406CB54C"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2573F6F5"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6CD5E061"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40DDF19"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334B7A6"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18760E8F" w14:textId="77777777" w:rsidR="00D00EFA" w:rsidRDefault="00D00EFA" w:rsidP="007C757C">
            <w:pPr>
              <w:pStyle w:val="TableTextRight"/>
            </w:pPr>
            <w:r>
              <w:t>*</w:t>
            </w:r>
          </w:p>
        </w:tc>
      </w:tr>
      <w:tr w:rsidR="00D00EFA" w14:paraId="0AE8FF99" w14:textId="77777777" w:rsidTr="007C757C">
        <w:trPr>
          <w:cantSplit/>
          <w:jc w:val="center"/>
        </w:trPr>
        <w:tc>
          <w:tcPr>
            <w:tcW w:w="1934" w:type="dxa"/>
            <w:gridSpan w:val="2"/>
            <w:tcBorders>
              <w:top w:val="single" w:sz="2" w:space="0" w:color="auto"/>
              <w:left w:val="nil"/>
              <w:bottom w:val="nil"/>
              <w:right w:val="nil"/>
            </w:tcBorders>
            <w:hideMark/>
          </w:tcPr>
          <w:p w14:paraId="57D4A93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46D4D33"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40374E4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4C3E9B1" w14:textId="77777777" w:rsidR="00D00EFA" w:rsidRDefault="00D00EFA">
            <w:pPr>
              <w:pStyle w:val="MeasureTableTextLeftAligned"/>
            </w:pPr>
            <w:r>
              <w:t>D3</w:t>
            </w:r>
          </w:p>
        </w:tc>
      </w:tr>
      <w:tr w:rsidR="00D00EFA" w14:paraId="4BC4D041" w14:textId="77777777" w:rsidTr="007C757C">
        <w:trPr>
          <w:cantSplit/>
          <w:jc w:val="center"/>
        </w:trPr>
        <w:tc>
          <w:tcPr>
            <w:tcW w:w="1934" w:type="dxa"/>
            <w:gridSpan w:val="2"/>
            <w:tcBorders>
              <w:top w:val="nil"/>
              <w:left w:val="nil"/>
              <w:bottom w:val="nil"/>
              <w:right w:val="nil"/>
            </w:tcBorders>
            <w:hideMark/>
          </w:tcPr>
          <w:p w14:paraId="27A2515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9168E3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15B464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5A4BBC8" w14:textId="77777777" w:rsidR="00D00EFA" w:rsidRDefault="00D00EFA">
            <w:pPr>
              <w:pStyle w:val="MeasureTableTextLeftAligned"/>
            </w:pPr>
            <w:r>
              <w:t>1+</w:t>
            </w:r>
          </w:p>
        </w:tc>
      </w:tr>
      <w:tr w:rsidR="00D00EFA" w14:paraId="7A9FD825" w14:textId="77777777" w:rsidTr="007C757C">
        <w:trPr>
          <w:cantSplit/>
          <w:jc w:val="center"/>
        </w:trPr>
        <w:tc>
          <w:tcPr>
            <w:tcW w:w="1934" w:type="dxa"/>
            <w:gridSpan w:val="2"/>
            <w:tcBorders>
              <w:top w:val="nil"/>
              <w:left w:val="nil"/>
              <w:bottom w:val="nil"/>
              <w:right w:val="nil"/>
            </w:tcBorders>
            <w:hideMark/>
          </w:tcPr>
          <w:p w14:paraId="58763D5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B1BB90D"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0196F308" w14:textId="77777777" w:rsidR="00D00EFA" w:rsidRDefault="00D00EFA">
            <w:pPr>
              <w:pStyle w:val="MeasureTableTextItalic"/>
            </w:pPr>
            <w:r>
              <w:t>Expiry date:</w:t>
            </w:r>
          </w:p>
        </w:tc>
        <w:tc>
          <w:tcPr>
            <w:tcW w:w="1203" w:type="dxa"/>
            <w:gridSpan w:val="2"/>
            <w:tcBorders>
              <w:top w:val="nil"/>
              <w:left w:val="nil"/>
              <w:bottom w:val="nil"/>
              <w:right w:val="nil"/>
            </w:tcBorders>
          </w:tcPr>
          <w:p w14:paraId="16F61C14" w14:textId="77777777" w:rsidR="00D00EFA" w:rsidRDefault="00D00EFA">
            <w:pPr>
              <w:pStyle w:val="MeasureTableTextLeftAligned"/>
            </w:pPr>
          </w:p>
        </w:tc>
      </w:tr>
      <w:tr w:rsidR="00D00EFA" w14:paraId="1CE9619F" w14:textId="77777777" w:rsidTr="00D00EFA">
        <w:trPr>
          <w:cantSplit/>
          <w:jc w:val="center"/>
        </w:trPr>
        <w:tc>
          <w:tcPr>
            <w:tcW w:w="1934" w:type="dxa"/>
            <w:gridSpan w:val="2"/>
            <w:tcBorders>
              <w:top w:val="nil"/>
              <w:left w:val="nil"/>
              <w:bottom w:val="single" w:sz="2" w:space="0" w:color="auto"/>
              <w:right w:val="nil"/>
            </w:tcBorders>
            <w:hideMark/>
          </w:tcPr>
          <w:p w14:paraId="6134079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4138BDD" w14:textId="77777777" w:rsidR="00D00EFA" w:rsidRPr="007C757C" w:rsidRDefault="00D00EFA" w:rsidP="007C757C">
            <w:pPr>
              <w:pStyle w:val="MeasureTableTextLeftAligned"/>
            </w:pPr>
            <w:r w:rsidRPr="007C757C">
              <w:t xml:space="preserve">Section 61F of the </w:t>
            </w:r>
            <w:r w:rsidRPr="007C757C">
              <w:rPr>
                <w:i/>
              </w:rPr>
              <w:t>Fringe Benefits Tax Assessment Act 1986</w:t>
            </w:r>
          </w:p>
        </w:tc>
      </w:tr>
    </w:tbl>
    <w:p w14:paraId="4052DD6A" w14:textId="77777777" w:rsidR="00D00EFA" w:rsidRPr="0014308B" w:rsidRDefault="00D00EFA" w:rsidP="007C757C">
      <w:pPr>
        <w:pStyle w:val="SingleParagraph"/>
        <w:rPr>
          <w:sz w:val="18"/>
        </w:rPr>
      </w:pPr>
    </w:p>
    <w:p w14:paraId="4604FE61" w14:textId="47A8AFE1" w:rsidR="00D00EFA" w:rsidRDefault="00D00EFA" w:rsidP="0014308B">
      <w:pPr>
        <w:spacing w:after="0"/>
      </w:pPr>
      <w:r>
        <w:t>The taxable value of a fringe benefit may be reduced where an employee travels in their own car for the purpose of attending a work related medical examination, screening, preventative health care or counselling session, or for migrant language training and is reimbursed for the car expenses incurred calculated based on the distance travelled by the car.</w:t>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r>
        <w:fldChar w:fldCharType="begin"/>
      </w:r>
      <w:r>
        <w:instrText xml:space="preserve"> XE "</w:instrText>
      </w:r>
      <w:r>
        <w:rPr>
          <w:lang w:val="en-US"/>
        </w:rPr>
        <w:instrText>Fringe benefits tax:Car benefits</w:instrText>
      </w:r>
      <w:r>
        <w:instrText xml:space="preserve">" </w:instrText>
      </w:r>
      <w:r>
        <w:fldChar w:fldCharType="end"/>
      </w:r>
    </w:p>
    <w:p w14:paraId="2F8AFCEC" w14:textId="77777777" w:rsidR="00D00EFA" w:rsidRDefault="00D00EFA" w:rsidP="00704A2B">
      <w:pPr>
        <w:pStyle w:val="TESHeading5"/>
      </w:pPr>
      <w:r>
        <w:t>D4</w:t>
      </w:r>
      <w:r>
        <w:tab/>
        <w:t>Exemption for benefits provided by certain international organisations</w:t>
      </w:r>
    </w:p>
    <w:p w14:paraId="0215BB7C"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8974786" w14:textId="77777777" w:rsidTr="00D00EFA">
        <w:trPr>
          <w:cantSplit/>
          <w:jc w:val="center"/>
        </w:trPr>
        <w:tc>
          <w:tcPr>
            <w:tcW w:w="967" w:type="dxa"/>
            <w:tcBorders>
              <w:top w:val="single" w:sz="2" w:space="0" w:color="auto"/>
              <w:left w:val="nil"/>
              <w:bottom w:val="single" w:sz="2" w:space="0" w:color="auto"/>
              <w:right w:val="nil"/>
            </w:tcBorders>
            <w:hideMark/>
          </w:tcPr>
          <w:p w14:paraId="16C63E0B"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4E46F61A"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135C2694"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5140BB27"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3B58BAA2"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55FCAF2B"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59D8E80D"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714B15FC" w14:textId="77777777" w:rsidR="00D00EFA" w:rsidRDefault="00D00EFA" w:rsidP="007C757C">
            <w:pPr>
              <w:pStyle w:val="TableTextRight"/>
            </w:pPr>
            <w:r>
              <w:t>2020-21</w:t>
            </w:r>
          </w:p>
        </w:tc>
      </w:tr>
      <w:tr w:rsidR="00D00EFA" w14:paraId="3FA001D1" w14:textId="77777777" w:rsidTr="00D00EFA">
        <w:trPr>
          <w:cantSplit/>
          <w:jc w:val="center"/>
        </w:trPr>
        <w:tc>
          <w:tcPr>
            <w:tcW w:w="967" w:type="dxa"/>
            <w:tcBorders>
              <w:top w:val="single" w:sz="2" w:space="0" w:color="auto"/>
              <w:left w:val="nil"/>
              <w:bottom w:val="single" w:sz="2" w:space="0" w:color="auto"/>
              <w:right w:val="nil"/>
            </w:tcBorders>
            <w:hideMark/>
          </w:tcPr>
          <w:p w14:paraId="0E9FDDF0"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2611F623"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1A1C6E2A"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4FBB05BE"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54D8249C"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30165AB"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7A6014C"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668CB8F2" w14:textId="77777777" w:rsidR="00D00EFA" w:rsidRDefault="00D00EFA" w:rsidP="007C757C">
            <w:pPr>
              <w:pStyle w:val="TableTextRight"/>
            </w:pPr>
            <w:r>
              <w:t>*</w:t>
            </w:r>
          </w:p>
        </w:tc>
      </w:tr>
      <w:tr w:rsidR="00D00EFA" w14:paraId="4F6A489E" w14:textId="77777777" w:rsidTr="007C757C">
        <w:trPr>
          <w:cantSplit/>
          <w:jc w:val="center"/>
        </w:trPr>
        <w:tc>
          <w:tcPr>
            <w:tcW w:w="1934" w:type="dxa"/>
            <w:gridSpan w:val="2"/>
            <w:tcBorders>
              <w:top w:val="single" w:sz="2" w:space="0" w:color="auto"/>
              <w:left w:val="nil"/>
              <w:bottom w:val="nil"/>
              <w:right w:val="nil"/>
            </w:tcBorders>
            <w:hideMark/>
          </w:tcPr>
          <w:p w14:paraId="787289F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D2396CE"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95D410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9940AAC" w14:textId="77777777" w:rsidR="00D00EFA" w:rsidRDefault="00D00EFA">
            <w:pPr>
              <w:pStyle w:val="MeasureTableTextLeftAligned"/>
            </w:pPr>
            <w:r>
              <w:t>D4</w:t>
            </w:r>
          </w:p>
        </w:tc>
      </w:tr>
      <w:tr w:rsidR="00D00EFA" w14:paraId="546843FC" w14:textId="77777777" w:rsidTr="007C757C">
        <w:trPr>
          <w:cantSplit/>
          <w:jc w:val="center"/>
        </w:trPr>
        <w:tc>
          <w:tcPr>
            <w:tcW w:w="1934" w:type="dxa"/>
            <w:gridSpan w:val="2"/>
            <w:tcBorders>
              <w:top w:val="nil"/>
              <w:left w:val="nil"/>
              <w:bottom w:val="nil"/>
              <w:right w:val="nil"/>
            </w:tcBorders>
            <w:hideMark/>
          </w:tcPr>
          <w:p w14:paraId="3B70B0F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D41A5D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A84B042"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F6A8475" w14:textId="77777777" w:rsidR="00D00EFA" w:rsidRDefault="00D00EFA">
            <w:pPr>
              <w:pStyle w:val="MeasureTableTextLeftAligned"/>
            </w:pPr>
            <w:r>
              <w:t>1+</w:t>
            </w:r>
          </w:p>
        </w:tc>
      </w:tr>
      <w:tr w:rsidR="00D00EFA" w14:paraId="5F4E7C65" w14:textId="77777777" w:rsidTr="007C757C">
        <w:trPr>
          <w:cantSplit/>
          <w:jc w:val="center"/>
        </w:trPr>
        <w:tc>
          <w:tcPr>
            <w:tcW w:w="1934" w:type="dxa"/>
            <w:gridSpan w:val="2"/>
            <w:tcBorders>
              <w:top w:val="nil"/>
              <w:left w:val="nil"/>
              <w:bottom w:val="nil"/>
              <w:right w:val="nil"/>
            </w:tcBorders>
            <w:hideMark/>
          </w:tcPr>
          <w:p w14:paraId="3F04FF5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DC3F8C1"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222AE9A5" w14:textId="77777777" w:rsidR="00D00EFA" w:rsidRDefault="00D00EFA">
            <w:pPr>
              <w:pStyle w:val="MeasureTableTextItalic"/>
            </w:pPr>
            <w:r>
              <w:t>Expiry date:</w:t>
            </w:r>
          </w:p>
        </w:tc>
        <w:tc>
          <w:tcPr>
            <w:tcW w:w="1203" w:type="dxa"/>
            <w:gridSpan w:val="2"/>
            <w:tcBorders>
              <w:top w:val="nil"/>
              <w:left w:val="nil"/>
              <w:bottom w:val="nil"/>
              <w:right w:val="nil"/>
            </w:tcBorders>
          </w:tcPr>
          <w:p w14:paraId="63521723" w14:textId="77777777" w:rsidR="00D00EFA" w:rsidRDefault="00D00EFA">
            <w:pPr>
              <w:pStyle w:val="MeasureTableTextLeftAligned"/>
            </w:pPr>
          </w:p>
        </w:tc>
      </w:tr>
      <w:tr w:rsidR="00D00EFA" w14:paraId="6833654C" w14:textId="77777777" w:rsidTr="00D00EFA">
        <w:trPr>
          <w:cantSplit/>
          <w:jc w:val="center"/>
        </w:trPr>
        <w:tc>
          <w:tcPr>
            <w:tcW w:w="1934" w:type="dxa"/>
            <w:gridSpan w:val="2"/>
            <w:tcBorders>
              <w:top w:val="nil"/>
              <w:left w:val="nil"/>
              <w:bottom w:val="single" w:sz="2" w:space="0" w:color="auto"/>
              <w:right w:val="nil"/>
            </w:tcBorders>
            <w:hideMark/>
          </w:tcPr>
          <w:p w14:paraId="610710F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723EC76" w14:textId="77777777" w:rsidR="00D00EFA" w:rsidRPr="007C757C" w:rsidRDefault="00D00EFA" w:rsidP="007C757C">
            <w:pPr>
              <w:pStyle w:val="MeasureTableTextLeftAligned"/>
            </w:pPr>
            <w:r w:rsidRPr="007C757C">
              <w:t xml:space="preserve">Sections 55 and 56 of the </w:t>
            </w:r>
            <w:r w:rsidRPr="007C757C">
              <w:rPr>
                <w:i/>
              </w:rPr>
              <w:t>Fringe Benefits Tax Assessment Act 1986</w:t>
            </w:r>
          </w:p>
        </w:tc>
      </w:tr>
    </w:tbl>
    <w:p w14:paraId="16C20D2C" w14:textId="77777777" w:rsidR="00D00EFA" w:rsidRDefault="00D00EFA" w:rsidP="007C757C">
      <w:pPr>
        <w:pStyle w:val="SingleParagraph"/>
      </w:pPr>
    </w:p>
    <w:p w14:paraId="2D800E6D" w14:textId="77777777" w:rsidR="00D00EFA" w:rsidRDefault="00D00EFA" w:rsidP="00D00EFA">
      <w:pPr>
        <w:spacing w:line="240" w:lineRule="auto"/>
        <w:rPr>
          <w:rFonts w:ascii="Times New Roman" w:hAnsi="Times New Roman"/>
          <w:sz w:val="26"/>
          <w:szCs w:val="26"/>
          <w:lang w:val="en"/>
        </w:rPr>
      </w:pPr>
      <w:r>
        <w:t>An exemption from fringe benefits tax applies to benefits provided by certain international organisations</w:t>
      </w:r>
      <w:r>
        <w:fldChar w:fldCharType="begin"/>
      </w:r>
      <w:r>
        <w:instrText xml:space="preserve"> XE "International organisations" </w:instrText>
      </w:r>
      <w:r>
        <w:fldChar w:fldCharType="end"/>
      </w:r>
      <w:r>
        <w:t xml:space="preserve"> that are exempt from income tax and other taxes by virtue of the </w:t>
      </w:r>
      <w:r>
        <w:rPr>
          <w:i/>
        </w:rPr>
        <w:t xml:space="preserve">International Organisations (Privileges and Immunities) Act 1963, </w:t>
      </w:r>
      <w:r>
        <w:rPr>
          <w:lang w:val="en"/>
        </w:rPr>
        <w:t xml:space="preserve">the </w:t>
      </w:r>
      <w:r>
        <w:rPr>
          <w:i/>
          <w:iCs/>
          <w:lang w:val="en"/>
        </w:rPr>
        <w:t xml:space="preserve">Consular Privileges and Immunities Act 1972 </w:t>
      </w:r>
      <w:r>
        <w:rPr>
          <w:lang w:val="en"/>
        </w:rPr>
        <w:t>or the</w:t>
      </w:r>
      <w:r>
        <w:rPr>
          <w:i/>
          <w:iCs/>
          <w:lang w:val="en"/>
        </w:rPr>
        <w:t xml:space="preserve"> Diplomatic Privileges and Immunities Act 1967</w:t>
      </w:r>
      <w:r>
        <w:t xml:space="preserve"> and by organisations established under international agreements which oblige Australia to grant the organisation a general tax exemption.</w:t>
      </w:r>
      <w:r>
        <w:rPr>
          <w:rFonts w:ascii="Times New Roman" w:hAnsi="Times New Roman"/>
          <w:sz w:val="26"/>
          <w:szCs w:val="26"/>
          <w:lang w:val="en"/>
        </w:rPr>
        <w:t xml:space="preserve"> </w:t>
      </w:r>
    </w:p>
    <w:p w14:paraId="7F422EFA" w14:textId="77777777" w:rsidR="00D00EFA" w:rsidRDefault="00D00EFA" w:rsidP="00704A2B">
      <w:pPr>
        <w:pStyle w:val="TESHeading5"/>
      </w:pPr>
      <w:r>
        <w:t>D5</w:t>
      </w:r>
      <w:r>
        <w:tab/>
        <w:t>Exemption for benefits received by Australian Government employees in receipt of military compensation payments</w:t>
      </w:r>
    </w:p>
    <w:p w14:paraId="29112CE0"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8A42D74" w14:textId="77777777" w:rsidTr="00D00EFA">
        <w:trPr>
          <w:cantSplit/>
          <w:jc w:val="center"/>
        </w:trPr>
        <w:tc>
          <w:tcPr>
            <w:tcW w:w="967" w:type="dxa"/>
            <w:tcBorders>
              <w:top w:val="single" w:sz="2" w:space="0" w:color="auto"/>
              <w:left w:val="nil"/>
              <w:bottom w:val="single" w:sz="2" w:space="0" w:color="auto"/>
              <w:right w:val="nil"/>
            </w:tcBorders>
            <w:hideMark/>
          </w:tcPr>
          <w:p w14:paraId="12F35130"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1B7E60AD"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5A4F9634"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3A421C10"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153B5D1E"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2170106E"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63331F34"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3B410687" w14:textId="77777777" w:rsidR="00D00EFA" w:rsidRDefault="00D00EFA" w:rsidP="007C757C">
            <w:pPr>
              <w:pStyle w:val="TableTextRight"/>
            </w:pPr>
            <w:r>
              <w:t>2020-21</w:t>
            </w:r>
          </w:p>
        </w:tc>
      </w:tr>
      <w:tr w:rsidR="00D00EFA" w14:paraId="79B0BD0F" w14:textId="77777777" w:rsidTr="00D00EFA">
        <w:trPr>
          <w:cantSplit/>
          <w:jc w:val="center"/>
        </w:trPr>
        <w:tc>
          <w:tcPr>
            <w:tcW w:w="967" w:type="dxa"/>
            <w:tcBorders>
              <w:top w:val="single" w:sz="2" w:space="0" w:color="auto"/>
              <w:left w:val="nil"/>
              <w:bottom w:val="single" w:sz="2" w:space="0" w:color="auto"/>
              <w:right w:val="nil"/>
            </w:tcBorders>
            <w:hideMark/>
          </w:tcPr>
          <w:p w14:paraId="5D708EC2" w14:textId="77777777" w:rsidR="00D00EFA" w:rsidRDefault="00D00EFA" w:rsidP="007C757C">
            <w:pPr>
              <w:pStyle w:val="TableTextRight"/>
            </w:pPr>
            <w:r>
              <w:t>35</w:t>
            </w:r>
          </w:p>
        </w:tc>
        <w:tc>
          <w:tcPr>
            <w:tcW w:w="967" w:type="dxa"/>
            <w:tcBorders>
              <w:top w:val="single" w:sz="2" w:space="0" w:color="auto"/>
              <w:left w:val="nil"/>
              <w:bottom w:val="single" w:sz="2" w:space="0" w:color="auto"/>
              <w:right w:val="nil"/>
            </w:tcBorders>
            <w:hideMark/>
          </w:tcPr>
          <w:p w14:paraId="42219D97" w14:textId="77777777" w:rsidR="00D00EFA" w:rsidRDefault="00D00EFA" w:rsidP="007C757C">
            <w:pPr>
              <w:pStyle w:val="TableTextRight"/>
            </w:pPr>
            <w:r>
              <w:t>40</w:t>
            </w:r>
          </w:p>
        </w:tc>
        <w:tc>
          <w:tcPr>
            <w:tcW w:w="967" w:type="dxa"/>
            <w:tcBorders>
              <w:top w:val="single" w:sz="2" w:space="0" w:color="auto"/>
              <w:left w:val="nil"/>
              <w:bottom w:val="single" w:sz="2" w:space="0" w:color="auto"/>
              <w:right w:val="nil"/>
            </w:tcBorders>
            <w:vAlign w:val="bottom"/>
            <w:hideMark/>
          </w:tcPr>
          <w:p w14:paraId="1EA78006" w14:textId="77777777" w:rsidR="00D00EFA" w:rsidRDefault="00D00EFA" w:rsidP="007C757C">
            <w:pPr>
              <w:pStyle w:val="TableTextRight"/>
            </w:pPr>
            <w:r>
              <w:t>55</w:t>
            </w:r>
          </w:p>
        </w:tc>
        <w:tc>
          <w:tcPr>
            <w:tcW w:w="967" w:type="dxa"/>
            <w:tcBorders>
              <w:top w:val="single" w:sz="2" w:space="0" w:color="auto"/>
              <w:left w:val="nil"/>
              <w:bottom w:val="single" w:sz="2" w:space="0" w:color="auto"/>
              <w:right w:val="nil"/>
            </w:tcBorders>
            <w:vAlign w:val="bottom"/>
            <w:hideMark/>
          </w:tcPr>
          <w:p w14:paraId="1AE73BAD" w14:textId="77777777" w:rsidR="00D00EFA" w:rsidRDefault="00D00EFA" w:rsidP="007C757C">
            <w:pPr>
              <w:pStyle w:val="TableTextRight"/>
            </w:pPr>
            <w:r>
              <w:t>70</w:t>
            </w:r>
          </w:p>
        </w:tc>
        <w:tc>
          <w:tcPr>
            <w:tcW w:w="967" w:type="dxa"/>
            <w:tcBorders>
              <w:top w:val="single" w:sz="2" w:space="0" w:color="auto"/>
              <w:left w:val="nil"/>
              <w:bottom w:val="single" w:sz="2" w:space="0" w:color="auto"/>
              <w:right w:val="nil"/>
            </w:tcBorders>
            <w:vAlign w:val="bottom"/>
            <w:hideMark/>
          </w:tcPr>
          <w:p w14:paraId="33E918FD" w14:textId="77777777" w:rsidR="00D00EFA" w:rsidRDefault="00D00EFA" w:rsidP="007C757C">
            <w:pPr>
              <w:pStyle w:val="TableTextRight"/>
            </w:pPr>
            <w:r>
              <w:t>70</w:t>
            </w:r>
          </w:p>
        </w:tc>
        <w:tc>
          <w:tcPr>
            <w:tcW w:w="967" w:type="dxa"/>
            <w:gridSpan w:val="2"/>
            <w:tcBorders>
              <w:top w:val="single" w:sz="2" w:space="0" w:color="auto"/>
              <w:left w:val="nil"/>
              <w:bottom w:val="single" w:sz="2" w:space="0" w:color="auto"/>
              <w:right w:val="nil"/>
            </w:tcBorders>
            <w:vAlign w:val="bottom"/>
            <w:hideMark/>
          </w:tcPr>
          <w:p w14:paraId="10708425" w14:textId="77777777" w:rsidR="00D00EFA" w:rsidRDefault="00D00EFA" w:rsidP="007C757C">
            <w:pPr>
              <w:pStyle w:val="TableTextRight"/>
            </w:pPr>
            <w:r>
              <w:t>65</w:t>
            </w:r>
          </w:p>
        </w:tc>
        <w:tc>
          <w:tcPr>
            <w:tcW w:w="967" w:type="dxa"/>
            <w:gridSpan w:val="2"/>
            <w:tcBorders>
              <w:top w:val="single" w:sz="2" w:space="0" w:color="auto"/>
              <w:left w:val="nil"/>
              <w:bottom w:val="single" w:sz="2" w:space="0" w:color="auto"/>
              <w:right w:val="nil"/>
            </w:tcBorders>
            <w:vAlign w:val="bottom"/>
            <w:hideMark/>
          </w:tcPr>
          <w:p w14:paraId="478A37F0" w14:textId="77777777" w:rsidR="00D00EFA" w:rsidRDefault="00D00EFA" w:rsidP="007C757C">
            <w:pPr>
              <w:pStyle w:val="TableTextRight"/>
            </w:pPr>
            <w:r>
              <w:t>65</w:t>
            </w:r>
          </w:p>
        </w:tc>
        <w:tc>
          <w:tcPr>
            <w:tcW w:w="968" w:type="dxa"/>
            <w:tcBorders>
              <w:top w:val="single" w:sz="2" w:space="0" w:color="auto"/>
              <w:left w:val="nil"/>
              <w:bottom w:val="single" w:sz="2" w:space="0" w:color="auto"/>
              <w:right w:val="nil"/>
            </w:tcBorders>
            <w:vAlign w:val="bottom"/>
            <w:hideMark/>
          </w:tcPr>
          <w:p w14:paraId="1C90CA61" w14:textId="77777777" w:rsidR="00D00EFA" w:rsidRDefault="00D00EFA" w:rsidP="007C757C">
            <w:pPr>
              <w:pStyle w:val="TableTextRight"/>
            </w:pPr>
            <w:r>
              <w:t>65</w:t>
            </w:r>
          </w:p>
        </w:tc>
      </w:tr>
      <w:tr w:rsidR="00D00EFA" w14:paraId="1EE371BC" w14:textId="77777777" w:rsidTr="007C757C">
        <w:trPr>
          <w:cantSplit/>
          <w:jc w:val="center"/>
        </w:trPr>
        <w:tc>
          <w:tcPr>
            <w:tcW w:w="1934" w:type="dxa"/>
            <w:gridSpan w:val="2"/>
            <w:tcBorders>
              <w:top w:val="single" w:sz="2" w:space="0" w:color="auto"/>
              <w:left w:val="nil"/>
              <w:bottom w:val="nil"/>
              <w:right w:val="nil"/>
            </w:tcBorders>
            <w:hideMark/>
          </w:tcPr>
          <w:p w14:paraId="0C51CFC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99CCB5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F320F2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E7CA56F" w14:textId="77777777" w:rsidR="00D00EFA" w:rsidRDefault="00D00EFA">
            <w:pPr>
              <w:pStyle w:val="MeasureTableTextLeftAligned"/>
            </w:pPr>
            <w:r>
              <w:t>D5</w:t>
            </w:r>
          </w:p>
        </w:tc>
      </w:tr>
      <w:tr w:rsidR="00D00EFA" w14:paraId="16FCCE2F" w14:textId="77777777" w:rsidTr="007C757C">
        <w:trPr>
          <w:cantSplit/>
          <w:jc w:val="center"/>
        </w:trPr>
        <w:tc>
          <w:tcPr>
            <w:tcW w:w="1934" w:type="dxa"/>
            <w:gridSpan w:val="2"/>
            <w:tcBorders>
              <w:top w:val="nil"/>
              <w:left w:val="nil"/>
              <w:bottom w:val="nil"/>
              <w:right w:val="nil"/>
            </w:tcBorders>
            <w:hideMark/>
          </w:tcPr>
          <w:p w14:paraId="168F0E0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91A802F" w14:textId="77777777" w:rsidR="00D00EFA" w:rsidRDefault="00D00EFA">
            <w:pPr>
              <w:pStyle w:val="MeasureTableTextLeftAligned"/>
            </w:pPr>
            <w:r>
              <w:t>Medium</w:t>
            </w:r>
          </w:p>
        </w:tc>
        <w:tc>
          <w:tcPr>
            <w:tcW w:w="1559" w:type="dxa"/>
            <w:gridSpan w:val="2"/>
            <w:tcBorders>
              <w:top w:val="nil"/>
              <w:left w:val="nil"/>
              <w:bottom w:val="nil"/>
              <w:right w:val="nil"/>
            </w:tcBorders>
          </w:tcPr>
          <w:p w14:paraId="58B449CA" w14:textId="77777777" w:rsidR="00D00EFA" w:rsidRDefault="00D00EFA">
            <w:pPr>
              <w:pStyle w:val="MeasureTableTextItalic"/>
            </w:pPr>
          </w:p>
        </w:tc>
        <w:tc>
          <w:tcPr>
            <w:tcW w:w="1203" w:type="dxa"/>
            <w:gridSpan w:val="2"/>
            <w:tcBorders>
              <w:top w:val="nil"/>
              <w:left w:val="nil"/>
              <w:bottom w:val="nil"/>
              <w:right w:val="nil"/>
            </w:tcBorders>
          </w:tcPr>
          <w:p w14:paraId="177FA580" w14:textId="77777777" w:rsidR="00D00EFA" w:rsidRDefault="00D00EFA">
            <w:pPr>
              <w:pStyle w:val="MeasureTableTextLeftAligned"/>
            </w:pPr>
          </w:p>
        </w:tc>
      </w:tr>
      <w:tr w:rsidR="00D00EFA" w14:paraId="04FC8E55" w14:textId="77777777" w:rsidTr="007C757C">
        <w:trPr>
          <w:cantSplit/>
          <w:jc w:val="center"/>
        </w:trPr>
        <w:tc>
          <w:tcPr>
            <w:tcW w:w="1934" w:type="dxa"/>
            <w:gridSpan w:val="2"/>
            <w:tcBorders>
              <w:top w:val="nil"/>
              <w:left w:val="nil"/>
              <w:bottom w:val="nil"/>
              <w:right w:val="nil"/>
            </w:tcBorders>
            <w:hideMark/>
          </w:tcPr>
          <w:p w14:paraId="7B7E9AC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3044C29" w14:textId="77777777" w:rsidR="00D00EFA" w:rsidRDefault="00D00EFA">
            <w:pPr>
              <w:pStyle w:val="MeasureTableTextLeftAligned"/>
            </w:pPr>
            <w:r>
              <w:t>1995</w:t>
            </w:r>
          </w:p>
        </w:tc>
        <w:tc>
          <w:tcPr>
            <w:tcW w:w="1559" w:type="dxa"/>
            <w:gridSpan w:val="2"/>
            <w:tcBorders>
              <w:top w:val="nil"/>
              <w:left w:val="nil"/>
              <w:bottom w:val="nil"/>
              <w:right w:val="nil"/>
            </w:tcBorders>
            <w:hideMark/>
          </w:tcPr>
          <w:p w14:paraId="16EA9D95" w14:textId="77777777" w:rsidR="00D00EFA" w:rsidRDefault="00D00EFA">
            <w:pPr>
              <w:pStyle w:val="MeasureTableTextItalic"/>
            </w:pPr>
            <w:r>
              <w:t>Expiry date:</w:t>
            </w:r>
          </w:p>
        </w:tc>
        <w:tc>
          <w:tcPr>
            <w:tcW w:w="1203" w:type="dxa"/>
            <w:gridSpan w:val="2"/>
            <w:tcBorders>
              <w:top w:val="nil"/>
              <w:left w:val="nil"/>
              <w:bottom w:val="nil"/>
              <w:right w:val="nil"/>
            </w:tcBorders>
          </w:tcPr>
          <w:p w14:paraId="41AC2B0E" w14:textId="77777777" w:rsidR="00D00EFA" w:rsidRDefault="00D00EFA">
            <w:pPr>
              <w:pStyle w:val="MeasureTableTextLeftAligned"/>
            </w:pPr>
          </w:p>
        </w:tc>
      </w:tr>
      <w:tr w:rsidR="00D00EFA" w14:paraId="05253380" w14:textId="77777777" w:rsidTr="00D00EFA">
        <w:trPr>
          <w:cantSplit/>
          <w:jc w:val="center"/>
        </w:trPr>
        <w:tc>
          <w:tcPr>
            <w:tcW w:w="1934" w:type="dxa"/>
            <w:gridSpan w:val="2"/>
            <w:tcBorders>
              <w:top w:val="nil"/>
              <w:left w:val="nil"/>
              <w:bottom w:val="single" w:sz="2" w:space="0" w:color="auto"/>
              <w:right w:val="nil"/>
            </w:tcBorders>
            <w:hideMark/>
          </w:tcPr>
          <w:p w14:paraId="67ED08F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B7E3E35" w14:textId="77777777" w:rsidR="00D00EFA" w:rsidRPr="007C757C" w:rsidRDefault="00D00EFA" w:rsidP="007C757C">
            <w:pPr>
              <w:pStyle w:val="MeasureTableTextLeftAligned"/>
            </w:pPr>
            <w:r w:rsidRPr="007C757C">
              <w:t xml:space="preserve">Sections 6AA and 6AB of the </w:t>
            </w:r>
            <w:r w:rsidRPr="007C757C">
              <w:rPr>
                <w:i/>
              </w:rPr>
              <w:t>Fringe Benefits Tax (Application to the Commonwealth) Act 1986</w:t>
            </w:r>
          </w:p>
        </w:tc>
      </w:tr>
    </w:tbl>
    <w:p w14:paraId="7F356A79" w14:textId="77777777" w:rsidR="00D00EFA" w:rsidRDefault="00D00EFA" w:rsidP="007C757C">
      <w:pPr>
        <w:pStyle w:val="SingleParagraph"/>
      </w:pPr>
    </w:p>
    <w:p w14:paraId="3F428DE8" w14:textId="77777777" w:rsidR="00D00EFA" w:rsidRDefault="00D00EFA" w:rsidP="00D00EFA">
      <w:r>
        <w:t>Benefits provided to Australian Government employees in receipt of military compensation payments are exempt from fringe benefits tax.</w:t>
      </w:r>
      <w:r>
        <w:fldChar w:fldCharType="begin"/>
      </w:r>
      <w:r>
        <w:instrText xml:space="preserve"> XE "Military compensation payments" </w:instrText>
      </w:r>
      <w:r>
        <w:fldChar w:fldCharType="end"/>
      </w:r>
    </w:p>
    <w:p w14:paraId="774AD0F9" w14:textId="483225FC" w:rsidR="00D00EFA" w:rsidRDefault="00D00EFA" w:rsidP="00704A2B">
      <w:pPr>
        <w:pStyle w:val="TESHeading5"/>
      </w:pPr>
      <w:r>
        <w:t>D6</w:t>
      </w:r>
      <w:r>
        <w:tab/>
        <w:t>Exemption for health care benefits provided to members of the Defence Force</w:t>
      </w:r>
    </w:p>
    <w:p w14:paraId="0C3FDC8B"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97D710D" w14:textId="77777777" w:rsidTr="00D00EFA">
        <w:trPr>
          <w:cantSplit/>
          <w:jc w:val="center"/>
        </w:trPr>
        <w:tc>
          <w:tcPr>
            <w:tcW w:w="967" w:type="dxa"/>
            <w:tcBorders>
              <w:top w:val="single" w:sz="2" w:space="0" w:color="auto"/>
              <w:left w:val="nil"/>
              <w:bottom w:val="single" w:sz="2" w:space="0" w:color="auto"/>
              <w:right w:val="nil"/>
            </w:tcBorders>
            <w:hideMark/>
          </w:tcPr>
          <w:p w14:paraId="08FC6C2F"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56CEF694"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5CD66BBF"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28F07261"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2B60AD9C"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36F10041"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56A39B7F"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5D9147D4" w14:textId="77777777" w:rsidR="00D00EFA" w:rsidRDefault="00D00EFA" w:rsidP="007C757C">
            <w:pPr>
              <w:pStyle w:val="TableTextRight"/>
            </w:pPr>
            <w:r>
              <w:t>2020-21</w:t>
            </w:r>
          </w:p>
        </w:tc>
      </w:tr>
      <w:tr w:rsidR="00D00EFA" w14:paraId="0D4ABA41" w14:textId="77777777" w:rsidTr="00D00EFA">
        <w:trPr>
          <w:cantSplit/>
          <w:jc w:val="center"/>
        </w:trPr>
        <w:tc>
          <w:tcPr>
            <w:tcW w:w="967" w:type="dxa"/>
            <w:tcBorders>
              <w:top w:val="single" w:sz="2" w:space="0" w:color="auto"/>
              <w:left w:val="nil"/>
              <w:bottom w:val="single" w:sz="2" w:space="0" w:color="auto"/>
              <w:right w:val="nil"/>
            </w:tcBorders>
            <w:hideMark/>
          </w:tcPr>
          <w:p w14:paraId="4C66BBD1" w14:textId="77777777" w:rsidR="00D00EFA" w:rsidRDefault="00D00EFA" w:rsidP="007C757C">
            <w:pPr>
              <w:pStyle w:val="TableTextRight"/>
            </w:pPr>
            <w:r>
              <w:t>440</w:t>
            </w:r>
          </w:p>
        </w:tc>
        <w:tc>
          <w:tcPr>
            <w:tcW w:w="967" w:type="dxa"/>
            <w:tcBorders>
              <w:top w:val="single" w:sz="2" w:space="0" w:color="auto"/>
              <w:left w:val="nil"/>
              <w:bottom w:val="single" w:sz="2" w:space="0" w:color="auto"/>
              <w:right w:val="nil"/>
            </w:tcBorders>
            <w:hideMark/>
          </w:tcPr>
          <w:p w14:paraId="1C400E54" w14:textId="77777777" w:rsidR="00D00EFA" w:rsidRDefault="00D00EFA" w:rsidP="007C757C">
            <w:pPr>
              <w:pStyle w:val="TableTextRight"/>
            </w:pPr>
            <w:r>
              <w:t>600</w:t>
            </w:r>
          </w:p>
        </w:tc>
        <w:tc>
          <w:tcPr>
            <w:tcW w:w="967" w:type="dxa"/>
            <w:tcBorders>
              <w:top w:val="single" w:sz="2" w:space="0" w:color="auto"/>
              <w:left w:val="nil"/>
              <w:bottom w:val="single" w:sz="2" w:space="0" w:color="auto"/>
              <w:right w:val="nil"/>
            </w:tcBorders>
            <w:vAlign w:val="bottom"/>
            <w:hideMark/>
          </w:tcPr>
          <w:p w14:paraId="60727857" w14:textId="77777777" w:rsidR="00D00EFA" w:rsidRDefault="00D00EFA" w:rsidP="007C757C">
            <w:pPr>
              <w:pStyle w:val="TableTextRight"/>
            </w:pPr>
            <w:r>
              <w:t>580</w:t>
            </w:r>
          </w:p>
        </w:tc>
        <w:tc>
          <w:tcPr>
            <w:tcW w:w="967" w:type="dxa"/>
            <w:tcBorders>
              <w:top w:val="single" w:sz="2" w:space="0" w:color="auto"/>
              <w:left w:val="nil"/>
              <w:bottom w:val="single" w:sz="2" w:space="0" w:color="auto"/>
              <w:right w:val="nil"/>
            </w:tcBorders>
            <w:vAlign w:val="bottom"/>
            <w:hideMark/>
          </w:tcPr>
          <w:p w14:paraId="227F9AEB" w14:textId="77777777" w:rsidR="00D00EFA" w:rsidRDefault="00D00EFA" w:rsidP="007C757C">
            <w:pPr>
              <w:pStyle w:val="TableTextRight"/>
            </w:pPr>
            <w:r>
              <w:t>600</w:t>
            </w:r>
          </w:p>
        </w:tc>
        <w:tc>
          <w:tcPr>
            <w:tcW w:w="967" w:type="dxa"/>
            <w:tcBorders>
              <w:top w:val="single" w:sz="2" w:space="0" w:color="auto"/>
              <w:left w:val="nil"/>
              <w:bottom w:val="single" w:sz="2" w:space="0" w:color="auto"/>
              <w:right w:val="nil"/>
            </w:tcBorders>
            <w:vAlign w:val="bottom"/>
            <w:hideMark/>
          </w:tcPr>
          <w:p w14:paraId="1466DFC6" w14:textId="77777777" w:rsidR="00D00EFA" w:rsidRDefault="00D00EFA" w:rsidP="007C757C">
            <w:pPr>
              <w:pStyle w:val="TableTextRight"/>
            </w:pPr>
            <w:r>
              <w:t>590</w:t>
            </w:r>
          </w:p>
        </w:tc>
        <w:tc>
          <w:tcPr>
            <w:tcW w:w="967" w:type="dxa"/>
            <w:gridSpan w:val="2"/>
            <w:tcBorders>
              <w:top w:val="single" w:sz="2" w:space="0" w:color="auto"/>
              <w:left w:val="nil"/>
              <w:bottom w:val="single" w:sz="2" w:space="0" w:color="auto"/>
              <w:right w:val="nil"/>
            </w:tcBorders>
            <w:vAlign w:val="bottom"/>
            <w:hideMark/>
          </w:tcPr>
          <w:p w14:paraId="49A35D76" w14:textId="77777777" w:rsidR="00D00EFA" w:rsidRDefault="00D00EFA" w:rsidP="007C757C">
            <w:pPr>
              <w:pStyle w:val="TableTextRight"/>
            </w:pPr>
            <w:r>
              <w:t>590</w:t>
            </w:r>
          </w:p>
        </w:tc>
        <w:tc>
          <w:tcPr>
            <w:tcW w:w="967" w:type="dxa"/>
            <w:gridSpan w:val="2"/>
            <w:tcBorders>
              <w:top w:val="single" w:sz="2" w:space="0" w:color="auto"/>
              <w:left w:val="nil"/>
              <w:bottom w:val="single" w:sz="2" w:space="0" w:color="auto"/>
              <w:right w:val="nil"/>
            </w:tcBorders>
            <w:vAlign w:val="bottom"/>
            <w:hideMark/>
          </w:tcPr>
          <w:p w14:paraId="1B4549FE" w14:textId="77777777" w:rsidR="00D00EFA" w:rsidRDefault="00D00EFA" w:rsidP="007C757C">
            <w:pPr>
              <w:pStyle w:val="TableTextRight"/>
            </w:pPr>
            <w:r>
              <w:t>630</w:t>
            </w:r>
          </w:p>
        </w:tc>
        <w:tc>
          <w:tcPr>
            <w:tcW w:w="968" w:type="dxa"/>
            <w:tcBorders>
              <w:top w:val="single" w:sz="2" w:space="0" w:color="auto"/>
              <w:left w:val="nil"/>
              <w:bottom w:val="single" w:sz="2" w:space="0" w:color="auto"/>
              <w:right w:val="nil"/>
            </w:tcBorders>
            <w:vAlign w:val="bottom"/>
            <w:hideMark/>
          </w:tcPr>
          <w:p w14:paraId="4C344BBF" w14:textId="77777777" w:rsidR="00D00EFA" w:rsidRDefault="00D00EFA" w:rsidP="007C757C">
            <w:pPr>
              <w:pStyle w:val="TableTextRight"/>
            </w:pPr>
            <w:r>
              <w:t>640</w:t>
            </w:r>
          </w:p>
        </w:tc>
      </w:tr>
      <w:tr w:rsidR="00D00EFA" w14:paraId="1F08292D" w14:textId="77777777" w:rsidTr="007C757C">
        <w:trPr>
          <w:cantSplit/>
          <w:jc w:val="center"/>
        </w:trPr>
        <w:tc>
          <w:tcPr>
            <w:tcW w:w="1934" w:type="dxa"/>
            <w:gridSpan w:val="2"/>
            <w:tcBorders>
              <w:top w:val="single" w:sz="2" w:space="0" w:color="auto"/>
              <w:left w:val="nil"/>
              <w:bottom w:val="nil"/>
              <w:right w:val="nil"/>
            </w:tcBorders>
            <w:hideMark/>
          </w:tcPr>
          <w:p w14:paraId="06D7F74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6352F7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16A9A3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1AAC303" w14:textId="77777777" w:rsidR="00D00EFA" w:rsidRDefault="00D00EFA">
            <w:pPr>
              <w:pStyle w:val="MeasureTableTextLeftAligned"/>
            </w:pPr>
            <w:r>
              <w:t>D6</w:t>
            </w:r>
          </w:p>
        </w:tc>
      </w:tr>
      <w:tr w:rsidR="00D00EFA" w14:paraId="38024BDE" w14:textId="77777777" w:rsidTr="007C757C">
        <w:trPr>
          <w:cantSplit/>
          <w:jc w:val="center"/>
        </w:trPr>
        <w:tc>
          <w:tcPr>
            <w:tcW w:w="1934" w:type="dxa"/>
            <w:gridSpan w:val="2"/>
            <w:tcBorders>
              <w:top w:val="nil"/>
              <w:left w:val="nil"/>
              <w:bottom w:val="nil"/>
              <w:right w:val="nil"/>
            </w:tcBorders>
            <w:hideMark/>
          </w:tcPr>
          <w:p w14:paraId="17206A1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1926D16" w14:textId="77777777" w:rsidR="00D00EFA" w:rsidRDefault="00D00EFA">
            <w:pPr>
              <w:pStyle w:val="MeasureTableTextLeftAligned"/>
            </w:pPr>
            <w:r>
              <w:t>Medium</w:t>
            </w:r>
          </w:p>
        </w:tc>
        <w:tc>
          <w:tcPr>
            <w:tcW w:w="1559" w:type="dxa"/>
            <w:gridSpan w:val="2"/>
            <w:tcBorders>
              <w:top w:val="nil"/>
              <w:left w:val="nil"/>
              <w:bottom w:val="nil"/>
              <w:right w:val="nil"/>
            </w:tcBorders>
          </w:tcPr>
          <w:p w14:paraId="796FCD70" w14:textId="77777777" w:rsidR="00D00EFA" w:rsidRDefault="00D00EFA">
            <w:pPr>
              <w:pStyle w:val="MeasureTableTextItalic"/>
            </w:pPr>
          </w:p>
        </w:tc>
        <w:tc>
          <w:tcPr>
            <w:tcW w:w="1203" w:type="dxa"/>
            <w:gridSpan w:val="2"/>
            <w:tcBorders>
              <w:top w:val="nil"/>
              <w:left w:val="nil"/>
              <w:bottom w:val="nil"/>
              <w:right w:val="nil"/>
            </w:tcBorders>
          </w:tcPr>
          <w:p w14:paraId="512949D5" w14:textId="77777777" w:rsidR="00D00EFA" w:rsidRDefault="00D00EFA">
            <w:pPr>
              <w:pStyle w:val="MeasureTableTextLeftAligned"/>
            </w:pPr>
          </w:p>
        </w:tc>
      </w:tr>
      <w:tr w:rsidR="00D00EFA" w14:paraId="48D58ACA" w14:textId="77777777" w:rsidTr="007C757C">
        <w:trPr>
          <w:cantSplit/>
          <w:jc w:val="center"/>
        </w:trPr>
        <w:tc>
          <w:tcPr>
            <w:tcW w:w="1934" w:type="dxa"/>
            <w:gridSpan w:val="2"/>
            <w:tcBorders>
              <w:top w:val="nil"/>
              <w:left w:val="nil"/>
              <w:bottom w:val="nil"/>
              <w:right w:val="nil"/>
            </w:tcBorders>
            <w:hideMark/>
          </w:tcPr>
          <w:p w14:paraId="4B25552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241446F" w14:textId="77777777" w:rsidR="00D00EFA" w:rsidRDefault="00D00EFA">
            <w:pPr>
              <w:pStyle w:val="MeasureTableTextLeftAligned"/>
            </w:pPr>
            <w:r>
              <w:t>1995</w:t>
            </w:r>
          </w:p>
        </w:tc>
        <w:tc>
          <w:tcPr>
            <w:tcW w:w="1559" w:type="dxa"/>
            <w:gridSpan w:val="2"/>
            <w:tcBorders>
              <w:top w:val="nil"/>
              <w:left w:val="nil"/>
              <w:bottom w:val="nil"/>
              <w:right w:val="nil"/>
            </w:tcBorders>
            <w:hideMark/>
          </w:tcPr>
          <w:p w14:paraId="4CEB5327" w14:textId="77777777" w:rsidR="00D00EFA" w:rsidRDefault="00D00EFA">
            <w:pPr>
              <w:pStyle w:val="MeasureTableTextItalic"/>
            </w:pPr>
            <w:r>
              <w:t>Expiry date:</w:t>
            </w:r>
          </w:p>
        </w:tc>
        <w:tc>
          <w:tcPr>
            <w:tcW w:w="1203" w:type="dxa"/>
            <w:gridSpan w:val="2"/>
            <w:tcBorders>
              <w:top w:val="nil"/>
              <w:left w:val="nil"/>
              <w:bottom w:val="nil"/>
              <w:right w:val="nil"/>
            </w:tcBorders>
          </w:tcPr>
          <w:p w14:paraId="7AE1F088" w14:textId="77777777" w:rsidR="00D00EFA" w:rsidRDefault="00D00EFA">
            <w:pPr>
              <w:pStyle w:val="MeasureTableTextLeftAligned"/>
            </w:pPr>
          </w:p>
        </w:tc>
      </w:tr>
      <w:tr w:rsidR="00D00EFA" w14:paraId="438E7132" w14:textId="77777777" w:rsidTr="00D00EFA">
        <w:trPr>
          <w:cantSplit/>
          <w:jc w:val="center"/>
        </w:trPr>
        <w:tc>
          <w:tcPr>
            <w:tcW w:w="1934" w:type="dxa"/>
            <w:gridSpan w:val="2"/>
            <w:tcBorders>
              <w:top w:val="nil"/>
              <w:left w:val="nil"/>
              <w:bottom w:val="single" w:sz="2" w:space="0" w:color="auto"/>
              <w:right w:val="nil"/>
            </w:tcBorders>
            <w:hideMark/>
          </w:tcPr>
          <w:p w14:paraId="433A4B1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E60684F" w14:textId="77777777" w:rsidR="00D00EFA" w:rsidRPr="007C757C" w:rsidRDefault="00D00EFA" w:rsidP="007C757C">
            <w:pPr>
              <w:pStyle w:val="MeasureTableTextLeftAligned"/>
            </w:pPr>
            <w:r w:rsidRPr="007C757C">
              <w:t xml:space="preserve">Section 6AC of the </w:t>
            </w:r>
            <w:r w:rsidRPr="007C757C">
              <w:rPr>
                <w:i/>
              </w:rPr>
              <w:t>Fringe Benefits Tax (Application to the Commonwealth) Act 1986</w:t>
            </w:r>
          </w:p>
        </w:tc>
      </w:tr>
    </w:tbl>
    <w:p w14:paraId="4A99647A" w14:textId="77777777" w:rsidR="00D00EFA" w:rsidRDefault="00D00EFA" w:rsidP="007C757C">
      <w:pPr>
        <w:pStyle w:val="SingleParagraph"/>
      </w:pPr>
    </w:p>
    <w:p w14:paraId="79B089F0" w14:textId="77777777" w:rsidR="00D00EFA" w:rsidRDefault="00D00EFA" w:rsidP="00D00EFA">
      <w:r>
        <w:t>All health care benefits provided by the Australian Government to members of the Australian Defence Force</w:t>
      </w:r>
      <w:r>
        <w:fldChar w:fldCharType="begin"/>
      </w:r>
      <w:r>
        <w:instrText xml:space="preserve"> XE "Australian Defence Force personnel" </w:instrText>
      </w:r>
      <w:r>
        <w:fldChar w:fldCharType="end"/>
      </w:r>
      <w:r>
        <w:t xml:space="preserve"> (because of their membership) are exempt from fringe benefits tax. </w:t>
      </w:r>
    </w:p>
    <w:p w14:paraId="6A43120A" w14:textId="77777777" w:rsidR="00F33500" w:rsidRDefault="00F33500">
      <w:pPr>
        <w:spacing w:after="0" w:line="240" w:lineRule="auto"/>
        <w:jc w:val="left"/>
        <w:rPr>
          <w:rFonts w:ascii="Arial" w:hAnsi="Arial"/>
          <w:b/>
          <w:color w:val="auto"/>
        </w:rPr>
      </w:pPr>
      <w:r>
        <w:br w:type="page"/>
      </w:r>
    </w:p>
    <w:p w14:paraId="04A8B26E" w14:textId="59C80A61" w:rsidR="00D00EFA" w:rsidRDefault="00D00EFA" w:rsidP="00704A2B">
      <w:pPr>
        <w:pStyle w:val="TESHeading5"/>
      </w:pPr>
      <w:r>
        <w:t>D7</w:t>
      </w:r>
      <w:r>
        <w:tab/>
        <w:t>Exemption for war service loans</w:t>
      </w:r>
    </w:p>
    <w:p w14:paraId="56D1CB33"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07EF57D" w14:textId="77777777" w:rsidTr="00D00EFA">
        <w:trPr>
          <w:cantSplit/>
          <w:jc w:val="center"/>
        </w:trPr>
        <w:tc>
          <w:tcPr>
            <w:tcW w:w="967" w:type="dxa"/>
            <w:tcBorders>
              <w:top w:val="single" w:sz="2" w:space="0" w:color="auto"/>
              <w:left w:val="nil"/>
              <w:bottom w:val="single" w:sz="2" w:space="0" w:color="auto"/>
              <w:right w:val="nil"/>
            </w:tcBorders>
            <w:hideMark/>
          </w:tcPr>
          <w:p w14:paraId="496D47EE"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006D5E97"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7ED27442"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6AC30B06"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578AE4EE"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067D730E"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15B3857A"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2314654D" w14:textId="77777777" w:rsidR="00D00EFA" w:rsidRDefault="00D00EFA" w:rsidP="007C757C">
            <w:pPr>
              <w:pStyle w:val="TableTextRight"/>
            </w:pPr>
            <w:r>
              <w:t>2020-21</w:t>
            </w:r>
          </w:p>
        </w:tc>
      </w:tr>
      <w:tr w:rsidR="00D00EFA" w14:paraId="12175F1D" w14:textId="77777777" w:rsidTr="00D00EFA">
        <w:trPr>
          <w:cantSplit/>
          <w:jc w:val="center"/>
        </w:trPr>
        <w:tc>
          <w:tcPr>
            <w:tcW w:w="967" w:type="dxa"/>
            <w:tcBorders>
              <w:top w:val="single" w:sz="2" w:space="0" w:color="auto"/>
              <w:left w:val="nil"/>
              <w:bottom w:val="single" w:sz="2" w:space="0" w:color="auto"/>
              <w:right w:val="nil"/>
            </w:tcBorders>
            <w:hideMark/>
          </w:tcPr>
          <w:p w14:paraId="019CB74C" w14:textId="77777777" w:rsidR="00D00EFA" w:rsidRDefault="00D00EFA" w:rsidP="007C757C">
            <w:pPr>
              <w:pStyle w:val="TableTextRight"/>
            </w:pPr>
            <w:r>
              <w:t>1</w:t>
            </w:r>
          </w:p>
        </w:tc>
        <w:tc>
          <w:tcPr>
            <w:tcW w:w="967" w:type="dxa"/>
            <w:tcBorders>
              <w:top w:val="single" w:sz="2" w:space="0" w:color="auto"/>
              <w:left w:val="nil"/>
              <w:bottom w:val="single" w:sz="2" w:space="0" w:color="auto"/>
              <w:right w:val="nil"/>
            </w:tcBorders>
            <w:hideMark/>
          </w:tcPr>
          <w:p w14:paraId="74308DE3" w14:textId="77777777" w:rsidR="00D00EFA" w:rsidRDefault="00D00EFA" w:rsidP="007C757C">
            <w:pPr>
              <w:pStyle w:val="TableTextRight"/>
            </w:pPr>
            <w:r>
              <w:t>1</w:t>
            </w:r>
          </w:p>
        </w:tc>
        <w:tc>
          <w:tcPr>
            <w:tcW w:w="967" w:type="dxa"/>
            <w:tcBorders>
              <w:top w:val="single" w:sz="2" w:space="0" w:color="auto"/>
              <w:left w:val="nil"/>
              <w:bottom w:val="single" w:sz="2" w:space="0" w:color="auto"/>
              <w:right w:val="nil"/>
            </w:tcBorders>
            <w:vAlign w:val="bottom"/>
            <w:hideMark/>
          </w:tcPr>
          <w:p w14:paraId="05C02EE9" w14:textId="77777777" w:rsidR="00D00EFA" w:rsidRDefault="00D00EFA" w:rsidP="007C757C">
            <w:pPr>
              <w:pStyle w:val="TableTextRight"/>
            </w:pPr>
            <w:r>
              <w:t>1</w:t>
            </w:r>
          </w:p>
        </w:tc>
        <w:tc>
          <w:tcPr>
            <w:tcW w:w="967" w:type="dxa"/>
            <w:tcBorders>
              <w:top w:val="single" w:sz="2" w:space="0" w:color="auto"/>
              <w:left w:val="nil"/>
              <w:bottom w:val="single" w:sz="2" w:space="0" w:color="auto"/>
              <w:right w:val="nil"/>
            </w:tcBorders>
            <w:vAlign w:val="bottom"/>
            <w:hideMark/>
          </w:tcPr>
          <w:p w14:paraId="38D45FCF" w14:textId="77777777" w:rsidR="00D00EFA" w:rsidRDefault="00D00EFA" w:rsidP="007C757C">
            <w:pPr>
              <w:pStyle w:val="TableTextRight"/>
            </w:pPr>
            <w:r>
              <w:t>1</w:t>
            </w:r>
          </w:p>
        </w:tc>
        <w:tc>
          <w:tcPr>
            <w:tcW w:w="967" w:type="dxa"/>
            <w:tcBorders>
              <w:top w:val="single" w:sz="2" w:space="0" w:color="auto"/>
              <w:left w:val="nil"/>
              <w:bottom w:val="single" w:sz="2" w:space="0" w:color="auto"/>
              <w:right w:val="nil"/>
            </w:tcBorders>
            <w:vAlign w:val="bottom"/>
            <w:hideMark/>
          </w:tcPr>
          <w:p w14:paraId="466C66C2" w14:textId="77777777" w:rsidR="00D00EFA" w:rsidRDefault="00D00EFA" w:rsidP="007C757C">
            <w:pPr>
              <w:pStyle w:val="TableTextRight"/>
            </w:pPr>
            <w:r>
              <w:t>1</w:t>
            </w:r>
          </w:p>
        </w:tc>
        <w:tc>
          <w:tcPr>
            <w:tcW w:w="967" w:type="dxa"/>
            <w:gridSpan w:val="2"/>
            <w:tcBorders>
              <w:top w:val="single" w:sz="2" w:space="0" w:color="auto"/>
              <w:left w:val="nil"/>
              <w:bottom w:val="single" w:sz="2" w:space="0" w:color="auto"/>
              <w:right w:val="nil"/>
            </w:tcBorders>
            <w:vAlign w:val="bottom"/>
            <w:hideMark/>
          </w:tcPr>
          <w:p w14:paraId="47AF0328" w14:textId="77777777" w:rsidR="00D00EFA" w:rsidRDefault="00D00EFA" w:rsidP="007C757C">
            <w:pPr>
              <w:pStyle w:val="TableTextRight"/>
            </w:pPr>
            <w:r>
              <w:t>1</w:t>
            </w:r>
          </w:p>
        </w:tc>
        <w:tc>
          <w:tcPr>
            <w:tcW w:w="967" w:type="dxa"/>
            <w:gridSpan w:val="2"/>
            <w:tcBorders>
              <w:top w:val="single" w:sz="2" w:space="0" w:color="auto"/>
              <w:left w:val="nil"/>
              <w:bottom w:val="single" w:sz="2" w:space="0" w:color="auto"/>
              <w:right w:val="nil"/>
            </w:tcBorders>
            <w:vAlign w:val="bottom"/>
            <w:hideMark/>
          </w:tcPr>
          <w:p w14:paraId="2018F7D7" w14:textId="77777777" w:rsidR="00D00EFA" w:rsidRDefault="00D00EFA" w:rsidP="007C757C">
            <w:pPr>
              <w:pStyle w:val="TableTextRight"/>
            </w:pPr>
            <w:r>
              <w:t>1</w:t>
            </w:r>
          </w:p>
        </w:tc>
        <w:tc>
          <w:tcPr>
            <w:tcW w:w="968" w:type="dxa"/>
            <w:tcBorders>
              <w:top w:val="single" w:sz="2" w:space="0" w:color="auto"/>
              <w:left w:val="nil"/>
              <w:bottom w:val="single" w:sz="2" w:space="0" w:color="auto"/>
              <w:right w:val="nil"/>
            </w:tcBorders>
            <w:vAlign w:val="bottom"/>
            <w:hideMark/>
          </w:tcPr>
          <w:p w14:paraId="78E8B291" w14:textId="77777777" w:rsidR="00D00EFA" w:rsidRDefault="00D00EFA" w:rsidP="007C757C">
            <w:pPr>
              <w:pStyle w:val="TableTextRight"/>
            </w:pPr>
            <w:r>
              <w:t>1</w:t>
            </w:r>
          </w:p>
        </w:tc>
      </w:tr>
      <w:tr w:rsidR="00D00EFA" w14:paraId="36457583" w14:textId="77777777" w:rsidTr="007C757C">
        <w:trPr>
          <w:cantSplit/>
          <w:jc w:val="center"/>
        </w:trPr>
        <w:tc>
          <w:tcPr>
            <w:tcW w:w="1934" w:type="dxa"/>
            <w:gridSpan w:val="2"/>
            <w:tcBorders>
              <w:top w:val="single" w:sz="2" w:space="0" w:color="auto"/>
              <w:left w:val="nil"/>
              <w:bottom w:val="nil"/>
              <w:right w:val="nil"/>
            </w:tcBorders>
            <w:hideMark/>
          </w:tcPr>
          <w:p w14:paraId="25A8875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D5E04F4" w14:textId="77777777" w:rsidR="00D00EFA" w:rsidRDefault="00D00EFA" w:rsidP="007C757C">
            <w:pPr>
              <w:pStyle w:val="MeasureTableTextLeftAligned"/>
              <w:ind w:left="-113"/>
            </w:pPr>
            <w:r>
              <w:t>Exemption</w:t>
            </w:r>
          </w:p>
        </w:tc>
        <w:tc>
          <w:tcPr>
            <w:tcW w:w="1559" w:type="dxa"/>
            <w:gridSpan w:val="2"/>
            <w:tcBorders>
              <w:top w:val="single" w:sz="2" w:space="0" w:color="auto"/>
              <w:left w:val="nil"/>
              <w:bottom w:val="nil"/>
              <w:right w:val="nil"/>
            </w:tcBorders>
            <w:hideMark/>
          </w:tcPr>
          <w:p w14:paraId="2AF0DC6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54369F9" w14:textId="77777777" w:rsidR="00D00EFA" w:rsidRDefault="00D00EFA">
            <w:pPr>
              <w:pStyle w:val="MeasureTableTextLeftAligned"/>
            </w:pPr>
            <w:r>
              <w:t>D7</w:t>
            </w:r>
          </w:p>
        </w:tc>
      </w:tr>
      <w:tr w:rsidR="00D00EFA" w14:paraId="75C72FF6" w14:textId="77777777" w:rsidTr="007C757C">
        <w:trPr>
          <w:cantSplit/>
          <w:jc w:val="center"/>
        </w:trPr>
        <w:tc>
          <w:tcPr>
            <w:tcW w:w="1934" w:type="dxa"/>
            <w:gridSpan w:val="2"/>
            <w:tcBorders>
              <w:top w:val="nil"/>
              <w:left w:val="nil"/>
              <w:bottom w:val="nil"/>
              <w:right w:val="nil"/>
            </w:tcBorders>
            <w:hideMark/>
          </w:tcPr>
          <w:p w14:paraId="21B9E66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3C8BFA7" w14:textId="77777777" w:rsidR="00D00EFA" w:rsidRDefault="00D00EFA" w:rsidP="007C757C">
            <w:pPr>
              <w:pStyle w:val="MeasureTableTextLeftAligned"/>
              <w:ind w:left="-113"/>
            </w:pPr>
            <w:r>
              <w:t>Medium - High</w:t>
            </w:r>
          </w:p>
        </w:tc>
        <w:tc>
          <w:tcPr>
            <w:tcW w:w="1559" w:type="dxa"/>
            <w:gridSpan w:val="2"/>
            <w:tcBorders>
              <w:top w:val="nil"/>
              <w:left w:val="nil"/>
              <w:bottom w:val="nil"/>
              <w:right w:val="nil"/>
            </w:tcBorders>
          </w:tcPr>
          <w:p w14:paraId="776D5962" w14:textId="77777777" w:rsidR="00D00EFA" w:rsidRDefault="00D00EFA">
            <w:pPr>
              <w:pStyle w:val="MeasureTableTextItalic"/>
            </w:pPr>
          </w:p>
        </w:tc>
        <w:tc>
          <w:tcPr>
            <w:tcW w:w="1203" w:type="dxa"/>
            <w:gridSpan w:val="2"/>
            <w:tcBorders>
              <w:top w:val="nil"/>
              <w:left w:val="nil"/>
              <w:bottom w:val="nil"/>
              <w:right w:val="nil"/>
            </w:tcBorders>
          </w:tcPr>
          <w:p w14:paraId="390AFE36" w14:textId="77777777" w:rsidR="00D00EFA" w:rsidRDefault="00D00EFA">
            <w:pPr>
              <w:pStyle w:val="MeasureTableTextLeftAligned"/>
            </w:pPr>
          </w:p>
        </w:tc>
      </w:tr>
      <w:tr w:rsidR="00D00EFA" w14:paraId="40615F70" w14:textId="77777777" w:rsidTr="007C757C">
        <w:trPr>
          <w:cantSplit/>
          <w:jc w:val="center"/>
        </w:trPr>
        <w:tc>
          <w:tcPr>
            <w:tcW w:w="1934" w:type="dxa"/>
            <w:gridSpan w:val="2"/>
            <w:tcBorders>
              <w:top w:val="nil"/>
              <w:left w:val="nil"/>
              <w:bottom w:val="nil"/>
              <w:right w:val="nil"/>
            </w:tcBorders>
            <w:hideMark/>
          </w:tcPr>
          <w:p w14:paraId="7587E21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8FA1BAB" w14:textId="77777777" w:rsidR="00D00EFA" w:rsidRDefault="00D00EFA" w:rsidP="007C757C">
            <w:pPr>
              <w:pStyle w:val="MeasureTableTextLeftAligned"/>
              <w:ind w:left="-113"/>
            </w:pPr>
            <w:r>
              <w:t>1986</w:t>
            </w:r>
          </w:p>
        </w:tc>
        <w:tc>
          <w:tcPr>
            <w:tcW w:w="1559" w:type="dxa"/>
            <w:gridSpan w:val="2"/>
            <w:tcBorders>
              <w:top w:val="nil"/>
              <w:left w:val="nil"/>
              <w:bottom w:val="nil"/>
              <w:right w:val="nil"/>
            </w:tcBorders>
            <w:hideMark/>
          </w:tcPr>
          <w:p w14:paraId="2E0464AF" w14:textId="77777777" w:rsidR="00D00EFA" w:rsidRDefault="00D00EFA">
            <w:pPr>
              <w:pStyle w:val="MeasureTableTextItalic"/>
            </w:pPr>
            <w:r>
              <w:t>Expiry date:</w:t>
            </w:r>
          </w:p>
        </w:tc>
        <w:tc>
          <w:tcPr>
            <w:tcW w:w="1203" w:type="dxa"/>
            <w:gridSpan w:val="2"/>
            <w:tcBorders>
              <w:top w:val="nil"/>
              <w:left w:val="nil"/>
              <w:bottom w:val="nil"/>
              <w:right w:val="nil"/>
            </w:tcBorders>
          </w:tcPr>
          <w:p w14:paraId="79976743" w14:textId="77777777" w:rsidR="00D00EFA" w:rsidRDefault="00D00EFA">
            <w:pPr>
              <w:pStyle w:val="MeasureTableTextLeftAligned"/>
            </w:pPr>
          </w:p>
        </w:tc>
      </w:tr>
      <w:tr w:rsidR="00D00EFA" w14:paraId="5489B37F" w14:textId="77777777" w:rsidTr="00D00EFA">
        <w:trPr>
          <w:cantSplit/>
          <w:jc w:val="center"/>
        </w:trPr>
        <w:tc>
          <w:tcPr>
            <w:tcW w:w="1934" w:type="dxa"/>
            <w:gridSpan w:val="2"/>
            <w:tcBorders>
              <w:top w:val="nil"/>
              <w:left w:val="nil"/>
              <w:bottom w:val="single" w:sz="2" w:space="0" w:color="auto"/>
              <w:right w:val="nil"/>
            </w:tcBorders>
            <w:hideMark/>
          </w:tcPr>
          <w:p w14:paraId="72972D5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CB27044" w14:textId="77777777" w:rsidR="00D00EFA" w:rsidRPr="007C757C" w:rsidRDefault="00D00EFA" w:rsidP="007C757C">
            <w:pPr>
              <w:pStyle w:val="MeasureTableTextLeftAligned"/>
              <w:ind w:left="-113" w:right="-57"/>
            </w:pPr>
            <w:r w:rsidRPr="007C757C">
              <w:t xml:space="preserve">Section 6 of the </w:t>
            </w:r>
            <w:r w:rsidRPr="007C757C">
              <w:rPr>
                <w:i/>
              </w:rPr>
              <w:t>Fringe Benefits Tax (Application to the Commonwealth) Act 1986</w:t>
            </w:r>
          </w:p>
        </w:tc>
      </w:tr>
    </w:tbl>
    <w:p w14:paraId="41B80453" w14:textId="77777777" w:rsidR="00D00EFA" w:rsidRDefault="00D00EFA" w:rsidP="007C757C">
      <w:pPr>
        <w:pStyle w:val="SingleParagraph"/>
      </w:pPr>
    </w:p>
    <w:p w14:paraId="4B8AC14A" w14:textId="77777777" w:rsidR="00D00EFA" w:rsidRDefault="00D00EFA" w:rsidP="00D00EFA">
      <w:r>
        <w:t xml:space="preserve">Loan concessions authorised under the </w:t>
      </w:r>
      <w:r>
        <w:rPr>
          <w:i/>
        </w:rPr>
        <w:t>Defence Service Homes Act 1918</w:t>
      </w:r>
      <w:r>
        <w:rPr>
          <w:i/>
        </w:rPr>
        <w:fldChar w:fldCharType="begin"/>
      </w:r>
      <w:r>
        <w:instrText xml:space="preserve"> XE "Defence Service Homes" </w:instrText>
      </w:r>
      <w:r>
        <w:rPr>
          <w:i/>
        </w:rPr>
        <w:fldChar w:fldCharType="end"/>
      </w:r>
      <w:r>
        <w:t xml:space="preserve"> and made by virtue of an employee’s war service are exempt from fringe benefits tax. </w:t>
      </w:r>
    </w:p>
    <w:p w14:paraId="3EA4727E" w14:textId="77777777" w:rsidR="00D00EFA" w:rsidRDefault="00D00EFA" w:rsidP="00704A2B">
      <w:pPr>
        <w:pStyle w:val="TESHeading5"/>
      </w:pPr>
      <w:r>
        <w:t>D8</w:t>
      </w:r>
      <w:r>
        <w:tab/>
        <w:t>Reduction in taxable value for education costs of children of employees posted overseas</w:t>
      </w:r>
    </w:p>
    <w:p w14:paraId="45C92A7C" w14:textId="77777777" w:rsidR="00D00EFA" w:rsidRDefault="00D00EFA" w:rsidP="00D00EFA">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48B8F56" w14:textId="77777777" w:rsidTr="00D00EFA">
        <w:trPr>
          <w:cantSplit/>
          <w:jc w:val="center"/>
        </w:trPr>
        <w:tc>
          <w:tcPr>
            <w:tcW w:w="967" w:type="dxa"/>
            <w:tcBorders>
              <w:top w:val="single" w:sz="2" w:space="0" w:color="auto"/>
              <w:left w:val="nil"/>
              <w:bottom w:val="single" w:sz="2" w:space="0" w:color="auto"/>
              <w:right w:val="nil"/>
            </w:tcBorders>
            <w:hideMark/>
          </w:tcPr>
          <w:p w14:paraId="516FA14D"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428BE109"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0B44FCDA"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70A4DDDB"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7FE01044"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51DD0EB1"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28897E3C"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3DBC86C9" w14:textId="77777777" w:rsidR="00D00EFA" w:rsidRDefault="00D00EFA" w:rsidP="007C757C">
            <w:pPr>
              <w:pStyle w:val="TableTextRight"/>
            </w:pPr>
            <w:r>
              <w:t>2020-21</w:t>
            </w:r>
          </w:p>
        </w:tc>
      </w:tr>
      <w:tr w:rsidR="00D00EFA" w14:paraId="1D5160FA" w14:textId="77777777" w:rsidTr="00D00EFA">
        <w:trPr>
          <w:cantSplit/>
          <w:jc w:val="center"/>
        </w:trPr>
        <w:tc>
          <w:tcPr>
            <w:tcW w:w="967" w:type="dxa"/>
            <w:tcBorders>
              <w:top w:val="single" w:sz="2" w:space="0" w:color="auto"/>
              <w:left w:val="nil"/>
              <w:bottom w:val="single" w:sz="2" w:space="0" w:color="auto"/>
              <w:right w:val="nil"/>
            </w:tcBorders>
            <w:hideMark/>
          </w:tcPr>
          <w:p w14:paraId="79068033"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097119F2"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52FCFE4D"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4EB4C250"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078F57F3"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12DB36F"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1497EF7"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2B98BB2C" w14:textId="77777777" w:rsidR="00D00EFA" w:rsidRDefault="00D00EFA" w:rsidP="007C757C">
            <w:pPr>
              <w:pStyle w:val="TableTextRight"/>
            </w:pPr>
            <w:r>
              <w:t>*</w:t>
            </w:r>
          </w:p>
        </w:tc>
      </w:tr>
      <w:tr w:rsidR="00D00EFA" w14:paraId="38041228" w14:textId="77777777" w:rsidTr="007C757C">
        <w:trPr>
          <w:cantSplit/>
          <w:jc w:val="center"/>
        </w:trPr>
        <w:tc>
          <w:tcPr>
            <w:tcW w:w="1934" w:type="dxa"/>
            <w:gridSpan w:val="2"/>
            <w:tcBorders>
              <w:top w:val="single" w:sz="2" w:space="0" w:color="auto"/>
              <w:left w:val="nil"/>
              <w:bottom w:val="nil"/>
              <w:right w:val="nil"/>
            </w:tcBorders>
            <w:hideMark/>
          </w:tcPr>
          <w:p w14:paraId="5602101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82F2D53"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34EA982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6DAEEB3" w14:textId="77777777" w:rsidR="00D00EFA" w:rsidRDefault="00D00EFA">
            <w:pPr>
              <w:pStyle w:val="MeasureTableTextLeftAligned"/>
            </w:pPr>
            <w:r>
              <w:t>D8</w:t>
            </w:r>
          </w:p>
        </w:tc>
      </w:tr>
      <w:tr w:rsidR="00D00EFA" w14:paraId="429AFC64" w14:textId="77777777" w:rsidTr="007C757C">
        <w:trPr>
          <w:cantSplit/>
          <w:jc w:val="center"/>
        </w:trPr>
        <w:tc>
          <w:tcPr>
            <w:tcW w:w="1934" w:type="dxa"/>
            <w:gridSpan w:val="2"/>
            <w:tcBorders>
              <w:top w:val="nil"/>
              <w:left w:val="nil"/>
              <w:bottom w:val="nil"/>
              <w:right w:val="nil"/>
            </w:tcBorders>
            <w:hideMark/>
          </w:tcPr>
          <w:p w14:paraId="0F396D2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91D9590"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EFF7CB7"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A607CA7" w14:textId="77777777" w:rsidR="00D00EFA" w:rsidRDefault="00D00EFA">
            <w:pPr>
              <w:pStyle w:val="MeasureTableTextLeftAligned"/>
            </w:pPr>
            <w:r>
              <w:t>1+</w:t>
            </w:r>
          </w:p>
        </w:tc>
      </w:tr>
      <w:tr w:rsidR="00D00EFA" w14:paraId="0383C99A" w14:textId="77777777" w:rsidTr="007C757C">
        <w:trPr>
          <w:cantSplit/>
          <w:jc w:val="center"/>
        </w:trPr>
        <w:tc>
          <w:tcPr>
            <w:tcW w:w="1934" w:type="dxa"/>
            <w:gridSpan w:val="2"/>
            <w:tcBorders>
              <w:top w:val="nil"/>
              <w:left w:val="nil"/>
              <w:bottom w:val="nil"/>
              <w:right w:val="nil"/>
            </w:tcBorders>
            <w:hideMark/>
          </w:tcPr>
          <w:p w14:paraId="4ED16D7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361E9C4"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6E51D520" w14:textId="77777777" w:rsidR="00D00EFA" w:rsidRDefault="00D00EFA">
            <w:pPr>
              <w:pStyle w:val="MeasureTableTextItalic"/>
            </w:pPr>
            <w:r>
              <w:t>Expiry date:</w:t>
            </w:r>
          </w:p>
        </w:tc>
        <w:tc>
          <w:tcPr>
            <w:tcW w:w="1203" w:type="dxa"/>
            <w:gridSpan w:val="2"/>
            <w:tcBorders>
              <w:top w:val="nil"/>
              <w:left w:val="nil"/>
              <w:bottom w:val="nil"/>
              <w:right w:val="nil"/>
            </w:tcBorders>
          </w:tcPr>
          <w:p w14:paraId="546A0D0F" w14:textId="77777777" w:rsidR="00D00EFA" w:rsidRDefault="00D00EFA">
            <w:pPr>
              <w:pStyle w:val="MeasureTableTextLeftAligned"/>
            </w:pPr>
          </w:p>
        </w:tc>
      </w:tr>
      <w:tr w:rsidR="00D00EFA" w14:paraId="3073CF9A" w14:textId="77777777" w:rsidTr="00D00EFA">
        <w:trPr>
          <w:cantSplit/>
          <w:jc w:val="center"/>
        </w:trPr>
        <w:tc>
          <w:tcPr>
            <w:tcW w:w="1934" w:type="dxa"/>
            <w:gridSpan w:val="2"/>
            <w:tcBorders>
              <w:top w:val="nil"/>
              <w:left w:val="nil"/>
              <w:bottom w:val="single" w:sz="2" w:space="0" w:color="auto"/>
              <w:right w:val="nil"/>
            </w:tcBorders>
            <w:hideMark/>
          </w:tcPr>
          <w:p w14:paraId="71D9C18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9E34FA8" w14:textId="77777777" w:rsidR="00D00EFA" w:rsidRPr="007C757C" w:rsidRDefault="00D00EFA" w:rsidP="007C757C">
            <w:pPr>
              <w:pStyle w:val="MeasureTableTextLeftAligned"/>
            </w:pPr>
            <w:r w:rsidRPr="007C757C">
              <w:t xml:space="preserve">Section 65A of the </w:t>
            </w:r>
            <w:r w:rsidRPr="007C757C">
              <w:rPr>
                <w:i/>
              </w:rPr>
              <w:t>Fringe Benefits Tax Assessment Act 1986</w:t>
            </w:r>
          </w:p>
        </w:tc>
      </w:tr>
    </w:tbl>
    <w:p w14:paraId="65F00C2D" w14:textId="77777777" w:rsidR="00D00EFA" w:rsidRDefault="00D00EFA" w:rsidP="007C757C">
      <w:pPr>
        <w:pStyle w:val="SingleParagraph"/>
      </w:pPr>
    </w:p>
    <w:p w14:paraId="45101442" w14:textId="77777777" w:rsidR="00D00EFA" w:rsidRDefault="00D00EFA" w:rsidP="00D00EFA">
      <w:r>
        <w:t>The taxable value of fringe benefits</w:t>
      </w:r>
      <w:r>
        <w:fldChar w:fldCharType="begin"/>
      </w:r>
      <w:r>
        <w:instrText xml:space="preserve"> XE "Education costs" </w:instrText>
      </w:r>
      <w:r>
        <w:fldChar w:fldCharType="end"/>
      </w:r>
      <w:r>
        <w:t xml:space="preserve"> (including a car, expense payment, property or residual benefit) in respect of full</w:t>
      </w:r>
      <w:r>
        <w:noBreakHyphen/>
        <w:t xml:space="preserve">time education of children of employees posted overseas may be reduced. The extent of the reduction relates to the period of the employee’s service overseas. </w:t>
      </w:r>
    </w:p>
    <w:p w14:paraId="542BBFC4" w14:textId="77777777" w:rsidR="00D00EFA" w:rsidRDefault="00D00EFA" w:rsidP="00704A2B">
      <w:pPr>
        <w:pStyle w:val="TESHeading5"/>
      </w:pPr>
      <w:r>
        <w:t>D9</w:t>
      </w:r>
      <w:r>
        <w:tab/>
        <w:t>Exemption for charities promoting the prevention or control of disease in human beings</w:t>
      </w:r>
    </w:p>
    <w:p w14:paraId="2D689753"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96"/>
        <w:gridCol w:w="71"/>
        <w:gridCol w:w="967"/>
        <w:gridCol w:w="967"/>
        <w:gridCol w:w="967"/>
        <w:gridCol w:w="140"/>
        <w:gridCol w:w="827"/>
        <w:gridCol w:w="732"/>
        <w:gridCol w:w="235"/>
        <w:gridCol w:w="968"/>
        <w:gridCol w:w="59"/>
      </w:tblGrid>
      <w:tr w:rsidR="00D00EFA" w14:paraId="537ABC18" w14:textId="77777777" w:rsidTr="00D00EFA">
        <w:trPr>
          <w:gridAfter w:val="1"/>
          <w:wAfter w:w="59" w:type="dxa"/>
          <w:cantSplit/>
          <w:jc w:val="center"/>
        </w:trPr>
        <w:tc>
          <w:tcPr>
            <w:tcW w:w="967" w:type="dxa"/>
            <w:tcBorders>
              <w:top w:val="single" w:sz="2" w:space="0" w:color="auto"/>
              <w:left w:val="nil"/>
              <w:bottom w:val="single" w:sz="2" w:space="0" w:color="auto"/>
              <w:right w:val="nil"/>
            </w:tcBorders>
            <w:hideMark/>
          </w:tcPr>
          <w:p w14:paraId="20820BD1" w14:textId="77777777" w:rsidR="00D00EFA" w:rsidRDefault="00D00EFA" w:rsidP="007C757C">
            <w:pPr>
              <w:pStyle w:val="TableTextRight"/>
            </w:pPr>
            <w:r>
              <w:t>2013-14</w:t>
            </w:r>
          </w:p>
        </w:tc>
        <w:tc>
          <w:tcPr>
            <w:tcW w:w="967" w:type="dxa"/>
            <w:gridSpan w:val="2"/>
            <w:tcBorders>
              <w:top w:val="single" w:sz="2" w:space="0" w:color="auto"/>
              <w:left w:val="nil"/>
              <w:bottom w:val="single" w:sz="2" w:space="0" w:color="auto"/>
              <w:right w:val="nil"/>
            </w:tcBorders>
            <w:hideMark/>
          </w:tcPr>
          <w:p w14:paraId="380C2166"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446A230A"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36CF206F"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431C0815"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256EEB97"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2B50D127"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5674A214" w14:textId="77777777" w:rsidR="00D00EFA" w:rsidRDefault="00D00EFA" w:rsidP="007C757C">
            <w:pPr>
              <w:pStyle w:val="TableTextRight"/>
            </w:pPr>
            <w:r>
              <w:t>2020-21</w:t>
            </w:r>
          </w:p>
        </w:tc>
      </w:tr>
      <w:tr w:rsidR="00D00EFA" w14:paraId="23D0A9E9" w14:textId="77777777" w:rsidTr="00D00EFA">
        <w:trPr>
          <w:gridAfter w:val="1"/>
          <w:wAfter w:w="59" w:type="dxa"/>
          <w:cantSplit/>
          <w:jc w:val="center"/>
        </w:trPr>
        <w:tc>
          <w:tcPr>
            <w:tcW w:w="967" w:type="dxa"/>
            <w:tcBorders>
              <w:top w:val="single" w:sz="2" w:space="0" w:color="auto"/>
              <w:left w:val="nil"/>
              <w:bottom w:val="single" w:sz="2" w:space="0" w:color="auto"/>
              <w:right w:val="nil"/>
            </w:tcBorders>
            <w:hideMark/>
          </w:tcPr>
          <w:p w14:paraId="268ED4F7" w14:textId="77777777" w:rsidR="00D00EFA" w:rsidRDefault="00D00EFA" w:rsidP="007C757C">
            <w:pPr>
              <w:pStyle w:val="TableTextRight"/>
            </w:pPr>
            <w:r>
              <w:t>125</w:t>
            </w:r>
          </w:p>
        </w:tc>
        <w:tc>
          <w:tcPr>
            <w:tcW w:w="967" w:type="dxa"/>
            <w:gridSpan w:val="2"/>
            <w:tcBorders>
              <w:top w:val="single" w:sz="2" w:space="0" w:color="auto"/>
              <w:left w:val="nil"/>
              <w:bottom w:val="single" w:sz="2" w:space="0" w:color="auto"/>
              <w:right w:val="nil"/>
            </w:tcBorders>
            <w:hideMark/>
          </w:tcPr>
          <w:p w14:paraId="508CBEF4" w14:textId="77777777" w:rsidR="00D00EFA" w:rsidRDefault="00D00EFA" w:rsidP="007C757C">
            <w:pPr>
              <w:pStyle w:val="TableTextRight"/>
            </w:pPr>
            <w:r>
              <w:t>135</w:t>
            </w:r>
          </w:p>
        </w:tc>
        <w:tc>
          <w:tcPr>
            <w:tcW w:w="967" w:type="dxa"/>
            <w:tcBorders>
              <w:top w:val="single" w:sz="2" w:space="0" w:color="auto"/>
              <w:left w:val="nil"/>
              <w:bottom w:val="single" w:sz="2" w:space="0" w:color="auto"/>
              <w:right w:val="nil"/>
            </w:tcBorders>
            <w:vAlign w:val="bottom"/>
            <w:hideMark/>
          </w:tcPr>
          <w:p w14:paraId="42866B76" w14:textId="77777777" w:rsidR="00D00EFA" w:rsidRDefault="00D00EFA" w:rsidP="007C757C">
            <w:pPr>
              <w:pStyle w:val="TableTextRight"/>
            </w:pPr>
            <w:r>
              <w:t>135</w:t>
            </w:r>
          </w:p>
        </w:tc>
        <w:tc>
          <w:tcPr>
            <w:tcW w:w="967" w:type="dxa"/>
            <w:tcBorders>
              <w:top w:val="single" w:sz="2" w:space="0" w:color="auto"/>
              <w:left w:val="nil"/>
              <w:bottom w:val="single" w:sz="2" w:space="0" w:color="auto"/>
              <w:right w:val="nil"/>
            </w:tcBorders>
            <w:vAlign w:val="bottom"/>
            <w:hideMark/>
          </w:tcPr>
          <w:p w14:paraId="39D55905" w14:textId="77777777" w:rsidR="00D00EFA" w:rsidRDefault="00D00EFA" w:rsidP="007C757C">
            <w:pPr>
              <w:pStyle w:val="TableTextRight"/>
            </w:pPr>
            <w:r>
              <w:t>145</w:t>
            </w:r>
          </w:p>
        </w:tc>
        <w:tc>
          <w:tcPr>
            <w:tcW w:w="967" w:type="dxa"/>
            <w:tcBorders>
              <w:top w:val="single" w:sz="2" w:space="0" w:color="auto"/>
              <w:left w:val="nil"/>
              <w:bottom w:val="single" w:sz="2" w:space="0" w:color="auto"/>
              <w:right w:val="nil"/>
            </w:tcBorders>
            <w:vAlign w:val="bottom"/>
            <w:hideMark/>
          </w:tcPr>
          <w:p w14:paraId="48C4F5C6" w14:textId="77777777" w:rsidR="00D00EFA" w:rsidRDefault="00D00EFA" w:rsidP="007C757C">
            <w:pPr>
              <w:pStyle w:val="TableTextRight"/>
            </w:pPr>
            <w:r>
              <w:t>150</w:t>
            </w:r>
          </w:p>
        </w:tc>
        <w:tc>
          <w:tcPr>
            <w:tcW w:w="967" w:type="dxa"/>
            <w:gridSpan w:val="2"/>
            <w:tcBorders>
              <w:top w:val="single" w:sz="2" w:space="0" w:color="auto"/>
              <w:left w:val="nil"/>
              <w:bottom w:val="single" w:sz="2" w:space="0" w:color="auto"/>
              <w:right w:val="nil"/>
            </w:tcBorders>
            <w:vAlign w:val="bottom"/>
            <w:hideMark/>
          </w:tcPr>
          <w:p w14:paraId="4715886B" w14:textId="77777777" w:rsidR="00D00EFA" w:rsidRDefault="00D00EFA" w:rsidP="007C757C">
            <w:pPr>
              <w:pStyle w:val="TableTextRight"/>
            </w:pPr>
            <w:r>
              <w:t>160</w:t>
            </w:r>
          </w:p>
        </w:tc>
        <w:tc>
          <w:tcPr>
            <w:tcW w:w="967" w:type="dxa"/>
            <w:gridSpan w:val="2"/>
            <w:tcBorders>
              <w:top w:val="single" w:sz="2" w:space="0" w:color="auto"/>
              <w:left w:val="nil"/>
              <w:bottom w:val="single" w:sz="2" w:space="0" w:color="auto"/>
              <w:right w:val="nil"/>
            </w:tcBorders>
            <w:vAlign w:val="bottom"/>
            <w:hideMark/>
          </w:tcPr>
          <w:p w14:paraId="201F4265" w14:textId="77777777" w:rsidR="00D00EFA" w:rsidRDefault="00D00EFA" w:rsidP="007C757C">
            <w:pPr>
              <w:pStyle w:val="TableTextRight"/>
            </w:pPr>
            <w:r>
              <w:t>170</w:t>
            </w:r>
          </w:p>
        </w:tc>
        <w:tc>
          <w:tcPr>
            <w:tcW w:w="968" w:type="dxa"/>
            <w:tcBorders>
              <w:top w:val="single" w:sz="2" w:space="0" w:color="auto"/>
              <w:left w:val="nil"/>
              <w:bottom w:val="single" w:sz="2" w:space="0" w:color="auto"/>
              <w:right w:val="nil"/>
            </w:tcBorders>
            <w:vAlign w:val="bottom"/>
            <w:hideMark/>
          </w:tcPr>
          <w:p w14:paraId="6A42E824" w14:textId="77777777" w:rsidR="00D00EFA" w:rsidRDefault="00D00EFA" w:rsidP="007C757C">
            <w:pPr>
              <w:pStyle w:val="TableTextRight"/>
            </w:pPr>
            <w:r>
              <w:t>180</w:t>
            </w:r>
          </w:p>
        </w:tc>
      </w:tr>
      <w:tr w:rsidR="00D00EFA" w14:paraId="19C37DE0" w14:textId="77777777" w:rsidTr="007C757C">
        <w:trPr>
          <w:gridAfter w:val="1"/>
          <w:wAfter w:w="59" w:type="dxa"/>
          <w:cantSplit/>
          <w:jc w:val="center"/>
        </w:trPr>
        <w:tc>
          <w:tcPr>
            <w:tcW w:w="1863" w:type="dxa"/>
            <w:gridSpan w:val="2"/>
            <w:tcBorders>
              <w:top w:val="single" w:sz="2" w:space="0" w:color="auto"/>
              <w:left w:val="nil"/>
              <w:bottom w:val="nil"/>
              <w:right w:val="nil"/>
            </w:tcBorders>
            <w:hideMark/>
          </w:tcPr>
          <w:p w14:paraId="17131AA7" w14:textId="77777777" w:rsidR="00D00EFA" w:rsidRDefault="00D00EFA">
            <w:pPr>
              <w:pStyle w:val="MeasureTableTextItalic"/>
            </w:pPr>
            <w:r>
              <w:t>Tax expenditure type:</w:t>
            </w:r>
          </w:p>
        </w:tc>
        <w:tc>
          <w:tcPr>
            <w:tcW w:w="3112" w:type="dxa"/>
            <w:gridSpan w:val="5"/>
            <w:tcBorders>
              <w:top w:val="single" w:sz="2" w:space="0" w:color="auto"/>
              <w:left w:val="nil"/>
              <w:bottom w:val="nil"/>
              <w:right w:val="nil"/>
            </w:tcBorders>
            <w:hideMark/>
          </w:tcPr>
          <w:p w14:paraId="52F22553" w14:textId="77777777" w:rsidR="00D00EFA" w:rsidRDefault="00D00EFA" w:rsidP="007C757C">
            <w:pPr>
              <w:pStyle w:val="MeasureTableTextLeftAligned"/>
              <w:ind w:left="-113"/>
            </w:pPr>
            <w:r>
              <w:t>Exemption</w:t>
            </w:r>
          </w:p>
        </w:tc>
        <w:tc>
          <w:tcPr>
            <w:tcW w:w="1559" w:type="dxa"/>
            <w:gridSpan w:val="2"/>
            <w:tcBorders>
              <w:top w:val="single" w:sz="2" w:space="0" w:color="auto"/>
              <w:left w:val="nil"/>
              <w:bottom w:val="nil"/>
              <w:right w:val="nil"/>
            </w:tcBorders>
            <w:hideMark/>
          </w:tcPr>
          <w:p w14:paraId="2E8EC4E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623E2E0" w14:textId="77777777" w:rsidR="00D00EFA" w:rsidRDefault="00D00EFA">
            <w:pPr>
              <w:pStyle w:val="MeasureTableTextLeftAligned"/>
            </w:pPr>
            <w:r>
              <w:t>D9</w:t>
            </w:r>
          </w:p>
        </w:tc>
      </w:tr>
      <w:tr w:rsidR="00D00EFA" w14:paraId="06B579FC" w14:textId="77777777" w:rsidTr="007C757C">
        <w:trPr>
          <w:gridAfter w:val="1"/>
          <w:wAfter w:w="59" w:type="dxa"/>
          <w:cantSplit/>
          <w:jc w:val="center"/>
        </w:trPr>
        <w:tc>
          <w:tcPr>
            <w:tcW w:w="1863" w:type="dxa"/>
            <w:gridSpan w:val="2"/>
            <w:tcBorders>
              <w:top w:val="nil"/>
              <w:left w:val="nil"/>
              <w:bottom w:val="nil"/>
              <w:right w:val="nil"/>
            </w:tcBorders>
            <w:hideMark/>
          </w:tcPr>
          <w:p w14:paraId="7BC0AD53" w14:textId="77777777" w:rsidR="00D00EFA" w:rsidRDefault="00D00EFA">
            <w:pPr>
              <w:pStyle w:val="MeasureTableTextItalic"/>
            </w:pPr>
            <w:r>
              <w:t>Estimate Reliability:</w:t>
            </w:r>
          </w:p>
        </w:tc>
        <w:tc>
          <w:tcPr>
            <w:tcW w:w="3112" w:type="dxa"/>
            <w:gridSpan w:val="5"/>
            <w:tcBorders>
              <w:top w:val="nil"/>
              <w:left w:val="nil"/>
              <w:bottom w:val="nil"/>
              <w:right w:val="nil"/>
            </w:tcBorders>
            <w:hideMark/>
          </w:tcPr>
          <w:p w14:paraId="29C636C6" w14:textId="77777777" w:rsidR="00D00EFA" w:rsidRDefault="00D00EFA" w:rsidP="007C757C">
            <w:pPr>
              <w:pStyle w:val="MeasureTableTextLeftAligned"/>
              <w:ind w:left="-113"/>
            </w:pPr>
            <w:r>
              <w:t>Medium - High</w:t>
            </w:r>
          </w:p>
        </w:tc>
        <w:tc>
          <w:tcPr>
            <w:tcW w:w="1559" w:type="dxa"/>
            <w:gridSpan w:val="2"/>
            <w:tcBorders>
              <w:top w:val="nil"/>
              <w:left w:val="nil"/>
              <w:bottom w:val="nil"/>
              <w:right w:val="nil"/>
            </w:tcBorders>
          </w:tcPr>
          <w:p w14:paraId="343019E1" w14:textId="77777777" w:rsidR="00D00EFA" w:rsidRDefault="00D00EFA">
            <w:pPr>
              <w:pStyle w:val="MeasureTableTextItalic"/>
            </w:pPr>
          </w:p>
        </w:tc>
        <w:tc>
          <w:tcPr>
            <w:tcW w:w="1203" w:type="dxa"/>
            <w:gridSpan w:val="2"/>
            <w:tcBorders>
              <w:top w:val="nil"/>
              <w:left w:val="nil"/>
              <w:bottom w:val="nil"/>
              <w:right w:val="nil"/>
            </w:tcBorders>
          </w:tcPr>
          <w:p w14:paraId="345D9F4F" w14:textId="77777777" w:rsidR="00D00EFA" w:rsidRDefault="00D00EFA">
            <w:pPr>
              <w:pStyle w:val="MeasureTableTextLeftAligned"/>
            </w:pPr>
          </w:p>
        </w:tc>
      </w:tr>
      <w:tr w:rsidR="00D00EFA" w14:paraId="269E3E9A" w14:textId="77777777" w:rsidTr="007C757C">
        <w:trPr>
          <w:gridAfter w:val="1"/>
          <w:wAfter w:w="59" w:type="dxa"/>
          <w:cantSplit/>
          <w:jc w:val="center"/>
        </w:trPr>
        <w:tc>
          <w:tcPr>
            <w:tcW w:w="1863" w:type="dxa"/>
            <w:gridSpan w:val="2"/>
            <w:tcBorders>
              <w:top w:val="nil"/>
              <w:left w:val="nil"/>
              <w:bottom w:val="nil"/>
              <w:right w:val="nil"/>
            </w:tcBorders>
            <w:hideMark/>
          </w:tcPr>
          <w:p w14:paraId="7B157BAE" w14:textId="77777777" w:rsidR="00D00EFA" w:rsidRDefault="00D00EFA">
            <w:pPr>
              <w:pStyle w:val="MeasureTableTextItalic"/>
            </w:pPr>
            <w:r>
              <w:t>Commencement date:</w:t>
            </w:r>
          </w:p>
        </w:tc>
        <w:tc>
          <w:tcPr>
            <w:tcW w:w="3112" w:type="dxa"/>
            <w:gridSpan w:val="5"/>
            <w:tcBorders>
              <w:top w:val="nil"/>
              <w:left w:val="nil"/>
              <w:bottom w:val="nil"/>
              <w:right w:val="nil"/>
            </w:tcBorders>
            <w:hideMark/>
          </w:tcPr>
          <w:p w14:paraId="0236B8D4" w14:textId="77777777" w:rsidR="00D00EFA" w:rsidRDefault="00D00EFA" w:rsidP="007C757C">
            <w:pPr>
              <w:pStyle w:val="MeasureTableTextLeftAligned"/>
              <w:ind w:left="-113"/>
            </w:pPr>
            <w:r>
              <w:t>2001</w:t>
            </w:r>
          </w:p>
        </w:tc>
        <w:tc>
          <w:tcPr>
            <w:tcW w:w="1559" w:type="dxa"/>
            <w:gridSpan w:val="2"/>
            <w:tcBorders>
              <w:top w:val="nil"/>
              <w:left w:val="nil"/>
              <w:bottom w:val="nil"/>
              <w:right w:val="nil"/>
            </w:tcBorders>
            <w:hideMark/>
          </w:tcPr>
          <w:p w14:paraId="085D3ED0" w14:textId="77777777" w:rsidR="00D00EFA" w:rsidRDefault="00D00EFA">
            <w:pPr>
              <w:pStyle w:val="MeasureTableTextItalic"/>
            </w:pPr>
            <w:r>
              <w:t>Expiry date:</w:t>
            </w:r>
          </w:p>
        </w:tc>
        <w:tc>
          <w:tcPr>
            <w:tcW w:w="1203" w:type="dxa"/>
            <w:gridSpan w:val="2"/>
            <w:tcBorders>
              <w:top w:val="nil"/>
              <w:left w:val="nil"/>
              <w:bottom w:val="nil"/>
              <w:right w:val="nil"/>
            </w:tcBorders>
          </w:tcPr>
          <w:p w14:paraId="7C3F61F7" w14:textId="77777777" w:rsidR="00D00EFA" w:rsidRDefault="00D00EFA">
            <w:pPr>
              <w:pStyle w:val="MeasureTableTextLeftAligned"/>
            </w:pPr>
          </w:p>
        </w:tc>
      </w:tr>
      <w:tr w:rsidR="00D00EFA" w14:paraId="12FA9040" w14:textId="77777777" w:rsidTr="007C757C">
        <w:trPr>
          <w:cantSplit/>
          <w:jc w:val="center"/>
        </w:trPr>
        <w:tc>
          <w:tcPr>
            <w:tcW w:w="1863" w:type="dxa"/>
            <w:gridSpan w:val="2"/>
            <w:tcBorders>
              <w:top w:val="nil"/>
              <w:left w:val="nil"/>
              <w:bottom w:val="single" w:sz="2" w:space="0" w:color="auto"/>
              <w:right w:val="nil"/>
            </w:tcBorders>
            <w:hideMark/>
          </w:tcPr>
          <w:p w14:paraId="1FD46A7F" w14:textId="77777777" w:rsidR="00D00EFA" w:rsidRDefault="00D00EFA">
            <w:pPr>
              <w:pStyle w:val="MeasureTableTextItalic"/>
            </w:pPr>
            <w:r>
              <w:t>Legislative reference:</w:t>
            </w:r>
          </w:p>
        </w:tc>
        <w:tc>
          <w:tcPr>
            <w:tcW w:w="5933" w:type="dxa"/>
            <w:gridSpan w:val="10"/>
            <w:tcBorders>
              <w:top w:val="nil"/>
              <w:left w:val="nil"/>
              <w:bottom w:val="single" w:sz="2" w:space="0" w:color="auto"/>
              <w:right w:val="nil"/>
            </w:tcBorders>
            <w:hideMark/>
          </w:tcPr>
          <w:p w14:paraId="330647BB" w14:textId="77777777" w:rsidR="00D00EFA" w:rsidRPr="007C757C" w:rsidRDefault="00D00EFA" w:rsidP="007C757C">
            <w:pPr>
              <w:pStyle w:val="MeasureTableTextLeftAligned"/>
              <w:ind w:left="-113" w:right="-113"/>
            </w:pPr>
            <w:r w:rsidRPr="007C757C">
              <w:t xml:space="preserve">Section 5B and Subsection 57A(5) of the </w:t>
            </w:r>
            <w:r w:rsidRPr="007C757C">
              <w:rPr>
                <w:i/>
              </w:rPr>
              <w:t>Fringe Benefits Tax Assessment Act 1986</w:t>
            </w:r>
          </w:p>
        </w:tc>
      </w:tr>
    </w:tbl>
    <w:p w14:paraId="317CAD62" w14:textId="77777777" w:rsidR="00D00EFA" w:rsidRDefault="00D00EFA" w:rsidP="007C757C">
      <w:pPr>
        <w:pStyle w:val="SingleParagraph"/>
      </w:pPr>
    </w:p>
    <w:p w14:paraId="1714630B" w14:textId="77777777" w:rsidR="00D00EFA" w:rsidRDefault="00D00EFA" w:rsidP="00D00EFA">
      <w:r>
        <w:t>Charities whose principal activity is to promote the prevention or control of diseases in human beings are provided with an exemption from fringe benefits tax for up to $31,177 of the grossed</w:t>
      </w:r>
      <w:r>
        <w:noBreakHyphen/>
        <w:t xml:space="preserve">up taxable value of fringe benefits per employee for the fringe benefits tax years ending 31 March 2016 and 31 March 2017. In all other fringe benefits tax years the exemption is up to $30,000 per employee. </w:t>
      </w:r>
    </w:p>
    <w:p w14:paraId="34094F0B" w14:textId="77777777" w:rsidR="00F33500" w:rsidRDefault="00F33500">
      <w:pPr>
        <w:spacing w:after="0" w:line="240" w:lineRule="auto"/>
        <w:jc w:val="left"/>
        <w:rPr>
          <w:rFonts w:ascii="Arial" w:hAnsi="Arial"/>
          <w:b/>
          <w:color w:val="auto"/>
        </w:rPr>
      </w:pPr>
      <w:r>
        <w:br w:type="page"/>
      </w:r>
    </w:p>
    <w:p w14:paraId="042859B1" w14:textId="775286C6" w:rsidR="00D00EFA" w:rsidRDefault="00D00EFA" w:rsidP="00704A2B">
      <w:pPr>
        <w:pStyle w:val="TESHeading5"/>
      </w:pPr>
      <w:r>
        <w:t>D10</w:t>
      </w:r>
      <w:r>
        <w:tab/>
        <w:t>Exemption for public and not-for-profit hospitals and public ambulance services</w:t>
      </w:r>
    </w:p>
    <w:p w14:paraId="1B0593B9"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212EB38" w14:textId="77777777" w:rsidTr="00D00EFA">
        <w:trPr>
          <w:cantSplit/>
          <w:jc w:val="center"/>
        </w:trPr>
        <w:tc>
          <w:tcPr>
            <w:tcW w:w="967" w:type="dxa"/>
            <w:tcBorders>
              <w:top w:val="single" w:sz="2" w:space="0" w:color="auto"/>
              <w:left w:val="nil"/>
              <w:bottom w:val="single" w:sz="2" w:space="0" w:color="auto"/>
              <w:right w:val="nil"/>
            </w:tcBorders>
            <w:hideMark/>
          </w:tcPr>
          <w:p w14:paraId="4000F16E"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7F3ADEE6"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10862ADF"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06277685"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32FA8710"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501C33DF"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64FEE1A7"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2123B63C" w14:textId="77777777" w:rsidR="00D00EFA" w:rsidRDefault="00D00EFA" w:rsidP="007C757C">
            <w:pPr>
              <w:pStyle w:val="TableTextRight"/>
            </w:pPr>
            <w:r>
              <w:t>2020-21</w:t>
            </w:r>
          </w:p>
        </w:tc>
      </w:tr>
      <w:tr w:rsidR="00D00EFA" w14:paraId="777AFDDE" w14:textId="77777777" w:rsidTr="00D00EFA">
        <w:trPr>
          <w:cantSplit/>
          <w:jc w:val="center"/>
        </w:trPr>
        <w:tc>
          <w:tcPr>
            <w:tcW w:w="967" w:type="dxa"/>
            <w:tcBorders>
              <w:top w:val="single" w:sz="2" w:space="0" w:color="auto"/>
              <w:left w:val="nil"/>
              <w:bottom w:val="single" w:sz="2" w:space="0" w:color="auto"/>
              <w:right w:val="nil"/>
            </w:tcBorders>
            <w:hideMark/>
          </w:tcPr>
          <w:p w14:paraId="5AD6B1DD" w14:textId="77777777" w:rsidR="00D00EFA" w:rsidRDefault="00D00EFA" w:rsidP="007C757C">
            <w:pPr>
              <w:pStyle w:val="TableTextRight"/>
            </w:pPr>
            <w:r>
              <w:t>1,250</w:t>
            </w:r>
          </w:p>
        </w:tc>
        <w:tc>
          <w:tcPr>
            <w:tcW w:w="967" w:type="dxa"/>
            <w:tcBorders>
              <w:top w:val="single" w:sz="2" w:space="0" w:color="auto"/>
              <w:left w:val="nil"/>
              <w:bottom w:val="single" w:sz="2" w:space="0" w:color="auto"/>
              <w:right w:val="nil"/>
            </w:tcBorders>
            <w:hideMark/>
          </w:tcPr>
          <w:p w14:paraId="79724220" w14:textId="77777777" w:rsidR="00D00EFA" w:rsidRDefault="00D00EFA" w:rsidP="007C757C">
            <w:pPr>
              <w:pStyle w:val="TableTextRight"/>
            </w:pPr>
            <w:r>
              <w:t>1,350</w:t>
            </w:r>
          </w:p>
        </w:tc>
        <w:tc>
          <w:tcPr>
            <w:tcW w:w="967" w:type="dxa"/>
            <w:tcBorders>
              <w:top w:val="single" w:sz="2" w:space="0" w:color="auto"/>
              <w:left w:val="nil"/>
              <w:bottom w:val="single" w:sz="2" w:space="0" w:color="auto"/>
              <w:right w:val="nil"/>
            </w:tcBorders>
            <w:vAlign w:val="bottom"/>
            <w:hideMark/>
          </w:tcPr>
          <w:p w14:paraId="2F5FB379" w14:textId="77777777" w:rsidR="00D00EFA" w:rsidRDefault="00D00EFA" w:rsidP="007C757C">
            <w:pPr>
              <w:pStyle w:val="TableTextRight"/>
            </w:pPr>
            <w:r>
              <w:t>1,400</w:t>
            </w:r>
          </w:p>
        </w:tc>
        <w:tc>
          <w:tcPr>
            <w:tcW w:w="967" w:type="dxa"/>
            <w:tcBorders>
              <w:top w:val="single" w:sz="2" w:space="0" w:color="auto"/>
              <w:left w:val="nil"/>
              <w:bottom w:val="single" w:sz="2" w:space="0" w:color="auto"/>
              <w:right w:val="nil"/>
            </w:tcBorders>
            <w:vAlign w:val="bottom"/>
            <w:hideMark/>
          </w:tcPr>
          <w:p w14:paraId="0574E760" w14:textId="77777777" w:rsidR="00D00EFA" w:rsidRDefault="00D00EFA" w:rsidP="007C757C">
            <w:pPr>
              <w:pStyle w:val="TableTextRight"/>
            </w:pPr>
            <w:r>
              <w:t>1,500</w:t>
            </w:r>
          </w:p>
        </w:tc>
        <w:tc>
          <w:tcPr>
            <w:tcW w:w="967" w:type="dxa"/>
            <w:tcBorders>
              <w:top w:val="single" w:sz="2" w:space="0" w:color="auto"/>
              <w:left w:val="nil"/>
              <w:bottom w:val="single" w:sz="2" w:space="0" w:color="auto"/>
              <w:right w:val="nil"/>
            </w:tcBorders>
            <w:vAlign w:val="bottom"/>
            <w:hideMark/>
          </w:tcPr>
          <w:p w14:paraId="70DD0D1D" w14:textId="77777777" w:rsidR="00D00EFA" w:rsidRDefault="00D00EFA" w:rsidP="007C757C">
            <w:pPr>
              <w:pStyle w:val="TableTextRight"/>
            </w:pPr>
            <w:r>
              <w:t>1,650</w:t>
            </w:r>
          </w:p>
        </w:tc>
        <w:tc>
          <w:tcPr>
            <w:tcW w:w="967" w:type="dxa"/>
            <w:gridSpan w:val="2"/>
            <w:tcBorders>
              <w:top w:val="single" w:sz="2" w:space="0" w:color="auto"/>
              <w:left w:val="nil"/>
              <w:bottom w:val="single" w:sz="2" w:space="0" w:color="auto"/>
              <w:right w:val="nil"/>
            </w:tcBorders>
            <w:vAlign w:val="bottom"/>
            <w:hideMark/>
          </w:tcPr>
          <w:p w14:paraId="6B4CF710" w14:textId="77777777" w:rsidR="00D00EFA" w:rsidRDefault="00D00EFA" w:rsidP="007C757C">
            <w:pPr>
              <w:pStyle w:val="TableTextRight"/>
            </w:pPr>
            <w:r>
              <w:t>1,750</w:t>
            </w:r>
          </w:p>
        </w:tc>
        <w:tc>
          <w:tcPr>
            <w:tcW w:w="967" w:type="dxa"/>
            <w:gridSpan w:val="2"/>
            <w:tcBorders>
              <w:top w:val="single" w:sz="2" w:space="0" w:color="auto"/>
              <w:left w:val="nil"/>
              <w:bottom w:val="single" w:sz="2" w:space="0" w:color="auto"/>
              <w:right w:val="nil"/>
            </w:tcBorders>
            <w:vAlign w:val="bottom"/>
            <w:hideMark/>
          </w:tcPr>
          <w:p w14:paraId="02AEFF73" w14:textId="77777777" w:rsidR="00D00EFA" w:rsidRDefault="00D00EFA" w:rsidP="007C757C">
            <w:pPr>
              <w:pStyle w:val="TableTextRight"/>
            </w:pPr>
            <w:r>
              <w:t>1,850</w:t>
            </w:r>
          </w:p>
        </w:tc>
        <w:tc>
          <w:tcPr>
            <w:tcW w:w="968" w:type="dxa"/>
            <w:tcBorders>
              <w:top w:val="single" w:sz="2" w:space="0" w:color="auto"/>
              <w:left w:val="nil"/>
              <w:bottom w:val="single" w:sz="2" w:space="0" w:color="auto"/>
              <w:right w:val="nil"/>
            </w:tcBorders>
            <w:vAlign w:val="bottom"/>
            <w:hideMark/>
          </w:tcPr>
          <w:p w14:paraId="0E8AA224" w14:textId="77777777" w:rsidR="00D00EFA" w:rsidRDefault="00D00EFA" w:rsidP="007C757C">
            <w:pPr>
              <w:pStyle w:val="TableTextRight"/>
            </w:pPr>
            <w:r>
              <w:t>1,950</w:t>
            </w:r>
          </w:p>
        </w:tc>
      </w:tr>
      <w:tr w:rsidR="00D00EFA" w14:paraId="560687B2" w14:textId="77777777" w:rsidTr="007C757C">
        <w:trPr>
          <w:cantSplit/>
          <w:jc w:val="center"/>
        </w:trPr>
        <w:tc>
          <w:tcPr>
            <w:tcW w:w="1934" w:type="dxa"/>
            <w:gridSpan w:val="2"/>
            <w:tcBorders>
              <w:top w:val="single" w:sz="2" w:space="0" w:color="auto"/>
              <w:left w:val="nil"/>
              <w:bottom w:val="nil"/>
              <w:right w:val="nil"/>
            </w:tcBorders>
            <w:hideMark/>
          </w:tcPr>
          <w:p w14:paraId="446A26B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75CC227"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C91336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96EAD98" w14:textId="77777777" w:rsidR="00D00EFA" w:rsidRDefault="00D00EFA">
            <w:pPr>
              <w:pStyle w:val="MeasureTableTextLeftAligned"/>
            </w:pPr>
            <w:r>
              <w:t>D10</w:t>
            </w:r>
          </w:p>
        </w:tc>
      </w:tr>
      <w:tr w:rsidR="00D00EFA" w14:paraId="00E389DE" w14:textId="77777777" w:rsidTr="007C757C">
        <w:trPr>
          <w:cantSplit/>
          <w:jc w:val="center"/>
        </w:trPr>
        <w:tc>
          <w:tcPr>
            <w:tcW w:w="1934" w:type="dxa"/>
            <w:gridSpan w:val="2"/>
            <w:tcBorders>
              <w:top w:val="nil"/>
              <w:left w:val="nil"/>
              <w:bottom w:val="nil"/>
              <w:right w:val="nil"/>
            </w:tcBorders>
            <w:hideMark/>
          </w:tcPr>
          <w:p w14:paraId="53908B9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B47BDC0" w14:textId="77777777" w:rsidR="00D00EFA" w:rsidRDefault="00D00EFA">
            <w:pPr>
              <w:pStyle w:val="MeasureTableTextLeftAligned"/>
            </w:pPr>
            <w:r>
              <w:t>Medium</w:t>
            </w:r>
          </w:p>
        </w:tc>
        <w:tc>
          <w:tcPr>
            <w:tcW w:w="1559" w:type="dxa"/>
            <w:gridSpan w:val="2"/>
            <w:tcBorders>
              <w:top w:val="nil"/>
              <w:left w:val="nil"/>
              <w:bottom w:val="nil"/>
              <w:right w:val="nil"/>
            </w:tcBorders>
          </w:tcPr>
          <w:p w14:paraId="3A475ACC" w14:textId="77777777" w:rsidR="00D00EFA" w:rsidRDefault="00D00EFA">
            <w:pPr>
              <w:pStyle w:val="MeasureTableTextItalic"/>
            </w:pPr>
          </w:p>
        </w:tc>
        <w:tc>
          <w:tcPr>
            <w:tcW w:w="1203" w:type="dxa"/>
            <w:gridSpan w:val="2"/>
            <w:tcBorders>
              <w:top w:val="nil"/>
              <w:left w:val="nil"/>
              <w:bottom w:val="nil"/>
              <w:right w:val="nil"/>
            </w:tcBorders>
          </w:tcPr>
          <w:p w14:paraId="5E731B19" w14:textId="77777777" w:rsidR="00D00EFA" w:rsidRDefault="00D00EFA">
            <w:pPr>
              <w:pStyle w:val="MeasureTableTextLeftAligned"/>
            </w:pPr>
          </w:p>
        </w:tc>
      </w:tr>
      <w:tr w:rsidR="00D00EFA" w14:paraId="7AC95D52" w14:textId="77777777" w:rsidTr="007C757C">
        <w:trPr>
          <w:cantSplit/>
          <w:jc w:val="center"/>
        </w:trPr>
        <w:tc>
          <w:tcPr>
            <w:tcW w:w="1934" w:type="dxa"/>
            <w:gridSpan w:val="2"/>
            <w:tcBorders>
              <w:top w:val="nil"/>
              <w:left w:val="nil"/>
              <w:bottom w:val="nil"/>
              <w:right w:val="nil"/>
            </w:tcBorders>
            <w:hideMark/>
          </w:tcPr>
          <w:p w14:paraId="342CBFD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3C7C1A5" w14:textId="77777777" w:rsidR="00D00EFA" w:rsidRDefault="00D00EFA">
            <w:pPr>
              <w:pStyle w:val="MeasureTableTextLeftAligned"/>
            </w:pPr>
            <w:r>
              <w:t>2000</w:t>
            </w:r>
          </w:p>
        </w:tc>
        <w:tc>
          <w:tcPr>
            <w:tcW w:w="1559" w:type="dxa"/>
            <w:gridSpan w:val="2"/>
            <w:tcBorders>
              <w:top w:val="nil"/>
              <w:left w:val="nil"/>
              <w:bottom w:val="nil"/>
              <w:right w:val="nil"/>
            </w:tcBorders>
            <w:hideMark/>
          </w:tcPr>
          <w:p w14:paraId="115C9A91" w14:textId="77777777" w:rsidR="00D00EFA" w:rsidRDefault="00D00EFA">
            <w:pPr>
              <w:pStyle w:val="MeasureTableTextItalic"/>
            </w:pPr>
            <w:r>
              <w:t>Expiry date:</w:t>
            </w:r>
          </w:p>
        </w:tc>
        <w:tc>
          <w:tcPr>
            <w:tcW w:w="1203" w:type="dxa"/>
            <w:gridSpan w:val="2"/>
            <w:tcBorders>
              <w:top w:val="nil"/>
              <w:left w:val="nil"/>
              <w:bottom w:val="nil"/>
              <w:right w:val="nil"/>
            </w:tcBorders>
          </w:tcPr>
          <w:p w14:paraId="28A270AD" w14:textId="77777777" w:rsidR="00D00EFA" w:rsidRDefault="00D00EFA">
            <w:pPr>
              <w:pStyle w:val="MeasureTableTextLeftAligned"/>
            </w:pPr>
          </w:p>
        </w:tc>
      </w:tr>
      <w:tr w:rsidR="00D00EFA" w14:paraId="177F7057" w14:textId="77777777" w:rsidTr="00D00EFA">
        <w:trPr>
          <w:cantSplit/>
          <w:jc w:val="center"/>
        </w:trPr>
        <w:tc>
          <w:tcPr>
            <w:tcW w:w="1934" w:type="dxa"/>
            <w:gridSpan w:val="2"/>
            <w:tcBorders>
              <w:top w:val="nil"/>
              <w:left w:val="nil"/>
              <w:bottom w:val="single" w:sz="2" w:space="0" w:color="auto"/>
              <w:right w:val="nil"/>
            </w:tcBorders>
            <w:hideMark/>
          </w:tcPr>
          <w:p w14:paraId="1A0E0B6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7D7A91C" w14:textId="77777777" w:rsidR="00D00EFA" w:rsidRPr="007C757C" w:rsidRDefault="00D00EFA" w:rsidP="007C757C">
            <w:pPr>
              <w:pStyle w:val="MeasureTableTextLeftAligned"/>
            </w:pPr>
            <w:r w:rsidRPr="007C757C">
              <w:t xml:space="preserve">Sections 57A(3) and 57A(4) of the </w:t>
            </w:r>
            <w:r w:rsidRPr="007C757C">
              <w:rPr>
                <w:i/>
              </w:rPr>
              <w:t>Fringe Benefits Tax Assessment Act 1986</w:t>
            </w:r>
          </w:p>
        </w:tc>
      </w:tr>
    </w:tbl>
    <w:p w14:paraId="0F0572EE" w14:textId="77777777" w:rsidR="00D00EFA" w:rsidRDefault="00D00EFA" w:rsidP="007C757C">
      <w:pPr>
        <w:pStyle w:val="SingleParagraph"/>
      </w:pPr>
    </w:p>
    <w:p w14:paraId="5F16C636" w14:textId="4CA9A93F" w:rsidR="00D00EFA" w:rsidRDefault="00D00EFA" w:rsidP="00D00EFA">
      <w:r>
        <w:t>Public and not</w:t>
      </w:r>
      <w:r>
        <w:noBreakHyphen/>
        <w:t>for</w:t>
      </w:r>
      <w:r>
        <w:noBreakHyphen/>
        <w:t>profit hospitals</w:t>
      </w:r>
      <w:r>
        <w:fldChar w:fldCharType="begin"/>
      </w:r>
      <w:r>
        <w:instrText xml:space="preserve"> XE "Hospitals" </w:instrText>
      </w:r>
      <w:r>
        <w:fldChar w:fldCharType="end"/>
      </w:r>
      <w:r>
        <w:t xml:space="preserve"> and public ambulance services are provided with an exemption from fringe benefits tax for up to $17,667 of the grossed</w:t>
      </w:r>
      <w:r>
        <w:noBreakHyphen/>
        <w:t>up taxable value of fringe benefits per employee for the FBT years ending 31</w:t>
      </w:r>
      <w:r w:rsidR="007C757C">
        <w:t> </w:t>
      </w:r>
      <w:r>
        <w:t>March 2017 and 2016. In all other FBT years the exemption is up to $17,000</w:t>
      </w:r>
      <w:r w:rsidR="007C757C">
        <w:t> </w:t>
      </w:r>
      <w:r>
        <w:t>per</w:t>
      </w:r>
      <w:r w:rsidR="007C757C">
        <w:t> </w:t>
      </w:r>
      <w:r>
        <w:t xml:space="preserve">employee. </w:t>
      </w:r>
    </w:p>
    <w:p w14:paraId="07BEF6D6" w14:textId="77777777" w:rsidR="00D00EFA" w:rsidRDefault="00D00EFA" w:rsidP="00704A2B">
      <w:pPr>
        <w:pStyle w:val="TESHeading5"/>
      </w:pPr>
      <w:r>
        <w:t>D11</w:t>
      </w:r>
      <w:r>
        <w:tab/>
        <w:t>Exemption for travel costs of employees and their families associated with overseas medical treatment</w:t>
      </w:r>
    </w:p>
    <w:p w14:paraId="441034D3"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F157ABE" w14:textId="77777777" w:rsidTr="00D00EFA">
        <w:trPr>
          <w:cantSplit/>
          <w:jc w:val="center"/>
        </w:trPr>
        <w:tc>
          <w:tcPr>
            <w:tcW w:w="967" w:type="dxa"/>
            <w:tcBorders>
              <w:top w:val="single" w:sz="2" w:space="0" w:color="auto"/>
              <w:left w:val="nil"/>
              <w:bottom w:val="single" w:sz="2" w:space="0" w:color="auto"/>
              <w:right w:val="nil"/>
            </w:tcBorders>
            <w:hideMark/>
          </w:tcPr>
          <w:p w14:paraId="3CC76EA0"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49EBC026"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74374B57"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08524B22"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58191ADC"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56285D03"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658515ED"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3DA71D22" w14:textId="77777777" w:rsidR="00D00EFA" w:rsidRDefault="00D00EFA" w:rsidP="007C757C">
            <w:pPr>
              <w:pStyle w:val="TableTextRight"/>
            </w:pPr>
            <w:r>
              <w:t>2020-21</w:t>
            </w:r>
          </w:p>
        </w:tc>
      </w:tr>
      <w:tr w:rsidR="00D00EFA" w14:paraId="5515B71F" w14:textId="77777777" w:rsidTr="00D00EFA">
        <w:trPr>
          <w:cantSplit/>
          <w:jc w:val="center"/>
        </w:trPr>
        <w:tc>
          <w:tcPr>
            <w:tcW w:w="967" w:type="dxa"/>
            <w:tcBorders>
              <w:top w:val="single" w:sz="2" w:space="0" w:color="auto"/>
              <w:left w:val="nil"/>
              <w:bottom w:val="single" w:sz="2" w:space="0" w:color="auto"/>
              <w:right w:val="nil"/>
            </w:tcBorders>
            <w:hideMark/>
          </w:tcPr>
          <w:p w14:paraId="06129941"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128DF801"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6B700A57"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44498C7D"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549F6C01"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2FF3EFB"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51FC3C8"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7EA683A8" w14:textId="77777777" w:rsidR="00D00EFA" w:rsidRDefault="00D00EFA" w:rsidP="007C757C">
            <w:pPr>
              <w:pStyle w:val="TableTextRight"/>
            </w:pPr>
            <w:r>
              <w:t>*</w:t>
            </w:r>
          </w:p>
        </w:tc>
      </w:tr>
      <w:tr w:rsidR="00D00EFA" w14:paraId="3D7EF3ED" w14:textId="77777777" w:rsidTr="007C757C">
        <w:trPr>
          <w:cantSplit/>
          <w:jc w:val="center"/>
        </w:trPr>
        <w:tc>
          <w:tcPr>
            <w:tcW w:w="1934" w:type="dxa"/>
            <w:gridSpan w:val="2"/>
            <w:tcBorders>
              <w:top w:val="single" w:sz="2" w:space="0" w:color="auto"/>
              <w:left w:val="nil"/>
              <w:bottom w:val="nil"/>
              <w:right w:val="nil"/>
            </w:tcBorders>
            <w:hideMark/>
          </w:tcPr>
          <w:p w14:paraId="3D1EFA1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86D891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D321D4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69A6E1C" w14:textId="77777777" w:rsidR="00D00EFA" w:rsidRDefault="00D00EFA">
            <w:pPr>
              <w:pStyle w:val="MeasureTableTextLeftAligned"/>
            </w:pPr>
            <w:r>
              <w:t>D11</w:t>
            </w:r>
          </w:p>
        </w:tc>
      </w:tr>
      <w:tr w:rsidR="00D00EFA" w14:paraId="075BE360" w14:textId="77777777" w:rsidTr="007C757C">
        <w:trPr>
          <w:cantSplit/>
          <w:jc w:val="center"/>
        </w:trPr>
        <w:tc>
          <w:tcPr>
            <w:tcW w:w="1934" w:type="dxa"/>
            <w:gridSpan w:val="2"/>
            <w:tcBorders>
              <w:top w:val="nil"/>
              <w:left w:val="nil"/>
              <w:bottom w:val="nil"/>
              <w:right w:val="nil"/>
            </w:tcBorders>
            <w:hideMark/>
          </w:tcPr>
          <w:p w14:paraId="4A60971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69094C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3A8B78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A95FEC7" w14:textId="77777777" w:rsidR="00D00EFA" w:rsidRDefault="00D00EFA">
            <w:pPr>
              <w:pStyle w:val="MeasureTableTextLeftAligned"/>
            </w:pPr>
            <w:r>
              <w:t>1+</w:t>
            </w:r>
          </w:p>
        </w:tc>
      </w:tr>
      <w:tr w:rsidR="00D00EFA" w14:paraId="31B979DC" w14:textId="77777777" w:rsidTr="007C757C">
        <w:trPr>
          <w:cantSplit/>
          <w:jc w:val="center"/>
        </w:trPr>
        <w:tc>
          <w:tcPr>
            <w:tcW w:w="1934" w:type="dxa"/>
            <w:gridSpan w:val="2"/>
            <w:tcBorders>
              <w:top w:val="nil"/>
              <w:left w:val="nil"/>
              <w:bottom w:val="nil"/>
              <w:right w:val="nil"/>
            </w:tcBorders>
            <w:hideMark/>
          </w:tcPr>
          <w:p w14:paraId="6B2E8D8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3F7471B"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706FCE51" w14:textId="77777777" w:rsidR="00D00EFA" w:rsidRDefault="00D00EFA">
            <w:pPr>
              <w:pStyle w:val="MeasureTableTextItalic"/>
            </w:pPr>
            <w:r>
              <w:t>Expiry date:</w:t>
            </w:r>
          </w:p>
        </w:tc>
        <w:tc>
          <w:tcPr>
            <w:tcW w:w="1203" w:type="dxa"/>
            <w:gridSpan w:val="2"/>
            <w:tcBorders>
              <w:top w:val="nil"/>
              <w:left w:val="nil"/>
              <w:bottom w:val="nil"/>
              <w:right w:val="nil"/>
            </w:tcBorders>
          </w:tcPr>
          <w:p w14:paraId="0C4AEED8" w14:textId="77777777" w:rsidR="00D00EFA" w:rsidRDefault="00D00EFA">
            <w:pPr>
              <w:pStyle w:val="MeasureTableTextLeftAligned"/>
            </w:pPr>
          </w:p>
        </w:tc>
      </w:tr>
      <w:tr w:rsidR="00D00EFA" w14:paraId="396D0D35" w14:textId="77777777" w:rsidTr="00D00EFA">
        <w:trPr>
          <w:cantSplit/>
          <w:jc w:val="center"/>
        </w:trPr>
        <w:tc>
          <w:tcPr>
            <w:tcW w:w="1934" w:type="dxa"/>
            <w:gridSpan w:val="2"/>
            <w:tcBorders>
              <w:top w:val="nil"/>
              <w:left w:val="nil"/>
              <w:bottom w:val="single" w:sz="2" w:space="0" w:color="auto"/>
              <w:right w:val="nil"/>
            </w:tcBorders>
            <w:hideMark/>
          </w:tcPr>
          <w:p w14:paraId="3384B8E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5B63071" w14:textId="77777777" w:rsidR="00D00EFA" w:rsidRPr="007C757C" w:rsidRDefault="00D00EFA" w:rsidP="007C757C">
            <w:pPr>
              <w:pStyle w:val="MeasureTableTextLeftAligned"/>
            </w:pPr>
            <w:r w:rsidRPr="007C757C">
              <w:t xml:space="preserve">Section 58L of the </w:t>
            </w:r>
            <w:r w:rsidRPr="007C757C">
              <w:rPr>
                <w:i/>
              </w:rPr>
              <w:t>Fringe Benefits Tax Assessment Act 1986</w:t>
            </w:r>
          </w:p>
        </w:tc>
      </w:tr>
    </w:tbl>
    <w:p w14:paraId="27A07FE6" w14:textId="77777777" w:rsidR="00D00EFA" w:rsidRDefault="00D00EFA" w:rsidP="00D00EFA">
      <w:pPr>
        <w:pStyle w:val="MeasureTableHeading"/>
      </w:pPr>
    </w:p>
    <w:p w14:paraId="535765A2" w14:textId="6022E4ED" w:rsidR="00D00EFA" w:rsidRDefault="00D00EFA" w:rsidP="00D00EFA">
      <w:r>
        <w:t xml:space="preserve">Benefits that meet the costs of travel away from a work place located in a foreign country in order to obtain medical treatment are exempt from fringe benefits tax. Accommodation and meals are also exempt if provided </w:t>
      </w:r>
      <w:proofErr w:type="spellStart"/>
      <w:r>
        <w:t>en</w:t>
      </w:r>
      <w:proofErr w:type="spellEnd"/>
      <w:r>
        <w:t xml:space="preserve"> route.</w:t>
      </w:r>
      <w:r>
        <w:fldChar w:fldCharType="begin"/>
      </w:r>
      <w:r>
        <w:instrText xml:space="preserve"> XE "Overseas medical treatment" </w:instrText>
      </w:r>
      <w:r>
        <w:fldChar w:fldCharType="end"/>
      </w:r>
    </w:p>
    <w:p w14:paraId="4A9904B7" w14:textId="77777777" w:rsidR="00D00EFA" w:rsidRDefault="00D00EFA" w:rsidP="00704A2B">
      <w:pPr>
        <w:pStyle w:val="TESHeading5"/>
      </w:pPr>
      <w:r>
        <w:t>D12</w:t>
      </w:r>
      <w:r>
        <w:tab/>
        <w:t>Exemption for accommodation, fuel and meals for live-in employees caring for the elderly or disadvantaged</w:t>
      </w:r>
    </w:p>
    <w:p w14:paraId="6B56B1A0"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60C568C" w14:textId="77777777" w:rsidTr="00D00EFA">
        <w:trPr>
          <w:cantSplit/>
          <w:jc w:val="center"/>
        </w:trPr>
        <w:tc>
          <w:tcPr>
            <w:tcW w:w="967" w:type="dxa"/>
            <w:tcBorders>
              <w:top w:val="single" w:sz="2" w:space="0" w:color="auto"/>
              <w:left w:val="nil"/>
              <w:bottom w:val="single" w:sz="2" w:space="0" w:color="auto"/>
              <w:right w:val="nil"/>
            </w:tcBorders>
            <w:hideMark/>
          </w:tcPr>
          <w:p w14:paraId="77E93C76"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49C165F0"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1B7097C2"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497AB2B6"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0326C3AB"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012D188B"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3A13406D"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0F9B5B5A" w14:textId="77777777" w:rsidR="00D00EFA" w:rsidRDefault="00D00EFA" w:rsidP="007C757C">
            <w:pPr>
              <w:pStyle w:val="TableTextRight"/>
            </w:pPr>
            <w:r>
              <w:t>2020-21</w:t>
            </w:r>
          </w:p>
        </w:tc>
      </w:tr>
      <w:tr w:rsidR="00D00EFA" w14:paraId="0F60817E" w14:textId="77777777" w:rsidTr="00D00EFA">
        <w:trPr>
          <w:cantSplit/>
          <w:jc w:val="center"/>
        </w:trPr>
        <w:tc>
          <w:tcPr>
            <w:tcW w:w="967" w:type="dxa"/>
            <w:tcBorders>
              <w:top w:val="single" w:sz="2" w:space="0" w:color="auto"/>
              <w:left w:val="nil"/>
              <w:bottom w:val="single" w:sz="2" w:space="0" w:color="auto"/>
              <w:right w:val="nil"/>
            </w:tcBorders>
            <w:hideMark/>
          </w:tcPr>
          <w:p w14:paraId="3261244F"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53BAB04F"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3C0A96B9"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7D4510BE"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5DA04B8C"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97F23BB"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D8AB006"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5C8FB004" w14:textId="77777777" w:rsidR="00D00EFA" w:rsidRDefault="00D00EFA" w:rsidP="007C757C">
            <w:pPr>
              <w:pStyle w:val="TableTextRight"/>
            </w:pPr>
            <w:r>
              <w:t>*</w:t>
            </w:r>
          </w:p>
        </w:tc>
      </w:tr>
      <w:tr w:rsidR="00D00EFA" w14:paraId="637848BB" w14:textId="77777777" w:rsidTr="007C757C">
        <w:trPr>
          <w:cantSplit/>
          <w:jc w:val="center"/>
        </w:trPr>
        <w:tc>
          <w:tcPr>
            <w:tcW w:w="1934" w:type="dxa"/>
            <w:gridSpan w:val="2"/>
            <w:tcBorders>
              <w:top w:val="single" w:sz="2" w:space="0" w:color="auto"/>
              <w:left w:val="nil"/>
              <w:bottom w:val="nil"/>
              <w:right w:val="nil"/>
            </w:tcBorders>
            <w:hideMark/>
          </w:tcPr>
          <w:p w14:paraId="045471C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69E93B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C9505C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C0B95A1" w14:textId="77777777" w:rsidR="00D00EFA" w:rsidRDefault="00D00EFA">
            <w:pPr>
              <w:pStyle w:val="MeasureTableTextLeftAligned"/>
            </w:pPr>
            <w:r>
              <w:t>D12</w:t>
            </w:r>
          </w:p>
        </w:tc>
      </w:tr>
      <w:tr w:rsidR="00D00EFA" w14:paraId="776A2A70" w14:textId="77777777" w:rsidTr="007C757C">
        <w:trPr>
          <w:cantSplit/>
          <w:jc w:val="center"/>
        </w:trPr>
        <w:tc>
          <w:tcPr>
            <w:tcW w:w="1934" w:type="dxa"/>
            <w:gridSpan w:val="2"/>
            <w:tcBorders>
              <w:top w:val="nil"/>
              <w:left w:val="nil"/>
              <w:bottom w:val="nil"/>
              <w:right w:val="nil"/>
            </w:tcBorders>
            <w:hideMark/>
          </w:tcPr>
          <w:p w14:paraId="188B28E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DAC8F7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007A902"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0EB8C17" w14:textId="77777777" w:rsidR="00D00EFA" w:rsidRDefault="00D00EFA">
            <w:pPr>
              <w:pStyle w:val="MeasureTableTextLeftAligned"/>
            </w:pPr>
            <w:r>
              <w:t>1+</w:t>
            </w:r>
          </w:p>
        </w:tc>
      </w:tr>
      <w:tr w:rsidR="00D00EFA" w14:paraId="601FBA8F" w14:textId="77777777" w:rsidTr="007C757C">
        <w:trPr>
          <w:cantSplit/>
          <w:jc w:val="center"/>
        </w:trPr>
        <w:tc>
          <w:tcPr>
            <w:tcW w:w="1934" w:type="dxa"/>
            <w:gridSpan w:val="2"/>
            <w:tcBorders>
              <w:top w:val="nil"/>
              <w:left w:val="nil"/>
              <w:bottom w:val="nil"/>
              <w:right w:val="nil"/>
            </w:tcBorders>
            <w:hideMark/>
          </w:tcPr>
          <w:p w14:paraId="3EEB13F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B696EDA"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76CE7AA8" w14:textId="77777777" w:rsidR="00D00EFA" w:rsidRDefault="00D00EFA">
            <w:pPr>
              <w:pStyle w:val="MeasureTableTextItalic"/>
            </w:pPr>
            <w:r>
              <w:t>Expiry date:</w:t>
            </w:r>
          </w:p>
        </w:tc>
        <w:tc>
          <w:tcPr>
            <w:tcW w:w="1203" w:type="dxa"/>
            <w:gridSpan w:val="2"/>
            <w:tcBorders>
              <w:top w:val="nil"/>
              <w:left w:val="nil"/>
              <w:bottom w:val="nil"/>
              <w:right w:val="nil"/>
            </w:tcBorders>
          </w:tcPr>
          <w:p w14:paraId="6A447A96" w14:textId="77777777" w:rsidR="00D00EFA" w:rsidRDefault="00D00EFA">
            <w:pPr>
              <w:pStyle w:val="MeasureTableTextLeftAligned"/>
            </w:pPr>
          </w:p>
        </w:tc>
      </w:tr>
      <w:tr w:rsidR="00D00EFA" w14:paraId="7F497A01" w14:textId="77777777" w:rsidTr="00D00EFA">
        <w:trPr>
          <w:cantSplit/>
          <w:jc w:val="center"/>
        </w:trPr>
        <w:tc>
          <w:tcPr>
            <w:tcW w:w="1934" w:type="dxa"/>
            <w:gridSpan w:val="2"/>
            <w:tcBorders>
              <w:top w:val="nil"/>
              <w:left w:val="nil"/>
              <w:bottom w:val="single" w:sz="2" w:space="0" w:color="auto"/>
              <w:right w:val="nil"/>
            </w:tcBorders>
            <w:hideMark/>
          </w:tcPr>
          <w:p w14:paraId="3C44F9A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D299517" w14:textId="77777777" w:rsidR="00D00EFA" w:rsidRPr="007C757C" w:rsidRDefault="00D00EFA" w:rsidP="007C757C">
            <w:pPr>
              <w:pStyle w:val="MeasureTableTextLeftAligned"/>
            </w:pPr>
            <w:r w:rsidRPr="007C757C">
              <w:t xml:space="preserve">Sections 58 and 58U of the </w:t>
            </w:r>
            <w:r w:rsidRPr="007C757C">
              <w:rPr>
                <w:i/>
              </w:rPr>
              <w:t>Fringe Benefits Tax Assessment Act 1986</w:t>
            </w:r>
          </w:p>
        </w:tc>
      </w:tr>
    </w:tbl>
    <w:p w14:paraId="40DA72B9" w14:textId="77777777" w:rsidR="00D00EFA" w:rsidRDefault="00D00EFA" w:rsidP="007C757C">
      <w:pPr>
        <w:pStyle w:val="SingleParagraph"/>
      </w:pPr>
    </w:p>
    <w:p w14:paraId="176FEE83" w14:textId="77777777" w:rsidR="00D00EFA" w:rsidRDefault="00D00EFA" w:rsidP="00D00EFA">
      <w:r>
        <w:t>Certain benefits that are provided to people employed in caring for elderly or disadvantaged persons and who reside with them in their own homes are exempt from fringe benefits tax. The benefits that are exempt are accommodation, residential fuel, meals and other food and drink provided in the home to the employee.</w:t>
      </w:r>
      <w:r>
        <w:fldChar w:fldCharType="begin"/>
      </w:r>
      <w:r>
        <w:instrText xml:space="preserve"> XE "Live-in employees" </w:instrText>
      </w:r>
      <w:r>
        <w:fldChar w:fldCharType="end"/>
      </w:r>
    </w:p>
    <w:p w14:paraId="4BEE12F5" w14:textId="77777777" w:rsidR="00F33500" w:rsidRDefault="00F33500">
      <w:pPr>
        <w:spacing w:after="0" w:line="240" w:lineRule="auto"/>
        <w:jc w:val="left"/>
        <w:rPr>
          <w:rFonts w:ascii="Arial" w:hAnsi="Arial"/>
          <w:b/>
          <w:color w:val="auto"/>
        </w:rPr>
      </w:pPr>
      <w:r>
        <w:br w:type="page"/>
      </w:r>
    </w:p>
    <w:p w14:paraId="3C1DE01F" w14:textId="74646E72" w:rsidR="00D00EFA" w:rsidRDefault="00D00EFA" w:rsidP="00704A2B">
      <w:pPr>
        <w:pStyle w:val="TESHeading5"/>
      </w:pPr>
      <w:r>
        <w:t>D13</w:t>
      </w:r>
      <w:r>
        <w:tab/>
        <w:t>Exemption for emergency assistance</w:t>
      </w:r>
    </w:p>
    <w:p w14:paraId="612BD881"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3B241E8" w14:textId="77777777" w:rsidTr="00D00EFA">
        <w:trPr>
          <w:cantSplit/>
          <w:jc w:val="center"/>
        </w:trPr>
        <w:tc>
          <w:tcPr>
            <w:tcW w:w="967" w:type="dxa"/>
            <w:tcBorders>
              <w:top w:val="single" w:sz="2" w:space="0" w:color="auto"/>
              <w:left w:val="nil"/>
              <w:bottom w:val="single" w:sz="2" w:space="0" w:color="auto"/>
              <w:right w:val="nil"/>
            </w:tcBorders>
            <w:hideMark/>
          </w:tcPr>
          <w:p w14:paraId="6A1DC57F"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132E83EA"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7A875543"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34DEE074"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65559862"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1FC3C411"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34457932"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684755C4" w14:textId="77777777" w:rsidR="00D00EFA" w:rsidRDefault="00D00EFA" w:rsidP="007C757C">
            <w:pPr>
              <w:pStyle w:val="TableTextRight"/>
            </w:pPr>
            <w:r>
              <w:t>2020-21</w:t>
            </w:r>
          </w:p>
        </w:tc>
      </w:tr>
      <w:tr w:rsidR="00D00EFA" w14:paraId="2A0980F8" w14:textId="77777777" w:rsidTr="00D00EFA">
        <w:trPr>
          <w:cantSplit/>
          <w:jc w:val="center"/>
        </w:trPr>
        <w:tc>
          <w:tcPr>
            <w:tcW w:w="967" w:type="dxa"/>
            <w:tcBorders>
              <w:top w:val="single" w:sz="2" w:space="0" w:color="auto"/>
              <w:left w:val="nil"/>
              <w:bottom w:val="single" w:sz="2" w:space="0" w:color="auto"/>
              <w:right w:val="nil"/>
            </w:tcBorders>
            <w:hideMark/>
          </w:tcPr>
          <w:p w14:paraId="389724DE"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196E2C59"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32A801B0"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72558EFB"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575B2F6A"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036D57D"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2A91066"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1AE6F9CA" w14:textId="77777777" w:rsidR="00D00EFA" w:rsidRDefault="00D00EFA" w:rsidP="007C757C">
            <w:pPr>
              <w:pStyle w:val="TableTextRight"/>
            </w:pPr>
            <w:r>
              <w:t>*</w:t>
            </w:r>
          </w:p>
        </w:tc>
      </w:tr>
      <w:tr w:rsidR="00D00EFA" w14:paraId="5A28DED1" w14:textId="77777777" w:rsidTr="007C757C">
        <w:trPr>
          <w:cantSplit/>
          <w:jc w:val="center"/>
        </w:trPr>
        <w:tc>
          <w:tcPr>
            <w:tcW w:w="1934" w:type="dxa"/>
            <w:gridSpan w:val="2"/>
            <w:tcBorders>
              <w:top w:val="single" w:sz="2" w:space="0" w:color="auto"/>
              <w:left w:val="nil"/>
              <w:bottom w:val="nil"/>
              <w:right w:val="nil"/>
            </w:tcBorders>
            <w:hideMark/>
          </w:tcPr>
          <w:p w14:paraId="49A5619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89EB4B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B88249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0F10A67" w14:textId="77777777" w:rsidR="00D00EFA" w:rsidRDefault="00D00EFA">
            <w:pPr>
              <w:pStyle w:val="MeasureTableTextLeftAligned"/>
            </w:pPr>
            <w:r>
              <w:t>D13</w:t>
            </w:r>
          </w:p>
        </w:tc>
      </w:tr>
      <w:tr w:rsidR="00D00EFA" w14:paraId="06D54088" w14:textId="77777777" w:rsidTr="007C757C">
        <w:trPr>
          <w:cantSplit/>
          <w:jc w:val="center"/>
        </w:trPr>
        <w:tc>
          <w:tcPr>
            <w:tcW w:w="1934" w:type="dxa"/>
            <w:gridSpan w:val="2"/>
            <w:tcBorders>
              <w:top w:val="nil"/>
              <w:left w:val="nil"/>
              <w:bottom w:val="nil"/>
              <w:right w:val="nil"/>
            </w:tcBorders>
            <w:hideMark/>
          </w:tcPr>
          <w:p w14:paraId="6CF8EA1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43A53D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CAF624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F5B2633" w14:textId="77777777" w:rsidR="00D00EFA" w:rsidRDefault="00D00EFA">
            <w:pPr>
              <w:pStyle w:val="MeasureTableTextLeftAligned"/>
            </w:pPr>
            <w:r>
              <w:t>1+</w:t>
            </w:r>
          </w:p>
        </w:tc>
      </w:tr>
      <w:tr w:rsidR="00D00EFA" w14:paraId="6BAF64E2" w14:textId="77777777" w:rsidTr="007C757C">
        <w:trPr>
          <w:cantSplit/>
          <w:jc w:val="center"/>
        </w:trPr>
        <w:tc>
          <w:tcPr>
            <w:tcW w:w="1934" w:type="dxa"/>
            <w:gridSpan w:val="2"/>
            <w:tcBorders>
              <w:top w:val="nil"/>
              <w:left w:val="nil"/>
              <w:bottom w:val="nil"/>
              <w:right w:val="nil"/>
            </w:tcBorders>
            <w:hideMark/>
          </w:tcPr>
          <w:p w14:paraId="3E19584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D5B8DF4"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6C61A966" w14:textId="77777777" w:rsidR="00D00EFA" w:rsidRDefault="00D00EFA">
            <w:pPr>
              <w:pStyle w:val="MeasureTableTextItalic"/>
            </w:pPr>
            <w:r>
              <w:t>Expiry date:</w:t>
            </w:r>
          </w:p>
        </w:tc>
        <w:tc>
          <w:tcPr>
            <w:tcW w:w="1203" w:type="dxa"/>
            <w:gridSpan w:val="2"/>
            <w:tcBorders>
              <w:top w:val="nil"/>
              <w:left w:val="nil"/>
              <w:bottom w:val="nil"/>
              <w:right w:val="nil"/>
            </w:tcBorders>
          </w:tcPr>
          <w:p w14:paraId="79AC8D23" w14:textId="77777777" w:rsidR="00D00EFA" w:rsidRDefault="00D00EFA">
            <w:pPr>
              <w:pStyle w:val="MeasureTableTextLeftAligned"/>
            </w:pPr>
          </w:p>
        </w:tc>
      </w:tr>
      <w:tr w:rsidR="00D00EFA" w14:paraId="098CE174" w14:textId="77777777" w:rsidTr="00D00EFA">
        <w:trPr>
          <w:cantSplit/>
          <w:jc w:val="center"/>
        </w:trPr>
        <w:tc>
          <w:tcPr>
            <w:tcW w:w="1934" w:type="dxa"/>
            <w:gridSpan w:val="2"/>
            <w:tcBorders>
              <w:top w:val="nil"/>
              <w:left w:val="nil"/>
              <w:bottom w:val="single" w:sz="2" w:space="0" w:color="auto"/>
              <w:right w:val="nil"/>
            </w:tcBorders>
            <w:hideMark/>
          </w:tcPr>
          <w:p w14:paraId="42BE24F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39D031B" w14:textId="77777777" w:rsidR="00D00EFA" w:rsidRPr="007C757C" w:rsidRDefault="00D00EFA" w:rsidP="007C757C">
            <w:pPr>
              <w:pStyle w:val="MeasureTableTextLeftAligned"/>
            </w:pPr>
            <w:r w:rsidRPr="007C757C">
              <w:t xml:space="preserve">Section 58N of the </w:t>
            </w:r>
            <w:r w:rsidRPr="007C757C">
              <w:rPr>
                <w:i/>
              </w:rPr>
              <w:t>Fringe Benefits Tax Assessment Act 1986</w:t>
            </w:r>
          </w:p>
        </w:tc>
      </w:tr>
    </w:tbl>
    <w:p w14:paraId="7CB1CCEB" w14:textId="77777777" w:rsidR="00D00EFA" w:rsidRDefault="00D00EFA" w:rsidP="007C757C">
      <w:pPr>
        <w:pStyle w:val="SingleParagraph"/>
      </w:pPr>
    </w:p>
    <w:p w14:paraId="4C0F52E6" w14:textId="77777777" w:rsidR="00D00EFA" w:rsidRDefault="00D00EFA" w:rsidP="00D00EFA">
      <w:r>
        <w:t>Certain benefits provided by way of emergency assistance</w:t>
      </w:r>
      <w:r>
        <w:fldChar w:fldCharType="begin"/>
      </w:r>
      <w:r>
        <w:instrText xml:space="preserve"> XE "Emergency assistance" </w:instrText>
      </w:r>
      <w:r>
        <w:fldChar w:fldCharType="end"/>
      </w:r>
      <w:r>
        <w:t xml:space="preserve"> to employees are exempt from fringe benefits tax. Emergency assistance includes certain first aid or other emergency health care; emergency meals, food supplies, clothing, accommodation, transport, or use of household goods; temporary repairs; and any other similar benefit. </w:t>
      </w:r>
    </w:p>
    <w:p w14:paraId="02EC213E" w14:textId="77777777" w:rsidR="00D00EFA" w:rsidRDefault="00D00EFA" w:rsidP="00704A2B">
      <w:pPr>
        <w:pStyle w:val="TESHeading5"/>
      </w:pPr>
      <w:r>
        <w:t>D14</w:t>
      </w:r>
      <w:r>
        <w:tab/>
        <w:t>Exemption for public benevolent institutions (excluding hospitals)</w:t>
      </w:r>
    </w:p>
    <w:p w14:paraId="37C3F947"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4F9A44B" w14:textId="77777777" w:rsidTr="00D00EFA">
        <w:trPr>
          <w:cantSplit/>
          <w:jc w:val="center"/>
        </w:trPr>
        <w:tc>
          <w:tcPr>
            <w:tcW w:w="967" w:type="dxa"/>
            <w:tcBorders>
              <w:top w:val="single" w:sz="2" w:space="0" w:color="auto"/>
              <w:left w:val="nil"/>
              <w:bottom w:val="single" w:sz="2" w:space="0" w:color="auto"/>
              <w:right w:val="nil"/>
            </w:tcBorders>
            <w:hideMark/>
          </w:tcPr>
          <w:p w14:paraId="743EE3A5"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2BB03365"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21B06650"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0751BC85"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65B9E94B"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2837DE2E"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02534ED3"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5103AC66" w14:textId="77777777" w:rsidR="00D00EFA" w:rsidRDefault="00D00EFA" w:rsidP="007C757C">
            <w:pPr>
              <w:pStyle w:val="TableTextRight"/>
            </w:pPr>
            <w:r>
              <w:t>2020-21</w:t>
            </w:r>
          </w:p>
        </w:tc>
      </w:tr>
      <w:tr w:rsidR="00D00EFA" w14:paraId="6C290F95" w14:textId="77777777" w:rsidTr="00D00EFA">
        <w:trPr>
          <w:cantSplit/>
          <w:jc w:val="center"/>
        </w:trPr>
        <w:tc>
          <w:tcPr>
            <w:tcW w:w="967" w:type="dxa"/>
            <w:tcBorders>
              <w:top w:val="single" w:sz="2" w:space="0" w:color="auto"/>
              <w:left w:val="nil"/>
              <w:bottom w:val="single" w:sz="2" w:space="0" w:color="auto"/>
              <w:right w:val="nil"/>
            </w:tcBorders>
            <w:hideMark/>
          </w:tcPr>
          <w:p w14:paraId="4820968E" w14:textId="77777777" w:rsidR="00D00EFA" w:rsidRDefault="00D00EFA" w:rsidP="007C757C">
            <w:pPr>
              <w:pStyle w:val="TableTextRight"/>
            </w:pPr>
            <w:r>
              <w:t>1,300</w:t>
            </w:r>
          </w:p>
        </w:tc>
        <w:tc>
          <w:tcPr>
            <w:tcW w:w="967" w:type="dxa"/>
            <w:tcBorders>
              <w:top w:val="single" w:sz="2" w:space="0" w:color="auto"/>
              <w:left w:val="nil"/>
              <w:bottom w:val="single" w:sz="2" w:space="0" w:color="auto"/>
              <w:right w:val="nil"/>
            </w:tcBorders>
            <w:hideMark/>
          </w:tcPr>
          <w:p w14:paraId="253CA01A" w14:textId="77777777" w:rsidR="00D00EFA" w:rsidRDefault="00D00EFA" w:rsidP="007C757C">
            <w:pPr>
              <w:pStyle w:val="TableTextRight"/>
            </w:pPr>
            <w:r>
              <w:t>1,400</w:t>
            </w:r>
          </w:p>
        </w:tc>
        <w:tc>
          <w:tcPr>
            <w:tcW w:w="967" w:type="dxa"/>
            <w:tcBorders>
              <w:top w:val="single" w:sz="2" w:space="0" w:color="auto"/>
              <w:left w:val="nil"/>
              <w:bottom w:val="single" w:sz="2" w:space="0" w:color="auto"/>
              <w:right w:val="nil"/>
            </w:tcBorders>
            <w:vAlign w:val="bottom"/>
            <w:hideMark/>
          </w:tcPr>
          <w:p w14:paraId="21D6C91C" w14:textId="77777777" w:rsidR="00D00EFA" w:rsidRDefault="00D00EFA" w:rsidP="007C757C">
            <w:pPr>
              <w:pStyle w:val="TableTextRight"/>
            </w:pPr>
            <w:r>
              <w:t>1,500</w:t>
            </w:r>
          </w:p>
        </w:tc>
        <w:tc>
          <w:tcPr>
            <w:tcW w:w="967" w:type="dxa"/>
            <w:tcBorders>
              <w:top w:val="single" w:sz="2" w:space="0" w:color="auto"/>
              <w:left w:val="nil"/>
              <w:bottom w:val="single" w:sz="2" w:space="0" w:color="auto"/>
              <w:right w:val="nil"/>
            </w:tcBorders>
            <w:vAlign w:val="bottom"/>
            <w:hideMark/>
          </w:tcPr>
          <w:p w14:paraId="47EDEB79" w14:textId="77777777" w:rsidR="00D00EFA" w:rsidRDefault="00D00EFA" w:rsidP="007C757C">
            <w:pPr>
              <w:pStyle w:val="TableTextRight"/>
            </w:pPr>
            <w:r>
              <w:t>1,650</w:t>
            </w:r>
          </w:p>
        </w:tc>
        <w:tc>
          <w:tcPr>
            <w:tcW w:w="967" w:type="dxa"/>
            <w:tcBorders>
              <w:top w:val="single" w:sz="2" w:space="0" w:color="auto"/>
              <w:left w:val="nil"/>
              <w:bottom w:val="single" w:sz="2" w:space="0" w:color="auto"/>
              <w:right w:val="nil"/>
            </w:tcBorders>
            <w:vAlign w:val="bottom"/>
            <w:hideMark/>
          </w:tcPr>
          <w:p w14:paraId="0D6F528F" w14:textId="77777777" w:rsidR="00D00EFA" w:rsidRDefault="00D00EFA" w:rsidP="007C757C">
            <w:pPr>
              <w:pStyle w:val="TableTextRight"/>
            </w:pPr>
            <w:r>
              <w:t>1,650</w:t>
            </w:r>
          </w:p>
        </w:tc>
        <w:tc>
          <w:tcPr>
            <w:tcW w:w="967" w:type="dxa"/>
            <w:gridSpan w:val="2"/>
            <w:tcBorders>
              <w:top w:val="single" w:sz="2" w:space="0" w:color="auto"/>
              <w:left w:val="nil"/>
              <w:bottom w:val="single" w:sz="2" w:space="0" w:color="auto"/>
              <w:right w:val="nil"/>
            </w:tcBorders>
            <w:vAlign w:val="bottom"/>
            <w:hideMark/>
          </w:tcPr>
          <w:p w14:paraId="02BEE403" w14:textId="77777777" w:rsidR="00D00EFA" w:rsidRDefault="00D00EFA" w:rsidP="007C757C">
            <w:pPr>
              <w:pStyle w:val="TableTextRight"/>
            </w:pPr>
            <w:r>
              <w:t>1,750</w:t>
            </w:r>
          </w:p>
        </w:tc>
        <w:tc>
          <w:tcPr>
            <w:tcW w:w="967" w:type="dxa"/>
            <w:gridSpan w:val="2"/>
            <w:tcBorders>
              <w:top w:val="single" w:sz="2" w:space="0" w:color="auto"/>
              <w:left w:val="nil"/>
              <w:bottom w:val="single" w:sz="2" w:space="0" w:color="auto"/>
              <w:right w:val="nil"/>
            </w:tcBorders>
            <w:vAlign w:val="bottom"/>
            <w:hideMark/>
          </w:tcPr>
          <w:p w14:paraId="703DF312" w14:textId="77777777" w:rsidR="00D00EFA" w:rsidRDefault="00D00EFA" w:rsidP="007C757C">
            <w:pPr>
              <w:pStyle w:val="TableTextRight"/>
            </w:pPr>
            <w:r>
              <w:t>1,900</w:t>
            </w:r>
          </w:p>
        </w:tc>
        <w:tc>
          <w:tcPr>
            <w:tcW w:w="968" w:type="dxa"/>
            <w:tcBorders>
              <w:top w:val="single" w:sz="2" w:space="0" w:color="auto"/>
              <w:left w:val="nil"/>
              <w:bottom w:val="single" w:sz="2" w:space="0" w:color="auto"/>
              <w:right w:val="nil"/>
            </w:tcBorders>
            <w:vAlign w:val="bottom"/>
            <w:hideMark/>
          </w:tcPr>
          <w:p w14:paraId="13A2EB49" w14:textId="77777777" w:rsidR="00D00EFA" w:rsidRDefault="00D00EFA" w:rsidP="007C757C">
            <w:pPr>
              <w:pStyle w:val="TableTextRight"/>
            </w:pPr>
            <w:r>
              <w:t>2,000</w:t>
            </w:r>
          </w:p>
        </w:tc>
      </w:tr>
      <w:tr w:rsidR="00D00EFA" w14:paraId="573B5140" w14:textId="77777777" w:rsidTr="007C757C">
        <w:trPr>
          <w:cantSplit/>
          <w:jc w:val="center"/>
        </w:trPr>
        <w:tc>
          <w:tcPr>
            <w:tcW w:w="1934" w:type="dxa"/>
            <w:gridSpan w:val="2"/>
            <w:tcBorders>
              <w:top w:val="single" w:sz="2" w:space="0" w:color="auto"/>
              <w:left w:val="nil"/>
              <w:bottom w:val="nil"/>
              <w:right w:val="nil"/>
            </w:tcBorders>
            <w:hideMark/>
          </w:tcPr>
          <w:p w14:paraId="7E47AC9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EB4A7B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39324B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EF48FBF" w14:textId="77777777" w:rsidR="00D00EFA" w:rsidRDefault="00D00EFA">
            <w:pPr>
              <w:pStyle w:val="MeasureTableTextLeftAligned"/>
            </w:pPr>
            <w:r>
              <w:t>D14</w:t>
            </w:r>
          </w:p>
        </w:tc>
      </w:tr>
      <w:tr w:rsidR="00D00EFA" w14:paraId="3C77B3D9" w14:textId="77777777" w:rsidTr="007C757C">
        <w:trPr>
          <w:cantSplit/>
          <w:jc w:val="center"/>
        </w:trPr>
        <w:tc>
          <w:tcPr>
            <w:tcW w:w="1934" w:type="dxa"/>
            <w:gridSpan w:val="2"/>
            <w:tcBorders>
              <w:top w:val="nil"/>
              <w:left w:val="nil"/>
              <w:bottom w:val="nil"/>
              <w:right w:val="nil"/>
            </w:tcBorders>
            <w:hideMark/>
          </w:tcPr>
          <w:p w14:paraId="19A8ED4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0A46FC7"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3F60DFBD" w14:textId="77777777" w:rsidR="00D00EFA" w:rsidRDefault="00D00EFA">
            <w:pPr>
              <w:pStyle w:val="MeasureTableTextItalic"/>
            </w:pPr>
          </w:p>
        </w:tc>
        <w:tc>
          <w:tcPr>
            <w:tcW w:w="1203" w:type="dxa"/>
            <w:gridSpan w:val="2"/>
            <w:tcBorders>
              <w:top w:val="nil"/>
              <w:left w:val="nil"/>
              <w:bottom w:val="nil"/>
              <w:right w:val="nil"/>
            </w:tcBorders>
          </w:tcPr>
          <w:p w14:paraId="02742337" w14:textId="77777777" w:rsidR="00D00EFA" w:rsidRDefault="00D00EFA">
            <w:pPr>
              <w:pStyle w:val="MeasureTableTextLeftAligned"/>
            </w:pPr>
          </w:p>
        </w:tc>
      </w:tr>
      <w:tr w:rsidR="00D00EFA" w14:paraId="5D9ABD59" w14:textId="77777777" w:rsidTr="007C757C">
        <w:trPr>
          <w:cantSplit/>
          <w:jc w:val="center"/>
        </w:trPr>
        <w:tc>
          <w:tcPr>
            <w:tcW w:w="1934" w:type="dxa"/>
            <w:gridSpan w:val="2"/>
            <w:tcBorders>
              <w:top w:val="nil"/>
              <w:left w:val="nil"/>
              <w:bottom w:val="nil"/>
              <w:right w:val="nil"/>
            </w:tcBorders>
            <w:hideMark/>
          </w:tcPr>
          <w:p w14:paraId="573B4E8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9402820" w14:textId="77777777" w:rsidR="00D00EFA" w:rsidRDefault="00D00EFA">
            <w:pPr>
              <w:pStyle w:val="MeasureTableTextLeftAligned"/>
            </w:pPr>
            <w:r>
              <w:t>2001</w:t>
            </w:r>
          </w:p>
        </w:tc>
        <w:tc>
          <w:tcPr>
            <w:tcW w:w="1559" w:type="dxa"/>
            <w:gridSpan w:val="2"/>
            <w:tcBorders>
              <w:top w:val="nil"/>
              <w:left w:val="nil"/>
              <w:bottom w:val="nil"/>
              <w:right w:val="nil"/>
            </w:tcBorders>
            <w:hideMark/>
          </w:tcPr>
          <w:p w14:paraId="4D500501" w14:textId="77777777" w:rsidR="00D00EFA" w:rsidRDefault="00D00EFA">
            <w:pPr>
              <w:pStyle w:val="MeasureTableTextItalic"/>
            </w:pPr>
            <w:r>
              <w:t>Expiry date:</w:t>
            </w:r>
          </w:p>
        </w:tc>
        <w:tc>
          <w:tcPr>
            <w:tcW w:w="1203" w:type="dxa"/>
            <w:gridSpan w:val="2"/>
            <w:tcBorders>
              <w:top w:val="nil"/>
              <w:left w:val="nil"/>
              <w:bottom w:val="nil"/>
              <w:right w:val="nil"/>
            </w:tcBorders>
          </w:tcPr>
          <w:p w14:paraId="11DCC5BE" w14:textId="77777777" w:rsidR="00D00EFA" w:rsidRDefault="00D00EFA">
            <w:pPr>
              <w:pStyle w:val="MeasureTableTextLeftAligned"/>
            </w:pPr>
          </w:p>
        </w:tc>
      </w:tr>
      <w:tr w:rsidR="00D00EFA" w14:paraId="38264EB2" w14:textId="77777777" w:rsidTr="00D00EFA">
        <w:trPr>
          <w:cantSplit/>
          <w:jc w:val="center"/>
        </w:trPr>
        <w:tc>
          <w:tcPr>
            <w:tcW w:w="1934" w:type="dxa"/>
            <w:gridSpan w:val="2"/>
            <w:tcBorders>
              <w:top w:val="nil"/>
              <w:left w:val="nil"/>
              <w:bottom w:val="single" w:sz="2" w:space="0" w:color="auto"/>
              <w:right w:val="nil"/>
            </w:tcBorders>
            <w:hideMark/>
          </w:tcPr>
          <w:p w14:paraId="145EE96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82E0298" w14:textId="77777777" w:rsidR="00D00EFA" w:rsidRPr="007C757C" w:rsidRDefault="00D00EFA" w:rsidP="007C757C">
            <w:pPr>
              <w:pStyle w:val="MeasureTableTextLeftAligned"/>
            </w:pPr>
            <w:r w:rsidRPr="007C757C">
              <w:t xml:space="preserve">Subsection 57A(1) of the </w:t>
            </w:r>
            <w:r w:rsidRPr="007C757C">
              <w:rPr>
                <w:i/>
              </w:rPr>
              <w:t>Fringe Benefits Tax Assessment Act 1986</w:t>
            </w:r>
          </w:p>
        </w:tc>
      </w:tr>
    </w:tbl>
    <w:p w14:paraId="0D1A7C5D" w14:textId="77777777" w:rsidR="0014308B" w:rsidRDefault="0014308B" w:rsidP="0014308B">
      <w:pPr>
        <w:pStyle w:val="SingleParagraph"/>
      </w:pPr>
    </w:p>
    <w:p w14:paraId="64FADEB1" w14:textId="06E896D2" w:rsidR="00D00EFA" w:rsidRDefault="00D00EFA" w:rsidP="00D00EFA">
      <w:r>
        <w:t>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up to $31,177 of the grossed</w:t>
      </w:r>
      <w:r>
        <w:noBreakHyphen/>
        <w:t>up taxable value of fringe benefits per employee for the fringe benefits tax years ending 31 March 2016 and 31 March 2017.</w:t>
      </w:r>
      <w:r w:rsidR="008022BD">
        <w:t xml:space="preserve"> </w:t>
      </w:r>
      <w:r>
        <w:t>In all other fringe benefits tax years the exemption is up to $30,000</w:t>
      </w:r>
      <w:r w:rsidR="00577BA2">
        <w:t> </w:t>
      </w:r>
      <w:r>
        <w:t>per</w:t>
      </w:r>
      <w:r w:rsidR="00577BA2">
        <w:t> employee.</w:t>
      </w:r>
    </w:p>
    <w:p w14:paraId="073E0971" w14:textId="77777777" w:rsidR="00D00EFA" w:rsidRDefault="00D00EFA" w:rsidP="00704A2B">
      <w:pPr>
        <w:pStyle w:val="TESHeading5"/>
      </w:pPr>
      <w:r>
        <w:t>D15</w:t>
      </w:r>
      <w:r>
        <w:tab/>
        <w:t>Exemption from the fringe benefit cap for meal entertainment and entertainment facility leasing expenses</w:t>
      </w:r>
    </w:p>
    <w:p w14:paraId="71FCDF0F"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C757C" w14:paraId="1E2AF4CC" w14:textId="77777777" w:rsidTr="00D00EFA">
        <w:trPr>
          <w:cantSplit/>
          <w:jc w:val="center"/>
        </w:trPr>
        <w:tc>
          <w:tcPr>
            <w:tcW w:w="967" w:type="dxa"/>
            <w:tcBorders>
              <w:top w:val="single" w:sz="2" w:space="0" w:color="auto"/>
              <w:left w:val="nil"/>
              <w:bottom w:val="single" w:sz="2" w:space="0" w:color="auto"/>
              <w:right w:val="nil"/>
            </w:tcBorders>
            <w:hideMark/>
          </w:tcPr>
          <w:p w14:paraId="0D062655" w14:textId="77777777" w:rsidR="00D00EFA" w:rsidRPr="007C757C" w:rsidRDefault="00D00EFA" w:rsidP="007C757C">
            <w:pPr>
              <w:pStyle w:val="TableTextRight"/>
            </w:pPr>
            <w:r w:rsidRPr="007C757C">
              <w:t>2013-14</w:t>
            </w:r>
          </w:p>
        </w:tc>
        <w:tc>
          <w:tcPr>
            <w:tcW w:w="967" w:type="dxa"/>
            <w:tcBorders>
              <w:top w:val="single" w:sz="2" w:space="0" w:color="auto"/>
              <w:left w:val="nil"/>
              <w:bottom w:val="single" w:sz="2" w:space="0" w:color="auto"/>
              <w:right w:val="nil"/>
            </w:tcBorders>
            <w:hideMark/>
          </w:tcPr>
          <w:p w14:paraId="3FF9434D" w14:textId="77777777" w:rsidR="00D00EFA" w:rsidRPr="007C757C" w:rsidRDefault="00D00EFA" w:rsidP="007C757C">
            <w:pPr>
              <w:pStyle w:val="TableTextRight"/>
            </w:pPr>
            <w:r w:rsidRPr="007C757C">
              <w:t>2014-15</w:t>
            </w:r>
          </w:p>
        </w:tc>
        <w:tc>
          <w:tcPr>
            <w:tcW w:w="967" w:type="dxa"/>
            <w:tcBorders>
              <w:top w:val="single" w:sz="2" w:space="0" w:color="auto"/>
              <w:left w:val="nil"/>
              <w:bottom w:val="single" w:sz="2" w:space="0" w:color="auto"/>
              <w:right w:val="nil"/>
            </w:tcBorders>
            <w:hideMark/>
          </w:tcPr>
          <w:p w14:paraId="5897B232" w14:textId="77777777" w:rsidR="00D00EFA" w:rsidRPr="007C757C" w:rsidRDefault="00D00EFA" w:rsidP="007C757C">
            <w:pPr>
              <w:pStyle w:val="TableTextRight"/>
            </w:pPr>
            <w:r w:rsidRPr="007C757C">
              <w:t>2015-16</w:t>
            </w:r>
          </w:p>
        </w:tc>
        <w:tc>
          <w:tcPr>
            <w:tcW w:w="967" w:type="dxa"/>
            <w:tcBorders>
              <w:top w:val="single" w:sz="2" w:space="0" w:color="auto"/>
              <w:left w:val="nil"/>
              <w:bottom w:val="single" w:sz="2" w:space="0" w:color="auto"/>
              <w:right w:val="nil"/>
            </w:tcBorders>
            <w:hideMark/>
          </w:tcPr>
          <w:p w14:paraId="4E9BFE1B" w14:textId="77777777" w:rsidR="00D00EFA" w:rsidRPr="007C757C" w:rsidRDefault="00D00EFA" w:rsidP="007C757C">
            <w:pPr>
              <w:pStyle w:val="TableTextRight"/>
            </w:pPr>
            <w:r w:rsidRPr="007C757C">
              <w:t>2016-17</w:t>
            </w:r>
          </w:p>
        </w:tc>
        <w:tc>
          <w:tcPr>
            <w:tcW w:w="967" w:type="dxa"/>
            <w:tcBorders>
              <w:top w:val="single" w:sz="2" w:space="0" w:color="auto"/>
              <w:left w:val="nil"/>
              <w:bottom w:val="single" w:sz="2" w:space="0" w:color="auto"/>
              <w:right w:val="nil"/>
            </w:tcBorders>
            <w:hideMark/>
          </w:tcPr>
          <w:p w14:paraId="517038C2" w14:textId="77777777" w:rsidR="00D00EFA" w:rsidRPr="007C757C" w:rsidRDefault="00D00EFA" w:rsidP="007C757C">
            <w:pPr>
              <w:pStyle w:val="TableTextRight"/>
            </w:pPr>
            <w:r w:rsidRPr="007C757C">
              <w:t>2017-18</w:t>
            </w:r>
          </w:p>
        </w:tc>
        <w:tc>
          <w:tcPr>
            <w:tcW w:w="967" w:type="dxa"/>
            <w:gridSpan w:val="2"/>
            <w:tcBorders>
              <w:top w:val="single" w:sz="2" w:space="0" w:color="auto"/>
              <w:left w:val="nil"/>
              <w:bottom w:val="single" w:sz="2" w:space="0" w:color="auto"/>
              <w:right w:val="nil"/>
            </w:tcBorders>
            <w:hideMark/>
          </w:tcPr>
          <w:p w14:paraId="593E5A58" w14:textId="77777777" w:rsidR="00D00EFA" w:rsidRPr="007C757C" w:rsidRDefault="00D00EFA" w:rsidP="007C757C">
            <w:pPr>
              <w:pStyle w:val="TableTextRight"/>
            </w:pPr>
            <w:r w:rsidRPr="007C757C">
              <w:t>2018-19</w:t>
            </w:r>
          </w:p>
        </w:tc>
        <w:tc>
          <w:tcPr>
            <w:tcW w:w="967" w:type="dxa"/>
            <w:gridSpan w:val="2"/>
            <w:tcBorders>
              <w:top w:val="single" w:sz="2" w:space="0" w:color="auto"/>
              <w:left w:val="nil"/>
              <w:bottom w:val="single" w:sz="2" w:space="0" w:color="auto"/>
              <w:right w:val="nil"/>
            </w:tcBorders>
            <w:hideMark/>
          </w:tcPr>
          <w:p w14:paraId="481CC313" w14:textId="77777777" w:rsidR="00D00EFA" w:rsidRPr="007C757C" w:rsidRDefault="00D00EFA" w:rsidP="007C757C">
            <w:pPr>
              <w:pStyle w:val="TableTextRight"/>
            </w:pPr>
            <w:r w:rsidRPr="007C757C">
              <w:t>2019-20</w:t>
            </w:r>
          </w:p>
        </w:tc>
        <w:tc>
          <w:tcPr>
            <w:tcW w:w="968" w:type="dxa"/>
            <w:tcBorders>
              <w:top w:val="single" w:sz="2" w:space="0" w:color="auto"/>
              <w:left w:val="nil"/>
              <w:bottom w:val="single" w:sz="2" w:space="0" w:color="auto"/>
              <w:right w:val="nil"/>
            </w:tcBorders>
            <w:hideMark/>
          </w:tcPr>
          <w:p w14:paraId="12749954" w14:textId="77777777" w:rsidR="00D00EFA" w:rsidRPr="007C757C" w:rsidRDefault="00D00EFA" w:rsidP="007C757C">
            <w:pPr>
              <w:pStyle w:val="TableTextRight"/>
            </w:pPr>
            <w:r w:rsidRPr="007C757C">
              <w:t>2020-21</w:t>
            </w:r>
          </w:p>
        </w:tc>
      </w:tr>
      <w:tr w:rsidR="00D00EFA" w:rsidRPr="007C757C" w14:paraId="01B7750C" w14:textId="77777777" w:rsidTr="00D00EFA">
        <w:trPr>
          <w:cantSplit/>
          <w:jc w:val="center"/>
        </w:trPr>
        <w:tc>
          <w:tcPr>
            <w:tcW w:w="967" w:type="dxa"/>
            <w:tcBorders>
              <w:top w:val="single" w:sz="2" w:space="0" w:color="auto"/>
              <w:left w:val="nil"/>
              <w:bottom w:val="single" w:sz="2" w:space="0" w:color="auto"/>
              <w:right w:val="nil"/>
            </w:tcBorders>
            <w:hideMark/>
          </w:tcPr>
          <w:p w14:paraId="70FE024F" w14:textId="77777777" w:rsidR="00D00EFA" w:rsidRPr="007C757C" w:rsidRDefault="00D00EFA" w:rsidP="007C757C">
            <w:pPr>
              <w:pStyle w:val="TableTextRight"/>
            </w:pPr>
            <w:r w:rsidRPr="007C757C">
              <w:t>430</w:t>
            </w:r>
          </w:p>
        </w:tc>
        <w:tc>
          <w:tcPr>
            <w:tcW w:w="967" w:type="dxa"/>
            <w:tcBorders>
              <w:top w:val="single" w:sz="2" w:space="0" w:color="auto"/>
              <w:left w:val="nil"/>
              <w:bottom w:val="single" w:sz="2" w:space="0" w:color="auto"/>
              <w:right w:val="nil"/>
            </w:tcBorders>
            <w:hideMark/>
          </w:tcPr>
          <w:p w14:paraId="5BAB867C" w14:textId="77777777" w:rsidR="00D00EFA" w:rsidRPr="007C757C" w:rsidRDefault="00D00EFA" w:rsidP="007C757C">
            <w:pPr>
              <w:pStyle w:val="TableTextRight"/>
            </w:pPr>
            <w:r w:rsidRPr="007C757C">
              <w:t>455</w:t>
            </w:r>
          </w:p>
        </w:tc>
        <w:tc>
          <w:tcPr>
            <w:tcW w:w="967" w:type="dxa"/>
            <w:tcBorders>
              <w:top w:val="single" w:sz="2" w:space="0" w:color="auto"/>
              <w:left w:val="nil"/>
              <w:bottom w:val="single" w:sz="2" w:space="0" w:color="auto"/>
              <w:right w:val="nil"/>
            </w:tcBorders>
            <w:vAlign w:val="bottom"/>
            <w:hideMark/>
          </w:tcPr>
          <w:p w14:paraId="5E533191" w14:textId="77777777" w:rsidR="00D00EFA" w:rsidRPr="007C757C" w:rsidRDefault="00D00EFA" w:rsidP="007C757C">
            <w:pPr>
              <w:pStyle w:val="TableTextRight"/>
            </w:pPr>
            <w:r w:rsidRPr="007C757C">
              <w:t>470</w:t>
            </w:r>
          </w:p>
        </w:tc>
        <w:tc>
          <w:tcPr>
            <w:tcW w:w="967" w:type="dxa"/>
            <w:tcBorders>
              <w:top w:val="single" w:sz="2" w:space="0" w:color="auto"/>
              <w:left w:val="nil"/>
              <w:bottom w:val="single" w:sz="2" w:space="0" w:color="auto"/>
              <w:right w:val="nil"/>
            </w:tcBorders>
            <w:vAlign w:val="bottom"/>
            <w:hideMark/>
          </w:tcPr>
          <w:p w14:paraId="38A15E72" w14:textId="77777777" w:rsidR="00D00EFA" w:rsidRPr="007C757C" w:rsidRDefault="00D00EFA" w:rsidP="007C757C">
            <w:pPr>
              <w:pStyle w:val="TableTextRight"/>
            </w:pPr>
            <w:r w:rsidRPr="007C757C">
              <w:t>430</w:t>
            </w:r>
          </w:p>
        </w:tc>
        <w:tc>
          <w:tcPr>
            <w:tcW w:w="967" w:type="dxa"/>
            <w:tcBorders>
              <w:top w:val="single" w:sz="2" w:space="0" w:color="auto"/>
              <w:left w:val="nil"/>
              <w:bottom w:val="single" w:sz="2" w:space="0" w:color="auto"/>
              <w:right w:val="nil"/>
            </w:tcBorders>
            <w:vAlign w:val="bottom"/>
            <w:hideMark/>
          </w:tcPr>
          <w:p w14:paraId="21B0FBEE" w14:textId="77777777" w:rsidR="00D00EFA" w:rsidRPr="007C757C" w:rsidRDefault="00D00EFA" w:rsidP="007C757C">
            <w:pPr>
              <w:pStyle w:val="TableTextRight"/>
            </w:pPr>
            <w:r w:rsidRPr="007C757C">
              <w:t>435</w:t>
            </w:r>
          </w:p>
        </w:tc>
        <w:tc>
          <w:tcPr>
            <w:tcW w:w="967" w:type="dxa"/>
            <w:gridSpan w:val="2"/>
            <w:tcBorders>
              <w:top w:val="single" w:sz="2" w:space="0" w:color="auto"/>
              <w:left w:val="nil"/>
              <w:bottom w:val="single" w:sz="2" w:space="0" w:color="auto"/>
              <w:right w:val="nil"/>
            </w:tcBorders>
            <w:vAlign w:val="bottom"/>
            <w:hideMark/>
          </w:tcPr>
          <w:p w14:paraId="1DBD9C00" w14:textId="77777777" w:rsidR="00D00EFA" w:rsidRPr="007C757C" w:rsidRDefault="00D00EFA" w:rsidP="007C757C">
            <w:pPr>
              <w:pStyle w:val="TableTextRight"/>
            </w:pPr>
            <w:r w:rsidRPr="007C757C">
              <w:t>475</w:t>
            </w:r>
          </w:p>
        </w:tc>
        <w:tc>
          <w:tcPr>
            <w:tcW w:w="967" w:type="dxa"/>
            <w:gridSpan w:val="2"/>
            <w:tcBorders>
              <w:top w:val="single" w:sz="2" w:space="0" w:color="auto"/>
              <w:left w:val="nil"/>
              <w:bottom w:val="single" w:sz="2" w:space="0" w:color="auto"/>
              <w:right w:val="nil"/>
            </w:tcBorders>
            <w:vAlign w:val="bottom"/>
            <w:hideMark/>
          </w:tcPr>
          <w:p w14:paraId="0E166ADE" w14:textId="77777777" w:rsidR="00D00EFA" w:rsidRPr="007C757C" w:rsidRDefault="00D00EFA" w:rsidP="007C757C">
            <w:pPr>
              <w:pStyle w:val="TableTextRight"/>
            </w:pPr>
            <w:r w:rsidRPr="007C757C">
              <w:t>505</w:t>
            </w:r>
          </w:p>
        </w:tc>
        <w:tc>
          <w:tcPr>
            <w:tcW w:w="968" w:type="dxa"/>
            <w:tcBorders>
              <w:top w:val="single" w:sz="2" w:space="0" w:color="auto"/>
              <w:left w:val="nil"/>
              <w:bottom w:val="single" w:sz="2" w:space="0" w:color="auto"/>
              <w:right w:val="nil"/>
            </w:tcBorders>
            <w:vAlign w:val="bottom"/>
            <w:hideMark/>
          </w:tcPr>
          <w:p w14:paraId="0D0E8957" w14:textId="77777777" w:rsidR="00D00EFA" w:rsidRPr="007C757C" w:rsidRDefault="00D00EFA" w:rsidP="007C757C">
            <w:pPr>
              <w:pStyle w:val="TableTextRight"/>
            </w:pPr>
            <w:r w:rsidRPr="007C757C">
              <w:t>530</w:t>
            </w:r>
          </w:p>
        </w:tc>
      </w:tr>
      <w:tr w:rsidR="00D00EFA" w14:paraId="7FFC5128" w14:textId="77777777" w:rsidTr="007C757C">
        <w:trPr>
          <w:cantSplit/>
          <w:jc w:val="center"/>
        </w:trPr>
        <w:tc>
          <w:tcPr>
            <w:tcW w:w="1934" w:type="dxa"/>
            <w:gridSpan w:val="2"/>
            <w:tcBorders>
              <w:top w:val="single" w:sz="2" w:space="0" w:color="auto"/>
              <w:left w:val="nil"/>
              <w:bottom w:val="nil"/>
              <w:right w:val="nil"/>
            </w:tcBorders>
            <w:hideMark/>
          </w:tcPr>
          <w:p w14:paraId="761207C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CC2376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1D3C1B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3BC0AF0" w14:textId="77777777" w:rsidR="00D00EFA" w:rsidRDefault="00D00EFA">
            <w:pPr>
              <w:pStyle w:val="MeasureTableTextLeftAligned"/>
            </w:pPr>
            <w:r>
              <w:t>D15</w:t>
            </w:r>
          </w:p>
        </w:tc>
      </w:tr>
      <w:tr w:rsidR="00D00EFA" w14:paraId="5FBF74C6" w14:textId="77777777" w:rsidTr="007C757C">
        <w:trPr>
          <w:cantSplit/>
          <w:jc w:val="center"/>
        </w:trPr>
        <w:tc>
          <w:tcPr>
            <w:tcW w:w="1934" w:type="dxa"/>
            <w:gridSpan w:val="2"/>
            <w:tcBorders>
              <w:top w:val="nil"/>
              <w:left w:val="nil"/>
              <w:bottom w:val="nil"/>
              <w:right w:val="nil"/>
            </w:tcBorders>
            <w:hideMark/>
          </w:tcPr>
          <w:p w14:paraId="0DC25FA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4DD11CA" w14:textId="77777777" w:rsidR="00D00EFA" w:rsidRDefault="00D00EFA">
            <w:pPr>
              <w:pStyle w:val="MeasureTableTextLeftAligned"/>
            </w:pPr>
            <w:r>
              <w:t>Low</w:t>
            </w:r>
          </w:p>
        </w:tc>
        <w:tc>
          <w:tcPr>
            <w:tcW w:w="1559" w:type="dxa"/>
            <w:gridSpan w:val="2"/>
            <w:tcBorders>
              <w:top w:val="nil"/>
              <w:left w:val="nil"/>
              <w:bottom w:val="nil"/>
              <w:right w:val="nil"/>
            </w:tcBorders>
          </w:tcPr>
          <w:p w14:paraId="60005716" w14:textId="77777777" w:rsidR="00D00EFA" w:rsidRDefault="00D00EFA">
            <w:pPr>
              <w:pStyle w:val="MeasureTableTextItalic"/>
            </w:pPr>
          </w:p>
        </w:tc>
        <w:tc>
          <w:tcPr>
            <w:tcW w:w="1203" w:type="dxa"/>
            <w:gridSpan w:val="2"/>
            <w:tcBorders>
              <w:top w:val="nil"/>
              <w:left w:val="nil"/>
              <w:bottom w:val="nil"/>
              <w:right w:val="nil"/>
            </w:tcBorders>
          </w:tcPr>
          <w:p w14:paraId="0819C5A1" w14:textId="77777777" w:rsidR="00D00EFA" w:rsidRDefault="00D00EFA">
            <w:pPr>
              <w:pStyle w:val="MeasureTableTextLeftAligned"/>
            </w:pPr>
          </w:p>
        </w:tc>
      </w:tr>
      <w:tr w:rsidR="00D00EFA" w14:paraId="12DCF6EF" w14:textId="77777777" w:rsidTr="007C757C">
        <w:trPr>
          <w:cantSplit/>
          <w:jc w:val="center"/>
        </w:trPr>
        <w:tc>
          <w:tcPr>
            <w:tcW w:w="1934" w:type="dxa"/>
            <w:gridSpan w:val="2"/>
            <w:tcBorders>
              <w:top w:val="nil"/>
              <w:left w:val="nil"/>
              <w:bottom w:val="nil"/>
              <w:right w:val="nil"/>
            </w:tcBorders>
            <w:hideMark/>
          </w:tcPr>
          <w:p w14:paraId="4EEFAE1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BF774BC" w14:textId="77777777" w:rsidR="00D00EFA" w:rsidRDefault="00D00EFA">
            <w:pPr>
              <w:pStyle w:val="MeasureTableTextLeftAligned"/>
            </w:pPr>
            <w:r>
              <w:t>1 January 2001</w:t>
            </w:r>
          </w:p>
        </w:tc>
        <w:tc>
          <w:tcPr>
            <w:tcW w:w="1559" w:type="dxa"/>
            <w:gridSpan w:val="2"/>
            <w:tcBorders>
              <w:top w:val="nil"/>
              <w:left w:val="nil"/>
              <w:bottom w:val="nil"/>
              <w:right w:val="nil"/>
            </w:tcBorders>
            <w:hideMark/>
          </w:tcPr>
          <w:p w14:paraId="3F464735" w14:textId="77777777" w:rsidR="00D00EFA" w:rsidRDefault="00D00EFA">
            <w:pPr>
              <w:pStyle w:val="MeasureTableTextItalic"/>
            </w:pPr>
            <w:r>
              <w:t>Expiry date:</w:t>
            </w:r>
          </w:p>
        </w:tc>
        <w:tc>
          <w:tcPr>
            <w:tcW w:w="1203" w:type="dxa"/>
            <w:gridSpan w:val="2"/>
            <w:tcBorders>
              <w:top w:val="nil"/>
              <w:left w:val="nil"/>
              <w:bottom w:val="nil"/>
              <w:right w:val="nil"/>
            </w:tcBorders>
          </w:tcPr>
          <w:p w14:paraId="0626A036" w14:textId="77777777" w:rsidR="00D00EFA" w:rsidRDefault="00D00EFA">
            <w:pPr>
              <w:pStyle w:val="MeasureTableTextLeftAligned"/>
            </w:pPr>
          </w:p>
        </w:tc>
      </w:tr>
      <w:tr w:rsidR="00D00EFA" w14:paraId="3A0A131B" w14:textId="77777777" w:rsidTr="00D00EFA">
        <w:trPr>
          <w:cantSplit/>
          <w:jc w:val="center"/>
        </w:trPr>
        <w:tc>
          <w:tcPr>
            <w:tcW w:w="1934" w:type="dxa"/>
            <w:gridSpan w:val="2"/>
            <w:tcBorders>
              <w:top w:val="nil"/>
              <w:left w:val="nil"/>
              <w:bottom w:val="single" w:sz="2" w:space="0" w:color="auto"/>
              <w:right w:val="nil"/>
            </w:tcBorders>
            <w:hideMark/>
          </w:tcPr>
          <w:p w14:paraId="41F9F4F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D373572" w14:textId="77777777" w:rsidR="00D00EFA" w:rsidRPr="007C757C" w:rsidRDefault="00D00EFA" w:rsidP="007C757C">
            <w:pPr>
              <w:pStyle w:val="MeasureTableTextLeftAligned"/>
            </w:pPr>
            <w:r w:rsidRPr="007C757C">
              <w:t xml:space="preserve">Section 5B and Subsections 57A(1) and 57A(5) of the </w:t>
            </w:r>
            <w:r w:rsidRPr="007C757C">
              <w:rPr>
                <w:i/>
              </w:rPr>
              <w:t>Fringe Benefits Tax Assessment Act 1986</w:t>
            </w:r>
          </w:p>
        </w:tc>
      </w:tr>
    </w:tbl>
    <w:p w14:paraId="2F8BD198" w14:textId="77777777" w:rsidR="00D00EFA" w:rsidRDefault="00D00EFA" w:rsidP="007C757C">
      <w:pPr>
        <w:pStyle w:val="SingleParagraph"/>
      </w:pPr>
    </w:p>
    <w:p w14:paraId="21F48571" w14:textId="281DCBD0" w:rsidR="00D00EFA" w:rsidRDefault="00D00EFA" w:rsidP="00D00EFA">
      <w:r>
        <w:t>Charitable institutions</w:t>
      </w:r>
      <w:r>
        <w:fldChar w:fldCharType="begin"/>
      </w:r>
      <w:r>
        <w:instrText xml:space="preserve"> XE "Charitable institutions" </w:instrText>
      </w:r>
      <w:r>
        <w:fldChar w:fldCharType="end"/>
      </w:r>
      <w:r>
        <w:t xml:space="preserve"> whose principal activity is to promote the prevention or control of diseases in human beings, public and</w:t>
      </w:r>
      <w:r w:rsidR="00577BA2">
        <w:t xml:space="preserve"> </w:t>
      </w:r>
      <w:r>
        <w:t>not-for-profit hospitals</w:t>
      </w:r>
      <w:r>
        <w:fldChar w:fldCharType="begin"/>
      </w:r>
      <w:r>
        <w:instrText xml:space="preserve"> XE "Hospitals" </w:instrText>
      </w:r>
      <w:r>
        <w:fldChar w:fldCharType="end"/>
      </w:r>
      <w:r>
        <w:t>, public ambulance services, and 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meal entertainment</w:t>
      </w:r>
      <w:r>
        <w:fldChar w:fldCharType="begin"/>
      </w:r>
      <w:r>
        <w:instrText xml:space="preserve"> XE "Fringe benefits tax: Allowances, accommodation and food benefits" </w:instrText>
      </w:r>
      <w:r>
        <w:fldChar w:fldCharType="end"/>
      </w:r>
      <w:r>
        <w:t xml:space="preserve"> and entertainment facility leasing expenses. Since 1 April 2016, the fringe benefits tax exemption on these items is no longer unlimited, with a $5,000 cap on the </w:t>
      </w:r>
      <w:r w:rsidR="002F3D07">
        <w:t>grossed</w:t>
      </w:r>
      <w:r w:rsidR="002F3D07">
        <w:noBreakHyphen/>
      </w:r>
      <w:r>
        <w:t xml:space="preserve">up taxable value of fringe benefits per employee imposed. </w:t>
      </w:r>
    </w:p>
    <w:p w14:paraId="4A489839" w14:textId="77777777" w:rsidR="00D00EFA" w:rsidRDefault="00D00EFA" w:rsidP="00704A2B">
      <w:pPr>
        <w:pStyle w:val="TESHeading5"/>
      </w:pPr>
      <w:r>
        <w:t>D16</w:t>
      </w:r>
      <w:r>
        <w:tab/>
        <w:t>Exemption for meals for primary production employees in remote areas</w:t>
      </w:r>
    </w:p>
    <w:p w14:paraId="5E04B293"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BD778F6" w14:textId="77777777" w:rsidTr="00D00EFA">
        <w:trPr>
          <w:cantSplit/>
          <w:jc w:val="center"/>
        </w:trPr>
        <w:tc>
          <w:tcPr>
            <w:tcW w:w="967" w:type="dxa"/>
            <w:tcBorders>
              <w:top w:val="single" w:sz="2" w:space="0" w:color="auto"/>
              <w:left w:val="nil"/>
              <w:bottom w:val="single" w:sz="2" w:space="0" w:color="auto"/>
              <w:right w:val="nil"/>
            </w:tcBorders>
            <w:hideMark/>
          </w:tcPr>
          <w:p w14:paraId="75439282" w14:textId="77777777" w:rsidR="00D00EFA" w:rsidRDefault="00D00EFA" w:rsidP="007C757C">
            <w:pPr>
              <w:pStyle w:val="TableTextRight"/>
            </w:pPr>
            <w:r>
              <w:t>2013-14</w:t>
            </w:r>
          </w:p>
        </w:tc>
        <w:tc>
          <w:tcPr>
            <w:tcW w:w="967" w:type="dxa"/>
            <w:tcBorders>
              <w:top w:val="single" w:sz="2" w:space="0" w:color="auto"/>
              <w:left w:val="nil"/>
              <w:bottom w:val="single" w:sz="2" w:space="0" w:color="auto"/>
              <w:right w:val="nil"/>
            </w:tcBorders>
            <w:hideMark/>
          </w:tcPr>
          <w:p w14:paraId="3C586EA7" w14:textId="77777777" w:rsidR="00D00EFA" w:rsidRDefault="00D00EFA" w:rsidP="007C757C">
            <w:pPr>
              <w:pStyle w:val="TableTextRight"/>
            </w:pPr>
            <w:r>
              <w:t>2014-15</w:t>
            </w:r>
          </w:p>
        </w:tc>
        <w:tc>
          <w:tcPr>
            <w:tcW w:w="967" w:type="dxa"/>
            <w:tcBorders>
              <w:top w:val="single" w:sz="2" w:space="0" w:color="auto"/>
              <w:left w:val="nil"/>
              <w:bottom w:val="single" w:sz="2" w:space="0" w:color="auto"/>
              <w:right w:val="nil"/>
            </w:tcBorders>
            <w:hideMark/>
          </w:tcPr>
          <w:p w14:paraId="2799C606" w14:textId="77777777" w:rsidR="00D00EFA" w:rsidRDefault="00D00EFA" w:rsidP="007C757C">
            <w:pPr>
              <w:pStyle w:val="TableTextRight"/>
            </w:pPr>
            <w:r>
              <w:t>2015-16</w:t>
            </w:r>
          </w:p>
        </w:tc>
        <w:tc>
          <w:tcPr>
            <w:tcW w:w="967" w:type="dxa"/>
            <w:tcBorders>
              <w:top w:val="single" w:sz="2" w:space="0" w:color="auto"/>
              <w:left w:val="nil"/>
              <w:bottom w:val="single" w:sz="2" w:space="0" w:color="auto"/>
              <w:right w:val="nil"/>
            </w:tcBorders>
            <w:hideMark/>
          </w:tcPr>
          <w:p w14:paraId="514EA759" w14:textId="77777777" w:rsidR="00D00EFA" w:rsidRDefault="00D00EFA" w:rsidP="007C757C">
            <w:pPr>
              <w:pStyle w:val="TableTextRight"/>
            </w:pPr>
            <w:r>
              <w:t>2016-17</w:t>
            </w:r>
          </w:p>
        </w:tc>
        <w:tc>
          <w:tcPr>
            <w:tcW w:w="967" w:type="dxa"/>
            <w:tcBorders>
              <w:top w:val="single" w:sz="2" w:space="0" w:color="auto"/>
              <w:left w:val="nil"/>
              <w:bottom w:val="single" w:sz="2" w:space="0" w:color="auto"/>
              <w:right w:val="nil"/>
            </w:tcBorders>
            <w:hideMark/>
          </w:tcPr>
          <w:p w14:paraId="5176F2FF" w14:textId="77777777" w:rsidR="00D00EFA" w:rsidRDefault="00D00EFA" w:rsidP="007C757C">
            <w:pPr>
              <w:pStyle w:val="TableTextRight"/>
            </w:pPr>
            <w:r>
              <w:t>2017-18</w:t>
            </w:r>
          </w:p>
        </w:tc>
        <w:tc>
          <w:tcPr>
            <w:tcW w:w="967" w:type="dxa"/>
            <w:gridSpan w:val="2"/>
            <w:tcBorders>
              <w:top w:val="single" w:sz="2" w:space="0" w:color="auto"/>
              <w:left w:val="nil"/>
              <w:bottom w:val="single" w:sz="2" w:space="0" w:color="auto"/>
              <w:right w:val="nil"/>
            </w:tcBorders>
            <w:hideMark/>
          </w:tcPr>
          <w:p w14:paraId="5B550F87" w14:textId="77777777" w:rsidR="00D00EFA" w:rsidRDefault="00D00EFA" w:rsidP="007C757C">
            <w:pPr>
              <w:pStyle w:val="TableTextRight"/>
            </w:pPr>
            <w:r>
              <w:t>2018-19</w:t>
            </w:r>
          </w:p>
        </w:tc>
        <w:tc>
          <w:tcPr>
            <w:tcW w:w="967" w:type="dxa"/>
            <w:gridSpan w:val="2"/>
            <w:tcBorders>
              <w:top w:val="single" w:sz="2" w:space="0" w:color="auto"/>
              <w:left w:val="nil"/>
              <w:bottom w:val="single" w:sz="2" w:space="0" w:color="auto"/>
              <w:right w:val="nil"/>
            </w:tcBorders>
            <w:hideMark/>
          </w:tcPr>
          <w:p w14:paraId="6941A7A6" w14:textId="77777777" w:rsidR="00D00EFA" w:rsidRDefault="00D00EFA" w:rsidP="007C757C">
            <w:pPr>
              <w:pStyle w:val="TableTextRight"/>
            </w:pPr>
            <w:r>
              <w:t>2019-20</w:t>
            </w:r>
          </w:p>
        </w:tc>
        <w:tc>
          <w:tcPr>
            <w:tcW w:w="968" w:type="dxa"/>
            <w:tcBorders>
              <w:top w:val="single" w:sz="2" w:space="0" w:color="auto"/>
              <w:left w:val="nil"/>
              <w:bottom w:val="single" w:sz="2" w:space="0" w:color="auto"/>
              <w:right w:val="nil"/>
            </w:tcBorders>
            <w:hideMark/>
          </w:tcPr>
          <w:p w14:paraId="16C983F1" w14:textId="77777777" w:rsidR="00D00EFA" w:rsidRDefault="00D00EFA" w:rsidP="007C757C">
            <w:pPr>
              <w:pStyle w:val="TableTextRight"/>
            </w:pPr>
            <w:r>
              <w:t>2020-21</w:t>
            </w:r>
          </w:p>
        </w:tc>
      </w:tr>
      <w:tr w:rsidR="00D00EFA" w14:paraId="50A7CB9C" w14:textId="77777777" w:rsidTr="00D00EFA">
        <w:trPr>
          <w:cantSplit/>
          <w:jc w:val="center"/>
        </w:trPr>
        <w:tc>
          <w:tcPr>
            <w:tcW w:w="967" w:type="dxa"/>
            <w:tcBorders>
              <w:top w:val="single" w:sz="2" w:space="0" w:color="auto"/>
              <w:left w:val="nil"/>
              <w:bottom w:val="single" w:sz="2" w:space="0" w:color="auto"/>
              <w:right w:val="nil"/>
            </w:tcBorders>
            <w:hideMark/>
          </w:tcPr>
          <w:p w14:paraId="244848FD"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hideMark/>
          </w:tcPr>
          <w:p w14:paraId="0424E0AA"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15CB8991"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3C692ECE" w14:textId="77777777" w:rsidR="00D00EFA" w:rsidRDefault="00D00EFA" w:rsidP="007C757C">
            <w:pPr>
              <w:pStyle w:val="TableTextRight"/>
            </w:pPr>
            <w:r>
              <w:t>*</w:t>
            </w:r>
          </w:p>
        </w:tc>
        <w:tc>
          <w:tcPr>
            <w:tcW w:w="967" w:type="dxa"/>
            <w:tcBorders>
              <w:top w:val="single" w:sz="2" w:space="0" w:color="auto"/>
              <w:left w:val="nil"/>
              <w:bottom w:val="single" w:sz="2" w:space="0" w:color="auto"/>
              <w:right w:val="nil"/>
            </w:tcBorders>
            <w:vAlign w:val="bottom"/>
            <w:hideMark/>
          </w:tcPr>
          <w:p w14:paraId="2A357858"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05683D6" w14:textId="77777777" w:rsidR="00D00EFA" w:rsidRDefault="00D00EFA" w:rsidP="007C757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20C8799" w14:textId="77777777" w:rsidR="00D00EFA" w:rsidRDefault="00D00EFA" w:rsidP="007C757C">
            <w:pPr>
              <w:pStyle w:val="TableTextRight"/>
            </w:pPr>
            <w:r>
              <w:t>*</w:t>
            </w:r>
          </w:p>
        </w:tc>
        <w:tc>
          <w:tcPr>
            <w:tcW w:w="968" w:type="dxa"/>
            <w:tcBorders>
              <w:top w:val="single" w:sz="2" w:space="0" w:color="auto"/>
              <w:left w:val="nil"/>
              <w:bottom w:val="single" w:sz="2" w:space="0" w:color="auto"/>
              <w:right w:val="nil"/>
            </w:tcBorders>
            <w:vAlign w:val="bottom"/>
            <w:hideMark/>
          </w:tcPr>
          <w:p w14:paraId="65BAF722" w14:textId="77777777" w:rsidR="00D00EFA" w:rsidRDefault="00D00EFA" w:rsidP="007C757C">
            <w:pPr>
              <w:pStyle w:val="TableTextRight"/>
            </w:pPr>
            <w:r>
              <w:t>*</w:t>
            </w:r>
          </w:p>
        </w:tc>
      </w:tr>
      <w:tr w:rsidR="00D00EFA" w14:paraId="26436362" w14:textId="77777777" w:rsidTr="007C757C">
        <w:trPr>
          <w:cantSplit/>
          <w:jc w:val="center"/>
        </w:trPr>
        <w:tc>
          <w:tcPr>
            <w:tcW w:w="1934" w:type="dxa"/>
            <w:gridSpan w:val="2"/>
            <w:tcBorders>
              <w:top w:val="single" w:sz="2" w:space="0" w:color="auto"/>
              <w:left w:val="nil"/>
              <w:bottom w:val="nil"/>
              <w:right w:val="nil"/>
            </w:tcBorders>
            <w:hideMark/>
          </w:tcPr>
          <w:p w14:paraId="503B0DF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493A4F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F2C17E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99CFA84" w14:textId="77777777" w:rsidR="00D00EFA" w:rsidRDefault="00D00EFA">
            <w:pPr>
              <w:pStyle w:val="MeasureTableTextLeftAligned"/>
            </w:pPr>
            <w:r>
              <w:t>D16</w:t>
            </w:r>
          </w:p>
        </w:tc>
      </w:tr>
      <w:tr w:rsidR="00D00EFA" w14:paraId="25C877BA" w14:textId="77777777" w:rsidTr="007C757C">
        <w:trPr>
          <w:cantSplit/>
          <w:jc w:val="center"/>
        </w:trPr>
        <w:tc>
          <w:tcPr>
            <w:tcW w:w="1934" w:type="dxa"/>
            <w:gridSpan w:val="2"/>
            <w:tcBorders>
              <w:top w:val="nil"/>
              <w:left w:val="nil"/>
              <w:bottom w:val="nil"/>
              <w:right w:val="nil"/>
            </w:tcBorders>
            <w:hideMark/>
          </w:tcPr>
          <w:p w14:paraId="024880B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27FC035"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9FD7A2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C445D9F" w14:textId="77777777" w:rsidR="00D00EFA" w:rsidRDefault="00D00EFA">
            <w:pPr>
              <w:pStyle w:val="MeasureTableTextLeftAligned"/>
            </w:pPr>
            <w:r>
              <w:t>2+</w:t>
            </w:r>
          </w:p>
        </w:tc>
      </w:tr>
      <w:tr w:rsidR="00D00EFA" w14:paraId="03B7A50C" w14:textId="77777777" w:rsidTr="007C757C">
        <w:trPr>
          <w:cantSplit/>
          <w:jc w:val="center"/>
        </w:trPr>
        <w:tc>
          <w:tcPr>
            <w:tcW w:w="1934" w:type="dxa"/>
            <w:gridSpan w:val="2"/>
            <w:tcBorders>
              <w:top w:val="nil"/>
              <w:left w:val="nil"/>
              <w:bottom w:val="nil"/>
              <w:right w:val="nil"/>
            </w:tcBorders>
            <w:hideMark/>
          </w:tcPr>
          <w:p w14:paraId="16A5E1A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4CF9225" w14:textId="77777777" w:rsidR="00D00EFA" w:rsidRDefault="00D00EFA">
            <w:pPr>
              <w:pStyle w:val="MeasureTableTextLeftAligned"/>
            </w:pPr>
            <w:r>
              <w:t>1 April 2000</w:t>
            </w:r>
          </w:p>
        </w:tc>
        <w:tc>
          <w:tcPr>
            <w:tcW w:w="1559" w:type="dxa"/>
            <w:gridSpan w:val="2"/>
            <w:tcBorders>
              <w:top w:val="nil"/>
              <w:left w:val="nil"/>
              <w:bottom w:val="nil"/>
              <w:right w:val="nil"/>
            </w:tcBorders>
            <w:hideMark/>
          </w:tcPr>
          <w:p w14:paraId="5A268FA6" w14:textId="77777777" w:rsidR="00D00EFA" w:rsidRDefault="00D00EFA">
            <w:pPr>
              <w:pStyle w:val="MeasureTableTextItalic"/>
            </w:pPr>
            <w:r>
              <w:t>Expiry date:</w:t>
            </w:r>
          </w:p>
        </w:tc>
        <w:tc>
          <w:tcPr>
            <w:tcW w:w="1203" w:type="dxa"/>
            <w:gridSpan w:val="2"/>
            <w:tcBorders>
              <w:top w:val="nil"/>
              <w:left w:val="nil"/>
              <w:bottom w:val="nil"/>
              <w:right w:val="nil"/>
            </w:tcBorders>
          </w:tcPr>
          <w:p w14:paraId="1461B70A" w14:textId="77777777" w:rsidR="00D00EFA" w:rsidRDefault="00D00EFA">
            <w:pPr>
              <w:pStyle w:val="MeasureTableTextLeftAligned"/>
            </w:pPr>
          </w:p>
        </w:tc>
      </w:tr>
      <w:tr w:rsidR="00D00EFA" w14:paraId="2ACB999D" w14:textId="77777777" w:rsidTr="00D00EFA">
        <w:trPr>
          <w:cantSplit/>
          <w:jc w:val="center"/>
        </w:trPr>
        <w:tc>
          <w:tcPr>
            <w:tcW w:w="1934" w:type="dxa"/>
            <w:gridSpan w:val="2"/>
            <w:tcBorders>
              <w:top w:val="nil"/>
              <w:left w:val="nil"/>
              <w:bottom w:val="single" w:sz="2" w:space="0" w:color="auto"/>
              <w:right w:val="nil"/>
            </w:tcBorders>
            <w:hideMark/>
          </w:tcPr>
          <w:p w14:paraId="3743697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032E017" w14:textId="77777777" w:rsidR="00D00EFA" w:rsidRPr="007C757C" w:rsidRDefault="00D00EFA" w:rsidP="007C757C">
            <w:pPr>
              <w:pStyle w:val="MeasureTableTextLeftAligned"/>
            </w:pPr>
            <w:r w:rsidRPr="007C757C">
              <w:t xml:space="preserve">Section 58ZD of the </w:t>
            </w:r>
            <w:r w:rsidRPr="007C757C">
              <w:rPr>
                <w:i/>
              </w:rPr>
              <w:t>Fringe Benefits Tax Assessment Act 1986</w:t>
            </w:r>
          </w:p>
        </w:tc>
      </w:tr>
    </w:tbl>
    <w:p w14:paraId="5FD0EBE8" w14:textId="77777777" w:rsidR="00D00EFA" w:rsidRDefault="00D00EFA" w:rsidP="007C757C">
      <w:pPr>
        <w:pStyle w:val="SingleParagraph"/>
      </w:pPr>
    </w:p>
    <w:p w14:paraId="6CF7153F" w14:textId="77777777" w:rsidR="00D00EFA" w:rsidRDefault="00D00EFA" w:rsidP="00D00EFA">
      <w:r>
        <w:t>Certain meals provided on working days to employees of primary producers in remote areas are exempt from fringe benefits tax</w:t>
      </w:r>
      <w:r>
        <w:fldChar w:fldCharType="begin"/>
      </w:r>
      <w:r>
        <w:instrText xml:space="preserve"> XE "Fringe benefits tax:Allowances, accommodation and food benefits" </w:instrText>
      </w:r>
      <w:r>
        <w:fldChar w:fldCharType="end"/>
      </w:r>
      <w:r>
        <w:t>.</w:t>
      </w:r>
    </w:p>
    <w:p w14:paraId="5DF6F64A" w14:textId="66801998" w:rsidR="00D00EFA" w:rsidRDefault="00D00EFA" w:rsidP="00704A2B">
      <w:pPr>
        <w:pStyle w:val="TESHeading5"/>
      </w:pPr>
      <w:r>
        <w:t>D17</w:t>
      </w:r>
      <w:r>
        <w:tab/>
        <w:t>Exemption for remote area housing and reduction in taxable value for housing assistance</w:t>
      </w:r>
    </w:p>
    <w:p w14:paraId="66535E01"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89"/>
        <w:gridCol w:w="78"/>
        <w:gridCol w:w="967"/>
        <w:gridCol w:w="967"/>
        <w:gridCol w:w="967"/>
        <w:gridCol w:w="140"/>
        <w:gridCol w:w="827"/>
        <w:gridCol w:w="732"/>
        <w:gridCol w:w="235"/>
        <w:gridCol w:w="968"/>
      </w:tblGrid>
      <w:tr w:rsidR="00D00EFA" w:rsidRPr="00711AB2" w14:paraId="0AD48A6E" w14:textId="77777777" w:rsidTr="00D00EFA">
        <w:trPr>
          <w:cantSplit/>
          <w:jc w:val="center"/>
        </w:trPr>
        <w:tc>
          <w:tcPr>
            <w:tcW w:w="967" w:type="dxa"/>
            <w:tcBorders>
              <w:top w:val="single" w:sz="2" w:space="0" w:color="auto"/>
              <w:left w:val="nil"/>
              <w:bottom w:val="single" w:sz="2" w:space="0" w:color="auto"/>
              <w:right w:val="nil"/>
            </w:tcBorders>
            <w:hideMark/>
          </w:tcPr>
          <w:p w14:paraId="274A4680" w14:textId="77777777" w:rsidR="00D00EFA" w:rsidRPr="00711AB2" w:rsidRDefault="00D00EFA" w:rsidP="00711AB2">
            <w:pPr>
              <w:pStyle w:val="TableTextRight"/>
            </w:pPr>
            <w:r w:rsidRPr="00711AB2">
              <w:t>2013-14</w:t>
            </w:r>
          </w:p>
        </w:tc>
        <w:tc>
          <w:tcPr>
            <w:tcW w:w="967" w:type="dxa"/>
            <w:gridSpan w:val="2"/>
            <w:tcBorders>
              <w:top w:val="single" w:sz="2" w:space="0" w:color="auto"/>
              <w:left w:val="nil"/>
              <w:bottom w:val="single" w:sz="2" w:space="0" w:color="auto"/>
              <w:right w:val="nil"/>
            </w:tcBorders>
            <w:hideMark/>
          </w:tcPr>
          <w:p w14:paraId="677F52D2" w14:textId="77777777" w:rsidR="00D00EFA" w:rsidRPr="00711AB2" w:rsidRDefault="00D00EFA" w:rsidP="00711AB2">
            <w:pPr>
              <w:pStyle w:val="TableTextRight"/>
            </w:pPr>
            <w:r w:rsidRPr="00711AB2">
              <w:t>2014-15</w:t>
            </w:r>
          </w:p>
        </w:tc>
        <w:tc>
          <w:tcPr>
            <w:tcW w:w="967" w:type="dxa"/>
            <w:tcBorders>
              <w:top w:val="single" w:sz="2" w:space="0" w:color="auto"/>
              <w:left w:val="nil"/>
              <w:bottom w:val="single" w:sz="2" w:space="0" w:color="auto"/>
              <w:right w:val="nil"/>
            </w:tcBorders>
            <w:hideMark/>
          </w:tcPr>
          <w:p w14:paraId="1A993695" w14:textId="77777777" w:rsidR="00D00EFA" w:rsidRPr="00711AB2" w:rsidRDefault="00D00EFA" w:rsidP="00711AB2">
            <w:pPr>
              <w:pStyle w:val="TableTextRight"/>
            </w:pPr>
            <w:r w:rsidRPr="00711AB2">
              <w:t>2015-16</w:t>
            </w:r>
          </w:p>
        </w:tc>
        <w:tc>
          <w:tcPr>
            <w:tcW w:w="967" w:type="dxa"/>
            <w:tcBorders>
              <w:top w:val="single" w:sz="2" w:space="0" w:color="auto"/>
              <w:left w:val="nil"/>
              <w:bottom w:val="single" w:sz="2" w:space="0" w:color="auto"/>
              <w:right w:val="nil"/>
            </w:tcBorders>
            <w:hideMark/>
          </w:tcPr>
          <w:p w14:paraId="02CFA203" w14:textId="77777777" w:rsidR="00D00EFA" w:rsidRPr="00711AB2" w:rsidRDefault="00D00EFA" w:rsidP="00711AB2">
            <w:pPr>
              <w:pStyle w:val="TableTextRight"/>
            </w:pPr>
            <w:r w:rsidRPr="00711AB2">
              <w:t>2016-17</w:t>
            </w:r>
          </w:p>
        </w:tc>
        <w:tc>
          <w:tcPr>
            <w:tcW w:w="967" w:type="dxa"/>
            <w:tcBorders>
              <w:top w:val="single" w:sz="2" w:space="0" w:color="auto"/>
              <w:left w:val="nil"/>
              <w:bottom w:val="single" w:sz="2" w:space="0" w:color="auto"/>
              <w:right w:val="nil"/>
            </w:tcBorders>
            <w:hideMark/>
          </w:tcPr>
          <w:p w14:paraId="7287032F" w14:textId="77777777" w:rsidR="00D00EFA" w:rsidRPr="00711AB2" w:rsidRDefault="00D00EFA" w:rsidP="00711AB2">
            <w:pPr>
              <w:pStyle w:val="TableTextRight"/>
            </w:pPr>
            <w:r w:rsidRPr="00711AB2">
              <w:t>2017-18</w:t>
            </w:r>
          </w:p>
        </w:tc>
        <w:tc>
          <w:tcPr>
            <w:tcW w:w="967" w:type="dxa"/>
            <w:gridSpan w:val="2"/>
            <w:tcBorders>
              <w:top w:val="single" w:sz="2" w:space="0" w:color="auto"/>
              <w:left w:val="nil"/>
              <w:bottom w:val="single" w:sz="2" w:space="0" w:color="auto"/>
              <w:right w:val="nil"/>
            </w:tcBorders>
            <w:hideMark/>
          </w:tcPr>
          <w:p w14:paraId="409227D3" w14:textId="77777777" w:rsidR="00D00EFA" w:rsidRPr="00711AB2" w:rsidRDefault="00D00EFA" w:rsidP="00711AB2">
            <w:pPr>
              <w:pStyle w:val="TableTextRight"/>
            </w:pPr>
            <w:r w:rsidRPr="00711AB2">
              <w:t>2018-19</w:t>
            </w:r>
          </w:p>
        </w:tc>
        <w:tc>
          <w:tcPr>
            <w:tcW w:w="967" w:type="dxa"/>
            <w:gridSpan w:val="2"/>
            <w:tcBorders>
              <w:top w:val="single" w:sz="2" w:space="0" w:color="auto"/>
              <w:left w:val="nil"/>
              <w:bottom w:val="single" w:sz="2" w:space="0" w:color="auto"/>
              <w:right w:val="nil"/>
            </w:tcBorders>
            <w:hideMark/>
          </w:tcPr>
          <w:p w14:paraId="420E9CE6" w14:textId="77777777" w:rsidR="00D00EFA" w:rsidRPr="00711AB2" w:rsidRDefault="00D00EFA" w:rsidP="00711AB2">
            <w:pPr>
              <w:pStyle w:val="TableTextRight"/>
            </w:pPr>
            <w:r w:rsidRPr="00711AB2">
              <w:t>2019-20</w:t>
            </w:r>
          </w:p>
        </w:tc>
        <w:tc>
          <w:tcPr>
            <w:tcW w:w="968" w:type="dxa"/>
            <w:tcBorders>
              <w:top w:val="single" w:sz="2" w:space="0" w:color="auto"/>
              <w:left w:val="nil"/>
              <w:bottom w:val="single" w:sz="2" w:space="0" w:color="auto"/>
              <w:right w:val="nil"/>
            </w:tcBorders>
            <w:hideMark/>
          </w:tcPr>
          <w:p w14:paraId="45A5F5D3" w14:textId="77777777" w:rsidR="00D00EFA" w:rsidRPr="00711AB2" w:rsidRDefault="00D00EFA" w:rsidP="00711AB2">
            <w:pPr>
              <w:pStyle w:val="TableTextRight"/>
            </w:pPr>
            <w:r w:rsidRPr="00711AB2">
              <w:t>2020-21</w:t>
            </w:r>
          </w:p>
        </w:tc>
      </w:tr>
      <w:tr w:rsidR="00D00EFA" w:rsidRPr="00711AB2" w14:paraId="3395D203" w14:textId="77777777" w:rsidTr="00D00EFA">
        <w:trPr>
          <w:cantSplit/>
          <w:jc w:val="center"/>
        </w:trPr>
        <w:tc>
          <w:tcPr>
            <w:tcW w:w="967" w:type="dxa"/>
            <w:tcBorders>
              <w:top w:val="single" w:sz="2" w:space="0" w:color="auto"/>
              <w:left w:val="nil"/>
              <w:bottom w:val="single" w:sz="2" w:space="0" w:color="auto"/>
              <w:right w:val="nil"/>
            </w:tcBorders>
            <w:hideMark/>
          </w:tcPr>
          <w:p w14:paraId="16CF4B38"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hideMark/>
          </w:tcPr>
          <w:p w14:paraId="29857218"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7F76D8E2"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0D6B51F6"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69340795"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vAlign w:val="bottom"/>
            <w:hideMark/>
          </w:tcPr>
          <w:p w14:paraId="0C13C855"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vAlign w:val="bottom"/>
            <w:hideMark/>
          </w:tcPr>
          <w:p w14:paraId="6DF91940" w14:textId="77777777" w:rsidR="00D00EFA" w:rsidRPr="00711AB2" w:rsidRDefault="00D00EFA" w:rsidP="00711AB2">
            <w:pPr>
              <w:pStyle w:val="TableTextRight"/>
            </w:pPr>
            <w:r w:rsidRPr="00711AB2">
              <w:t>*</w:t>
            </w:r>
          </w:p>
        </w:tc>
        <w:tc>
          <w:tcPr>
            <w:tcW w:w="968" w:type="dxa"/>
            <w:tcBorders>
              <w:top w:val="single" w:sz="2" w:space="0" w:color="auto"/>
              <w:left w:val="nil"/>
              <w:bottom w:val="single" w:sz="2" w:space="0" w:color="auto"/>
              <w:right w:val="nil"/>
            </w:tcBorders>
            <w:vAlign w:val="bottom"/>
            <w:hideMark/>
          </w:tcPr>
          <w:p w14:paraId="084AAB2F" w14:textId="77777777" w:rsidR="00D00EFA" w:rsidRPr="00711AB2" w:rsidRDefault="00D00EFA" w:rsidP="00711AB2">
            <w:pPr>
              <w:pStyle w:val="TableTextRight"/>
            </w:pPr>
            <w:r w:rsidRPr="00711AB2">
              <w:t>*</w:t>
            </w:r>
          </w:p>
        </w:tc>
      </w:tr>
      <w:tr w:rsidR="00D00EFA" w14:paraId="031F5CF4" w14:textId="77777777" w:rsidTr="00711AB2">
        <w:trPr>
          <w:cantSplit/>
          <w:jc w:val="center"/>
        </w:trPr>
        <w:tc>
          <w:tcPr>
            <w:tcW w:w="1856" w:type="dxa"/>
            <w:gridSpan w:val="2"/>
            <w:tcBorders>
              <w:top w:val="single" w:sz="2" w:space="0" w:color="auto"/>
              <w:left w:val="nil"/>
              <w:bottom w:val="nil"/>
              <w:right w:val="nil"/>
            </w:tcBorders>
            <w:hideMark/>
          </w:tcPr>
          <w:p w14:paraId="15A68FD0" w14:textId="77777777" w:rsidR="00D00EFA" w:rsidRDefault="00D00EFA">
            <w:pPr>
              <w:pStyle w:val="MeasureTableTextItalic"/>
            </w:pPr>
            <w:r>
              <w:t>Tax expenditure type:</w:t>
            </w:r>
          </w:p>
        </w:tc>
        <w:tc>
          <w:tcPr>
            <w:tcW w:w="3119" w:type="dxa"/>
            <w:gridSpan w:val="5"/>
            <w:tcBorders>
              <w:top w:val="single" w:sz="2" w:space="0" w:color="auto"/>
              <w:left w:val="nil"/>
              <w:bottom w:val="nil"/>
              <w:right w:val="nil"/>
            </w:tcBorders>
            <w:hideMark/>
          </w:tcPr>
          <w:p w14:paraId="31E7E66B" w14:textId="77777777" w:rsidR="00D00EFA" w:rsidRDefault="00D00EFA" w:rsidP="00711AB2">
            <w:pPr>
              <w:pStyle w:val="MeasureTableTextLeftAligned"/>
              <w:ind w:left="-113"/>
            </w:pPr>
            <w:r>
              <w:t>Exemption, Reduction in taxable value</w:t>
            </w:r>
          </w:p>
        </w:tc>
        <w:tc>
          <w:tcPr>
            <w:tcW w:w="1559" w:type="dxa"/>
            <w:gridSpan w:val="2"/>
            <w:tcBorders>
              <w:top w:val="single" w:sz="2" w:space="0" w:color="auto"/>
              <w:left w:val="nil"/>
              <w:bottom w:val="nil"/>
              <w:right w:val="nil"/>
            </w:tcBorders>
            <w:hideMark/>
          </w:tcPr>
          <w:p w14:paraId="287F782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D305AFC" w14:textId="77777777" w:rsidR="00D00EFA" w:rsidRDefault="00D00EFA">
            <w:pPr>
              <w:pStyle w:val="MeasureTableTextLeftAligned"/>
            </w:pPr>
            <w:r>
              <w:t>D17</w:t>
            </w:r>
          </w:p>
        </w:tc>
      </w:tr>
      <w:tr w:rsidR="00D00EFA" w14:paraId="46AD7228" w14:textId="77777777" w:rsidTr="00711AB2">
        <w:trPr>
          <w:cantSplit/>
          <w:jc w:val="center"/>
        </w:trPr>
        <w:tc>
          <w:tcPr>
            <w:tcW w:w="1856" w:type="dxa"/>
            <w:gridSpan w:val="2"/>
            <w:tcBorders>
              <w:top w:val="nil"/>
              <w:left w:val="nil"/>
              <w:bottom w:val="nil"/>
              <w:right w:val="nil"/>
            </w:tcBorders>
            <w:hideMark/>
          </w:tcPr>
          <w:p w14:paraId="653DA33A" w14:textId="77777777" w:rsidR="00D00EFA" w:rsidRDefault="00D00EFA">
            <w:pPr>
              <w:pStyle w:val="MeasureTableTextItalic"/>
            </w:pPr>
            <w:r>
              <w:t>Estimate Reliability:</w:t>
            </w:r>
          </w:p>
        </w:tc>
        <w:tc>
          <w:tcPr>
            <w:tcW w:w="3119" w:type="dxa"/>
            <w:gridSpan w:val="5"/>
            <w:tcBorders>
              <w:top w:val="nil"/>
              <w:left w:val="nil"/>
              <w:bottom w:val="nil"/>
              <w:right w:val="nil"/>
            </w:tcBorders>
            <w:hideMark/>
          </w:tcPr>
          <w:p w14:paraId="08ABD6D2" w14:textId="77777777" w:rsidR="00D00EFA" w:rsidRDefault="00D00EFA" w:rsidP="00711AB2">
            <w:pPr>
              <w:pStyle w:val="MeasureTableTextLeftAligned"/>
              <w:ind w:left="-113"/>
            </w:pPr>
            <w:r>
              <w:t>Not Applicable</w:t>
            </w:r>
          </w:p>
        </w:tc>
        <w:tc>
          <w:tcPr>
            <w:tcW w:w="1559" w:type="dxa"/>
            <w:gridSpan w:val="2"/>
            <w:tcBorders>
              <w:top w:val="nil"/>
              <w:left w:val="nil"/>
              <w:bottom w:val="nil"/>
              <w:right w:val="nil"/>
            </w:tcBorders>
            <w:hideMark/>
          </w:tcPr>
          <w:p w14:paraId="435CEC3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EDFB19B" w14:textId="77777777" w:rsidR="00D00EFA" w:rsidRDefault="00D00EFA">
            <w:pPr>
              <w:pStyle w:val="MeasureTableTextLeftAligned"/>
            </w:pPr>
            <w:r>
              <w:t>3+</w:t>
            </w:r>
          </w:p>
        </w:tc>
      </w:tr>
      <w:tr w:rsidR="00D00EFA" w14:paraId="7FB820F1" w14:textId="77777777" w:rsidTr="00711AB2">
        <w:trPr>
          <w:cantSplit/>
          <w:jc w:val="center"/>
        </w:trPr>
        <w:tc>
          <w:tcPr>
            <w:tcW w:w="1856" w:type="dxa"/>
            <w:gridSpan w:val="2"/>
            <w:tcBorders>
              <w:top w:val="nil"/>
              <w:left w:val="nil"/>
              <w:bottom w:val="nil"/>
              <w:right w:val="nil"/>
            </w:tcBorders>
            <w:hideMark/>
          </w:tcPr>
          <w:p w14:paraId="07014320" w14:textId="77777777" w:rsidR="00D00EFA" w:rsidRDefault="00D00EFA">
            <w:pPr>
              <w:pStyle w:val="MeasureTableTextItalic"/>
            </w:pPr>
            <w:r>
              <w:t>Commencement date:</w:t>
            </w:r>
          </w:p>
        </w:tc>
        <w:tc>
          <w:tcPr>
            <w:tcW w:w="3119" w:type="dxa"/>
            <w:gridSpan w:val="5"/>
            <w:tcBorders>
              <w:top w:val="nil"/>
              <w:left w:val="nil"/>
              <w:bottom w:val="nil"/>
              <w:right w:val="nil"/>
            </w:tcBorders>
            <w:hideMark/>
          </w:tcPr>
          <w:p w14:paraId="5678C6E4" w14:textId="77777777" w:rsidR="00D00EFA" w:rsidRDefault="00D00EFA" w:rsidP="00711AB2">
            <w:pPr>
              <w:pStyle w:val="MeasureTableTextLeftAligned"/>
              <w:ind w:left="-113"/>
            </w:pPr>
            <w:r>
              <w:t>1986, 1988, 2000</w:t>
            </w:r>
          </w:p>
        </w:tc>
        <w:tc>
          <w:tcPr>
            <w:tcW w:w="1559" w:type="dxa"/>
            <w:gridSpan w:val="2"/>
            <w:tcBorders>
              <w:top w:val="nil"/>
              <w:left w:val="nil"/>
              <w:bottom w:val="nil"/>
              <w:right w:val="nil"/>
            </w:tcBorders>
            <w:hideMark/>
          </w:tcPr>
          <w:p w14:paraId="7272EF5E" w14:textId="77777777" w:rsidR="00D00EFA" w:rsidRDefault="00D00EFA">
            <w:pPr>
              <w:pStyle w:val="MeasureTableTextItalic"/>
            </w:pPr>
            <w:r>
              <w:t>Expiry date:</w:t>
            </w:r>
          </w:p>
        </w:tc>
        <w:tc>
          <w:tcPr>
            <w:tcW w:w="1203" w:type="dxa"/>
            <w:gridSpan w:val="2"/>
            <w:tcBorders>
              <w:top w:val="nil"/>
              <w:left w:val="nil"/>
              <w:bottom w:val="nil"/>
              <w:right w:val="nil"/>
            </w:tcBorders>
          </w:tcPr>
          <w:p w14:paraId="3E55E17C" w14:textId="77777777" w:rsidR="00D00EFA" w:rsidRDefault="00D00EFA">
            <w:pPr>
              <w:pStyle w:val="MeasureTableTextLeftAligned"/>
            </w:pPr>
          </w:p>
        </w:tc>
      </w:tr>
      <w:tr w:rsidR="00D00EFA" w14:paraId="25A2B16F" w14:textId="77777777" w:rsidTr="00711AB2">
        <w:trPr>
          <w:cantSplit/>
          <w:jc w:val="center"/>
        </w:trPr>
        <w:tc>
          <w:tcPr>
            <w:tcW w:w="1856" w:type="dxa"/>
            <w:gridSpan w:val="2"/>
            <w:tcBorders>
              <w:top w:val="nil"/>
              <w:left w:val="nil"/>
              <w:bottom w:val="single" w:sz="2" w:space="0" w:color="auto"/>
              <w:right w:val="nil"/>
            </w:tcBorders>
            <w:hideMark/>
          </w:tcPr>
          <w:p w14:paraId="55D4C804" w14:textId="77777777" w:rsidR="00D00EFA" w:rsidRDefault="00D00EFA">
            <w:pPr>
              <w:pStyle w:val="MeasureTableTextItalic"/>
            </w:pPr>
            <w:r>
              <w:t>Legislative reference:</w:t>
            </w:r>
          </w:p>
        </w:tc>
        <w:tc>
          <w:tcPr>
            <w:tcW w:w="5881" w:type="dxa"/>
            <w:gridSpan w:val="9"/>
            <w:tcBorders>
              <w:top w:val="nil"/>
              <w:left w:val="nil"/>
              <w:bottom w:val="single" w:sz="2" w:space="0" w:color="auto"/>
              <w:right w:val="nil"/>
            </w:tcBorders>
            <w:hideMark/>
          </w:tcPr>
          <w:p w14:paraId="5F0A3511" w14:textId="77777777" w:rsidR="00D00EFA" w:rsidRPr="00711AB2" w:rsidRDefault="00D00EFA" w:rsidP="00711AB2">
            <w:pPr>
              <w:pStyle w:val="MeasureTableTextLeftAligned"/>
              <w:ind w:left="-113" w:right="-113"/>
            </w:pPr>
            <w:r w:rsidRPr="00711AB2">
              <w:t xml:space="preserve">Sections 58ZC, 59, 60, and 65CC of the </w:t>
            </w:r>
            <w:r w:rsidRPr="00711AB2">
              <w:rPr>
                <w:i/>
              </w:rPr>
              <w:t>Fringe Benefits Tax Assessment Act 1986</w:t>
            </w:r>
          </w:p>
        </w:tc>
      </w:tr>
    </w:tbl>
    <w:p w14:paraId="6D7DA425" w14:textId="77777777" w:rsidR="00D00EFA" w:rsidRDefault="00D00EFA" w:rsidP="00711AB2">
      <w:pPr>
        <w:pStyle w:val="SingleParagraph"/>
      </w:pPr>
    </w:p>
    <w:p w14:paraId="080F21D2" w14:textId="77777777" w:rsidR="00D00EFA" w:rsidRDefault="00D00EFA" w:rsidP="00D00EFA">
      <w:r>
        <w:t>Housing benefits (the right to use accommodation as a usual place of residence) provided to employees in remote areas are exempt from fringe benefits tax. The taxable value of housing assistance provided to employees in remote areas is generally reduced by 50 per cent.</w:t>
      </w:r>
      <w:r>
        <w:fldChar w:fldCharType="begin"/>
      </w:r>
      <w:r>
        <w:instrText xml:space="preserve"> XE "Housing benefits" </w:instrText>
      </w:r>
      <w:r>
        <w:fldChar w:fldCharType="end"/>
      </w:r>
      <w:r>
        <w:t xml:space="preserve"> Housing assistance may include housing loans or the reimbursement of rent paid by an employee. </w:t>
      </w:r>
    </w:p>
    <w:p w14:paraId="27263541" w14:textId="77777777" w:rsidR="00D00EFA" w:rsidRDefault="00D00EFA" w:rsidP="00704A2B">
      <w:pPr>
        <w:pStyle w:val="TESHeading5"/>
      </w:pPr>
      <w:r>
        <w:t>D18</w:t>
      </w:r>
      <w:r>
        <w:tab/>
        <w:t>Exemption for certain fringe benefits provided to live-in employees providing domestic services to religious institutions and practitioners</w:t>
      </w:r>
    </w:p>
    <w:p w14:paraId="7FD5D7B3"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59BCFBC" w14:textId="77777777" w:rsidTr="00D00EFA">
        <w:trPr>
          <w:cantSplit/>
          <w:jc w:val="center"/>
        </w:trPr>
        <w:tc>
          <w:tcPr>
            <w:tcW w:w="967" w:type="dxa"/>
            <w:tcBorders>
              <w:top w:val="single" w:sz="2" w:space="0" w:color="auto"/>
              <w:left w:val="nil"/>
              <w:bottom w:val="single" w:sz="2" w:space="0" w:color="auto"/>
              <w:right w:val="nil"/>
            </w:tcBorders>
            <w:hideMark/>
          </w:tcPr>
          <w:p w14:paraId="49C0ED1B"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0955010D"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1D15F3D7"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6E3847B5"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0023EB56"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7D07EA07"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33A9F9B1"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1ADCD9CA" w14:textId="77777777" w:rsidR="00D00EFA" w:rsidRDefault="00D00EFA" w:rsidP="00711AB2">
            <w:pPr>
              <w:pStyle w:val="TableTextRight"/>
            </w:pPr>
            <w:r>
              <w:t>2020-21</w:t>
            </w:r>
          </w:p>
        </w:tc>
      </w:tr>
      <w:tr w:rsidR="00D00EFA" w14:paraId="38EA2B14" w14:textId="77777777" w:rsidTr="00D00EFA">
        <w:trPr>
          <w:cantSplit/>
          <w:jc w:val="center"/>
        </w:trPr>
        <w:tc>
          <w:tcPr>
            <w:tcW w:w="967" w:type="dxa"/>
            <w:tcBorders>
              <w:top w:val="single" w:sz="2" w:space="0" w:color="auto"/>
              <w:left w:val="nil"/>
              <w:bottom w:val="single" w:sz="2" w:space="0" w:color="auto"/>
              <w:right w:val="nil"/>
            </w:tcBorders>
            <w:hideMark/>
          </w:tcPr>
          <w:p w14:paraId="657D1F5C"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hideMark/>
          </w:tcPr>
          <w:p w14:paraId="0C28F1E1"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19D3F5F8"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738FEB87"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734BA256"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79FA6AB"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2C9B77B" w14:textId="77777777" w:rsidR="00D00EFA" w:rsidRDefault="00D00EFA" w:rsidP="00711AB2">
            <w:pPr>
              <w:pStyle w:val="TableTextRight"/>
            </w:pPr>
            <w:r>
              <w:t>*</w:t>
            </w:r>
          </w:p>
        </w:tc>
        <w:tc>
          <w:tcPr>
            <w:tcW w:w="968" w:type="dxa"/>
            <w:tcBorders>
              <w:top w:val="single" w:sz="2" w:space="0" w:color="auto"/>
              <w:left w:val="nil"/>
              <w:bottom w:val="single" w:sz="2" w:space="0" w:color="auto"/>
              <w:right w:val="nil"/>
            </w:tcBorders>
            <w:vAlign w:val="bottom"/>
            <w:hideMark/>
          </w:tcPr>
          <w:p w14:paraId="0F90967E" w14:textId="77777777" w:rsidR="00D00EFA" w:rsidRDefault="00D00EFA" w:rsidP="00711AB2">
            <w:pPr>
              <w:pStyle w:val="TableTextRight"/>
            </w:pPr>
            <w:r>
              <w:t>*</w:t>
            </w:r>
          </w:p>
        </w:tc>
      </w:tr>
      <w:tr w:rsidR="00D00EFA" w14:paraId="2B9F09A8" w14:textId="77777777" w:rsidTr="00711AB2">
        <w:trPr>
          <w:cantSplit/>
          <w:jc w:val="center"/>
        </w:trPr>
        <w:tc>
          <w:tcPr>
            <w:tcW w:w="1934" w:type="dxa"/>
            <w:gridSpan w:val="2"/>
            <w:tcBorders>
              <w:top w:val="single" w:sz="2" w:space="0" w:color="auto"/>
              <w:left w:val="nil"/>
              <w:bottom w:val="nil"/>
              <w:right w:val="nil"/>
            </w:tcBorders>
            <w:hideMark/>
          </w:tcPr>
          <w:p w14:paraId="0A837DC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17DEBA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6C638C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7C7B9C" w14:textId="77777777" w:rsidR="00D00EFA" w:rsidRDefault="00D00EFA">
            <w:pPr>
              <w:pStyle w:val="MeasureTableTextLeftAligned"/>
            </w:pPr>
            <w:r>
              <w:t>D18</w:t>
            </w:r>
          </w:p>
        </w:tc>
      </w:tr>
      <w:tr w:rsidR="00D00EFA" w14:paraId="40615617" w14:textId="77777777" w:rsidTr="00711AB2">
        <w:trPr>
          <w:cantSplit/>
          <w:jc w:val="center"/>
        </w:trPr>
        <w:tc>
          <w:tcPr>
            <w:tcW w:w="1934" w:type="dxa"/>
            <w:gridSpan w:val="2"/>
            <w:tcBorders>
              <w:top w:val="nil"/>
              <w:left w:val="nil"/>
              <w:bottom w:val="nil"/>
              <w:right w:val="nil"/>
            </w:tcBorders>
            <w:hideMark/>
          </w:tcPr>
          <w:p w14:paraId="0F4240C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BBC0ED2"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8918A2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26D9106" w14:textId="77777777" w:rsidR="00D00EFA" w:rsidRDefault="00D00EFA">
            <w:pPr>
              <w:pStyle w:val="MeasureTableTextLeftAligned"/>
            </w:pPr>
            <w:r>
              <w:t>2+</w:t>
            </w:r>
          </w:p>
        </w:tc>
      </w:tr>
      <w:tr w:rsidR="00D00EFA" w14:paraId="4C4EA362" w14:textId="77777777" w:rsidTr="00711AB2">
        <w:trPr>
          <w:cantSplit/>
          <w:jc w:val="center"/>
        </w:trPr>
        <w:tc>
          <w:tcPr>
            <w:tcW w:w="1934" w:type="dxa"/>
            <w:gridSpan w:val="2"/>
            <w:tcBorders>
              <w:top w:val="nil"/>
              <w:left w:val="nil"/>
              <w:bottom w:val="nil"/>
              <w:right w:val="nil"/>
            </w:tcBorders>
            <w:hideMark/>
          </w:tcPr>
          <w:p w14:paraId="7130921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F605B42"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5E99DEF2" w14:textId="77777777" w:rsidR="00D00EFA" w:rsidRDefault="00D00EFA">
            <w:pPr>
              <w:pStyle w:val="MeasureTableTextItalic"/>
            </w:pPr>
            <w:r>
              <w:t>Expiry date:</w:t>
            </w:r>
          </w:p>
        </w:tc>
        <w:tc>
          <w:tcPr>
            <w:tcW w:w="1203" w:type="dxa"/>
            <w:gridSpan w:val="2"/>
            <w:tcBorders>
              <w:top w:val="nil"/>
              <w:left w:val="nil"/>
              <w:bottom w:val="nil"/>
              <w:right w:val="nil"/>
            </w:tcBorders>
          </w:tcPr>
          <w:p w14:paraId="500AE060" w14:textId="77777777" w:rsidR="00D00EFA" w:rsidRDefault="00D00EFA">
            <w:pPr>
              <w:pStyle w:val="MeasureTableTextLeftAligned"/>
            </w:pPr>
          </w:p>
        </w:tc>
      </w:tr>
      <w:tr w:rsidR="00D00EFA" w14:paraId="22822539" w14:textId="77777777" w:rsidTr="00D00EFA">
        <w:trPr>
          <w:cantSplit/>
          <w:jc w:val="center"/>
        </w:trPr>
        <w:tc>
          <w:tcPr>
            <w:tcW w:w="1934" w:type="dxa"/>
            <w:gridSpan w:val="2"/>
            <w:tcBorders>
              <w:top w:val="nil"/>
              <w:left w:val="nil"/>
              <w:bottom w:val="single" w:sz="2" w:space="0" w:color="auto"/>
              <w:right w:val="nil"/>
            </w:tcBorders>
            <w:hideMark/>
          </w:tcPr>
          <w:p w14:paraId="7FDEBEA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F4483D4" w14:textId="77777777" w:rsidR="00D00EFA" w:rsidRPr="00711AB2" w:rsidRDefault="00D00EFA" w:rsidP="00711AB2">
            <w:pPr>
              <w:pStyle w:val="MeasureTableTextLeftAligned"/>
            </w:pPr>
            <w:r w:rsidRPr="00711AB2">
              <w:t xml:space="preserve">Section 58T of the </w:t>
            </w:r>
            <w:r w:rsidRPr="00711AB2">
              <w:rPr>
                <w:i/>
              </w:rPr>
              <w:t>Fringe Benefits Tax Assessment Act 1986</w:t>
            </w:r>
          </w:p>
        </w:tc>
      </w:tr>
    </w:tbl>
    <w:p w14:paraId="75DAC0F0" w14:textId="77777777" w:rsidR="00D00EFA" w:rsidRDefault="00D00EFA" w:rsidP="00711AB2">
      <w:pPr>
        <w:pStyle w:val="SingleParagraph"/>
      </w:pPr>
    </w:p>
    <w:p w14:paraId="6428B118" w14:textId="77777777" w:rsidR="00D00EFA" w:rsidRDefault="00D00EFA" w:rsidP="00D00EFA">
      <w:r>
        <w:t>Accommodation, residential fuel, meals and other food and drink provided to live-in employees who provide domestic services and are employed by religious institutions</w:t>
      </w:r>
      <w:r>
        <w:fldChar w:fldCharType="begin"/>
      </w:r>
      <w:r>
        <w:instrText xml:space="preserve"> XE "Religious institutions or practitioners" </w:instrText>
      </w:r>
      <w:r>
        <w:fldChar w:fldCharType="end"/>
      </w:r>
      <w:r>
        <w:t xml:space="preserve"> or religious practitioners are exempt from fringe benefits tax. </w:t>
      </w:r>
    </w:p>
    <w:p w14:paraId="7E761BC7" w14:textId="77777777" w:rsidR="00F33500" w:rsidRDefault="00F33500">
      <w:pPr>
        <w:spacing w:after="0" w:line="240" w:lineRule="auto"/>
        <w:jc w:val="left"/>
        <w:rPr>
          <w:rFonts w:ascii="Arial" w:hAnsi="Arial"/>
          <w:b/>
          <w:color w:val="auto"/>
        </w:rPr>
      </w:pPr>
      <w:r>
        <w:br w:type="page"/>
      </w:r>
    </w:p>
    <w:p w14:paraId="081ED3F1" w14:textId="2210ED8E" w:rsidR="00D00EFA" w:rsidRDefault="00D00EFA" w:rsidP="00704A2B">
      <w:pPr>
        <w:pStyle w:val="TESHeading5"/>
      </w:pPr>
      <w:r>
        <w:t>D19</w:t>
      </w:r>
      <w:r>
        <w:tab/>
        <w:t>Exemption for fringe benefits provided to certain employees of religious institutions</w:t>
      </w:r>
    </w:p>
    <w:p w14:paraId="21B57F72"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D8E0B07" w14:textId="77777777" w:rsidTr="00D00EFA">
        <w:trPr>
          <w:cantSplit/>
          <w:jc w:val="center"/>
        </w:trPr>
        <w:tc>
          <w:tcPr>
            <w:tcW w:w="967" w:type="dxa"/>
            <w:tcBorders>
              <w:top w:val="single" w:sz="2" w:space="0" w:color="auto"/>
              <w:left w:val="nil"/>
              <w:bottom w:val="single" w:sz="2" w:space="0" w:color="auto"/>
              <w:right w:val="nil"/>
            </w:tcBorders>
            <w:hideMark/>
          </w:tcPr>
          <w:p w14:paraId="4AE70969"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1C60E88C"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4CC60FCF"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655966F1"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31CF1739"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70BAC038"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476D0E5E"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3DCD06E3" w14:textId="77777777" w:rsidR="00D00EFA" w:rsidRDefault="00D00EFA" w:rsidP="00711AB2">
            <w:pPr>
              <w:pStyle w:val="TableTextRight"/>
            </w:pPr>
            <w:r>
              <w:t>2020-21</w:t>
            </w:r>
          </w:p>
        </w:tc>
      </w:tr>
      <w:tr w:rsidR="00D00EFA" w14:paraId="5D19BFAD" w14:textId="77777777" w:rsidTr="00D00EFA">
        <w:trPr>
          <w:cantSplit/>
          <w:jc w:val="center"/>
        </w:trPr>
        <w:tc>
          <w:tcPr>
            <w:tcW w:w="967" w:type="dxa"/>
            <w:tcBorders>
              <w:top w:val="single" w:sz="2" w:space="0" w:color="auto"/>
              <w:left w:val="nil"/>
              <w:bottom w:val="single" w:sz="2" w:space="0" w:color="auto"/>
              <w:right w:val="nil"/>
            </w:tcBorders>
            <w:hideMark/>
          </w:tcPr>
          <w:p w14:paraId="4D4A0035" w14:textId="77777777" w:rsidR="00D00EFA" w:rsidRDefault="00D00EFA" w:rsidP="00711AB2">
            <w:pPr>
              <w:pStyle w:val="TableTextRight"/>
            </w:pPr>
            <w:r>
              <w:t>65</w:t>
            </w:r>
          </w:p>
        </w:tc>
        <w:tc>
          <w:tcPr>
            <w:tcW w:w="967" w:type="dxa"/>
            <w:tcBorders>
              <w:top w:val="single" w:sz="2" w:space="0" w:color="auto"/>
              <w:left w:val="nil"/>
              <w:bottom w:val="single" w:sz="2" w:space="0" w:color="auto"/>
              <w:right w:val="nil"/>
            </w:tcBorders>
            <w:hideMark/>
          </w:tcPr>
          <w:p w14:paraId="2AF6C40D" w14:textId="77777777" w:rsidR="00D00EFA" w:rsidRDefault="00D00EFA" w:rsidP="00711AB2">
            <w:pPr>
              <w:pStyle w:val="TableTextRight"/>
            </w:pPr>
            <w:r>
              <w:t>70</w:t>
            </w:r>
          </w:p>
        </w:tc>
        <w:tc>
          <w:tcPr>
            <w:tcW w:w="967" w:type="dxa"/>
            <w:tcBorders>
              <w:top w:val="single" w:sz="2" w:space="0" w:color="auto"/>
              <w:left w:val="nil"/>
              <w:bottom w:val="single" w:sz="2" w:space="0" w:color="auto"/>
              <w:right w:val="nil"/>
            </w:tcBorders>
            <w:vAlign w:val="bottom"/>
            <w:hideMark/>
          </w:tcPr>
          <w:p w14:paraId="57CBF58C" w14:textId="77777777" w:rsidR="00D00EFA" w:rsidRDefault="00D00EFA" w:rsidP="00711AB2">
            <w:pPr>
              <w:pStyle w:val="TableTextRight"/>
            </w:pPr>
            <w:r>
              <w:t>75</w:t>
            </w:r>
          </w:p>
        </w:tc>
        <w:tc>
          <w:tcPr>
            <w:tcW w:w="967" w:type="dxa"/>
            <w:tcBorders>
              <w:top w:val="single" w:sz="2" w:space="0" w:color="auto"/>
              <w:left w:val="nil"/>
              <w:bottom w:val="single" w:sz="2" w:space="0" w:color="auto"/>
              <w:right w:val="nil"/>
            </w:tcBorders>
            <w:vAlign w:val="bottom"/>
            <w:hideMark/>
          </w:tcPr>
          <w:p w14:paraId="4697D8FF" w14:textId="77777777" w:rsidR="00D00EFA" w:rsidRDefault="00D00EFA" w:rsidP="00711AB2">
            <w:pPr>
              <w:pStyle w:val="TableTextRight"/>
            </w:pPr>
            <w:r>
              <w:t>75</w:t>
            </w:r>
          </w:p>
        </w:tc>
        <w:tc>
          <w:tcPr>
            <w:tcW w:w="967" w:type="dxa"/>
            <w:tcBorders>
              <w:top w:val="single" w:sz="2" w:space="0" w:color="auto"/>
              <w:left w:val="nil"/>
              <w:bottom w:val="single" w:sz="2" w:space="0" w:color="auto"/>
              <w:right w:val="nil"/>
            </w:tcBorders>
            <w:vAlign w:val="bottom"/>
            <w:hideMark/>
          </w:tcPr>
          <w:p w14:paraId="4A6C8002" w14:textId="77777777" w:rsidR="00D00EFA" w:rsidRDefault="00D00EFA" w:rsidP="00711AB2">
            <w:pPr>
              <w:pStyle w:val="TableTextRight"/>
            </w:pPr>
            <w:r>
              <w:t>80</w:t>
            </w:r>
          </w:p>
        </w:tc>
        <w:tc>
          <w:tcPr>
            <w:tcW w:w="967" w:type="dxa"/>
            <w:gridSpan w:val="2"/>
            <w:tcBorders>
              <w:top w:val="single" w:sz="2" w:space="0" w:color="auto"/>
              <w:left w:val="nil"/>
              <w:bottom w:val="single" w:sz="2" w:space="0" w:color="auto"/>
              <w:right w:val="nil"/>
            </w:tcBorders>
            <w:vAlign w:val="bottom"/>
            <w:hideMark/>
          </w:tcPr>
          <w:p w14:paraId="3F77B09B" w14:textId="77777777" w:rsidR="00D00EFA" w:rsidRDefault="00D00EFA" w:rsidP="00711AB2">
            <w:pPr>
              <w:pStyle w:val="TableTextRight"/>
            </w:pPr>
            <w:r>
              <w:t>85</w:t>
            </w:r>
          </w:p>
        </w:tc>
        <w:tc>
          <w:tcPr>
            <w:tcW w:w="967" w:type="dxa"/>
            <w:gridSpan w:val="2"/>
            <w:tcBorders>
              <w:top w:val="single" w:sz="2" w:space="0" w:color="auto"/>
              <w:left w:val="nil"/>
              <w:bottom w:val="single" w:sz="2" w:space="0" w:color="auto"/>
              <w:right w:val="nil"/>
            </w:tcBorders>
            <w:vAlign w:val="bottom"/>
            <w:hideMark/>
          </w:tcPr>
          <w:p w14:paraId="6DBF0904" w14:textId="77777777" w:rsidR="00D00EFA" w:rsidRDefault="00D00EFA" w:rsidP="00711AB2">
            <w:pPr>
              <w:pStyle w:val="TableTextRight"/>
            </w:pPr>
            <w:r>
              <w:t>90</w:t>
            </w:r>
          </w:p>
        </w:tc>
        <w:tc>
          <w:tcPr>
            <w:tcW w:w="968" w:type="dxa"/>
            <w:tcBorders>
              <w:top w:val="single" w:sz="2" w:space="0" w:color="auto"/>
              <w:left w:val="nil"/>
              <w:bottom w:val="single" w:sz="2" w:space="0" w:color="auto"/>
              <w:right w:val="nil"/>
            </w:tcBorders>
            <w:vAlign w:val="bottom"/>
            <w:hideMark/>
          </w:tcPr>
          <w:p w14:paraId="54C9CF12" w14:textId="77777777" w:rsidR="00D00EFA" w:rsidRDefault="00D00EFA" w:rsidP="00711AB2">
            <w:pPr>
              <w:pStyle w:val="TableTextRight"/>
            </w:pPr>
            <w:r>
              <w:t>95</w:t>
            </w:r>
          </w:p>
        </w:tc>
      </w:tr>
      <w:tr w:rsidR="00D00EFA" w14:paraId="4D44696E" w14:textId="77777777" w:rsidTr="00711AB2">
        <w:trPr>
          <w:cantSplit/>
          <w:jc w:val="center"/>
        </w:trPr>
        <w:tc>
          <w:tcPr>
            <w:tcW w:w="1934" w:type="dxa"/>
            <w:gridSpan w:val="2"/>
            <w:tcBorders>
              <w:top w:val="single" w:sz="2" w:space="0" w:color="auto"/>
              <w:left w:val="nil"/>
              <w:bottom w:val="nil"/>
              <w:right w:val="nil"/>
            </w:tcBorders>
            <w:hideMark/>
          </w:tcPr>
          <w:p w14:paraId="3FDB3D6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8CF149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B56014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D7CF15D" w14:textId="77777777" w:rsidR="00D00EFA" w:rsidRDefault="00D00EFA">
            <w:pPr>
              <w:pStyle w:val="MeasureTableTextLeftAligned"/>
            </w:pPr>
            <w:r>
              <w:t>D19</w:t>
            </w:r>
          </w:p>
        </w:tc>
      </w:tr>
      <w:tr w:rsidR="00D00EFA" w14:paraId="124140A6" w14:textId="77777777" w:rsidTr="00711AB2">
        <w:trPr>
          <w:cantSplit/>
          <w:jc w:val="center"/>
        </w:trPr>
        <w:tc>
          <w:tcPr>
            <w:tcW w:w="1934" w:type="dxa"/>
            <w:gridSpan w:val="2"/>
            <w:tcBorders>
              <w:top w:val="nil"/>
              <w:left w:val="nil"/>
              <w:bottom w:val="nil"/>
              <w:right w:val="nil"/>
            </w:tcBorders>
            <w:hideMark/>
          </w:tcPr>
          <w:p w14:paraId="548D895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4DA830E" w14:textId="77777777" w:rsidR="00D00EFA" w:rsidRDefault="00D00EFA">
            <w:pPr>
              <w:pStyle w:val="MeasureTableTextLeftAligned"/>
            </w:pPr>
            <w:r>
              <w:t>Low</w:t>
            </w:r>
          </w:p>
        </w:tc>
        <w:tc>
          <w:tcPr>
            <w:tcW w:w="1559" w:type="dxa"/>
            <w:gridSpan w:val="2"/>
            <w:tcBorders>
              <w:top w:val="nil"/>
              <w:left w:val="nil"/>
              <w:bottom w:val="nil"/>
              <w:right w:val="nil"/>
            </w:tcBorders>
          </w:tcPr>
          <w:p w14:paraId="5DE28F9E" w14:textId="77777777" w:rsidR="00D00EFA" w:rsidRDefault="00D00EFA">
            <w:pPr>
              <w:pStyle w:val="MeasureTableTextItalic"/>
            </w:pPr>
          </w:p>
        </w:tc>
        <w:tc>
          <w:tcPr>
            <w:tcW w:w="1203" w:type="dxa"/>
            <w:gridSpan w:val="2"/>
            <w:tcBorders>
              <w:top w:val="nil"/>
              <w:left w:val="nil"/>
              <w:bottom w:val="nil"/>
              <w:right w:val="nil"/>
            </w:tcBorders>
          </w:tcPr>
          <w:p w14:paraId="57AC90F1" w14:textId="77777777" w:rsidR="00D00EFA" w:rsidRDefault="00D00EFA">
            <w:pPr>
              <w:pStyle w:val="MeasureTableTextLeftAligned"/>
            </w:pPr>
          </w:p>
        </w:tc>
      </w:tr>
      <w:tr w:rsidR="00D00EFA" w14:paraId="188360E6" w14:textId="77777777" w:rsidTr="00711AB2">
        <w:trPr>
          <w:cantSplit/>
          <w:jc w:val="center"/>
        </w:trPr>
        <w:tc>
          <w:tcPr>
            <w:tcW w:w="1934" w:type="dxa"/>
            <w:gridSpan w:val="2"/>
            <w:tcBorders>
              <w:top w:val="nil"/>
              <w:left w:val="nil"/>
              <w:bottom w:val="nil"/>
              <w:right w:val="nil"/>
            </w:tcBorders>
            <w:hideMark/>
          </w:tcPr>
          <w:p w14:paraId="6C59E4A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FA5343B"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0FD18E62" w14:textId="77777777" w:rsidR="00D00EFA" w:rsidRDefault="00D00EFA">
            <w:pPr>
              <w:pStyle w:val="MeasureTableTextItalic"/>
            </w:pPr>
            <w:r>
              <w:t>Expiry date:</w:t>
            </w:r>
          </w:p>
        </w:tc>
        <w:tc>
          <w:tcPr>
            <w:tcW w:w="1203" w:type="dxa"/>
            <w:gridSpan w:val="2"/>
            <w:tcBorders>
              <w:top w:val="nil"/>
              <w:left w:val="nil"/>
              <w:bottom w:val="nil"/>
              <w:right w:val="nil"/>
            </w:tcBorders>
          </w:tcPr>
          <w:p w14:paraId="754FFBFF" w14:textId="77777777" w:rsidR="00D00EFA" w:rsidRDefault="00D00EFA">
            <w:pPr>
              <w:pStyle w:val="MeasureTableTextLeftAligned"/>
            </w:pPr>
          </w:p>
        </w:tc>
      </w:tr>
      <w:tr w:rsidR="00D00EFA" w14:paraId="111CED50" w14:textId="77777777" w:rsidTr="00D00EFA">
        <w:trPr>
          <w:cantSplit/>
          <w:jc w:val="center"/>
        </w:trPr>
        <w:tc>
          <w:tcPr>
            <w:tcW w:w="1934" w:type="dxa"/>
            <w:gridSpan w:val="2"/>
            <w:tcBorders>
              <w:top w:val="nil"/>
              <w:left w:val="nil"/>
              <w:bottom w:val="single" w:sz="2" w:space="0" w:color="auto"/>
              <w:right w:val="nil"/>
            </w:tcBorders>
            <w:hideMark/>
          </w:tcPr>
          <w:p w14:paraId="0329036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773D0C5" w14:textId="77777777" w:rsidR="00D00EFA" w:rsidRPr="00711AB2" w:rsidRDefault="00D00EFA" w:rsidP="00711AB2">
            <w:pPr>
              <w:pStyle w:val="MeasureTableTextLeftAligned"/>
            </w:pPr>
            <w:r w:rsidRPr="00711AB2">
              <w:t xml:space="preserve">Section 57 of the </w:t>
            </w:r>
            <w:r w:rsidRPr="00711AB2">
              <w:rPr>
                <w:i/>
              </w:rPr>
              <w:t>Fringe Benefits Tax Assessment Act 1986</w:t>
            </w:r>
          </w:p>
        </w:tc>
      </w:tr>
    </w:tbl>
    <w:p w14:paraId="1DC8D514" w14:textId="77777777" w:rsidR="00D00EFA" w:rsidRDefault="00D00EFA" w:rsidP="00711AB2">
      <w:pPr>
        <w:pStyle w:val="SingleParagraph"/>
      </w:pPr>
    </w:p>
    <w:p w14:paraId="3CA330E4" w14:textId="76481F99" w:rsidR="00D00EFA" w:rsidRDefault="00D00EFA" w:rsidP="00D00EFA">
      <w:r>
        <w:t>Benefits provided to an employee, or to a spouse or child of the employee, of a religious institution are exempt from fringe benefits tax if the employee is a religious practitioner</w:t>
      </w:r>
      <w:r>
        <w:fldChar w:fldCharType="begin"/>
      </w:r>
      <w:r>
        <w:instrText xml:space="preserve"> XE "Religious institutions or practitioners" </w:instrText>
      </w:r>
      <w:r>
        <w:fldChar w:fldCharType="end"/>
      </w:r>
      <w:r>
        <w:t xml:space="preserve"> and only if the benefit is provided principally in respect of pastoral duties or any other duties or activities that are directly related to the practice, study, teaching or propagation of religious beliefs. </w:t>
      </w:r>
    </w:p>
    <w:p w14:paraId="59333A85" w14:textId="77777777" w:rsidR="00D00EFA" w:rsidRDefault="00D00EFA" w:rsidP="00704A2B">
      <w:pPr>
        <w:pStyle w:val="TESHeading5"/>
      </w:pPr>
      <w:r>
        <w:t>D20</w:t>
      </w:r>
      <w:r>
        <w:tab/>
        <w:t>Application of statutory formula to value car benefits</w:t>
      </w:r>
    </w:p>
    <w:p w14:paraId="1D58ED31"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FC19176" w14:textId="77777777" w:rsidTr="00D00EFA">
        <w:trPr>
          <w:cantSplit/>
          <w:jc w:val="center"/>
        </w:trPr>
        <w:tc>
          <w:tcPr>
            <w:tcW w:w="967" w:type="dxa"/>
            <w:tcBorders>
              <w:top w:val="single" w:sz="2" w:space="0" w:color="auto"/>
              <w:left w:val="nil"/>
              <w:bottom w:val="single" w:sz="2" w:space="0" w:color="auto"/>
              <w:right w:val="nil"/>
            </w:tcBorders>
            <w:hideMark/>
          </w:tcPr>
          <w:p w14:paraId="7790215A"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6F5C6E82"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480851F5"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023D1107"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7BC2F808"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01B2377C"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2D073BBB"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098B4ACF" w14:textId="77777777" w:rsidR="00D00EFA" w:rsidRDefault="00D00EFA" w:rsidP="00711AB2">
            <w:pPr>
              <w:pStyle w:val="TableTextRight"/>
            </w:pPr>
            <w:r>
              <w:t>2020-21</w:t>
            </w:r>
          </w:p>
        </w:tc>
      </w:tr>
      <w:tr w:rsidR="00D00EFA" w14:paraId="351154AD" w14:textId="77777777" w:rsidTr="00D00EFA">
        <w:trPr>
          <w:cantSplit/>
          <w:jc w:val="center"/>
        </w:trPr>
        <w:tc>
          <w:tcPr>
            <w:tcW w:w="967" w:type="dxa"/>
            <w:tcBorders>
              <w:top w:val="single" w:sz="2" w:space="0" w:color="auto"/>
              <w:left w:val="nil"/>
              <w:bottom w:val="single" w:sz="2" w:space="0" w:color="auto"/>
              <w:right w:val="nil"/>
            </w:tcBorders>
            <w:hideMark/>
          </w:tcPr>
          <w:p w14:paraId="7FF6206C" w14:textId="77777777" w:rsidR="00D00EFA" w:rsidRDefault="00D00EFA" w:rsidP="00711AB2">
            <w:pPr>
              <w:pStyle w:val="TableTextRight"/>
            </w:pPr>
            <w:r>
              <w:t>810</w:t>
            </w:r>
          </w:p>
        </w:tc>
        <w:tc>
          <w:tcPr>
            <w:tcW w:w="967" w:type="dxa"/>
            <w:tcBorders>
              <w:top w:val="single" w:sz="2" w:space="0" w:color="auto"/>
              <w:left w:val="nil"/>
              <w:bottom w:val="single" w:sz="2" w:space="0" w:color="auto"/>
              <w:right w:val="nil"/>
            </w:tcBorders>
            <w:hideMark/>
          </w:tcPr>
          <w:p w14:paraId="2046D728" w14:textId="77777777" w:rsidR="00D00EFA" w:rsidRDefault="00D00EFA" w:rsidP="00711AB2">
            <w:pPr>
              <w:pStyle w:val="TableTextRight"/>
            </w:pPr>
            <w:r>
              <w:t>720</w:t>
            </w:r>
          </w:p>
        </w:tc>
        <w:tc>
          <w:tcPr>
            <w:tcW w:w="967" w:type="dxa"/>
            <w:tcBorders>
              <w:top w:val="single" w:sz="2" w:space="0" w:color="auto"/>
              <w:left w:val="nil"/>
              <w:bottom w:val="single" w:sz="2" w:space="0" w:color="auto"/>
              <w:right w:val="nil"/>
            </w:tcBorders>
            <w:vAlign w:val="bottom"/>
            <w:hideMark/>
          </w:tcPr>
          <w:p w14:paraId="58B8E00A" w14:textId="77777777" w:rsidR="00D00EFA" w:rsidRDefault="00D00EFA" w:rsidP="00711AB2">
            <w:pPr>
              <w:pStyle w:val="TableTextRight"/>
            </w:pPr>
            <w:r>
              <w:t>740</w:t>
            </w:r>
          </w:p>
        </w:tc>
        <w:tc>
          <w:tcPr>
            <w:tcW w:w="967" w:type="dxa"/>
            <w:tcBorders>
              <w:top w:val="single" w:sz="2" w:space="0" w:color="auto"/>
              <w:left w:val="nil"/>
              <w:bottom w:val="single" w:sz="2" w:space="0" w:color="auto"/>
              <w:right w:val="nil"/>
            </w:tcBorders>
            <w:vAlign w:val="bottom"/>
            <w:hideMark/>
          </w:tcPr>
          <w:p w14:paraId="4777B68D" w14:textId="77777777" w:rsidR="00D00EFA" w:rsidRDefault="00D00EFA" w:rsidP="00711AB2">
            <w:pPr>
              <w:pStyle w:val="TableTextRight"/>
            </w:pPr>
            <w:r>
              <w:t>840</w:t>
            </w:r>
          </w:p>
        </w:tc>
        <w:tc>
          <w:tcPr>
            <w:tcW w:w="967" w:type="dxa"/>
            <w:tcBorders>
              <w:top w:val="single" w:sz="2" w:space="0" w:color="auto"/>
              <w:left w:val="nil"/>
              <w:bottom w:val="single" w:sz="2" w:space="0" w:color="auto"/>
              <w:right w:val="nil"/>
            </w:tcBorders>
            <w:vAlign w:val="bottom"/>
            <w:hideMark/>
          </w:tcPr>
          <w:p w14:paraId="56A30DAC" w14:textId="77777777" w:rsidR="00D00EFA" w:rsidRDefault="00D00EFA" w:rsidP="00711AB2">
            <w:pPr>
              <w:pStyle w:val="TableTextRight"/>
            </w:pPr>
            <w:r>
              <w:t>850</w:t>
            </w:r>
          </w:p>
        </w:tc>
        <w:tc>
          <w:tcPr>
            <w:tcW w:w="967" w:type="dxa"/>
            <w:gridSpan w:val="2"/>
            <w:tcBorders>
              <w:top w:val="single" w:sz="2" w:space="0" w:color="auto"/>
              <w:left w:val="nil"/>
              <w:bottom w:val="single" w:sz="2" w:space="0" w:color="auto"/>
              <w:right w:val="nil"/>
            </w:tcBorders>
            <w:vAlign w:val="bottom"/>
            <w:hideMark/>
          </w:tcPr>
          <w:p w14:paraId="48506024" w14:textId="77777777" w:rsidR="00D00EFA" w:rsidRDefault="00D00EFA" w:rsidP="00711AB2">
            <w:pPr>
              <w:pStyle w:val="TableTextRight"/>
            </w:pPr>
            <w:r>
              <w:t>910</w:t>
            </w:r>
          </w:p>
        </w:tc>
        <w:tc>
          <w:tcPr>
            <w:tcW w:w="967" w:type="dxa"/>
            <w:gridSpan w:val="2"/>
            <w:tcBorders>
              <w:top w:val="single" w:sz="2" w:space="0" w:color="auto"/>
              <w:left w:val="nil"/>
              <w:bottom w:val="single" w:sz="2" w:space="0" w:color="auto"/>
              <w:right w:val="nil"/>
            </w:tcBorders>
            <w:vAlign w:val="bottom"/>
            <w:hideMark/>
          </w:tcPr>
          <w:p w14:paraId="4E852B0E" w14:textId="77777777" w:rsidR="00D00EFA" w:rsidRDefault="00D00EFA" w:rsidP="00711AB2">
            <w:pPr>
              <w:pStyle w:val="TableTextRight"/>
            </w:pPr>
            <w:r>
              <w:t>980</w:t>
            </w:r>
          </w:p>
        </w:tc>
        <w:tc>
          <w:tcPr>
            <w:tcW w:w="968" w:type="dxa"/>
            <w:tcBorders>
              <w:top w:val="single" w:sz="2" w:space="0" w:color="auto"/>
              <w:left w:val="nil"/>
              <w:bottom w:val="single" w:sz="2" w:space="0" w:color="auto"/>
              <w:right w:val="nil"/>
            </w:tcBorders>
            <w:vAlign w:val="bottom"/>
            <w:hideMark/>
          </w:tcPr>
          <w:p w14:paraId="65D19A17" w14:textId="77777777" w:rsidR="00D00EFA" w:rsidRDefault="00D00EFA" w:rsidP="00711AB2">
            <w:pPr>
              <w:pStyle w:val="TableTextRight"/>
            </w:pPr>
            <w:r>
              <w:t>1,020</w:t>
            </w:r>
          </w:p>
        </w:tc>
      </w:tr>
      <w:tr w:rsidR="00D00EFA" w14:paraId="6618131D" w14:textId="77777777" w:rsidTr="00711AB2">
        <w:trPr>
          <w:cantSplit/>
          <w:jc w:val="center"/>
        </w:trPr>
        <w:tc>
          <w:tcPr>
            <w:tcW w:w="1934" w:type="dxa"/>
            <w:gridSpan w:val="2"/>
            <w:tcBorders>
              <w:top w:val="single" w:sz="2" w:space="0" w:color="auto"/>
              <w:left w:val="nil"/>
              <w:bottom w:val="nil"/>
              <w:right w:val="nil"/>
            </w:tcBorders>
            <w:hideMark/>
          </w:tcPr>
          <w:p w14:paraId="74EA2F0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71B6354"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50BE7F7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72D7617" w14:textId="77777777" w:rsidR="00D00EFA" w:rsidRDefault="00D00EFA">
            <w:pPr>
              <w:pStyle w:val="MeasureTableTextLeftAligned"/>
            </w:pPr>
            <w:r>
              <w:t>D20</w:t>
            </w:r>
          </w:p>
        </w:tc>
      </w:tr>
      <w:tr w:rsidR="00D00EFA" w14:paraId="65AB3E1C" w14:textId="77777777" w:rsidTr="00711AB2">
        <w:trPr>
          <w:cantSplit/>
          <w:jc w:val="center"/>
        </w:trPr>
        <w:tc>
          <w:tcPr>
            <w:tcW w:w="1934" w:type="dxa"/>
            <w:gridSpan w:val="2"/>
            <w:tcBorders>
              <w:top w:val="nil"/>
              <w:left w:val="nil"/>
              <w:bottom w:val="nil"/>
              <w:right w:val="nil"/>
            </w:tcBorders>
            <w:hideMark/>
          </w:tcPr>
          <w:p w14:paraId="44A239A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E8B31CF"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5D02A020" w14:textId="77777777" w:rsidR="00D00EFA" w:rsidRDefault="00D00EFA">
            <w:pPr>
              <w:pStyle w:val="MeasureTableTextItalic"/>
            </w:pPr>
          </w:p>
        </w:tc>
        <w:tc>
          <w:tcPr>
            <w:tcW w:w="1203" w:type="dxa"/>
            <w:gridSpan w:val="2"/>
            <w:tcBorders>
              <w:top w:val="nil"/>
              <w:left w:val="nil"/>
              <w:bottom w:val="nil"/>
              <w:right w:val="nil"/>
            </w:tcBorders>
          </w:tcPr>
          <w:p w14:paraId="48C5C1DE" w14:textId="77777777" w:rsidR="00D00EFA" w:rsidRDefault="00D00EFA">
            <w:pPr>
              <w:pStyle w:val="MeasureTableTextLeftAligned"/>
            </w:pPr>
          </w:p>
        </w:tc>
      </w:tr>
      <w:tr w:rsidR="00D00EFA" w14:paraId="4E85D966" w14:textId="77777777" w:rsidTr="00711AB2">
        <w:trPr>
          <w:cantSplit/>
          <w:jc w:val="center"/>
        </w:trPr>
        <w:tc>
          <w:tcPr>
            <w:tcW w:w="1934" w:type="dxa"/>
            <w:gridSpan w:val="2"/>
            <w:tcBorders>
              <w:top w:val="nil"/>
              <w:left w:val="nil"/>
              <w:bottom w:val="nil"/>
              <w:right w:val="nil"/>
            </w:tcBorders>
            <w:hideMark/>
          </w:tcPr>
          <w:p w14:paraId="757A978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B150530"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70750423" w14:textId="77777777" w:rsidR="00D00EFA" w:rsidRDefault="00D00EFA">
            <w:pPr>
              <w:pStyle w:val="MeasureTableTextItalic"/>
            </w:pPr>
            <w:r>
              <w:t>Expiry date:</w:t>
            </w:r>
          </w:p>
        </w:tc>
        <w:tc>
          <w:tcPr>
            <w:tcW w:w="1203" w:type="dxa"/>
            <w:gridSpan w:val="2"/>
            <w:tcBorders>
              <w:top w:val="nil"/>
              <w:left w:val="nil"/>
              <w:bottom w:val="nil"/>
              <w:right w:val="nil"/>
            </w:tcBorders>
          </w:tcPr>
          <w:p w14:paraId="542C9CBD" w14:textId="77777777" w:rsidR="00D00EFA" w:rsidRDefault="00D00EFA">
            <w:pPr>
              <w:pStyle w:val="MeasureTableTextLeftAligned"/>
            </w:pPr>
          </w:p>
        </w:tc>
      </w:tr>
      <w:tr w:rsidR="00D00EFA" w14:paraId="0902389D" w14:textId="77777777" w:rsidTr="00D00EFA">
        <w:trPr>
          <w:cantSplit/>
          <w:jc w:val="center"/>
        </w:trPr>
        <w:tc>
          <w:tcPr>
            <w:tcW w:w="1934" w:type="dxa"/>
            <w:gridSpan w:val="2"/>
            <w:tcBorders>
              <w:top w:val="nil"/>
              <w:left w:val="nil"/>
              <w:bottom w:val="single" w:sz="2" w:space="0" w:color="auto"/>
              <w:right w:val="nil"/>
            </w:tcBorders>
            <w:hideMark/>
          </w:tcPr>
          <w:p w14:paraId="7FF1F69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08F0011" w14:textId="77777777" w:rsidR="00D00EFA" w:rsidRPr="00711AB2" w:rsidRDefault="00D00EFA" w:rsidP="00711AB2">
            <w:pPr>
              <w:pStyle w:val="MeasureTableTextLeftAligned"/>
            </w:pPr>
            <w:r w:rsidRPr="00711AB2">
              <w:t xml:space="preserve">Section 9 of the </w:t>
            </w:r>
            <w:r w:rsidRPr="00711AB2">
              <w:rPr>
                <w:i/>
              </w:rPr>
              <w:t>Fringe Benefits Tax Assessment Act 1986</w:t>
            </w:r>
          </w:p>
        </w:tc>
      </w:tr>
    </w:tbl>
    <w:p w14:paraId="35428780" w14:textId="77777777" w:rsidR="00D00EFA" w:rsidRDefault="00D00EFA" w:rsidP="00711AB2">
      <w:pPr>
        <w:pStyle w:val="SingleParagraph"/>
      </w:pPr>
    </w:p>
    <w:p w14:paraId="5454FBC6" w14:textId="449AE003" w:rsidR="00D00EFA" w:rsidRDefault="00D00EFA" w:rsidP="00D00EFA">
      <w:r>
        <w:t>A fringe benefit arises where an employee is provided with a car for private use.</w:t>
      </w:r>
      <w:r w:rsidR="008022BD">
        <w:t xml:space="preserve"> </w:t>
      </w:r>
      <w:r>
        <w:t>A car fringe benefit can be valued using the statutory formula method, under which the value of a person’s car fringe benefit is determined by multiplying the cost of the car by the proportion of days the vehicle is used privately by the statutory rate of 20 per cent for contracts entered into after 7.30pm (AEST) on 10 May 2011.</w:t>
      </w:r>
      <w:r w:rsidR="008022BD">
        <w:t xml:space="preserve"> </w:t>
      </w:r>
      <w:r>
        <w:t>For contracts entered into prior to this, the statutory rates decreased as annual kilometres travelled i</w:t>
      </w:r>
      <w:r w:rsidR="0014308B">
        <w:t>ncreased.</w:t>
      </w:r>
      <w:r>
        <w:fldChar w:fldCharType="begin"/>
      </w:r>
      <w:r>
        <w:instrText xml:space="preserve"> XE "Fringe benefits tax:Car benefits" </w:instrText>
      </w:r>
      <w:r>
        <w:fldChar w:fldCharType="end"/>
      </w:r>
    </w:p>
    <w:p w14:paraId="3DB3174A" w14:textId="77777777" w:rsidR="00D54AD2" w:rsidRDefault="00D54AD2">
      <w:pPr>
        <w:spacing w:after="0" w:line="240" w:lineRule="auto"/>
        <w:jc w:val="left"/>
        <w:rPr>
          <w:rFonts w:ascii="Arial" w:hAnsi="Arial"/>
          <w:b/>
          <w:color w:val="auto"/>
        </w:rPr>
      </w:pPr>
      <w:r>
        <w:br w:type="page"/>
      </w:r>
    </w:p>
    <w:p w14:paraId="5B4BBAF3" w14:textId="4E9462BF" w:rsidR="00D00EFA" w:rsidRDefault="00D00EFA" w:rsidP="00704A2B">
      <w:pPr>
        <w:pStyle w:val="TESHeading5"/>
      </w:pPr>
      <w:r>
        <w:t>D21</w:t>
      </w:r>
      <w:r>
        <w:tab/>
        <w:t>Approved worker entitlement fund payment exemption</w:t>
      </w:r>
    </w:p>
    <w:p w14:paraId="034FE09C"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11BF34C" w14:textId="77777777" w:rsidTr="00D00EFA">
        <w:trPr>
          <w:cantSplit/>
          <w:jc w:val="center"/>
        </w:trPr>
        <w:tc>
          <w:tcPr>
            <w:tcW w:w="967" w:type="dxa"/>
            <w:tcBorders>
              <w:top w:val="single" w:sz="2" w:space="0" w:color="auto"/>
              <w:left w:val="nil"/>
              <w:bottom w:val="single" w:sz="2" w:space="0" w:color="auto"/>
              <w:right w:val="nil"/>
            </w:tcBorders>
            <w:hideMark/>
          </w:tcPr>
          <w:p w14:paraId="2A687C77"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057BB921"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7679CD93"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39D06F26"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0C44CA1E"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460A950C"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1F04D763"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17C7A544" w14:textId="77777777" w:rsidR="00D00EFA" w:rsidRDefault="00D00EFA" w:rsidP="00711AB2">
            <w:pPr>
              <w:pStyle w:val="TableTextRight"/>
            </w:pPr>
            <w:r>
              <w:t>2020-21</w:t>
            </w:r>
          </w:p>
        </w:tc>
      </w:tr>
      <w:tr w:rsidR="00D00EFA" w14:paraId="26331D04" w14:textId="77777777" w:rsidTr="00D00EFA">
        <w:trPr>
          <w:cantSplit/>
          <w:jc w:val="center"/>
        </w:trPr>
        <w:tc>
          <w:tcPr>
            <w:tcW w:w="967" w:type="dxa"/>
            <w:tcBorders>
              <w:top w:val="single" w:sz="2" w:space="0" w:color="auto"/>
              <w:left w:val="nil"/>
              <w:bottom w:val="single" w:sz="2" w:space="0" w:color="auto"/>
              <w:right w:val="nil"/>
            </w:tcBorders>
            <w:hideMark/>
          </w:tcPr>
          <w:p w14:paraId="0851A366" w14:textId="77777777" w:rsidR="00D00EFA" w:rsidRDefault="00D00EFA" w:rsidP="00711AB2">
            <w:pPr>
              <w:pStyle w:val="TableTextRight"/>
            </w:pPr>
            <w:r>
              <w:t>210</w:t>
            </w:r>
          </w:p>
        </w:tc>
        <w:tc>
          <w:tcPr>
            <w:tcW w:w="967" w:type="dxa"/>
            <w:tcBorders>
              <w:top w:val="single" w:sz="2" w:space="0" w:color="auto"/>
              <w:left w:val="nil"/>
              <w:bottom w:val="single" w:sz="2" w:space="0" w:color="auto"/>
              <w:right w:val="nil"/>
            </w:tcBorders>
            <w:hideMark/>
          </w:tcPr>
          <w:p w14:paraId="3EF62C0A" w14:textId="77777777" w:rsidR="00D00EFA" w:rsidRDefault="00D00EFA" w:rsidP="00711AB2">
            <w:pPr>
              <w:pStyle w:val="TableTextRight"/>
            </w:pPr>
            <w:r>
              <w:t>205</w:t>
            </w:r>
          </w:p>
        </w:tc>
        <w:tc>
          <w:tcPr>
            <w:tcW w:w="967" w:type="dxa"/>
            <w:tcBorders>
              <w:top w:val="single" w:sz="2" w:space="0" w:color="auto"/>
              <w:left w:val="nil"/>
              <w:bottom w:val="single" w:sz="2" w:space="0" w:color="auto"/>
              <w:right w:val="nil"/>
            </w:tcBorders>
            <w:vAlign w:val="bottom"/>
            <w:hideMark/>
          </w:tcPr>
          <w:p w14:paraId="05044704" w14:textId="77777777" w:rsidR="00D00EFA" w:rsidRDefault="00D00EFA" w:rsidP="00711AB2">
            <w:pPr>
              <w:pStyle w:val="TableTextRight"/>
            </w:pPr>
            <w:r>
              <w:t>210</w:t>
            </w:r>
          </w:p>
        </w:tc>
        <w:tc>
          <w:tcPr>
            <w:tcW w:w="967" w:type="dxa"/>
            <w:tcBorders>
              <w:top w:val="single" w:sz="2" w:space="0" w:color="auto"/>
              <w:left w:val="nil"/>
              <w:bottom w:val="single" w:sz="2" w:space="0" w:color="auto"/>
              <w:right w:val="nil"/>
            </w:tcBorders>
            <w:vAlign w:val="bottom"/>
            <w:hideMark/>
          </w:tcPr>
          <w:p w14:paraId="10250D98" w14:textId="77777777" w:rsidR="00D00EFA" w:rsidRDefault="00D00EFA" w:rsidP="00711AB2">
            <w:pPr>
              <w:pStyle w:val="TableTextRight"/>
            </w:pPr>
            <w:r>
              <w:t>210</w:t>
            </w:r>
          </w:p>
        </w:tc>
        <w:tc>
          <w:tcPr>
            <w:tcW w:w="967" w:type="dxa"/>
            <w:tcBorders>
              <w:top w:val="single" w:sz="2" w:space="0" w:color="auto"/>
              <w:left w:val="nil"/>
              <w:bottom w:val="single" w:sz="2" w:space="0" w:color="auto"/>
              <w:right w:val="nil"/>
            </w:tcBorders>
            <w:vAlign w:val="bottom"/>
            <w:hideMark/>
          </w:tcPr>
          <w:p w14:paraId="788728FA" w14:textId="77777777" w:rsidR="00D00EFA" w:rsidRDefault="00D00EFA" w:rsidP="00711AB2">
            <w:pPr>
              <w:pStyle w:val="TableTextRight"/>
            </w:pPr>
            <w:r>
              <w:t>210</w:t>
            </w:r>
          </w:p>
        </w:tc>
        <w:tc>
          <w:tcPr>
            <w:tcW w:w="967" w:type="dxa"/>
            <w:gridSpan w:val="2"/>
            <w:tcBorders>
              <w:top w:val="single" w:sz="2" w:space="0" w:color="auto"/>
              <w:left w:val="nil"/>
              <w:bottom w:val="single" w:sz="2" w:space="0" w:color="auto"/>
              <w:right w:val="nil"/>
            </w:tcBorders>
            <w:vAlign w:val="bottom"/>
            <w:hideMark/>
          </w:tcPr>
          <w:p w14:paraId="743BF7D4" w14:textId="77777777" w:rsidR="00D00EFA" w:rsidRDefault="00D00EFA" w:rsidP="00711AB2">
            <w:pPr>
              <w:pStyle w:val="TableTextRight"/>
            </w:pPr>
            <w:r>
              <w:t>215</w:t>
            </w:r>
          </w:p>
        </w:tc>
        <w:tc>
          <w:tcPr>
            <w:tcW w:w="967" w:type="dxa"/>
            <w:gridSpan w:val="2"/>
            <w:tcBorders>
              <w:top w:val="single" w:sz="2" w:space="0" w:color="auto"/>
              <w:left w:val="nil"/>
              <w:bottom w:val="single" w:sz="2" w:space="0" w:color="auto"/>
              <w:right w:val="nil"/>
            </w:tcBorders>
            <w:vAlign w:val="bottom"/>
            <w:hideMark/>
          </w:tcPr>
          <w:p w14:paraId="3B9F6758" w14:textId="77777777" w:rsidR="00D00EFA" w:rsidRDefault="00D00EFA" w:rsidP="00711AB2">
            <w:pPr>
              <w:pStyle w:val="TableTextRight"/>
            </w:pPr>
            <w:r>
              <w:t>225</w:t>
            </w:r>
          </w:p>
        </w:tc>
        <w:tc>
          <w:tcPr>
            <w:tcW w:w="968" w:type="dxa"/>
            <w:tcBorders>
              <w:top w:val="single" w:sz="2" w:space="0" w:color="auto"/>
              <w:left w:val="nil"/>
              <w:bottom w:val="single" w:sz="2" w:space="0" w:color="auto"/>
              <w:right w:val="nil"/>
            </w:tcBorders>
            <w:vAlign w:val="bottom"/>
            <w:hideMark/>
          </w:tcPr>
          <w:p w14:paraId="6D4C6106" w14:textId="77777777" w:rsidR="00D00EFA" w:rsidRDefault="00D00EFA" w:rsidP="00711AB2">
            <w:pPr>
              <w:pStyle w:val="TableTextRight"/>
            </w:pPr>
            <w:r>
              <w:t>225</w:t>
            </w:r>
          </w:p>
        </w:tc>
      </w:tr>
      <w:tr w:rsidR="00D00EFA" w14:paraId="2D5777AF" w14:textId="77777777" w:rsidTr="00711AB2">
        <w:trPr>
          <w:cantSplit/>
          <w:jc w:val="center"/>
        </w:trPr>
        <w:tc>
          <w:tcPr>
            <w:tcW w:w="1934" w:type="dxa"/>
            <w:gridSpan w:val="2"/>
            <w:tcBorders>
              <w:top w:val="single" w:sz="2" w:space="0" w:color="auto"/>
              <w:left w:val="nil"/>
              <w:bottom w:val="nil"/>
              <w:right w:val="nil"/>
            </w:tcBorders>
            <w:hideMark/>
          </w:tcPr>
          <w:p w14:paraId="11ECE34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7D7861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240DB4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291D56" w14:textId="77777777" w:rsidR="00D00EFA" w:rsidRDefault="00D00EFA">
            <w:pPr>
              <w:pStyle w:val="MeasureTableTextLeftAligned"/>
            </w:pPr>
            <w:r>
              <w:t>D21</w:t>
            </w:r>
          </w:p>
        </w:tc>
      </w:tr>
      <w:tr w:rsidR="00D00EFA" w14:paraId="24F71DE1" w14:textId="77777777" w:rsidTr="00711AB2">
        <w:trPr>
          <w:cantSplit/>
          <w:jc w:val="center"/>
        </w:trPr>
        <w:tc>
          <w:tcPr>
            <w:tcW w:w="1934" w:type="dxa"/>
            <w:gridSpan w:val="2"/>
            <w:tcBorders>
              <w:top w:val="nil"/>
              <w:left w:val="nil"/>
              <w:bottom w:val="nil"/>
              <w:right w:val="nil"/>
            </w:tcBorders>
            <w:hideMark/>
          </w:tcPr>
          <w:p w14:paraId="0F974FC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ADBC7DA" w14:textId="77777777" w:rsidR="00D00EFA" w:rsidRDefault="00D00EFA">
            <w:pPr>
              <w:pStyle w:val="MeasureTableTextLeftAligned"/>
            </w:pPr>
            <w:r>
              <w:t>Low</w:t>
            </w:r>
          </w:p>
        </w:tc>
        <w:tc>
          <w:tcPr>
            <w:tcW w:w="1559" w:type="dxa"/>
            <w:gridSpan w:val="2"/>
            <w:tcBorders>
              <w:top w:val="nil"/>
              <w:left w:val="nil"/>
              <w:bottom w:val="nil"/>
              <w:right w:val="nil"/>
            </w:tcBorders>
          </w:tcPr>
          <w:p w14:paraId="1C8ED223" w14:textId="77777777" w:rsidR="00D00EFA" w:rsidRDefault="00D00EFA">
            <w:pPr>
              <w:pStyle w:val="MeasureTableTextItalic"/>
            </w:pPr>
          </w:p>
        </w:tc>
        <w:tc>
          <w:tcPr>
            <w:tcW w:w="1203" w:type="dxa"/>
            <w:gridSpan w:val="2"/>
            <w:tcBorders>
              <w:top w:val="nil"/>
              <w:left w:val="nil"/>
              <w:bottom w:val="nil"/>
              <w:right w:val="nil"/>
            </w:tcBorders>
          </w:tcPr>
          <w:p w14:paraId="2E203752" w14:textId="77777777" w:rsidR="00D00EFA" w:rsidRDefault="00D00EFA">
            <w:pPr>
              <w:pStyle w:val="MeasureTableTextLeftAligned"/>
            </w:pPr>
          </w:p>
        </w:tc>
      </w:tr>
      <w:tr w:rsidR="00D00EFA" w14:paraId="6F10EEFD" w14:textId="77777777" w:rsidTr="00711AB2">
        <w:trPr>
          <w:cantSplit/>
          <w:jc w:val="center"/>
        </w:trPr>
        <w:tc>
          <w:tcPr>
            <w:tcW w:w="1934" w:type="dxa"/>
            <w:gridSpan w:val="2"/>
            <w:tcBorders>
              <w:top w:val="nil"/>
              <w:left w:val="nil"/>
              <w:bottom w:val="nil"/>
              <w:right w:val="nil"/>
            </w:tcBorders>
            <w:hideMark/>
          </w:tcPr>
          <w:p w14:paraId="3742197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DD75360" w14:textId="77777777" w:rsidR="00D00EFA" w:rsidRDefault="00D00EFA">
            <w:pPr>
              <w:pStyle w:val="MeasureTableTextLeftAligned"/>
            </w:pPr>
            <w:r>
              <w:t>2003</w:t>
            </w:r>
          </w:p>
        </w:tc>
        <w:tc>
          <w:tcPr>
            <w:tcW w:w="1559" w:type="dxa"/>
            <w:gridSpan w:val="2"/>
            <w:tcBorders>
              <w:top w:val="nil"/>
              <w:left w:val="nil"/>
              <w:bottom w:val="nil"/>
              <w:right w:val="nil"/>
            </w:tcBorders>
            <w:hideMark/>
          </w:tcPr>
          <w:p w14:paraId="48A67AB8" w14:textId="77777777" w:rsidR="00D00EFA" w:rsidRDefault="00D00EFA">
            <w:pPr>
              <w:pStyle w:val="MeasureTableTextItalic"/>
            </w:pPr>
            <w:r>
              <w:t>Expiry date:</w:t>
            </w:r>
          </w:p>
        </w:tc>
        <w:tc>
          <w:tcPr>
            <w:tcW w:w="1203" w:type="dxa"/>
            <w:gridSpan w:val="2"/>
            <w:tcBorders>
              <w:top w:val="nil"/>
              <w:left w:val="nil"/>
              <w:bottom w:val="nil"/>
              <w:right w:val="nil"/>
            </w:tcBorders>
          </w:tcPr>
          <w:p w14:paraId="35BEAD73" w14:textId="77777777" w:rsidR="00D00EFA" w:rsidRDefault="00D00EFA">
            <w:pPr>
              <w:pStyle w:val="MeasureTableTextLeftAligned"/>
            </w:pPr>
          </w:p>
        </w:tc>
      </w:tr>
      <w:tr w:rsidR="00D00EFA" w14:paraId="60A7C5A5" w14:textId="77777777" w:rsidTr="00D00EFA">
        <w:trPr>
          <w:cantSplit/>
          <w:jc w:val="center"/>
        </w:trPr>
        <w:tc>
          <w:tcPr>
            <w:tcW w:w="1934" w:type="dxa"/>
            <w:gridSpan w:val="2"/>
            <w:tcBorders>
              <w:top w:val="nil"/>
              <w:left w:val="nil"/>
              <w:bottom w:val="single" w:sz="2" w:space="0" w:color="auto"/>
              <w:right w:val="nil"/>
            </w:tcBorders>
            <w:hideMark/>
          </w:tcPr>
          <w:p w14:paraId="77AD546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F8C9E75" w14:textId="77777777" w:rsidR="00D00EFA" w:rsidRPr="00711AB2" w:rsidRDefault="00D00EFA" w:rsidP="00711AB2">
            <w:pPr>
              <w:pStyle w:val="MeasureTableTextLeftAligned"/>
            </w:pPr>
            <w:r w:rsidRPr="00711AB2">
              <w:t xml:space="preserve">Sections 58PA and 58PB of the </w:t>
            </w:r>
            <w:r w:rsidRPr="00711AB2">
              <w:rPr>
                <w:i/>
              </w:rPr>
              <w:t>Fringe Benefits Tax Assessment Act 1986</w:t>
            </w:r>
          </w:p>
        </w:tc>
      </w:tr>
    </w:tbl>
    <w:p w14:paraId="1F562E4C" w14:textId="77777777" w:rsidR="00D00EFA" w:rsidRDefault="00D00EFA" w:rsidP="00711AB2">
      <w:pPr>
        <w:pStyle w:val="SingleParagraph"/>
      </w:pPr>
    </w:p>
    <w:p w14:paraId="483AEDE7" w14:textId="04909ACD" w:rsidR="00D00EFA" w:rsidRDefault="00D00EFA">
      <w:r>
        <w:t>Payments to approved worker entitlement funds</w:t>
      </w:r>
      <w:r>
        <w:fldChar w:fldCharType="begin"/>
      </w:r>
      <w:r>
        <w:instrText xml:space="preserve"> XE "Worker entitlement funds" </w:instrText>
      </w:r>
      <w:r>
        <w:fldChar w:fldCharType="end"/>
      </w:r>
      <w:r>
        <w:t xml:space="preserve"> providing for entitlements such as redundancy and long service leave of employees are exempt from fringe benefits tax. The funds must be either endorsed by the Commissioner of Taxation or be a long service leave fund established under a Commonwealth, State or Territory law. Legislation currently before the Parliament proposes to change the regulation of worker entitlement funds from the Commissioner of Taxation to the Registered Organisations Commiss</w:t>
      </w:r>
      <w:r w:rsidR="00B811BD">
        <w:t>ioner.</w:t>
      </w:r>
    </w:p>
    <w:p w14:paraId="17C59E06" w14:textId="080D6285" w:rsidR="00D00EFA" w:rsidRDefault="00D00EFA" w:rsidP="00704A2B">
      <w:pPr>
        <w:pStyle w:val="TESHeading5"/>
      </w:pPr>
      <w:r>
        <w:t>D22</w:t>
      </w:r>
      <w:r>
        <w:tab/>
        <w:t>Australian Traineeship System - exemptions for certain employees</w:t>
      </w:r>
    </w:p>
    <w:p w14:paraId="134BFD43"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11AB2" w14:paraId="60C45A7E" w14:textId="77777777" w:rsidTr="00D00EFA">
        <w:trPr>
          <w:cantSplit/>
          <w:jc w:val="center"/>
        </w:trPr>
        <w:tc>
          <w:tcPr>
            <w:tcW w:w="967" w:type="dxa"/>
            <w:tcBorders>
              <w:top w:val="single" w:sz="2" w:space="0" w:color="auto"/>
              <w:left w:val="nil"/>
              <w:bottom w:val="single" w:sz="2" w:space="0" w:color="auto"/>
              <w:right w:val="nil"/>
            </w:tcBorders>
            <w:hideMark/>
          </w:tcPr>
          <w:p w14:paraId="653FA5D7" w14:textId="77777777" w:rsidR="00D00EFA" w:rsidRPr="00711AB2" w:rsidRDefault="00D00EFA" w:rsidP="00711AB2">
            <w:pPr>
              <w:pStyle w:val="TableTextRight"/>
            </w:pPr>
            <w:r w:rsidRPr="00711AB2">
              <w:t>2013-14</w:t>
            </w:r>
          </w:p>
        </w:tc>
        <w:tc>
          <w:tcPr>
            <w:tcW w:w="967" w:type="dxa"/>
            <w:tcBorders>
              <w:top w:val="single" w:sz="2" w:space="0" w:color="auto"/>
              <w:left w:val="nil"/>
              <w:bottom w:val="single" w:sz="2" w:space="0" w:color="auto"/>
              <w:right w:val="nil"/>
            </w:tcBorders>
            <w:hideMark/>
          </w:tcPr>
          <w:p w14:paraId="55CA1347" w14:textId="77777777" w:rsidR="00D00EFA" w:rsidRPr="00711AB2" w:rsidRDefault="00D00EFA" w:rsidP="00711AB2">
            <w:pPr>
              <w:pStyle w:val="TableTextRight"/>
            </w:pPr>
            <w:r w:rsidRPr="00711AB2">
              <w:t>2014-15</w:t>
            </w:r>
          </w:p>
        </w:tc>
        <w:tc>
          <w:tcPr>
            <w:tcW w:w="967" w:type="dxa"/>
            <w:tcBorders>
              <w:top w:val="single" w:sz="2" w:space="0" w:color="auto"/>
              <w:left w:val="nil"/>
              <w:bottom w:val="single" w:sz="2" w:space="0" w:color="auto"/>
              <w:right w:val="nil"/>
            </w:tcBorders>
            <w:hideMark/>
          </w:tcPr>
          <w:p w14:paraId="44527365" w14:textId="77777777" w:rsidR="00D00EFA" w:rsidRPr="00711AB2" w:rsidRDefault="00D00EFA" w:rsidP="00711AB2">
            <w:pPr>
              <w:pStyle w:val="TableTextRight"/>
            </w:pPr>
            <w:r w:rsidRPr="00711AB2">
              <w:t>2015-16</w:t>
            </w:r>
          </w:p>
        </w:tc>
        <w:tc>
          <w:tcPr>
            <w:tcW w:w="967" w:type="dxa"/>
            <w:tcBorders>
              <w:top w:val="single" w:sz="2" w:space="0" w:color="auto"/>
              <w:left w:val="nil"/>
              <w:bottom w:val="single" w:sz="2" w:space="0" w:color="auto"/>
              <w:right w:val="nil"/>
            </w:tcBorders>
            <w:hideMark/>
          </w:tcPr>
          <w:p w14:paraId="2A21B30C" w14:textId="77777777" w:rsidR="00D00EFA" w:rsidRPr="00711AB2" w:rsidRDefault="00D00EFA" w:rsidP="00711AB2">
            <w:pPr>
              <w:pStyle w:val="TableTextRight"/>
            </w:pPr>
            <w:r w:rsidRPr="00711AB2">
              <w:t>2016-17</w:t>
            </w:r>
          </w:p>
        </w:tc>
        <w:tc>
          <w:tcPr>
            <w:tcW w:w="967" w:type="dxa"/>
            <w:tcBorders>
              <w:top w:val="single" w:sz="2" w:space="0" w:color="auto"/>
              <w:left w:val="nil"/>
              <w:bottom w:val="single" w:sz="2" w:space="0" w:color="auto"/>
              <w:right w:val="nil"/>
            </w:tcBorders>
            <w:hideMark/>
          </w:tcPr>
          <w:p w14:paraId="69DEA687" w14:textId="77777777" w:rsidR="00D00EFA" w:rsidRPr="00711AB2" w:rsidRDefault="00D00EFA" w:rsidP="00711AB2">
            <w:pPr>
              <w:pStyle w:val="TableTextRight"/>
            </w:pPr>
            <w:r w:rsidRPr="00711AB2">
              <w:t>2017-18</w:t>
            </w:r>
          </w:p>
        </w:tc>
        <w:tc>
          <w:tcPr>
            <w:tcW w:w="967" w:type="dxa"/>
            <w:gridSpan w:val="2"/>
            <w:tcBorders>
              <w:top w:val="single" w:sz="2" w:space="0" w:color="auto"/>
              <w:left w:val="nil"/>
              <w:bottom w:val="single" w:sz="2" w:space="0" w:color="auto"/>
              <w:right w:val="nil"/>
            </w:tcBorders>
            <w:hideMark/>
          </w:tcPr>
          <w:p w14:paraId="1DA77AB6" w14:textId="77777777" w:rsidR="00D00EFA" w:rsidRPr="00711AB2" w:rsidRDefault="00D00EFA" w:rsidP="00711AB2">
            <w:pPr>
              <w:pStyle w:val="TableTextRight"/>
            </w:pPr>
            <w:r w:rsidRPr="00711AB2">
              <w:t>2018-19</w:t>
            </w:r>
          </w:p>
        </w:tc>
        <w:tc>
          <w:tcPr>
            <w:tcW w:w="967" w:type="dxa"/>
            <w:gridSpan w:val="2"/>
            <w:tcBorders>
              <w:top w:val="single" w:sz="2" w:space="0" w:color="auto"/>
              <w:left w:val="nil"/>
              <w:bottom w:val="single" w:sz="2" w:space="0" w:color="auto"/>
              <w:right w:val="nil"/>
            </w:tcBorders>
            <w:hideMark/>
          </w:tcPr>
          <w:p w14:paraId="3D1B60A6" w14:textId="77777777" w:rsidR="00D00EFA" w:rsidRPr="00711AB2" w:rsidRDefault="00D00EFA" w:rsidP="00711AB2">
            <w:pPr>
              <w:pStyle w:val="TableTextRight"/>
            </w:pPr>
            <w:r w:rsidRPr="00711AB2">
              <w:t>2019-20</w:t>
            </w:r>
          </w:p>
        </w:tc>
        <w:tc>
          <w:tcPr>
            <w:tcW w:w="968" w:type="dxa"/>
            <w:tcBorders>
              <w:top w:val="single" w:sz="2" w:space="0" w:color="auto"/>
              <w:left w:val="nil"/>
              <w:bottom w:val="single" w:sz="2" w:space="0" w:color="auto"/>
              <w:right w:val="nil"/>
            </w:tcBorders>
            <w:hideMark/>
          </w:tcPr>
          <w:p w14:paraId="5E57938C" w14:textId="77777777" w:rsidR="00D00EFA" w:rsidRPr="00711AB2" w:rsidRDefault="00D00EFA" w:rsidP="00711AB2">
            <w:pPr>
              <w:pStyle w:val="TableTextRight"/>
            </w:pPr>
            <w:r w:rsidRPr="00711AB2">
              <w:t>2020-21</w:t>
            </w:r>
          </w:p>
        </w:tc>
      </w:tr>
      <w:tr w:rsidR="00D00EFA" w:rsidRPr="00711AB2" w14:paraId="35340A79" w14:textId="77777777" w:rsidTr="00D00EFA">
        <w:trPr>
          <w:cantSplit/>
          <w:jc w:val="center"/>
        </w:trPr>
        <w:tc>
          <w:tcPr>
            <w:tcW w:w="967" w:type="dxa"/>
            <w:tcBorders>
              <w:top w:val="single" w:sz="2" w:space="0" w:color="auto"/>
              <w:left w:val="nil"/>
              <w:bottom w:val="single" w:sz="2" w:space="0" w:color="auto"/>
              <w:right w:val="nil"/>
            </w:tcBorders>
            <w:hideMark/>
          </w:tcPr>
          <w:p w14:paraId="67D07E8B"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hideMark/>
          </w:tcPr>
          <w:p w14:paraId="4493947B"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6CB4016E"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50A7D57E"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51B61844"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vAlign w:val="bottom"/>
            <w:hideMark/>
          </w:tcPr>
          <w:p w14:paraId="51CDCC35"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vAlign w:val="bottom"/>
            <w:hideMark/>
          </w:tcPr>
          <w:p w14:paraId="5F1FEF7C" w14:textId="77777777" w:rsidR="00D00EFA" w:rsidRPr="00711AB2" w:rsidRDefault="00D00EFA" w:rsidP="00711AB2">
            <w:pPr>
              <w:pStyle w:val="TableTextRight"/>
            </w:pPr>
            <w:r w:rsidRPr="00711AB2">
              <w:t>*</w:t>
            </w:r>
          </w:p>
        </w:tc>
        <w:tc>
          <w:tcPr>
            <w:tcW w:w="968" w:type="dxa"/>
            <w:tcBorders>
              <w:top w:val="single" w:sz="2" w:space="0" w:color="auto"/>
              <w:left w:val="nil"/>
              <w:bottom w:val="single" w:sz="2" w:space="0" w:color="auto"/>
              <w:right w:val="nil"/>
            </w:tcBorders>
            <w:vAlign w:val="bottom"/>
            <w:hideMark/>
          </w:tcPr>
          <w:p w14:paraId="673346E7" w14:textId="77777777" w:rsidR="00D00EFA" w:rsidRPr="00711AB2" w:rsidRDefault="00D00EFA" w:rsidP="00711AB2">
            <w:pPr>
              <w:pStyle w:val="TableTextRight"/>
            </w:pPr>
            <w:r w:rsidRPr="00711AB2">
              <w:t>*</w:t>
            </w:r>
          </w:p>
        </w:tc>
      </w:tr>
      <w:tr w:rsidR="00D00EFA" w14:paraId="3ABA31C3" w14:textId="77777777" w:rsidTr="00711AB2">
        <w:trPr>
          <w:cantSplit/>
          <w:jc w:val="center"/>
        </w:trPr>
        <w:tc>
          <w:tcPr>
            <w:tcW w:w="1934" w:type="dxa"/>
            <w:gridSpan w:val="2"/>
            <w:tcBorders>
              <w:top w:val="single" w:sz="2" w:space="0" w:color="auto"/>
              <w:left w:val="nil"/>
              <w:bottom w:val="nil"/>
              <w:right w:val="nil"/>
            </w:tcBorders>
            <w:hideMark/>
          </w:tcPr>
          <w:p w14:paraId="288295C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B8DA9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2A7CBB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A402AE3" w14:textId="77777777" w:rsidR="00D00EFA" w:rsidRDefault="00D00EFA">
            <w:pPr>
              <w:pStyle w:val="MeasureTableTextLeftAligned"/>
            </w:pPr>
            <w:r>
              <w:t>D22</w:t>
            </w:r>
          </w:p>
        </w:tc>
      </w:tr>
      <w:tr w:rsidR="00D00EFA" w14:paraId="137C0A6B" w14:textId="77777777" w:rsidTr="00711AB2">
        <w:trPr>
          <w:cantSplit/>
          <w:jc w:val="center"/>
        </w:trPr>
        <w:tc>
          <w:tcPr>
            <w:tcW w:w="1934" w:type="dxa"/>
            <w:gridSpan w:val="2"/>
            <w:tcBorders>
              <w:top w:val="nil"/>
              <w:left w:val="nil"/>
              <w:bottom w:val="nil"/>
              <w:right w:val="nil"/>
            </w:tcBorders>
            <w:hideMark/>
          </w:tcPr>
          <w:p w14:paraId="1413E3E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A19E0A4"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DCBCC5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E6C155A" w14:textId="77777777" w:rsidR="00D00EFA" w:rsidRDefault="00D00EFA">
            <w:pPr>
              <w:pStyle w:val="MeasureTableTextLeftAligned"/>
            </w:pPr>
            <w:r>
              <w:t>1+</w:t>
            </w:r>
          </w:p>
        </w:tc>
      </w:tr>
      <w:tr w:rsidR="00D00EFA" w14:paraId="44516EA1" w14:textId="77777777" w:rsidTr="00711AB2">
        <w:trPr>
          <w:cantSplit/>
          <w:jc w:val="center"/>
        </w:trPr>
        <w:tc>
          <w:tcPr>
            <w:tcW w:w="1934" w:type="dxa"/>
            <w:gridSpan w:val="2"/>
            <w:tcBorders>
              <w:top w:val="nil"/>
              <w:left w:val="nil"/>
              <w:bottom w:val="nil"/>
              <w:right w:val="nil"/>
            </w:tcBorders>
            <w:hideMark/>
          </w:tcPr>
          <w:p w14:paraId="18A873E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17428C3"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304C7644" w14:textId="77777777" w:rsidR="00D00EFA" w:rsidRDefault="00D00EFA">
            <w:pPr>
              <w:pStyle w:val="MeasureTableTextItalic"/>
            </w:pPr>
            <w:r>
              <w:t>Expiry date:</w:t>
            </w:r>
          </w:p>
        </w:tc>
        <w:tc>
          <w:tcPr>
            <w:tcW w:w="1203" w:type="dxa"/>
            <w:gridSpan w:val="2"/>
            <w:tcBorders>
              <w:top w:val="nil"/>
              <w:left w:val="nil"/>
              <w:bottom w:val="nil"/>
              <w:right w:val="nil"/>
            </w:tcBorders>
          </w:tcPr>
          <w:p w14:paraId="0061D5BD" w14:textId="77777777" w:rsidR="00D00EFA" w:rsidRDefault="00D00EFA">
            <w:pPr>
              <w:pStyle w:val="MeasureTableTextLeftAligned"/>
            </w:pPr>
          </w:p>
        </w:tc>
      </w:tr>
      <w:tr w:rsidR="00D00EFA" w14:paraId="3627D2BC" w14:textId="77777777" w:rsidTr="00D00EFA">
        <w:trPr>
          <w:cantSplit/>
          <w:jc w:val="center"/>
        </w:trPr>
        <w:tc>
          <w:tcPr>
            <w:tcW w:w="1934" w:type="dxa"/>
            <w:gridSpan w:val="2"/>
            <w:tcBorders>
              <w:top w:val="nil"/>
              <w:left w:val="nil"/>
              <w:bottom w:val="single" w:sz="2" w:space="0" w:color="auto"/>
              <w:right w:val="nil"/>
            </w:tcBorders>
            <w:hideMark/>
          </w:tcPr>
          <w:p w14:paraId="030DEE7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881C9CF" w14:textId="77777777" w:rsidR="00D00EFA" w:rsidRPr="00711AB2" w:rsidRDefault="00D00EFA" w:rsidP="00711AB2">
            <w:pPr>
              <w:pStyle w:val="MeasureTableTextLeftAligned"/>
            </w:pPr>
            <w:r w:rsidRPr="00711AB2">
              <w:t xml:space="preserve">Section 58S of the </w:t>
            </w:r>
            <w:r w:rsidRPr="00711AB2">
              <w:rPr>
                <w:i/>
              </w:rPr>
              <w:t>Fringe Benefits Tax Assessment Act 1986</w:t>
            </w:r>
          </w:p>
        </w:tc>
      </w:tr>
    </w:tbl>
    <w:p w14:paraId="30CC3A2F" w14:textId="77777777" w:rsidR="00D00EFA" w:rsidRDefault="00D00EFA" w:rsidP="00711AB2">
      <w:pPr>
        <w:pStyle w:val="SingleParagraph"/>
      </w:pPr>
    </w:p>
    <w:p w14:paraId="25E0E648" w14:textId="77777777" w:rsidR="00D00EFA" w:rsidRDefault="00D00EFA" w:rsidP="00D00EFA">
      <w:r>
        <w:t>Food, drink and accommodation provided to people training under the Australian Traineeship System</w:t>
      </w:r>
      <w:r>
        <w:fldChar w:fldCharType="begin"/>
      </w:r>
      <w:r>
        <w:instrText xml:space="preserve"> XE "Australian Traineeship System" </w:instrText>
      </w:r>
      <w:r>
        <w:fldChar w:fldCharType="end"/>
      </w:r>
      <w:r>
        <w:t xml:space="preserve"> may be exempt from fringe benefits tax if the benefit is provided in accordance with an award or an industry custom. Benefits relating to food or drink must not be provided at a party, reception or other social function. </w:t>
      </w:r>
    </w:p>
    <w:p w14:paraId="3FEF1D64" w14:textId="77777777" w:rsidR="00D00EFA" w:rsidRDefault="00D00EFA" w:rsidP="00704A2B">
      <w:pPr>
        <w:pStyle w:val="TESHeading5"/>
      </w:pPr>
      <w:r>
        <w:t>D23</w:t>
      </w:r>
      <w:r>
        <w:tab/>
        <w:t>Car parking benefits</w:t>
      </w:r>
    </w:p>
    <w:p w14:paraId="534758DF"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11AB2" w14:paraId="7987FCE4" w14:textId="77777777" w:rsidTr="00D00EFA">
        <w:trPr>
          <w:cantSplit/>
          <w:jc w:val="center"/>
        </w:trPr>
        <w:tc>
          <w:tcPr>
            <w:tcW w:w="967" w:type="dxa"/>
            <w:tcBorders>
              <w:top w:val="single" w:sz="2" w:space="0" w:color="auto"/>
              <w:left w:val="nil"/>
              <w:bottom w:val="single" w:sz="2" w:space="0" w:color="auto"/>
              <w:right w:val="nil"/>
            </w:tcBorders>
            <w:hideMark/>
          </w:tcPr>
          <w:p w14:paraId="73295127" w14:textId="77777777" w:rsidR="00D00EFA" w:rsidRPr="00711AB2" w:rsidRDefault="00D00EFA" w:rsidP="00711AB2">
            <w:pPr>
              <w:pStyle w:val="TableTextRight"/>
            </w:pPr>
            <w:r w:rsidRPr="00711AB2">
              <w:t>2013-14</w:t>
            </w:r>
          </w:p>
        </w:tc>
        <w:tc>
          <w:tcPr>
            <w:tcW w:w="967" w:type="dxa"/>
            <w:tcBorders>
              <w:top w:val="single" w:sz="2" w:space="0" w:color="auto"/>
              <w:left w:val="nil"/>
              <w:bottom w:val="single" w:sz="2" w:space="0" w:color="auto"/>
              <w:right w:val="nil"/>
            </w:tcBorders>
            <w:hideMark/>
          </w:tcPr>
          <w:p w14:paraId="131B45D3" w14:textId="77777777" w:rsidR="00D00EFA" w:rsidRPr="00711AB2" w:rsidRDefault="00D00EFA" w:rsidP="00711AB2">
            <w:pPr>
              <w:pStyle w:val="TableTextRight"/>
            </w:pPr>
            <w:r w:rsidRPr="00711AB2">
              <w:t>2014-15</w:t>
            </w:r>
          </w:p>
        </w:tc>
        <w:tc>
          <w:tcPr>
            <w:tcW w:w="967" w:type="dxa"/>
            <w:tcBorders>
              <w:top w:val="single" w:sz="2" w:space="0" w:color="auto"/>
              <w:left w:val="nil"/>
              <w:bottom w:val="single" w:sz="2" w:space="0" w:color="auto"/>
              <w:right w:val="nil"/>
            </w:tcBorders>
            <w:hideMark/>
          </w:tcPr>
          <w:p w14:paraId="18525E7C" w14:textId="77777777" w:rsidR="00D00EFA" w:rsidRPr="00711AB2" w:rsidRDefault="00D00EFA" w:rsidP="00711AB2">
            <w:pPr>
              <w:pStyle w:val="TableTextRight"/>
            </w:pPr>
            <w:r w:rsidRPr="00711AB2">
              <w:t>2015-16</w:t>
            </w:r>
          </w:p>
        </w:tc>
        <w:tc>
          <w:tcPr>
            <w:tcW w:w="967" w:type="dxa"/>
            <w:tcBorders>
              <w:top w:val="single" w:sz="2" w:space="0" w:color="auto"/>
              <w:left w:val="nil"/>
              <w:bottom w:val="single" w:sz="2" w:space="0" w:color="auto"/>
              <w:right w:val="nil"/>
            </w:tcBorders>
            <w:hideMark/>
          </w:tcPr>
          <w:p w14:paraId="2AFF82AE" w14:textId="77777777" w:rsidR="00D00EFA" w:rsidRPr="00711AB2" w:rsidRDefault="00D00EFA" w:rsidP="00711AB2">
            <w:pPr>
              <w:pStyle w:val="TableTextRight"/>
            </w:pPr>
            <w:r w:rsidRPr="00711AB2">
              <w:t>2016-17</w:t>
            </w:r>
          </w:p>
        </w:tc>
        <w:tc>
          <w:tcPr>
            <w:tcW w:w="967" w:type="dxa"/>
            <w:tcBorders>
              <w:top w:val="single" w:sz="2" w:space="0" w:color="auto"/>
              <w:left w:val="nil"/>
              <w:bottom w:val="single" w:sz="2" w:space="0" w:color="auto"/>
              <w:right w:val="nil"/>
            </w:tcBorders>
            <w:hideMark/>
          </w:tcPr>
          <w:p w14:paraId="27451991" w14:textId="77777777" w:rsidR="00D00EFA" w:rsidRPr="00711AB2" w:rsidRDefault="00D00EFA" w:rsidP="00711AB2">
            <w:pPr>
              <w:pStyle w:val="TableTextRight"/>
            </w:pPr>
            <w:r w:rsidRPr="00711AB2">
              <w:t>2017-18</w:t>
            </w:r>
          </w:p>
        </w:tc>
        <w:tc>
          <w:tcPr>
            <w:tcW w:w="967" w:type="dxa"/>
            <w:gridSpan w:val="2"/>
            <w:tcBorders>
              <w:top w:val="single" w:sz="2" w:space="0" w:color="auto"/>
              <w:left w:val="nil"/>
              <w:bottom w:val="single" w:sz="2" w:space="0" w:color="auto"/>
              <w:right w:val="nil"/>
            </w:tcBorders>
            <w:hideMark/>
          </w:tcPr>
          <w:p w14:paraId="20F286AD" w14:textId="77777777" w:rsidR="00D00EFA" w:rsidRPr="00711AB2" w:rsidRDefault="00D00EFA" w:rsidP="00711AB2">
            <w:pPr>
              <w:pStyle w:val="TableTextRight"/>
            </w:pPr>
            <w:r w:rsidRPr="00711AB2">
              <w:t>2018-19</w:t>
            </w:r>
          </w:p>
        </w:tc>
        <w:tc>
          <w:tcPr>
            <w:tcW w:w="967" w:type="dxa"/>
            <w:gridSpan w:val="2"/>
            <w:tcBorders>
              <w:top w:val="single" w:sz="2" w:space="0" w:color="auto"/>
              <w:left w:val="nil"/>
              <w:bottom w:val="single" w:sz="2" w:space="0" w:color="auto"/>
              <w:right w:val="nil"/>
            </w:tcBorders>
            <w:hideMark/>
          </w:tcPr>
          <w:p w14:paraId="13255AC4" w14:textId="77777777" w:rsidR="00D00EFA" w:rsidRPr="00711AB2" w:rsidRDefault="00D00EFA" w:rsidP="00711AB2">
            <w:pPr>
              <w:pStyle w:val="TableTextRight"/>
            </w:pPr>
            <w:r w:rsidRPr="00711AB2">
              <w:t>2019-20</w:t>
            </w:r>
          </w:p>
        </w:tc>
        <w:tc>
          <w:tcPr>
            <w:tcW w:w="968" w:type="dxa"/>
            <w:tcBorders>
              <w:top w:val="single" w:sz="2" w:space="0" w:color="auto"/>
              <w:left w:val="nil"/>
              <w:bottom w:val="single" w:sz="2" w:space="0" w:color="auto"/>
              <w:right w:val="nil"/>
            </w:tcBorders>
            <w:hideMark/>
          </w:tcPr>
          <w:p w14:paraId="1B17C25C" w14:textId="77777777" w:rsidR="00D00EFA" w:rsidRPr="00711AB2" w:rsidRDefault="00D00EFA" w:rsidP="00711AB2">
            <w:pPr>
              <w:pStyle w:val="TableTextRight"/>
            </w:pPr>
            <w:r w:rsidRPr="00711AB2">
              <w:t>2020-21</w:t>
            </w:r>
          </w:p>
        </w:tc>
      </w:tr>
      <w:tr w:rsidR="00D00EFA" w:rsidRPr="00711AB2" w14:paraId="5FD3D342" w14:textId="77777777" w:rsidTr="00D00EFA">
        <w:trPr>
          <w:cantSplit/>
          <w:jc w:val="center"/>
        </w:trPr>
        <w:tc>
          <w:tcPr>
            <w:tcW w:w="967" w:type="dxa"/>
            <w:tcBorders>
              <w:top w:val="single" w:sz="2" w:space="0" w:color="auto"/>
              <w:left w:val="nil"/>
              <w:bottom w:val="single" w:sz="2" w:space="0" w:color="auto"/>
              <w:right w:val="nil"/>
            </w:tcBorders>
            <w:hideMark/>
          </w:tcPr>
          <w:p w14:paraId="70FD9CE1"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hideMark/>
          </w:tcPr>
          <w:p w14:paraId="4C784CB6"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3E23CE64"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7EB197DC" w14:textId="77777777" w:rsidR="00D00EFA" w:rsidRPr="00711AB2" w:rsidRDefault="00D00EFA" w:rsidP="00711AB2">
            <w:pPr>
              <w:pStyle w:val="TableTextRight"/>
            </w:pPr>
            <w:r w:rsidRPr="00711AB2">
              <w:t>*</w:t>
            </w:r>
          </w:p>
        </w:tc>
        <w:tc>
          <w:tcPr>
            <w:tcW w:w="967" w:type="dxa"/>
            <w:tcBorders>
              <w:top w:val="single" w:sz="2" w:space="0" w:color="auto"/>
              <w:left w:val="nil"/>
              <w:bottom w:val="single" w:sz="2" w:space="0" w:color="auto"/>
              <w:right w:val="nil"/>
            </w:tcBorders>
            <w:vAlign w:val="bottom"/>
            <w:hideMark/>
          </w:tcPr>
          <w:p w14:paraId="7E1BC256"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vAlign w:val="bottom"/>
            <w:hideMark/>
          </w:tcPr>
          <w:p w14:paraId="09FB6158" w14:textId="77777777" w:rsidR="00D00EFA" w:rsidRPr="00711AB2" w:rsidRDefault="00D00EFA" w:rsidP="00711AB2">
            <w:pPr>
              <w:pStyle w:val="TableTextRight"/>
            </w:pPr>
            <w:r w:rsidRPr="00711AB2">
              <w:t>*</w:t>
            </w:r>
          </w:p>
        </w:tc>
        <w:tc>
          <w:tcPr>
            <w:tcW w:w="967" w:type="dxa"/>
            <w:gridSpan w:val="2"/>
            <w:tcBorders>
              <w:top w:val="single" w:sz="2" w:space="0" w:color="auto"/>
              <w:left w:val="nil"/>
              <w:bottom w:val="single" w:sz="2" w:space="0" w:color="auto"/>
              <w:right w:val="nil"/>
            </w:tcBorders>
            <w:vAlign w:val="bottom"/>
            <w:hideMark/>
          </w:tcPr>
          <w:p w14:paraId="0BD22970" w14:textId="77777777" w:rsidR="00D00EFA" w:rsidRPr="00711AB2" w:rsidRDefault="00D00EFA" w:rsidP="00711AB2">
            <w:pPr>
              <w:pStyle w:val="TableTextRight"/>
            </w:pPr>
            <w:r w:rsidRPr="00711AB2">
              <w:t>*</w:t>
            </w:r>
          </w:p>
        </w:tc>
        <w:tc>
          <w:tcPr>
            <w:tcW w:w="968" w:type="dxa"/>
            <w:tcBorders>
              <w:top w:val="single" w:sz="2" w:space="0" w:color="auto"/>
              <w:left w:val="nil"/>
              <w:bottom w:val="single" w:sz="2" w:space="0" w:color="auto"/>
              <w:right w:val="nil"/>
            </w:tcBorders>
            <w:vAlign w:val="bottom"/>
            <w:hideMark/>
          </w:tcPr>
          <w:p w14:paraId="188C7792" w14:textId="77777777" w:rsidR="00D00EFA" w:rsidRPr="00711AB2" w:rsidRDefault="00D00EFA" w:rsidP="00711AB2">
            <w:pPr>
              <w:pStyle w:val="TableTextRight"/>
            </w:pPr>
            <w:r w:rsidRPr="00711AB2">
              <w:t>*</w:t>
            </w:r>
          </w:p>
        </w:tc>
      </w:tr>
      <w:tr w:rsidR="00D00EFA" w14:paraId="54891387" w14:textId="77777777" w:rsidTr="00711AB2">
        <w:trPr>
          <w:cantSplit/>
          <w:jc w:val="center"/>
        </w:trPr>
        <w:tc>
          <w:tcPr>
            <w:tcW w:w="1934" w:type="dxa"/>
            <w:gridSpan w:val="2"/>
            <w:tcBorders>
              <w:top w:val="single" w:sz="2" w:space="0" w:color="auto"/>
              <w:left w:val="nil"/>
              <w:bottom w:val="nil"/>
              <w:right w:val="nil"/>
            </w:tcBorders>
            <w:hideMark/>
          </w:tcPr>
          <w:p w14:paraId="5C5C862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4939E0C"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0E23135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2A8E5E9" w14:textId="77777777" w:rsidR="00D00EFA" w:rsidRDefault="00D00EFA">
            <w:pPr>
              <w:pStyle w:val="MeasureTableTextLeftAligned"/>
            </w:pPr>
            <w:r>
              <w:t>D23</w:t>
            </w:r>
          </w:p>
        </w:tc>
      </w:tr>
      <w:tr w:rsidR="00D00EFA" w14:paraId="72E51648" w14:textId="77777777" w:rsidTr="00711AB2">
        <w:trPr>
          <w:cantSplit/>
          <w:jc w:val="center"/>
        </w:trPr>
        <w:tc>
          <w:tcPr>
            <w:tcW w:w="1934" w:type="dxa"/>
            <w:gridSpan w:val="2"/>
            <w:tcBorders>
              <w:top w:val="nil"/>
              <w:left w:val="nil"/>
              <w:bottom w:val="nil"/>
              <w:right w:val="nil"/>
            </w:tcBorders>
            <w:hideMark/>
          </w:tcPr>
          <w:p w14:paraId="29BF13D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269B564"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C60885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E5AF7E7" w14:textId="77777777" w:rsidR="00D00EFA" w:rsidRDefault="00D00EFA">
            <w:pPr>
              <w:pStyle w:val="MeasureTableTextLeftAligned"/>
            </w:pPr>
            <w:r>
              <w:t>2+</w:t>
            </w:r>
          </w:p>
        </w:tc>
      </w:tr>
      <w:tr w:rsidR="00D00EFA" w14:paraId="56E31A28" w14:textId="77777777" w:rsidTr="00711AB2">
        <w:trPr>
          <w:cantSplit/>
          <w:jc w:val="center"/>
        </w:trPr>
        <w:tc>
          <w:tcPr>
            <w:tcW w:w="1934" w:type="dxa"/>
            <w:gridSpan w:val="2"/>
            <w:tcBorders>
              <w:top w:val="nil"/>
              <w:left w:val="nil"/>
              <w:bottom w:val="nil"/>
              <w:right w:val="nil"/>
            </w:tcBorders>
            <w:hideMark/>
          </w:tcPr>
          <w:p w14:paraId="5994BF4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A7B72BE" w14:textId="77777777" w:rsidR="00D00EFA" w:rsidRDefault="00D00EFA">
            <w:pPr>
              <w:pStyle w:val="MeasureTableTextLeftAligned"/>
            </w:pPr>
            <w:r>
              <w:t>1993</w:t>
            </w:r>
          </w:p>
        </w:tc>
        <w:tc>
          <w:tcPr>
            <w:tcW w:w="1559" w:type="dxa"/>
            <w:gridSpan w:val="2"/>
            <w:tcBorders>
              <w:top w:val="nil"/>
              <w:left w:val="nil"/>
              <w:bottom w:val="nil"/>
              <w:right w:val="nil"/>
            </w:tcBorders>
            <w:hideMark/>
          </w:tcPr>
          <w:p w14:paraId="2CEDBC57" w14:textId="77777777" w:rsidR="00D00EFA" w:rsidRDefault="00D00EFA">
            <w:pPr>
              <w:pStyle w:val="MeasureTableTextItalic"/>
            </w:pPr>
            <w:r>
              <w:t>Expiry date:</w:t>
            </w:r>
          </w:p>
        </w:tc>
        <w:tc>
          <w:tcPr>
            <w:tcW w:w="1203" w:type="dxa"/>
            <w:gridSpan w:val="2"/>
            <w:tcBorders>
              <w:top w:val="nil"/>
              <w:left w:val="nil"/>
              <w:bottom w:val="nil"/>
              <w:right w:val="nil"/>
            </w:tcBorders>
          </w:tcPr>
          <w:p w14:paraId="375F1CDD" w14:textId="77777777" w:rsidR="00D00EFA" w:rsidRDefault="00D00EFA">
            <w:pPr>
              <w:pStyle w:val="MeasureTableTextLeftAligned"/>
            </w:pPr>
          </w:p>
        </w:tc>
      </w:tr>
      <w:tr w:rsidR="00D00EFA" w14:paraId="0C904543" w14:textId="77777777" w:rsidTr="00D00EFA">
        <w:trPr>
          <w:cantSplit/>
          <w:jc w:val="center"/>
        </w:trPr>
        <w:tc>
          <w:tcPr>
            <w:tcW w:w="1934" w:type="dxa"/>
            <w:gridSpan w:val="2"/>
            <w:tcBorders>
              <w:top w:val="nil"/>
              <w:left w:val="nil"/>
              <w:bottom w:val="single" w:sz="2" w:space="0" w:color="auto"/>
              <w:right w:val="nil"/>
            </w:tcBorders>
            <w:hideMark/>
          </w:tcPr>
          <w:p w14:paraId="616F627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922868B" w14:textId="77777777" w:rsidR="00D00EFA" w:rsidRPr="00711AB2" w:rsidRDefault="00D00EFA" w:rsidP="00711AB2">
            <w:pPr>
              <w:pStyle w:val="MeasureTableTextLeftAligned"/>
            </w:pPr>
            <w:r w:rsidRPr="00711AB2">
              <w:t xml:space="preserve">Division 10A of the </w:t>
            </w:r>
            <w:r w:rsidRPr="00711AB2">
              <w:rPr>
                <w:i/>
              </w:rPr>
              <w:t>Fringe Benefits Tax Assessment Act 1986</w:t>
            </w:r>
          </w:p>
        </w:tc>
      </w:tr>
    </w:tbl>
    <w:p w14:paraId="15BDC8C0" w14:textId="77777777" w:rsidR="00D00EFA" w:rsidRDefault="00D00EFA" w:rsidP="00711AB2">
      <w:pPr>
        <w:pStyle w:val="SingleParagraph"/>
      </w:pPr>
    </w:p>
    <w:p w14:paraId="2CCB2413" w14:textId="77777777" w:rsidR="00D00EFA" w:rsidRDefault="00D00EFA" w:rsidP="00D00EFA">
      <w:r>
        <w:t xml:space="preserve">A car parking fringe benefit arises if a car is parked at premises that are owned or leased by, or otherwise under the control of, the provider, there is a commercial parking station within one kilometre radius of the car parking premises charging an all-day fee greater than $8.66 (for the year commencing 1 April 2017) and certain other conditions are met. There are four methods for valuing car parking fringe benefits that may result in a non-market valuation. </w:t>
      </w:r>
      <w:r>
        <w:fldChar w:fldCharType="begin"/>
      </w:r>
      <w:r>
        <w:instrText xml:space="preserve"> XE "Fringe benefits tax:Car parking benefits" </w:instrText>
      </w:r>
      <w:r>
        <w:fldChar w:fldCharType="end"/>
      </w:r>
    </w:p>
    <w:p w14:paraId="0833BAD5" w14:textId="2819F034" w:rsidR="00D00EFA" w:rsidRDefault="00D00EFA" w:rsidP="00704A2B">
      <w:pPr>
        <w:pStyle w:val="TESHeading5"/>
      </w:pPr>
      <w:r>
        <w:t>D24</w:t>
      </w:r>
      <w:r>
        <w:tab/>
        <w:t>Certain relocation and recruitment expenses exemption and reduction in taxable value</w:t>
      </w:r>
    </w:p>
    <w:p w14:paraId="43932D42"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6240ED4" w14:textId="77777777" w:rsidTr="00D00EFA">
        <w:trPr>
          <w:cantSplit/>
          <w:jc w:val="center"/>
        </w:trPr>
        <w:tc>
          <w:tcPr>
            <w:tcW w:w="967" w:type="dxa"/>
            <w:tcBorders>
              <w:top w:val="single" w:sz="2" w:space="0" w:color="auto"/>
              <w:left w:val="nil"/>
              <w:bottom w:val="single" w:sz="2" w:space="0" w:color="auto"/>
              <w:right w:val="nil"/>
            </w:tcBorders>
            <w:hideMark/>
          </w:tcPr>
          <w:p w14:paraId="003C1971"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1CA8BD13"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106A3E26"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56DEFB2A"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43565F69"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63972139"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37E27EFE"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072EB6B6" w14:textId="77777777" w:rsidR="00D00EFA" w:rsidRDefault="00D00EFA" w:rsidP="00711AB2">
            <w:pPr>
              <w:pStyle w:val="TableTextRight"/>
            </w:pPr>
            <w:r>
              <w:t>2020-21</w:t>
            </w:r>
          </w:p>
        </w:tc>
      </w:tr>
      <w:tr w:rsidR="00D00EFA" w14:paraId="65D3A645" w14:textId="77777777" w:rsidTr="00D00EFA">
        <w:trPr>
          <w:cantSplit/>
          <w:jc w:val="center"/>
        </w:trPr>
        <w:tc>
          <w:tcPr>
            <w:tcW w:w="967" w:type="dxa"/>
            <w:tcBorders>
              <w:top w:val="single" w:sz="2" w:space="0" w:color="auto"/>
              <w:left w:val="nil"/>
              <w:bottom w:val="single" w:sz="2" w:space="0" w:color="auto"/>
              <w:right w:val="nil"/>
            </w:tcBorders>
            <w:hideMark/>
          </w:tcPr>
          <w:p w14:paraId="5059A305"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hideMark/>
          </w:tcPr>
          <w:p w14:paraId="19CFE603"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57B7C9D8"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40C74B9F"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38ACD8AC"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A010404"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403FCDE" w14:textId="77777777" w:rsidR="00D00EFA" w:rsidRDefault="00D00EFA" w:rsidP="00711AB2">
            <w:pPr>
              <w:pStyle w:val="TableTextRight"/>
            </w:pPr>
            <w:r>
              <w:t>*</w:t>
            </w:r>
          </w:p>
        </w:tc>
        <w:tc>
          <w:tcPr>
            <w:tcW w:w="968" w:type="dxa"/>
            <w:tcBorders>
              <w:top w:val="single" w:sz="2" w:space="0" w:color="auto"/>
              <w:left w:val="nil"/>
              <w:bottom w:val="single" w:sz="2" w:space="0" w:color="auto"/>
              <w:right w:val="nil"/>
            </w:tcBorders>
            <w:vAlign w:val="bottom"/>
            <w:hideMark/>
          </w:tcPr>
          <w:p w14:paraId="5808D4AC" w14:textId="77777777" w:rsidR="00D00EFA" w:rsidRDefault="00D00EFA" w:rsidP="00711AB2">
            <w:pPr>
              <w:pStyle w:val="TableTextRight"/>
            </w:pPr>
            <w:r>
              <w:t>*</w:t>
            </w:r>
          </w:p>
        </w:tc>
      </w:tr>
      <w:tr w:rsidR="00D00EFA" w14:paraId="2CC4D56A" w14:textId="77777777" w:rsidTr="00711AB2">
        <w:trPr>
          <w:cantSplit/>
          <w:jc w:val="center"/>
        </w:trPr>
        <w:tc>
          <w:tcPr>
            <w:tcW w:w="1934" w:type="dxa"/>
            <w:gridSpan w:val="2"/>
            <w:tcBorders>
              <w:top w:val="single" w:sz="2" w:space="0" w:color="auto"/>
              <w:left w:val="nil"/>
              <w:bottom w:val="nil"/>
              <w:right w:val="nil"/>
            </w:tcBorders>
            <w:hideMark/>
          </w:tcPr>
          <w:p w14:paraId="039E927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5659A32" w14:textId="77777777" w:rsidR="00D00EFA" w:rsidRDefault="00D00EFA">
            <w:pPr>
              <w:pStyle w:val="MeasureTableTextLeftAligned"/>
            </w:pPr>
            <w:r>
              <w:t>Exemption, Reduction in taxable value</w:t>
            </w:r>
          </w:p>
        </w:tc>
        <w:tc>
          <w:tcPr>
            <w:tcW w:w="1559" w:type="dxa"/>
            <w:gridSpan w:val="2"/>
            <w:tcBorders>
              <w:top w:val="single" w:sz="2" w:space="0" w:color="auto"/>
              <w:left w:val="nil"/>
              <w:bottom w:val="nil"/>
              <w:right w:val="nil"/>
            </w:tcBorders>
            <w:hideMark/>
          </w:tcPr>
          <w:p w14:paraId="55D96E7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170BB0E" w14:textId="77777777" w:rsidR="00D00EFA" w:rsidRDefault="00D00EFA">
            <w:pPr>
              <w:pStyle w:val="MeasureTableTextLeftAligned"/>
            </w:pPr>
            <w:r>
              <w:t>D24</w:t>
            </w:r>
          </w:p>
        </w:tc>
      </w:tr>
      <w:tr w:rsidR="00D00EFA" w14:paraId="66EB840A" w14:textId="77777777" w:rsidTr="00711AB2">
        <w:trPr>
          <w:cantSplit/>
          <w:jc w:val="center"/>
        </w:trPr>
        <w:tc>
          <w:tcPr>
            <w:tcW w:w="1934" w:type="dxa"/>
            <w:gridSpan w:val="2"/>
            <w:tcBorders>
              <w:top w:val="nil"/>
              <w:left w:val="nil"/>
              <w:bottom w:val="nil"/>
              <w:right w:val="nil"/>
            </w:tcBorders>
            <w:hideMark/>
          </w:tcPr>
          <w:p w14:paraId="163C085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819D53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2157B5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D2A9D8F" w14:textId="77777777" w:rsidR="00D00EFA" w:rsidRDefault="00D00EFA">
            <w:pPr>
              <w:pStyle w:val="MeasureTableTextLeftAligned"/>
            </w:pPr>
            <w:r>
              <w:t>2+</w:t>
            </w:r>
          </w:p>
        </w:tc>
      </w:tr>
      <w:tr w:rsidR="00D00EFA" w14:paraId="1FB1B364" w14:textId="77777777" w:rsidTr="00711AB2">
        <w:trPr>
          <w:cantSplit/>
          <w:jc w:val="center"/>
        </w:trPr>
        <w:tc>
          <w:tcPr>
            <w:tcW w:w="1934" w:type="dxa"/>
            <w:gridSpan w:val="2"/>
            <w:tcBorders>
              <w:top w:val="nil"/>
              <w:left w:val="nil"/>
              <w:bottom w:val="nil"/>
              <w:right w:val="nil"/>
            </w:tcBorders>
            <w:hideMark/>
          </w:tcPr>
          <w:p w14:paraId="74354EA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C17EA8F" w14:textId="77777777" w:rsidR="00D00EFA" w:rsidRDefault="00D00EFA">
            <w:pPr>
              <w:pStyle w:val="MeasureTableTextLeftAligned"/>
            </w:pPr>
            <w:r>
              <w:t>1 January 1986</w:t>
            </w:r>
          </w:p>
        </w:tc>
        <w:tc>
          <w:tcPr>
            <w:tcW w:w="1559" w:type="dxa"/>
            <w:gridSpan w:val="2"/>
            <w:tcBorders>
              <w:top w:val="nil"/>
              <w:left w:val="nil"/>
              <w:bottom w:val="nil"/>
              <w:right w:val="nil"/>
            </w:tcBorders>
            <w:hideMark/>
          </w:tcPr>
          <w:p w14:paraId="7C8E5420" w14:textId="77777777" w:rsidR="00D00EFA" w:rsidRDefault="00D00EFA">
            <w:pPr>
              <w:pStyle w:val="MeasureTableTextItalic"/>
            </w:pPr>
            <w:r>
              <w:t>Expiry date:</w:t>
            </w:r>
          </w:p>
        </w:tc>
        <w:tc>
          <w:tcPr>
            <w:tcW w:w="1203" w:type="dxa"/>
            <w:gridSpan w:val="2"/>
            <w:tcBorders>
              <w:top w:val="nil"/>
              <w:left w:val="nil"/>
              <w:bottom w:val="nil"/>
              <w:right w:val="nil"/>
            </w:tcBorders>
          </w:tcPr>
          <w:p w14:paraId="7B3E4A34" w14:textId="77777777" w:rsidR="00D00EFA" w:rsidRDefault="00D00EFA">
            <w:pPr>
              <w:pStyle w:val="MeasureTableTextLeftAligned"/>
            </w:pPr>
          </w:p>
        </w:tc>
      </w:tr>
      <w:tr w:rsidR="00D00EFA" w14:paraId="1C1A427E" w14:textId="77777777" w:rsidTr="00D00EFA">
        <w:trPr>
          <w:cantSplit/>
          <w:jc w:val="center"/>
        </w:trPr>
        <w:tc>
          <w:tcPr>
            <w:tcW w:w="1934" w:type="dxa"/>
            <w:gridSpan w:val="2"/>
            <w:tcBorders>
              <w:top w:val="nil"/>
              <w:left w:val="nil"/>
              <w:bottom w:val="single" w:sz="2" w:space="0" w:color="auto"/>
              <w:right w:val="nil"/>
            </w:tcBorders>
            <w:hideMark/>
          </w:tcPr>
          <w:p w14:paraId="7F3BB89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125CB68" w14:textId="77777777" w:rsidR="00D00EFA" w:rsidRPr="00711AB2" w:rsidRDefault="00D00EFA" w:rsidP="00711AB2">
            <w:pPr>
              <w:pStyle w:val="MeasureTableTextLeftAligned"/>
            </w:pPr>
            <w:r w:rsidRPr="00711AB2">
              <w:t xml:space="preserve">Sections 58A to 58D and 58F of the </w:t>
            </w:r>
            <w:r w:rsidRPr="00711AB2">
              <w:rPr>
                <w:i/>
              </w:rPr>
              <w:t>Fringe Benefits Tax Assessment Act 1986</w:t>
            </w:r>
          </w:p>
          <w:p w14:paraId="11F917FF" w14:textId="77777777" w:rsidR="00D00EFA" w:rsidRDefault="00D00EFA" w:rsidP="00711AB2">
            <w:pPr>
              <w:pStyle w:val="MeasureTableTextLeftAligned"/>
            </w:pPr>
            <w:r w:rsidRPr="00711AB2">
              <w:t xml:space="preserve">Sections 61B to 61E of the </w:t>
            </w:r>
            <w:r w:rsidRPr="00711AB2">
              <w:rPr>
                <w:i/>
              </w:rPr>
              <w:t>Fringe Benefits Tax Assessment Act 1986</w:t>
            </w:r>
          </w:p>
        </w:tc>
      </w:tr>
    </w:tbl>
    <w:p w14:paraId="36759FBC" w14:textId="77777777" w:rsidR="00D00EFA" w:rsidRDefault="00D00EFA" w:rsidP="00711AB2">
      <w:pPr>
        <w:pStyle w:val="SingleParagraph"/>
      </w:pPr>
    </w:p>
    <w:p w14:paraId="597DBF78" w14:textId="77777777" w:rsidR="00D00EFA" w:rsidRDefault="00D00EFA" w:rsidP="00D00EFA">
      <w:r>
        <w:t>Certain benefits associated with relocation and recruitment expenses, including transport, temporary accommodation, relocation consultants and other benefits,</w:t>
      </w:r>
      <w:r>
        <w:fldChar w:fldCharType="begin"/>
      </w:r>
      <w:r>
        <w:instrText xml:space="preserve"> XE "Relocation and recruitment expenses" </w:instrText>
      </w:r>
      <w:r>
        <w:fldChar w:fldCharType="end"/>
      </w:r>
      <w:r>
        <w:t xml:space="preserve"> are exempt from fringe benefits tax, while others may be eligible for a reduction in taxable value. </w:t>
      </w:r>
    </w:p>
    <w:p w14:paraId="48274612" w14:textId="77777777" w:rsidR="00D00EFA" w:rsidRDefault="00D00EFA" w:rsidP="00704A2B">
      <w:pPr>
        <w:pStyle w:val="TESHeading5"/>
      </w:pPr>
      <w:r>
        <w:t>D25</w:t>
      </w:r>
      <w:r>
        <w:tab/>
        <w:t>Compassionate travel exemption</w:t>
      </w:r>
    </w:p>
    <w:p w14:paraId="25B7F476"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11A5764" w14:textId="77777777" w:rsidTr="00D00EFA">
        <w:trPr>
          <w:cantSplit/>
          <w:jc w:val="center"/>
        </w:trPr>
        <w:tc>
          <w:tcPr>
            <w:tcW w:w="967" w:type="dxa"/>
            <w:tcBorders>
              <w:top w:val="single" w:sz="2" w:space="0" w:color="auto"/>
              <w:left w:val="nil"/>
              <w:bottom w:val="single" w:sz="2" w:space="0" w:color="auto"/>
              <w:right w:val="nil"/>
            </w:tcBorders>
            <w:hideMark/>
          </w:tcPr>
          <w:p w14:paraId="1D2A1721"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72C612AB"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33C7277A"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7A4248CF"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5BF03711"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297D6969"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4B4199A4"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2EB000C5" w14:textId="77777777" w:rsidR="00D00EFA" w:rsidRDefault="00D00EFA" w:rsidP="00711AB2">
            <w:pPr>
              <w:pStyle w:val="TableTextRight"/>
            </w:pPr>
            <w:r>
              <w:t>2020-21</w:t>
            </w:r>
          </w:p>
        </w:tc>
      </w:tr>
      <w:tr w:rsidR="00D00EFA" w14:paraId="6BA4767E" w14:textId="77777777" w:rsidTr="00D00EFA">
        <w:trPr>
          <w:cantSplit/>
          <w:jc w:val="center"/>
        </w:trPr>
        <w:tc>
          <w:tcPr>
            <w:tcW w:w="967" w:type="dxa"/>
            <w:tcBorders>
              <w:top w:val="single" w:sz="2" w:space="0" w:color="auto"/>
              <w:left w:val="nil"/>
              <w:bottom w:val="single" w:sz="2" w:space="0" w:color="auto"/>
              <w:right w:val="nil"/>
            </w:tcBorders>
            <w:hideMark/>
          </w:tcPr>
          <w:p w14:paraId="5A97584A"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hideMark/>
          </w:tcPr>
          <w:p w14:paraId="7B22FB3A"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080CD2F0"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6F050632"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2ECB912B"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28CF2C4"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44A225F" w14:textId="77777777" w:rsidR="00D00EFA" w:rsidRDefault="00D00EFA" w:rsidP="00711AB2">
            <w:pPr>
              <w:pStyle w:val="TableTextRight"/>
            </w:pPr>
            <w:r>
              <w:t>*</w:t>
            </w:r>
          </w:p>
        </w:tc>
        <w:tc>
          <w:tcPr>
            <w:tcW w:w="968" w:type="dxa"/>
            <w:tcBorders>
              <w:top w:val="single" w:sz="2" w:space="0" w:color="auto"/>
              <w:left w:val="nil"/>
              <w:bottom w:val="single" w:sz="2" w:space="0" w:color="auto"/>
              <w:right w:val="nil"/>
            </w:tcBorders>
            <w:vAlign w:val="bottom"/>
            <w:hideMark/>
          </w:tcPr>
          <w:p w14:paraId="2B154FD5" w14:textId="77777777" w:rsidR="00D00EFA" w:rsidRDefault="00D00EFA" w:rsidP="00711AB2">
            <w:pPr>
              <w:pStyle w:val="TableTextRight"/>
            </w:pPr>
            <w:r>
              <w:t>*</w:t>
            </w:r>
          </w:p>
        </w:tc>
      </w:tr>
      <w:tr w:rsidR="00D00EFA" w14:paraId="3D14AE34" w14:textId="77777777" w:rsidTr="00711AB2">
        <w:trPr>
          <w:cantSplit/>
          <w:jc w:val="center"/>
        </w:trPr>
        <w:tc>
          <w:tcPr>
            <w:tcW w:w="1934" w:type="dxa"/>
            <w:gridSpan w:val="2"/>
            <w:tcBorders>
              <w:top w:val="single" w:sz="2" w:space="0" w:color="auto"/>
              <w:left w:val="nil"/>
              <w:bottom w:val="nil"/>
              <w:right w:val="nil"/>
            </w:tcBorders>
            <w:hideMark/>
          </w:tcPr>
          <w:p w14:paraId="1F62B0F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82CC56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89EFFE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6CC0CD1" w14:textId="77777777" w:rsidR="00D00EFA" w:rsidRDefault="00D00EFA">
            <w:pPr>
              <w:pStyle w:val="MeasureTableTextLeftAligned"/>
            </w:pPr>
            <w:r>
              <w:t>D25</w:t>
            </w:r>
          </w:p>
        </w:tc>
      </w:tr>
      <w:tr w:rsidR="00D00EFA" w14:paraId="1D35A877" w14:textId="77777777" w:rsidTr="00711AB2">
        <w:trPr>
          <w:cantSplit/>
          <w:jc w:val="center"/>
        </w:trPr>
        <w:tc>
          <w:tcPr>
            <w:tcW w:w="1934" w:type="dxa"/>
            <w:gridSpan w:val="2"/>
            <w:tcBorders>
              <w:top w:val="nil"/>
              <w:left w:val="nil"/>
              <w:bottom w:val="nil"/>
              <w:right w:val="nil"/>
            </w:tcBorders>
            <w:hideMark/>
          </w:tcPr>
          <w:p w14:paraId="5D6BD98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D850BA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41DBA7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3869602" w14:textId="77777777" w:rsidR="00D00EFA" w:rsidRDefault="00D00EFA">
            <w:pPr>
              <w:pStyle w:val="MeasureTableTextLeftAligned"/>
            </w:pPr>
            <w:r>
              <w:t>1+</w:t>
            </w:r>
          </w:p>
        </w:tc>
      </w:tr>
      <w:tr w:rsidR="00D00EFA" w14:paraId="2D336274" w14:textId="77777777" w:rsidTr="00711AB2">
        <w:trPr>
          <w:cantSplit/>
          <w:jc w:val="center"/>
        </w:trPr>
        <w:tc>
          <w:tcPr>
            <w:tcW w:w="1934" w:type="dxa"/>
            <w:gridSpan w:val="2"/>
            <w:tcBorders>
              <w:top w:val="nil"/>
              <w:left w:val="nil"/>
              <w:bottom w:val="nil"/>
              <w:right w:val="nil"/>
            </w:tcBorders>
            <w:hideMark/>
          </w:tcPr>
          <w:p w14:paraId="2E8C99A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2EE5209" w14:textId="77777777" w:rsidR="00D00EFA" w:rsidRDefault="00D00EFA">
            <w:pPr>
              <w:pStyle w:val="MeasureTableTextLeftAligned"/>
            </w:pPr>
            <w:r>
              <w:t>1989</w:t>
            </w:r>
          </w:p>
        </w:tc>
        <w:tc>
          <w:tcPr>
            <w:tcW w:w="1559" w:type="dxa"/>
            <w:gridSpan w:val="2"/>
            <w:tcBorders>
              <w:top w:val="nil"/>
              <w:left w:val="nil"/>
              <w:bottom w:val="nil"/>
              <w:right w:val="nil"/>
            </w:tcBorders>
            <w:hideMark/>
          </w:tcPr>
          <w:p w14:paraId="6BCE04F9" w14:textId="77777777" w:rsidR="00D00EFA" w:rsidRDefault="00D00EFA">
            <w:pPr>
              <w:pStyle w:val="MeasureTableTextItalic"/>
            </w:pPr>
            <w:r>
              <w:t>Expiry date:</w:t>
            </w:r>
          </w:p>
        </w:tc>
        <w:tc>
          <w:tcPr>
            <w:tcW w:w="1203" w:type="dxa"/>
            <w:gridSpan w:val="2"/>
            <w:tcBorders>
              <w:top w:val="nil"/>
              <w:left w:val="nil"/>
              <w:bottom w:val="nil"/>
              <w:right w:val="nil"/>
            </w:tcBorders>
          </w:tcPr>
          <w:p w14:paraId="59A1BF43" w14:textId="77777777" w:rsidR="00D00EFA" w:rsidRDefault="00D00EFA">
            <w:pPr>
              <w:pStyle w:val="MeasureTableTextLeftAligned"/>
            </w:pPr>
          </w:p>
        </w:tc>
      </w:tr>
      <w:tr w:rsidR="00D00EFA" w14:paraId="4B35994E" w14:textId="77777777" w:rsidTr="00D00EFA">
        <w:trPr>
          <w:cantSplit/>
          <w:jc w:val="center"/>
        </w:trPr>
        <w:tc>
          <w:tcPr>
            <w:tcW w:w="1934" w:type="dxa"/>
            <w:gridSpan w:val="2"/>
            <w:tcBorders>
              <w:top w:val="nil"/>
              <w:left w:val="nil"/>
              <w:bottom w:val="single" w:sz="2" w:space="0" w:color="auto"/>
              <w:right w:val="nil"/>
            </w:tcBorders>
            <w:hideMark/>
          </w:tcPr>
          <w:p w14:paraId="2754D24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C14F630" w14:textId="77777777" w:rsidR="00D00EFA" w:rsidRPr="00711AB2" w:rsidRDefault="00D00EFA" w:rsidP="00711AB2">
            <w:pPr>
              <w:pStyle w:val="MeasureTableTextLeftAligned"/>
            </w:pPr>
            <w:r w:rsidRPr="00711AB2">
              <w:t xml:space="preserve">Section 58LA of the </w:t>
            </w:r>
            <w:r w:rsidRPr="00711AB2">
              <w:rPr>
                <w:i/>
              </w:rPr>
              <w:t>Fringe Benefits Tax Assessment Act 1986</w:t>
            </w:r>
          </w:p>
        </w:tc>
      </w:tr>
    </w:tbl>
    <w:p w14:paraId="62472791" w14:textId="77777777" w:rsidR="00D00EFA" w:rsidRDefault="00D00EFA" w:rsidP="00711AB2">
      <w:pPr>
        <w:pStyle w:val="SingleParagraph"/>
      </w:pPr>
    </w:p>
    <w:p w14:paraId="5EC5C489" w14:textId="77777777" w:rsidR="00D00EFA" w:rsidRDefault="00D00EFA" w:rsidP="00D00EFA">
      <w:r>
        <w:t xml:space="preserve">Certain travel costs provided on compassionate grounds to an employee, or their close relatives, </w:t>
      </w:r>
      <w:proofErr w:type="gramStart"/>
      <w:r>
        <w:t>are</w:t>
      </w:r>
      <w:proofErr w:type="gramEnd"/>
      <w:r>
        <w:t xml:space="preserve"> exempt from fringe benefits tax.</w:t>
      </w:r>
      <w:r>
        <w:rPr>
          <w:rFonts w:eastAsia="Calibri"/>
          <w:lang w:eastAsia="en-US"/>
        </w:rPr>
        <w:fldChar w:fldCharType="begin"/>
      </w:r>
      <w:r>
        <w:instrText xml:space="preserve"> XE "Compassionate travel exemption" </w:instrText>
      </w:r>
      <w:r>
        <w:rPr>
          <w:rFonts w:eastAsia="Calibri"/>
          <w:lang w:eastAsia="en-US"/>
        </w:rPr>
        <w:fldChar w:fldCharType="end"/>
      </w:r>
      <w:r>
        <w:t xml:space="preserve"> </w:t>
      </w:r>
    </w:p>
    <w:p w14:paraId="641193F5" w14:textId="77777777" w:rsidR="00D00EFA" w:rsidRDefault="00D00EFA" w:rsidP="00704A2B">
      <w:pPr>
        <w:pStyle w:val="TESHeading5"/>
      </w:pPr>
      <w:r>
        <w:t>D26</w:t>
      </w:r>
      <w:r>
        <w:tab/>
        <w:t>Discounted valuation for board meals</w:t>
      </w:r>
    </w:p>
    <w:p w14:paraId="11661631"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65F65E5" w14:textId="77777777" w:rsidTr="00D00EFA">
        <w:trPr>
          <w:cantSplit/>
          <w:jc w:val="center"/>
        </w:trPr>
        <w:tc>
          <w:tcPr>
            <w:tcW w:w="967" w:type="dxa"/>
            <w:tcBorders>
              <w:top w:val="single" w:sz="2" w:space="0" w:color="auto"/>
              <w:left w:val="nil"/>
              <w:bottom w:val="single" w:sz="2" w:space="0" w:color="auto"/>
              <w:right w:val="nil"/>
            </w:tcBorders>
            <w:hideMark/>
          </w:tcPr>
          <w:p w14:paraId="146E16C4"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5E6C232F"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758EB4F0"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7EC0467B"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315CE115"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5333BAF8"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02989BDB"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339FD948" w14:textId="77777777" w:rsidR="00D00EFA" w:rsidRDefault="00D00EFA" w:rsidP="00711AB2">
            <w:pPr>
              <w:pStyle w:val="TableTextRight"/>
            </w:pPr>
            <w:r>
              <w:t>2020-21</w:t>
            </w:r>
          </w:p>
        </w:tc>
      </w:tr>
      <w:tr w:rsidR="00D00EFA" w14:paraId="7FEE571E" w14:textId="77777777" w:rsidTr="00D00EFA">
        <w:trPr>
          <w:cantSplit/>
          <w:jc w:val="center"/>
        </w:trPr>
        <w:tc>
          <w:tcPr>
            <w:tcW w:w="967" w:type="dxa"/>
            <w:tcBorders>
              <w:top w:val="single" w:sz="2" w:space="0" w:color="auto"/>
              <w:left w:val="nil"/>
              <w:bottom w:val="single" w:sz="2" w:space="0" w:color="auto"/>
              <w:right w:val="nil"/>
            </w:tcBorders>
            <w:hideMark/>
          </w:tcPr>
          <w:p w14:paraId="64D4B84A" w14:textId="77777777" w:rsidR="00D00EFA" w:rsidRDefault="00D00EFA" w:rsidP="00711AB2">
            <w:pPr>
              <w:pStyle w:val="TableTextRight"/>
            </w:pPr>
            <w:r>
              <w:t>5</w:t>
            </w:r>
          </w:p>
        </w:tc>
        <w:tc>
          <w:tcPr>
            <w:tcW w:w="967" w:type="dxa"/>
            <w:tcBorders>
              <w:top w:val="single" w:sz="2" w:space="0" w:color="auto"/>
              <w:left w:val="nil"/>
              <w:bottom w:val="single" w:sz="2" w:space="0" w:color="auto"/>
              <w:right w:val="nil"/>
            </w:tcBorders>
            <w:hideMark/>
          </w:tcPr>
          <w:p w14:paraId="4FAECE44" w14:textId="77777777" w:rsidR="00D00EFA" w:rsidRDefault="00D00EFA" w:rsidP="00711AB2">
            <w:pPr>
              <w:pStyle w:val="TableTextRight"/>
            </w:pPr>
            <w:r>
              <w:t>5</w:t>
            </w:r>
          </w:p>
        </w:tc>
        <w:tc>
          <w:tcPr>
            <w:tcW w:w="967" w:type="dxa"/>
            <w:tcBorders>
              <w:top w:val="single" w:sz="2" w:space="0" w:color="auto"/>
              <w:left w:val="nil"/>
              <w:bottom w:val="single" w:sz="2" w:space="0" w:color="auto"/>
              <w:right w:val="nil"/>
            </w:tcBorders>
            <w:vAlign w:val="bottom"/>
            <w:hideMark/>
          </w:tcPr>
          <w:p w14:paraId="002BE950" w14:textId="77777777" w:rsidR="00D00EFA" w:rsidRDefault="00D00EFA" w:rsidP="00711AB2">
            <w:pPr>
              <w:pStyle w:val="TableTextRight"/>
            </w:pPr>
            <w:r>
              <w:t>5</w:t>
            </w:r>
          </w:p>
        </w:tc>
        <w:tc>
          <w:tcPr>
            <w:tcW w:w="967" w:type="dxa"/>
            <w:tcBorders>
              <w:top w:val="single" w:sz="2" w:space="0" w:color="auto"/>
              <w:left w:val="nil"/>
              <w:bottom w:val="single" w:sz="2" w:space="0" w:color="auto"/>
              <w:right w:val="nil"/>
            </w:tcBorders>
            <w:vAlign w:val="bottom"/>
            <w:hideMark/>
          </w:tcPr>
          <w:p w14:paraId="2FA2570A" w14:textId="77777777" w:rsidR="00D00EFA" w:rsidRDefault="00D00EFA" w:rsidP="00711AB2">
            <w:pPr>
              <w:pStyle w:val="TableTextRight"/>
            </w:pPr>
            <w:r>
              <w:t>5</w:t>
            </w:r>
          </w:p>
        </w:tc>
        <w:tc>
          <w:tcPr>
            <w:tcW w:w="967" w:type="dxa"/>
            <w:tcBorders>
              <w:top w:val="single" w:sz="2" w:space="0" w:color="auto"/>
              <w:left w:val="nil"/>
              <w:bottom w:val="single" w:sz="2" w:space="0" w:color="auto"/>
              <w:right w:val="nil"/>
            </w:tcBorders>
            <w:vAlign w:val="bottom"/>
            <w:hideMark/>
          </w:tcPr>
          <w:p w14:paraId="01F1DE39" w14:textId="77777777" w:rsidR="00D00EFA" w:rsidRDefault="00D00EFA" w:rsidP="00711AB2">
            <w:pPr>
              <w:pStyle w:val="TableTextRight"/>
            </w:pPr>
            <w:r>
              <w:t>6</w:t>
            </w:r>
          </w:p>
        </w:tc>
        <w:tc>
          <w:tcPr>
            <w:tcW w:w="967" w:type="dxa"/>
            <w:gridSpan w:val="2"/>
            <w:tcBorders>
              <w:top w:val="single" w:sz="2" w:space="0" w:color="auto"/>
              <w:left w:val="nil"/>
              <w:bottom w:val="single" w:sz="2" w:space="0" w:color="auto"/>
              <w:right w:val="nil"/>
            </w:tcBorders>
            <w:vAlign w:val="bottom"/>
            <w:hideMark/>
          </w:tcPr>
          <w:p w14:paraId="36E6EC6D" w14:textId="77777777" w:rsidR="00D00EFA" w:rsidRDefault="00D00EFA" w:rsidP="00711AB2">
            <w:pPr>
              <w:pStyle w:val="TableTextRight"/>
            </w:pPr>
            <w:r>
              <w:t>6</w:t>
            </w:r>
          </w:p>
        </w:tc>
        <w:tc>
          <w:tcPr>
            <w:tcW w:w="967" w:type="dxa"/>
            <w:gridSpan w:val="2"/>
            <w:tcBorders>
              <w:top w:val="single" w:sz="2" w:space="0" w:color="auto"/>
              <w:left w:val="nil"/>
              <w:bottom w:val="single" w:sz="2" w:space="0" w:color="auto"/>
              <w:right w:val="nil"/>
            </w:tcBorders>
            <w:vAlign w:val="bottom"/>
            <w:hideMark/>
          </w:tcPr>
          <w:p w14:paraId="5408E286" w14:textId="77777777" w:rsidR="00D00EFA" w:rsidRDefault="00D00EFA" w:rsidP="00711AB2">
            <w:pPr>
              <w:pStyle w:val="TableTextRight"/>
            </w:pPr>
            <w:r>
              <w:t>6</w:t>
            </w:r>
          </w:p>
        </w:tc>
        <w:tc>
          <w:tcPr>
            <w:tcW w:w="968" w:type="dxa"/>
            <w:tcBorders>
              <w:top w:val="single" w:sz="2" w:space="0" w:color="auto"/>
              <w:left w:val="nil"/>
              <w:bottom w:val="single" w:sz="2" w:space="0" w:color="auto"/>
              <w:right w:val="nil"/>
            </w:tcBorders>
            <w:vAlign w:val="bottom"/>
            <w:hideMark/>
          </w:tcPr>
          <w:p w14:paraId="73E6FFC0" w14:textId="77777777" w:rsidR="00D00EFA" w:rsidRDefault="00D00EFA" w:rsidP="00711AB2">
            <w:pPr>
              <w:pStyle w:val="TableTextRight"/>
            </w:pPr>
            <w:r>
              <w:t>6</w:t>
            </w:r>
          </w:p>
        </w:tc>
      </w:tr>
      <w:tr w:rsidR="00D00EFA" w14:paraId="551FACA0" w14:textId="77777777" w:rsidTr="00711AB2">
        <w:trPr>
          <w:cantSplit/>
          <w:jc w:val="center"/>
        </w:trPr>
        <w:tc>
          <w:tcPr>
            <w:tcW w:w="1934" w:type="dxa"/>
            <w:gridSpan w:val="2"/>
            <w:tcBorders>
              <w:top w:val="single" w:sz="2" w:space="0" w:color="auto"/>
              <w:left w:val="nil"/>
              <w:bottom w:val="nil"/>
              <w:right w:val="nil"/>
            </w:tcBorders>
            <w:hideMark/>
          </w:tcPr>
          <w:p w14:paraId="7591092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819866B"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6646A1F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EBF8A0B" w14:textId="77777777" w:rsidR="00D00EFA" w:rsidRDefault="00D00EFA">
            <w:pPr>
              <w:pStyle w:val="MeasureTableTextLeftAligned"/>
            </w:pPr>
            <w:r>
              <w:t>D26</w:t>
            </w:r>
          </w:p>
        </w:tc>
      </w:tr>
      <w:tr w:rsidR="00D00EFA" w14:paraId="757792B9" w14:textId="77777777" w:rsidTr="00711AB2">
        <w:trPr>
          <w:cantSplit/>
          <w:jc w:val="center"/>
        </w:trPr>
        <w:tc>
          <w:tcPr>
            <w:tcW w:w="1934" w:type="dxa"/>
            <w:gridSpan w:val="2"/>
            <w:tcBorders>
              <w:top w:val="nil"/>
              <w:left w:val="nil"/>
              <w:bottom w:val="nil"/>
              <w:right w:val="nil"/>
            </w:tcBorders>
            <w:hideMark/>
          </w:tcPr>
          <w:p w14:paraId="3B2E4DC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A6B2C26" w14:textId="77777777" w:rsidR="00D00EFA" w:rsidRDefault="00D00EFA">
            <w:pPr>
              <w:pStyle w:val="MeasureTableTextLeftAligned"/>
            </w:pPr>
            <w:r>
              <w:t>Low</w:t>
            </w:r>
          </w:p>
        </w:tc>
        <w:tc>
          <w:tcPr>
            <w:tcW w:w="1559" w:type="dxa"/>
            <w:gridSpan w:val="2"/>
            <w:tcBorders>
              <w:top w:val="nil"/>
              <w:left w:val="nil"/>
              <w:bottom w:val="nil"/>
              <w:right w:val="nil"/>
            </w:tcBorders>
          </w:tcPr>
          <w:p w14:paraId="7C89B1FA" w14:textId="77777777" w:rsidR="00D00EFA" w:rsidRDefault="00D00EFA">
            <w:pPr>
              <w:pStyle w:val="MeasureTableTextItalic"/>
            </w:pPr>
          </w:p>
        </w:tc>
        <w:tc>
          <w:tcPr>
            <w:tcW w:w="1203" w:type="dxa"/>
            <w:gridSpan w:val="2"/>
            <w:tcBorders>
              <w:top w:val="nil"/>
              <w:left w:val="nil"/>
              <w:bottom w:val="nil"/>
              <w:right w:val="nil"/>
            </w:tcBorders>
          </w:tcPr>
          <w:p w14:paraId="497DAD8B" w14:textId="77777777" w:rsidR="00D00EFA" w:rsidRDefault="00D00EFA">
            <w:pPr>
              <w:pStyle w:val="MeasureTableTextLeftAligned"/>
            </w:pPr>
          </w:p>
        </w:tc>
      </w:tr>
      <w:tr w:rsidR="00D00EFA" w14:paraId="33932167" w14:textId="77777777" w:rsidTr="00711AB2">
        <w:trPr>
          <w:cantSplit/>
          <w:jc w:val="center"/>
        </w:trPr>
        <w:tc>
          <w:tcPr>
            <w:tcW w:w="1934" w:type="dxa"/>
            <w:gridSpan w:val="2"/>
            <w:tcBorders>
              <w:top w:val="nil"/>
              <w:left w:val="nil"/>
              <w:bottom w:val="nil"/>
              <w:right w:val="nil"/>
            </w:tcBorders>
            <w:hideMark/>
          </w:tcPr>
          <w:p w14:paraId="0744AC43"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0912CC7"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0C6FAF1B" w14:textId="77777777" w:rsidR="00D00EFA" w:rsidRDefault="00D00EFA">
            <w:pPr>
              <w:pStyle w:val="MeasureTableTextItalic"/>
            </w:pPr>
            <w:r>
              <w:t>Expiry date:</w:t>
            </w:r>
          </w:p>
        </w:tc>
        <w:tc>
          <w:tcPr>
            <w:tcW w:w="1203" w:type="dxa"/>
            <w:gridSpan w:val="2"/>
            <w:tcBorders>
              <w:top w:val="nil"/>
              <w:left w:val="nil"/>
              <w:bottom w:val="nil"/>
              <w:right w:val="nil"/>
            </w:tcBorders>
          </w:tcPr>
          <w:p w14:paraId="339D45FF" w14:textId="77777777" w:rsidR="00D00EFA" w:rsidRDefault="00D00EFA">
            <w:pPr>
              <w:pStyle w:val="MeasureTableTextLeftAligned"/>
            </w:pPr>
          </w:p>
        </w:tc>
      </w:tr>
      <w:tr w:rsidR="00D00EFA" w14:paraId="1675E2C8" w14:textId="77777777" w:rsidTr="00D00EFA">
        <w:trPr>
          <w:cantSplit/>
          <w:jc w:val="center"/>
        </w:trPr>
        <w:tc>
          <w:tcPr>
            <w:tcW w:w="1934" w:type="dxa"/>
            <w:gridSpan w:val="2"/>
            <w:tcBorders>
              <w:top w:val="nil"/>
              <w:left w:val="nil"/>
              <w:bottom w:val="single" w:sz="2" w:space="0" w:color="auto"/>
              <w:right w:val="nil"/>
            </w:tcBorders>
            <w:hideMark/>
          </w:tcPr>
          <w:p w14:paraId="2E75371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1D07DC5" w14:textId="77777777" w:rsidR="00D00EFA" w:rsidRPr="00711AB2" w:rsidRDefault="00D00EFA" w:rsidP="00711AB2">
            <w:pPr>
              <w:pStyle w:val="MeasureTableTextLeftAligned"/>
            </w:pPr>
            <w:r w:rsidRPr="00711AB2">
              <w:t xml:space="preserve">Section 36 of the </w:t>
            </w:r>
            <w:r w:rsidRPr="00711AB2">
              <w:rPr>
                <w:i/>
              </w:rPr>
              <w:t>Fringe Benefits Tax Assessment Act 1986</w:t>
            </w:r>
          </w:p>
        </w:tc>
      </w:tr>
    </w:tbl>
    <w:p w14:paraId="4389E1EE" w14:textId="77777777" w:rsidR="00D00EFA" w:rsidRDefault="00D00EFA" w:rsidP="00711AB2">
      <w:pPr>
        <w:pStyle w:val="SingleParagraph"/>
      </w:pPr>
    </w:p>
    <w:p w14:paraId="1BAD480C" w14:textId="10C949EE" w:rsidR="00D00EFA" w:rsidRDefault="00D00EFA" w:rsidP="00D00EFA">
      <w:r>
        <w:t>Where an employee is entitled to accommodation and to at least two meals a day, eligible meals (known as ‘board meals</w:t>
      </w:r>
      <w:r>
        <w:fldChar w:fldCharType="begin"/>
      </w:r>
      <w:r>
        <w:instrText xml:space="preserve"> XE "Board meals" </w:instrText>
      </w:r>
      <w:r>
        <w:fldChar w:fldCharType="end"/>
      </w:r>
      <w:r>
        <w:t>‘) are valued at concessional rates for the purposes of fringe benefits tax.</w:t>
      </w:r>
      <w:r w:rsidR="008022BD">
        <w:t xml:space="preserve"> </w:t>
      </w:r>
      <w:r>
        <w:t>The taxable value is $2 per meal per adult, or $1</w:t>
      </w:r>
      <w:r w:rsidR="00B811BD">
        <w:t> </w:t>
      </w:r>
      <w:r>
        <w:t>per</w:t>
      </w:r>
      <w:r w:rsidR="00B811BD">
        <w:t> </w:t>
      </w:r>
      <w:r>
        <w:t xml:space="preserve">meal per child under the age of 12. </w:t>
      </w:r>
    </w:p>
    <w:p w14:paraId="5D6395FB" w14:textId="77777777" w:rsidR="0014308B" w:rsidRDefault="0014308B">
      <w:pPr>
        <w:spacing w:after="0" w:line="240" w:lineRule="auto"/>
        <w:jc w:val="left"/>
        <w:rPr>
          <w:rFonts w:ascii="Arial" w:hAnsi="Arial"/>
          <w:b/>
          <w:color w:val="auto"/>
        </w:rPr>
      </w:pPr>
      <w:r>
        <w:br w:type="page"/>
      </w:r>
    </w:p>
    <w:p w14:paraId="61B1AD01" w14:textId="30B9A7B5" w:rsidR="00D00EFA" w:rsidRDefault="00D00EFA" w:rsidP="00704A2B">
      <w:pPr>
        <w:pStyle w:val="TESHeading5"/>
      </w:pPr>
      <w:r>
        <w:t>D27</w:t>
      </w:r>
      <w:r>
        <w:tab/>
        <w:t>Discounted valuation for holidays for employees and their families when posted overseas</w:t>
      </w:r>
    </w:p>
    <w:p w14:paraId="7846E57D"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0FEAAED" w14:textId="77777777" w:rsidTr="00D00EFA">
        <w:trPr>
          <w:cantSplit/>
          <w:jc w:val="center"/>
        </w:trPr>
        <w:tc>
          <w:tcPr>
            <w:tcW w:w="967" w:type="dxa"/>
            <w:tcBorders>
              <w:top w:val="single" w:sz="2" w:space="0" w:color="auto"/>
              <w:left w:val="nil"/>
              <w:bottom w:val="single" w:sz="2" w:space="0" w:color="auto"/>
              <w:right w:val="nil"/>
            </w:tcBorders>
            <w:hideMark/>
          </w:tcPr>
          <w:p w14:paraId="52DEDC5A" w14:textId="77777777" w:rsidR="00D00EFA" w:rsidRDefault="00D00EFA" w:rsidP="00711AB2">
            <w:pPr>
              <w:pStyle w:val="TableTextRight"/>
            </w:pPr>
            <w:r>
              <w:t>2013-14</w:t>
            </w:r>
          </w:p>
        </w:tc>
        <w:tc>
          <w:tcPr>
            <w:tcW w:w="967" w:type="dxa"/>
            <w:tcBorders>
              <w:top w:val="single" w:sz="2" w:space="0" w:color="auto"/>
              <w:left w:val="nil"/>
              <w:bottom w:val="single" w:sz="2" w:space="0" w:color="auto"/>
              <w:right w:val="nil"/>
            </w:tcBorders>
            <w:hideMark/>
          </w:tcPr>
          <w:p w14:paraId="4AB850C5" w14:textId="77777777" w:rsidR="00D00EFA" w:rsidRDefault="00D00EFA" w:rsidP="00711AB2">
            <w:pPr>
              <w:pStyle w:val="TableTextRight"/>
            </w:pPr>
            <w:r>
              <w:t>2014-15</w:t>
            </w:r>
          </w:p>
        </w:tc>
        <w:tc>
          <w:tcPr>
            <w:tcW w:w="967" w:type="dxa"/>
            <w:tcBorders>
              <w:top w:val="single" w:sz="2" w:space="0" w:color="auto"/>
              <w:left w:val="nil"/>
              <w:bottom w:val="single" w:sz="2" w:space="0" w:color="auto"/>
              <w:right w:val="nil"/>
            </w:tcBorders>
            <w:hideMark/>
          </w:tcPr>
          <w:p w14:paraId="1BFF7ADF" w14:textId="77777777" w:rsidR="00D00EFA" w:rsidRDefault="00D00EFA" w:rsidP="00711AB2">
            <w:pPr>
              <w:pStyle w:val="TableTextRight"/>
            </w:pPr>
            <w:r>
              <w:t>2015-16</w:t>
            </w:r>
          </w:p>
        </w:tc>
        <w:tc>
          <w:tcPr>
            <w:tcW w:w="967" w:type="dxa"/>
            <w:tcBorders>
              <w:top w:val="single" w:sz="2" w:space="0" w:color="auto"/>
              <w:left w:val="nil"/>
              <w:bottom w:val="single" w:sz="2" w:space="0" w:color="auto"/>
              <w:right w:val="nil"/>
            </w:tcBorders>
            <w:hideMark/>
          </w:tcPr>
          <w:p w14:paraId="331986AB" w14:textId="77777777" w:rsidR="00D00EFA" w:rsidRDefault="00D00EFA" w:rsidP="00711AB2">
            <w:pPr>
              <w:pStyle w:val="TableTextRight"/>
            </w:pPr>
            <w:r>
              <w:t>2016-17</w:t>
            </w:r>
          </w:p>
        </w:tc>
        <w:tc>
          <w:tcPr>
            <w:tcW w:w="967" w:type="dxa"/>
            <w:tcBorders>
              <w:top w:val="single" w:sz="2" w:space="0" w:color="auto"/>
              <w:left w:val="nil"/>
              <w:bottom w:val="single" w:sz="2" w:space="0" w:color="auto"/>
              <w:right w:val="nil"/>
            </w:tcBorders>
            <w:hideMark/>
          </w:tcPr>
          <w:p w14:paraId="755016CC" w14:textId="77777777" w:rsidR="00D00EFA" w:rsidRDefault="00D00EFA" w:rsidP="00711AB2">
            <w:pPr>
              <w:pStyle w:val="TableTextRight"/>
            </w:pPr>
            <w:r>
              <w:t>2017-18</w:t>
            </w:r>
          </w:p>
        </w:tc>
        <w:tc>
          <w:tcPr>
            <w:tcW w:w="967" w:type="dxa"/>
            <w:gridSpan w:val="2"/>
            <w:tcBorders>
              <w:top w:val="single" w:sz="2" w:space="0" w:color="auto"/>
              <w:left w:val="nil"/>
              <w:bottom w:val="single" w:sz="2" w:space="0" w:color="auto"/>
              <w:right w:val="nil"/>
            </w:tcBorders>
            <w:hideMark/>
          </w:tcPr>
          <w:p w14:paraId="1C8797A8" w14:textId="77777777" w:rsidR="00D00EFA" w:rsidRDefault="00D00EFA" w:rsidP="00711AB2">
            <w:pPr>
              <w:pStyle w:val="TableTextRight"/>
            </w:pPr>
            <w:r>
              <w:t>2018-19</w:t>
            </w:r>
          </w:p>
        </w:tc>
        <w:tc>
          <w:tcPr>
            <w:tcW w:w="967" w:type="dxa"/>
            <w:gridSpan w:val="2"/>
            <w:tcBorders>
              <w:top w:val="single" w:sz="2" w:space="0" w:color="auto"/>
              <w:left w:val="nil"/>
              <w:bottom w:val="single" w:sz="2" w:space="0" w:color="auto"/>
              <w:right w:val="nil"/>
            </w:tcBorders>
            <w:hideMark/>
          </w:tcPr>
          <w:p w14:paraId="18D1D223" w14:textId="77777777" w:rsidR="00D00EFA" w:rsidRDefault="00D00EFA" w:rsidP="00711AB2">
            <w:pPr>
              <w:pStyle w:val="TableTextRight"/>
            </w:pPr>
            <w:r>
              <w:t>2019-20</w:t>
            </w:r>
          </w:p>
        </w:tc>
        <w:tc>
          <w:tcPr>
            <w:tcW w:w="968" w:type="dxa"/>
            <w:tcBorders>
              <w:top w:val="single" w:sz="2" w:space="0" w:color="auto"/>
              <w:left w:val="nil"/>
              <w:bottom w:val="single" w:sz="2" w:space="0" w:color="auto"/>
              <w:right w:val="nil"/>
            </w:tcBorders>
            <w:hideMark/>
          </w:tcPr>
          <w:p w14:paraId="447754D8" w14:textId="77777777" w:rsidR="00D00EFA" w:rsidRDefault="00D00EFA" w:rsidP="00711AB2">
            <w:pPr>
              <w:pStyle w:val="TableTextRight"/>
            </w:pPr>
            <w:r>
              <w:t>2020-21</w:t>
            </w:r>
          </w:p>
        </w:tc>
      </w:tr>
      <w:tr w:rsidR="00D00EFA" w14:paraId="44C2E0F4" w14:textId="77777777" w:rsidTr="00D00EFA">
        <w:trPr>
          <w:cantSplit/>
          <w:jc w:val="center"/>
        </w:trPr>
        <w:tc>
          <w:tcPr>
            <w:tcW w:w="967" w:type="dxa"/>
            <w:tcBorders>
              <w:top w:val="single" w:sz="2" w:space="0" w:color="auto"/>
              <w:left w:val="nil"/>
              <w:bottom w:val="single" w:sz="2" w:space="0" w:color="auto"/>
              <w:right w:val="nil"/>
            </w:tcBorders>
            <w:hideMark/>
          </w:tcPr>
          <w:p w14:paraId="34F01260"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hideMark/>
          </w:tcPr>
          <w:p w14:paraId="78FDC344"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3A38F21A"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35ACA696" w14:textId="77777777" w:rsidR="00D00EFA" w:rsidRDefault="00D00EFA" w:rsidP="00711AB2">
            <w:pPr>
              <w:pStyle w:val="TableTextRight"/>
            </w:pPr>
            <w:r>
              <w:t>*</w:t>
            </w:r>
          </w:p>
        </w:tc>
        <w:tc>
          <w:tcPr>
            <w:tcW w:w="967" w:type="dxa"/>
            <w:tcBorders>
              <w:top w:val="single" w:sz="2" w:space="0" w:color="auto"/>
              <w:left w:val="nil"/>
              <w:bottom w:val="single" w:sz="2" w:space="0" w:color="auto"/>
              <w:right w:val="nil"/>
            </w:tcBorders>
            <w:vAlign w:val="bottom"/>
            <w:hideMark/>
          </w:tcPr>
          <w:p w14:paraId="3B7FABD9"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BF07821" w14:textId="77777777" w:rsidR="00D00EFA" w:rsidRDefault="00D00EFA" w:rsidP="00711AB2">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33D4ABA" w14:textId="77777777" w:rsidR="00D00EFA" w:rsidRDefault="00D00EFA" w:rsidP="00711AB2">
            <w:pPr>
              <w:pStyle w:val="TableTextRight"/>
            </w:pPr>
            <w:r>
              <w:t>*</w:t>
            </w:r>
          </w:p>
        </w:tc>
        <w:tc>
          <w:tcPr>
            <w:tcW w:w="968" w:type="dxa"/>
            <w:tcBorders>
              <w:top w:val="single" w:sz="2" w:space="0" w:color="auto"/>
              <w:left w:val="nil"/>
              <w:bottom w:val="single" w:sz="2" w:space="0" w:color="auto"/>
              <w:right w:val="nil"/>
            </w:tcBorders>
            <w:vAlign w:val="bottom"/>
            <w:hideMark/>
          </w:tcPr>
          <w:p w14:paraId="21689904" w14:textId="77777777" w:rsidR="00D00EFA" w:rsidRDefault="00D00EFA" w:rsidP="00711AB2">
            <w:pPr>
              <w:pStyle w:val="TableTextRight"/>
            </w:pPr>
            <w:r>
              <w:t>*</w:t>
            </w:r>
          </w:p>
        </w:tc>
      </w:tr>
      <w:tr w:rsidR="00D00EFA" w14:paraId="77B6F8DA" w14:textId="77777777" w:rsidTr="00711AB2">
        <w:trPr>
          <w:cantSplit/>
          <w:jc w:val="center"/>
        </w:trPr>
        <w:tc>
          <w:tcPr>
            <w:tcW w:w="1934" w:type="dxa"/>
            <w:gridSpan w:val="2"/>
            <w:tcBorders>
              <w:top w:val="single" w:sz="2" w:space="0" w:color="auto"/>
              <w:left w:val="nil"/>
              <w:bottom w:val="nil"/>
              <w:right w:val="nil"/>
            </w:tcBorders>
            <w:hideMark/>
          </w:tcPr>
          <w:p w14:paraId="033CDAD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0A34629"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22C7829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AEAAB35" w14:textId="77777777" w:rsidR="00D00EFA" w:rsidRDefault="00D00EFA">
            <w:pPr>
              <w:pStyle w:val="MeasureTableTextLeftAligned"/>
            </w:pPr>
            <w:r>
              <w:t>D27</w:t>
            </w:r>
          </w:p>
        </w:tc>
      </w:tr>
      <w:tr w:rsidR="00D00EFA" w14:paraId="73EA19FE" w14:textId="77777777" w:rsidTr="00711AB2">
        <w:trPr>
          <w:cantSplit/>
          <w:jc w:val="center"/>
        </w:trPr>
        <w:tc>
          <w:tcPr>
            <w:tcW w:w="1934" w:type="dxa"/>
            <w:gridSpan w:val="2"/>
            <w:tcBorders>
              <w:top w:val="nil"/>
              <w:left w:val="nil"/>
              <w:bottom w:val="nil"/>
              <w:right w:val="nil"/>
            </w:tcBorders>
            <w:hideMark/>
          </w:tcPr>
          <w:p w14:paraId="4175B2E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B5D8E40"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F2725E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BE539E1" w14:textId="77777777" w:rsidR="00D00EFA" w:rsidRDefault="00D00EFA">
            <w:pPr>
              <w:pStyle w:val="MeasureTableTextLeftAligned"/>
            </w:pPr>
            <w:r>
              <w:t>1+</w:t>
            </w:r>
          </w:p>
        </w:tc>
      </w:tr>
      <w:tr w:rsidR="00D00EFA" w14:paraId="719134C7" w14:textId="77777777" w:rsidTr="00711AB2">
        <w:trPr>
          <w:cantSplit/>
          <w:jc w:val="center"/>
        </w:trPr>
        <w:tc>
          <w:tcPr>
            <w:tcW w:w="1934" w:type="dxa"/>
            <w:gridSpan w:val="2"/>
            <w:tcBorders>
              <w:top w:val="nil"/>
              <w:left w:val="nil"/>
              <w:bottom w:val="nil"/>
              <w:right w:val="nil"/>
            </w:tcBorders>
            <w:hideMark/>
          </w:tcPr>
          <w:p w14:paraId="76F41A6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DA51E36"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1284B3CB" w14:textId="77777777" w:rsidR="00D00EFA" w:rsidRDefault="00D00EFA">
            <w:pPr>
              <w:pStyle w:val="MeasureTableTextItalic"/>
            </w:pPr>
            <w:r>
              <w:t>Expiry date:</w:t>
            </w:r>
          </w:p>
        </w:tc>
        <w:tc>
          <w:tcPr>
            <w:tcW w:w="1203" w:type="dxa"/>
            <w:gridSpan w:val="2"/>
            <w:tcBorders>
              <w:top w:val="nil"/>
              <w:left w:val="nil"/>
              <w:bottom w:val="nil"/>
              <w:right w:val="nil"/>
            </w:tcBorders>
          </w:tcPr>
          <w:p w14:paraId="07F232BD" w14:textId="77777777" w:rsidR="00D00EFA" w:rsidRDefault="00D00EFA">
            <w:pPr>
              <w:pStyle w:val="MeasureTableTextLeftAligned"/>
            </w:pPr>
          </w:p>
        </w:tc>
      </w:tr>
      <w:tr w:rsidR="00D00EFA" w14:paraId="18F2F0DC" w14:textId="77777777" w:rsidTr="00D00EFA">
        <w:trPr>
          <w:cantSplit/>
          <w:jc w:val="center"/>
        </w:trPr>
        <w:tc>
          <w:tcPr>
            <w:tcW w:w="1934" w:type="dxa"/>
            <w:gridSpan w:val="2"/>
            <w:tcBorders>
              <w:top w:val="nil"/>
              <w:left w:val="nil"/>
              <w:bottom w:val="single" w:sz="2" w:space="0" w:color="auto"/>
              <w:right w:val="nil"/>
            </w:tcBorders>
            <w:hideMark/>
          </w:tcPr>
          <w:p w14:paraId="6AA2B85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F87D492" w14:textId="77777777" w:rsidR="00D00EFA" w:rsidRPr="00711AB2" w:rsidRDefault="00D00EFA" w:rsidP="00711AB2">
            <w:pPr>
              <w:pStyle w:val="MeasureTableTextLeftAligned"/>
            </w:pPr>
            <w:r w:rsidRPr="00711AB2">
              <w:t xml:space="preserve">Sections 61A and 143C of the </w:t>
            </w:r>
            <w:r w:rsidRPr="00711AB2">
              <w:rPr>
                <w:i/>
              </w:rPr>
              <w:t>Fringe Benefits Tax Assessment Act 1986</w:t>
            </w:r>
            <w:r w:rsidRPr="00711AB2">
              <w:t xml:space="preserve"> </w:t>
            </w:r>
          </w:p>
        </w:tc>
      </w:tr>
    </w:tbl>
    <w:p w14:paraId="3B0ED927" w14:textId="77777777" w:rsidR="00D00EFA" w:rsidRDefault="00D00EFA" w:rsidP="00711AB2">
      <w:pPr>
        <w:pStyle w:val="SingleParagraph"/>
      </w:pPr>
    </w:p>
    <w:p w14:paraId="43AD6D9B" w14:textId="77777777" w:rsidR="00D00EFA" w:rsidRDefault="00D00EFA" w:rsidP="00D00EFA">
      <w:r>
        <w:t xml:space="preserve">For fringe benefits tax purposes, the value of an overseas holiday provided as industry custom or under an industrial award to an employee and their family while posted overseas, is reduced by 50 per cent or 50 per cent of a benchmark holiday cost, whichever is </w:t>
      </w:r>
      <w:proofErr w:type="gramStart"/>
      <w:r>
        <w:t>lower.</w:t>
      </w:r>
      <w:proofErr w:type="gramEnd"/>
      <w:r>
        <w:t xml:space="preserve"> Overseas transport, meals and accommodation are included. </w:t>
      </w:r>
    </w:p>
    <w:p w14:paraId="6F52B53D" w14:textId="0B791A4E" w:rsidR="00D00EFA" w:rsidRDefault="00D00EFA" w:rsidP="00704A2B">
      <w:pPr>
        <w:pStyle w:val="TESHeading5"/>
      </w:pPr>
      <w:r>
        <w:t>D28</w:t>
      </w:r>
      <w:r>
        <w:tab/>
        <w:t>Discounted valuation of arm's length transaction price for in-house property and residual fringe benefits</w:t>
      </w:r>
    </w:p>
    <w:p w14:paraId="52FFCE82"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A8730FE" w14:textId="77777777" w:rsidTr="00D00EFA">
        <w:trPr>
          <w:cantSplit/>
          <w:jc w:val="center"/>
        </w:trPr>
        <w:tc>
          <w:tcPr>
            <w:tcW w:w="967" w:type="dxa"/>
            <w:tcBorders>
              <w:top w:val="single" w:sz="2" w:space="0" w:color="auto"/>
              <w:left w:val="nil"/>
              <w:bottom w:val="single" w:sz="2" w:space="0" w:color="auto"/>
              <w:right w:val="nil"/>
            </w:tcBorders>
            <w:hideMark/>
          </w:tcPr>
          <w:p w14:paraId="3AA239E7"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7C94233D"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5A18D092"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05066329"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6116C182"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410A791C"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49D4FBB1"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0AC88AF3" w14:textId="77777777" w:rsidR="00D00EFA" w:rsidRDefault="00D00EFA" w:rsidP="00754964">
            <w:pPr>
              <w:pStyle w:val="TableTextRight"/>
            </w:pPr>
            <w:r>
              <w:t>2020-21</w:t>
            </w:r>
          </w:p>
        </w:tc>
      </w:tr>
      <w:tr w:rsidR="00D00EFA" w14:paraId="436DE282" w14:textId="77777777" w:rsidTr="00D00EFA">
        <w:trPr>
          <w:cantSplit/>
          <w:jc w:val="center"/>
        </w:trPr>
        <w:tc>
          <w:tcPr>
            <w:tcW w:w="967" w:type="dxa"/>
            <w:tcBorders>
              <w:top w:val="single" w:sz="2" w:space="0" w:color="auto"/>
              <w:left w:val="nil"/>
              <w:bottom w:val="single" w:sz="2" w:space="0" w:color="auto"/>
              <w:right w:val="nil"/>
            </w:tcBorders>
            <w:hideMark/>
          </w:tcPr>
          <w:p w14:paraId="3F6F5A4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2DE69BF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02F98A6E"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3A40469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4EE03A1D"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B224AAC"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D975DAF"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72F1DB10" w14:textId="77777777" w:rsidR="00D00EFA" w:rsidRDefault="00D00EFA" w:rsidP="00754964">
            <w:pPr>
              <w:pStyle w:val="TableTextRight"/>
            </w:pPr>
            <w:r>
              <w:t>*</w:t>
            </w:r>
          </w:p>
        </w:tc>
      </w:tr>
      <w:tr w:rsidR="00D00EFA" w14:paraId="3C270BB1" w14:textId="77777777" w:rsidTr="00754964">
        <w:trPr>
          <w:cantSplit/>
          <w:jc w:val="center"/>
        </w:trPr>
        <w:tc>
          <w:tcPr>
            <w:tcW w:w="1934" w:type="dxa"/>
            <w:gridSpan w:val="2"/>
            <w:tcBorders>
              <w:top w:val="single" w:sz="2" w:space="0" w:color="auto"/>
              <w:left w:val="nil"/>
              <w:bottom w:val="nil"/>
              <w:right w:val="nil"/>
            </w:tcBorders>
            <w:hideMark/>
          </w:tcPr>
          <w:p w14:paraId="69976C1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119B605"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0268C29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7FE26E6" w14:textId="77777777" w:rsidR="00D00EFA" w:rsidRDefault="00D00EFA">
            <w:pPr>
              <w:pStyle w:val="MeasureTableTextLeftAligned"/>
            </w:pPr>
            <w:r>
              <w:t>D28</w:t>
            </w:r>
          </w:p>
        </w:tc>
      </w:tr>
      <w:tr w:rsidR="00D00EFA" w14:paraId="040B027A" w14:textId="77777777" w:rsidTr="00754964">
        <w:trPr>
          <w:cantSplit/>
          <w:jc w:val="center"/>
        </w:trPr>
        <w:tc>
          <w:tcPr>
            <w:tcW w:w="1934" w:type="dxa"/>
            <w:gridSpan w:val="2"/>
            <w:tcBorders>
              <w:top w:val="nil"/>
              <w:left w:val="nil"/>
              <w:bottom w:val="nil"/>
              <w:right w:val="nil"/>
            </w:tcBorders>
            <w:hideMark/>
          </w:tcPr>
          <w:p w14:paraId="40F8505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130173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CF7767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C898DA0" w14:textId="77777777" w:rsidR="00D00EFA" w:rsidRDefault="00D00EFA">
            <w:pPr>
              <w:pStyle w:val="MeasureTableTextLeftAligned"/>
            </w:pPr>
            <w:r>
              <w:t>2+</w:t>
            </w:r>
          </w:p>
        </w:tc>
      </w:tr>
      <w:tr w:rsidR="00D00EFA" w14:paraId="2811C2C6" w14:textId="77777777" w:rsidTr="00754964">
        <w:trPr>
          <w:cantSplit/>
          <w:jc w:val="center"/>
        </w:trPr>
        <w:tc>
          <w:tcPr>
            <w:tcW w:w="1934" w:type="dxa"/>
            <w:gridSpan w:val="2"/>
            <w:tcBorders>
              <w:top w:val="nil"/>
              <w:left w:val="nil"/>
              <w:bottom w:val="nil"/>
              <w:right w:val="nil"/>
            </w:tcBorders>
            <w:hideMark/>
          </w:tcPr>
          <w:p w14:paraId="356AC38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BDB2D1D"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025E980B" w14:textId="77777777" w:rsidR="00D00EFA" w:rsidRDefault="00D00EFA">
            <w:pPr>
              <w:pStyle w:val="MeasureTableTextItalic"/>
            </w:pPr>
            <w:r>
              <w:t>Expiry date:</w:t>
            </w:r>
          </w:p>
        </w:tc>
        <w:tc>
          <w:tcPr>
            <w:tcW w:w="1203" w:type="dxa"/>
            <w:gridSpan w:val="2"/>
            <w:tcBorders>
              <w:top w:val="nil"/>
              <w:left w:val="nil"/>
              <w:bottom w:val="nil"/>
              <w:right w:val="nil"/>
            </w:tcBorders>
          </w:tcPr>
          <w:p w14:paraId="01FB7DB2" w14:textId="77777777" w:rsidR="00D00EFA" w:rsidRDefault="00D00EFA">
            <w:pPr>
              <w:pStyle w:val="MeasureTableTextLeftAligned"/>
            </w:pPr>
          </w:p>
        </w:tc>
      </w:tr>
      <w:tr w:rsidR="00D00EFA" w14:paraId="1B8BB3E9" w14:textId="77777777" w:rsidTr="00D00EFA">
        <w:trPr>
          <w:cantSplit/>
          <w:jc w:val="center"/>
        </w:trPr>
        <w:tc>
          <w:tcPr>
            <w:tcW w:w="1934" w:type="dxa"/>
            <w:gridSpan w:val="2"/>
            <w:tcBorders>
              <w:top w:val="nil"/>
              <w:left w:val="nil"/>
              <w:bottom w:val="single" w:sz="2" w:space="0" w:color="auto"/>
              <w:right w:val="nil"/>
            </w:tcBorders>
            <w:hideMark/>
          </w:tcPr>
          <w:p w14:paraId="4C69FDB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9382FBA" w14:textId="77777777" w:rsidR="00D00EFA" w:rsidRPr="00754964" w:rsidRDefault="00D00EFA" w:rsidP="00754964">
            <w:pPr>
              <w:pStyle w:val="MeasureTableTextLeftAligned"/>
            </w:pPr>
            <w:r w:rsidRPr="00754964">
              <w:t xml:space="preserve">Sections 42, 48 and 49 of the </w:t>
            </w:r>
            <w:r w:rsidRPr="00754964">
              <w:rPr>
                <w:i/>
              </w:rPr>
              <w:t>Fringe Benefits Tax Assessment Act 1986</w:t>
            </w:r>
          </w:p>
        </w:tc>
      </w:tr>
    </w:tbl>
    <w:p w14:paraId="5981B41B" w14:textId="77777777" w:rsidR="00D00EFA" w:rsidRDefault="00D00EFA" w:rsidP="00754964">
      <w:pPr>
        <w:pStyle w:val="SingleParagraph"/>
      </w:pPr>
    </w:p>
    <w:p w14:paraId="5FE74E11" w14:textId="77777777" w:rsidR="00D00EFA" w:rsidRDefault="00D00EFA" w:rsidP="00D00EFA">
      <w:r>
        <w:t>The taxable value of in-house property and residual fringe benefits</w:t>
      </w:r>
      <w:r>
        <w:fldChar w:fldCharType="begin"/>
      </w:r>
      <w:r>
        <w:instrText xml:space="preserve"> XE "Fringe benefits tax:In-house property fringe benefits" </w:instrText>
      </w:r>
      <w:r>
        <w:fldChar w:fldCharType="end"/>
      </w:r>
      <w:r>
        <w:t xml:space="preserve"> (generally, goods or services sold by the employer to the public)</w:t>
      </w:r>
      <w:r>
        <w:fldChar w:fldCharType="begin"/>
      </w:r>
      <w:r>
        <w:instrText xml:space="preserve"> XE "Fringe benefits tax:In-house residual fringe benefits" </w:instrText>
      </w:r>
      <w:r>
        <w:fldChar w:fldCharType="end"/>
      </w:r>
      <w:r>
        <w:t xml:space="preserve"> is 75 per cent of the lowest retail price charged to the public in the ordinary course of business. This includes airline transport fringe benefits. This treatment is not available for in-house fringe benefits accessed by way of a salary sacrifice arrangement. </w:t>
      </w:r>
    </w:p>
    <w:p w14:paraId="47AACF59" w14:textId="77777777" w:rsidR="00D00EFA" w:rsidRDefault="00D00EFA" w:rsidP="00704A2B">
      <w:pPr>
        <w:pStyle w:val="TESHeading5"/>
      </w:pPr>
      <w:r>
        <w:t>D29</w:t>
      </w:r>
      <w:r>
        <w:tab/>
        <w:t>Employees of public transport providers - free or discounted travel exemption</w:t>
      </w:r>
    </w:p>
    <w:p w14:paraId="7EE155C1"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D5194FD" w14:textId="77777777" w:rsidTr="00D00EFA">
        <w:trPr>
          <w:cantSplit/>
          <w:jc w:val="center"/>
        </w:trPr>
        <w:tc>
          <w:tcPr>
            <w:tcW w:w="967" w:type="dxa"/>
            <w:tcBorders>
              <w:top w:val="single" w:sz="2" w:space="0" w:color="auto"/>
              <w:left w:val="nil"/>
              <w:bottom w:val="single" w:sz="2" w:space="0" w:color="auto"/>
              <w:right w:val="nil"/>
            </w:tcBorders>
            <w:hideMark/>
          </w:tcPr>
          <w:p w14:paraId="25A3D7CF"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199ADC12"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64F95708"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4C8CCC76"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508C9CB0"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3D63F344"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3E783DB0"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25E35571" w14:textId="77777777" w:rsidR="00D00EFA" w:rsidRDefault="00D00EFA" w:rsidP="00754964">
            <w:pPr>
              <w:pStyle w:val="TableTextRight"/>
            </w:pPr>
            <w:r>
              <w:t>2020-21</w:t>
            </w:r>
          </w:p>
        </w:tc>
      </w:tr>
      <w:tr w:rsidR="00D00EFA" w14:paraId="631DD05D" w14:textId="77777777" w:rsidTr="00D00EFA">
        <w:trPr>
          <w:cantSplit/>
          <w:jc w:val="center"/>
        </w:trPr>
        <w:tc>
          <w:tcPr>
            <w:tcW w:w="967" w:type="dxa"/>
            <w:tcBorders>
              <w:top w:val="single" w:sz="2" w:space="0" w:color="auto"/>
              <w:left w:val="nil"/>
              <w:bottom w:val="single" w:sz="2" w:space="0" w:color="auto"/>
              <w:right w:val="nil"/>
            </w:tcBorders>
            <w:hideMark/>
          </w:tcPr>
          <w:p w14:paraId="5DCD6595" w14:textId="77777777" w:rsidR="00D00EFA" w:rsidRDefault="00D00EFA" w:rsidP="00754964">
            <w:pPr>
              <w:pStyle w:val="TableTextRight"/>
            </w:pPr>
            <w:r>
              <w:t>50</w:t>
            </w:r>
          </w:p>
        </w:tc>
        <w:tc>
          <w:tcPr>
            <w:tcW w:w="967" w:type="dxa"/>
            <w:tcBorders>
              <w:top w:val="single" w:sz="2" w:space="0" w:color="auto"/>
              <w:left w:val="nil"/>
              <w:bottom w:val="single" w:sz="2" w:space="0" w:color="auto"/>
              <w:right w:val="nil"/>
            </w:tcBorders>
            <w:hideMark/>
          </w:tcPr>
          <w:p w14:paraId="2BBEDD65" w14:textId="77777777" w:rsidR="00D00EFA" w:rsidRDefault="00D00EFA" w:rsidP="00754964">
            <w:pPr>
              <w:pStyle w:val="TableTextRight"/>
            </w:pPr>
            <w:r>
              <w:t>55</w:t>
            </w:r>
          </w:p>
        </w:tc>
        <w:tc>
          <w:tcPr>
            <w:tcW w:w="967" w:type="dxa"/>
            <w:tcBorders>
              <w:top w:val="single" w:sz="2" w:space="0" w:color="auto"/>
              <w:left w:val="nil"/>
              <w:bottom w:val="single" w:sz="2" w:space="0" w:color="auto"/>
              <w:right w:val="nil"/>
            </w:tcBorders>
            <w:vAlign w:val="bottom"/>
            <w:hideMark/>
          </w:tcPr>
          <w:p w14:paraId="5440447B" w14:textId="77777777" w:rsidR="00D00EFA" w:rsidRDefault="00D00EFA" w:rsidP="00754964">
            <w:pPr>
              <w:pStyle w:val="TableTextRight"/>
            </w:pPr>
            <w:r>
              <w:t>60</w:t>
            </w:r>
          </w:p>
        </w:tc>
        <w:tc>
          <w:tcPr>
            <w:tcW w:w="967" w:type="dxa"/>
            <w:tcBorders>
              <w:top w:val="single" w:sz="2" w:space="0" w:color="auto"/>
              <w:left w:val="nil"/>
              <w:bottom w:val="single" w:sz="2" w:space="0" w:color="auto"/>
              <w:right w:val="nil"/>
            </w:tcBorders>
            <w:vAlign w:val="bottom"/>
            <w:hideMark/>
          </w:tcPr>
          <w:p w14:paraId="409005E4" w14:textId="77777777" w:rsidR="00D00EFA" w:rsidRDefault="00D00EFA" w:rsidP="00754964">
            <w:pPr>
              <w:pStyle w:val="TableTextRight"/>
            </w:pPr>
            <w:r>
              <w:t>65</w:t>
            </w:r>
          </w:p>
        </w:tc>
        <w:tc>
          <w:tcPr>
            <w:tcW w:w="967" w:type="dxa"/>
            <w:tcBorders>
              <w:top w:val="single" w:sz="2" w:space="0" w:color="auto"/>
              <w:left w:val="nil"/>
              <w:bottom w:val="single" w:sz="2" w:space="0" w:color="auto"/>
              <w:right w:val="nil"/>
            </w:tcBorders>
            <w:vAlign w:val="bottom"/>
            <w:hideMark/>
          </w:tcPr>
          <w:p w14:paraId="703EC22F" w14:textId="77777777" w:rsidR="00D00EFA" w:rsidRDefault="00D00EFA" w:rsidP="00754964">
            <w:pPr>
              <w:pStyle w:val="TableTextRight"/>
            </w:pPr>
            <w:r>
              <w:t>65</w:t>
            </w:r>
          </w:p>
        </w:tc>
        <w:tc>
          <w:tcPr>
            <w:tcW w:w="967" w:type="dxa"/>
            <w:gridSpan w:val="2"/>
            <w:tcBorders>
              <w:top w:val="single" w:sz="2" w:space="0" w:color="auto"/>
              <w:left w:val="nil"/>
              <w:bottom w:val="single" w:sz="2" w:space="0" w:color="auto"/>
              <w:right w:val="nil"/>
            </w:tcBorders>
            <w:vAlign w:val="bottom"/>
            <w:hideMark/>
          </w:tcPr>
          <w:p w14:paraId="32AC746B" w14:textId="77777777" w:rsidR="00D00EFA" w:rsidRDefault="00D00EFA" w:rsidP="00754964">
            <w:pPr>
              <w:pStyle w:val="TableTextRight"/>
            </w:pPr>
            <w:r>
              <w:t>70</w:t>
            </w:r>
          </w:p>
        </w:tc>
        <w:tc>
          <w:tcPr>
            <w:tcW w:w="967" w:type="dxa"/>
            <w:gridSpan w:val="2"/>
            <w:tcBorders>
              <w:top w:val="single" w:sz="2" w:space="0" w:color="auto"/>
              <w:left w:val="nil"/>
              <w:bottom w:val="single" w:sz="2" w:space="0" w:color="auto"/>
              <w:right w:val="nil"/>
            </w:tcBorders>
            <w:vAlign w:val="bottom"/>
            <w:hideMark/>
          </w:tcPr>
          <w:p w14:paraId="1CFB0391" w14:textId="77777777" w:rsidR="00D00EFA" w:rsidRDefault="00D00EFA" w:rsidP="00754964">
            <w:pPr>
              <w:pStyle w:val="TableTextRight"/>
            </w:pPr>
            <w:r>
              <w:t>75</w:t>
            </w:r>
          </w:p>
        </w:tc>
        <w:tc>
          <w:tcPr>
            <w:tcW w:w="968" w:type="dxa"/>
            <w:tcBorders>
              <w:top w:val="single" w:sz="2" w:space="0" w:color="auto"/>
              <w:left w:val="nil"/>
              <w:bottom w:val="single" w:sz="2" w:space="0" w:color="auto"/>
              <w:right w:val="nil"/>
            </w:tcBorders>
            <w:vAlign w:val="bottom"/>
            <w:hideMark/>
          </w:tcPr>
          <w:p w14:paraId="64C48B38" w14:textId="77777777" w:rsidR="00D00EFA" w:rsidRDefault="00D00EFA" w:rsidP="00754964">
            <w:pPr>
              <w:pStyle w:val="TableTextRight"/>
            </w:pPr>
            <w:r>
              <w:t>75</w:t>
            </w:r>
          </w:p>
        </w:tc>
      </w:tr>
      <w:tr w:rsidR="00D00EFA" w14:paraId="620785A3" w14:textId="77777777" w:rsidTr="00754964">
        <w:trPr>
          <w:cantSplit/>
          <w:jc w:val="center"/>
        </w:trPr>
        <w:tc>
          <w:tcPr>
            <w:tcW w:w="1934" w:type="dxa"/>
            <w:gridSpan w:val="2"/>
            <w:tcBorders>
              <w:top w:val="single" w:sz="2" w:space="0" w:color="auto"/>
              <w:left w:val="nil"/>
              <w:bottom w:val="nil"/>
              <w:right w:val="nil"/>
            </w:tcBorders>
            <w:hideMark/>
          </w:tcPr>
          <w:p w14:paraId="09CF64A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454ADC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F9BD96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8F10988" w14:textId="77777777" w:rsidR="00D00EFA" w:rsidRDefault="00D00EFA">
            <w:pPr>
              <w:pStyle w:val="MeasureTableTextLeftAligned"/>
            </w:pPr>
            <w:r>
              <w:t>D29</w:t>
            </w:r>
          </w:p>
        </w:tc>
      </w:tr>
      <w:tr w:rsidR="00D00EFA" w14:paraId="2710C498" w14:textId="77777777" w:rsidTr="00754964">
        <w:trPr>
          <w:cantSplit/>
          <w:jc w:val="center"/>
        </w:trPr>
        <w:tc>
          <w:tcPr>
            <w:tcW w:w="1934" w:type="dxa"/>
            <w:gridSpan w:val="2"/>
            <w:tcBorders>
              <w:top w:val="nil"/>
              <w:left w:val="nil"/>
              <w:bottom w:val="nil"/>
              <w:right w:val="nil"/>
            </w:tcBorders>
            <w:hideMark/>
          </w:tcPr>
          <w:p w14:paraId="559EB93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5358977" w14:textId="77777777" w:rsidR="00D00EFA" w:rsidRDefault="00D00EFA">
            <w:pPr>
              <w:pStyle w:val="MeasureTableTextLeftAligned"/>
            </w:pPr>
            <w:r>
              <w:t>Low</w:t>
            </w:r>
          </w:p>
        </w:tc>
        <w:tc>
          <w:tcPr>
            <w:tcW w:w="1559" w:type="dxa"/>
            <w:gridSpan w:val="2"/>
            <w:tcBorders>
              <w:top w:val="nil"/>
              <w:left w:val="nil"/>
              <w:bottom w:val="nil"/>
              <w:right w:val="nil"/>
            </w:tcBorders>
          </w:tcPr>
          <w:p w14:paraId="31E7836E" w14:textId="77777777" w:rsidR="00D00EFA" w:rsidRDefault="00D00EFA">
            <w:pPr>
              <w:pStyle w:val="MeasureTableTextItalic"/>
            </w:pPr>
          </w:p>
        </w:tc>
        <w:tc>
          <w:tcPr>
            <w:tcW w:w="1203" w:type="dxa"/>
            <w:gridSpan w:val="2"/>
            <w:tcBorders>
              <w:top w:val="nil"/>
              <w:left w:val="nil"/>
              <w:bottom w:val="nil"/>
              <w:right w:val="nil"/>
            </w:tcBorders>
          </w:tcPr>
          <w:p w14:paraId="19A9EDB4" w14:textId="77777777" w:rsidR="00D00EFA" w:rsidRDefault="00D00EFA">
            <w:pPr>
              <w:pStyle w:val="MeasureTableTextLeftAligned"/>
            </w:pPr>
          </w:p>
        </w:tc>
      </w:tr>
      <w:tr w:rsidR="00D00EFA" w14:paraId="654BBA1E" w14:textId="77777777" w:rsidTr="00754964">
        <w:trPr>
          <w:cantSplit/>
          <w:jc w:val="center"/>
        </w:trPr>
        <w:tc>
          <w:tcPr>
            <w:tcW w:w="1934" w:type="dxa"/>
            <w:gridSpan w:val="2"/>
            <w:tcBorders>
              <w:top w:val="nil"/>
              <w:left w:val="nil"/>
              <w:bottom w:val="nil"/>
              <w:right w:val="nil"/>
            </w:tcBorders>
            <w:hideMark/>
          </w:tcPr>
          <w:p w14:paraId="4952C98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809C60A"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79FF357C" w14:textId="77777777" w:rsidR="00D00EFA" w:rsidRDefault="00D00EFA">
            <w:pPr>
              <w:pStyle w:val="MeasureTableTextItalic"/>
            </w:pPr>
            <w:r>
              <w:t>Expiry date:</w:t>
            </w:r>
          </w:p>
        </w:tc>
        <w:tc>
          <w:tcPr>
            <w:tcW w:w="1203" w:type="dxa"/>
            <w:gridSpan w:val="2"/>
            <w:tcBorders>
              <w:top w:val="nil"/>
              <w:left w:val="nil"/>
              <w:bottom w:val="nil"/>
              <w:right w:val="nil"/>
            </w:tcBorders>
          </w:tcPr>
          <w:p w14:paraId="4EB3DDAB" w14:textId="77777777" w:rsidR="00D00EFA" w:rsidRDefault="00D00EFA">
            <w:pPr>
              <w:pStyle w:val="MeasureTableTextLeftAligned"/>
            </w:pPr>
          </w:p>
        </w:tc>
      </w:tr>
      <w:tr w:rsidR="00D00EFA" w14:paraId="348D427B" w14:textId="77777777" w:rsidTr="00D00EFA">
        <w:trPr>
          <w:cantSplit/>
          <w:jc w:val="center"/>
        </w:trPr>
        <w:tc>
          <w:tcPr>
            <w:tcW w:w="1934" w:type="dxa"/>
            <w:gridSpan w:val="2"/>
            <w:tcBorders>
              <w:top w:val="nil"/>
              <w:left w:val="nil"/>
              <w:bottom w:val="single" w:sz="2" w:space="0" w:color="auto"/>
              <w:right w:val="nil"/>
            </w:tcBorders>
            <w:hideMark/>
          </w:tcPr>
          <w:p w14:paraId="252FF84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C556EED" w14:textId="77777777" w:rsidR="00D00EFA" w:rsidRPr="00754964" w:rsidRDefault="00D00EFA" w:rsidP="00754964">
            <w:pPr>
              <w:pStyle w:val="MeasureTableTextLeftAligned"/>
            </w:pPr>
            <w:r w:rsidRPr="00754964">
              <w:t xml:space="preserve">Subsection 47(1) of the </w:t>
            </w:r>
            <w:r w:rsidRPr="00754964">
              <w:rPr>
                <w:i/>
              </w:rPr>
              <w:t>Fringe Benefits Tax Assessment Act 1986</w:t>
            </w:r>
          </w:p>
        </w:tc>
      </w:tr>
    </w:tbl>
    <w:p w14:paraId="2A3C2DFE" w14:textId="77777777" w:rsidR="00D00EFA" w:rsidRDefault="00D00EFA" w:rsidP="00754964">
      <w:pPr>
        <w:pStyle w:val="SingleParagraph"/>
      </w:pPr>
    </w:p>
    <w:p w14:paraId="61BD43C9" w14:textId="77777777" w:rsidR="00D00EFA" w:rsidRDefault="00D00EFA" w:rsidP="00D00EFA">
      <w:r>
        <w:t>Where an employer operates a business of providing public transport, the provision of free or discounted travel</w:t>
      </w:r>
      <w:r>
        <w:fldChar w:fldCharType="begin"/>
      </w:r>
      <w:r>
        <w:instrText xml:space="preserve"> XE "Commuter travel" </w:instrText>
      </w:r>
      <w:r>
        <w:fldChar w:fldCharType="end"/>
      </w:r>
      <w:r>
        <w:t xml:space="preserve"> (other than in an aircraft) to employees of that business for travelling to and from work is exempt from fringe benefits tax. Free or discounted travel on a scheduled metropolitan service is also exempt from fringe benefits tax. This exemption excludes benefits provided under a salary sacrifice arrangement. </w:t>
      </w:r>
      <w:r>
        <w:fldChar w:fldCharType="begin"/>
      </w:r>
      <w:r>
        <w:instrText xml:space="preserve"> XE "Fringe benefits tax:Commuter travel" </w:instrText>
      </w:r>
      <w:r>
        <w:fldChar w:fldCharType="end"/>
      </w:r>
    </w:p>
    <w:p w14:paraId="34DE600B" w14:textId="77777777" w:rsidR="00D00EFA" w:rsidRPr="00CB1CAD" w:rsidRDefault="00D00EFA" w:rsidP="00704A2B">
      <w:pPr>
        <w:pStyle w:val="TESHeading5"/>
      </w:pPr>
      <w:r w:rsidRPr="00CB1CAD">
        <w:t>D30</w:t>
      </w:r>
      <w:r w:rsidRPr="00CB1CAD">
        <w:tab/>
        <w:t>Employer contributions to secure childcare places exemption</w:t>
      </w:r>
    </w:p>
    <w:p w14:paraId="521760A9"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BF93C4E" w14:textId="77777777" w:rsidTr="00D00EFA">
        <w:trPr>
          <w:cantSplit/>
          <w:jc w:val="center"/>
        </w:trPr>
        <w:tc>
          <w:tcPr>
            <w:tcW w:w="967" w:type="dxa"/>
            <w:tcBorders>
              <w:top w:val="single" w:sz="2" w:space="0" w:color="auto"/>
              <w:left w:val="nil"/>
              <w:bottom w:val="single" w:sz="2" w:space="0" w:color="auto"/>
              <w:right w:val="nil"/>
            </w:tcBorders>
            <w:hideMark/>
          </w:tcPr>
          <w:p w14:paraId="65E404FD"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77A056B1"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5D2ABD02"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4BA1E78B"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1D3C95F7"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3851EFBC"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3A66D251"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159F5129" w14:textId="77777777" w:rsidR="00D00EFA" w:rsidRDefault="00D00EFA" w:rsidP="00754964">
            <w:pPr>
              <w:pStyle w:val="TableTextRight"/>
            </w:pPr>
            <w:r>
              <w:t>2020-21</w:t>
            </w:r>
          </w:p>
        </w:tc>
      </w:tr>
      <w:tr w:rsidR="00D00EFA" w14:paraId="0E770215" w14:textId="77777777" w:rsidTr="00D00EFA">
        <w:trPr>
          <w:cantSplit/>
          <w:jc w:val="center"/>
        </w:trPr>
        <w:tc>
          <w:tcPr>
            <w:tcW w:w="967" w:type="dxa"/>
            <w:tcBorders>
              <w:top w:val="single" w:sz="2" w:space="0" w:color="auto"/>
              <w:left w:val="nil"/>
              <w:bottom w:val="single" w:sz="2" w:space="0" w:color="auto"/>
              <w:right w:val="nil"/>
            </w:tcBorders>
            <w:hideMark/>
          </w:tcPr>
          <w:p w14:paraId="438B4ED5"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525C1AB1"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3278E5EC"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63195E9B"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F4F5246"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1142BD6"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DE27380"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7375EFA2" w14:textId="77777777" w:rsidR="00D00EFA" w:rsidRDefault="00D00EFA" w:rsidP="00754964">
            <w:pPr>
              <w:pStyle w:val="TableTextRight"/>
            </w:pPr>
            <w:r>
              <w:t>*</w:t>
            </w:r>
          </w:p>
        </w:tc>
      </w:tr>
      <w:tr w:rsidR="00D00EFA" w14:paraId="03157126" w14:textId="77777777" w:rsidTr="00754964">
        <w:trPr>
          <w:cantSplit/>
          <w:jc w:val="center"/>
        </w:trPr>
        <w:tc>
          <w:tcPr>
            <w:tcW w:w="1934" w:type="dxa"/>
            <w:gridSpan w:val="2"/>
            <w:tcBorders>
              <w:top w:val="single" w:sz="2" w:space="0" w:color="auto"/>
              <w:left w:val="nil"/>
              <w:bottom w:val="nil"/>
              <w:right w:val="nil"/>
            </w:tcBorders>
            <w:hideMark/>
          </w:tcPr>
          <w:p w14:paraId="0697863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E04DAB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B47D6E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E0B5054" w14:textId="77777777" w:rsidR="00D00EFA" w:rsidRDefault="00D00EFA">
            <w:pPr>
              <w:pStyle w:val="MeasureTableTextLeftAligned"/>
            </w:pPr>
            <w:r>
              <w:t>D30</w:t>
            </w:r>
          </w:p>
        </w:tc>
      </w:tr>
      <w:tr w:rsidR="00D00EFA" w14:paraId="30BA8BAE" w14:textId="77777777" w:rsidTr="00754964">
        <w:trPr>
          <w:cantSplit/>
          <w:jc w:val="center"/>
        </w:trPr>
        <w:tc>
          <w:tcPr>
            <w:tcW w:w="1934" w:type="dxa"/>
            <w:gridSpan w:val="2"/>
            <w:tcBorders>
              <w:top w:val="nil"/>
              <w:left w:val="nil"/>
              <w:bottom w:val="nil"/>
              <w:right w:val="nil"/>
            </w:tcBorders>
            <w:hideMark/>
          </w:tcPr>
          <w:p w14:paraId="68A26EF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A888B85"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35D533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E4E6662" w14:textId="77777777" w:rsidR="00D00EFA" w:rsidRDefault="00D00EFA">
            <w:pPr>
              <w:pStyle w:val="MeasureTableTextLeftAligned"/>
            </w:pPr>
            <w:r>
              <w:t>1+</w:t>
            </w:r>
          </w:p>
        </w:tc>
      </w:tr>
      <w:tr w:rsidR="00D00EFA" w14:paraId="3A6AFC2E" w14:textId="77777777" w:rsidTr="00754964">
        <w:trPr>
          <w:cantSplit/>
          <w:jc w:val="center"/>
        </w:trPr>
        <w:tc>
          <w:tcPr>
            <w:tcW w:w="1934" w:type="dxa"/>
            <w:gridSpan w:val="2"/>
            <w:tcBorders>
              <w:top w:val="nil"/>
              <w:left w:val="nil"/>
              <w:bottom w:val="nil"/>
              <w:right w:val="nil"/>
            </w:tcBorders>
            <w:hideMark/>
          </w:tcPr>
          <w:p w14:paraId="7F8D500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B43F0C3"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287848FA" w14:textId="77777777" w:rsidR="00D00EFA" w:rsidRDefault="00D00EFA">
            <w:pPr>
              <w:pStyle w:val="MeasureTableTextItalic"/>
            </w:pPr>
            <w:r>
              <w:t>Expiry date:</w:t>
            </w:r>
          </w:p>
        </w:tc>
        <w:tc>
          <w:tcPr>
            <w:tcW w:w="1203" w:type="dxa"/>
            <w:gridSpan w:val="2"/>
            <w:tcBorders>
              <w:top w:val="nil"/>
              <w:left w:val="nil"/>
              <w:bottom w:val="nil"/>
              <w:right w:val="nil"/>
            </w:tcBorders>
          </w:tcPr>
          <w:p w14:paraId="29945419" w14:textId="77777777" w:rsidR="00D00EFA" w:rsidRDefault="00D00EFA">
            <w:pPr>
              <w:pStyle w:val="MeasureTableTextLeftAligned"/>
            </w:pPr>
          </w:p>
        </w:tc>
      </w:tr>
      <w:tr w:rsidR="00D00EFA" w14:paraId="6E1C4399" w14:textId="77777777" w:rsidTr="00D00EFA">
        <w:trPr>
          <w:cantSplit/>
          <w:jc w:val="center"/>
        </w:trPr>
        <w:tc>
          <w:tcPr>
            <w:tcW w:w="1934" w:type="dxa"/>
            <w:gridSpan w:val="2"/>
            <w:tcBorders>
              <w:top w:val="nil"/>
              <w:left w:val="nil"/>
              <w:bottom w:val="single" w:sz="2" w:space="0" w:color="auto"/>
              <w:right w:val="nil"/>
            </w:tcBorders>
            <w:hideMark/>
          </w:tcPr>
          <w:p w14:paraId="355933E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A29BBF4" w14:textId="77777777" w:rsidR="00D00EFA" w:rsidRPr="00754964" w:rsidRDefault="00D00EFA" w:rsidP="00754964">
            <w:pPr>
              <w:pStyle w:val="MeasureTableTextLeftAligned"/>
            </w:pPr>
            <w:r w:rsidRPr="00754964">
              <w:t xml:space="preserve">Subsection 47(8) of the </w:t>
            </w:r>
            <w:r w:rsidRPr="00754964">
              <w:rPr>
                <w:i/>
              </w:rPr>
              <w:t>Fringe Benefits Tax Assessment Act 1986</w:t>
            </w:r>
          </w:p>
        </w:tc>
      </w:tr>
    </w:tbl>
    <w:p w14:paraId="4D5A3B1E" w14:textId="77777777" w:rsidR="00D00EFA" w:rsidRDefault="00D00EFA" w:rsidP="00754964">
      <w:pPr>
        <w:pStyle w:val="SingleParagraph"/>
      </w:pPr>
    </w:p>
    <w:p w14:paraId="5C339C80" w14:textId="0862C9EB" w:rsidR="00B811BD" w:rsidRPr="0014308B" w:rsidRDefault="00D00EFA" w:rsidP="00B811BD">
      <w:r>
        <w:t>Payments made by employers to obtain priority of access to approved childcare services</w:t>
      </w:r>
      <w:r>
        <w:fldChar w:fldCharType="begin"/>
      </w:r>
      <w:r>
        <w:instrText xml:space="preserve"> XE "Child Care:Facilities" </w:instrText>
      </w:r>
      <w:r>
        <w:fldChar w:fldCharType="end"/>
      </w:r>
      <w:r>
        <w:t xml:space="preserve"> for children of employees are e</w:t>
      </w:r>
      <w:r w:rsidR="00B811BD">
        <w:t>xempt from fringe benefits tax.</w:t>
      </w:r>
    </w:p>
    <w:p w14:paraId="63F897CB" w14:textId="5CCA6939" w:rsidR="00D00EFA" w:rsidRPr="00CB1CAD" w:rsidRDefault="00D00EFA" w:rsidP="00704A2B">
      <w:pPr>
        <w:pStyle w:val="TESHeading5"/>
      </w:pPr>
      <w:r w:rsidRPr="00CB1CAD">
        <w:t>D31</w:t>
      </w:r>
      <w:r w:rsidRPr="00CB1CAD">
        <w:tab/>
        <w:t>Employer-provided motor vehicle parking exemption</w:t>
      </w:r>
    </w:p>
    <w:p w14:paraId="52E4315E"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EC10FC8" w14:textId="77777777" w:rsidTr="00D00EFA">
        <w:trPr>
          <w:cantSplit/>
          <w:jc w:val="center"/>
        </w:trPr>
        <w:tc>
          <w:tcPr>
            <w:tcW w:w="967" w:type="dxa"/>
            <w:tcBorders>
              <w:top w:val="single" w:sz="2" w:space="0" w:color="auto"/>
              <w:left w:val="nil"/>
              <w:bottom w:val="single" w:sz="2" w:space="0" w:color="auto"/>
              <w:right w:val="nil"/>
            </w:tcBorders>
            <w:hideMark/>
          </w:tcPr>
          <w:p w14:paraId="1746CF33"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12878829"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747F3BF2"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502BB5D0"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37EAD2FE"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46AD195D"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79B2DC60"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5DBD35AD" w14:textId="77777777" w:rsidR="00D00EFA" w:rsidRDefault="00D00EFA" w:rsidP="00754964">
            <w:pPr>
              <w:pStyle w:val="TableTextRight"/>
            </w:pPr>
            <w:r>
              <w:t>2020-21</w:t>
            </w:r>
          </w:p>
        </w:tc>
      </w:tr>
      <w:tr w:rsidR="00D00EFA" w14:paraId="5839D8F5" w14:textId="77777777" w:rsidTr="00D00EFA">
        <w:trPr>
          <w:cantSplit/>
          <w:jc w:val="center"/>
        </w:trPr>
        <w:tc>
          <w:tcPr>
            <w:tcW w:w="967" w:type="dxa"/>
            <w:tcBorders>
              <w:top w:val="single" w:sz="2" w:space="0" w:color="auto"/>
              <w:left w:val="nil"/>
              <w:bottom w:val="single" w:sz="2" w:space="0" w:color="auto"/>
              <w:right w:val="nil"/>
            </w:tcBorders>
            <w:hideMark/>
          </w:tcPr>
          <w:p w14:paraId="0F872EA5"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50153241"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835B7EF"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FDE413D"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C798CD7"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E1CD91D"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3C2128A"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074E0C48" w14:textId="77777777" w:rsidR="00D00EFA" w:rsidRDefault="00D00EFA" w:rsidP="00754964">
            <w:pPr>
              <w:pStyle w:val="TableTextRight"/>
            </w:pPr>
            <w:r>
              <w:t>*</w:t>
            </w:r>
          </w:p>
        </w:tc>
      </w:tr>
      <w:tr w:rsidR="00D00EFA" w14:paraId="0943EDB3" w14:textId="77777777" w:rsidTr="00754964">
        <w:trPr>
          <w:cantSplit/>
          <w:jc w:val="center"/>
        </w:trPr>
        <w:tc>
          <w:tcPr>
            <w:tcW w:w="1934" w:type="dxa"/>
            <w:gridSpan w:val="2"/>
            <w:tcBorders>
              <w:top w:val="single" w:sz="2" w:space="0" w:color="auto"/>
              <w:left w:val="nil"/>
              <w:bottom w:val="nil"/>
              <w:right w:val="nil"/>
            </w:tcBorders>
            <w:hideMark/>
          </w:tcPr>
          <w:p w14:paraId="3E450EB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A514E0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C2C39F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7B797B5" w14:textId="77777777" w:rsidR="00D00EFA" w:rsidRDefault="00D00EFA">
            <w:pPr>
              <w:pStyle w:val="MeasureTableTextLeftAligned"/>
            </w:pPr>
            <w:r>
              <w:t>D31</w:t>
            </w:r>
          </w:p>
        </w:tc>
      </w:tr>
      <w:tr w:rsidR="00D00EFA" w14:paraId="1668F362" w14:textId="77777777" w:rsidTr="00754964">
        <w:trPr>
          <w:cantSplit/>
          <w:jc w:val="center"/>
        </w:trPr>
        <w:tc>
          <w:tcPr>
            <w:tcW w:w="1934" w:type="dxa"/>
            <w:gridSpan w:val="2"/>
            <w:tcBorders>
              <w:top w:val="nil"/>
              <w:left w:val="nil"/>
              <w:bottom w:val="nil"/>
              <w:right w:val="nil"/>
            </w:tcBorders>
            <w:hideMark/>
          </w:tcPr>
          <w:p w14:paraId="0E02919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397419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CBC167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6B7DB68" w14:textId="77777777" w:rsidR="00D00EFA" w:rsidRDefault="00D00EFA">
            <w:pPr>
              <w:pStyle w:val="MeasureTableTextLeftAligned"/>
            </w:pPr>
            <w:r>
              <w:t>2+</w:t>
            </w:r>
          </w:p>
        </w:tc>
      </w:tr>
      <w:tr w:rsidR="00D00EFA" w14:paraId="3AB33E3D" w14:textId="77777777" w:rsidTr="00754964">
        <w:trPr>
          <w:cantSplit/>
          <w:jc w:val="center"/>
        </w:trPr>
        <w:tc>
          <w:tcPr>
            <w:tcW w:w="1934" w:type="dxa"/>
            <w:gridSpan w:val="2"/>
            <w:tcBorders>
              <w:top w:val="nil"/>
              <w:left w:val="nil"/>
              <w:bottom w:val="nil"/>
              <w:right w:val="nil"/>
            </w:tcBorders>
            <w:hideMark/>
          </w:tcPr>
          <w:p w14:paraId="534DBED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89ECF1D"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2F7C6E4B" w14:textId="77777777" w:rsidR="00D00EFA" w:rsidRDefault="00D00EFA">
            <w:pPr>
              <w:pStyle w:val="MeasureTableTextItalic"/>
            </w:pPr>
            <w:r>
              <w:t>Expiry date:</w:t>
            </w:r>
          </w:p>
        </w:tc>
        <w:tc>
          <w:tcPr>
            <w:tcW w:w="1203" w:type="dxa"/>
            <w:gridSpan w:val="2"/>
            <w:tcBorders>
              <w:top w:val="nil"/>
              <w:left w:val="nil"/>
              <w:bottom w:val="nil"/>
              <w:right w:val="nil"/>
            </w:tcBorders>
          </w:tcPr>
          <w:p w14:paraId="539FF628" w14:textId="77777777" w:rsidR="00D00EFA" w:rsidRDefault="00D00EFA">
            <w:pPr>
              <w:pStyle w:val="MeasureTableTextLeftAligned"/>
            </w:pPr>
          </w:p>
        </w:tc>
      </w:tr>
      <w:tr w:rsidR="00D00EFA" w14:paraId="1CC168C0" w14:textId="77777777" w:rsidTr="00D00EFA">
        <w:trPr>
          <w:cantSplit/>
          <w:jc w:val="center"/>
        </w:trPr>
        <w:tc>
          <w:tcPr>
            <w:tcW w:w="1934" w:type="dxa"/>
            <w:gridSpan w:val="2"/>
            <w:tcBorders>
              <w:top w:val="nil"/>
              <w:left w:val="nil"/>
              <w:bottom w:val="single" w:sz="2" w:space="0" w:color="auto"/>
              <w:right w:val="nil"/>
            </w:tcBorders>
            <w:hideMark/>
          </w:tcPr>
          <w:p w14:paraId="09677E9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270CEFB" w14:textId="77777777" w:rsidR="00D00EFA" w:rsidRPr="00754964" w:rsidRDefault="00D00EFA" w:rsidP="00754964">
            <w:pPr>
              <w:pStyle w:val="MeasureTableTextLeftAligned"/>
            </w:pPr>
            <w:r w:rsidRPr="00754964">
              <w:t xml:space="preserve">Section 58G of the </w:t>
            </w:r>
            <w:r w:rsidRPr="00754964">
              <w:rPr>
                <w:i/>
              </w:rPr>
              <w:t>Fringe Benefits Tax Assessment Act 1986</w:t>
            </w:r>
            <w:r w:rsidRPr="00754964">
              <w:br/>
              <w:t xml:space="preserve">Regulation 13A of the </w:t>
            </w:r>
            <w:r w:rsidRPr="00754964">
              <w:rPr>
                <w:i/>
              </w:rPr>
              <w:t>Fringe Benefits Tax Regulations 1992</w:t>
            </w:r>
          </w:p>
        </w:tc>
      </w:tr>
    </w:tbl>
    <w:p w14:paraId="42DC4100" w14:textId="77777777" w:rsidR="00D00EFA" w:rsidRDefault="00D00EFA" w:rsidP="00754964">
      <w:pPr>
        <w:pStyle w:val="SingleParagraph"/>
      </w:pPr>
    </w:p>
    <w:p w14:paraId="16B68022" w14:textId="77777777" w:rsidR="00D00EFA" w:rsidRDefault="00D00EFA" w:rsidP="00D00EFA">
      <w:r>
        <w:t>Parking for disabled employees,</w:t>
      </w:r>
      <w:r>
        <w:fldChar w:fldCharType="begin"/>
      </w:r>
      <w:r>
        <w:instrText xml:space="preserve"> XE "Fringe benefits tax:Car parking benefits" </w:instrText>
      </w:r>
      <w:r>
        <w:fldChar w:fldCharType="end"/>
      </w:r>
      <w:r>
        <w:t xml:space="preserve"> and for employees of scientific, religious, charitable or other public educational institutions, is exempt from fringe benefits tax. </w:t>
      </w:r>
    </w:p>
    <w:p w14:paraId="725E57BD" w14:textId="77777777" w:rsidR="00D00EFA" w:rsidRPr="00CB1CAD" w:rsidRDefault="00D00EFA" w:rsidP="00704A2B">
      <w:pPr>
        <w:pStyle w:val="TESHeading5"/>
      </w:pPr>
      <w:r w:rsidRPr="00CB1CAD">
        <w:t>D32</w:t>
      </w:r>
      <w:r w:rsidRPr="00CB1CAD">
        <w:tab/>
        <w:t>Expenses for employees living away from home exemption</w:t>
      </w:r>
    </w:p>
    <w:p w14:paraId="2858E120"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4A6BCE90" w14:textId="77777777" w:rsidTr="00D00EFA">
        <w:trPr>
          <w:cantSplit/>
          <w:jc w:val="center"/>
        </w:trPr>
        <w:tc>
          <w:tcPr>
            <w:tcW w:w="967" w:type="dxa"/>
            <w:tcBorders>
              <w:top w:val="single" w:sz="2" w:space="0" w:color="auto"/>
              <w:left w:val="nil"/>
              <w:bottom w:val="single" w:sz="2" w:space="0" w:color="auto"/>
              <w:right w:val="nil"/>
            </w:tcBorders>
            <w:hideMark/>
          </w:tcPr>
          <w:p w14:paraId="74C15F04"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396706DA"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407EB056"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573FB699"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424CDFE0"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1A357B7B"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10CECEC4"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68DEE7B4" w14:textId="77777777" w:rsidR="00D00EFA" w:rsidRPr="00754964" w:rsidRDefault="00D00EFA" w:rsidP="00754964">
            <w:pPr>
              <w:pStyle w:val="TableTextRight"/>
            </w:pPr>
            <w:r w:rsidRPr="00754964">
              <w:t>2020-21</w:t>
            </w:r>
          </w:p>
        </w:tc>
      </w:tr>
      <w:tr w:rsidR="00D00EFA" w:rsidRPr="00754964" w14:paraId="02A25F21" w14:textId="77777777" w:rsidTr="00D00EFA">
        <w:trPr>
          <w:cantSplit/>
          <w:jc w:val="center"/>
        </w:trPr>
        <w:tc>
          <w:tcPr>
            <w:tcW w:w="967" w:type="dxa"/>
            <w:tcBorders>
              <w:top w:val="single" w:sz="2" w:space="0" w:color="auto"/>
              <w:left w:val="nil"/>
              <w:bottom w:val="single" w:sz="2" w:space="0" w:color="auto"/>
              <w:right w:val="nil"/>
            </w:tcBorders>
            <w:hideMark/>
          </w:tcPr>
          <w:p w14:paraId="24E052EA" w14:textId="77777777" w:rsidR="00D00EFA" w:rsidRPr="00754964" w:rsidRDefault="00D00EFA" w:rsidP="00754964">
            <w:pPr>
              <w:pStyle w:val="TableTextRight"/>
            </w:pPr>
            <w:r w:rsidRPr="00754964">
              <w:t>70</w:t>
            </w:r>
          </w:p>
        </w:tc>
        <w:tc>
          <w:tcPr>
            <w:tcW w:w="967" w:type="dxa"/>
            <w:tcBorders>
              <w:top w:val="single" w:sz="2" w:space="0" w:color="auto"/>
              <w:left w:val="nil"/>
              <w:bottom w:val="single" w:sz="2" w:space="0" w:color="auto"/>
              <w:right w:val="nil"/>
            </w:tcBorders>
            <w:hideMark/>
          </w:tcPr>
          <w:p w14:paraId="4CD9A45D" w14:textId="77777777" w:rsidR="00D00EFA" w:rsidRPr="00754964" w:rsidRDefault="00D00EFA" w:rsidP="00754964">
            <w:pPr>
              <w:pStyle w:val="TableTextRight"/>
            </w:pPr>
            <w:r w:rsidRPr="00754964">
              <w:t>50</w:t>
            </w:r>
          </w:p>
        </w:tc>
        <w:tc>
          <w:tcPr>
            <w:tcW w:w="967" w:type="dxa"/>
            <w:tcBorders>
              <w:top w:val="single" w:sz="2" w:space="0" w:color="auto"/>
              <w:left w:val="nil"/>
              <w:bottom w:val="single" w:sz="2" w:space="0" w:color="auto"/>
              <w:right w:val="nil"/>
            </w:tcBorders>
            <w:vAlign w:val="bottom"/>
            <w:hideMark/>
          </w:tcPr>
          <w:p w14:paraId="548356F4" w14:textId="77777777" w:rsidR="00D00EFA" w:rsidRPr="00754964" w:rsidRDefault="00D00EFA" w:rsidP="00754964">
            <w:pPr>
              <w:pStyle w:val="TableTextRight"/>
            </w:pPr>
            <w:r w:rsidRPr="00754964">
              <w:t>40</w:t>
            </w:r>
          </w:p>
        </w:tc>
        <w:tc>
          <w:tcPr>
            <w:tcW w:w="967" w:type="dxa"/>
            <w:tcBorders>
              <w:top w:val="single" w:sz="2" w:space="0" w:color="auto"/>
              <w:left w:val="nil"/>
              <w:bottom w:val="single" w:sz="2" w:space="0" w:color="auto"/>
              <w:right w:val="nil"/>
            </w:tcBorders>
            <w:vAlign w:val="bottom"/>
            <w:hideMark/>
          </w:tcPr>
          <w:p w14:paraId="4DABC04E" w14:textId="77777777" w:rsidR="00D00EFA" w:rsidRPr="00754964" w:rsidRDefault="00D00EFA" w:rsidP="00754964">
            <w:pPr>
              <w:pStyle w:val="TableTextRight"/>
            </w:pPr>
            <w:r w:rsidRPr="00754964">
              <w:t>40</w:t>
            </w:r>
          </w:p>
        </w:tc>
        <w:tc>
          <w:tcPr>
            <w:tcW w:w="967" w:type="dxa"/>
            <w:tcBorders>
              <w:top w:val="single" w:sz="2" w:space="0" w:color="auto"/>
              <w:left w:val="nil"/>
              <w:bottom w:val="single" w:sz="2" w:space="0" w:color="auto"/>
              <w:right w:val="nil"/>
            </w:tcBorders>
            <w:vAlign w:val="bottom"/>
            <w:hideMark/>
          </w:tcPr>
          <w:p w14:paraId="50FD5F3B" w14:textId="77777777" w:rsidR="00D00EFA" w:rsidRPr="00754964" w:rsidRDefault="00D00EFA" w:rsidP="00754964">
            <w:pPr>
              <w:pStyle w:val="TableTextRight"/>
            </w:pPr>
            <w:r w:rsidRPr="00754964">
              <w:t>40</w:t>
            </w:r>
          </w:p>
        </w:tc>
        <w:tc>
          <w:tcPr>
            <w:tcW w:w="967" w:type="dxa"/>
            <w:gridSpan w:val="2"/>
            <w:tcBorders>
              <w:top w:val="single" w:sz="2" w:space="0" w:color="auto"/>
              <w:left w:val="nil"/>
              <w:bottom w:val="single" w:sz="2" w:space="0" w:color="auto"/>
              <w:right w:val="nil"/>
            </w:tcBorders>
            <w:vAlign w:val="bottom"/>
            <w:hideMark/>
          </w:tcPr>
          <w:p w14:paraId="233B2DAE" w14:textId="77777777" w:rsidR="00D00EFA" w:rsidRPr="00754964" w:rsidRDefault="00D00EFA" w:rsidP="00754964">
            <w:pPr>
              <w:pStyle w:val="TableTextRight"/>
            </w:pPr>
            <w:r w:rsidRPr="00754964">
              <w:t>40</w:t>
            </w:r>
          </w:p>
        </w:tc>
        <w:tc>
          <w:tcPr>
            <w:tcW w:w="967" w:type="dxa"/>
            <w:gridSpan w:val="2"/>
            <w:tcBorders>
              <w:top w:val="single" w:sz="2" w:space="0" w:color="auto"/>
              <w:left w:val="nil"/>
              <w:bottom w:val="single" w:sz="2" w:space="0" w:color="auto"/>
              <w:right w:val="nil"/>
            </w:tcBorders>
            <w:vAlign w:val="bottom"/>
            <w:hideMark/>
          </w:tcPr>
          <w:p w14:paraId="30543E7C" w14:textId="77777777" w:rsidR="00D00EFA" w:rsidRPr="00754964" w:rsidRDefault="00D00EFA" w:rsidP="00754964">
            <w:pPr>
              <w:pStyle w:val="TableTextRight"/>
            </w:pPr>
            <w:r w:rsidRPr="00754964">
              <w:t>40</w:t>
            </w:r>
          </w:p>
        </w:tc>
        <w:tc>
          <w:tcPr>
            <w:tcW w:w="968" w:type="dxa"/>
            <w:tcBorders>
              <w:top w:val="single" w:sz="2" w:space="0" w:color="auto"/>
              <w:left w:val="nil"/>
              <w:bottom w:val="single" w:sz="2" w:space="0" w:color="auto"/>
              <w:right w:val="nil"/>
            </w:tcBorders>
            <w:vAlign w:val="bottom"/>
            <w:hideMark/>
          </w:tcPr>
          <w:p w14:paraId="2AEDDF75" w14:textId="77777777" w:rsidR="00D00EFA" w:rsidRPr="00754964" w:rsidRDefault="00D00EFA" w:rsidP="00754964">
            <w:pPr>
              <w:pStyle w:val="TableTextRight"/>
            </w:pPr>
            <w:r w:rsidRPr="00754964">
              <w:t>40</w:t>
            </w:r>
          </w:p>
        </w:tc>
      </w:tr>
      <w:tr w:rsidR="00D00EFA" w14:paraId="0F39B2AD" w14:textId="77777777" w:rsidTr="00754964">
        <w:trPr>
          <w:cantSplit/>
          <w:jc w:val="center"/>
        </w:trPr>
        <w:tc>
          <w:tcPr>
            <w:tcW w:w="1934" w:type="dxa"/>
            <w:gridSpan w:val="2"/>
            <w:tcBorders>
              <w:top w:val="single" w:sz="2" w:space="0" w:color="auto"/>
              <w:left w:val="nil"/>
              <w:bottom w:val="nil"/>
              <w:right w:val="nil"/>
            </w:tcBorders>
            <w:hideMark/>
          </w:tcPr>
          <w:p w14:paraId="2A281D6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FFBC20B"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8500C7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1FC1837" w14:textId="77777777" w:rsidR="00D00EFA" w:rsidRDefault="00D00EFA">
            <w:pPr>
              <w:pStyle w:val="MeasureTableTextLeftAligned"/>
            </w:pPr>
            <w:r>
              <w:t>D32</w:t>
            </w:r>
          </w:p>
        </w:tc>
      </w:tr>
      <w:tr w:rsidR="00D00EFA" w14:paraId="79D7E7CF" w14:textId="77777777" w:rsidTr="00754964">
        <w:trPr>
          <w:cantSplit/>
          <w:jc w:val="center"/>
        </w:trPr>
        <w:tc>
          <w:tcPr>
            <w:tcW w:w="1934" w:type="dxa"/>
            <w:gridSpan w:val="2"/>
            <w:tcBorders>
              <w:top w:val="nil"/>
              <w:left w:val="nil"/>
              <w:bottom w:val="nil"/>
              <w:right w:val="nil"/>
            </w:tcBorders>
            <w:hideMark/>
          </w:tcPr>
          <w:p w14:paraId="33884F4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F55DB4B" w14:textId="77777777" w:rsidR="00D00EFA" w:rsidRDefault="00D00EFA">
            <w:pPr>
              <w:pStyle w:val="MeasureTableTextLeftAligned"/>
            </w:pPr>
            <w:r>
              <w:t>Low</w:t>
            </w:r>
          </w:p>
        </w:tc>
        <w:tc>
          <w:tcPr>
            <w:tcW w:w="1559" w:type="dxa"/>
            <w:gridSpan w:val="2"/>
            <w:tcBorders>
              <w:top w:val="nil"/>
              <w:left w:val="nil"/>
              <w:bottom w:val="nil"/>
              <w:right w:val="nil"/>
            </w:tcBorders>
          </w:tcPr>
          <w:p w14:paraId="6BCA7BD3" w14:textId="77777777" w:rsidR="00D00EFA" w:rsidRDefault="00D00EFA">
            <w:pPr>
              <w:pStyle w:val="MeasureTableTextItalic"/>
            </w:pPr>
          </w:p>
        </w:tc>
        <w:tc>
          <w:tcPr>
            <w:tcW w:w="1203" w:type="dxa"/>
            <w:gridSpan w:val="2"/>
            <w:tcBorders>
              <w:top w:val="nil"/>
              <w:left w:val="nil"/>
              <w:bottom w:val="nil"/>
              <w:right w:val="nil"/>
            </w:tcBorders>
          </w:tcPr>
          <w:p w14:paraId="51FD349A" w14:textId="77777777" w:rsidR="00D00EFA" w:rsidRDefault="00D00EFA">
            <w:pPr>
              <w:pStyle w:val="MeasureTableTextLeftAligned"/>
            </w:pPr>
          </w:p>
        </w:tc>
      </w:tr>
      <w:tr w:rsidR="00D00EFA" w14:paraId="5B90E86A" w14:textId="77777777" w:rsidTr="00754964">
        <w:trPr>
          <w:cantSplit/>
          <w:jc w:val="center"/>
        </w:trPr>
        <w:tc>
          <w:tcPr>
            <w:tcW w:w="1934" w:type="dxa"/>
            <w:gridSpan w:val="2"/>
            <w:tcBorders>
              <w:top w:val="nil"/>
              <w:left w:val="nil"/>
              <w:bottom w:val="nil"/>
              <w:right w:val="nil"/>
            </w:tcBorders>
            <w:hideMark/>
          </w:tcPr>
          <w:p w14:paraId="6AE4F7A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CFE448B"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71987836" w14:textId="77777777" w:rsidR="00D00EFA" w:rsidRDefault="00D00EFA">
            <w:pPr>
              <w:pStyle w:val="MeasureTableTextItalic"/>
            </w:pPr>
            <w:r>
              <w:t>Expiry date:</w:t>
            </w:r>
          </w:p>
        </w:tc>
        <w:tc>
          <w:tcPr>
            <w:tcW w:w="1203" w:type="dxa"/>
            <w:gridSpan w:val="2"/>
            <w:tcBorders>
              <w:top w:val="nil"/>
              <w:left w:val="nil"/>
              <w:bottom w:val="nil"/>
              <w:right w:val="nil"/>
            </w:tcBorders>
          </w:tcPr>
          <w:p w14:paraId="0148A93B" w14:textId="77777777" w:rsidR="00D00EFA" w:rsidRDefault="00D00EFA">
            <w:pPr>
              <w:pStyle w:val="MeasureTableTextLeftAligned"/>
            </w:pPr>
          </w:p>
        </w:tc>
      </w:tr>
      <w:tr w:rsidR="00D00EFA" w14:paraId="3C636B17" w14:textId="77777777" w:rsidTr="00D00EFA">
        <w:trPr>
          <w:cantSplit/>
          <w:jc w:val="center"/>
        </w:trPr>
        <w:tc>
          <w:tcPr>
            <w:tcW w:w="1934" w:type="dxa"/>
            <w:gridSpan w:val="2"/>
            <w:tcBorders>
              <w:top w:val="nil"/>
              <w:left w:val="nil"/>
              <w:bottom w:val="single" w:sz="2" w:space="0" w:color="auto"/>
              <w:right w:val="nil"/>
            </w:tcBorders>
            <w:hideMark/>
          </w:tcPr>
          <w:p w14:paraId="61311C4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4159E37" w14:textId="77777777" w:rsidR="00D00EFA" w:rsidRPr="00754964" w:rsidRDefault="00D00EFA" w:rsidP="00754964">
            <w:pPr>
              <w:pStyle w:val="MeasureTableTextLeftAligned"/>
            </w:pPr>
            <w:r w:rsidRPr="00754964">
              <w:t xml:space="preserve">Sections 21, 31, 47(5), 58E, 58ZD and 63 of the </w:t>
            </w:r>
            <w:r w:rsidRPr="00754964">
              <w:rPr>
                <w:i/>
              </w:rPr>
              <w:t>Fringe Benefits Tax Assessment Act 1986</w:t>
            </w:r>
          </w:p>
        </w:tc>
      </w:tr>
    </w:tbl>
    <w:p w14:paraId="4D10134B" w14:textId="77777777" w:rsidR="00D00EFA" w:rsidRDefault="00D00EFA" w:rsidP="00754964">
      <w:pPr>
        <w:pStyle w:val="SingleParagraph"/>
      </w:pPr>
    </w:p>
    <w:p w14:paraId="7CC0F816" w14:textId="77777777" w:rsidR="00D00EFA" w:rsidRDefault="00D00EFA" w:rsidP="00D00EFA">
      <w:pPr>
        <w:rPr>
          <w:rFonts w:eastAsia="Calibri"/>
          <w:lang w:eastAsia="en-US"/>
        </w:rPr>
      </w:pPr>
      <w:r>
        <w:t>Accommodation, food, household goods and payments for extra expenses provided to employees living away from their usual place of residence (in order to perform their duties of employment) are exempt from fringe benefits tax. A range of requirements must be satisfied in order to access this concession.</w:t>
      </w:r>
      <w:r>
        <w:rPr>
          <w:rFonts w:eastAsia="Calibri"/>
          <w:lang w:eastAsia="en-US"/>
        </w:rPr>
        <w:fldChar w:fldCharType="begin"/>
      </w:r>
      <w:r>
        <w:instrText xml:space="preserve"> XE "Fringe benefits tax:Expenses for employees living away from home" </w:instrText>
      </w:r>
      <w:r>
        <w:rPr>
          <w:rFonts w:eastAsia="Calibri"/>
          <w:lang w:eastAsia="en-US"/>
        </w:rPr>
        <w:fldChar w:fldCharType="end"/>
      </w:r>
    </w:p>
    <w:p w14:paraId="10B9A6DD" w14:textId="77777777" w:rsidR="0014308B" w:rsidRDefault="0014308B">
      <w:pPr>
        <w:spacing w:after="0" w:line="240" w:lineRule="auto"/>
        <w:jc w:val="left"/>
        <w:rPr>
          <w:rFonts w:ascii="Arial" w:hAnsi="Arial"/>
          <w:b/>
          <w:color w:val="auto"/>
        </w:rPr>
      </w:pPr>
      <w:r>
        <w:br w:type="page"/>
      </w:r>
    </w:p>
    <w:p w14:paraId="11FA6E03" w14:textId="50E8DED6" w:rsidR="00D00EFA" w:rsidRPr="00CB1CAD" w:rsidRDefault="00D00EFA" w:rsidP="00704A2B">
      <w:pPr>
        <w:pStyle w:val="TESHeading5"/>
        <w:spacing w:before="200" w:after="100"/>
      </w:pPr>
      <w:r w:rsidRPr="00CB1CAD">
        <w:t>D33</w:t>
      </w:r>
      <w:r w:rsidRPr="00CB1CAD">
        <w:tab/>
        <w:t>In-house fringe benefits - reduction in the aggregate taxable value</w:t>
      </w:r>
    </w:p>
    <w:p w14:paraId="4F5B32E5"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7E36835" w14:textId="77777777" w:rsidTr="00D00EFA">
        <w:trPr>
          <w:cantSplit/>
          <w:jc w:val="center"/>
        </w:trPr>
        <w:tc>
          <w:tcPr>
            <w:tcW w:w="967" w:type="dxa"/>
            <w:tcBorders>
              <w:top w:val="single" w:sz="2" w:space="0" w:color="auto"/>
              <w:left w:val="nil"/>
              <w:bottom w:val="single" w:sz="2" w:space="0" w:color="auto"/>
              <w:right w:val="nil"/>
            </w:tcBorders>
            <w:hideMark/>
          </w:tcPr>
          <w:p w14:paraId="78BC51CE"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6B9B4B23"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3F9E6EEF"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3C128BFC"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2E910F20"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0DFE0A88"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65E6B6F4"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5F05ADA4" w14:textId="77777777" w:rsidR="00D00EFA" w:rsidRDefault="00D00EFA" w:rsidP="00754964">
            <w:pPr>
              <w:pStyle w:val="TableTextRight"/>
            </w:pPr>
            <w:r>
              <w:t>2020-21</w:t>
            </w:r>
          </w:p>
        </w:tc>
      </w:tr>
      <w:tr w:rsidR="00D00EFA" w14:paraId="4B092641" w14:textId="77777777" w:rsidTr="00D00EFA">
        <w:trPr>
          <w:cantSplit/>
          <w:jc w:val="center"/>
        </w:trPr>
        <w:tc>
          <w:tcPr>
            <w:tcW w:w="967" w:type="dxa"/>
            <w:tcBorders>
              <w:top w:val="single" w:sz="2" w:space="0" w:color="auto"/>
              <w:left w:val="nil"/>
              <w:bottom w:val="single" w:sz="2" w:space="0" w:color="auto"/>
              <w:right w:val="nil"/>
            </w:tcBorders>
            <w:hideMark/>
          </w:tcPr>
          <w:p w14:paraId="6A21AE3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292562A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A465F0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8B7AE5D"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9A8E912"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00235B9"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FD3E069"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6E54ECB1" w14:textId="77777777" w:rsidR="00D00EFA" w:rsidRDefault="00D00EFA" w:rsidP="00754964">
            <w:pPr>
              <w:pStyle w:val="TableTextRight"/>
            </w:pPr>
            <w:r>
              <w:t>*</w:t>
            </w:r>
          </w:p>
        </w:tc>
      </w:tr>
      <w:tr w:rsidR="00D00EFA" w14:paraId="77DABAB3" w14:textId="77777777" w:rsidTr="00754964">
        <w:trPr>
          <w:cantSplit/>
          <w:jc w:val="center"/>
        </w:trPr>
        <w:tc>
          <w:tcPr>
            <w:tcW w:w="1934" w:type="dxa"/>
            <w:gridSpan w:val="2"/>
            <w:tcBorders>
              <w:top w:val="single" w:sz="2" w:space="0" w:color="auto"/>
              <w:left w:val="nil"/>
              <w:bottom w:val="nil"/>
              <w:right w:val="nil"/>
            </w:tcBorders>
            <w:hideMark/>
          </w:tcPr>
          <w:p w14:paraId="390D714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3C01061"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0A4133A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26856E8" w14:textId="77777777" w:rsidR="00D00EFA" w:rsidRDefault="00D00EFA">
            <w:pPr>
              <w:pStyle w:val="MeasureTableTextLeftAligned"/>
            </w:pPr>
            <w:r>
              <w:t>D33</w:t>
            </w:r>
          </w:p>
        </w:tc>
      </w:tr>
      <w:tr w:rsidR="00D00EFA" w14:paraId="57C1CF7A" w14:textId="77777777" w:rsidTr="00754964">
        <w:trPr>
          <w:cantSplit/>
          <w:jc w:val="center"/>
        </w:trPr>
        <w:tc>
          <w:tcPr>
            <w:tcW w:w="1934" w:type="dxa"/>
            <w:gridSpan w:val="2"/>
            <w:tcBorders>
              <w:top w:val="nil"/>
              <w:left w:val="nil"/>
              <w:bottom w:val="nil"/>
              <w:right w:val="nil"/>
            </w:tcBorders>
            <w:hideMark/>
          </w:tcPr>
          <w:p w14:paraId="1D395C9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CA2DFE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F749E3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7E5D8FA" w14:textId="77777777" w:rsidR="00D00EFA" w:rsidRDefault="00D00EFA">
            <w:pPr>
              <w:pStyle w:val="MeasureTableTextLeftAligned"/>
            </w:pPr>
            <w:r>
              <w:t>2+</w:t>
            </w:r>
          </w:p>
        </w:tc>
      </w:tr>
      <w:tr w:rsidR="00D00EFA" w14:paraId="73569DF2" w14:textId="77777777" w:rsidTr="00754964">
        <w:trPr>
          <w:cantSplit/>
          <w:jc w:val="center"/>
        </w:trPr>
        <w:tc>
          <w:tcPr>
            <w:tcW w:w="1934" w:type="dxa"/>
            <w:gridSpan w:val="2"/>
            <w:tcBorders>
              <w:top w:val="nil"/>
              <w:left w:val="nil"/>
              <w:bottom w:val="nil"/>
              <w:right w:val="nil"/>
            </w:tcBorders>
            <w:hideMark/>
          </w:tcPr>
          <w:p w14:paraId="4141614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43E829F"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6D25B15A" w14:textId="77777777" w:rsidR="00D00EFA" w:rsidRDefault="00D00EFA">
            <w:pPr>
              <w:pStyle w:val="MeasureTableTextItalic"/>
            </w:pPr>
            <w:r>
              <w:t>Expiry date:</w:t>
            </w:r>
          </w:p>
        </w:tc>
        <w:tc>
          <w:tcPr>
            <w:tcW w:w="1203" w:type="dxa"/>
            <w:gridSpan w:val="2"/>
            <w:tcBorders>
              <w:top w:val="nil"/>
              <w:left w:val="nil"/>
              <w:bottom w:val="nil"/>
              <w:right w:val="nil"/>
            </w:tcBorders>
          </w:tcPr>
          <w:p w14:paraId="5A11AE3F" w14:textId="77777777" w:rsidR="00D00EFA" w:rsidRDefault="00D00EFA">
            <w:pPr>
              <w:pStyle w:val="MeasureTableTextLeftAligned"/>
            </w:pPr>
          </w:p>
        </w:tc>
      </w:tr>
      <w:tr w:rsidR="00D00EFA" w14:paraId="02FF3E51" w14:textId="77777777" w:rsidTr="00D00EFA">
        <w:trPr>
          <w:cantSplit/>
          <w:jc w:val="center"/>
        </w:trPr>
        <w:tc>
          <w:tcPr>
            <w:tcW w:w="1934" w:type="dxa"/>
            <w:gridSpan w:val="2"/>
            <w:tcBorders>
              <w:top w:val="nil"/>
              <w:left w:val="nil"/>
              <w:bottom w:val="single" w:sz="2" w:space="0" w:color="auto"/>
              <w:right w:val="nil"/>
            </w:tcBorders>
            <w:hideMark/>
          </w:tcPr>
          <w:p w14:paraId="5CF63EC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DD44245" w14:textId="77777777" w:rsidR="00D00EFA" w:rsidRPr="00754964" w:rsidRDefault="00D00EFA" w:rsidP="00754964">
            <w:pPr>
              <w:pStyle w:val="MeasureTableTextLeftAligned"/>
            </w:pPr>
            <w:r w:rsidRPr="00754964">
              <w:t xml:space="preserve">Section 62 of the </w:t>
            </w:r>
            <w:r w:rsidRPr="00754964">
              <w:rPr>
                <w:i/>
              </w:rPr>
              <w:t>Fringe Benefits Tax Assessment Act 1986</w:t>
            </w:r>
          </w:p>
        </w:tc>
      </w:tr>
    </w:tbl>
    <w:p w14:paraId="15065676" w14:textId="77777777" w:rsidR="00D00EFA" w:rsidRPr="00704A2B" w:rsidRDefault="00D00EFA" w:rsidP="00754964">
      <w:pPr>
        <w:pStyle w:val="SingleParagraph"/>
        <w:rPr>
          <w:sz w:val="12"/>
        </w:rPr>
      </w:pPr>
    </w:p>
    <w:p w14:paraId="2F2FA6B7" w14:textId="77777777" w:rsidR="00D00EFA" w:rsidRDefault="00D00EFA" w:rsidP="00704A2B">
      <w:pPr>
        <w:spacing w:after="200"/>
      </w:pPr>
      <w:r>
        <w:t xml:space="preserve">The taxable value of in-house fringe benefits (for example, goods sold by the employer to the public) provided to an employee is reduced by $1,000, or the taxable value of the benefits is reduced to zero if the benefits are less than $1,000. The reduction in taxable value does not apply where the benefits are provided under a salary sacrifice arrangement. </w:t>
      </w:r>
      <w:r>
        <w:fldChar w:fldCharType="begin"/>
      </w:r>
      <w:r>
        <w:instrText xml:space="preserve"> XE "Fringe benefits tax:In-house benefits" </w:instrText>
      </w:r>
      <w:r>
        <w:fldChar w:fldCharType="end"/>
      </w:r>
    </w:p>
    <w:p w14:paraId="521B8DA6" w14:textId="173AA274" w:rsidR="00D00EFA" w:rsidRPr="00CB1CAD" w:rsidRDefault="00D00EFA" w:rsidP="00704A2B">
      <w:pPr>
        <w:pStyle w:val="TESHeading5"/>
        <w:spacing w:before="200" w:after="100"/>
      </w:pPr>
      <w:r w:rsidRPr="00CB1CAD">
        <w:t>D34</w:t>
      </w:r>
      <w:r w:rsidRPr="00CB1CAD">
        <w:tab/>
        <w:t>Loan benefits exemption</w:t>
      </w:r>
    </w:p>
    <w:p w14:paraId="06160AFA"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59304EC" w14:textId="77777777" w:rsidTr="00D00EFA">
        <w:trPr>
          <w:cantSplit/>
          <w:jc w:val="center"/>
        </w:trPr>
        <w:tc>
          <w:tcPr>
            <w:tcW w:w="967" w:type="dxa"/>
            <w:tcBorders>
              <w:top w:val="single" w:sz="2" w:space="0" w:color="auto"/>
              <w:left w:val="nil"/>
              <w:bottom w:val="single" w:sz="2" w:space="0" w:color="auto"/>
              <w:right w:val="nil"/>
            </w:tcBorders>
            <w:hideMark/>
          </w:tcPr>
          <w:p w14:paraId="16AFBAFE"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6EA54F27"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56DA83CD"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17FF3A40"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356A5682"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4B8587FA"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5CBE57FD"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0D425A68" w14:textId="77777777" w:rsidR="00D00EFA" w:rsidRDefault="00D00EFA" w:rsidP="00754964">
            <w:pPr>
              <w:pStyle w:val="TableTextRight"/>
            </w:pPr>
            <w:r>
              <w:t>2020-21</w:t>
            </w:r>
          </w:p>
        </w:tc>
      </w:tr>
      <w:tr w:rsidR="00D00EFA" w14:paraId="6D2A3D3A" w14:textId="77777777" w:rsidTr="00D00EFA">
        <w:trPr>
          <w:cantSplit/>
          <w:jc w:val="center"/>
        </w:trPr>
        <w:tc>
          <w:tcPr>
            <w:tcW w:w="967" w:type="dxa"/>
            <w:tcBorders>
              <w:top w:val="single" w:sz="2" w:space="0" w:color="auto"/>
              <w:left w:val="nil"/>
              <w:bottom w:val="single" w:sz="2" w:space="0" w:color="auto"/>
              <w:right w:val="nil"/>
            </w:tcBorders>
            <w:hideMark/>
          </w:tcPr>
          <w:p w14:paraId="3430B3F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4B74E99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F321E0B"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0B7842F"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3B56C00A"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A12059F"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06E4AE6"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523C44DA" w14:textId="77777777" w:rsidR="00D00EFA" w:rsidRDefault="00D00EFA" w:rsidP="00754964">
            <w:pPr>
              <w:pStyle w:val="TableTextRight"/>
            </w:pPr>
            <w:r>
              <w:t>*</w:t>
            </w:r>
          </w:p>
        </w:tc>
      </w:tr>
      <w:tr w:rsidR="00D00EFA" w14:paraId="52D20119" w14:textId="77777777" w:rsidTr="00754964">
        <w:trPr>
          <w:cantSplit/>
          <w:jc w:val="center"/>
        </w:trPr>
        <w:tc>
          <w:tcPr>
            <w:tcW w:w="1934" w:type="dxa"/>
            <w:gridSpan w:val="2"/>
            <w:tcBorders>
              <w:top w:val="single" w:sz="2" w:space="0" w:color="auto"/>
              <w:left w:val="nil"/>
              <w:bottom w:val="nil"/>
              <w:right w:val="nil"/>
            </w:tcBorders>
            <w:hideMark/>
          </w:tcPr>
          <w:p w14:paraId="087BD8B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23523D2"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BABEC2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D8E9AB6" w14:textId="77777777" w:rsidR="00D00EFA" w:rsidRDefault="00D00EFA">
            <w:pPr>
              <w:pStyle w:val="MeasureTableTextLeftAligned"/>
            </w:pPr>
            <w:r>
              <w:t>D34</w:t>
            </w:r>
          </w:p>
        </w:tc>
      </w:tr>
      <w:tr w:rsidR="00D00EFA" w14:paraId="16ABB2E0" w14:textId="77777777" w:rsidTr="00754964">
        <w:trPr>
          <w:cantSplit/>
          <w:jc w:val="center"/>
        </w:trPr>
        <w:tc>
          <w:tcPr>
            <w:tcW w:w="1934" w:type="dxa"/>
            <w:gridSpan w:val="2"/>
            <w:tcBorders>
              <w:top w:val="nil"/>
              <w:left w:val="nil"/>
              <w:bottom w:val="nil"/>
              <w:right w:val="nil"/>
            </w:tcBorders>
            <w:hideMark/>
          </w:tcPr>
          <w:p w14:paraId="5D80F2C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6EE75D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52B7FC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0D140B2" w14:textId="77777777" w:rsidR="00D00EFA" w:rsidRDefault="00D00EFA">
            <w:pPr>
              <w:pStyle w:val="MeasureTableTextLeftAligned"/>
            </w:pPr>
            <w:r>
              <w:t>1+</w:t>
            </w:r>
          </w:p>
        </w:tc>
      </w:tr>
      <w:tr w:rsidR="00D00EFA" w14:paraId="142EFCF2" w14:textId="77777777" w:rsidTr="00754964">
        <w:trPr>
          <w:cantSplit/>
          <w:jc w:val="center"/>
        </w:trPr>
        <w:tc>
          <w:tcPr>
            <w:tcW w:w="1934" w:type="dxa"/>
            <w:gridSpan w:val="2"/>
            <w:tcBorders>
              <w:top w:val="nil"/>
              <w:left w:val="nil"/>
              <w:bottom w:val="nil"/>
              <w:right w:val="nil"/>
            </w:tcBorders>
            <w:hideMark/>
          </w:tcPr>
          <w:p w14:paraId="53F9F66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76F45CE"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42D5CEFF" w14:textId="77777777" w:rsidR="00D00EFA" w:rsidRDefault="00D00EFA">
            <w:pPr>
              <w:pStyle w:val="MeasureTableTextItalic"/>
            </w:pPr>
            <w:r>
              <w:t>Expiry date:</w:t>
            </w:r>
          </w:p>
        </w:tc>
        <w:tc>
          <w:tcPr>
            <w:tcW w:w="1203" w:type="dxa"/>
            <w:gridSpan w:val="2"/>
            <w:tcBorders>
              <w:top w:val="nil"/>
              <w:left w:val="nil"/>
              <w:bottom w:val="nil"/>
              <w:right w:val="nil"/>
            </w:tcBorders>
          </w:tcPr>
          <w:p w14:paraId="1F72DA57" w14:textId="77777777" w:rsidR="00D00EFA" w:rsidRDefault="00D00EFA">
            <w:pPr>
              <w:pStyle w:val="MeasureTableTextLeftAligned"/>
            </w:pPr>
          </w:p>
        </w:tc>
      </w:tr>
      <w:tr w:rsidR="00D00EFA" w14:paraId="52554485" w14:textId="77777777" w:rsidTr="00D00EFA">
        <w:trPr>
          <w:cantSplit/>
          <w:jc w:val="center"/>
        </w:trPr>
        <w:tc>
          <w:tcPr>
            <w:tcW w:w="1934" w:type="dxa"/>
            <w:gridSpan w:val="2"/>
            <w:tcBorders>
              <w:top w:val="nil"/>
              <w:left w:val="nil"/>
              <w:bottom w:val="single" w:sz="2" w:space="0" w:color="auto"/>
              <w:right w:val="nil"/>
            </w:tcBorders>
            <w:hideMark/>
          </w:tcPr>
          <w:p w14:paraId="69AA926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FBE4B22" w14:textId="77777777" w:rsidR="00D00EFA" w:rsidRPr="00754964" w:rsidRDefault="00D00EFA" w:rsidP="00754964">
            <w:pPr>
              <w:pStyle w:val="MeasureTableTextLeftAligned"/>
            </w:pPr>
            <w:r w:rsidRPr="00754964">
              <w:t xml:space="preserve">Section 17 of the </w:t>
            </w:r>
            <w:r w:rsidRPr="00754964">
              <w:rPr>
                <w:i/>
              </w:rPr>
              <w:t>Fringe Benefits Tax Assessment Act 1986</w:t>
            </w:r>
          </w:p>
        </w:tc>
      </w:tr>
    </w:tbl>
    <w:p w14:paraId="2C32951C" w14:textId="77777777" w:rsidR="00D00EFA" w:rsidRPr="00704A2B" w:rsidRDefault="00D00EFA" w:rsidP="00754964">
      <w:pPr>
        <w:pStyle w:val="SingleParagraph"/>
        <w:rPr>
          <w:sz w:val="12"/>
        </w:rPr>
      </w:pPr>
    </w:p>
    <w:p w14:paraId="2B8F1124" w14:textId="77777777" w:rsidR="00D00EFA" w:rsidRDefault="00D00EFA" w:rsidP="00704A2B">
      <w:pPr>
        <w:spacing w:after="200"/>
      </w:pPr>
      <w:r>
        <w:t>Certain in-house loan benefits</w:t>
      </w:r>
      <w:r>
        <w:fldChar w:fldCharType="begin"/>
      </w:r>
      <w:r>
        <w:instrText xml:space="preserve"> XE "Fringe benefits tax:Loan benefits" </w:instrText>
      </w:r>
      <w:r>
        <w:fldChar w:fldCharType="end"/>
      </w:r>
      <w:r>
        <w:t xml:space="preserve"> and certain loans to employees to meet employment</w:t>
      </w:r>
      <w:r>
        <w:noBreakHyphen/>
        <w:t xml:space="preserve">related expenses are exempt from fringe benefits tax. </w:t>
      </w:r>
    </w:p>
    <w:p w14:paraId="2A914DDF" w14:textId="77777777" w:rsidR="00D00EFA" w:rsidRPr="00CB1CAD" w:rsidRDefault="00D00EFA" w:rsidP="00704A2B">
      <w:pPr>
        <w:pStyle w:val="TESHeading5"/>
        <w:spacing w:before="200" w:after="100"/>
      </w:pPr>
      <w:r w:rsidRPr="00CB1CAD">
        <w:t>D35</w:t>
      </w:r>
      <w:r w:rsidRPr="00CB1CAD">
        <w:tab/>
        <w:t>Long service awards exemption</w:t>
      </w:r>
    </w:p>
    <w:p w14:paraId="23653BE8"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FE6F3E9" w14:textId="77777777" w:rsidTr="00D00EFA">
        <w:trPr>
          <w:cantSplit/>
          <w:jc w:val="center"/>
        </w:trPr>
        <w:tc>
          <w:tcPr>
            <w:tcW w:w="967" w:type="dxa"/>
            <w:tcBorders>
              <w:top w:val="single" w:sz="2" w:space="0" w:color="auto"/>
              <w:left w:val="nil"/>
              <w:bottom w:val="single" w:sz="2" w:space="0" w:color="auto"/>
              <w:right w:val="nil"/>
            </w:tcBorders>
            <w:hideMark/>
          </w:tcPr>
          <w:p w14:paraId="7DB7E93A"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137B4DE2"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7C679BA8"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2DCB83F4"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7391EE25"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4069FEB9"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3D5DCDA8"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52A786B0" w14:textId="77777777" w:rsidR="00D00EFA" w:rsidRDefault="00D00EFA" w:rsidP="00754964">
            <w:pPr>
              <w:pStyle w:val="TableTextRight"/>
            </w:pPr>
            <w:r>
              <w:t>2020-21</w:t>
            </w:r>
          </w:p>
        </w:tc>
      </w:tr>
      <w:tr w:rsidR="00D00EFA" w14:paraId="06600DDD" w14:textId="77777777" w:rsidTr="00D00EFA">
        <w:trPr>
          <w:cantSplit/>
          <w:jc w:val="center"/>
        </w:trPr>
        <w:tc>
          <w:tcPr>
            <w:tcW w:w="967" w:type="dxa"/>
            <w:tcBorders>
              <w:top w:val="single" w:sz="2" w:space="0" w:color="auto"/>
              <w:left w:val="nil"/>
              <w:bottom w:val="single" w:sz="2" w:space="0" w:color="auto"/>
              <w:right w:val="nil"/>
            </w:tcBorders>
            <w:hideMark/>
          </w:tcPr>
          <w:p w14:paraId="5A283A0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54467568"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E12FB56"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940E2F1"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394F0314"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735F3B4"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BD30745"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49CADBD3" w14:textId="77777777" w:rsidR="00D00EFA" w:rsidRDefault="00D00EFA" w:rsidP="00754964">
            <w:pPr>
              <w:pStyle w:val="TableTextRight"/>
            </w:pPr>
            <w:r>
              <w:t>*</w:t>
            </w:r>
          </w:p>
        </w:tc>
      </w:tr>
      <w:tr w:rsidR="00D00EFA" w14:paraId="695BA3B3" w14:textId="77777777" w:rsidTr="00754964">
        <w:trPr>
          <w:cantSplit/>
          <w:jc w:val="center"/>
        </w:trPr>
        <w:tc>
          <w:tcPr>
            <w:tcW w:w="1934" w:type="dxa"/>
            <w:gridSpan w:val="2"/>
            <w:tcBorders>
              <w:top w:val="single" w:sz="2" w:space="0" w:color="auto"/>
              <w:left w:val="nil"/>
              <w:bottom w:val="nil"/>
              <w:right w:val="nil"/>
            </w:tcBorders>
            <w:hideMark/>
          </w:tcPr>
          <w:p w14:paraId="2E00937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7259D82"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918724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9E5A0EE" w14:textId="77777777" w:rsidR="00D00EFA" w:rsidRDefault="00D00EFA">
            <w:pPr>
              <w:pStyle w:val="MeasureTableTextLeftAligned"/>
            </w:pPr>
            <w:r>
              <w:t>D35</w:t>
            </w:r>
          </w:p>
        </w:tc>
      </w:tr>
      <w:tr w:rsidR="00D00EFA" w14:paraId="1845EEEF" w14:textId="77777777" w:rsidTr="00754964">
        <w:trPr>
          <w:cantSplit/>
          <w:jc w:val="center"/>
        </w:trPr>
        <w:tc>
          <w:tcPr>
            <w:tcW w:w="1934" w:type="dxa"/>
            <w:gridSpan w:val="2"/>
            <w:tcBorders>
              <w:top w:val="nil"/>
              <w:left w:val="nil"/>
              <w:bottom w:val="nil"/>
              <w:right w:val="nil"/>
            </w:tcBorders>
            <w:hideMark/>
          </w:tcPr>
          <w:p w14:paraId="7BA3F0A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B551734"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A68178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65C917B" w14:textId="77777777" w:rsidR="00D00EFA" w:rsidRDefault="00D00EFA">
            <w:pPr>
              <w:pStyle w:val="MeasureTableTextLeftAligned"/>
            </w:pPr>
            <w:r>
              <w:t>1+</w:t>
            </w:r>
          </w:p>
        </w:tc>
      </w:tr>
      <w:tr w:rsidR="00D00EFA" w14:paraId="3A5BAA5E" w14:textId="77777777" w:rsidTr="00754964">
        <w:trPr>
          <w:cantSplit/>
          <w:jc w:val="center"/>
        </w:trPr>
        <w:tc>
          <w:tcPr>
            <w:tcW w:w="1934" w:type="dxa"/>
            <w:gridSpan w:val="2"/>
            <w:tcBorders>
              <w:top w:val="nil"/>
              <w:left w:val="nil"/>
              <w:bottom w:val="nil"/>
              <w:right w:val="nil"/>
            </w:tcBorders>
            <w:hideMark/>
          </w:tcPr>
          <w:p w14:paraId="4DEBF2B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FCBDAB4"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7A92255F" w14:textId="77777777" w:rsidR="00D00EFA" w:rsidRDefault="00D00EFA">
            <w:pPr>
              <w:pStyle w:val="MeasureTableTextItalic"/>
            </w:pPr>
            <w:r>
              <w:t>Expiry date:</w:t>
            </w:r>
          </w:p>
        </w:tc>
        <w:tc>
          <w:tcPr>
            <w:tcW w:w="1203" w:type="dxa"/>
            <w:gridSpan w:val="2"/>
            <w:tcBorders>
              <w:top w:val="nil"/>
              <w:left w:val="nil"/>
              <w:bottom w:val="nil"/>
              <w:right w:val="nil"/>
            </w:tcBorders>
          </w:tcPr>
          <w:p w14:paraId="53B0A2A0" w14:textId="77777777" w:rsidR="00D00EFA" w:rsidRDefault="00D00EFA">
            <w:pPr>
              <w:pStyle w:val="MeasureTableTextLeftAligned"/>
            </w:pPr>
          </w:p>
        </w:tc>
      </w:tr>
      <w:tr w:rsidR="00D00EFA" w14:paraId="72268FB0" w14:textId="77777777" w:rsidTr="00D00EFA">
        <w:trPr>
          <w:cantSplit/>
          <w:jc w:val="center"/>
        </w:trPr>
        <w:tc>
          <w:tcPr>
            <w:tcW w:w="1934" w:type="dxa"/>
            <w:gridSpan w:val="2"/>
            <w:tcBorders>
              <w:top w:val="nil"/>
              <w:left w:val="nil"/>
              <w:bottom w:val="single" w:sz="2" w:space="0" w:color="auto"/>
              <w:right w:val="nil"/>
            </w:tcBorders>
            <w:hideMark/>
          </w:tcPr>
          <w:p w14:paraId="69A3B49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854A40E" w14:textId="77777777" w:rsidR="00D00EFA" w:rsidRPr="00754964" w:rsidRDefault="00D00EFA" w:rsidP="00754964">
            <w:pPr>
              <w:pStyle w:val="MeasureTableTextLeftAligned"/>
            </w:pPr>
            <w:r w:rsidRPr="00754964">
              <w:t xml:space="preserve">Section 58Q of the </w:t>
            </w:r>
            <w:r w:rsidRPr="00754964">
              <w:rPr>
                <w:i/>
              </w:rPr>
              <w:t>Fringe Benefits Tax Assessment Act 1986</w:t>
            </w:r>
          </w:p>
        </w:tc>
      </w:tr>
    </w:tbl>
    <w:p w14:paraId="4C6354A3" w14:textId="77777777" w:rsidR="00D00EFA" w:rsidRPr="00704A2B" w:rsidRDefault="00D00EFA" w:rsidP="00754964">
      <w:pPr>
        <w:pStyle w:val="SingleParagraph"/>
        <w:rPr>
          <w:sz w:val="12"/>
        </w:rPr>
      </w:pPr>
    </w:p>
    <w:p w14:paraId="19B2DB3E" w14:textId="77777777" w:rsidR="00D00EFA" w:rsidRDefault="00D00EFA" w:rsidP="00704A2B">
      <w:pPr>
        <w:spacing w:after="200"/>
      </w:pPr>
      <w:r>
        <w:t>Long service awards</w:t>
      </w:r>
      <w:r>
        <w:fldChar w:fldCharType="begin"/>
      </w:r>
      <w:r>
        <w:instrText xml:space="preserve"> XE "Long service awards" </w:instrText>
      </w:r>
      <w:r>
        <w:fldChar w:fldCharType="end"/>
      </w:r>
      <w:r>
        <w:t xml:space="preserve"> granted in recognition of 15 years or more service, up to a specified maximum amount, are exempt from fringe benefits tax. </w:t>
      </w:r>
    </w:p>
    <w:p w14:paraId="7D918DD2" w14:textId="3D432E13" w:rsidR="00D00EFA" w:rsidRPr="00CB1CAD" w:rsidRDefault="00D00EFA" w:rsidP="00704A2B">
      <w:pPr>
        <w:pStyle w:val="TESHeading5"/>
        <w:spacing w:before="200" w:after="100"/>
      </w:pPr>
      <w:r w:rsidRPr="00CB1CAD">
        <w:t>D36</w:t>
      </w:r>
      <w:r w:rsidRPr="00CB1CAD">
        <w:tab/>
        <w:t>Minor benefits exemption</w:t>
      </w:r>
    </w:p>
    <w:p w14:paraId="53FAA940"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90B28E9" w14:textId="77777777" w:rsidTr="00D00EFA">
        <w:trPr>
          <w:cantSplit/>
          <w:jc w:val="center"/>
        </w:trPr>
        <w:tc>
          <w:tcPr>
            <w:tcW w:w="967" w:type="dxa"/>
            <w:tcBorders>
              <w:top w:val="single" w:sz="2" w:space="0" w:color="auto"/>
              <w:left w:val="nil"/>
              <w:bottom w:val="single" w:sz="2" w:space="0" w:color="auto"/>
              <w:right w:val="nil"/>
            </w:tcBorders>
            <w:hideMark/>
          </w:tcPr>
          <w:p w14:paraId="523BCEBF"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5B774EB3"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0B1316A7"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7658AE2D"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431EE650"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13766F8B"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41A1F13A"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7CB00DB7" w14:textId="77777777" w:rsidR="00D00EFA" w:rsidRDefault="00D00EFA" w:rsidP="00754964">
            <w:pPr>
              <w:pStyle w:val="TableTextRight"/>
            </w:pPr>
            <w:r>
              <w:t>2020-21</w:t>
            </w:r>
          </w:p>
        </w:tc>
      </w:tr>
      <w:tr w:rsidR="00D00EFA" w14:paraId="159FFB93" w14:textId="77777777" w:rsidTr="00D00EFA">
        <w:trPr>
          <w:cantSplit/>
          <w:jc w:val="center"/>
        </w:trPr>
        <w:tc>
          <w:tcPr>
            <w:tcW w:w="967" w:type="dxa"/>
            <w:tcBorders>
              <w:top w:val="single" w:sz="2" w:space="0" w:color="auto"/>
              <w:left w:val="nil"/>
              <w:bottom w:val="single" w:sz="2" w:space="0" w:color="auto"/>
              <w:right w:val="nil"/>
            </w:tcBorders>
            <w:hideMark/>
          </w:tcPr>
          <w:p w14:paraId="0C2D16B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38CC1F9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09E428BE"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0FBA87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17998FF"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0EF2CFA"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29D5175"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684AB8CA" w14:textId="77777777" w:rsidR="00D00EFA" w:rsidRDefault="00D00EFA" w:rsidP="00754964">
            <w:pPr>
              <w:pStyle w:val="TableTextRight"/>
            </w:pPr>
            <w:r>
              <w:t>*</w:t>
            </w:r>
          </w:p>
        </w:tc>
      </w:tr>
      <w:tr w:rsidR="00D00EFA" w14:paraId="37CFFF80" w14:textId="77777777" w:rsidTr="00754964">
        <w:trPr>
          <w:cantSplit/>
          <w:jc w:val="center"/>
        </w:trPr>
        <w:tc>
          <w:tcPr>
            <w:tcW w:w="1934" w:type="dxa"/>
            <w:gridSpan w:val="2"/>
            <w:tcBorders>
              <w:top w:val="single" w:sz="2" w:space="0" w:color="auto"/>
              <w:left w:val="nil"/>
              <w:bottom w:val="nil"/>
              <w:right w:val="nil"/>
            </w:tcBorders>
            <w:hideMark/>
          </w:tcPr>
          <w:p w14:paraId="3582E6E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9E0339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927BFE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4FA0CF5" w14:textId="77777777" w:rsidR="00D00EFA" w:rsidRDefault="00D00EFA">
            <w:pPr>
              <w:pStyle w:val="MeasureTableTextLeftAligned"/>
            </w:pPr>
            <w:r>
              <w:t>D36</w:t>
            </w:r>
          </w:p>
        </w:tc>
      </w:tr>
      <w:tr w:rsidR="00D00EFA" w14:paraId="790FECAD" w14:textId="77777777" w:rsidTr="00754964">
        <w:trPr>
          <w:cantSplit/>
          <w:jc w:val="center"/>
        </w:trPr>
        <w:tc>
          <w:tcPr>
            <w:tcW w:w="1934" w:type="dxa"/>
            <w:gridSpan w:val="2"/>
            <w:tcBorders>
              <w:top w:val="nil"/>
              <w:left w:val="nil"/>
              <w:bottom w:val="nil"/>
              <w:right w:val="nil"/>
            </w:tcBorders>
            <w:hideMark/>
          </w:tcPr>
          <w:p w14:paraId="4189ABF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995F93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9879E4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2D10DED" w14:textId="77777777" w:rsidR="00D00EFA" w:rsidRDefault="00D00EFA">
            <w:pPr>
              <w:pStyle w:val="MeasureTableTextLeftAligned"/>
            </w:pPr>
            <w:r>
              <w:t>2+</w:t>
            </w:r>
          </w:p>
        </w:tc>
      </w:tr>
      <w:tr w:rsidR="00D00EFA" w14:paraId="363473DA" w14:textId="77777777" w:rsidTr="00754964">
        <w:trPr>
          <w:cantSplit/>
          <w:jc w:val="center"/>
        </w:trPr>
        <w:tc>
          <w:tcPr>
            <w:tcW w:w="1934" w:type="dxa"/>
            <w:gridSpan w:val="2"/>
            <w:tcBorders>
              <w:top w:val="nil"/>
              <w:left w:val="nil"/>
              <w:bottom w:val="nil"/>
              <w:right w:val="nil"/>
            </w:tcBorders>
            <w:hideMark/>
          </w:tcPr>
          <w:p w14:paraId="72F78FC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E5474FB" w14:textId="77777777" w:rsidR="00D00EFA" w:rsidRDefault="00D00EFA">
            <w:pPr>
              <w:pStyle w:val="MeasureTableTextLeftAligned"/>
            </w:pPr>
            <w:r>
              <w:t>1987</w:t>
            </w:r>
          </w:p>
        </w:tc>
        <w:tc>
          <w:tcPr>
            <w:tcW w:w="1559" w:type="dxa"/>
            <w:gridSpan w:val="2"/>
            <w:tcBorders>
              <w:top w:val="nil"/>
              <w:left w:val="nil"/>
              <w:bottom w:val="nil"/>
              <w:right w:val="nil"/>
            </w:tcBorders>
            <w:hideMark/>
          </w:tcPr>
          <w:p w14:paraId="29187C01" w14:textId="77777777" w:rsidR="00D00EFA" w:rsidRDefault="00D00EFA">
            <w:pPr>
              <w:pStyle w:val="MeasureTableTextItalic"/>
            </w:pPr>
            <w:r>
              <w:t>Expiry date:</w:t>
            </w:r>
          </w:p>
        </w:tc>
        <w:tc>
          <w:tcPr>
            <w:tcW w:w="1203" w:type="dxa"/>
            <w:gridSpan w:val="2"/>
            <w:tcBorders>
              <w:top w:val="nil"/>
              <w:left w:val="nil"/>
              <w:bottom w:val="nil"/>
              <w:right w:val="nil"/>
            </w:tcBorders>
          </w:tcPr>
          <w:p w14:paraId="2B59FC65" w14:textId="77777777" w:rsidR="00D00EFA" w:rsidRDefault="00D00EFA">
            <w:pPr>
              <w:pStyle w:val="MeasureTableTextLeftAligned"/>
            </w:pPr>
          </w:p>
        </w:tc>
      </w:tr>
      <w:tr w:rsidR="00D00EFA" w14:paraId="49AFAE4B" w14:textId="77777777" w:rsidTr="00D00EFA">
        <w:trPr>
          <w:cantSplit/>
          <w:jc w:val="center"/>
        </w:trPr>
        <w:tc>
          <w:tcPr>
            <w:tcW w:w="1934" w:type="dxa"/>
            <w:gridSpan w:val="2"/>
            <w:tcBorders>
              <w:top w:val="nil"/>
              <w:left w:val="nil"/>
              <w:bottom w:val="single" w:sz="2" w:space="0" w:color="auto"/>
              <w:right w:val="nil"/>
            </w:tcBorders>
            <w:hideMark/>
          </w:tcPr>
          <w:p w14:paraId="154D3EC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F6DFDD5" w14:textId="77777777" w:rsidR="00D00EFA" w:rsidRPr="00754964" w:rsidRDefault="00D00EFA" w:rsidP="00754964">
            <w:pPr>
              <w:pStyle w:val="MeasureTableTextLeftAligned"/>
            </w:pPr>
            <w:r w:rsidRPr="00754964">
              <w:t xml:space="preserve">Section 58P of the </w:t>
            </w:r>
            <w:r w:rsidRPr="00754964">
              <w:rPr>
                <w:i/>
              </w:rPr>
              <w:t>Fringe Benefits Tax Assessment Act 1986</w:t>
            </w:r>
          </w:p>
        </w:tc>
      </w:tr>
    </w:tbl>
    <w:p w14:paraId="73BE4BE2" w14:textId="77777777" w:rsidR="00D00EFA" w:rsidRPr="00704A2B" w:rsidRDefault="00D00EFA" w:rsidP="00754964">
      <w:pPr>
        <w:pStyle w:val="SingleParagraph"/>
        <w:rPr>
          <w:sz w:val="12"/>
        </w:rPr>
      </w:pPr>
    </w:p>
    <w:p w14:paraId="667218BB" w14:textId="77777777" w:rsidR="00D00EFA" w:rsidRDefault="00D00EFA" w:rsidP="00704A2B">
      <w:pPr>
        <w:spacing w:after="0"/>
      </w:pPr>
      <w:r>
        <w:t>Minor benefits, worth less than $300 and where it is unreasonable to treat them as fringe benefits,</w:t>
      </w:r>
      <w:r>
        <w:fldChar w:fldCharType="begin"/>
      </w:r>
      <w:r>
        <w:instrText xml:space="preserve"> XE "Fringe benefits tax:Minor benefits" </w:instrText>
      </w:r>
      <w:r>
        <w:fldChar w:fldCharType="end"/>
      </w:r>
      <w:r>
        <w:t xml:space="preserve"> are exempt from fringe benefits tax. </w:t>
      </w:r>
    </w:p>
    <w:p w14:paraId="422BB2E6" w14:textId="77777777" w:rsidR="00D00EFA" w:rsidRPr="00CB1CAD" w:rsidRDefault="00D00EFA" w:rsidP="00704A2B">
      <w:pPr>
        <w:pStyle w:val="TESHeading5"/>
      </w:pPr>
      <w:r w:rsidRPr="00CB1CAD">
        <w:t>D37</w:t>
      </w:r>
      <w:r w:rsidRPr="00CB1CAD">
        <w:tab/>
        <w:t>Minor private use of company motor vehicle exemption</w:t>
      </w:r>
    </w:p>
    <w:p w14:paraId="217AE9CA"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B0DA978" w14:textId="77777777" w:rsidTr="00D00EFA">
        <w:trPr>
          <w:cantSplit/>
          <w:jc w:val="center"/>
        </w:trPr>
        <w:tc>
          <w:tcPr>
            <w:tcW w:w="967" w:type="dxa"/>
            <w:tcBorders>
              <w:top w:val="single" w:sz="2" w:space="0" w:color="auto"/>
              <w:left w:val="nil"/>
              <w:bottom w:val="single" w:sz="2" w:space="0" w:color="auto"/>
              <w:right w:val="nil"/>
            </w:tcBorders>
            <w:hideMark/>
          </w:tcPr>
          <w:p w14:paraId="0367A1C2"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39B54BDF"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7B2C6CEB"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725B7B70"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3A9B727F"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788440E2"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04BA1AA3"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729C8E58" w14:textId="77777777" w:rsidR="00D00EFA" w:rsidRDefault="00D00EFA" w:rsidP="00754964">
            <w:pPr>
              <w:pStyle w:val="TableTextRight"/>
            </w:pPr>
            <w:r>
              <w:t>2020-21</w:t>
            </w:r>
          </w:p>
        </w:tc>
      </w:tr>
      <w:tr w:rsidR="00D00EFA" w14:paraId="0E3FD260" w14:textId="77777777" w:rsidTr="00D00EFA">
        <w:trPr>
          <w:cantSplit/>
          <w:jc w:val="center"/>
        </w:trPr>
        <w:tc>
          <w:tcPr>
            <w:tcW w:w="967" w:type="dxa"/>
            <w:tcBorders>
              <w:top w:val="single" w:sz="2" w:space="0" w:color="auto"/>
              <w:left w:val="nil"/>
              <w:bottom w:val="single" w:sz="2" w:space="0" w:color="auto"/>
              <w:right w:val="nil"/>
            </w:tcBorders>
            <w:hideMark/>
          </w:tcPr>
          <w:p w14:paraId="562B693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5A6F355F"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775F5CAB"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073003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76DAF2D9"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8A35EA0"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E71FA44"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359AC9E3" w14:textId="77777777" w:rsidR="00D00EFA" w:rsidRDefault="00D00EFA" w:rsidP="00754964">
            <w:pPr>
              <w:pStyle w:val="TableTextRight"/>
            </w:pPr>
            <w:r>
              <w:t>*</w:t>
            </w:r>
          </w:p>
        </w:tc>
      </w:tr>
      <w:tr w:rsidR="00D00EFA" w14:paraId="5C2B9B5C" w14:textId="77777777" w:rsidTr="00754964">
        <w:trPr>
          <w:cantSplit/>
          <w:jc w:val="center"/>
        </w:trPr>
        <w:tc>
          <w:tcPr>
            <w:tcW w:w="1934" w:type="dxa"/>
            <w:gridSpan w:val="2"/>
            <w:tcBorders>
              <w:top w:val="single" w:sz="2" w:space="0" w:color="auto"/>
              <w:left w:val="nil"/>
              <w:bottom w:val="nil"/>
              <w:right w:val="nil"/>
            </w:tcBorders>
            <w:hideMark/>
          </w:tcPr>
          <w:p w14:paraId="4176563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3D71FD3"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EECCE4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B321FB" w14:textId="77777777" w:rsidR="00D00EFA" w:rsidRDefault="00D00EFA">
            <w:pPr>
              <w:pStyle w:val="MeasureTableTextLeftAligned"/>
            </w:pPr>
            <w:r>
              <w:t>D37</w:t>
            </w:r>
          </w:p>
        </w:tc>
      </w:tr>
      <w:tr w:rsidR="00D00EFA" w14:paraId="7695FC70" w14:textId="77777777" w:rsidTr="00754964">
        <w:trPr>
          <w:cantSplit/>
          <w:jc w:val="center"/>
        </w:trPr>
        <w:tc>
          <w:tcPr>
            <w:tcW w:w="1934" w:type="dxa"/>
            <w:gridSpan w:val="2"/>
            <w:tcBorders>
              <w:top w:val="nil"/>
              <w:left w:val="nil"/>
              <w:bottom w:val="nil"/>
              <w:right w:val="nil"/>
            </w:tcBorders>
            <w:hideMark/>
          </w:tcPr>
          <w:p w14:paraId="0FF3F7F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D7C3C2F"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21DAA2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7161E53" w14:textId="77777777" w:rsidR="00D00EFA" w:rsidRDefault="00D00EFA">
            <w:pPr>
              <w:pStyle w:val="MeasureTableTextLeftAligned"/>
            </w:pPr>
            <w:r>
              <w:t>2+</w:t>
            </w:r>
          </w:p>
        </w:tc>
      </w:tr>
      <w:tr w:rsidR="00D00EFA" w14:paraId="69BB8569" w14:textId="77777777" w:rsidTr="00754964">
        <w:trPr>
          <w:cantSplit/>
          <w:jc w:val="center"/>
        </w:trPr>
        <w:tc>
          <w:tcPr>
            <w:tcW w:w="1934" w:type="dxa"/>
            <w:gridSpan w:val="2"/>
            <w:tcBorders>
              <w:top w:val="nil"/>
              <w:left w:val="nil"/>
              <w:bottom w:val="nil"/>
              <w:right w:val="nil"/>
            </w:tcBorders>
            <w:hideMark/>
          </w:tcPr>
          <w:p w14:paraId="73024DE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A742C87" w14:textId="77777777" w:rsidR="00D00EFA" w:rsidRDefault="00D00EFA">
            <w:pPr>
              <w:pStyle w:val="MeasureTableTextLeftAligned"/>
            </w:pPr>
            <w:r>
              <w:t>1 January 1986</w:t>
            </w:r>
          </w:p>
        </w:tc>
        <w:tc>
          <w:tcPr>
            <w:tcW w:w="1559" w:type="dxa"/>
            <w:gridSpan w:val="2"/>
            <w:tcBorders>
              <w:top w:val="nil"/>
              <w:left w:val="nil"/>
              <w:bottom w:val="nil"/>
              <w:right w:val="nil"/>
            </w:tcBorders>
            <w:hideMark/>
          </w:tcPr>
          <w:p w14:paraId="15DD1023" w14:textId="77777777" w:rsidR="00D00EFA" w:rsidRDefault="00D00EFA">
            <w:pPr>
              <w:pStyle w:val="MeasureTableTextItalic"/>
            </w:pPr>
            <w:r>
              <w:t>Expiry date:</w:t>
            </w:r>
          </w:p>
        </w:tc>
        <w:tc>
          <w:tcPr>
            <w:tcW w:w="1203" w:type="dxa"/>
            <w:gridSpan w:val="2"/>
            <w:tcBorders>
              <w:top w:val="nil"/>
              <w:left w:val="nil"/>
              <w:bottom w:val="nil"/>
              <w:right w:val="nil"/>
            </w:tcBorders>
          </w:tcPr>
          <w:p w14:paraId="5CC0C111" w14:textId="77777777" w:rsidR="00D00EFA" w:rsidRDefault="00D00EFA">
            <w:pPr>
              <w:pStyle w:val="MeasureTableTextLeftAligned"/>
            </w:pPr>
          </w:p>
        </w:tc>
      </w:tr>
      <w:tr w:rsidR="00D00EFA" w14:paraId="7B07F12A" w14:textId="77777777" w:rsidTr="00D00EFA">
        <w:trPr>
          <w:cantSplit/>
          <w:jc w:val="center"/>
        </w:trPr>
        <w:tc>
          <w:tcPr>
            <w:tcW w:w="1934" w:type="dxa"/>
            <w:gridSpan w:val="2"/>
            <w:tcBorders>
              <w:top w:val="nil"/>
              <w:left w:val="nil"/>
              <w:bottom w:val="single" w:sz="2" w:space="0" w:color="auto"/>
              <w:right w:val="nil"/>
            </w:tcBorders>
            <w:hideMark/>
          </w:tcPr>
          <w:p w14:paraId="59F9FDF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6919B83" w14:textId="77777777" w:rsidR="00D00EFA" w:rsidRPr="00754964" w:rsidRDefault="00D00EFA" w:rsidP="00754964">
            <w:pPr>
              <w:pStyle w:val="MeasureTableTextLeftAligned"/>
            </w:pPr>
            <w:r w:rsidRPr="00754964">
              <w:t xml:space="preserve">Subsection 47(6) of the </w:t>
            </w:r>
            <w:r w:rsidRPr="00754964">
              <w:rPr>
                <w:i/>
              </w:rPr>
              <w:t>Fringe Benefits Tax Assessment Act 1986</w:t>
            </w:r>
          </w:p>
        </w:tc>
      </w:tr>
    </w:tbl>
    <w:p w14:paraId="46017519" w14:textId="77777777" w:rsidR="0014308B" w:rsidRDefault="0014308B" w:rsidP="0014308B">
      <w:pPr>
        <w:pStyle w:val="SingleParagraph"/>
      </w:pPr>
    </w:p>
    <w:p w14:paraId="11AB8CCB" w14:textId="338D88B4" w:rsidR="00D00EFA" w:rsidRDefault="00D00EFA" w:rsidP="00D00EFA">
      <w:r>
        <w:t xml:space="preserve">Where an employee is provided with the use of a motor vehicle that is not a car, such use is exempt from fringe benefits tax if any private use is restricted to travel to and from work, use which is incidental to travel in the course of duties of employment, and non-work-related use that is minor, infrequent and irregular. There is a separate exemption for taxi travel by employees. </w:t>
      </w:r>
      <w:r>
        <w:fldChar w:fldCharType="begin"/>
      </w:r>
      <w:r>
        <w:instrText xml:space="preserve"> XE "</w:instrText>
      </w:r>
      <w:r>
        <w:rPr>
          <w:lang w:val="en-US"/>
        </w:rPr>
        <w:instrText>Minor private use of company motor vehicle</w:instrText>
      </w:r>
      <w:r>
        <w:instrText xml:space="preserve">" </w:instrText>
      </w:r>
      <w:r>
        <w:fldChar w:fldCharType="end"/>
      </w:r>
    </w:p>
    <w:p w14:paraId="7D44F885" w14:textId="77777777" w:rsidR="00D00EFA" w:rsidRPr="00CB1CAD" w:rsidRDefault="00D00EFA" w:rsidP="00704A2B">
      <w:pPr>
        <w:pStyle w:val="TESHeading5"/>
      </w:pPr>
      <w:r w:rsidRPr="00CB1CAD">
        <w:t>D38</w:t>
      </w:r>
      <w:r w:rsidRPr="00CB1CAD">
        <w:tab/>
        <w:t>Philanthropy - exemption for donations to deductible gift recipients</w:t>
      </w:r>
    </w:p>
    <w:p w14:paraId="59FF1009"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666B2EE6" w14:textId="77777777" w:rsidTr="00D00EFA">
        <w:trPr>
          <w:cantSplit/>
          <w:jc w:val="center"/>
        </w:trPr>
        <w:tc>
          <w:tcPr>
            <w:tcW w:w="967" w:type="dxa"/>
            <w:tcBorders>
              <w:top w:val="single" w:sz="2" w:space="0" w:color="auto"/>
              <w:left w:val="nil"/>
              <w:bottom w:val="single" w:sz="2" w:space="0" w:color="auto"/>
              <w:right w:val="nil"/>
            </w:tcBorders>
            <w:hideMark/>
          </w:tcPr>
          <w:p w14:paraId="2916FD91"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720A6469"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13BB0DF4"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0A12FC39"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1562BB20"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07B178BF"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3E71DAC1"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30E1EDC3" w14:textId="77777777" w:rsidR="00D00EFA" w:rsidRPr="00754964" w:rsidRDefault="00D00EFA" w:rsidP="00754964">
            <w:pPr>
              <w:pStyle w:val="TableTextRight"/>
            </w:pPr>
            <w:r w:rsidRPr="00754964">
              <w:t>2020-21</w:t>
            </w:r>
          </w:p>
        </w:tc>
      </w:tr>
      <w:tr w:rsidR="00D00EFA" w:rsidRPr="00754964" w14:paraId="39475115" w14:textId="77777777" w:rsidTr="00D00EFA">
        <w:trPr>
          <w:cantSplit/>
          <w:jc w:val="center"/>
        </w:trPr>
        <w:tc>
          <w:tcPr>
            <w:tcW w:w="967" w:type="dxa"/>
            <w:tcBorders>
              <w:top w:val="single" w:sz="2" w:space="0" w:color="auto"/>
              <w:left w:val="nil"/>
              <w:bottom w:val="single" w:sz="2" w:space="0" w:color="auto"/>
              <w:right w:val="nil"/>
            </w:tcBorders>
            <w:hideMark/>
          </w:tcPr>
          <w:p w14:paraId="38F31E53"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61DF17CA"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46A07EB8"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162A269F"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6A186A11"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45A9F2E1"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23D78060"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1D64A62A" w14:textId="77777777" w:rsidR="00D00EFA" w:rsidRPr="00754964" w:rsidRDefault="00D00EFA" w:rsidP="00754964">
            <w:pPr>
              <w:pStyle w:val="TableTextRight"/>
            </w:pPr>
            <w:r w:rsidRPr="00754964">
              <w:t>*</w:t>
            </w:r>
          </w:p>
        </w:tc>
      </w:tr>
      <w:tr w:rsidR="00D00EFA" w14:paraId="79F1A183" w14:textId="77777777" w:rsidTr="00754964">
        <w:trPr>
          <w:cantSplit/>
          <w:jc w:val="center"/>
        </w:trPr>
        <w:tc>
          <w:tcPr>
            <w:tcW w:w="1934" w:type="dxa"/>
            <w:gridSpan w:val="2"/>
            <w:tcBorders>
              <w:top w:val="single" w:sz="2" w:space="0" w:color="auto"/>
              <w:left w:val="nil"/>
              <w:bottom w:val="nil"/>
              <w:right w:val="nil"/>
            </w:tcBorders>
            <w:hideMark/>
          </w:tcPr>
          <w:p w14:paraId="7FFE527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AAE962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6C2C71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95D4375" w14:textId="77777777" w:rsidR="00D00EFA" w:rsidRDefault="00D00EFA">
            <w:pPr>
              <w:pStyle w:val="MeasureTableTextLeftAligned"/>
            </w:pPr>
            <w:r>
              <w:t>D38</w:t>
            </w:r>
          </w:p>
        </w:tc>
      </w:tr>
      <w:tr w:rsidR="00D00EFA" w14:paraId="290A0F3A" w14:textId="77777777" w:rsidTr="00754964">
        <w:trPr>
          <w:cantSplit/>
          <w:jc w:val="center"/>
        </w:trPr>
        <w:tc>
          <w:tcPr>
            <w:tcW w:w="1934" w:type="dxa"/>
            <w:gridSpan w:val="2"/>
            <w:tcBorders>
              <w:top w:val="nil"/>
              <w:left w:val="nil"/>
              <w:bottom w:val="nil"/>
              <w:right w:val="nil"/>
            </w:tcBorders>
            <w:hideMark/>
          </w:tcPr>
          <w:p w14:paraId="45CE1FC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FA581B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B6EF9D6"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B738033" w14:textId="77777777" w:rsidR="00D00EFA" w:rsidRDefault="00D00EFA">
            <w:pPr>
              <w:pStyle w:val="MeasureTableTextLeftAligned"/>
            </w:pPr>
            <w:r>
              <w:t>2+</w:t>
            </w:r>
          </w:p>
        </w:tc>
      </w:tr>
      <w:tr w:rsidR="00D00EFA" w14:paraId="19A0C047" w14:textId="77777777" w:rsidTr="00754964">
        <w:trPr>
          <w:cantSplit/>
          <w:jc w:val="center"/>
        </w:trPr>
        <w:tc>
          <w:tcPr>
            <w:tcW w:w="1934" w:type="dxa"/>
            <w:gridSpan w:val="2"/>
            <w:tcBorders>
              <w:top w:val="nil"/>
              <w:left w:val="nil"/>
              <w:bottom w:val="nil"/>
              <w:right w:val="nil"/>
            </w:tcBorders>
            <w:hideMark/>
          </w:tcPr>
          <w:p w14:paraId="01F6F0B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97DBC13" w14:textId="77777777" w:rsidR="00D00EFA" w:rsidRDefault="00D00EFA">
            <w:pPr>
              <w:pStyle w:val="MeasureTableTextLeftAligned"/>
            </w:pPr>
            <w:r>
              <w:t>1 July 2008</w:t>
            </w:r>
          </w:p>
        </w:tc>
        <w:tc>
          <w:tcPr>
            <w:tcW w:w="1559" w:type="dxa"/>
            <w:gridSpan w:val="2"/>
            <w:tcBorders>
              <w:top w:val="nil"/>
              <w:left w:val="nil"/>
              <w:bottom w:val="nil"/>
              <w:right w:val="nil"/>
            </w:tcBorders>
            <w:hideMark/>
          </w:tcPr>
          <w:p w14:paraId="67A5210F" w14:textId="77777777" w:rsidR="00D00EFA" w:rsidRDefault="00D00EFA">
            <w:pPr>
              <w:pStyle w:val="MeasureTableTextItalic"/>
            </w:pPr>
            <w:r>
              <w:t>Expiry date:</w:t>
            </w:r>
          </w:p>
        </w:tc>
        <w:tc>
          <w:tcPr>
            <w:tcW w:w="1203" w:type="dxa"/>
            <w:gridSpan w:val="2"/>
            <w:tcBorders>
              <w:top w:val="nil"/>
              <w:left w:val="nil"/>
              <w:bottom w:val="nil"/>
              <w:right w:val="nil"/>
            </w:tcBorders>
          </w:tcPr>
          <w:p w14:paraId="44F22C78" w14:textId="77777777" w:rsidR="00D00EFA" w:rsidRDefault="00D00EFA">
            <w:pPr>
              <w:pStyle w:val="MeasureTableTextLeftAligned"/>
            </w:pPr>
          </w:p>
        </w:tc>
      </w:tr>
      <w:tr w:rsidR="00D00EFA" w14:paraId="59294C55" w14:textId="77777777" w:rsidTr="00D00EFA">
        <w:trPr>
          <w:cantSplit/>
          <w:jc w:val="center"/>
        </w:trPr>
        <w:tc>
          <w:tcPr>
            <w:tcW w:w="1934" w:type="dxa"/>
            <w:gridSpan w:val="2"/>
            <w:tcBorders>
              <w:top w:val="nil"/>
              <w:left w:val="nil"/>
              <w:bottom w:val="single" w:sz="2" w:space="0" w:color="auto"/>
              <w:right w:val="nil"/>
            </w:tcBorders>
            <w:hideMark/>
          </w:tcPr>
          <w:p w14:paraId="46FD1E9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78C3710" w14:textId="77777777" w:rsidR="00D00EFA" w:rsidRPr="00754964" w:rsidRDefault="00D00EFA" w:rsidP="00754964">
            <w:pPr>
              <w:pStyle w:val="MeasureTableTextLeftAligned"/>
            </w:pPr>
            <w:r w:rsidRPr="00754964">
              <w:t xml:space="preserve">Subsection 148(2A) of the </w:t>
            </w:r>
            <w:r w:rsidRPr="00754964">
              <w:rPr>
                <w:i/>
              </w:rPr>
              <w:t>Fringe Benefits Tax Assessment Act 1986</w:t>
            </w:r>
          </w:p>
        </w:tc>
      </w:tr>
    </w:tbl>
    <w:p w14:paraId="20624BE5" w14:textId="77777777" w:rsidR="00D00EFA" w:rsidRDefault="00D00EFA" w:rsidP="00754964">
      <w:pPr>
        <w:pStyle w:val="SingleParagraph"/>
      </w:pPr>
    </w:p>
    <w:p w14:paraId="7606630F" w14:textId="77777777" w:rsidR="00D00EFA" w:rsidRDefault="00D00EFA" w:rsidP="00D00EFA">
      <w:r>
        <w:t>Donations to deductible gift recipients</w:t>
      </w:r>
      <w:r>
        <w:fldChar w:fldCharType="begin"/>
      </w:r>
      <w:r>
        <w:instrText xml:space="preserve"> XE "Deductible gift recipients" </w:instrText>
      </w:r>
      <w:r>
        <w:fldChar w:fldCharType="end"/>
      </w:r>
      <w:r>
        <w:t xml:space="preserve"> made under salary sacrifice arrangements are exempt from fringe benefits tax. </w:t>
      </w:r>
    </w:p>
    <w:p w14:paraId="6E13329A" w14:textId="40F60923" w:rsidR="00D00EFA" w:rsidRPr="00CB1CAD" w:rsidRDefault="00D00EFA" w:rsidP="00704A2B">
      <w:pPr>
        <w:pStyle w:val="TESHeading5"/>
      </w:pPr>
      <w:r w:rsidRPr="00CB1CAD">
        <w:t>D39</w:t>
      </w:r>
      <w:r w:rsidRPr="00CB1CAD">
        <w:tab/>
        <w:t>Police officers - free or discounted travel to and from duty on public transport exemption</w:t>
      </w:r>
    </w:p>
    <w:p w14:paraId="71893D65"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5600D333" w14:textId="77777777" w:rsidTr="00D00EFA">
        <w:trPr>
          <w:cantSplit/>
          <w:jc w:val="center"/>
        </w:trPr>
        <w:tc>
          <w:tcPr>
            <w:tcW w:w="967" w:type="dxa"/>
            <w:tcBorders>
              <w:top w:val="single" w:sz="2" w:space="0" w:color="auto"/>
              <w:left w:val="nil"/>
              <w:bottom w:val="single" w:sz="2" w:space="0" w:color="auto"/>
              <w:right w:val="nil"/>
            </w:tcBorders>
            <w:hideMark/>
          </w:tcPr>
          <w:p w14:paraId="39054AD8"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1B1523C0"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15094A14"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206BA621"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5CD0F0B1"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56AE92B0"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023E425B"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29845D6C" w14:textId="77777777" w:rsidR="00D00EFA" w:rsidRPr="00754964" w:rsidRDefault="00D00EFA" w:rsidP="00754964">
            <w:pPr>
              <w:pStyle w:val="TableTextRight"/>
            </w:pPr>
            <w:r w:rsidRPr="00754964">
              <w:t>2020-21</w:t>
            </w:r>
          </w:p>
        </w:tc>
      </w:tr>
      <w:tr w:rsidR="00D00EFA" w:rsidRPr="00754964" w14:paraId="45AE7F2C" w14:textId="77777777" w:rsidTr="00D00EFA">
        <w:trPr>
          <w:cantSplit/>
          <w:jc w:val="center"/>
        </w:trPr>
        <w:tc>
          <w:tcPr>
            <w:tcW w:w="967" w:type="dxa"/>
            <w:tcBorders>
              <w:top w:val="single" w:sz="2" w:space="0" w:color="auto"/>
              <w:left w:val="nil"/>
              <w:bottom w:val="single" w:sz="2" w:space="0" w:color="auto"/>
              <w:right w:val="nil"/>
            </w:tcBorders>
            <w:hideMark/>
          </w:tcPr>
          <w:p w14:paraId="78B329A2"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0C513174"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21E2DD86"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175921DE"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5175005D"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109BCAE7"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43C3AE99"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450E03A4" w14:textId="77777777" w:rsidR="00D00EFA" w:rsidRPr="00754964" w:rsidRDefault="00D00EFA" w:rsidP="00754964">
            <w:pPr>
              <w:pStyle w:val="TableTextRight"/>
            </w:pPr>
            <w:r w:rsidRPr="00754964">
              <w:t>*</w:t>
            </w:r>
          </w:p>
        </w:tc>
      </w:tr>
      <w:tr w:rsidR="00D00EFA" w14:paraId="68EED49C" w14:textId="77777777" w:rsidTr="00754964">
        <w:trPr>
          <w:cantSplit/>
          <w:jc w:val="center"/>
        </w:trPr>
        <w:tc>
          <w:tcPr>
            <w:tcW w:w="1934" w:type="dxa"/>
            <w:gridSpan w:val="2"/>
            <w:tcBorders>
              <w:top w:val="single" w:sz="2" w:space="0" w:color="auto"/>
              <w:left w:val="nil"/>
              <w:bottom w:val="nil"/>
              <w:right w:val="nil"/>
            </w:tcBorders>
            <w:hideMark/>
          </w:tcPr>
          <w:p w14:paraId="5251979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F318F8B"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B5C7B7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5FA9339" w14:textId="77777777" w:rsidR="00D00EFA" w:rsidRDefault="00D00EFA">
            <w:pPr>
              <w:pStyle w:val="MeasureTableTextLeftAligned"/>
            </w:pPr>
            <w:r>
              <w:t>D39</w:t>
            </w:r>
          </w:p>
        </w:tc>
      </w:tr>
      <w:tr w:rsidR="00D00EFA" w14:paraId="7D66D54A" w14:textId="77777777" w:rsidTr="00754964">
        <w:trPr>
          <w:cantSplit/>
          <w:jc w:val="center"/>
        </w:trPr>
        <w:tc>
          <w:tcPr>
            <w:tcW w:w="1934" w:type="dxa"/>
            <w:gridSpan w:val="2"/>
            <w:tcBorders>
              <w:top w:val="nil"/>
              <w:left w:val="nil"/>
              <w:bottom w:val="nil"/>
              <w:right w:val="nil"/>
            </w:tcBorders>
            <w:hideMark/>
          </w:tcPr>
          <w:p w14:paraId="2D5F5BE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E54C69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5527DD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8B39BA4" w14:textId="77777777" w:rsidR="00D00EFA" w:rsidRDefault="00D00EFA">
            <w:pPr>
              <w:pStyle w:val="MeasureTableTextLeftAligned"/>
            </w:pPr>
            <w:r>
              <w:t>1+</w:t>
            </w:r>
          </w:p>
        </w:tc>
      </w:tr>
      <w:tr w:rsidR="00D00EFA" w14:paraId="767626E4" w14:textId="77777777" w:rsidTr="00754964">
        <w:trPr>
          <w:cantSplit/>
          <w:jc w:val="center"/>
        </w:trPr>
        <w:tc>
          <w:tcPr>
            <w:tcW w:w="1934" w:type="dxa"/>
            <w:gridSpan w:val="2"/>
            <w:tcBorders>
              <w:top w:val="nil"/>
              <w:left w:val="nil"/>
              <w:bottom w:val="nil"/>
              <w:right w:val="nil"/>
            </w:tcBorders>
            <w:hideMark/>
          </w:tcPr>
          <w:p w14:paraId="6D117B9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2BFCF96" w14:textId="77777777" w:rsidR="00D00EFA" w:rsidRDefault="00D00EFA">
            <w:pPr>
              <w:pStyle w:val="MeasureTableTextLeftAligned"/>
            </w:pPr>
            <w:r>
              <w:t>2000</w:t>
            </w:r>
          </w:p>
        </w:tc>
        <w:tc>
          <w:tcPr>
            <w:tcW w:w="1559" w:type="dxa"/>
            <w:gridSpan w:val="2"/>
            <w:tcBorders>
              <w:top w:val="nil"/>
              <w:left w:val="nil"/>
              <w:bottom w:val="nil"/>
              <w:right w:val="nil"/>
            </w:tcBorders>
            <w:hideMark/>
          </w:tcPr>
          <w:p w14:paraId="238B8516" w14:textId="77777777" w:rsidR="00D00EFA" w:rsidRDefault="00D00EFA">
            <w:pPr>
              <w:pStyle w:val="MeasureTableTextItalic"/>
            </w:pPr>
            <w:r>
              <w:t>Expiry date:</w:t>
            </w:r>
          </w:p>
        </w:tc>
        <w:tc>
          <w:tcPr>
            <w:tcW w:w="1203" w:type="dxa"/>
            <w:gridSpan w:val="2"/>
            <w:tcBorders>
              <w:top w:val="nil"/>
              <w:left w:val="nil"/>
              <w:bottom w:val="nil"/>
              <w:right w:val="nil"/>
            </w:tcBorders>
          </w:tcPr>
          <w:p w14:paraId="3A7D5D6E" w14:textId="77777777" w:rsidR="00D00EFA" w:rsidRDefault="00D00EFA">
            <w:pPr>
              <w:pStyle w:val="MeasureTableTextLeftAligned"/>
            </w:pPr>
          </w:p>
        </w:tc>
      </w:tr>
      <w:tr w:rsidR="00D00EFA" w14:paraId="51B4D381" w14:textId="77777777" w:rsidTr="00D00EFA">
        <w:trPr>
          <w:cantSplit/>
          <w:jc w:val="center"/>
        </w:trPr>
        <w:tc>
          <w:tcPr>
            <w:tcW w:w="1934" w:type="dxa"/>
            <w:gridSpan w:val="2"/>
            <w:tcBorders>
              <w:top w:val="nil"/>
              <w:left w:val="nil"/>
              <w:bottom w:val="single" w:sz="2" w:space="0" w:color="auto"/>
              <w:right w:val="nil"/>
            </w:tcBorders>
            <w:hideMark/>
          </w:tcPr>
          <w:p w14:paraId="2DBEE22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EF7C107" w14:textId="77777777" w:rsidR="00D00EFA" w:rsidRPr="00754964" w:rsidRDefault="00D00EFA" w:rsidP="00754964">
            <w:pPr>
              <w:pStyle w:val="MeasureTableTextLeftAligned"/>
            </w:pPr>
            <w:r w:rsidRPr="00754964">
              <w:t xml:space="preserve">Subsection 47(1A) of the </w:t>
            </w:r>
            <w:r w:rsidRPr="00754964">
              <w:rPr>
                <w:i/>
              </w:rPr>
              <w:t>Fringe Benefits Tax Assessment Act 1986</w:t>
            </w:r>
          </w:p>
        </w:tc>
      </w:tr>
    </w:tbl>
    <w:p w14:paraId="2122CAEA" w14:textId="77777777" w:rsidR="00D00EFA" w:rsidRDefault="00D00EFA" w:rsidP="00754964">
      <w:pPr>
        <w:pStyle w:val="SingleParagraph"/>
      </w:pPr>
    </w:p>
    <w:p w14:paraId="4ECF3EAF" w14:textId="77777777" w:rsidR="00D00EFA" w:rsidRDefault="00D00EFA" w:rsidP="00D00EFA">
      <w:r>
        <w:t>The provision of travel on public transport</w:t>
      </w:r>
      <w:r>
        <w:fldChar w:fldCharType="begin"/>
      </w:r>
      <w:r>
        <w:instrText xml:space="preserve"> XE "Public transport" </w:instrText>
      </w:r>
      <w:r>
        <w:fldChar w:fldCharType="end"/>
      </w:r>
      <w:r>
        <w:t xml:space="preserve"> to police officers for the purpose of travel between the officer’s place of residence and their primary place of employment is exempt from fringe benefits tax. </w:t>
      </w:r>
    </w:p>
    <w:p w14:paraId="586334CF" w14:textId="77777777" w:rsidR="00D54AD2" w:rsidRDefault="00D54AD2">
      <w:pPr>
        <w:spacing w:after="0" w:line="240" w:lineRule="auto"/>
        <w:jc w:val="left"/>
        <w:rPr>
          <w:rFonts w:ascii="Arial" w:hAnsi="Arial"/>
          <w:b/>
          <w:color w:val="auto"/>
        </w:rPr>
      </w:pPr>
      <w:r>
        <w:br w:type="page"/>
      </w:r>
    </w:p>
    <w:p w14:paraId="7FA4AAF1" w14:textId="0C69F831" w:rsidR="00D00EFA" w:rsidRPr="00CB1CAD" w:rsidRDefault="00D00EFA" w:rsidP="00704A2B">
      <w:pPr>
        <w:pStyle w:val="TESHeading5"/>
      </w:pPr>
      <w:r w:rsidRPr="00CB1CAD">
        <w:t>D40</w:t>
      </w:r>
      <w:r w:rsidRPr="00CB1CAD">
        <w:tab/>
        <w:t xml:space="preserve">Private </w:t>
      </w:r>
      <w:proofErr w:type="gramStart"/>
      <w:r w:rsidRPr="00CB1CAD">
        <w:t>use</w:t>
      </w:r>
      <w:proofErr w:type="gramEnd"/>
      <w:r w:rsidRPr="00CB1CAD">
        <w:t xml:space="preserve"> of business property exemption</w:t>
      </w:r>
    </w:p>
    <w:p w14:paraId="6B3EEAEA"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785894E9" w14:textId="77777777" w:rsidTr="00D00EFA">
        <w:trPr>
          <w:cantSplit/>
          <w:jc w:val="center"/>
        </w:trPr>
        <w:tc>
          <w:tcPr>
            <w:tcW w:w="967" w:type="dxa"/>
            <w:tcBorders>
              <w:top w:val="single" w:sz="2" w:space="0" w:color="auto"/>
              <w:left w:val="nil"/>
              <w:bottom w:val="single" w:sz="2" w:space="0" w:color="auto"/>
              <w:right w:val="nil"/>
            </w:tcBorders>
            <w:hideMark/>
          </w:tcPr>
          <w:p w14:paraId="67C70D83"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5A5E5A31"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70B6F073"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35336623"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0FE21805"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6FC04058"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3D716994"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42EC251D" w14:textId="77777777" w:rsidR="00D00EFA" w:rsidRPr="00754964" w:rsidRDefault="00D00EFA" w:rsidP="00754964">
            <w:pPr>
              <w:pStyle w:val="TableTextRight"/>
            </w:pPr>
            <w:r w:rsidRPr="00754964">
              <w:t>2020-21</w:t>
            </w:r>
          </w:p>
        </w:tc>
      </w:tr>
      <w:tr w:rsidR="00D00EFA" w:rsidRPr="00754964" w14:paraId="3CF65FE0" w14:textId="77777777" w:rsidTr="00D00EFA">
        <w:trPr>
          <w:cantSplit/>
          <w:jc w:val="center"/>
        </w:trPr>
        <w:tc>
          <w:tcPr>
            <w:tcW w:w="967" w:type="dxa"/>
            <w:tcBorders>
              <w:top w:val="single" w:sz="2" w:space="0" w:color="auto"/>
              <w:left w:val="nil"/>
              <w:bottom w:val="single" w:sz="2" w:space="0" w:color="auto"/>
              <w:right w:val="nil"/>
            </w:tcBorders>
            <w:hideMark/>
          </w:tcPr>
          <w:p w14:paraId="7955A481"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6594DE6C"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1B25D54A"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15743B9F"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271FFE08"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11614663"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5BD5F065"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397447E1" w14:textId="77777777" w:rsidR="00D00EFA" w:rsidRPr="00754964" w:rsidRDefault="00D00EFA" w:rsidP="00754964">
            <w:pPr>
              <w:pStyle w:val="TableTextRight"/>
            </w:pPr>
            <w:r w:rsidRPr="00754964">
              <w:t>*</w:t>
            </w:r>
          </w:p>
        </w:tc>
      </w:tr>
      <w:tr w:rsidR="00D00EFA" w14:paraId="2B97E84B" w14:textId="77777777" w:rsidTr="00754964">
        <w:trPr>
          <w:cantSplit/>
          <w:jc w:val="center"/>
        </w:trPr>
        <w:tc>
          <w:tcPr>
            <w:tcW w:w="1934" w:type="dxa"/>
            <w:gridSpan w:val="2"/>
            <w:tcBorders>
              <w:top w:val="single" w:sz="2" w:space="0" w:color="auto"/>
              <w:left w:val="nil"/>
              <w:bottom w:val="nil"/>
              <w:right w:val="nil"/>
            </w:tcBorders>
            <w:hideMark/>
          </w:tcPr>
          <w:p w14:paraId="52C8E5B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022B445"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E6A736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4DA73C3" w14:textId="77777777" w:rsidR="00D00EFA" w:rsidRDefault="00D00EFA">
            <w:pPr>
              <w:pStyle w:val="MeasureTableTextLeftAligned"/>
            </w:pPr>
            <w:r>
              <w:t>D40</w:t>
            </w:r>
          </w:p>
        </w:tc>
      </w:tr>
      <w:tr w:rsidR="00D00EFA" w14:paraId="04F819B9" w14:textId="77777777" w:rsidTr="00754964">
        <w:trPr>
          <w:cantSplit/>
          <w:jc w:val="center"/>
        </w:trPr>
        <w:tc>
          <w:tcPr>
            <w:tcW w:w="1934" w:type="dxa"/>
            <w:gridSpan w:val="2"/>
            <w:tcBorders>
              <w:top w:val="nil"/>
              <w:left w:val="nil"/>
              <w:bottom w:val="nil"/>
              <w:right w:val="nil"/>
            </w:tcBorders>
            <w:hideMark/>
          </w:tcPr>
          <w:p w14:paraId="7DB740A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A38952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7BF838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92614C8" w14:textId="77777777" w:rsidR="00D00EFA" w:rsidRDefault="00D00EFA">
            <w:pPr>
              <w:pStyle w:val="MeasureTableTextLeftAligned"/>
            </w:pPr>
            <w:r>
              <w:t>3+</w:t>
            </w:r>
          </w:p>
        </w:tc>
      </w:tr>
      <w:tr w:rsidR="00D00EFA" w14:paraId="5A0D498E" w14:textId="77777777" w:rsidTr="00754964">
        <w:trPr>
          <w:cantSplit/>
          <w:jc w:val="center"/>
        </w:trPr>
        <w:tc>
          <w:tcPr>
            <w:tcW w:w="1934" w:type="dxa"/>
            <w:gridSpan w:val="2"/>
            <w:tcBorders>
              <w:top w:val="nil"/>
              <w:left w:val="nil"/>
              <w:bottom w:val="nil"/>
              <w:right w:val="nil"/>
            </w:tcBorders>
            <w:hideMark/>
          </w:tcPr>
          <w:p w14:paraId="3CFF724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ECEC2E3"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4D175CCD" w14:textId="77777777" w:rsidR="00D00EFA" w:rsidRDefault="00D00EFA">
            <w:pPr>
              <w:pStyle w:val="MeasureTableTextItalic"/>
            </w:pPr>
            <w:r>
              <w:t>Expiry date:</w:t>
            </w:r>
          </w:p>
        </w:tc>
        <w:tc>
          <w:tcPr>
            <w:tcW w:w="1203" w:type="dxa"/>
            <w:gridSpan w:val="2"/>
            <w:tcBorders>
              <w:top w:val="nil"/>
              <w:left w:val="nil"/>
              <w:bottom w:val="nil"/>
              <w:right w:val="nil"/>
            </w:tcBorders>
          </w:tcPr>
          <w:p w14:paraId="144FF240" w14:textId="77777777" w:rsidR="00D00EFA" w:rsidRDefault="00D00EFA">
            <w:pPr>
              <w:pStyle w:val="MeasureTableTextLeftAligned"/>
            </w:pPr>
          </w:p>
        </w:tc>
      </w:tr>
      <w:tr w:rsidR="00D00EFA" w14:paraId="2BCDAB9B" w14:textId="77777777" w:rsidTr="00D00EFA">
        <w:trPr>
          <w:cantSplit/>
          <w:jc w:val="center"/>
        </w:trPr>
        <w:tc>
          <w:tcPr>
            <w:tcW w:w="1934" w:type="dxa"/>
            <w:gridSpan w:val="2"/>
            <w:tcBorders>
              <w:top w:val="nil"/>
              <w:left w:val="nil"/>
              <w:bottom w:val="single" w:sz="2" w:space="0" w:color="auto"/>
              <w:right w:val="nil"/>
            </w:tcBorders>
            <w:hideMark/>
          </w:tcPr>
          <w:p w14:paraId="4ACBB14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35D4285" w14:textId="77777777" w:rsidR="00D00EFA" w:rsidRPr="00754964" w:rsidRDefault="00D00EFA" w:rsidP="00754964">
            <w:pPr>
              <w:pStyle w:val="MeasureTableTextLeftAligned"/>
            </w:pPr>
            <w:r w:rsidRPr="00754964">
              <w:t xml:space="preserve">Sections 41 and 47(3) of the </w:t>
            </w:r>
            <w:r w:rsidRPr="00754964">
              <w:rPr>
                <w:i/>
              </w:rPr>
              <w:t>Fringe Benefits Tax Assessment Act 1986</w:t>
            </w:r>
          </w:p>
        </w:tc>
      </w:tr>
    </w:tbl>
    <w:p w14:paraId="0C3D1122" w14:textId="77777777" w:rsidR="00D00EFA" w:rsidRDefault="00D00EFA" w:rsidP="00754964">
      <w:pPr>
        <w:pStyle w:val="SingleParagraph"/>
      </w:pPr>
    </w:p>
    <w:p w14:paraId="1DC70531" w14:textId="77777777" w:rsidR="00D00EFA" w:rsidRDefault="00D00EFA" w:rsidP="00D00EFA">
      <w:r>
        <w:t>The personal use of property</w:t>
      </w:r>
      <w:r>
        <w:fldChar w:fldCharType="begin"/>
      </w:r>
      <w:r>
        <w:instrText xml:space="preserve"> XE "Private use of business property" </w:instrText>
      </w:r>
      <w:r>
        <w:fldChar w:fldCharType="end"/>
      </w:r>
      <w:r>
        <w:t xml:space="preserve"> (other than a motor vehicle) principally used directly in connection with business operations is exempt from fringe benefits tax. The property must be onsite or ordinarily located onsite, and provided to or consumed by an employee on a working day. This exemption excludes meals provided under a salary sacrifice arrangement. </w:t>
      </w:r>
    </w:p>
    <w:p w14:paraId="771EF958" w14:textId="77777777" w:rsidR="00D00EFA" w:rsidRPr="00CB1CAD" w:rsidRDefault="00D00EFA" w:rsidP="00704A2B">
      <w:pPr>
        <w:pStyle w:val="TESHeading5"/>
      </w:pPr>
      <w:r w:rsidRPr="00CB1CAD">
        <w:t>D41</w:t>
      </w:r>
      <w:r w:rsidRPr="00CB1CAD">
        <w:tab/>
        <w:t>Provision of food and drink in certain circumstances exemption</w:t>
      </w:r>
    </w:p>
    <w:p w14:paraId="7A50AF48"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31B6E607" w14:textId="77777777" w:rsidTr="00D00EFA">
        <w:trPr>
          <w:cantSplit/>
          <w:jc w:val="center"/>
        </w:trPr>
        <w:tc>
          <w:tcPr>
            <w:tcW w:w="967" w:type="dxa"/>
            <w:tcBorders>
              <w:top w:val="single" w:sz="2" w:space="0" w:color="auto"/>
              <w:left w:val="nil"/>
              <w:bottom w:val="single" w:sz="2" w:space="0" w:color="auto"/>
              <w:right w:val="nil"/>
            </w:tcBorders>
            <w:hideMark/>
          </w:tcPr>
          <w:p w14:paraId="04616934"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280D8FBD"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2B5000B5"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3737D853"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7472C74F"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725515C3"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4530C19E"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7A8093E6" w14:textId="77777777" w:rsidR="00D00EFA" w:rsidRPr="00754964" w:rsidRDefault="00D00EFA" w:rsidP="00754964">
            <w:pPr>
              <w:pStyle w:val="TableTextRight"/>
            </w:pPr>
            <w:r w:rsidRPr="00754964">
              <w:t>2020-21</w:t>
            </w:r>
          </w:p>
        </w:tc>
      </w:tr>
      <w:tr w:rsidR="00D00EFA" w:rsidRPr="00754964" w14:paraId="74CAC384" w14:textId="77777777" w:rsidTr="00D00EFA">
        <w:trPr>
          <w:cantSplit/>
          <w:jc w:val="center"/>
        </w:trPr>
        <w:tc>
          <w:tcPr>
            <w:tcW w:w="967" w:type="dxa"/>
            <w:tcBorders>
              <w:top w:val="single" w:sz="2" w:space="0" w:color="auto"/>
              <w:left w:val="nil"/>
              <w:bottom w:val="single" w:sz="2" w:space="0" w:color="auto"/>
              <w:right w:val="nil"/>
            </w:tcBorders>
            <w:hideMark/>
          </w:tcPr>
          <w:p w14:paraId="50A35D9A"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264ACC97"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1E97890F"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3671D3E0"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47DA0088"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1153382D"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409ED6DC"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28A59ED3" w14:textId="77777777" w:rsidR="00D00EFA" w:rsidRPr="00754964" w:rsidRDefault="00D00EFA" w:rsidP="00754964">
            <w:pPr>
              <w:pStyle w:val="TableTextRight"/>
            </w:pPr>
            <w:r w:rsidRPr="00754964">
              <w:t>*</w:t>
            </w:r>
          </w:p>
        </w:tc>
      </w:tr>
      <w:tr w:rsidR="00D00EFA" w14:paraId="60666155" w14:textId="77777777" w:rsidTr="00754964">
        <w:trPr>
          <w:cantSplit/>
          <w:jc w:val="center"/>
        </w:trPr>
        <w:tc>
          <w:tcPr>
            <w:tcW w:w="1934" w:type="dxa"/>
            <w:gridSpan w:val="2"/>
            <w:tcBorders>
              <w:top w:val="single" w:sz="2" w:space="0" w:color="auto"/>
              <w:left w:val="nil"/>
              <w:bottom w:val="nil"/>
              <w:right w:val="nil"/>
            </w:tcBorders>
            <w:hideMark/>
          </w:tcPr>
          <w:p w14:paraId="21BB880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25D5B2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27F3B1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609C8BA" w14:textId="77777777" w:rsidR="00D00EFA" w:rsidRDefault="00D00EFA">
            <w:pPr>
              <w:pStyle w:val="MeasureTableTextLeftAligned"/>
            </w:pPr>
            <w:r>
              <w:t>D41</w:t>
            </w:r>
          </w:p>
        </w:tc>
      </w:tr>
      <w:tr w:rsidR="00D00EFA" w14:paraId="61A4FC4E" w14:textId="77777777" w:rsidTr="00754964">
        <w:trPr>
          <w:cantSplit/>
          <w:jc w:val="center"/>
        </w:trPr>
        <w:tc>
          <w:tcPr>
            <w:tcW w:w="1934" w:type="dxa"/>
            <w:gridSpan w:val="2"/>
            <w:tcBorders>
              <w:top w:val="nil"/>
              <w:left w:val="nil"/>
              <w:bottom w:val="nil"/>
              <w:right w:val="nil"/>
            </w:tcBorders>
            <w:hideMark/>
          </w:tcPr>
          <w:p w14:paraId="52B0EAF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832236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685DA72"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81A3D0D" w14:textId="77777777" w:rsidR="00D00EFA" w:rsidRDefault="00D00EFA">
            <w:pPr>
              <w:pStyle w:val="MeasureTableTextLeftAligned"/>
            </w:pPr>
            <w:r>
              <w:t>1+</w:t>
            </w:r>
          </w:p>
        </w:tc>
      </w:tr>
      <w:tr w:rsidR="00D00EFA" w14:paraId="533C90F9" w14:textId="77777777" w:rsidTr="00754964">
        <w:trPr>
          <w:cantSplit/>
          <w:jc w:val="center"/>
        </w:trPr>
        <w:tc>
          <w:tcPr>
            <w:tcW w:w="1934" w:type="dxa"/>
            <w:gridSpan w:val="2"/>
            <w:tcBorders>
              <w:top w:val="nil"/>
              <w:left w:val="nil"/>
              <w:bottom w:val="nil"/>
              <w:right w:val="nil"/>
            </w:tcBorders>
            <w:hideMark/>
          </w:tcPr>
          <w:p w14:paraId="11701B5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4D5E519"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6CC2B9A9" w14:textId="77777777" w:rsidR="00D00EFA" w:rsidRDefault="00D00EFA">
            <w:pPr>
              <w:pStyle w:val="MeasureTableTextItalic"/>
            </w:pPr>
            <w:r>
              <w:t>Expiry date:</w:t>
            </w:r>
          </w:p>
        </w:tc>
        <w:tc>
          <w:tcPr>
            <w:tcW w:w="1203" w:type="dxa"/>
            <w:gridSpan w:val="2"/>
            <w:tcBorders>
              <w:top w:val="nil"/>
              <w:left w:val="nil"/>
              <w:bottom w:val="nil"/>
              <w:right w:val="nil"/>
            </w:tcBorders>
          </w:tcPr>
          <w:p w14:paraId="05597079" w14:textId="77777777" w:rsidR="00D00EFA" w:rsidRDefault="00D00EFA">
            <w:pPr>
              <w:pStyle w:val="MeasureTableTextLeftAligned"/>
            </w:pPr>
          </w:p>
        </w:tc>
      </w:tr>
      <w:tr w:rsidR="00D00EFA" w14:paraId="68FFCDFE" w14:textId="77777777" w:rsidTr="00D00EFA">
        <w:trPr>
          <w:cantSplit/>
          <w:jc w:val="center"/>
        </w:trPr>
        <w:tc>
          <w:tcPr>
            <w:tcW w:w="1934" w:type="dxa"/>
            <w:gridSpan w:val="2"/>
            <w:tcBorders>
              <w:top w:val="nil"/>
              <w:left w:val="nil"/>
              <w:bottom w:val="single" w:sz="2" w:space="0" w:color="auto"/>
              <w:right w:val="nil"/>
            </w:tcBorders>
            <w:hideMark/>
          </w:tcPr>
          <w:p w14:paraId="5592711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E08F730" w14:textId="77777777" w:rsidR="00D00EFA" w:rsidRPr="00754964" w:rsidRDefault="00D00EFA" w:rsidP="00754964">
            <w:pPr>
              <w:pStyle w:val="MeasureTableTextLeftAligned"/>
            </w:pPr>
            <w:r w:rsidRPr="00754964">
              <w:t xml:space="preserve">Sections 54 and 58V of the </w:t>
            </w:r>
            <w:r w:rsidRPr="00754964">
              <w:rPr>
                <w:i/>
              </w:rPr>
              <w:t>Fringe Benefits Tax Assessment Act 1986</w:t>
            </w:r>
          </w:p>
        </w:tc>
      </w:tr>
    </w:tbl>
    <w:p w14:paraId="388E7625" w14:textId="77777777" w:rsidR="00D00EFA" w:rsidRDefault="00D00EFA" w:rsidP="00D00EFA">
      <w:pPr>
        <w:pStyle w:val="MeasureTableHeading"/>
      </w:pPr>
    </w:p>
    <w:p w14:paraId="4C57405C" w14:textId="77777777" w:rsidR="00D00EFA" w:rsidRDefault="00D00EFA" w:rsidP="00D00EFA">
      <w:r>
        <w:t xml:space="preserve">Where employees receive meals that are </w:t>
      </w:r>
      <w:proofErr w:type="spellStart"/>
      <w:r>
        <w:t>board</w:t>
      </w:r>
      <w:proofErr w:type="spellEnd"/>
      <w:r>
        <w:t xml:space="preserve"> fringe benefits</w:t>
      </w:r>
      <w:r>
        <w:fldChar w:fldCharType="begin"/>
      </w:r>
      <w:r>
        <w:instrText xml:space="preserve"> XE "Fringe benefits tax:Board fringe benefits" </w:instrText>
      </w:r>
      <w:r>
        <w:fldChar w:fldCharType="end"/>
      </w:r>
      <w:r>
        <w:t>, any additional food and drink supplied to them is exempt from fringe benefits tax. Food and drink provided to domestic employees who do not ‘live</w:t>
      </w:r>
      <w:r>
        <w:noBreakHyphen/>
        <w:t xml:space="preserve">in’ may also be exempt if consumed at the place of employment and the employer is a religious institution or individual. </w:t>
      </w:r>
    </w:p>
    <w:p w14:paraId="4A4CD7DF" w14:textId="7DA97BA9" w:rsidR="00D00EFA" w:rsidRPr="00CB1CAD" w:rsidRDefault="00D00EFA" w:rsidP="00704A2B">
      <w:pPr>
        <w:pStyle w:val="TESHeading5"/>
      </w:pPr>
      <w:r w:rsidRPr="00CB1CAD">
        <w:t>D42</w:t>
      </w:r>
      <w:r w:rsidRPr="00CB1CAD">
        <w:tab/>
        <w:t>Recreational or childcare facilities on an employer's business premises exemption</w:t>
      </w:r>
    </w:p>
    <w:p w14:paraId="010266AC"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6F971903" w14:textId="77777777" w:rsidTr="00D00EFA">
        <w:trPr>
          <w:cantSplit/>
          <w:jc w:val="center"/>
        </w:trPr>
        <w:tc>
          <w:tcPr>
            <w:tcW w:w="967" w:type="dxa"/>
            <w:tcBorders>
              <w:top w:val="single" w:sz="2" w:space="0" w:color="auto"/>
              <w:left w:val="nil"/>
              <w:bottom w:val="single" w:sz="2" w:space="0" w:color="auto"/>
              <w:right w:val="nil"/>
            </w:tcBorders>
            <w:hideMark/>
          </w:tcPr>
          <w:p w14:paraId="54299419"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5A236517"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1AE9F8C7"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1CF9A078"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2F8DDB95"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702DC19C"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26697FC0"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3856A8D1" w14:textId="77777777" w:rsidR="00D00EFA" w:rsidRPr="00754964" w:rsidRDefault="00D00EFA" w:rsidP="00754964">
            <w:pPr>
              <w:pStyle w:val="TableTextRight"/>
            </w:pPr>
            <w:r w:rsidRPr="00754964">
              <w:t>2020-21</w:t>
            </w:r>
          </w:p>
        </w:tc>
      </w:tr>
      <w:tr w:rsidR="00D00EFA" w:rsidRPr="00754964" w14:paraId="6BA68294" w14:textId="77777777" w:rsidTr="00D00EFA">
        <w:trPr>
          <w:cantSplit/>
          <w:jc w:val="center"/>
        </w:trPr>
        <w:tc>
          <w:tcPr>
            <w:tcW w:w="967" w:type="dxa"/>
            <w:tcBorders>
              <w:top w:val="single" w:sz="2" w:space="0" w:color="auto"/>
              <w:left w:val="nil"/>
              <w:bottom w:val="single" w:sz="2" w:space="0" w:color="auto"/>
              <w:right w:val="nil"/>
            </w:tcBorders>
            <w:hideMark/>
          </w:tcPr>
          <w:p w14:paraId="12A7860C"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3FCE3ADF"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65B565E9"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7B1380DF"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3643D410"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632B369D"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0BDB05D9"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6C7BFD04" w14:textId="77777777" w:rsidR="00D00EFA" w:rsidRPr="00754964" w:rsidRDefault="00D00EFA" w:rsidP="00754964">
            <w:pPr>
              <w:pStyle w:val="TableTextRight"/>
            </w:pPr>
            <w:r w:rsidRPr="00754964">
              <w:t>*</w:t>
            </w:r>
          </w:p>
        </w:tc>
      </w:tr>
      <w:tr w:rsidR="00D00EFA" w14:paraId="6DD2C1B8" w14:textId="77777777" w:rsidTr="00754964">
        <w:trPr>
          <w:cantSplit/>
          <w:jc w:val="center"/>
        </w:trPr>
        <w:tc>
          <w:tcPr>
            <w:tcW w:w="1934" w:type="dxa"/>
            <w:gridSpan w:val="2"/>
            <w:tcBorders>
              <w:top w:val="single" w:sz="2" w:space="0" w:color="auto"/>
              <w:left w:val="nil"/>
              <w:bottom w:val="nil"/>
              <w:right w:val="nil"/>
            </w:tcBorders>
            <w:hideMark/>
          </w:tcPr>
          <w:p w14:paraId="6DEC58D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F18C0F7"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3AF98A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27F043F" w14:textId="77777777" w:rsidR="00D00EFA" w:rsidRDefault="00D00EFA">
            <w:pPr>
              <w:pStyle w:val="MeasureTableTextLeftAligned"/>
            </w:pPr>
            <w:r>
              <w:t>D42</w:t>
            </w:r>
          </w:p>
        </w:tc>
      </w:tr>
      <w:tr w:rsidR="00D00EFA" w14:paraId="79ED9374" w14:textId="77777777" w:rsidTr="00754964">
        <w:trPr>
          <w:cantSplit/>
          <w:jc w:val="center"/>
        </w:trPr>
        <w:tc>
          <w:tcPr>
            <w:tcW w:w="1934" w:type="dxa"/>
            <w:gridSpan w:val="2"/>
            <w:tcBorders>
              <w:top w:val="nil"/>
              <w:left w:val="nil"/>
              <w:bottom w:val="nil"/>
              <w:right w:val="nil"/>
            </w:tcBorders>
            <w:hideMark/>
          </w:tcPr>
          <w:p w14:paraId="495EB21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0E22A8A"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F86CD5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180814F" w14:textId="77777777" w:rsidR="00D00EFA" w:rsidRDefault="00D00EFA">
            <w:pPr>
              <w:pStyle w:val="MeasureTableTextLeftAligned"/>
            </w:pPr>
            <w:r>
              <w:t>2+</w:t>
            </w:r>
          </w:p>
        </w:tc>
      </w:tr>
      <w:tr w:rsidR="00D00EFA" w14:paraId="4AE04BA6" w14:textId="77777777" w:rsidTr="00754964">
        <w:trPr>
          <w:cantSplit/>
          <w:jc w:val="center"/>
        </w:trPr>
        <w:tc>
          <w:tcPr>
            <w:tcW w:w="1934" w:type="dxa"/>
            <w:gridSpan w:val="2"/>
            <w:tcBorders>
              <w:top w:val="nil"/>
              <w:left w:val="nil"/>
              <w:bottom w:val="nil"/>
              <w:right w:val="nil"/>
            </w:tcBorders>
            <w:hideMark/>
          </w:tcPr>
          <w:p w14:paraId="2A3ECE9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6883DAA"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73B26F2F" w14:textId="77777777" w:rsidR="00D00EFA" w:rsidRDefault="00D00EFA">
            <w:pPr>
              <w:pStyle w:val="MeasureTableTextItalic"/>
            </w:pPr>
            <w:r>
              <w:t>Expiry date:</w:t>
            </w:r>
          </w:p>
        </w:tc>
        <w:tc>
          <w:tcPr>
            <w:tcW w:w="1203" w:type="dxa"/>
            <w:gridSpan w:val="2"/>
            <w:tcBorders>
              <w:top w:val="nil"/>
              <w:left w:val="nil"/>
              <w:bottom w:val="nil"/>
              <w:right w:val="nil"/>
            </w:tcBorders>
          </w:tcPr>
          <w:p w14:paraId="1F604268" w14:textId="77777777" w:rsidR="00D00EFA" w:rsidRDefault="00D00EFA">
            <w:pPr>
              <w:pStyle w:val="MeasureTableTextLeftAligned"/>
            </w:pPr>
          </w:p>
        </w:tc>
      </w:tr>
      <w:tr w:rsidR="00D00EFA" w14:paraId="79E33299" w14:textId="77777777" w:rsidTr="00D00EFA">
        <w:trPr>
          <w:cantSplit/>
          <w:jc w:val="center"/>
        </w:trPr>
        <w:tc>
          <w:tcPr>
            <w:tcW w:w="1934" w:type="dxa"/>
            <w:gridSpan w:val="2"/>
            <w:tcBorders>
              <w:top w:val="nil"/>
              <w:left w:val="nil"/>
              <w:bottom w:val="single" w:sz="2" w:space="0" w:color="auto"/>
              <w:right w:val="nil"/>
            </w:tcBorders>
            <w:hideMark/>
          </w:tcPr>
          <w:p w14:paraId="19C2FE2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89D6972" w14:textId="77777777" w:rsidR="00D00EFA" w:rsidRPr="00754964" w:rsidRDefault="00D00EFA" w:rsidP="00754964">
            <w:pPr>
              <w:pStyle w:val="MeasureTableTextLeftAligned"/>
            </w:pPr>
            <w:r w:rsidRPr="00754964">
              <w:t xml:space="preserve">Subsection 47(2) of the </w:t>
            </w:r>
            <w:r w:rsidRPr="00754964">
              <w:rPr>
                <w:i/>
              </w:rPr>
              <w:t>Fringe Benefits Tax Assessment Act 1986</w:t>
            </w:r>
          </w:p>
        </w:tc>
      </w:tr>
    </w:tbl>
    <w:p w14:paraId="1C18FEE9" w14:textId="77777777" w:rsidR="00D00EFA" w:rsidRDefault="00D00EFA" w:rsidP="00754964">
      <w:pPr>
        <w:pStyle w:val="SingleParagraph"/>
      </w:pPr>
    </w:p>
    <w:p w14:paraId="05F7F6B5" w14:textId="77777777" w:rsidR="00D00EFA" w:rsidRDefault="00D00EFA" w:rsidP="00D00EFA">
      <w:r>
        <w:rPr>
          <w:rFonts w:eastAsia="MS Gothic"/>
          <w:lang w:eastAsia="ja-JP"/>
        </w:rPr>
        <w:t>Recreational or childcare facilities</w:t>
      </w:r>
      <w:r>
        <w:rPr>
          <w:rFonts w:eastAsia="MS Gothic"/>
          <w:lang w:eastAsia="ja-JP"/>
        </w:rPr>
        <w:fldChar w:fldCharType="begin"/>
      </w:r>
      <w:r>
        <w:instrText xml:space="preserve"> XE "</w:instrText>
      </w:r>
      <w:r>
        <w:rPr>
          <w:rFonts w:eastAsia="MS Gothic"/>
          <w:lang w:eastAsia="ja-JP"/>
        </w:rPr>
        <w:instrText>Recreational or childcare facilities</w:instrText>
      </w:r>
      <w:r>
        <w:instrText xml:space="preserve">" </w:instrText>
      </w:r>
      <w:r>
        <w:rPr>
          <w:rFonts w:eastAsia="MS Gothic"/>
          <w:lang w:eastAsia="ja-JP"/>
        </w:rPr>
        <w:fldChar w:fldCharType="end"/>
      </w:r>
      <w:r>
        <w:rPr>
          <w:rFonts w:eastAsia="MS Gothic"/>
          <w:lang w:eastAsia="ja-JP"/>
        </w:rPr>
        <w:t xml:space="preserve"> are exempt from fringe benefits tax if the facilities are provided on an employer’s business premises for the benefit of employees.</w:t>
      </w:r>
      <w:r>
        <w:t xml:space="preserve"> </w:t>
      </w:r>
      <w:r>
        <w:fldChar w:fldCharType="begin"/>
      </w:r>
      <w:r>
        <w:instrText xml:space="preserve"> XE "Fringe benefits tax:Childcare" </w:instrText>
      </w:r>
      <w:r>
        <w:fldChar w:fldCharType="end"/>
      </w:r>
    </w:p>
    <w:p w14:paraId="6FDD68F3" w14:textId="77777777" w:rsidR="00D54AD2" w:rsidRDefault="00D54AD2">
      <w:pPr>
        <w:spacing w:after="0" w:line="240" w:lineRule="auto"/>
        <w:jc w:val="left"/>
        <w:rPr>
          <w:rFonts w:ascii="Arial" w:hAnsi="Arial"/>
          <w:b/>
          <w:color w:val="auto"/>
        </w:rPr>
      </w:pPr>
      <w:r>
        <w:br w:type="page"/>
      </w:r>
    </w:p>
    <w:p w14:paraId="14C02ADD" w14:textId="6EF2B382" w:rsidR="00D00EFA" w:rsidRPr="00CB1CAD" w:rsidRDefault="00D00EFA" w:rsidP="00704A2B">
      <w:pPr>
        <w:pStyle w:val="TESHeading5"/>
      </w:pPr>
      <w:r w:rsidRPr="00CB1CAD">
        <w:t>D43</w:t>
      </w:r>
      <w:r w:rsidRPr="00CB1CAD">
        <w:tab/>
        <w:t>Remote area holiday benefits discounted valuation</w:t>
      </w:r>
    </w:p>
    <w:p w14:paraId="2B39211A"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8CED259" w14:textId="77777777" w:rsidTr="00D00EFA">
        <w:trPr>
          <w:cantSplit/>
          <w:jc w:val="center"/>
        </w:trPr>
        <w:tc>
          <w:tcPr>
            <w:tcW w:w="967" w:type="dxa"/>
            <w:tcBorders>
              <w:top w:val="single" w:sz="2" w:space="0" w:color="auto"/>
              <w:left w:val="nil"/>
              <w:bottom w:val="single" w:sz="2" w:space="0" w:color="auto"/>
              <w:right w:val="nil"/>
            </w:tcBorders>
            <w:hideMark/>
          </w:tcPr>
          <w:p w14:paraId="49B79A7E"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23AEA885"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7E83BA7F"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1E96A595"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145AF9F5"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0133E1A8"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3E649F9B"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354BD248" w14:textId="77777777" w:rsidR="00D00EFA" w:rsidRDefault="00D00EFA" w:rsidP="00754964">
            <w:pPr>
              <w:pStyle w:val="TableTextRight"/>
            </w:pPr>
            <w:r>
              <w:t>2020-21</w:t>
            </w:r>
          </w:p>
        </w:tc>
      </w:tr>
      <w:tr w:rsidR="00D00EFA" w14:paraId="18DB36C4" w14:textId="77777777" w:rsidTr="00D00EFA">
        <w:trPr>
          <w:cantSplit/>
          <w:jc w:val="center"/>
        </w:trPr>
        <w:tc>
          <w:tcPr>
            <w:tcW w:w="967" w:type="dxa"/>
            <w:tcBorders>
              <w:top w:val="single" w:sz="2" w:space="0" w:color="auto"/>
              <w:left w:val="nil"/>
              <w:bottom w:val="single" w:sz="2" w:space="0" w:color="auto"/>
              <w:right w:val="nil"/>
            </w:tcBorders>
            <w:hideMark/>
          </w:tcPr>
          <w:p w14:paraId="7168710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4EC50B6F"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78547EC2"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C8FC5B8"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2A11D9B"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9F97D27"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34323B4"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41BD5E66" w14:textId="77777777" w:rsidR="00D00EFA" w:rsidRDefault="00D00EFA" w:rsidP="00754964">
            <w:pPr>
              <w:pStyle w:val="TableTextRight"/>
            </w:pPr>
            <w:r>
              <w:t>*</w:t>
            </w:r>
          </w:p>
        </w:tc>
      </w:tr>
      <w:tr w:rsidR="00D00EFA" w14:paraId="1CC3A3EF" w14:textId="77777777" w:rsidTr="00754964">
        <w:trPr>
          <w:cantSplit/>
          <w:jc w:val="center"/>
        </w:trPr>
        <w:tc>
          <w:tcPr>
            <w:tcW w:w="1934" w:type="dxa"/>
            <w:gridSpan w:val="2"/>
            <w:tcBorders>
              <w:top w:val="single" w:sz="2" w:space="0" w:color="auto"/>
              <w:left w:val="nil"/>
              <w:bottom w:val="nil"/>
              <w:right w:val="nil"/>
            </w:tcBorders>
            <w:hideMark/>
          </w:tcPr>
          <w:p w14:paraId="2CD0C12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F8F386E" w14:textId="77777777" w:rsidR="00D00EFA" w:rsidRDefault="00D00EFA">
            <w:pPr>
              <w:pStyle w:val="MeasureTableTextLeftAligned"/>
            </w:pPr>
            <w:r>
              <w:t>Discounted valuation</w:t>
            </w:r>
          </w:p>
        </w:tc>
        <w:tc>
          <w:tcPr>
            <w:tcW w:w="1559" w:type="dxa"/>
            <w:gridSpan w:val="2"/>
            <w:tcBorders>
              <w:top w:val="single" w:sz="2" w:space="0" w:color="auto"/>
              <w:left w:val="nil"/>
              <w:bottom w:val="nil"/>
              <w:right w:val="nil"/>
            </w:tcBorders>
            <w:hideMark/>
          </w:tcPr>
          <w:p w14:paraId="1474BB7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D478B9B" w14:textId="77777777" w:rsidR="00D00EFA" w:rsidRDefault="00D00EFA">
            <w:pPr>
              <w:pStyle w:val="MeasureTableTextLeftAligned"/>
            </w:pPr>
            <w:r>
              <w:t>D43</w:t>
            </w:r>
          </w:p>
        </w:tc>
      </w:tr>
      <w:tr w:rsidR="00D00EFA" w14:paraId="21C9A23B" w14:textId="77777777" w:rsidTr="00754964">
        <w:trPr>
          <w:cantSplit/>
          <w:jc w:val="center"/>
        </w:trPr>
        <w:tc>
          <w:tcPr>
            <w:tcW w:w="1934" w:type="dxa"/>
            <w:gridSpan w:val="2"/>
            <w:tcBorders>
              <w:top w:val="nil"/>
              <w:left w:val="nil"/>
              <w:bottom w:val="nil"/>
              <w:right w:val="nil"/>
            </w:tcBorders>
            <w:hideMark/>
          </w:tcPr>
          <w:p w14:paraId="1874CD8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3FCCB3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40CF8C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0B02D61" w14:textId="77777777" w:rsidR="00D00EFA" w:rsidRDefault="00D00EFA">
            <w:pPr>
              <w:pStyle w:val="MeasureTableTextLeftAligned"/>
            </w:pPr>
            <w:r>
              <w:t>1+</w:t>
            </w:r>
          </w:p>
        </w:tc>
      </w:tr>
      <w:tr w:rsidR="00D00EFA" w14:paraId="230598CD" w14:textId="77777777" w:rsidTr="00754964">
        <w:trPr>
          <w:cantSplit/>
          <w:jc w:val="center"/>
        </w:trPr>
        <w:tc>
          <w:tcPr>
            <w:tcW w:w="1934" w:type="dxa"/>
            <w:gridSpan w:val="2"/>
            <w:tcBorders>
              <w:top w:val="nil"/>
              <w:left w:val="nil"/>
              <w:bottom w:val="nil"/>
              <w:right w:val="nil"/>
            </w:tcBorders>
            <w:hideMark/>
          </w:tcPr>
          <w:p w14:paraId="4F61698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71B484C"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1CB1720A" w14:textId="77777777" w:rsidR="00D00EFA" w:rsidRDefault="00D00EFA">
            <w:pPr>
              <w:pStyle w:val="MeasureTableTextItalic"/>
            </w:pPr>
            <w:r>
              <w:t>Expiry date:</w:t>
            </w:r>
          </w:p>
        </w:tc>
        <w:tc>
          <w:tcPr>
            <w:tcW w:w="1203" w:type="dxa"/>
            <w:gridSpan w:val="2"/>
            <w:tcBorders>
              <w:top w:val="nil"/>
              <w:left w:val="nil"/>
              <w:bottom w:val="nil"/>
              <w:right w:val="nil"/>
            </w:tcBorders>
          </w:tcPr>
          <w:p w14:paraId="5E70A8B9" w14:textId="77777777" w:rsidR="00D00EFA" w:rsidRDefault="00D00EFA">
            <w:pPr>
              <w:pStyle w:val="MeasureTableTextLeftAligned"/>
            </w:pPr>
          </w:p>
        </w:tc>
      </w:tr>
      <w:tr w:rsidR="00D00EFA" w14:paraId="5E5D3CC0" w14:textId="77777777" w:rsidTr="00D00EFA">
        <w:trPr>
          <w:cantSplit/>
          <w:jc w:val="center"/>
        </w:trPr>
        <w:tc>
          <w:tcPr>
            <w:tcW w:w="1934" w:type="dxa"/>
            <w:gridSpan w:val="2"/>
            <w:tcBorders>
              <w:top w:val="nil"/>
              <w:left w:val="nil"/>
              <w:bottom w:val="single" w:sz="2" w:space="0" w:color="auto"/>
              <w:right w:val="nil"/>
            </w:tcBorders>
            <w:hideMark/>
          </w:tcPr>
          <w:p w14:paraId="28C3B0E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666BC93" w14:textId="77777777" w:rsidR="00D00EFA" w:rsidRPr="00754964" w:rsidRDefault="00D00EFA" w:rsidP="00754964">
            <w:pPr>
              <w:pStyle w:val="MeasureTableTextLeftAligned"/>
            </w:pPr>
            <w:r w:rsidRPr="00754964">
              <w:t xml:space="preserve">Sections 60A and 61 of the </w:t>
            </w:r>
            <w:r w:rsidRPr="00754964">
              <w:rPr>
                <w:i/>
              </w:rPr>
              <w:t>Fringe Benefits Tax Assessment Act 1986</w:t>
            </w:r>
          </w:p>
        </w:tc>
      </w:tr>
    </w:tbl>
    <w:p w14:paraId="39F07A6D" w14:textId="77777777" w:rsidR="00D00EFA" w:rsidRDefault="00D00EFA" w:rsidP="00754964">
      <w:pPr>
        <w:pStyle w:val="SingleParagraph"/>
      </w:pPr>
    </w:p>
    <w:p w14:paraId="599577EB" w14:textId="77777777" w:rsidR="00D00EFA" w:rsidRDefault="00D00EFA" w:rsidP="00D00EFA">
      <w:r>
        <w:t>The value of holiday-related transport</w:t>
      </w:r>
      <w:r>
        <w:fldChar w:fldCharType="begin"/>
      </w:r>
      <w:r>
        <w:instrText xml:space="preserve"> XE "Holiday transport" </w:instrText>
      </w:r>
      <w:r>
        <w:fldChar w:fldCharType="end"/>
      </w:r>
      <w:r>
        <w:t xml:space="preserve"> benefits (including the cost of appropriate meals and accommodation </w:t>
      </w:r>
      <w:proofErr w:type="spellStart"/>
      <w:r>
        <w:t>en</w:t>
      </w:r>
      <w:proofErr w:type="spellEnd"/>
      <w:r>
        <w:t xml:space="preserve"> route) provided to employees working in a remote area (and in some cases family members) are generally reduced by 50 per cent. </w:t>
      </w:r>
      <w:r>
        <w:fldChar w:fldCharType="begin"/>
      </w:r>
      <w:r>
        <w:instrText xml:space="preserve"> XE "Fringe benefits tax:Holidays" </w:instrText>
      </w:r>
      <w:r>
        <w:fldChar w:fldCharType="end"/>
      </w:r>
    </w:p>
    <w:p w14:paraId="562667C8" w14:textId="77777777" w:rsidR="00D00EFA" w:rsidRPr="00CB1CAD" w:rsidRDefault="00D00EFA" w:rsidP="00704A2B">
      <w:pPr>
        <w:pStyle w:val="TESHeading5"/>
      </w:pPr>
      <w:r w:rsidRPr="00CB1CAD">
        <w:t>D44</w:t>
      </w:r>
      <w:r w:rsidRPr="00CB1CAD">
        <w:tab/>
        <w:t>Small business employee car parking exemption</w:t>
      </w:r>
    </w:p>
    <w:p w14:paraId="1A6855B3"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08FC13F" w14:textId="77777777" w:rsidTr="00D00EFA">
        <w:trPr>
          <w:cantSplit/>
          <w:jc w:val="center"/>
        </w:trPr>
        <w:tc>
          <w:tcPr>
            <w:tcW w:w="967" w:type="dxa"/>
            <w:tcBorders>
              <w:top w:val="single" w:sz="2" w:space="0" w:color="auto"/>
              <w:left w:val="nil"/>
              <w:bottom w:val="single" w:sz="2" w:space="0" w:color="auto"/>
              <w:right w:val="nil"/>
            </w:tcBorders>
            <w:hideMark/>
          </w:tcPr>
          <w:p w14:paraId="2FAC790A"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06AC3347"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1737D894"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547C5891"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415E925C"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6421AB89"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7ABE97FC"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7CD989FE" w14:textId="77777777" w:rsidR="00D00EFA" w:rsidRDefault="00D00EFA" w:rsidP="00754964">
            <w:pPr>
              <w:pStyle w:val="TableTextRight"/>
            </w:pPr>
            <w:r>
              <w:t>2020-21</w:t>
            </w:r>
          </w:p>
        </w:tc>
      </w:tr>
      <w:tr w:rsidR="00D00EFA" w14:paraId="551B0AE5" w14:textId="77777777" w:rsidTr="00D00EFA">
        <w:trPr>
          <w:cantSplit/>
          <w:jc w:val="center"/>
        </w:trPr>
        <w:tc>
          <w:tcPr>
            <w:tcW w:w="967" w:type="dxa"/>
            <w:tcBorders>
              <w:top w:val="single" w:sz="2" w:space="0" w:color="auto"/>
              <w:left w:val="nil"/>
              <w:bottom w:val="single" w:sz="2" w:space="0" w:color="auto"/>
              <w:right w:val="nil"/>
            </w:tcBorders>
            <w:hideMark/>
          </w:tcPr>
          <w:p w14:paraId="65F55DFC"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11236D0F"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71B8A21"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168ED7E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00FC7596"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0379A5C"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029B555"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7B1E511F" w14:textId="77777777" w:rsidR="00D00EFA" w:rsidRDefault="00D00EFA" w:rsidP="00754964">
            <w:pPr>
              <w:pStyle w:val="TableTextRight"/>
            </w:pPr>
            <w:r>
              <w:t>*</w:t>
            </w:r>
          </w:p>
        </w:tc>
      </w:tr>
      <w:tr w:rsidR="00D00EFA" w14:paraId="3C850B9F" w14:textId="77777777" w:rsidTr="00754964">
        <w:trPr>
          <w:cantSplit/>
          <w:jc w:val="center"/>
        </w:trPr>
        <w:tc>
          <w:tcPr>
            <w:tcW w:w="1934" w:type="dxa"/>
            <w:gridSpan w:val="2"/>
            <w:tcBorders>
              <w:top w:val="single" w:sz="2" w:space="0" w:color="auto"/>
              <w:left w:val="nil"/>
              <w:bottom w:val="nil"/>
              <w:right w:val="nil"/>
            </w:tcBorders>
            <w:hideMark/>
          </w:tcPr>
          <w:p w14:paraId="097DDDF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CB9205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51AEB7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4C74A96" w14:textId="77777777" w:rsidR="00D00EFA" w:rsidRDefault="00D00EFA">
            <w:pPr>
              <w:pStyle w:val="MeasureTableTextLeftAligned"/>
            </w:pPr>
            <w:r>
              <w:t>D44</w:t>
            </w:r>
          </w:p>
        </w:tc>
      </w:tr>
      <w:tr w:rsidR="00D00EFA" w14:paraId="07AAB507" w14:textId="77777777" w:rsidTr="00754964">
        <w:trPr>
          <w:cantSplit/>
          <w:jc w:val="center"/>
        </w:trPr>
        <w:tc>
          <w:tcPr>
            <w:tcW w:w="1934" w:type="dxa"/>
            <w:gridSpan w:val="2"/>
            <w:tcBorders>
              <w:top w:val="nil"/>
              <w:left w:val="nil"/>
              <w:bottom w:val="nil"/>
              <w:right w:val="nil"/>
            </w:tcBorders>
            <w:hideMark/>
          </w:tcPr>
          <w:p w14:paraId="571BB64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D2C30EF"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35E1FB0"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CF254C4" w14:textId="77777777" w:rsidR="00D00EFA" w:rsidRDefault="00D00EFA">
            <w:pPr>
              <w:pStyle w:val="MeasureTableTextLeftAligned"/>
            </w:pPr>
            <w:r>
              <w:t>2+</w:t>
            </w:r>
          </w:p>
        </w:tc>
      </w:tr>
      <w:tr w:rsidR="00D00EFA" w14:paraId="5EFD1533" w14:textId="77777777" w:rsidTr="00754964">
        <w:trPr>
          <w:cantSplit/>
          <w:jc w:val="center"/>
        </w:trPr>
        <w:tc>
          <w:tcPr>
            <w:tcW w:w="1934" w:type="dxa"/>
            <w:gridSpan w:val="2"/>
            <w:tcBorders>
              <w:top w:val="nil"/>
              <w:left w:val="nil"/>
              <w:bottom w:val="nil"/>
              <w:right w:val="nil"/>
            </w:tcBorders>
            <w:hideMark/>
          </w:tcPr>
          <w:p w14:paraId="3AEF8E8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33AD736" w14:textId="77777777" w:rsidR="00D00EFA" w:rsidRDefault="00D00EFA">
            <w:pPr>
              <w:pStyle w:val="MeasureTableTextLeftAligned"/>
            </w:pPr>
            <w:r>
              <w:t>1997</w:t>
            </w:r>
          </w:p>
        </w:tc>
        <w:tc>
          <w:tcPr>
            <w:tcW w:w="1559" w:type="dxa"/>
            <w:gridSpan w:val="2"/>
            <w:tcBorders>
              <w:top w:val="nil"/>
              <w:left w:val="nil"/>
              <w:bottom w:val="nil"/>
              <w:right w:val="nil"/>
            </w:tcBorders>
            <w:hideMark/>
          </w:tcPr>
          <w:p w14:paraId="535EFF1E" w14:textId="77777777" w:rsidR="00D00EFA" w:rsidRDefault="00D00EFA">
            <w:pPr>
              <w:pStyle w:val="MeasureTableTextItalic"/>
            </w:pPr>
            <w:r>
              <w:t>Expiry date:</w:t>
            </w:r>
          </w:p>
        </w:tc>
        <w:tc>
          <w:tcPr>
            <w:tcW w:w="1203" w:type="dxa"/>
            <w:gridSpan w:val="2"/>
            <w:tcBorders>
              <w:top w:val="nil"/>
              <w:left w:val="nil"/>
              <w:bottom w:val="nil"/>
              <w:right w:val="nil"/>
            </w:tcBorders>
          </w:tcPr>
          <w:p w14:paraId="7E6E0D31" w14:textId="77777777" w:rsidR="00D00EFA" w:rsidRDefault="00D00EFA">
            <w:pPr>
              <w:pStyle w:val="MeasureTableTextLeftAligned"/>
            </w:pPr>
          </w:p>
        </w:tc>
      </w:tr>
      <w:tr w:rsidR="00D00EFA" w14:paraId="1D324DDE" w14:textId="77777777" w:rsidTr="00D00EFA">
        <w:trPr>
          <w:cantSplit/>
          <w:jc w:val="center"/>
        </w:trPr>
        <w:tc>
          <w:tcPr>
            <w:tcW w:w="1934" w:type="dxa"/>
            <w:gridSpan w:val="2"/>
            <w:tcBorders>
              <w:top w:val="nil"/>
              <w:left w:val="nil"/>
              <w:bottom w:val="single" w:sz="2" w:space="0" w:color="auto"/>
              <w:right w:val="nil"/>
            </w:tcBorders>
            <w:hideMark/>
          </w:tcPr>
          <w:p w14:paraId="2E231DD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43DAD69" w14:textId="77777777" w:rsidR="00D00EFA" w:rsidRPr="00754964" w:rsidRDefault="00D00EFA" w:rsidP="00754964">
            <w:pPr>
              <w:pStyle w:val="MeasureTableTextLeftAligned"/>
            </w:pPr>
            <w:r w:rsidRPr="00754964">
              <w:t xml:space="preserve">Section 58GA of the </w:t>
            </w:r>
            <w:r w:rsidRPr="00754964">
              <w:rPr>
                <w:i/>
              </w:rPr>
              <w:t>Fringe Benefits Tax Assessment Act 1986</w:t>
            </w:r>
          </w:p>
        </w:tc>
      </w:tr>
    </w:tbl>
    <w:p w14:paraId="2DE20462" w14:textId="77777777" w:rsidR="00D00EFA" w:rsidRDefault="00D00EFA" w:rsidP="00754964">
      <w:pPr>
        <w:pStyle w:val="SingleParagraph"/>
      </w:pPr>
    </w:p>
    <w:p w14:paraId="52CEE90F" w14:textId="77777777" w:rsidR="00D00EFA" w:rsidRDefault="00D00EFA" w:rsidP="00D00EFA">
      <w:r>
        <w:t>Car parking benefits</w:t>
      </w:r>
      <w:r>
        <w:fldChar w:fldCharType="begin"/>
      </w:r>
      <w:r>
        <w:instrText xml:space="preserve"> XE "Fringe benefits tax:Car parking benefits" </w:instrText>
      </w:r>
      <w:r>
        <w:fldChar w:fldCharType="end"/>
      </w:r>
      <w:r>
        <w:t xml:space="preserve"> provided to employees of small businesses are exempt from fringe benefits tax if the parking is not provided in a commercial car park. The employer must not be a government body, listed public company or subsidiary of a listed public company, and the employer’s total income must be less than $10 million. </w:t>
      </w:r>
    </w:p>
    <w:p w14:paraId="66CFCCE6" w14:textId="3470F9B7" w:rsidR="00D00EFA" w:rsidRPr="00CB1CAD" w:rsidRDefault="00D00EFA" w:rsidP="00704A2B">
      <w:pPr>
        <w:pStyle w:val="TESHeading5"/>
      </w:pPr>
      <w:r w:rsidRPr="00CB1CAD">
        <w:t>D45</w:t>
      </w:r>
      <w:r w:rsidRPr="00CB1CAD">
        <w:tab/>
        <w:t>Taxi travel to or from place of work exemption</w:t>
      </w:r>
    </w:p>
    <w:p w14:paraId="4CF47556"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7856162" w14:textId="77777777" w:rsidTr="00D00EFA">
        <w:trPr>
          <w:cantSplit/>
          <w:jc w:val="center"/>
        </w:trPr>
        <w:tc>
          <w:tcPr>
            <w:tcW w:w="967" w:type="dxa"/>
            <w:tcBorders>
              <w:top w:val="single" w:sz="2" w:space="0" w:color="auto"/>
              <w:left w:val="nil"/>
              <w:bottom w:val="single" w:sz="2" w:space="0" w:color="auto"/>
              <w:right w:val="nil"/>
            </w:tcBorders>
            <w:hideMark/>
          </w:tcPr>
          <w:p w14:paraId="59463FA7"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7704DA95"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10427C12"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619E6E44"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15F91B98"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10A4577C"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0BBCEB8B"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69A4EF83" w14:textId="77777777" w:rsidR="00D00EFA" w:rsidRDefault="00D00EFA" w:rsidP="00754964">
            <w:pPr>
              <w:pStyle w:val="TableTextRight"/>
            </w:pPr>
            <w:r>
              <w:t>2020-21</w:t>
            </w:r>
          </w:p>
        </w:tc>
      </w:tr>
      <w:tr w:rsidR="00D00EFA" w14:paraId="1B49B197" w14:textId="77777777" w:rsidTr="00D00EFA">
        <w:trPr>
          <w:cantSplit/>
          <w:jc w:val="center"/>
        </w:trPr>
        <w:tc>
          <w:tcPr>
            <w:tcW w:w="967" w:type="dxa"/>
            <w:tcBorders>
              <w:top w:val="single" w:sz="2" w:space="0" w:color="auto"/>
              <w:left w:val="nil"/>
              <w:bottom w:val="single" w:sz="2" w:space="0" w:color="auto"/>
              <w:right w:val="nil"/>
            </w:tcBorders>
            <w:hideMark/>
          </w:tcPr>
          <w:p w14:paraId="52F5E2EA"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3E0EFDA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6025D6EB"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6B2DAC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367EC860"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8D9CF6F"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6F7B6E2"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382FC29C" w14:textId="77777777" w:rsidR="00D00EFA" w:rsidRDefault="00D00EFA" w:rsidP="00754964">
            <w:pPr>
              <w:pStyle w:val="TableTextRight"/>
            </w:pPr>
            <w:r>
              <w:t>*</w:t>
            </w:r>
          </w:p>
        </w:tc>
      </w:tr>
      <w:tr w:rsidR="00D00EFA" w14:paraId="2D9E14EF" w14:textId="77777777" w:rsidTr="00754964">
        <w:trPr>
          <w:cantSplit/>
          <w:jc w:val="center"/>
        </w:trPr>
        <w:tc>
          <w:tcPr>
            <w:tcW w:w="1934" w:type="dxa"/>
            <w:gridSpan w:val="2"/>
            <w:tcBorders>
              <w:top w:val="single" w:sz="2" w:space="0" w:color="auto"/>
              <w:left w:val="nil"/>
              <w:bottom w:val="nil"/>
              <w:right w:val="nil"/>
            </w:tcBorders>
            <w:hideMark/>
          </w:tcPr>
          <w:p w14:paraId="752EBC4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CFADCF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EFCE24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6809342" w14:textId="77777777" w:rsidR="00D00EFA" w:rsidRDefault="00D00EFA">
            <w:pPr>
              <w:pStyle w:val="MeasureTableTextLeftAligned"/>
            </w:pPr>
            <w:r>
              <w:t>D45</w:t>
            </w:r>
          </w:p>
        </w:tc>
      </w:tr>
      <w:tr w:rsidR="00D00EFA" w14:paraId="5E2C1E53" w14:textId="77777777" w:rsidTr="00754964">
        <w:trPr>
          <w:cantSplit/>
          <w:jc w:val="center"/>
        </w:trPr>
        <w:tc>
          <w:tcPr>
            <w:tcW w:w="1934" w:type="dxa"/>
            <w:gridSpan w:val="2"/>
            <w:tcBorders>
              <w:top w:val="nil"/>
              <w:left w:val="nil"/>
              <w:bottom w:val="nil"/>
              <w:right w:val="nil"/>
            </w:tcBorders>
            <w:hideMark/>
          </w:tcPr>
          <w:p w14:paraId="2495D30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2CD112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017D0B2"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CAE1A1A" w14:textId="77777777" w:rsidR="00D00EFA" w:rsidRDefault="00D00EFA">
            <w:pPr>
              <w:pStyle w:val="MeasureTableTextLeftAligned"/>
            </w:pPr>
            <w:r>
              <w:t>1+</w:t>
            </w:r>
          </w:p>
        </w:tc>
      </w:tr>
      <w:tr w:rsidR="00D00EFA" w14:paraId="7C051241" w14:textId="77777777" w:rsidTr="00754964">
        <w:trPr>
          <w:cantSplit/>
          <w:jc w:val="center"/>
        </w:trPr>
        <w:tc>
          <w:tcPr>
            <w:tcW w:w="1934" w:type="dxa"/>
            <w:gridSpan w:val="2"/>
            <w:tcBorders>
              <w:top w:val="nil"/>
              <w:left w:val="nil"/>
              <w:bottom w:val="nil"/>
              <w:right w:val="nil"/>
            </w:tcBorders>
            <w:hideMark/>
          </w:tcPr>
          <w:p w14:paraId="5D944FE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DCA7DDB" w14:textId="77777777" w:rsidR="00D00EFA" w:rsidRDefault="00D00EFA">
            <w:pPr>
              <w:pStyle w:val="MeasureTableTextLeftAligned"/>
            </w:pPr>
            <w:r>
              <w:t>1995</w:t>
            </w:r>
          </w:p>
        </w:tc>
        <w:tc>
          <w:tcPr>
            <w:tcW w:w="1559" w:type="dxa"/>
            <w:gridSpan w:val="2"/>
            <w:tcBorders>
              <w:top w:val="nil"/>
              <w:left w:val="nil"/>
              <w:bottom w:val="nil"/>
              <w:right w:val="nil"/>
            </w:tcBorders>
            <w:hideMark/>
          </w:tcPr>
          <w:p w14:paraId="7C4AF6B9" w14:textId="77777777" w:rsidR="00D00EFA" w:rsidRDefault="00D00EFA">
            <w:pPr>
              <w:pStyle w:val="MeasureTableTextItalic"/>
            </w:pPr>
            <w:r>
              <w:t>Expiry date:</w:t>
            </w:r>
          </w:p>
        </w:tc>
        <w:tc>
          <w:tcPr>
            <w:tcW w:w="1203" w:type="dxa"/>
            <w:gridSpan w:val="2"/>
            <w:tcBorders>
              <w:top w:val="nil"/>
              <w:left w:val="nil"/>
              <w:bottom w:val="nil"/>
              <w:right w:val="nil"/>
            </w:tcBorders>
          </w:tcPr>
          <w:p w14:paraId="62E811F0" w14:textId="77777777" w:rsidR="00D00EFA" w:rsidRDefault="00D00EFA">
            <w:pPr>
              <w:pStyle w:val="MeasureTableTextLeftAligned"/>
            </w:pPr>
          </w:p>
        </w:tc>
      </w:tr>
      <w:tr w:rsidR="00D00EFA" w14:paraId="56FD407C" w14:textId="77777777" w:rsidTr="00D00EFA">
        <w:trPr>
          <w:cantSplit/>
          <w:jc w:val="center"/>
        </w:trPr>
        <w:tc>
          <w:tcPr>
            <w:tcW w:w="1934" w:type="dxa"/>
            <w:gridSpan w:val="2"/>
            <w:tcBorders>
              <w:top w:val="nil"/>
              <w:left w:val="nil"/>
              <w:bottom w:val="single" w:sz="2" w:space="0" w:color="auto"/>
              <w:right w:val="nil"/>
            </w:tcBorders>
            <w:hideMark/>
          </w:tcPr>
          <w:p w14:paraId="699A414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C7D9D9" w14:textId="77777777" w:rsidR="00D00EFA" w:rsidRPr="00754964" w:rsidRDefault="00D00EFA" w:rsidP="00754964">
            <w:pPr>
              <w:pStyle w:val="MeasureTableTextLeftAligned"/>
            </w:pPr>
            <w:r w:rsidRPr="00754964">
              <w:t xml:space="preserve">Section 58Z of the </w:t>
            </w:r>
            <w:r w:rsidRPr="00754964">
              <w:rPr>
                <w:i/>
              </w:rPr>
              <w:t>Fringe Benefits Tax Assessment Act 1986</w:t>
            </w:r>
          </w:p>
        </w:tc>
      </w:tr>
    </w:tbl>
    <w:p w14:paraId="4C9FA90B" w14:textId="77777777" w:rsidR="00D00EFA" w:rsidRDefault="00D00EFA" w:rsidP="00754964">
      <w:pPr>
        <w:pStyle w:val="SingleParagraph"/>
      </w:pPr>
    </w:p>
    <w:p w14:paraId="2424D63A" w14:textId="77777777" w:rsidR="00D00EFA" w:rsidRDefault="00D00EFA" w:rsidP="00D00EFA">
      <w:r>
        <w:rPr>
          <w:rFonts w:eastAsia="MS Gothic"/>
          <w:lang w:eastAsia="ja-JP"/>
        </w:rPr>
        <w:t>Any benefit arising from taxi travel</w:t>
      </w:r>
      <w:r>
        <w:rPr>
          <w:rFonts w:eastAsia="MS Gothic"/>
          <w:lang w:eastAsia="ja-JP"/>
        </w:rPr>
        <w:fldChar w:fldCharType="begin"/>
      </w:r>
      <w:r>
        <w:instrText xml:space="preserve"> XE "</w:instrText>
      </w:r>
      <w:r>
        <w:rPr>
          <w:rFonts w:eastAsia="MS Gothic"/>
          <w:lang w:eastAsia="ja-JP"/>
        </w:rPr>
        <w:instrText>Taxi travel</w:instrText>
      </w:r>
      <w:r>
        <w:instrText xml:space="preserve">" </w:instrText>
      </w:r>
      <w:r>
        <w:rPr>
          <w:rFonts w:eastAsia="MS Gothic"/>
          <w:lang w:eastAsia="ja-JP"/>
        </w:rPr>
        <w:fldChar w:fldCharType="end"/>
      </w:r>
      <w:r>
        <w:rPr>
          <w:rFonts w:eastAsia="MS Gothic"/>
          <w:lang w:eastAsia="ja-JP"/>
        </w:rPr>
        <w:t xml:space="preserve"> by an employee is exempt from fringe benefits tax if the travel is a single trip beginning or ending at the employee’s place of work.</w:t>
      </w:r>
      <w:r>
        <w:t xml:space="preserve"> </w:t>
      </w:r>
    </w:p>
    <w:p w14:paraId="0C5ABD24" w14:textId="77777777" w:rsidR="00D54AD2" w:rsidRDefault="00D54AD2">
      <w:pPr>
        <w:spacing w:after="0" w:line="240" w:lineRule="auto"/>
        <w:jc w:val="left"/>
        <w:rPr>
          <w:rFonts w:ascii="Arial" w:hAnsi="Arial"/>
          <w:b/>
          <w:color w:val="auto"/>
        </w:rPr>
      </w:pPr>
      <w:r>
        <w:br w:type="page"/>
      </w:r>
    </w:p>
    <w:p w14:paraId="343B30A2" w14:textId="48FF7C92" w:rsidR="00D00EFA" w:rsidRPr="00CB1CAD" w:rsidRDefault="00D00EFA" w:rsidP="00704A2B">
      <w:pPr>
        <w:pStyle w:val="TESHeading5"/>
      </w:pPr>
      <w:r w:rsidRPr="00CB1CAD">
        <w:t>D46</w:t>
      </w:r>
      <w:r w:rsidRPr="00CB1CAD">
        <w:tab/>
        <w:t>Transport for oil rig and remote area employees exemption</w:t>
      </w:r>
    </w:p>
    <w:p w14:paraId="5DC58E37"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B84B76A" w14:textId="77777777" w:rsidTr="00D00EFA">
        <w:trPr>
          <w:cantSplit/>
          <w:jc w:val="center"/>
        </w:trPr>
        <w:tc>
          <w:tcPr>
            <w:tcW w:w="967" w:type="dxa"/>
            <w:tcBorders>
              <w:top w:val="single" w:sz="2" w:space="0" w:color="auto"/>
              <w:left w:val="nil"/>
              <w:bottom w:val="single" w:sz="2" w:space="0" w:color="auto"/>
              <w:right w:val="nil"/>
            </w:tcBorders>
            <w:hideMark/>
          </w:tcPr>
          <w:p w14:paraId="7EEDCC3D"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03C12E75"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2520005E"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57BAE306"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37A444F5"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33F6346F"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07466077"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31EF7C6A" w14:textId="77777777" w:rsidR="00D00EFA" w:rsidRDefault="00D00EFA" w:rsidP="00754964">
            <w:pPr>
              <w:pStyle w:val="TableTextRight"/>
            </w:pPr>
            <w:r>
              <w:t>2020-21</w:t>
            </w:r>
          </w:p>
        </w:tc>
      </w:tr>
      <w:tr w:rsidR="00D00EFA" w14:paraId="7312540E" w14:textId="77777777" w:rsidTr="00D00EFA">
        <w:trPr>
          <w:cantSplit/>
          <w:jc w:val="center"/>
        </w:trPr>
        <w:tc>
          <w:tcPr>
            <w:tcW w:w="967" w:type="dxa"/>
            <w:tcBorders>
              <w:top w:val="single" w:sz="2" w:space="0" w:color="auto"/>
              <w:left w:val="nil"/>
              <w:bottom w:val="single" w:sz="2" w:space="0" w:color="auto"/>
              <w:right w:val="nil"/>
            </w:tcBorders>
            <w:hideMark/>
          </w:tcPr>
          <w:p w14:paraId="3D7D2D3B"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063D1477"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7046DF83"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69F98CF6"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25A1BA9F"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88125E6"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D97D4FA"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64D24E4A" w14:textId="77777777" w:rsidR="00D00EFA" w:rsidRDefault="00D00EFA" w:rsidP="00754964">
            <w:pPr>
              <w:pStyle w:val="TableTextRight"/>
            </w:pPr>
            <w:r>
              <w:t>*</w:t>
            </w:r>
          </w:p>
        </w:tc>
      </w:tr>
      <w:tr w:rsidR="00D00EFA" w14:paraId="330FCF9F" w14:textId="77777777" w:rsidTr="00754964">
        <w:trPr>
          <w:cantSplit/>
          <w:jc w:val="center"/>
        </w:trPr>
        <w:tc>
          <w:tcPr>
            <w:tcW w:w="1934" w:type="dxa"/>
            <w:gridSpan w:val="2"/>
            <w:tcBorders>
              <w:top w:val="single" w:sz="2" w:space="0" w:color="auto"/>
              <w:left w:val="nil"/>
              <w:bottom w:val="nil"/>
              <w:right w:val="nil"/>
            </w:tcBorders>
            <w:hideMark/>
          </w:tcPr>
          <w:p w14:paraId="212FA1D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B6149AB"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E53E94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42A3A6B" w14:textId="77777777" w:rsidR="00D00EFA" w:rsidRDefault="00D00EFA">
            <w:pPr>
              <w:pStyle w:val="MeasureTableTextLeftAligned"/>
            </w:pPr>
            <w:r>
              <w:t>D46</w:t>
            </w:r>
          </w:p>
        </w:tc>
      </w:tr>
      <w:tr w:rsidR="00D00EFA" w14:paraId="688906F4" w14:textId="77777777" w:rsidTr="00754964">
        <w:trPr>
          <w:cantSplit/>
          <w:jc w:val="center"/>
        </w:trPr>
        <w:tc>
          <w:tcPr>
            <w:tcW w:w="1934" w:type="dxa"/>
            <w:gridSpan w:val="2"/>
            <w:tcBorders>
              <w:top w:val="nil"/>
              <w:left w:val="nil"/>
              <w:bottom w:val="nil"/>
              <w:right w:val="nil"/>
            </w:tcBorders>
            <w:hideMark/>
          </w:tcPr>
          <w:p w14:paraId="009CDBC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CA94DE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61E1EC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C8FED21" w14:textId="77777777" w:rsidR="00D00EFA" w:rsidRDefault="00D00EFA">
            <w:pPr>
              <w:pStyle w:val="MeasureTableTextLeftAligned"/>
            </w:pPr>
            <w:r>
              <w:t>2+</w:t>
            </w:r>
          </w:p>
        </w:tc>
      </w:tr>
      <w:tr w:rsidR="00D00EFA" w14:paraId="56DF1D78" w14:textId="77777777" w:rsidTr="00754964">
        <w:trPr>
          <w:cantSplit/>
          <w:jc w:val="center"/>
        </w:trPr>
        <w:tc>
          <w:tcPr>
            <w:tcW w:w="1934" w:type="dxa"/>
            <w:gridSpan w:val="2"/>
            <w:tcBorders>
              <w:top w:val="nil"/>
              <w:left w:val="nil"/>
              <w:bottom w:val="nil"/>
              <w:right w:val="nil"/>
            </w:tcBorders>
            <w:hideMark/>
          </w:tcPr>
          <w:p w14:paraId="6BDCBFB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EB4B498" w14:textId="77777777" w:rsidR="00D00EFA" w:rsidRDefault="00D00EFA">
            <w:pPr>
              <w:pStyle w:val="MeasureTableTextLeftAligned"/>
            </w:pPr>
            <w:r>
              <w:t>1986</w:t>
            </w:r>
          </w:p>
        </w:tc>
        <w:tc>
          <w:tcPr>
            <w:tcW w:w="1559" w:type="dxa"/>
            <w:gridSpan w:val="2"/>
            <w:tcBorders>
              <w:top w:val="nil"/>
              <w:left w:val="nil"/>
              <w:bottom w:val="nil"/>
              <w:right w:val="nil"/>
            </w:tcBorders>
            <w:hideMark/>
          </w:tcPr>
          <w:p w14:paraId="4580D328" w14:textId="77777777" w:rsidR="00D00EFA" w:rsidRDefault="00D00EFA">
            <w:pPr>
              <w:pStyle w:val="MeasureTableTextItalic"/>
            </w:pPr>
            <w:r>
              <w:t>Expiry date:</w:t>
            </w:r>
          </w:p>
        </w:tc>
        <w:tc>
          <w:tcPr>
            <w:tcW w:w="1203" w:type="dxa"/>
            <w:gridSpan w:val="2"/>
            <w:tcBorders>
              <w:top w:val="nil"/>
              <w:left w:val="nil"/>
              <w:bottom w:val="nil"/>
              <w:right w:val="nil"/>
            </w:tcBorders>
          </w:tcPr>
          <w:p w14:paraId="7A317840" w14:textId="77777777" w:rsidR="00D00EFA" w:rsidRDefault="00D00EFA">
            <w:pPr>
              <w:pStyle w:val="MeasureTableTextLeftAligned"/>
            </w:pPr>
          </w:p>
        </w:tc>
      </w:tr>
      <w:tr w:rsidR="00D00EFA" w14:paraId="48F30218" w14:textId="77777777" w:rsidTr="00D00EFA">
        <w:trPr>
          <w:cantSplit/>
          <w:jc w:val="center"/>
        </w:trPr>
        <w:tc>
          <w:tcPr>
            <w:tcW w:w="1934" w:type="dxa"/>
            <w:gridSpan w:val="2"/>
            <w:tcBorders>
              <w:top w:val="nil"/>
              <w:left w:val="nil"/>
              <w:bottom w:val="single" w:sz="2" w:space="0" w:color="auto"/>
              <w:right w:val="nil"/>
            </w:tcBorders>
            <w:hideMark/>
          </w:tcPr>
          <w:p w14:paraId="487A65E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AA50D11" w14:textId="77777777" w:rsidR="00D00EFA" w:rsidRPr="00754964" w:rsidRDefault="00D00EFA" w:rsidP="00754964">
            <w:pPr>
              <w:pStyle w:val="MeasureTableTextLeftAligned"/>
            </w:pPr>
            <w:r w:rsidRPr="00754964">
              <w:t xml:space="preserve">Subsection 47(7) of the </w:t>
            </w:r>
            <w:r w:rsidRPr="00754964">
              <w:rPr>
                <w:i/>
              </w:rPr>
              <w:t>Fringe Benefits Tax Assessment Act 1986</w:t>
            </w:r>
          </w:p>
        </w:tc>
      </w:tr>
    </w:tbl>
    <w:p w14:paraId="2DA4200C" w14:textId="77777777" w:rsidR="00D00EFA" w:rsidRDefault="00D00EFA" w:rsidP="00754964">
      <w:pPr>
        <w:pStyle w:val="SingleParagraph"/>
      </w:pPr>
    </w:p>
    <w:p w14:paraId="0C6E3139" w14:textId="77777777" w:rsidR="00D00EFA" w:rsidRDefault="00D00EFA" w:rsidP="00D00EFA">
      <w:r>
        <w:t xml:space="preserve">Transport provided to employees working in remote areas or on oil rigs may be exempt from fringe benefits tax. </w:t>
      </w:r>
      <w:r>
        <w:fldChar w:fldCharType="begin"/>
      </w:r>
      <w:r>
        <w:instrText xml:space="preserve"> XE "</w:instrText>
      </w:r>
      <w:r>
        <w:rPr>
          <w:lang w:val="en-US"/>
        </w:rPr>
        <w:instrText>Fringe benefits tax:Transport</w:instrText>
      </w:r>
      <w:r>
        <w:instrText xml:space="preserve">" </w:instrText>
      </w:r>
      <w:r>
        <w:fldChar w:fldCharType="end"/>
      </w:r>
    </w:p>
    <w:p w14:paraId="7A630868" w14:textId="3F963615" w:rsidR="00D00EFA" w:rsidRPr="00CB1CAD" w:rsidRDefault="00D00EFA" w:rsidP="00704A2B">
      <w:pPr>
        <w:pStyle w:val="TESHeading5"/>
      </w:pPr>
      <w:r w:rsidRPr="00CB1CAD">
        <w:t>D47</w:t>
      </w:r>
      <w:r w:rsidRPr="00CB1CAD">
        <w:tab/>
        <w:t>Work-related items exemption</w:t>
      </w:r>
    </w:p>
    <w:p w14:paraId="44468088"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05EDE3" w14:textId="77777777" w:rsidTr="00D00EFA">
        <w:trPr>
          <w:cantSplit/>
          <w:jc w:val="center"/>
        </w:trPr>
        <w:tc>
          <w:tcPr>
            <w:tcW w:w="967" w:type="dxa"/>
            <w:tcBorders>
              <w:top w:val="single" w:sz="2" w:space="0" w:color="auto"/>
              <w:left w:val="nil"/>
              <w:bottom w:val="single" w:sz="2" w:space="0" w:color="auto"/>
              <w:right w:val="nil"/>
            </w:tcBorders>
            <w:hideMark/>
          </w:tcPr>
          <w:p w14:paraId="5FBDB9E5"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0C9173E4"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4317A24F"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7CBA782D"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18A1617E"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0225DE18"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01C5DE7E"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1EF53BDA" w14:textId="77777777" w:rsidR="00D00EFA" w:rsidRDefault="00D00EFA" w:rsidP="00754964">
            <w:pPr>
              <w:pStyle w:val="TableTextRight"/>
            </w:pPr>
            <w:r>
              <w:t>2020-21</w:t>
            </w:r>
          </w:p>
        </w:tc>
      </w:tr>
      <w:tr w:rsidR="00D00EFA" w14:paraId="7E1E981B" w14:textId="77777777" w:rsidTr="00D00EFA">
        <w:trPr>
          <w:cantSplit/>
          <w:jc w:val="center"/>
        </w:trPr>
        <w:tc>
          <w:tcPr>
            <w:tcW w:w="967" w:type="dxa"/>
            <w:tcBorders>
              <w:top w:val="single" w:sz="2" w:space="0" w:color="auto"/>
              <w:left w:val="nil"/>
              <w:bottom w:val="single" w:sz="2" w:space="0" w:color="auto"/>
              <w:right w:val="nil"/>
            </w:tcBorders>
            <w:hideMark/>
          </w:tcPr>
          <w:p w14:paraId="1B83EB8B"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2EEFF150"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46095E48"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7072D049"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7FAD8271"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E7227E8"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C71B6B0"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717A5BBF" w14:textId="77777777" w:rsidR="00D00EFA" w:rsidRDefault="00D00EFA" w:rsidP="00754964">
            <w:pPr>
              <w:pStyle w:val="TableTextRight"/>
            </w:pPr>
            <w:r>
              <w:t>*</w:t>
            </w:r>
          </w:p>
        </w:tc>
      </w:tr>
      <w:tr w:rsidR="00D00EFA" w14:paraId="49FC8433" w14:textId="77777777" w:rsidTr="00754964">
        <w:trPr>
          <w:cantSplit/>
          <w:jc w:val="center"/>
        </w:trPr>
        <w:tc>
          <w:tcPr>
            <w:tcW w:w="1934" w:type="dxa"/>
            <w:gridSpan w:val="2"/>
            <w:tcBorders>
              <w:top w:val="single" w:sz="2" w:space="0" w:color="auto"/>
              <w:left w:val="nil"/>
              <w:bottom w:val="nil"/>
              <w:right w:val="nil"/>
            </w:tcBorders>
            <w:hideMark/>
          </w:tcPr>
          <w:p w14:paraId="76BE4F6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DF8E52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07CE98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318D050" w14:textId="77777777" w:rsidR="00D00EFA" w:rsidRDefault="00D00EFA">
            <w:pPr>
              <w:pStyle w:val="MeasureTableTextLeftAligned"/>
            </w:pPr>
            <w:r>
              <w:t>D47</w:t>
            </w:r>
          </w:p>
        </w:tc>
      </w:tr>
      <w:tr w:rsidR="00D00EFA" w14:paraId="63CDED26" w14:textId="77777777" w:rsidTr="00754964">
        <w:trPr>
          <w:cantSplit/>
          <w:jc w:val="center"/>
        </w:trPr>
        <w:tc>
          <w:tcPr>
            <w:tcW w:w="1934" w:type="dxa"/>
            <w:gridSpan w:val="2"/>
            <w:tcBorders>
              <w:top w:val="nil"/>
              <w:left w:val="nil"/>
              <w:bottom w:val="nil"/>
              <w:right w:val="nil"/>
            </w:tcBorders>
            <w:hideMark/>
          </w:tcPr>
          <w:p w14:paraId="77686B0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BDE9E7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673356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CD433A4" w14:textId="77777777" w:rsidR="00D00EFA" w:rsidRDefault="00D00EFA">
            <w:pPr>
              <w:pStyle w:val="MeasureTableTextLeftAligned"/>
            </w:pPr>
            <w:r>
              <w:t>2+</w:t>
            </w:r>
          </w:p>
        </w:tc>
      </w:tr>
      <w:tr w:rsidR="00D00EFA" w14:paraId="5F807623" w14:textId="77777777" w:rsidTr="00754964">
        <w:trPr>
          <w:cantSplit/>
          <w:jc w:val="center"/>
        </w:trPr>
        <w:tc>
          <w:tcPr>
            <w:tcW w:w="1934" w:type="dxa"/>
            <w:gridSpan w:val="2"/>
            <w:tcBorders>
              <w:top w:val="nil"/>
              <w:left w:val="nil"/>
              <w:bottom w:val="nil"/>
              <w:right w:val="nil"/>
            </w:tcBorders>
            <w:hideMark/>
          </w:tcPr>
          <w:p w14:paraId="6E0FAB1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A23547D" w14:textId="77777777" w:rsidR="00D00EFA" w:rsidRDefault="00D00EFA">
            <w:pPr>
              <w:pStyle w:val="MeasureTableTextLeftAligned"/>
            </w:pPr>
            <w:r>
              <w:t>1995</w:t>
            </w:r>
          </w:p>
        </w:tc>
        <w:tc>
          <w:tcPr>
            <w:tcW w:w="1559" w:type="dxa"/>
            <w:gridSpan w:val="2"/>
            <w:tcBorders>
              <w:top w:val="nil"/>
              <w:left w:val="nil"/>
              <w:bottom w:val="nil"/>
              <w:right w:val="nil"/>
            </w:tcBorders>
            <w:hideMark/>
          </w:tcPr>
          <w:p w14:paraId="686D3605" w14:textId="77777777" w:rsidR="00D00EFA" w:rsidRDefault="00D00EFA">
            <w:pPr>
              <w:pStyle w:val="MeasureTableTextItalic"/>
            </w:pPr>
            <w:r>
              <w:t>Expiry date:</w:t>
            </w:r>
          </w:p>
        </w:tc>
        <w:tc>
          <w:tcPr>
            <w:tcW w:w="1203" w:type="dxa"/>
            <w:gridSpan w:val="2"/>
            <w:tcBorders>
              <w:top w:val="nil"/>
              <w:left w:val="nil"/>
              <w:bottom w:val="nil"/>
              <w:right w:val="nil"/>
            </w:tcBorders>
          </w:tcPr>
          <w:p w14:paraId="40BE4C43" w14:textId="77777777" w:rsidR="00D00EFA" w:rsidRDefault="00D00EFA">
            <w:pPr>
              <w:pStyle w:val="MeasureTableTextLeftAligned"/>
            </w:pPr>
          </w:p>
        </w:tc>
      </w:tr>
      <w:tr w:rsidR="00D00EFA" w14:paraId="2BCBB154" w14:textId="77777777" w:rsidTr="00D00EFA">
        <w:trPr>
          <w:cantSplit/>
          <w:jc w:val="center"/>
        </w:trPr>
        <w:tc>
          <w:tcPr>
            <w:tcW w:w="1934" w:type="dxa"/>
            <w:gridSpan w:val="2"/>
            <w:tcBorders>
              <w:top w:val="nil"/>
              <w:left w:val="nil"/>
              <w:bottom w:val="single" w:sz="2" w:space="0" w:color="auto"/>
              <w:right w:val="nil"/>
            </w:tcBorders>
            <w:hideMark/>
          </w:tcPr>
          <w:p w14:paraId="5E4107B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FD1B9A3" w14:textId="77777777" w:rsidR="00D00EFA" w:rsidRPr="00754964" w:rsidRDefault="00D00EFA" w:rsidP="00754964">
            <w:pPr>
              <w:pStyle w:val="MeasureTableTextLeftAligned"/>
            </w:pPr>
            <w:r w:rsidRPr="00754964">
              <w:t xml:space="preserve">Section 58X of the </w:t>
            </w:r>
            <w:r w:rsidRPr="00754964">
              <w:rPr>
                <w:i/>
              </w:rPr>
              <w:t>Fringe Benefits Tax Assessment Act 1986</w:t>
            </w:r>
          </w:p>
        </w:tc>
      </w:tr>
    </w:tbl>
    <w:p w14:paraId="0EF410BA" w14:textId="77777777" w:rsidR="00B811BD" w:rsidRDefault="00B811BD" w:rsidP="00B811BD">
      <w:pPr>
        <w:pStyle w:val="SingleParagraph"/>
      </w:pPr>
    </w:p>
    <w:p w14:paraId="26660C17" w14:textId="2DC49C4F" w:rsidR="00B811BD" w:rsidRPr="0014308B" w:rsidRDefault="00D00EFA" w:rsidP="00B811BD">
      <w:r>
        <w:t>Eligible work</w:t>
      </w:r>
      <w:r>
        <w:noBreakHyphen/>
        <w:t>related items</w:t>
      </w:r>
      <w:r>
        <w:fldChar w:fldCharType="begin"/>
      </w:r>
      <w:r>
        <w:instrText xml:space="preserve"> XE "Work-related items" </w:instrText>
      </w:r>
      <w:r>
        <w:fldChar w:fldCharType="end"/>
      </w:r>
      <w:r>
        <w:t xml:space="preserve"> (such as mobile phones, laptop computers, protective clothing and tools of trade) provided by an employer to an employee are e</w:t>
      </w:r>
      <w:r w:rsidR="00B811BD">
        <w:t>xempt from fringe benefits tax.</w:t>
      </w:r>
    </w:p>
    <w:p w14:paraId="3A8E580B" w14:textId="3B13C8A3" w:rsidR="00D00EFA" w:rsidRPr="00CB1CAD" w:rsidRDefault="00D00EFA" w:rsidP="00704A2B">
      <w:pPr>
        <w:pStyle w:val="TESHeading5"/>
      </w:pPr>
      <w:r w:rsidRPr="00CB1CAD">
        <w:t>D48</w:t>
      </w:r>
      <w:r w:rsidRPr="00CB1CAD">
        <w:tab/>
        <w:t>Fringe benefits tax record keeping exemption</w:t>
      </w:r>
    </w:p>
    <w:p w14:paraId="01D45F7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1317852" w14:textId="77777777" w:rsidTr="00D00EFA">
        <w:trPr>
          <w:cantSplit/>
          <w:jc w:val="center"/>
        </w:trPr>
        <w:tc>
          <w:tcPr>
            <w:tcW w:w="967" w:type="dxa"/>
            <w:tcBorders>
              <w:top w:val="single" w:sz="2" w:space="0" w:color="auto"/>
              <w:left w:val="nil"/>
              <w:bottom w:val="single" w:sz="2" w:space="0" w:color="auto"/>
              <w:right w:val="nil"/>
            </w:tcBorders>
            <w:hideMark/>
          </w:tcPr>
          <w:p w14:paraId="4B5FE872"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3965336F"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7A7307E1"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2A024BC9"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35221A0A"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784DB810"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589B3420"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552B8245" w14:textId="77777777" w:rsidR="00D00EFA" w:rsidRDefault="00D00EFA" w:rsidP="00754964">
            <w:pPr>
              <w:pStyle w:val="TableTextRight"/>
            </w:pPr>
            <w:r>
              <w:t>2020-21</w:t>
            </w:r>
          </w:p>
        </w:tc>
      </w:tr>
      <w:tr w:rsidR="00D00EFA" w14:paraId="2AC818B0" w14:textId="77777777" w:rsidTr="00D00EFA">
        <w:trPr>
          <w:cantSplit/>
          <w:jc w:val="center"/>
        </w:trPr>
        <w:tc>
          <w:tcPr>
            <w:tcW w:w="967" w:type="dxa"/>
            <w:tcBorders>
              <w:top w:val="single" w:sz="2" w:space="0" w:color="auto"/>
              <w:left w:val="nil"/>
              <w:bottom w:val="single" w:sz="2" w:space="0" w:color="auto"/>
              <w:right w:val="nil"/>
            </w:tcBorders>
            <w:hideMark/>
          </w:tcPr>
          <w:p w14:paraId="61E1A0CD"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27E2CF76"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433DB1E4"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30DE515E"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BE45F4F"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3294392"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1122B21"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710D6AD3" w14:textId="77777777" w:rsidR="00D00EFA" w:rsidRDefault="00D00EFA" w:rsidP="00754964">
            <w:pPr>
              <w:pStyle w:val="TableTextRight"/>
            </w:pPr>
            <w:r>
              <w:t>..</w:t>
            </w:r>
          </w:p>
        </w:tc>
      </w:tr>
      <w:tr w:rsidR="00D00EFA" w14:paraId="0D12B6F4" w14:textId="77777777" w:rsidTr="00754964">
        <w:trPr>
          <w:cantSplit/>
          <w:jc w:val="center"/>
        </w:trPr>
        <w:tc>
          <w:tcPr>
            <w:tcW w:w="1934" w:type="dxa"/>
            <w:gridSpan w:val="2"/>
            <w:tcBorders>
              <w:top w:val="single" w:sz="2" w:space="0" w:color="auto"/>
              <w:left w:val="nil"/>
              <w:bottom w:val="nil"/>
              <w:right w:val="nil"/>
            </w:tcBorders>
            <w:hideMark/>
          </w:tcPr>
          <w:p w14:paraId="5967F15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3A1F1BF" w14:textId="77777777" w:rsidR="00D00EFA" w:rsidRDefault="00D00EFA">
            <w:pPr>
              <w:pStyle w:val="MeasureTableTextLeftAligned"/>
            </w:pPr>
            <w:r>
              <w:t>Record keeping exemption</w:t>
            </w:r>
          </w:p>
        </w:tc>
        <w:tc>
          <w:tcPr>
            <w:tcW w:w="1559" w:type="dxa"/>
            <w:gridSpan w:val="2"/>
            <w:tcBorders>
              <w:top w:val="single" w:sz="2" w:space="0" w:color="auto"/>
              <w:left w:val="nil"/>
              <w:bottom w:val="nil"/>
              <w:right w:val="nil"/>
            </w:tcBorders>
            <w:hideMark/>
          </w:tcPr>
          <w:p w14:paraId="76C3D1C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1538B45" w14:textId="77777777" w:rsidR="00D00EFA" w:rsidRDefault="00D00EFA">
            <w:pPr>
              <w:pStyle w:val="MeasureTableTextLeftAligned"/>
            </w:pPr>
            <w:r>
              <w:t>D48</w:t>
            </w:r>
          </w:p>
        </w:tc>
      </w:tr>
      <w:tr w:rsidR="00D00EFA" w14:paraId="3E13BFFE" w14:textId="77777777" w:rsidTr="00754964">
        <w:trPr>
          <w:cantSplit/>
          <w:jc w:val="center"/>
        </w:trPr>
        <w:tc>
          <w:tcPr>
            <w:tcW w:w="1934" w:type="dxa"/>
            <w:gridSpan w:val="2"/>
            <w:tcBorders>
              <w:top w:val="nil"/>
              <w:left w:val="nil"/>
              <w:bottom w:val="nil"/>
              <w:right w:val="nil"/>
            </w:tcBorders>
            <w:hideMark/>
          </w:tcPr>
          <w:p w14:paraId="22015CC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951D3C1" w14:textId="77777777" w:rsidR="00D00EFA" w:rsidRDefault="00D00EFA">
            <w:pPr>
              <w:pStyle w:val="MeasureTableTextLeftAligned"/>
            </w:pPr>
            <w:r>
              <w:t>High</w:t>
            </w:r>
          </w:p>
        </w:tc>
        <w:tc>
          <w:tcPr>
            <w:tcW w:w="1559" w:type="dxa"/>
            <w:gridSpan w:val="2"/>
            <w:tcBorders>
              <w:top w:val="nil"/>
              <w:left w:val="nil"/>
              <w:bottom w:val="nil"/>
              <w:right w:val="nil"/>
            </w:tcBorders>
          </w:tcPr>
          <w:p w14:paraId="43355E31" w14:textId="77777777" w:rsidR="00D00EFA" w:rsidRDefault="00D00EFA">
            <w:pPr>
              <w:pStyle w:val="MeasureTableTextItalic"/>
            </w:pPr>
          </w:p>
        </w:tc>
        <w:tc>
          <w:tcPr>
            <w:tcW w:w="1203" w:type="dxa"/>
            <w:gridSpan w:val="2"/>
            <w:tcBorders>
              <w:top w:val="nil"/>
              <w:left w:val="nil"/>
              <w:bottom w:val="nil"/>
              <w:right w:val="nil"/>
            </w:tcBorders>
          </w:tcPr>
          <w:p w14:paraId="716B57C9" w14:textId="77777777" w:rsidR="00D00EFA" w:rsidRDefault="00D00EFA">
            <w:pPr>
              <w:pStyle w:val="MeasureTableTextLeftAligned"/>
            </w:pPr>
          </w:p>
        </w:tc>
      </w:tr>
      <w:tr w:rsidR="00D00EFA" w14:paraId="24E15792" w14:textId="77777777" w:rsidTr="00754964">
        <w:trPr>
          <w:cantSplit/>
          <w:jc w:val="center"/>
        </w:trPr>
        <w:tc>
          <w:tcPr>
            <w:tcW w:w="1934" w:type="dxa"/>
            <w:gridSpan w:val="2"/>
            <w:tcBorders>
              <w:top w:val="nil"/>
              <w:left w:val="nil"/>
              <w:bottom w:val="nil"/>
              <w:right w:val="nil"/>
            </w:tcBorders>
            <w:hideMark/>
          </w:tcPr>
          <w:p w14:paraId="16B9446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C82B235" w14:textId="77777777" w:rsidR="00D00EFA" w:rsidRDefault="00D00EFA">
            <w:pPr>
              <w:pStyle w:val="MeasureTableTextLeftAligned"/>
            </w:pPr>
            <w:r>
              <w:t>1 January 1999</w:t>
            </w:r>
          </w:p>
        </w:tc>
        <w:tc>
          <w:tcPr>
            <w:tcW w:w="1559" w:type="dxa"/>
            <w:gridSpan w:val="2"/>
            <w:tcBorders>
              <w:top w:val="nil"/>
              <w:left w:val="nil"/>
              <w:bottom w:val="nil"/>
              <w:right w:val="nil"/>
            </w:tcBorders>
            <w:hideMark/>
          </w:tcPr>
          <w:p w14:paraId="1CFB8654" w14:textId="77777777" w:rsidR="00D00EFA" w:rsidRDefault="00D00EFA">
            <w:pPr>
              <w:pStyle w:val="MeasureTableTextItalic"/>
            </w:pPr>
            <w:r>
              <w:t>Expiry date:</w:t>
            </w:r>
          </w:p>
        </w:tc>
        <w:tc>
          <w:tcPr>
            <w:tcW w:w="1203" w:type="dxa"/>
            <w:gridSpan w:val="2"/>
            <w:tcBorders>
              <w:top w:val="nil"/>
              <w:left w:val="nil"/>
              <w:bottom w:val="nil"/>
              <w:right w:val="nil"/>
            </w:tcBorders>
          </w:tcPr>
          <w:p w14:paraId="785D0DA4" w14:textId="77777777" w:rsidR="00D00EFA" w:rsidRDefault="00D00EFA">
            <w:pPr>
              <w:pStyle w:val="MeasureTableTextLeftAligned"/>
            </w:pPr>
          </w:p>
        </w:tc>
      </w:tr>
      <w:tr w:rsidR="00D00EFA" w14:paraId="049B8299" w14:textId="77777777" w:rsidTr="00D00EFA">
        <w:trPr>
          <w:cantSplit/>
          <w:jc w:val="center"/>
        </w:trPr>
        <w:tc>
          <w:tcPr>
            <w:tcW w:w="1934" w:type="dxa"/>
            <w:gridSpan w:val="2"/>
            <w:tcBorders>
              <w:top w:val="nil"/>
              <w:left w:val="nil"/>
              <w:bottom w:val="single" w:sz="2" w:space="0" w:color="auto"/>
              <w:right w:val="nil"/>
            </w:tcBorders>
            <w:hideMark/>
          </w:tcPr>
          <w:p w14:paraId="73E953C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93FEE08" w14:textId="77777777" w:rsidR="00D00EFA" w:rsidRPr="00754964" w:rsidRDefault="00D00EFA" w:rsidP="00754964">
            <w:pPr>
              <w:pStyle w:val="MeasureTableTextLeftAligned"/>
            </w:pPr>
            <w:r w:rsidRPr="00754964">
              <w:t xml:space="preserve">Part XIA of the </w:t>
            </w:r>
            <w:r w:rsidRPr="00754964">
              <w:rPr>
                <w:i/>
              </w:rPr>
              <w:t>Fringe Benefits Tax Assessment Act 1986</w:t>
            </w:r>
          </w:p>
        </w:tc>
      </w:tr>
    </w:tbl>
    <w:p w14:paraId="5CEDEB51" w14:textId="77777777" w:rsidR="00D00EFA" w:rsidRDefault="00D00EFA" w:rsidP="00754964">
      <w:pPr>
        <w:pStyle w:val="SingleParagraph"/>
      </w:pPr>
    </w:p>
    <w:p w14:paraId="2E69640F" w14:textId="77777777" w:rsidR="00D00EFA" w:rsidRDefault="00D00EFA" w:rsidP="00D00EFA">
      <w:r>
        <w:t>Certain employers are eligible to use record keeping exemption arrangements when calculating their fringe benefits tax liability. The employer’s liability is based on their aggregate fringe benefits amount in the most recent base year (a year after 1 April 1996) in which they qualified to use the exemption arrangements. This may result in concessional tax treatment compared to being required to keep full fringe benefits tax records.</w:t>
      </w:r>
      <w:r>
        <w:fldChar w:fldCharType="begin"/>
      </w:r>
      <w:r>
        <w:instrText xml:space="preserve"> XE "Record keeping exemption" </w:instrText>
      </w:r>
      <w:r>
        <w:fldChar w:fldCharType="end"/>
      </w:r>
    </w:p>
    <w:p w14:paraId="4367D56B" w14:textId="77777777" w:rsidR="00D54AD2" w:rsidRDefault="00D54AD2">
      <w:pPr>
        <w:spacing w:after="0" w:line="240" w:lineRule="auto"/>
        <w:jc w:val="left"/>
        <w:rPr>
          <w:rFonts w:ascii="Arial" w:hAnsi="Arial"/>
          <w:b/>
          <w:color w:val="auto"/>
        </w:rPr>
      </w:pPr>
      <w:r>
        <w:br w:type="page"/>
      </w:r>
    </w:p>
    <w:p w14:paraId="1C3060ED" w14:textId="4A052BA2" w:rsidR="00D00EFA" w:rsidRPr="00CB1CAD" w:rsidRDefault="00D00EFA" w:rsidP="00704A2B">
      <w:pPr>
        <w:pStyle w:val="TESHeading5"/>
      </w:pPr>
      <w:r w:rsidRPr="00CB1CAD">
        <w:t>D49</w:t>
      </w:r>
      <w:r w:rsidRPr="00CB1CAD">
        <w:tab/>
        <w:t>Meal entertainment fringe benefits - 50/50 valuation method</w:t>
      </w:r>
    </w:p>
    <w:p w14:paraId="070336E6"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A14FE2C" w14:textId="77777777" w:rsidTr="00D00EFA">
        <w:trPr>
          <w:cantSplit/>
          <w:jc w:val="center"/>
        </w:trPr>
        <w:tc>
          <w:tcPr>
            <w:tcW w:w="967" w:type="dxa"/>
            <w:tcBorders>
              <w:top w:val="single" w:sz="2" w:space="0" w:color="auto"/>
              <w:left w:val="nil"/>
              <w:bottom w:val="single" w:sz="2" w:space="0" w:color="auto"/>
              <w:right w:val="nil"/>
            </w:tcBorders>
            <w:hideMark/>
          </w:tcPr>
          <w:p w14:paraId="215DBE05" w14:textId="77777777" w:rsidR="00D00EFA" w:rsidRDefault="00D00EFA" w:rsidP="00754964">
            <w:pPr>
              <w:pStyle w:val="TableTextRight"/>
            </w:pPr>
            <w:r>
              <w:t>2013-14</w:t>
            </w:r>
          </w:p>
        </w:tc>
        <w:tc>
          <w:tcPr>
            <w:tcW w:w="967" w:type="dxa"/>
            <w:tcBorders>
              <w:top w:val="single" w:sz="2" w:space="0" w:color="auto"/>
              <w:left w:val="nil"/>
              <w:bottom w:val="single" w:sz="2" w:space="0" w:color="auto"/>
              <w:right w:val="nil"/>
            </w:tcBorders>
            <w:hideMark/>
          </w:tcPr>
          <w:p w14:paraId="244F7C97" w14:textId="77777777" w:rsidR="00D00EFA" w:rsidRDefault="00D00EFA" w:rsidP="00754964">
            <w:pPr>
              <w:pStyle w:val="TableTextRight"/>
            </w:pPr>
            <w:r>
              <w:t>2014-15</w:t>
            </w:r>
          </w:p>
        </w:tc>
        <w:tc>
          <w:tcPr>
            <w:tcW w:w="967" w:type="dxa"/>
            <w:tcBorders>
              <w:top w:val="single" w:sz="2" w:space="0" w:color="auto"/>
              <w:left w:val="nil"/>
              <w:bottom w:val="single" w:sz="2" w:space="0" w:color="auto"/>
              <w:right w:val="nil"/>
            </w:tcBorders>
            <w:hideMark/>
          </w:tcPr>
          <w:p w14:paraId="186B7E3B" w14:textId="77777777" w:rsidR="00D00EFA" w:rsidRDefault="00D00EFA" w:rsidP="00754964">
            <w:pPr>
              <w:pStyle w:val="TableTextRight"/>
            </w:pPr>
            <w:r>
              <w:t>2015-16</w:t>
            </w:r>
          </w:p>
        </w:tc>
        <w:tc>
          <w:tcPr>
            <w:tcW w:w="967" w:type="dxa"/>
            <w:tcBorders>
              <w:top w:val="single" w:sz="2" w:space="0" w:color="auto"/>
              <w:left w:val="nil"/>
              <w:bottom w:val="single" w:sz="2" w:space="0" w:color="auto"/>
              <w:right w:val="nil"/>
            </w:tcBorders>
            <w:hideMark/>
          </w:tcPr>
          <w:p w14:paraId="6ED65AF2" w14:textId="77777777" w:rsidR="00D00EFA" w:rsidRDefault="00D00EFA" w:rsidP="00754964">
            <w:pPr>
              <w:pStyle w:val="TableTextRight"/>
            </w:pPr>
            <w:r>
              <w:t>2016-17</w:t>
            </w:r>
          </w:p>
        </w:tc>
        <w:tc>
          <w:tcPr>
            <w:tcW w:w="967" w:type="dxa"/>
            <w:tcBorders>
              <w:top w:val="single" w:sz="2" w:space="0" w:color="auto"/>
              <w:left w:val="nil"/>
              <w:bottom w:val="single" w:sz="2" w:space="0" w:color="auto"/>
              <w:right w:val="nil"/>
            </w:tcBorders>
            <w:hideMark/>
          </w:tcPr>
          <w:p w14:paraId="306BFAFD" w14:textId="77777777" w:rsidR="00D00EFA" w:rsidRDefault="00D00EFA" w:rsidP="00754964">
            <w:pPr>
              <w:pStyle w:val="TableTextRight"/>
            </w:pPr>
            <w:r>
              <w:t>2017-18</w:t>
            </w:r>
          </w:p>
        </w:tc>
        <w:tc>
          <w:tcPr>
            <w:tcW w:w="967" w:type="dxa"/>
            <w:gridSpan w:val="2"/>
            <w:tcBorders>
              <w:top w:val="single" w:sz="2" w:space="0" w:color="auto"/>
              <w:left w:val="nil"/>
              <w:bottom w:val="single" w:sz="2" w:space="0" w:color="auto"/>
              <w:right w:val="nil"/>
            </w:tcBorders>
            <w:hideMark/>
          </w:tcPr>
          <w:p w14:paraId="3988862A" w14:textId="77777777" w:rsidR="00D00EFA" w:rsidRDefault="00D00EFA" w:rsidP="00754964">
            <w:pPr>
              <w:pStyle w:val="TableTextRight"/>
            </w:pPr>
            <w:r>
              <w:t>2018-19</w:t>
            </w:r>
          </w:p>
        </w:tc>
        <w:tc>
          <w:tcPr>
            <w:tcW w:w="967" w:type="dxa"/>
            <w:gridSpan w:val="2"/>
            <w:tcBorders>
              <w:top w:val="single" w:sz="2" w:space="0" w:color="auto"/>
              <w:left w:val="nil"/>
              <w:bottom w:val="single" w:sz="2" w:space="0" w:color="auto"/>
              <w:right w:val="nil"/>
            </w:tcBorders>
            <w:hideMark/>
          </w:tcPr>
          <w:p w14:paraId="458FD352" w14:textId="77777777" w:rsidR="00D00EFA" w:rsidRDefault="00D00EFA" w:rsidP="00754964">
            <w:pPr>
              <w:pStyle w:val="TableTextRight"/>
            </w:pPr>
            <w:r>
              <w:t>2019-20</w:t>
            </w:r>
          </w:p>
        </w:tc>
        <w:tc>
          <w:tcPr>
            <w:tcW w:w="968" w:type="dxa"/>
            <w:tcBorders>
              <w:top w:val="single" w:sz="2" w:space="0" w:color="auto"/>
              <w:left w:val="nil"/>
              <w:bottom w:val="single" w:sz="2" w:space="0" w:color="auto"/>
              <w:right w:val="nil"/>
            </w:tcBorders>
            <w:hideMark/>
          </w:tcPr>
          <w:p w14:paraId="39AAD75E" w14:textId="77777777" w:rsidR="00D00EFA" w:rsidRDefault="00D00EFA" w:rsidP="00754964">
            <w:pPr>
              <w:pStyle w:val="TableTextRight"/>
            </w:pPr>
            <w:r>
              <w:t>2020-21</w:t>
            </w:r>
          </w:p>
        </w:tc>
      </w:tr>
      <w:tr w:rsidR="00D00EFA" w14:paraId="10B854EB" w14:textId="77777777" w:rsidTr="00D00EFA">
        <w:trPr>
          <w:cantSplit/>
          <w:jc w:val="center"/>
        </w:trPr>
        <w:tc>
          <w:tcPr>
            <w:tcW w:w="967" w:type="dxa"/>
            <w:tcBorders>
              <w:top w:val="single" w:sz="2" w:space="0" w:color="auto"/>
              <w:left w:val="nil"/>
              <w:bottom w:val="single" w:sz="2" w:space="0" w:color="auto"/>
              <w:right w:val="nil"/>
            </w:tcBorders>
            <w:hideMark/>
          </w:tcPr>
          <w:p w14:paraId="4267D3B2"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hideMark/>
          </w:tcPr>
          <w:p w14:paraId="24313B38"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0FB987DF"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B9E3626" w14:textId="77777777" w:rsidR="00D00EFA" w:rsidRDefault="00D00EFA" w:rsidP="00754964">
            <w:pPr>
              <w:pStyle w:val="TableTextRight"/>
            </w:pPr>
            <w:r>
              <w:t>*</w:t>
            </w:r>
          </w:p>
        </w:tc>
        <w:tc>
          <w:tcPr>
            <w:tcW w:w="967" w:type="dxa"/>
            <w:tcBorders>
              <w:top w:val="single" w:sz="2" w:space="0" w:color="auto"/>
              <w:left w:val="nil"/>
              <w:bottom w:val="single" w:sz="2" w:space="0" w:color="auto"/>
              <w:right w:val="nil"/>
            </w:tcBorders>
            <w:vAlign w:val="bottom"/>
            <w:hideMark/>
          </w:tcPr>
          <w:p w14:paraId="5F903C39"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B63508B" w14:textId="77777777" w:rsidR="00D00EFA" w:rsidRDefault="00D00EFA" w:rsidP="00754964">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C15A54F" w14:textId="77777777" w:rsidR="00D00EFA" w:rsidRDefault="00D00EFA" w:rsidP="00754964">
            <w:pPr>
              <w:pStyle w:val="TableTextRight"/>
            </w:pPr>
            <w:r>
              <w:t>*</w:t>
            </w:r>
          </w:p>
        </w:tc>
        <w:tc>
          <w:tcPr>
            <w:tcW w:w="968" w:type="dxa"/>
            <w:tcBorders>
              <w:top w:val="single" w:sz="2" w:space="0" w:color="auto"/>
              <w:left w:val="nil"/>
              <w:bottom w:val="single" w:sz="2" w:space="0" w:color="auto"/>
              <w:right w:val="nil"/>
            </w:tcBorders>
            <w:vAlign w:val="bottom"/>
            <w:hideMark/>
          </w:tcPr>
          <w:p w14:paraId="1573A61D" w14:textId="77777777" w:rsidR="00D00EFA" w:rsidRDefault="00D00EFA" w:rsidP="00754964">
            <w:pPr>
              <w:pStyle w:val="TableTextRight"/>
            </w:pPr>
            <w:r>
              <w:t>*</w:t>
            </w:r>
          </w:p>
        </w:tc>
      </w:tr>
      <w:tr w:rsidR="00D00EFA" w14:paraId="7001B824" w14:textId="77777777" w:rsidTr="00754964">
        <w:trPr>
          <w:cantSplit/>
          <w:jc w:val="center"/>
        </w:trPr>
        <w:tc>
          <w:tcPr>
            <w:tcW w:w="1934" w:type="dxa"/>
            <w:gridSpan w:val="2"/>
            <w:tcBorders>
              <w:top w:val="single" w:sz="2" w:space="0" w:color="auto"/>
              <w:left w:val="nil"/>
              <w:bottom w:val="nil"/>
              <w:right w:val="nil"/>
            </w:tcBorders>
            <w:hideMark/>
          </w:tcPr>
          <w:p w14:paraId="0A9E7F8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D904FA9" w14:textId="77777777" w:rsidR="00D00EFA" w:rsidRDefault="00D00EFA">
            <w:pPr>
              <w:pStyle w:val="MeasureTableTextLeftAligned"/>
            </w:pPr>
            <w:r>
              <w:t>Record keeping exemption</w:t>
            </w:r>
          </w:p>
        </w:tc>
        <w:tc>
          <w:tcPr>
            <w:tcW w:w="1559" w:type="dxa"/>
            <w:gridSpan w:val="2"/>
            <w:tcBorders>
              <w:top w:val="single" w:sz="2" w:space="0" w:color="auto"/>
              <w:left w:val="nil"/>
              <w:bottom w:val="nil"/>
              <w:right w:val="nil"/>
            </w:tcBorders>
            <w:hideMark/>
          </w:tcPr>
          <w:p w14:paraId="244D07D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A33CB0E" w14:textId="77777777" w:rsidR="00D00EFA" w:rsidRDefault="00D00EFA">
            <w:pPr>
              <w:pStyle w:val="MeasureTableTextLeftAligned"/>
            </w:pPr>
            <w:r>
              <w:t>D49</w:t>
            </w:r>
          </w:p>
        </w:tc>
      </w:tr>
      <w:tr w:rsidR="00D00EFA" w14:paraId="6621BADA" w14:textId="77777777" w:rsidTr="00754964">
        <w:trPr>
          <w:cantSplit/>
          <w:jc w:val="center"/>
        </w:trPr>
        <w:tc>
          <w:tcPr>
            <w:tcW w:w="1934" w:type="dxa"/>
            <w:gridSpan w:val="2"/>
            <w:tcBorders>
              <w:top w:val="nil"/>
              <w:left w:val="nil"/>
              <w:bottom w:val="nil"/>
              <w:right w:val="nil"/>
            </w:tcBorders>
            <w:hideMark/>
          </w:tcPr>
          <w:p w14:paraId="0D02380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92C8DF5"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D4EBDE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0D929B4" w14:textId="77777777" w:rsidR="00D00EFA" w:rsidRDefault="00D00EFA">
            <w:pPr>
              <w:pStyle w:val="MeasureTableTextLeftAligned"/>
            </w:pPr>
            <w:r>
              <w:t>2+</w:t>
            </w:r>
          </w:p>
        </w:tc>
      </w:tr>
      <w:tr w:rsidR="00D00EFA" w14:paraId="46F3FD5A" w14:textId="77777777" w:rsidTr="00754964">
        <w:trPr>
          <w:cantSplit/>
          <w:jc w:val="center"/>
        </w:trPr>
        <w:tc>
          <w:tcPr>
            <w:tcW w:w="1934" w:type="dxa"/>
            <w:gridSpan w:val="2"/>
            <w:tcBorders>
              <w:top w:val="nil"/>
              <w:left w:val="nil"/>
              <w:bottom w:val="nil"/>
              <w:right w:val="nil"/>
            </w:tcBorders>
            <w:hideMark/>
          </w:tcPr>
          <w:p w14:paraId="370A1C9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9F73C60" w14:textId="77777777" w:rsidR="00D00EFA" w:rsidRDefault="00D00EFA">
            <w:pPr>
              <w:pStyle w:val="MeasureTableTextLeftAligned"/>
            </w:pPr>
            <w:r>
              <w:t>1 January 1995</w:t>
            </w:r>
          </w:p>
        </w:tc>
        <w:tc>
          <w:tcPr>
            <w:tcW w:w="1559" w:type="dxa"/>
            <w:gridSpan w:val="2"/>
            <w:tcBorders>
              <w:top w:val="nil"/>
              <w:left w:val="nil"/>
              <w:bottom w:val="nil"/>
              <w:right w:val="nil"/>
            </w:tcBorders>
            <w:hideMark/>
          </w:tcPr>
          <w:p w14:paraId="3CD3E3DA" w14:textId="77777777" w:rsidR="00D00EFA" w:rsidRDefault="00D00EFA">
            <w:pPr>
              <w:pStyle w:val="MeasureTableTextItalic"/>
            </w:pPr>
            <w:r>
              <w:t>Expiry date:</w:t>
            </w:r>
          </w:p>
        </w:tc>
        <w:tc>
          <w:tcPr>
            <w:tcW w:w="1203" w:type="dxa"/>
            <w:gridSpan w:val="2"/>
            <w:tcBorders>
              <w:top w:val="nil"/>
              <w:left w:val="nil"/>
              <w:bottom w:val="nil"/>
              <w:right w:val="nil"/>
            </w:tcBorders>
          </w:tcPr>
          <w:p w14:paraId="27D8E5C8" w14:textId="77777777" w:rsidR="00D00EFA" w:rsidRDefault="00D00EFA">
            <w:pPr>
              <w:pStyle w:val="MeasureTableTextLeftAligned"/>
            </w:pPr>
          </w:p>
        </w:tc>
      </w:tr>
      <w:tr w:rsidR="00D00EFA" w14:paraId="22E7D475" w14:textId="77777777" w:rsidTr="00D00EFA">
        <w:trPr>
          <w:cantSplit/>
          <w:jc w:val="center"/>
        </w:trPr>
        <w:tc>
          <w:tcPr>
            <w:tcW w:w="1934" w:type="dxa"/>
            <w:gridSpan w:val="2"/>
            <w:tcBorders>
              <w:top w:val="nil"/>
              <w:left w:val="nil"/>
              <w:bottom w:val="single" w:sz="2" w:space="0" w:color="auto"/>
              <w:right w:val="nil"/>
            </w:tcBorders>
            <w:hideMark/>
          </w:tcPr>
          <w:p w14:paraId="194B3B6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633238D" w14:textId="77777777" w:rsidR="00D00EFA" w:rsidRPr="00754964" w:rsidRDefault="00D00EFA" w:rsidP="00754964">
            <w:pPr>
              <w:pStyle w:val="MeasureTableTextLeftAligned"/>
            </w:pPr>
            <w:r w:rsidRPr="00754964">
              <w:t xml:space="preserve">Sections 37B and 37BA of the </w:t>
            </w:r>
            <w:r w:rsidRPr="00754964">
              <w:rPr>
                <w:i/>
              </w:rPr>
              <w:t>Fringe Benefits Tax Assessment Act 1986</w:t>
            </w:r>
          </w:p>
        </w:tc>
      </w:tr>
    </w:tbl>
    <w:p w14:paraId="32CE4620" w14:textId="77777777" w:rsidR="00D00EFA" w:rsidRDefault="00D00EFA" w:rsidP="00754964">
      <w:pPr>
        <w:pStyle w:val="SingleParagraph"/>
      </w:pPr>
    </w:p>
    <w:p w14:paraId="2E650741" w14:textId="5AB23F7D" w:rsidR="00D00EFA" w:rsidRDefault="00D00EFA" w:rsidP="00D00EFA">
      <w:r>
        <w:t>An employer may elect to value meal entertainment fringe benefits using the</w:t>
      </w:r>
      <w:r w:rsidR="00DC0EAB">
        <w:br/>
      </w:r>
      <w:r>
        <w:t xml:space="preserve">50/50 method, under which the taxable value is equal to 50 per cent of total food and drink entertainment expenditure incurred in an FBT year relating to employees and their associates as well as third parties. </w:t>
      </w:r>
      <w:r>
        <w:fldChar w:fldCharType="begin"/>
      </w:r>
      <w:r>
        <w:instrText xml:space="preserve"> XE "Fringe benefits tax:Allowances, accommodation and food benefits" </w:instrText>
      </w:r>
      <w:r>
        <w:fldChar w:fldCharType="end"/>
      </w:r>
    </w:p>
    <w:p w14:paraId="74D402FB" w14:textId="77777777" w:rsidR="00D00EFA" w:rsidRPr="00CB1CAD" w:rsidRDefault="00D00EFA" w:rsidP="00704A2B">
      <w:pPr>
        <w:pStyle w:val="TESHeading5"/>
      </w:pPr>
      <w:r w:rsidRPr="00CB1CAD">
        <w:t>D50</w:t>
      </w:r>
      <w:r w:rsidRPr="00CB1CAD">
        <w:tab/>
        <w:t>Philanthropy - rebate for certain not-for-profit, non-government bodies</w:t>
      </w:r>
    </w:p>
    <w:p w14:paraId="0483442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34FB81D6" w14:textId="77777777" w:rsidTr="00D00EFA">
        <w:trPr>
          <w:cantSplit/>
          <w:jc w:val="center"/>
        </w:trPr>
        <w:tc>
          <w:tcPr>
            <w:tcW w:w="967" w:type="dxa"/>
            <w:tcBorders>
              <w:top w:val="single" w:sz="2" w:space="0" w:color="auto"/>
              <w:left w:val="nil"/>
              <w:bottom w:val="single" w:sz="2" w:space="0" w:color="auto"/>
              <w:right w:val="nil"/>
            </w:tcBorders>
            <w:hideMark/>
          </w:tcPr>
          <w:p w14:paraId="3AD983E0"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45A4F2B4"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63FFC46C"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661F45B0"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58C164B3"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0E411939"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72714C49"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7F888FA4" w14:textId="77777777" w:rsidR="00D00EFA" w:rsidRPr="00754964" w:rsidRDefault="00D00EFA" w:rsidP="00754964">
            <w:pPr>
              <w:pStyle w:val="TableTextRight"/>
            </w:pPr>
            <w:r w:rsidRPr="00754964">
              <w:t>2020-21</w:t>
            </w:r>
          </w:p>
        </w:tc>
      </w:tr>
      <w:tr w:rsidR="00D00EFA" w:rsidRPr="00754964" w14:paraId="274012C1" w14:textId="77777777" w:rsidTr="00D00EFA">
        <w:trPr>
          <w:cantSplit/>
          <w:jc w:val="center"/>
        </w:trPr>
        <w:tc>
          <w:tcPr>
            <w:tcW w:w="967" w:type="dxa"/>
            <w:tcBorders>
              <w:top w:val="single" w:sz="2" w:space="0" w:color="auto"/>
              <w:left w:val="nil"/>
              <w:bottom w:val="single" w:sz="2" w:space="0" w:color="auto"/>
              <w:right w:val="nil"/>
            </w:tcBorders>
            <w:hideMark/>
          </w:tcPr>
          <w:p w14:paraId="2FB0C0F1" w14:textId="77777777" w:rsidR="00D00EFA" w:rsidRPr="00754964" w:rsidRDefault="00D00EFA" w:rsidP="00754964">
            <w:pPr>
              <w:pStyle w:val="TableTextRight"/>
            </w:pPr>
            <w:r w:rsidRPr="00754964">
              <w:t>45</w:t>
            </w:r>
          </w:p>
        </w:tc>
        <w:tc>
          <w:tcPr>
            <w:tcW w:w="967" w:type="dxa"/>
            <w:tcBorders>
              <w:top w:val="single" w:sz="2" w:space="0" w:color="auto"/>
              <w:left w:val="nil"/>
              <w:bottom w:val="single" w:sz="2" w:space="0" w:color="auto"/>
              <w:right w:val="nil"/>
            </w:tcBorders>
            <w:hideMark/>
          </w:tcPr>
          <w:p w14:paraId="2AE69AFE" w14:textId="77777777" w:rsidR="00D00EFA" w:rsidRPr="00754964" w:rsidRDefault="00D00EFA" w:rsidP="00754964">
            <w:pPr>
              <w:pStyle w:val="TableTextRight"/>
            </w:pPr>
            <w:r w:rsidRPr="00754964">
              <w:t>50</w:t>
            </w:r>
          </w:p>
        </w:tc>
        <w:tc>
          <w:tcPr>
            <w:tcW w:w="967" w:type="dxa"/>
            <w:tcBorders>
              <w:top w:val="single" w:sz="2" w:space="0" w:color="auto"/>
              <w:left w:val="nil"/>
              <w:bottom w:val="single" w:sz="2" w:space="0" w:color="auto"/>
              <w:right w:val="nil"/>
            </w:tcBorders>
            <w:vAlign w:val="bottom"/>
            <w:hideMark/>
          </w:tcPr>
          <w:p w14:paraId="6BD4DA03" w14:textId="77777777" w:rsidR="00D00EFA" w:rsidRPr="00754964" w:rsidRDefault="00D00EFA" w:rsidP="00754964">
            <w:pPr>
              <w:pStyle w:val="TableTextRight"/>
            </w:pPr>
            <w:r w:rsidRPr="00754964">
              <w:t>45</w:t>
            </w:r>
          </w:p>
        </w:tc>
        <w:tc>
          <w:tcPr>
            <w:tcW w:w="967" w:type="dxa"/>
            <w:tcBorders>
              <w:top w:val="single" w:sz="2" w:space="0" w:color="auto"/>
              <w:left w:val="nil"/>
              <w:bottom w:val="single" w:sz="2" w:space="0" w:color="auto"/>
              <w:right w:val="nil"/>
            </w:tcBorders>
            <w:vAlign w:val="bottom"/>
            <w:hideMark/>
          </w:tcPr>
          <w:p w14:paraId="5FBC99D4" w14:textId="77777777" w:rsidR="00D00EFA" w:rsidRPr="00754964" w:rsidRDefault="00D00EFA" w:rsidP="00754964">
            <w:pPr>
              <w:pStyle w:val="TableTextRight"/>
            </w:pPr>
            <w:r w:rsidRPr="00754964">
              <w:t>45</w:t>
            </w:r>
          </w:p>
        </w:tc>
        <w:tc>
          <w:tcPr>
            <w:tcW w:w="967" w:type="dxa"/>
            <w:tcBorders>
              <w:top w:val="single" w:sz="2" w:space="0" w:color="auto"/>
              <w:left w:val="nil"/>
              <w:bottom w:val="single" w:sz="2" w:space="0" w:color="auto"/>
              <w:right w:val="nil"/>
            </w:tcBorders>
            <w:vAlign w:val="bottom"/>
            <w:hideMark/>
          </w:tcPr>
          <w:p w14:paraId="616633B4" w14:textId="77777777" w:rsidR="00D00EFA" w:rsidRPr="00754964" w:rsidRDefault="00D00EFA" w:rsidP="00754964">
            <w:pPr>
              <w:pStyle w:val="TableTextRight"/>
            </w:pPr>
            <w:r w:rsidRPr="00754964">
              <w:t>55</w:t>
            </w:r>
          </w:p>
        </w:tc>
        <w:tc>
          <w:tcPr>
            <w:tcW w:w="967" w:type="dxa"/>
            <w:gridSpan w:val="2"/>
            <w:tcBorders>
              <w:top w:val="single" w:sz="2" w:space="0" w:color="auto"/>
              <w:left w:val="nil"/>
              <w:bottom w:val="single" w:sz="2" w:space="0" w:color="auto"/>
              <w:right w:val="nil"/>
            </w:tcBorders>
            <w:vAlign w:val="bottom"/>
            <w:hideMark/>
          </w:tcPr>
          <w:p w14:paraId="28DA6A7E" w14:textId="77777777" w:rsidR="00D00EFA" w:rsidRPr="00754964" w:rsidRDefault="00D00EFA" w:rsidP="00754964">
            <w:pPr>
              <w:pStyle w:val="TableTextRight"/>
            </w:pPr>
            <w:r w:rsidRPr="00754964">
              <w:t>60</w:t>
            </w:r>
          </w:p>
        </w:tc>
        <w:tc>
          <w:tcPr>
            <w:tcW w:w="967" w:type="dxa"/>
            <w:gridSpan w:val="2"/>
            <w:tcBorders>
              <w:top w:val="single" w:sz="2" w:space="0" w:color="auto"/>
              <w:left w:val="nil"/>
              <w:bottom w:val="single" w:sz="2" w:space="0" w:color="auto"/>
              <w:right w:val="nil"/>
            </w:tcBorders>
            <w:vAlign w:val="bottom"/>
            <w:hideMark/>
          </w:tcPr>
          <w:p w14:paraId="5E341F0A" w14:textId="77777777" w:rsidR="00D00EFA" w:rsidRPr="00754964" w:rsidRDefault="00D00EFA" w:rsidP="00754964">
            <w:pPr>
              <w:pStyle w:val="TableTextRight"/>
            </w:pPr>
            <w:r w:rsidRPr="00754964">
              <w:t>75</w:t>
            </w:r>
          </w:p>
        </w:tc>
        <w:tc>
          <w:tcPr>
            <w:tcW w:w="968" w:type="dxa"/>
            <w:tcBorders>
              <w:top w:val="single" w:sz="2" w:space="0" w:color="auto"/>
              <w:left w:val="nil"/>
              <w:bottom w:val="single" w:sz="2" w:space="0" w:color="auto"/>
              <w:right w:val="nil"/>
            </w:tcBorders>
            <w:vAlign w:val="bottom"/>
            <w:hideMark/>
          </w:tcPr>
          <w:p w14:paraId="1097B67A" w14:textId="77777777" w:rsidR="00D00EFA" w:rsidRPr="00754964" w:rsidRDefault="00D00EFA" w:rsidP="00754964">
            <w:pPr>
              <w:pStyle w:val="TableTextRight"/>
            </w:pPr>
            <w:r w:rsidRPr="00754964">
              <w:t>80</w:t>
            </w:r>
          </w:p>
        </w:tc>
      </w:tr>
      <w:tr w:rsidR="00D00EFA" w14:paraId="05C115AA" w14:textId="77777777" w:rsidTr="00754964">
        <w:trPr>
          <w:cantSplit/>
          <w:jc w:val="center"/>
        </w:trPr>
        <w:tc>
          <w:tcPr>
            <w:tcW w:w="1934" w:type="dxa"/>
            <w:gridSpan w:val="2"/>
            <w:tcBorders>
              <w:top w:val="single" w:sz="2" w:space="0" w:color="auto"/>
              <w:left w:val="nil"/>
              <w:bottom w:val="nil"/>
              <w:right w:val="nil"/>
            </w:tcBorders>
            <w:hideMark/>
          </w:tcPr>
          <w:p w14:paraId="601C44F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78D8853" w14:textId="77777777" w:rsidR="00D00EFA" w:rsidRDefault="00D00EFA">
            <w:pPr>
              <w:pStyle w:val="MeasureTableTextLeftAligned"/>
            </w:pPr>
            <w:r>
              <w:t>Rebate</w:t>
            </w:r>
          </w:p>
        </w:tc>
        <w:tc>
          <w:tcPr>
            <w:tcW w:w="1559" w:type="dxa"/>
            <w:gridSpan w:val="2"/>
            <w:tcBorders>
              <w:top w:val="single" w:sz="2" w:space="0" w:color="auto"/>
              <w:left w:val="nil"/>
              <w:bottom w:val="nil"/>
              <w:right w:val="nil"/>
            </w:tcBorders>
            <w:hideMark/>
          </w:tcPr>
          <w:p w14:paraId="4BB3A98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67B5D8F" w14:textId="77777777" w:rsidR="00D00EFA" w:rsidRDefault="00D00EFA">
            <w:pPr>
              <w:pStyle w:val="MeasureTableTextLeftAligned"/>
            </w:pPr>
            <w:r>
              <w:t>D50</w:t>
            </w:r>
          </w:p>
        </w:tc>
      </w:tr>
      <w:tr w:rsidR="00D00EFA" w14:paraId="0EAFD4EF" w14:textId="77777777" w:rsidTr="00754964">
        <w:trPr>
          <w:cantSplit/>
          <w:jc w:val="center"/>
        </w:trPr>
        <w:tc>
          <w:tcPr>
            <w:tcW w:w="1934" w:type="dxa"/>
            <w:gridSpan w:val="2"/>
            <w:tcBorders>
              <w:top w:val="nil"/>
              <w:left w:val="nil"/>
              <w:bottom w:val="nil"/>
              <w:right w:val="nil"/>
            </w:tcBorders>
            <w:hideMark/>
          </w:tcPr>
          <w:p w14:paraId="5B68BEA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C66C05E" w14:textId="77777777" w:rsidR="00D00EFA" w:rsidRDefault="00D00EFA">
            <w:pPr>
              <w:pStyle w:val="MeasureTableTextLeftAligned"/>
            </w:pPr>
            <w:r>
              <w:t>Medium</w:t>
            </w:r>
          </w:p>
        </w:tc>
        <w:tc>
          <w:tcPr>
            <w:tcW w:w="1559" w:type="dxa"/>
            <w:gridSpan w:val="2"/>
            <w:tcBorders>
              <w:top w:val="nil"/>
              <w:left w:val="nil"/>
              <w:bottom w:val="nil"/>
              <w:right w:val="nil"/>
            </w:tcBorders>
          </w:tcPr>
          <w:p w14:paraId="6CEEBCB9" w14:textId="77777777" w:rsidR="00D00EFA" w:rsidRDefault="00D00EFA">
            <w:pPr>
              <w:pStyle w:val="MeasureTableTextItalic"/>
            </w:pPr>
          </w:p>
        </w:tc>
        <w:tc>
          <w:tcPr>
            <w:tcW w:w="1203" w:type="dxa"/>
            <w:gridSpan w:val="2"/>
            <w:tcBorders>
              <w:top w:val="nil"/>
              <w:left w:val="nil"/>
              <w:bottom w:val="nil"/>
              <w:right w:val="nil"/>
            </w:tcBorders>
          </w:tcPr>
          <w:p w14:paraId="1DCAF899" w14:textId="77777777" w:rsidR="00D00EFA" w:rsidRDefault="00D00EFA">
            <w:pPr>
              <w:pStyle w:val="MeasureTableTextLeftAligned"/>
            </w:pPr>
          </w:p>
        </w:tc>
      </w:tr>
      <w:tr w:rsidR="00D00EFA" w14:paraId="4DBC8529" w14:textId="77777777" w:rsidTr="00754964">
        <w:trPr>
          <w:cantSplit/>
          <w:jc w:val="center"/>
        </w:trPr>
        <w:tc>
          <w:tcPr>
            <w:tcW w:w="1934" w:type="dxa"/>
            <w:gridSpan w:val="2"/>
            <w:tcBorders>
              <w:top w:val="nil"/>
              <w:left w:val="nil"/>
              <w:bottom w:val="nil"/>
              <w:right w:val="nil"/>
            </w:tcBorders>
            <w:hideMark/>
          </w:tcPr>
          <w:p w14:paraId="0A88960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4EFCBFB" w14:textId="77777777" w:rsidR="00D00EFA" w:rsidRDefault="00D00EFA">
            <w:pPr>
              <w:pStyle w:val="MeasureTableTextLeftAligned"/>
            </w:pPr>
            <w:r>
              <w:t>1994</w:t>
            </w:r>
          </w:p>
        </w:tc>
        <w:tc>
          <w:tcPr>
            <w:tcW w:w="1559" w:type="dxa"/>
            <w:gridSpan w:val="2"/>
            <w:tcBorders>
              <w:top w:val="nil"/>
              <w:left w:val="nil"/>
              <w:bottom w:val="nil"/>
              <w:right w:val="nil"/>
            </w:tcBorders>
            <w:hideMark/>
          </w:tcPr>
          <w:p w14:paraId="6E711C52" w14:textId="77777777" w:rsidR="00D00EFA" w:rsidRDefault="00D00EFA">
            <w:pPr>
              <w:pStyle w:val="MeasureTableTextItalic"/>
            </w:pPr>
            <w:r>
              <w:t>Expiry date:</w:t>
            </w:r>
          </w:p>
        </w:tc>
        <w:tc>
          <w:tcPr>
            <w:tcW w:w="1203" w:type="dxa"/>
            <w:gridSpan w:val="2"/>
            <w:tcBorders>
              <w:top w:val="nil"/>
              <w:left w:val="nil"/>
              <w:bottom w:val="nil"/>
              <w:right w:val="nil"/>
            </w:tcBorders>
          </w:tcPr>
          <w:p w14:paraId="04586237" w14:textId="77777777" w:rsidR="00D00EFA" w:rsidRDefault="00D00EFA">
            <w:pPr>
              <w:pStyle w:val="MeasureTableTextLeftAligned"/>
            </w:pPr>
          </w:p>
        </w:tc>
      </w:tr>
      <w:tr w:rsidR="00D00EFA" w14:paraId="00340BDB" w14:textId="77777777" w:rsidTr="00D00EFA">
        <w:trPr>
          <w:cantSplit/>
          <w:jc w:val="center"/>
        </w:trPr>
        <w:tc>
          <w:tcPr>
            <w:tcW w:w="1934" w:type="dxa"/>
            <w:gridSpan w:val="2"/>
            <w:tcBorders>
              <w:top w:val="nil"/>
              <w:left w:val="nil"/>
              <w:bottom w:val="single" w:sz="2" w:space="0" w:color="auto"/>
              <w:right w:val="nil"/>
            </w:tcBorders>
            <w:hideMark/>
          </w:tcPr>
          <w:p w14:paraId="544D640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803ADEC" w14:textId="77777777" w:rsidR="00D00EFA" w:rsidRPr="00754964" w:rsidRDefault="00D00EFA" w:rsidP="00754964">
            <w:pPr>
              <w:pStyle w:val="MeasureTableTextLeftAligned"/>
            </w:pPr>
            <w:r w:rsidRPr="00754964">
              <w:t xml:space="preserve">Section 65J of the </w:t>
            </w:r>
            <w:r w:rsidRPr="00754964">
              <w:rPr>
                <w:i/>
              </w:rPr>
              <w:t>Fringe Benefits Tax Assessment Act 1986</w:t>
            </w:r>
          </w:p>
        </w:tc>
      </w:tr>
    </w:tbl>
    <w:p w14:paraId="67B79138" w14:textId="77777777" w:rsidR="00D00EFA" w:rsidRDefault="00D00EFA" w:rsidP="00D00EFA">
      <w:pPr>
        <w:pStyle w:val="MeasureTableHeading"/>
      </w:pPr>
    </w:p>
    <w:p w14:paraId="084B082F" w14:textId="77777777" w:rsidR="00D00EFA" w:rsidRDefault="00D00EFA" w:rsidP="00D00EFA">
      <w:r>
        <w:t>Certain not</w:t>
      </w:r>
      <w:r>
        <w:noBreakHyphen/>
        <w:t>for</w:t>
      </w:r>
      <w:r>
        <w:noBreakHyphen/>
        <w:t>profit, non</w:t>
      </w:r>
      <w:r>
        <w:noBreakHyphen/>
        <w:t>government bodies</w:t>
      </w:r>
      <w:r>
        <w:fldChar w:fldCharType="begin"/>
      </w:r>
      <w:r>
        <w:instrText xml:space="preserve"> XE "Non</w:instrText>
      </w:r>
      <w:r>
        <w:noBreakHyphen/>
        <w:instrText xml:space="preserve">profit, non-government bodies" </w:instrText>
      </w:r>
      <w:r>
        <w:fldChar w:fldCharType="end"/>
      </w:r>
      <w:r>
        <w:t xml:space="preserve"> (including, in general, charitable institutions, schools, and trade unions) are eligible for a partial rebate of the fringe benefits tax that would otherwise be payable on up to $30,000 of the grossed</w:t>
      </w:r>
      <w:r>
        <w:noBreakHyphen/>
        <w:t xml:space="preserve">up taxable value of fringe benefits per employee. This threshold changed to $31,177 for the fringe benefits tax years ending 31 March 2016 and 31 March 2017 only. </w:t>
      </w:r>
    </w:p>
    <w:p w14:paraId="10BD86EC" w14:textId="77777777" w:rsidR="009E79EE" w:rsidRDefault="009E79EE">
      <w:pPr>
        <w:spacing w:after="0" w:line="240" w:lineRule="auto"/>
        <w:jc w:val="left"/>
        <w:rPr>
          <w:rFonts w:ascii="Arial" w:hAnsi="Arial"/>
          <w:b/>
          <w:smallCaps/>
          <w:color w:val="000000"/>
          <w:sz w:val="25"/>
        </w:rPr>
      </w:pPr>
      <w:r>
        <w:br w:type="page"/>
      </w:r>
    </w:p>
    <w:p w14:paraId="4185B815" w14:textId="71B6E6B4" w:rsidR="00D00EFA" w:rsidRDefault="00D00EFA" w:rsidP="0014308B">
      <w:pPr>
        <w:pStyle w:val="Heading3"/>
        <w:spacing w:after="200"/>
      </w:pPr>
      <w:r>
        <w:t>Capital Gains Tax</w:t>
      </w:r>
    </w:p>
    <w:p w14:paraId="444A34FF" w14:textId="77777777" w:rsidR="00D00EFA" w:rsidRPr="00CB1CAD" w:rsidRDefault="00D00EFA" w:rsidP="00704A2B">
      <w:pPr>
        <w:pStyle w:val="TESHeading5"/>
      </w:pPr>
      <w:r w:rsidRPr="00CB1CAD">
        <w:t>E1</w:t>
      </w:r>
      <w:r w:rsidRPr="00CB1CAD">
        <w:tab/>
        <w:t>Exemption for valour or brave conduct decorations</w:t>
      </w:r>
    </w:p>
    <w:p w14:paraId="6DDFF3CD"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5CB4A0E4" w14:textId="77777777" w:rsidTr="00D00EFA">
        <w:trPr>
          <w:cantSplit/>
          <w:jc w:val="center"/>
        </w:trPr>
        <w:tc>
          <w:tcPr>
            <w:tcW w:w="967" w:type="dxa"/>
            <w:tcBorders>
              <w:top w:val="single" w:sz="2" w:space="0" w:color="auto"/>
              <w:left w:val="nil"/>
              <w:bottom w:val="single" w:sz="2" w:space="0" w:color="auto"/>
              <w:right w:val="nil"/>
            </w:tcBorders>
            <w:hideMark/>
          </w:tcPr>
          <w:p w14:paraId="4398DF28"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5AB5D9B8"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0D6E6008"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5E66D3DE"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29DAD7FF"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4B9D1E23"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659A1003"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62652120" w14:textId="77777777" w:rsidR="00D00EFA" w:rsidRPr="00754964" w:rsidRDefault="00D00EFA" w:rsidP="00754964">
            <w:pPr>
              <w:pStyle w:val="TableTextRight"/>
            </w:pPr>
            <w:r w:rsidRPr="00754964">
              <w:t>2020-21</w:t>
            </w:r>
          </w:p>
        </w:tc>
      </w:tr>
      <w:tr w:rsidR="00D00EFA" w:rsidRPr="00754964" w14:paraId="6424A512" w14:textId="77777777" w:rsidTr="00D00EFA">
        <w:trPr>
          <w:cantSplit/>
          <w:jc w:val="center"/>
        </w:trPr>
        <w:tc>
          <w:tcPr>
            <w:tcW w:w="967" w:type="dxa"/>
            <w:tcBorders>
              <w:top w:val="single" w:sz="2" w:space="0" w:color="auto"/>
              <w:left w:val="nil"/>
              <w:bottom w:val="single" w:sz="2" w:space="0" w:color="auto"/>
              <w:right w:val="nil"/>
            </w:tcBorders>
            <w:hideMark/>
          </w:tcPr>
          <w:p w14:paraId="188D239F"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799C479A"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7B73CBAA"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2459282E"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0B672416"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0EE01C63"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46ADC4E0"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1366A716" w14:textId="77777777" w:rsidR="00D00EFA" w:rsidRPr="00754964" w:rsidRDefault="00D00EFA" w:rsidP="00754964">
            <w:pPr>
              <w:pStyle w:val="TableTextRight"/>
            </w:pPr>
            <w:r w:rsidRPr="00754964">
              <w:t>..</w:t>
            </w:r>
          </w:p>
        </w:tc>
      </w:tr>
      <w:tr w:rsidR="00D00EFA" w14:paraId="67917EB9" w14:textId="77777777" w:rsidTr="00C25E80">
        <w:trPr>
          <w:cantSplit/>
          <w:jc w:val="center"/>
        </w:trPr>
        <w:tc>
          <w:tcPr>
            <w:tcW w:w="1934" w:type="dxa"/>
            <w:gridSpan w:val="2"/>
            <w:tcBorders>
              <w:top w:val="single" w:sz="2" w:space="0" w:color="auto"/>
              <w:left w:val="nil"/>
              <w:bottom w:val="nil"/>
              <w:right w:val="nil"/>
            </w:tcBorders>
            <w:hideMark/>
          </w:tcPr>
          <w:p w14:paraId="6CDD989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C3334F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383C16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0A00FF9" w14:textId="77777777" w:rsidR="00D00EFA" w:rsidRDefault="00D00EFA">
            <w:pPr>
              <w:pStyle w:val="MeasureTableTextLeftAligned"/>
            </w:pPr>
            <w:r>
              <w:t>E1</w:t>
            </w:r>
          </w:p>
        </w:tc>
      </w:tr>
      <w:tr w:rsidR="00D00EFA" w14:paraId="015BC28A" w14:textId="77777777" w:rsidTr="00C25E80">
        <w:trPr>
          <w:cantSplit/>
          <w:jc w:val="center"/>
        </w:trPr>
        <w:tc>
          <w:tcPr>
            <w:tcW w:w="1934" w:type="dxa"/>
            <w:gridSpan w:val="2"/>
            <w:tcBorders>
              <w:top w:val="nil"/>
              <w:left w:val="nil"/>
              <w:bottom w:val="nil"/>
              <w:right w:val="nil"/>
            </w:tcBorders>
            <w:hideMark/>
          </w:tcPr>
          <w:p w14:paraId="53B7730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FC56628" w14:textId="77777777" w:rsidR="00D00EFA" w:rsidRDefault="00D00EFA">
            <w:pPr>
              <w:pStyle w:val="MeasureTableTextLeftAligned"/>
            </w:pPr>
            <w:r>
              <w:t>Low</w:t>
            </w:r>
          </w:p>
        </w:tc>
        <w:tc>
          <w:tcPr>
            <w:tcW w:w="1559" w:type="dxa"/>
            <w:gridSpan w:val="2"/>
            <w:tcBorders>
              <w:top w:val="nil"/>
              <w:left w:val="nil"/>
              <w:bottom w:val="nil"/>
              <w:right w:val="nil"/>
            </w:tcBorders>
          </w:tcPr>
          <w:p w14:paraId="12ECDB5C" w14:textId="77777777" w:rsidR="00D00EFA" w:rsidRDefault="00D00EFA">
            <w:pPr>
              <w:pStyle w:val="MeasureTableTextItalic"/>
            </w:pPr>
          </w:p>
        </w:tc>
        <w:tc>
          <w:tcPr>
            <w:tcW w:w="1203" w:type="dxa"/>
            <w:gridSpan w:val="2"/>
            <w:tcBorders>
              <w:top w:val="nil"/>
              <w:left w:val="nil"/>
              <w:bottom w:val="nil"/>
              <w:right w:val="nil"/>
            </w:tcBorders>
          </w:tcPr>
          <w:p w14:paraId="23A80F32" w14:textId="77777777" w:rsidR="00D00EFA" w:rsidRDefault="00D00EFA">
            <w:pPr>
              <w:pStyle w:val="MeasureTableTextLeftAligned"/>
            </w:pPr>
          </w:p>
        </w:tc>
      </w:tr>
      <w:tr w:rsidR="00D00EFA" w14:paraId="370B61DA" w14:textId="77777777" w:rsidTr="00C25E80">
        <w:trPr>
          <w:cantSplit/>
          <w:jc w:val="center"/>
        </w:trPr>
        <w:tc>
          <w:tcPr>
            <w:tcW w:w="1934" w:type="dxa"/>
            <w:gridSpan w:val="2"/>
            <w:tcBorders>
              <w:top w:val="nil"/>
              <w:left w:val="nil"/>
              <w:bottom w:val="nil"/>
              <w:right w:val="nil"/>
            </w:tcBorders>
            <w:hideMark/>
          </w:tcPr>
          <w:p w14:paraId="3842E5A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970F003"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7CB49F2B" w14:textId="77777777" w:rsidR="00D00EFA" w:rsidRDefault="00D00EFA">
            <w:pPr>
              <w:pStyle w:val="MeasureTableTextItalic"/>
            </w:pPr>
            <w:r>
              <w:t>Expiry date:</w:t>
            </w:r>
          </w:p>
        </w:tc>
        <w:tc>
          <w:tcPr>
            <w:tcW w:w="1203" w:type="dxa"/>
            <w:gridSpan w:val="2"/>
            <w:tcBorders>
              <w:top w:val="nil"/>
              <w:left w:val="nil"/>
              <w:bottom w:val="nil"/>
              <w:right w:val="nil"/>
            </w:tcBorders>
          </w:tcPr>
          <w:p w14:paraId="384B2D08" w14:textId="77777777" w:rsidR="00D00EFA" w:rsidRDefault="00D00EFA">
            <w:pPr>
              <w:pStyle w:val="MeasureTableTextLeftAligned"/>
            </w:pPr>
          </w:p>
        </w:tc>
      </w:tr>
      <w:tr w:rsidR="00D00EFA" w14:paraId="75D025C9" w14:textId="77777777" w:rsidTr="00D00EFA">
        <w:trPr>
          <w:cantSplit/>
          <w:jc w:val="center"/>
        </w:trPr>
        <w:tc>
          <w:tcPr>
            <w:tcW w:w="1934" w:type="dxa"/>
            <w:gridSpan w:val="2"/>
            <w:tcBorders>
              <w:top w:val="nil"/>
              <w:left w:val="nil"/>
              <w:bottom w:val="single" w:sz="2" w:space="0" w:color="auto"/>
              <w:right w:val="nil"/>
            </w:tcBorders>
            <w:hideMark/>
          </w:tcPr>
          <w:p w14:paraId="4AB5A8C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618F086" w14:textId="77777777" w:rsidR="00D00EFA" w:rsidRPr="00754964" w:rsidRDefault="00D00EFA" w:rsidP="00754964">
            <w:pPr>
              <w:pStyle w:val="MeasureTableTextLeftAligned"/>
            </w:pPr>
            <w:r w:rsidRPr="00754964">
              <w:t xml:space="preserve">Paragraph 118-5(b) of the </w:t>
            </w:r>
            <w:r w:rsidRPr="00754964">
              <w:rPr>
                <w:i/>
              </w:rPr>
              <w:t>Income Tax Assessment Act 1997</w:t>
            </w:r>
          </w:p>
        </w:tc>
      </w:tr>
    </w:tbl>
    <w:p w14:paraId="4D467971" w14:textId="77777777" w:rsidR="00D00EFA" w:rsidRDefault="00D00EFA" w:rsidP="00754964">
      <w:pPr>
        <w:pStyle w:val="SingleParagraph"/>
      </w:pPr>
    </w:p>
    <w:p w14:paraId="23ADD3C5" w14:textId="77777777" w:rsidR="00D00EFA" w:rsidRDefault="00D00EFA" w:rsidP="0014308B">
      <w:pPr>
        <w:spacing w:after="200"/>
      </w:pPr>
      <w:r>
        <w:t>Capital gains or losses arising from the disposal of a decoration awarded for valour or brave conduct</w:t>
      </w:r>
      <w:r>
        <w:fldChar w:fldCharType="begin"/>
      </w:r>
      <w:r>
        <w:instrText xml:space="preserve"> XE "Decorations awarded for valour or brave conduct" </w:instrText>
      </w:r>
      <w:r>
        <w:fldChar w:fldCharType="end"/>
      </w:r>
      <w:r>
        <w:t xml:space="preserve"> are exempt from capital gains tax (CGT). This exemption is available unless the owner of the decoration had paid money or given any other property for it. </w:t>
      </w:r>
    </w:p>
    <w:p w14:paraId="07DCC0F8" w14:textId="77777777" w:rsidR="00D00EFA" w:rsidRPr="00CB1CAD" w:rsidRDefault="00D00EFA" w:rsidP="00704A2B">
      <w:pPr>
        <w:pStyle w:val="TESHeading5"/>
      </w:pPr>
      <w:r w:rsidRPr="00CB1CAD">
        <w:t>E2</w:t>
      </w:r>
      <w:r w:rsidRPr="00CB1CAD">
        <w:tab/>
        <w:t>Roll-over for membership interests in medical defence organisations</w:t>
      </w:r>
    </w:p>
    <w:p w14:paraId="3AE38C43"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754964" w14:paraId="318DCED0" w14:textId="77777777" w:rsidTr="00D00EFA">
        <w:trPr>
          <w:cantSplit/>
          <w:jc w:val="center"/>
        </w:trPr>
        <w:tc>
          <w:tcPr>
            <w:tcW w:w="967" w:type="dxa"/>
            <w:tcBorders>
              <w:top w:val="single" w:sz="2" w:space="0" w:color="auto"/>
              <w:left w:val="nil"/>
              <w:bottom w:val="single" w:sz="2" w:space="0" w:color="auto"/>
              <w:right w:val="nil"/>
            </w:tcBorders>
            <w:hideMark/>
          </w:tcPr>
          <w:p w14:paraId="4688B996" w14:textId="77777777" w:rsidR="00D00EFA" w:rsidRPr="00754964" w:rsidRDefault="00D00EFA" w:rsidP="00754964">
            <w:pPr>
              <w:pStyle w:val="TableTextRight"/>
            </w:pPr>
            <w:r w:rsidRPr="00754964">
              <w:t>2013-14</w:t>
            </w:r>
          </w:p>
        </w:tc>
        <w:tc>
          <w:tcPr>
            <w:tcW w:w="967" w:type="dxa"/>
            <w:tcBorders>
              <w:top w:val="single" w:sz="2" w:space="0" w:color="auto"/>
              <w:left w:val="nil"/>
              <w:bottom w:val="single" w:sz="2" w:space="0" w:color="auto"/>
              <w:right w:val="nil"/>
            </w:tcBorders>
            <w:hideMark/>
          </w:tcPr>
          <w:p w14:paraId="064481C4" w14:textId="77777777" w:rsidR="00D00EFA" w:rsidRPr="00754964" w:rsidRDefault="00D00EFA" w:rsidP="00754964">
            <w:pPr>
              <w:pStyle w:val="TableTextRight"/>
            </w:pPr>
            <w:r w:rsidRPr="00754964">
              <w:t>2014-15</w:t>
            </w:r>
          </w:p>
        </w:tc>
        <w:tc>
          <w:tcPr>
            <w:tcW w:w="967" w:type="dxa"/>
            <w:tcBorders>
              <w:top w:val="single" w:sz="2" w:space="0" w:color="auto"/>
              <w:left w:val="nil"/>
              <w:bottom w:val="single" w:sz="2" w:space="0" w:color="auto"/>
              <w:right w:val="nil"/>
            </w:tcBorders>
            <w:hideMark/>
          </w:tcPr>
          <w:p w14:paraId="0D33009E" w14:textId="77777777" w:rsidR="00D00EFA" w:rsidRPr="00754964" w:rsidRDefault="00D00EFA" w:rsidP="00754964">
            <w:pPr>
              <w:pStyle w:val="TableTextRight"/>
            </w:pPr>
            <w:r w:rsidRPr="00754964">
              <w:t>2015-16</w:t>
            </w:r>
          </w:p>
        </w:tc>
        <w:tc>
          <w:tcPr>
            <w:tcW w:w="967" w:type="dxa"/>
            <w:tcBorders>
              <w:top w:val="single" w:sz="2" w:space="0" w:color="auto"/>
              <w:left w:val="nil"/>
              <w:bottom w:val="single" w:sz="2" w:space="0" w:color="auto"/>
              <w:right w:val="nil"/>
            </w:tcBorders>
            <w:hideMark/>
          </w:tcPr>
          <w:p w14:paraId="78AB5AA7" w14:textId="77777777" w:rsidR="00D00EFA" w:rsidRPr="00754964" w:rsidRDefault="00D00EFA" w:rsidP="00754964">
            <w:pPr>
              <w:pStyle w:val="TableTextRight"/>
            </w:pPr>
            <w:r w:rsidRPr="00754964">
              <w:t>2016-17</w:t>
            </w:r>
          </w:p>
        </w:tc>
        <w:tc>
          <w:tcPr>
            <w:tcW w:w="967" w:type="dxa"/>
            <w:tcBorders>
              <w:top w:val="single" w:sz="2" w:space="0" w:color="auto"/>
              <w:left w:val="nil"/>
              <w:bottom w:val="single" w:sz="2" w:space="0" w:color="auto"/>
              <w:right w:val="nil"/>
            </w:tcBorders>
            <w:hideMark/>
          </w:tcPr>
          <w:p w14:paraId="60C1ADC7" w14:textId="77777777" w:rsidR="00D00EFA" w:rsidRPr="00754964" w:rsidRDefault="00D00EFA" w:rsidP="00754964">
            <w:pPr>
              <w:pStyle w:val="TableTextRight"/>
            </w:pPr>
            <w:r w:rsidRPr="00754964">
              <w:t>2017-18</w:t>
            </w:r>
          </w:p>
        </w:tc>
        <w:tc>
          <w:tcPr>
            <w:tcW w:w="967" w:type="dxa"/>
            <w:gridSpan w:val="2"/>
            <w:tcBorders>
              <w:top w:val="single" w:sz="2" w:space="0" w:color="auto"/>
              <w:left w:val="nil"/>
              <w:bottom w:val="single" w:sz="2" w:space="0" w:color="auto"/>
              <w:right w:val="nil"/>
            </w:tcBorders>
            <w:hideMark/>
          </w:tcPr>
          <w:p w14:paraId="0134A7E7" w14:textId="77777777" w:rsidR="00D00EFA" w:rsidRPr="00754964" w:rsidRDefault="00D00EFA" w:rsidP="00754964">
            <w:pPr>
              <w:pStyle w:val="TableTextRight"/>
            </w:pPr>
            <w:r w:rsidRPr="00754964">
              <w:t>2018-19</w:t>
            </w:r>
          </w:p>
        </w:tc>
        <w:tc>
          <w:tcPr>
            <w:tcW w:w="967" w:type="dxa"/>
            <w:gridSpan w:val="2"/>
            <w:tcBorders>
              <w:top w:val="single" w:sz="2" w:space="0" w:color="auto"/>
              <w:left w:val="nil"/>
              <w:bottom w:val="single" w:sz="2" w:space="0" w:color="auto"/>
              <w:right w:val="nil"/>
            </w:tcBorders>
            <w:hideMark/>
          </w:tcPr>
          <w:p w14:paraId="5C19FF04" w14:textId="77777777" w:rsidR="00D00EFA" w:rsidRPr="00754964" w:rsidRDefault="00D00EFA" w:rsidP="00754964">
            <w:pPr>
              <w:pStyle w:val="TableTextRight"/>
            </w:pPr>
            <w:r w:rsidRPr="00754964">
              <w:t>2019-20</w:t>
            </w:r>
          </w:p>
        </w:tc>
        <w:tc>
          <w:tcPr>
            <w:tcW w:w="968" w:type="dxa"/>
            <w:tcBorders>
              <w:top w:val="single" w:sz="2" w:space="0" w:color="auto"/>
              <w:left w:val="nil"/>
              <w:bottom w:val="single" w:sz="2" w:space="0" w:color="auto"/>
              <w:right w:val="nil"/>
            </w:tcBorders>
            <w:hideMark/>
          </w:tcPr>
          <w:p w14:paraId="6C591BD6" w14:textId="77777777" w:rsidR="00D00EFA" w:rsidRPr="00754964" w:rsidRDefault="00D00EFA" w:rsidP="00754964">
            <w:pPr>
              <w:pStyle w:val="TableTextRight"/>
            </w:pPr>
            <w:r w:rsidRPr="00754964">
              <w:t>2020-21</w:t>
            </w:r>
          </w:p>
        </w:tc>
      </w:tr>
      <w:tr w:rsidR="00D00EFA" w:rsidRPr="00754964" w14:paraId="12735589" w14:textId="77777777" w:rsidTr="00D00EFA">
        <w:trPr>
          <w:cantSplit/>
          <w:jc w:val="center"/>
        </w:trPr>
        <w:tc>
          <w:tcPr>
            <w:tcW w:w="967" w:type="dxa"/>
            <w:tcBorders>
              <w:top w:val="single" w:sz="2" w:space="0" w:color="auto"/>
              <w:left w:val="nil"/>
              <w:bottom w:val="single" w:sz="2" w:space="0" w:color="auto"/>
              <w:right w:val="nil"/>
            </w:tcBorders>
            <w:hideMark/>
          </w:tcPr>
          <w:p w14:paraId="2843D4F6"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hideMark/>
          </w:tcPr>
          <w:p w14:paraId="4D4D9B36"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35484926"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312B0B2D" w14:textId="77777777" w:rsidR="00D00EFA" w:rsidRPr="00754964" w:rsidRDefault="00D00EFA" w:rsidP="00754964">
            <w:pPr>
              <w:pStyle w:val="TableTextRight"/>
            </w:pPr>
            <w:r w:rsidRPr="00754964">
              <w:t>*</w:t>
            </w:r>
          </w:p>
        </w:tc>
        <w:tc>
          <w:tcPr>
            <w:tcW w:w="967" w:type="dxa"/>
            <w:tcBorders>
              <w:top w:val="single" w:sz="2" w:space="0" w:color="auto"/>
              <w:left w:val="nil"/>
              <w:bottom w:val="single" w:sz="2" w:space="0" w:color="auto"/>
              <w:right w:val="nil"/>
            </w:tcBorders>
            <w:vAlign w:val="bottom"/>
            <w:hideMark/>
          </w:tcPr>
          <w:p w14:paraId="5B58850D"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6DF53D67" w14:textId="77777777" w:rsidR="00D00EFA" w:rsidRPr="00754964" w:rsidRDefault="00D00EFA" w:rsidP="00754964">
            <w:pPr>
              <w:pStyle w:val="TableTextRight"/>
            </w:pPr>
            <w:r w:rsidRPr="00754964">
              <w:t>*</w:t>
            </w:r>
          </w:p>
        </w:tc>
        <w:tc>
          <w:tcPr>
            <w:tcW w:w="967" w:type="dxa"/>
            <w:gridSpan w:val="2"/>
            <w:tcBorders>
              <w:top w:val="single" w:sz="2" w:space="0" w:color="auto"/>
              <w:left w:val="nil"/>
              <w:bottom w:val="single" w:sz="2" w:space="0" w:color="auto"/>
              <w:right w:val="nil"/>
            </w:tcBorders>
            <w:vAlign w:val="bottom"/>
            <w:hideMark/>
          </w:tcPr>
          <w:p w14:paraId="74419805" w14:textId="77777777" w:rsidR="00D00EFA" w:rsidRPr="00754964" w:rsidRDefault="00D00EFA" w:rsidP="00754964">
            <w:pPr>
              <w:pStyle w:val="TableTextRight"/>
            </w:pPr>
            <w:r w:rsidRPr="00754964">
              <w:t>*</w:t>
            </w:r>
          </w:p>
        </w:tc>
        <w:tc>
          <w:tcPr>
            <w:tcW w:w="968" w:type="dxa"/>
            <w:tcBorders>
              <w:top w:val="single" w:sz="2" w:space="0" w:color="auto"/>
              <w:left w:val="nil"/>
              <w:bottom w:val="single" w:sz="2" w:space="0" w:color="auto"/>
              <w:right w:val="nil"/>
            </w:tcBorders>
            <w:vAlign w:val="bottom"/>
            <w:hideMark/>
          </w:tcPr>
          <w:p w14:paraId="1371DE8C" w14:textId="77777777" w:rsidR="00D00EFA" w:rsidRPr="00754964" w:rsidRDefault="00D00EFA" w:rsidP="00754964">
            <w:pPr>
              <w:pStyle w:val="TableTextRight"/>
            </w:pPr>
            <w:r w:rsidRPr="00754964">
              <w:t>*</w:t>
            </w:r>
          </w:p>
        </w:tc>
      </w:tr>
      <w:tr w:rsidR="00D00EFA" w14:paraId="4131A8E3" w14:textId="77777777" w:rsidTr="00C25E80">
        <w:trPr>
          <w:cantSplit/>
          <w:jc w:val="center"/>
        </w:trPr>
        <w:tc>
          <w:tcPr>
            <w:tcW w:w="1934" w:type="dxa"/>
            <w:gridSpan w:val="2"/>
            <w:tcBorders>
              <w:top w:val="single" w:sz="2" w:space="0" w:color="auto"/>
              <w:left w:val="nil"/>
              <w:bottom w:val="nil"/>
              <w:right w:val="nil"/>
            </w:tcBorders>
            <w:hideMark/>
          </w:tcPr>
          <w:p w14:paraId="6DA536D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35E0A5"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0BF8149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73B18C2" w14:textId="77777777" w:rsidR="00D00EFA" w:rsidRDefault="00D00EFA">
            <w:pPr>
              <w:pStyle w:val="MeasureTableTextLeftAligned"/>
            </w:pPr>
            <w:r>
              <w:t>E2</w:t>
            </w:r>
          </w:p>
        </w:tc>
      </w:tr>
      <w:tr w:rsidR="00D00EFA" w14:paraId="2D68814A" w14:textId="77777777" w:rsidTr="00C25E80">
        <w:trPr>
          <w:cantSplit/>
          <w:jc w:val="center"/>
        </w:trPr>
        <w:tc>
          <w:tcPr>
            <w:tcW w:w="1934" w:type="dxa"/>
            <w:gridSpan w:val="2"/>
            <w:tcBorders>
              <w:top w:val="nil"/>
              <w:left w:val="nil"/>
              <w:bottom w:val="nil"/>
              <w:right w:val="nil"/>
            </w:tcBorders>
            <w:hideMark/>
          </w:tcPr>
          <w:p w14:paraId="2928E13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05498C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876D58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1EB5D56" w14:textId="77777777" w:rsidR="00D00EFA" w:rsidRDefault="00D00EFA">
            <w:pPr>
              <w:pStyle w:val="MeasureTableTextLeftAligned"/>
            </w:pPr>
            <w:r>
              <w:t>1+</w:t>
            </w:r>
          </w:p>
        </w:tc>
      </w:tr>
      <w:tr w:rsidR="00D00EFA" w14:paraId="074CC870" w14:textId="77777777" w:rsidTr="00C25E80">
        <w:trPr>
          <w:cantSplit/>
          <w:jc w:val="center"/>
        </w:trPr>
        <w:tc>
          <w:tcPr>
            <w:tcW w:w="1934" w:type="dxa"/>
            <w:gridSpan w:val="2"/>
            <w:tcBorders>
              <w:top w:val="nil"/>
              <w:left w:val="nil"/>
              <w:bottom w:val="nil"/>
              <w:right w:val="nil"/>
            </w:tcBorders>
            <w:hideMark/>
          </w:tcPr>
          <w:p w14:paraId="1D34AD9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8F3DB5D" w14:textId="77777777" w:rsidR="00D00EFA" w:rsidRDefault="00D00EFA">
            <w:pPr>
              <w:pStyle w:val="MeasureTableTextLeftAligned"/>
            </w:pPr>
            <w:r>
              <w:t>2007</w:t>
            </w:r>
          </w:p>
        </w:tc>
        <w:tc>
          <w:tcPr>
            <w:tcW w:w="1559" w:type="dxa"/>
            <w:gridSpan w:val="2"/>
            <w:tcBorders>
              <w:top w:val="nil"/>
              <w:left w:val="nil"/>
              <w:bottom w:val="nil"/>
              <w:right w:val="nil"/>
            </w:tcBorders>
            <w:hideMark/>
          </w:tcPr>
          <w:p w14:paraId="0E333509" w14:textId="77777777" w:rsidR="00D00EFA" w:rsidRDefault="00D00EFA">
            <w:pPr>
              <w:pStyle w:val="MeasureTableTextItalic"/>
            </w:pPr>
            <w:r>
              <w:t>Expiry date:</w:t>
            </w:r>
          </w:p>
        </w:tc>
        <w:tc>
          <w:tcPr>
            <w:tcW w:w="1203" w:type="dxa"/>
            <w:gridSpan w:val="2"/>
            <w:tcBorders>
              <w:top w:val="nil"/>
              <w:left w:val="nil"/>
              <w:bottom w:val="nil"/>
              <w:right w:val="nil"/>
            </w:tcBorders>
          </w:tcPr>
          <w:p w14:paraId="5D86613A" w14:textId="77777777" w:rsidR="00D00EFA" w:rsidRDefault="00D00EFA">
            <w:pPr>
              <w:pStyle w:val="MeasureTableTextLeftAligned"/>
            </w:pPr>
          </w:p>
        </w:tc>
      </w:tr>
      <w:tr w:rsidR="00D00EFA" w14:paraId="3EFC5C92" w14:textId="77777777" w:rsidTr="00D00EFA">
        <w:trPr>
          <w:cantSplit/>
          <w:jc w:val="center"/>
        </w:trPr>
        <w:tc>
          <w:tcPr>
            <w:tcW w:w="1934" w:type="dxa"/>
            <w:gridSpan w:val="2"/>
            <w:tcBorders>
              <w:top w:val="nil"/>
              <w:left w:val="nil"/>
              <w:bottom w:val="single" w:sz="2" w:space="0" w:color="auto"/>
              <w:right w:val="nil"/>
            </w:tcBorders>
            <w:hideMark/>
          </w:tcPr>
          <w:p w14:paraId="27B2266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8786D0C" w14:textId="77777777" w:rsidR="00D00EFA" w:rsidRPr="00754964" w:rsidRDefault="00D00EFA" w:rsidP="00754964">
            <w:pPr>
              <w:pStyle w:val="MeasureTableTextLeftAligned"/>
            </w:pPr>
            <w:r w:rsidRPr="00754964">
              <w:t xml:space="preserve">Subdivision 124-P of the </w:t>
            </w:r>
            <w:r w:rsidRPr="00754964">
              <w:rPr>
                <w:i/>
              </w:rPr>
              <w:t>Income Tax Assessment Act 1997</w:t>
            </w:r>
          </w:p>
        </w:tc>
      </w:tr>
    </w:tbl>
    <w:p w14:paraId="72782693" w14:textId="77777777" w:rsidR="00D00EFA" w:rsidRDefault="00D00EFA" w:rsidP="00754964">
      <w:pPr>
        <w:pStyle w:val="SingleParagraph"/>
      </w:pPr>
    </w:p>
    <w:p w14:paraId="066CD7EE" w14:textId="77777777" w:rsidR="00D00EFA" w:rsidRDefault="00D00EFA" w:rsidP="0014308B">
      <w:pPr>
        <w:spacing w:after="200"/>
      </w:pPr>
      <w:r>
        <w:t>A CGT roll</w:t>
      </w:r>
      <w:r>
        <w:rPr>
          <w:rFonts w:cs="Book Antiqua"/>
        </w:rPr>
        <w:noBreakHyphen/>
        <w:t>over</w:t>
      </w:r>
      <w:r>
        <w:rPr>
          <w:rFonts w:cs="Book Antiqua"/>
        </w:rPr>
        <w:fldChar w:fldCharType="begin"/>
      </w:r>
      <w:r>
        <w:instrText xml:space="preserve"> XE "Capital gains tax:Roll</w:instrText>
      </w:r>
      <w:r>
        <w:rPr>
          <w:rFonts w:cs="Book Antiqua"/>
        </w:rPr>
        <w:noBreakHyphen/>
        <w:instrText>over</w:instrText>
      </w:r>
      <w:r>
        <w:instrText xml:space="preserve">" </w:instrText>
      </w:r>
      <w:r>
        <w:rPr>
          <w:rFonts w:cs="Book Antiqua"/>
        </w:rPr>
        <w:fldChar w:fldCharType="end"/>
      </w:r>
      <w:r>
        <w:rPr>
          <w:rFonts w:cs="Book Antiqua"/>
        </w:rPr>
        <w:t xml:space="preserve"> is available for capital gains arising from the exchange of a membership interest in a medical defence organisation</w:t>
      </w:r>
      <w:r>
        <w:rPr>
          <w:rFonts w:cs="Book Antiqua"/>
        </w:rPr>
        <w:fldChar w:fldCharType="begin"/>
      </w:r>
      <w:r>
        <w:instrText xml:space="preserve"> XE "</w:instrText>
      </w:r>
      <w:r>
        <w:rPr>
          <w:rFonts w:cs="Book Antiqua"/>
        </w:rPr>
        <w:instrText>Medical defence organisation</w:instrText>
      </w:r>
      <w:r>
        <w:instrText xml:space="preserve">" </w:instrText>
      </w:r>
      <w:r>
        <w:rPr>
          <w:rFonts w:cs="Book Antiqua"/>
        </w:rPr>
        <w:fldChar w:fldCharType="end"/>
      </w:r>
      <w:r>
        <w:rPr>
          <w:rFonts w:cs="Book Antiqua"/>
        </w:rPr>
        <w:t xml:space="preserve"> for a similar interest in another medical defence org</w:t>
      </w:r>
      <w:r>
        <w:t xml:space="preserve">anisation where both organisations are companies limited by guarantee and subject to certain other conditions, </w:t>
      </w:r>
      <w:r>
        <w:rPr>
          <w:rFonts w:cs="Book Antiqua"/>
        </w:rPr>
        <w:t>until the ultimate di</w:t>
      </w:r>
      <w:r>
        <w:t xml:space="preserve">sposal of the replacement membership interest. </w:t>
      </w:r>
    </w:p>
    <w:p w14:paraId="7B27852E" w14:textId="77777777" w:rsidR="00D00EFA" w:rsidRPr="00CB1CAD" w:rsidRDefault="00D00EFA" w:rsidP="00704A2B">
      <w:pPr>
        <w:pStyle w:val="TESHeading5"/>
      </w:pPr>
      <w:r w:rsidRPr="00CB1CAD">
        <w:t>E3</w:t>
      </w:r>
      <w:r w:rsidRPr="00CB1CAD">
        <w:tab/>
        <w:t>Exemptions for special disability trusts</w:t>
      </w:r>
    </w:p>
    <w:p w14:paraId="362D35EA" w14:textId="77777777" w:rsidR="00D00EFA" w:rsidRDefault="00D00EFA" w:rsidP="00D00EFA">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89"/>
        <w:gridCol w:w="78"/>
        <w:gridCol w:w="967"/>
        <w:gridCol w:w="967"/>
        <w:gridCol w:w="967"/>
        <w:gridCol w:w="140"/>
        <w:gridCol w:w="827"/>
        <w:gridCol w:w="732"/>
        <w:gridCol w:w="235"/>
        <w:gridCol w:w="968"/>
      </w:tblGrid>
      <w:tr w:rsidR="00D00EFA" w14:paraId="6D225D9A" w14:textId="77777777" w:rsidTr="00D00EFA">
        <w:trPr>
          <w:cantSplit/>
          <w:jc w:val="center"/>
        </w:trPr>
        <w:tc>
          <w:tcPr>
            <w:tcW w:w="967" w:type="dxa"/>
            <w:tcBorders>
              <w:top w:val="single" w:sz="2" w:space="0" w:color="auto"/>
              <w:left w:val="nil"/>
              <w:bottom w:val="single" w:sz="2" w:space="0" w:color="auto"/>
              <w:right w:val="nil"/>
            </w:tcBorders>
            <w:hideMark/>
          </w:tcPr>
          <w:p w14:paraId="7F7A23C0" w14:textId="77777777" w:rsidR="00D00EFA" w:rsidRDefault="00D00EFA" w:rsidP="00C25E80">
            <w:pPr>
              <w:pStyle w:val="TableTextRight"/>
            </w:pPr>
            <w:r>
              <w:t>2013-14</w:t>
            </w:r>
          </w:p>
        </w:tc>
        <w:tc>
          <w:tcPr>
            <w:tcW w:w="967" w:type="dxa"/>
            <w:gridSpan w:val="2"/>
            <w:tcBorders>
              <w:top w:val="single" w:sz="2" w:space="0" w:color="auto"/>
              <w:left w:val="nil"/>
              <w:bottom w:val="single" w:sz="2" w:space="0" w:color="auto"/>
              <w:right w:val="nil"/>
            </w:tcBorders>
            <w:hideMark/>
          </w:tcPr>
          <w:p w14:paraId="0BBA8379" w14:textId="77777777" w:rsidR="00D00EFA" w:rsidRDefault="00D00EFA" w:rsidP="00C25E80">
            <w:pPr>
              <w:pStyle w:val="TableTextRight"/>
            </w:pPr>
            <w:r>
              <w:t>2014-15</w:t>
            </w:r>
          </w:p>
        </w:tc>
        <w:tc>
          <w:tcPr>
            <w:tcW w:w="967" w:type="dxa"/>
            <w:tcBorders>
              <w:top w:val="single" w:sz="2" w:space="0" w:color="auto"/>
              <w:left w:val="nil"/>
              <w:bottom w:val="single" w:sz="2" w:space="0" w:color="auto"/>
              <w:right w:val="nil"/>
            </w:tcBorders>
            <w:hideMark/>
          </w:tcPr>
          <w:p w14:paraId="0D528311" w14:textId="77777777" w:rsidR="00D00EFA" w:rsidRDefault="00D00EFA" w:rsidP="00C25E80">
            <w:pPr>
              <w:pStyle w:val="TableTextRight"/>
            </w:pPr>
            <w:r>
              <w:t>2015-16</w:t>
            </w:r>
          </w:p>
        </w:tc>
        <w:tc>
          <w:tcPr>
            <w:tcW w:w="967" w:type="dxa"/>
            <w:tcBorders>
              <w:top w:val="single" w:sz="2" w:space="0" w:color="auto"/>
              <w:left w:val="nil"/>
              <w:bottom w:val="single" w:sz="2" w:space="0" w:color="auto"/>
              <w:right w:val="nil"/>
            </w:tcBorders>
            <w:hideMark/>
          </w:tcPr>
          <w:p w14:paraId="317AC8F1" w14:textId="77777777" w:rsidR="00D00EFA" w:rsidRDefault="00D00EFA" w:rsidP="00C25E80">
            <w:pPr>
              <w:pStyle w:val="TableTextRight"/>
            </w:pPr>
            <w:r>
              <w:t>2016-17</w:t>
            </w:r>
          </w:p>
        </w:tc>
        <w:tc>
          <w:tcPr>
            <w:tcW w:w="967" w:type="dxa"/>
            <w:tcBorders>
              <w:top w:val="single" w:sz="2" w:space="0" w:color="auto"/>
              <w:left w:val="nil"/>
              <w:bottom w:val="single" w:sz="2" w:space="0" w:color="auto"/>
              <w:right w:val="nil"/>
            </w:tcBorders>
            <w:hideMark/>
          </w:tcPr>
          <w:p w14:paraId="4E7B8E02" w14:textId="77777777" w:rsidR="00D00EFA" w:rsidRDefault="00D00EFA" w:rsidP="00C25E80">
            <w:pPr>
              <w:pStyle w:val="TableTextRight"/>
            </w:pPr>
            <w:r>
              <w:t>2017-18</w:t>
            </w:r>
          </w:p>
        </w:tc>
        <w:tc>
          <w:tcPr>
            <w:tcW w:w="967" w:type="dxa"/>
            <w:gridSpan w:val="2"/>
            <w:tcBorders>
              <w:top w:val="single" w:sz="2" w:space="0" w:color="auto"/>
              <w:left w:val="nil"/>
              <w:bottom w:val="single" w:sz="2" w:space="0" w:color="auto"/>
              <w:right w:val="nil"/>
            </w:tcBorders>
            <w:hideMark/>
          </w:tcPr>
          <w:p w14:paraId="7503AF00" w14:textId="77777777" w:rsidR="00D00EFA" w:rsidRDefault="00D00EFA" w:rsidP="00C25E80">
            <w:pPr>
              <w:pStyle w:val="TableTextRight"/>
            </w:pPr>
            <w:r>
              <w:t>2018-19</w:t>
            </w:r>
          </w:p>
        </w:tc>
        <w:tc>
          <w:tcPr>
            <w:tcW w:w="967" w:type="dxa"/>
            <w:gridSpan w:val="2"/>
            <w:tcBorders>
              <w:top w:val="single" w:sz="2" w:space="0" w:color="auto"/>
              <w:left w:val="nil"/>
              <w:bottom w:val="single" w:sz="2" w:space="0" w:color="auto"/>
              <w:right w:val="nil"/>
            </w:tcBorders>
            <w:hideMark/>
          </w:tcPr>
          <w:p w14:paraId="295D8FC2" w14:textId="77777777" w:rsidR="00D00EFA" w:rsidRDefault="00D00EFA" w:rsidP="00C25E80">
            <w:pPr>
              <w:pStyle w:val="TableTextRight"/>
            </w:pPr>
            <w:r>
              <w:t>2019-20</w:t>
            </w:r>
          </w:p>
        </w:tc>
        <w:tc>
          <w:tcPr>
            <w:tcW w:w="968" w:type="dxa"/>
            <w:tcBorders>
              <w:top w:val="single" w:sz="2" w:space="0" w:color="auto"/>
              <w:left w:val="nil"/>
              <w:bottom w:val="single" w:sz="2" w:space="0" w:color="auto"/>
              <w:right w:val="nil"/>
            </w:tcBorders>
            <w:hideMark/>
          </w:tcPr>
          <w:p w14:paraId="0560C997" w14:textId="77777777" w:rsidR="00D00EFA" w:rsidRDefault="00D00EFA" w:rsidP="00C25E80">
            <w:pPr>
              <w:pStyle w:val="TableTextRight"/>
            </w:pPr>
            <w:r>
              <w:t>2020-21</w:t>
            </w:r>
          </w:p>
        </w:tc>
      </w:tr>
      <w:tr w:rsidR="00D00EFA" w14:paraId="67559F33" w14:textId="77777777" w:rsidTr="00D00EFA">
        <w:trPr>
          <w:cantSplit/>
          <w:jc w:val="center"/>
        </w:trPr>
        <w:tc>
          <w:tcPr>
            <w:tcW w:w="967" w:type="dxa"/>
            <w:tcBorders>
              <w:top w:val="single" w:sz="2" w:space="0" w:color="auto"/>
              <w:left w:val="nil"/>
              <w:bottom w:val="single" w:sz="2" w:space="0" w:color="auto"/>
              <w:right w:val="nil"/>
            </w:tcBorders>
            <w:hideMark/>
          </w:tcPr>
          <w:p w14:paraId="5A6DBC2E"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hideMark/>
          </w:tcPr>
          <w:p w14:paraId="3ED90575"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26B31DB1"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4086CE04"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0E9A4A92"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02B71B8"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DB67FE7" w14:textId="77777777" w:rsidR="00D00EFA" w:rsidRDefault="00D00EFA" w:rsidP="00C25E80">
            <w:pPr>
              <w:pStyle w:val="TableTextRight"/>
            </w:pPr>
            <w:r>
              <w:t>*</w:t>
            </w:r>
          </w:p>
        </w:tc>
        <w:tc>
          <w:tcPr>
            <w:tcW w:w="968" w:type="dxa"/>
            <w:tcBorders>
              <w:top w:val="single" w:sz="2" w:space="0" w:color="auto"/>
              <w:left w:val="nil"/>
              <w:bottom w:val="single" w:sz="2" w:space="0" w:color="auto"/>
              <w:right w:val="nil"/>
            </w:tcBorders>
            <w:vAlign w:val="bottom"/>
            <w:hideMark/>
          </w:tcPr>
          <w:p w14:paraId="4D559583" w14:textId="77777777" w:rsidR="00D00EFA" w:rsidRDefault="00D00EFA" w:rsidP="00C25E80">
            <w:pPr>
              <w:pStyle w:val="TableTextRight"/>
            </w:pPr>
            <w:r>
              <w:t>*</w:t>
            </w:r>
          </w:p>
        </w:tc>
      </w:tr>
      <w:tr w:rsidR="00D00EFA" w14:paraId="1E0D1A40" w14:textId="77777777" w:rsidTr="00C25E80">
        <w:trPr>
          <w:cantSplit/>
          <w:jc w:val="center"/>
        </w:trPr>
        <w:tc>
          <w:tcPr>
            <w:tcW w:w="1856" w:type="dxa"/>
            <w:gridSpan w:val="2"/>
            <w:tcBorders>
              <w:top w:val="single" w:sz="2" w:space="0" w:color="auto"/>
              <w:left w:val="nil"/>
              <w:bottom w:val="nil"/>
              <w:right w:val="nil"/>
            </w:tcBorders>
            <w:hideMark/>
          </w:tcPr>
          <w:p w14:paraId="5AC954D9" w14:textId="77777777" w:rsidR="00D00EFA" w:rsidRDefault="00D00EFA">
            <w:pPr>
              <w:pStyle w:val="MeasureTableTextItalic"/>
            </w:pPr>
            <w:r>
              <w:t>Tax expenditure type:</w:t>
            </w:r>
          </w:p>
        </w:tc>
        <w:tc>
          <w:tcPr>
            <w:tcW w:w="3119" w:type="dxa"/>
            <w:gridSpan w:val="5"/>
            <w:tcBorders>
              <w:top w:val="single" w:sz="2" w:space="0" w:color="auto"/>
              <w:left w:val="nil"/>
              <w:bottom w:val="nil"/>
              <w:right w:val="nil"/>
            </w:tcBorders>
            <w:hideMark/>
          </w:tcPr>
          <w:p w14:paraId="78C8E331" w14:textId="77777777" w:rsidR="00D00EFA" w:rsidRDefault="00D00EFA" w:rsidP="00C25E80">
            <w:pPr>
              <w:pStyle w:val="MeasureTableTextLeftAligned"/>
              <w:ind w:left="-113"/>
            </w:pPr>
            <w:r>
              <w:t>Exemption</w:t>
            </w:r>
          </w:p>
        </w:tc>
        <w:tc>
          <w:tcPr>
            <w:tcW w:w="1559" w:type="dxa"/>
            <w:gridSpan w:val="2"/>
            <w:tcBorders>
              <w:top w:val="single" w:sz="2" w:space="0" w:color="auto"/>
              <w:left w:val="nil"/>
              <w:bottom w:val="nil"/>
              <w:right w:val="nil"/>
            </w:tcBorders>
            <w:hideMark/>
          </w:tcPr>
          <w:p w14:paraId="4DC0D14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928673A" w14:textId="77777777" w:rsidR="00D00EFA" w:rsidRDefault="00D00EFA">
            <w:pPr>
              <w:pStyle w:val="MeasureTableTextLeftAligned"/>
            </w:pPr>
            <w:r>
              <w:t>E3</w:t>
            </w:r>
          </w:p>
        </w:tc>
      </w:tr>
      <w:tr w:rsidR="00D00EFA" w14:paraId="2B105B35" w14:textId="77777777" w:rsidTr="00C25E80">
        <w:trPr>
          <w:cantSplit/>
          <w:jc w:val="center"/>
        </w:trPr>
        <w:tc>
          <w:tcPr>
            <w:tcW w:w="1856" w:type="dxa"/>
            <w:gridSpan w:val="2"/>
            <w:tcBorders>
              <w:top w:val="nil"/>
              <w:left w:val="nil"/>
              <w:bottom w:val="nil"/>
              <w:right w:val="nil"/>
            </w:tcBorders>
            <w:hideMark/>
          </w:tcPr>
          <w:p w14:paraId="77B4DE97" w14:textId="77777777" w:rsidR="00D00EFA" w:rsidRDefault="00D00EFA">
            <w:pPr>
              <w:pStyle w:val="MeasureTableTextItalic"/>
            </w:pPr>
            <w:r>
              <w:t>Estimate Reliability:</w:t>
            </w:r>
          </w:p>
        </w:tc>
        <w:tc>
          <w:tcPr>
            <w:tcW w:w="3119" w:type="dxa"/>
            <w:gridSpan w:val="5"/>
            <w:tcBorders>
              <w:top w:val="nil"/>
              <w:left w:val="nil"/>
              <w:bottom w:val="nil"/>
              <w:right w:val="nil"/>
            </w:tcBorders>
            <w:hideMark/>
          </w:tcPr>
          <w:p w14:paraId="70CC42C9" w14:textId="77777777" w:rsidR="00D00EFA" w:rsidRDefault="00D00EFA" w:rsidP="00C25E80">
            <w:pPr>
              <w:pStyle w:val="MeasureTableTextLeftAligned"/>
              <w:ind w:left="-113"/>
            </w:pPr>
            <w:r>
              <w:t>Not Applicable</w:t>
            </w:r>
          </w:p>
        </w:tc>
        <w:tc>
          <w:tcPr>
            <w:tcW w:w="1559" w:type="dxa"/>
            <w:gridSpan w:val="2"/>
            <w:tcBorders>
              <w:top w:val="nil"/>
              <w:left w:val="nil"/>
              <w:bottom w:val="nil"/>
              <w:right w:val="nil"/>
            </w:tcBorders>
            <w:hideMark/>
          </w:tcPr>
          <w:p w14:paraId="672B037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831D6F5" w14:textId="77777777" w:rsidR="00D00EFA" w:rsidRDefault="00D00EFA">
            <w:pPr>
              <w:pStyle w:val="MeasureTableTextLeftAligned"/>
            </w:pPr>
            <w:r>
              <w:t>1+</w:t>
            </w:r>
          </w:p>
        </w:tc>
      </w:tr>
      <w:tr w:rsidR="00D00EFA" w14:paraId="4E14B289" w14:textId="77777777" w:rsidTr="00C25E80">
        <w:trPr>
          <w:cantSplit/>
          <w:jc w:val="center"/>
        </w:trPr>
        <w:tc>
          <w:tcPr>
            <w:tcW w:w="1856" w:type="dxa"/>
            <w:gridSpan w:val="2"/>
            <w:tcBorders>
              <w:top w:val="nil"/>
              <w:left w:val="nil"/>
              <w:bottom w:val="nil"/>
              <w:right w:val="nil"/>
            </w:tcBorders>
            <w:hideMark/>
          </w:tcPr>
          <w:p w14:paraId="2D87D0CE" w14:textId="77777777" w:rsidR="00D00EFA" w:rsidRDefault="00D00EFA">
            <w:pPr>
              <w:pStyle w:val="MeasureTableTextItalic"/>
            </w:pPr>
            <w:r>
              <w:t>Commencement date:</w:t>
            </w:r>
          </w:p>
        </w:tc>
        <w:tc>
          <w:tcPr>
            <w:tcW w:w="3119" w:type="dxa"/>
            <w:gridSpan w:val="5"/>
            <w:tcBorders>
              <w:top w:val="nil"/>
              <w:left w:val="nil"/>
              <w:bottom w:val="nil"/>
              <w:right w:val="nil"/>
            </w:tcBorders>
            <w:hideMark/>
          </w:tcPr>
          <w:p w14:paraId="4E622C6D" w14:textId="77777777" w:rsidR="00D00EFA" w:rsidRDefault="00D00EFA" w:rsidP="00C25E80">
            <w:pPr>
              <w:pStyle w:val="MeasureTableTextLeftAligned"/>
              <w:ind w:left="-113"/>
            </w:pPr>
            <w:r>
              <w:t>1 July 2006</w:t>
            </w:r>
          </w:p>
        </w:tc>
        <w:tc>
          <w:tcPr>
            <w:tcW w:w="1559" w:type="dxa"/>
            <w:gridSpan w:val="2"/>
            <w:tcBorders>
              <w:top w:val="nil"/>
              <w:left w:val="nil"/>
              <w:bottom w:val="nil"/>
              <w:right w:val="nil"/>
            </w:tcBorders>
            <w:hideMark/>
          </w:tcPr>
          <w:p w14:paraId="274F3747" w14:textId="77777777" w:rsidR="00D00EFA" w:rsidRDefault="00D00EFA">
            <w:pPr>
              <w:pStyle w:val="MeasureTableTextItalic"/>
            </w:pPr>
            <w:r>
              <w:t>Expiry date:</w:t>
            </w:r>
          </w:p>
        </w:tc>
        <w:tc>
          <w:tcPr>
            <w:tcW w:w="1203" w:type="dxa"/>
            <w:gridSpan w:val="2"/>
            <w:tcBorders>
              <w:top w:val="nil"/>
              <w:left w:val="nil"/>
              <w:bottom w:val="nil"/>
              <w:right w:val="nil"/>
            </w:tcBorders>
          </w:tcPr>
          <w:p w14:paraId="250864EE" w14:textId="77777777" w:rsidR="00D00EFA" w:rsidRDefault="00D00EFA">
            <w:pPr>
              <w:pStyle w:val="MeasureTableTextLeftAligned"/>
            </w:pPr>
          </w:p>
        </w:tc>
      </w:tr>
      <w:tr w:rsidR="00D00EFA" w14:paraId="0ACAB6EA" w14:textId="77777777" w:rsidTr="00C25E80">
        <w:trPr>
          <w:cantSplit/>
          <w:jc w:val="center"/>
        </w:trPr>
        <w:tc>
          <w:tcPr>
            <w:tcW w:w="1856" w:type="dxa"/>
            <w:gridSpan w:val="2"/>
            <w:tcBorders>
              <w:top w:val="nil"/>
              <w:left w:val="nil"/>
              <w:bottom w:val="single" w:sz="2" w:space="0" w:color="auto"/>
              <w:right w:val="nil"/>
            </w:tcBorders>
            <w:hideMark/>
          </w:tcPr>
          <w:p w14:paraId="0B1214D4" w14:textId="77777777" w:rsidR="00D00EFA" w:rsidRDefault="00D00EFA">
            <w:pPr>
              <w:pStyle w:val="MeasureTableTextItalic"/>
            </w:pPr>
            <w:r>
              <w:t>Legislative reference:</w:t>
            </w:r>
          </w:p>
        </w:tc>
        <w:tc>
          <w:tcPr>
            <w:tcW w:w="5881" w:type="dxa"/>
            <w:gridSpan w:val="9"/>
            <w:tcBorders>
              <w:top w:val="nil"/>
              <w:left w:val="nil"/>
              <w:bottom w:val="single" w:sz="2" w:space="0" w:color="auto"/>
              <w:right w:val="nil"/>
            </w:tcBorders>
            <w:hideMark/>
          </w:tcPr>
          <w:p w14:paraId="4FB5C170" w14:textId="77777777" w:rsidR="00D00EFA" w:rsidRPr="00C25E80" w:rsidRDefault="00D00EFA" w:rsidP="00C25E80">
            <w:pPr>
              <w:pStyle w:val="MeasureTableTextLeftAligned"/>
              <w:ind w:left="-113" w:right="-113"/>
            </w:pPr>
            <w:r w:rsidRPr="00C25E80">
              <w:t xml:space="preserve">Sections 118-85 and 118-215 to 118-230 of the </w:t>
            </w:r>
            <w:r w:rsidRPr="00C25E80">
              <w:rPr>
                <w:i/>
              </w:rPr>
              <w:t>Income Tax Assessment Act 1997</w:t>
            </w:r>
          </w:p>
        </w:tc>
      </w:tr>
    </w:tbl>
    <w:p w14:paraId="6AAD5F75" w14:textId="77777777" w:rsidR="0014308B" w:rsidRDefault="0014308B" w:rsidP="0014308B">
      <w:pPr>
        <w:pStyle w:val="SingleParagraph"/>
      </w:pPr>
    </w:p>
    <w:p w14:paraId="7D830771" w14:textId="1EF438F7" w:rsidR="00D00EFA" w:rsidRDefault="00D00EFA" w:rsidP="00D00EFA">
      <w:r>
        <w:t>Assets donated to a special disability trust (SDT)</w:t>
      </w:r>
      <w:r>
        <w:fldChar w:fldCharType="begin"/>
      </w:r>
      <w:r>
        <w:instrText xml:space="preserve"> XE "Special Disability Trust" </w:instrText>
      </w:r>
      <w:r>
        <w:fldChar w:fldCharType="end"/>
      </w:r>
      <w:r>
        <w:t xml:space="preserve"> are exempt from CGT. A trustee of a SDT is also eligible for the CGT main residence exemption to the extent the principal beneficia</w:t>
      </w:r>
      <w:r w:rsidR="0014308B">
        <w:t>ry uses the dwelling as a home.</w:t>
      </w:r>
    </w:p>
    <w:p w14:paraId="0D3D89E3" w14:textId="77777777" w:rsidR="00F33500" w:rsidRDefault="00F33500">
      <w:pPr>
        <w:spacing w:after="0" w:line="240" w:lineRule="auto"/>
        <w:jc w:val="left"/>
        <w:rPr>
          <w:rFonts w:ascii="Arial" w:hAnsi="Arial"/>
          <w:b/>
          <w:color w:val="auto"/>
        </w:rPr>
      </w:pPr>
      <w:r>
        <w:br w:type="page"/>
      </w:r>
    </w:p>
    <w:p w14:paraId="65093D8D" w14:textId="77777777" w:rsidR="00D00EFA" w:rsidRPr="00CB1CAD" w:rsidRDefault="00D00EFA" w:rsidP="00704A2B">
      <w:pPr>
        <w:pStyle w:val="TESHeading5"/>
        <w:spacing w:before="220" w:after="100"/>
      </w:pPr>
      <w:r w:rsidRPr="00CB1CAD">
        <w:t>E4</w:t>
      </w:r>
      <w:r w:rsidRPr="00CB1CAD">
        <w:tab/>
        <w:t>Concessions for conservation covenants</w:t>
      </w:r>
    </w:p>
    <w:p w14:paraId="2E8B3A9E"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C25E80" w14:paraId="1FFE1E92" w14:textId="77777777" w:rsidTr="00D00EFA">
        <w:trPr>
          <w:cantSplit/>
          <w:jc w:val="center"/>
        </w:trPr>
        <w:tc>
          <w:tcPr>
            <w:tcW w:w="967" w:type="dxa"/>
            <w:tcBorders>
              <w:top w:val="single" w:sz="2" w:space="0" w:color="auto"/>
              <w:left w:val="nil"/>
              <w:bottom w:val="single" w:sz="2" w:space="0" w:color="auto"/>
              <w:right w:val="nil"/>
            </w:tcBorders>
            <w:hideMark/>
          </w:tcPr>
          <w:p w14:paraId="2E54848F" w14:textId="77777777" w:rsidR="00D00EFA" w:rsidRPr="00C25E80" w:rsidRDefault="00D00EFA" w:rsidP="00C25E80">
            <w:pPr>
              <w:pStyle w:val="TableTextRight"/>
            </w:pPr>
            <w:r w:rsidRPr="00C25E80">
              <w:t>2013-14</w:t>
            </w:r>
          </w:p>
        </w:tc>
        <w:tc>
          <w:tcPr>
            <w:tcW w:w="967" w:type="dxa"/>
            <w:tcBorders>
              <w:top w:val="single" w:sz="2" w:space="0" w:color="auto"/>
              <w:left w:val="nil"/>
              <w:bottom w:val="single" w:sz="2" w:space="0" w:color="auto"/>
              <w:right w:val="nil"/>
            </w:tcBorders>
            <w:hideMark/>
          </w:tcPr>
          <w:p w14:paraId="7B6E2E86" w14:textId="77777777" w:rsidR="00D00EFA" w:rsidRPr="00C25E80" w:rsidRDefault="00D00EFA" w:rsidP="00C25E80">
            <w:pPr>
              <w:pStyle w:val="TableTextRight"/>
            </w:pPr>
            <w:r w:rsidRPr="00C25E80">
              <w:t>2014-15</w:t>
            </w:r>
          </w:p>
        </w:tc>
        <w:tc>
          <w:tcPr>
            <w:tcW w:w="967" w:type="dxa"/>
            <w:tcBorders>
              <w:top w:val="single" w:sz="2" w:space="0" w:color="auto"/>
              <w:left w:val="nil"/>
              <w:bottom w:val="single" w:sz="2" w:space="0" w:color="auto"/>
              <w:right w:val="nil"/>
            </w:tcBorders>
            <w:hideMark/>
          </w:tcPr>
          <w:p w14:paraId="4CFBBCF2" w14:textId="77777777" w:rsidR="00D00EFA" w:rsidRPr="00C25E80" w:rsidRDefault="00D00EFA" w:rsidP="00C25E80">
            <w:pPr>
              <w:pStyle w:val="TableTextRight"/>
            </w:pPr>
            <w:r w:rsidRPr="00C25E80">
              <w:t>2015-16</w:t>
            </w:r>
          </w:p>
        </w:tc>
        <w:tc>
          <w:tcPr>
            <w:tcW w:w="967" w:type="dxa"/>
            <w:tcBorders>
              <w:top w:val="single" w:sz="2" w:space="0" w:color="auto"/>
              <w:left w:val="nil"/>
              <w:bottom w:val="single" w:sz="2" w:space="0" w:color="auto"/>
              <w:right w:val="nil"/>
            </w:tcBorders>
            <w:hideMark/>
          </w:tcPr>
          <w:p w14:paraId="708C69E6" w14:textId="77777777" w:rsidR="00D00EFA" w:rsidRPr="00C25E80" w:rsidRDefault="00D00EFA" w:rsidP="00C25E80">
            <w:pPr>
              <w:pStyle w:val="TableTextRight"/>
            </w:pPr>
            <w:r w:rsidRPr="00C25E80">
              <w:t>2016-17</w:t>
            </w:r>
          </w:p>
        </w:tc>
        <w:tc>
          <w:tcPr>
            <w:tcW w:w="967" w:type="dxa"/>
            <w:tcBorders>
              <w:top w:val="single" w:sz="2" w:space="0" w:color="auto"/>
              <w:left w:val="nil"/>
              <w:bottom w:val="single" w:sz="2" w:space="0" w:color="auto"/>
              <w:right w:val="nil"/>
            </w:tcBorders>
            <w:hideMark/>
          </w:tcPr>
          <w:p w14:paraId="55C7A287" w14:textId="77777777" w:rsidR="00D00EFA" w:rsidRPr="00C25E80" w:rsidRDefault="00D00EFA" w:rsidP="00C25E80">
            <w:pPr>
              <w:pStyle w:val="TableTextRight"/>
            </w:pPr>
            <w:r w:rsidRPr="00C25E80">
              <w:t>2017-18</w:t>
            </w:r>
          </w:p>
        </w:tc>
        <w:tc>
          <w:tcPr>
            <w:tcW w:w="967" w:type="dxa"/>
            <w:gridSpan w:val="2"/>
            <w:tcBorders>
              <w:top w:val="single" w:sz="2" w:space="0" w:color="auto"/>
              <w:left w:val="nil"/>
              <w:bottom w:val="single" w:sz="2" w:space="0" w:color="auto"/>
              <w:right w:val="nil"/>
            </w:tcBorders>
            <w:hideMark/>
          </w:tcPr>
          <w:p w14:paraId="66B2E630" w14:textId="77777777" w:rsidR="00D00EFA" w:rsidRPr="00C25E80" w:rsidRDefault="00D00EFA" w:rsidP="00C25E80">
            <w:pPr>
              <w:pStyle w:val="TableTextRight"/>
            </w:pPr>
            <w:r w:rsidRPr="00C25E80">
              <w:t>2018-19</w:t>
            </w:r>
          </w:p>
        </w:tc>
        <w:tc>
          <w:tcPr>
            <w:tcW w:w="967" w:type="dxa"/>
            <w:gridSpan w:val="2"/>
            <w:tcBorders>
              <w:top w:val="single" w:sz="2" w:space="0" w:color="auto"/>
              <w:left w:val="nil"/>
              <w:bottom w:val="single" w:sz="2" w:space="0" w:color="auto"/>
              <w:right w:val="nil"/>
            </w:tcBorders>
            <w:hideMark/>
          </w:tcPr>
          <w:p w14:paraId="7835B4C6" w14:textId="77777777" w:rsidR="00D00EFA" w:rsidRPr="00C25E80" w:rsidRDefault="00D00EFA" w:rsidP="00C25E80">
            <w:pPr>
              <w:pStyle w:val="TableTextRight"/>
            </w:pPr>
            <w:r w:rsidRPr="00C25E80">
              <w:t>2019-20</w:t>
            </w:r>
          </w:p>
        </w:tc>
        <w:tc>
          <w:tcPr>
            <w:tcW w:w="968" w:type="dxa"/>
            <w:tcBorders>
              <w:top w:val="single" w:sz="2" w:space="0" w:color="auto"/>
              <w:left w:val="nil"/>
              <w:bottom w:val="single" w:sz="2" w:space="0" w:color="auto"/>
              <w:right w:val="nil"/>
            </w:tcBorders>
            <w:hideMark/>
          </w:tcPr>
          <w:p w14:paraId="3F64FB01" w14:textId="77777777" w:rsidR="00D00EFA" w:rsidRPr="00C25E80" w:rsidRDefault="00D00EFA" w:rsidP="00C25E80">
            <w:pPr>
              <w:pStyle w:val="TableTextRight"/>
            </w:pPr>
            <w:r w:rsidRPr="00C25E80">
              <w:t>2020-21</w:t>
            </w:r>
          </w:p>
        </w:tc>
      </w:tr>
      <w:tr w:rsidR="00D00EFA" w:rsidRPr="00C25E80" w14:paraId="1DF7AFAF" w14:textId="77777777" w:rsidTr="00D00EFA">
        <w:trPr>
          <w:cantSplit/>
          <w:jc w:val="center"/>
        </w:trPr>
        <w:tc>
          <w:tcPr>
            <w:tcW w:w="967" w:type="dxa"/>
            <w:tcBorders>
              <w:top w:val="single" w:sz="2" w:space="0" w:color="auto"/>
              <w:left w:val="nil"/>
              <w:bottom w:val="single" w:sz="2" w:space="0" w:color="auto"/>
              <w:right w:val="nil"/>
            </w:tcBorders>
            <w:hideMark/>
          </w:tcPr>
          <w:p w14:paraId="72E78C45"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hideMark/>
          </w:tcPr>
          <w:p w14:paraId="37FD2CFA"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06B33AAE"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24DEE01B"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15483CCF"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0F51923E"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4763FB1D" w14:textId="77777777" w:rsidR="00D00EFA" w:rsidRPr="00C25E80" w:rsidRDefault="00D00EFA" w:rsidP="00C25E80">
            <w:pPr>
              <w:pStyle w:val="TableTextRight"/>
            </w:pPr>
            <w:r w:rsidRPr="00C25E80">
              <w:t>*</w:t>
            </w:r>
          </w:p>
        </w:tc>
        <w:tc>
          <w:tcPr>
            <w:tcW w:w="968" w:type="dxa"/>
            <w:tcBorders>
              <w:top w:val="single" w:sz="2" w:space="0" w:color="auto"/>
              <w:left w:val="nil"/>
              <w:bottom w:val="single" w:sz="2" w:space="0" w:color="auto"/>
              <w:right w:val="nil"/>
            </w:tcBorders>
            <w:vAlign w:val="bottom"/>
            <w:hideMark/>
          </w:tcPr>
          <w:p w14:paraId="61A54FEA" w14:textId="77777777" w:rsidR="00D00EFA" w:rsidRPr="00C25E80" w:rsidRDefault="00D00EFA" w:rsidP="00C25E80">
            <w:pPr>
              <w:pStyle w:val="TableTextRight"/>
            </w:pPr>
            <w:r w:rsidRPr="00C25E80">
              <w:t>*</w:t>
            </w:r>
          </w:p>
        </w:tc>
      </w:tr>
      <w:tr w:rsidR="00D00EFA" w14:paraId="2514A6A2" w14:textId="77777777" w:rsidTr="00C25E80">
        <w:trPr>
          <w:cantSplit/>
          <w:jc w:val="center"/>
        </w:trPr>
        <w:tc>
          <w:tcPr>
            <w:tcW w:w="1934" w:type="dxa"/>
            <w:gridSpan w:val="2"/>
            <w:tcBorders>
              <w:top w:val="single" w:sz="2" w:space="0" w:color="auto"/>
              <w:left w:val="nil"/>
              <w:bottom w:val="nil"/>
              <w:right w:val="nil"/>
            </w:tcBorders>
            <w:hideMark/>
          </w:tcPr>
          <w:p w14:paraId="421B80B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26233B"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3622691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126B5AD" w14:textId="77777777" w:rsidR="00D00EFA" w:rsidRDefault="00D00EFA">
            <w:pPr>
              <w:pStyle w:val="MeasureTableTextLeftAligned"/>
            </w:pPr>
            <w:r>
              <w:t>E4</w:t>
            </w:r>
          </w:p>
        </w:tc>
      </w:tr>
      <w:tr w:rsidR="00D00EFA" w14:paraId="7B9CC34D" w14:textId="77777777" w:rsidTr="00C25E80">
        <w:trPr>
          <w:cantSplit/>
          <w:jc w:val="center"/>
        </w:trPr>
        <w:tc>
          <w:tcPr>
            <w:tcW w:w="1934" w:type="dxa"/>
            <w:gridSpan w:val="2"/>
            <w:tcBorders>
              <w:top w:val="nil"/>
              <w:left w:val="nil"/>
              <w:bottom w:val="nil"/>
              <w:right w:val="nil"/>
            </w:tcBorders>
            <w:hideMark/>
          </w:tcPr>
          <w:p w14:paraId="2449673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F08DAE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1C2C5C9"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82A58C8" w14:textId="77777777" w:rsidR="00D00EFA" w:rsidRDefault="00D00EFA">
            <w:pPr>
              <w:pStyle w:val="MeasureTableTextLeftAligned"/>
            </w:pPr>
            <w:r>
              <w:t>1+</w:t>
            </w:r>
          </w:p>
        </w:tc>
      </w:tr>
      <w:tr w:rsidR="00D00EFA" w14:paraId="2360300C" w14:textId="77777777" w:rsidTr="00C25E80">
        <w:trPr>
          <w:cantSplit/>
          <w:jc w:val="center"/>
        </w:trPr>
        <w:tc>
          <w:tcPr>
            <w:tcW w:w="1934" w:type="dxa"/>
            <w:gridSpan w:val="2"/>
            <w:tcBorders>
              <w:top w:val="nil"/>
              <w:left w:val="nil"/>
              <w:bottom w:val="nil"/>
              <w:right w:val="nil"/>
            </w:tcBorders>
            <w:hideMark/>
          </w:tcPr>
          <w:p w14:paraId="47FD5F3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E3B1075" w14:textId="77777777" w:rsidR="00D00EFA" w:rsidRDefault="00D00EFA">
            <w:pPr>
              <w:pStyle w:val="MeasureTableTextLeftAligned"/>
            </w:pPr>
            <w:r>
              <w:t>15 June 2000</w:t>
            </w:r>
          </w:p>
        </w:tc>
        <w:tc>
          <w:tcPr>
            <w:tcW w:w="1559" w:type="dxa"/>
            <w:gridSpan w:val="2"/>
            <w:tcBorders>
              <w:top w:val="nil"/>
              <w:left w:val="nil"/>
              <w:bottom w:val="nil"/>
              <w:right w:val="nil"/>
            </w:tcBorders>
            <w:hideMark/>
          </w:tcPr>
          <w:p w14:paraId="1AF330EC" w14:textId="77777777" w:rsidR="00D00EFA" w:rsidRDefault="00D00EFA">
            <w:pPr>
              <w:pStyle w:val="MeasureTableTextItalic"/>
            </w:pPr>
            <w:r>
              <w:t>Expiry date:</w:t>
            </w:r>
          </w:p>
        </w:tc>
        <w:tc>
          <w:tcPr>
            <w:tcW w:w="1203" w:type="dxa"/>
            <w:gridSpan w:val="2"/>
            <w:tcBorders>
              <w:top w:val="nil"/>
              <w:left w:val="nil"/>
              <w:bottom w:val="nil"/>
              <w:right w:val="nil"/>
            </w:tcBorders>
          </w:tcPr>
          <w:p w14:paraId="7EA88E18" w14:textId="77777777" w:rsidR="00D00EFA" w:rsidRDefault="00D00EFA">
            <w:pPr>
              <w:pStyle w:val="MeasureTableTextLeftAligned"/>
            </w:pPr>
          </w:p>
        </w:tc>
      </w:tr>
      <w:tr w:rsidR="00D00EFA" w14:paraId="19B33941" w14:textId="77777777" w:rsidTr="00D00EFA">
        <w:trPr>
          <w:cantSplit/>
          <w:jc w:val="center"/>
        </w:trPr>
        <w:tc>
          <w:tcPr>
            <w:tcW w:w="1934" w:type="dxa"/>
            <w:gridSpan w:val="2"/>
            <w:tcBorders>
              <w:top w:val="nil"/>
              <w:left w:val="nil"/>
              <w:bottom w:val="single" w:sz="2" w:space="0" w:color="auto"/>
              <w:right w:val="nil"/>
            </w:tcBorders>
            <w:hideMark/>
          </w:tcPr>
          <w:p w14:paraId="3C20037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331D488" w14:textId="77777777" w:rsidR="00D00EFA" w:rsidRPr="00C25E80" w:rsidRDefault="00D00EFA" w:rsidP="00C25E80">
            <w:pPr>
              <w:pStyle w:val="MeasureTableTextLeftAligned"/>
            </w:pPr>
            <w:r w:rsidRPr="00C25E80">
              <w:t xml:space="preserve">Section 104-47 of the </w:t>
            </w:r>
            <w:r w:rsidRPr="00C25E80">
              <w:rPr>
                <w:i/>
              </w:rPr>
              <w:t>Income Tax Assessment Act 1997</w:t>
            </w:r>
          </w:p>
        </w:tc>
      </w:tr>
    </w:tbl>
    <w:p w14:paraId="0BA82FE8" w14:textId="77777777" w:rsidR="00D00EFA" w:rsidRPr="00704A2B" w:rsidRDefault="00D00EFA" w:rsidP="00C25E80">
      <w:pPr>
        <w:pStyle w:val="SingleParagraph"/>
        <w:rPr>
          <w:sz w:val="18"/>
        </w:rPr>
      </w:pPr>
    </w:p>
    <w:p w14:paraId="4E42A116" w14:textId="77777777" w:rsidR="00D00EFA" w:rsidRDefault="00D00EFA" w:rsidP="00704A2B">
      <w:pPr>
        <w:spacing w:after="220"/>
      </w:pPr>
      <w:r>
        <w:t>For CGT purposes, perpetual conservation covenants</w:t>
      </w:r>
      <w:r>
        <w:fldChar w:fldCharType="begin"/>
      </w:r>
      <w:r>
        <w:instrText xml:space="preserve"> XE "Conservation covenants" </w:instrText>
      </w:r>
      <w:r>
        <w:fldChar w:fldCharType="end"/>
      </w:r>
      <w:r>
        <w:t xml:space="preserve"> are treated as a part disposal of land, rather than the creation of a right. This treatment results in a reduced capital gain because a portion of the cost base of the land is taken into account. Landowners can also benefit from any CGT concession or exemption that may apply to the capital gain. </w:t>
      </w:r>
    </w:p>
    <w:p w14:paraId="6D2A9F9B" w14:textId="77777777" w:rsidR="00D00EFA" w:rsidRPr="00CB1CAD" w:rsidRDefault="00D00EFA" w:rsidP="00704A2B">
      <w:pPr>
        <w:pStyle w:val="TESHeading5"/>
        <w:spacing w:before="220" w:after="100"/>
      </w:pPr>
      <w:r w:rsidRPr="00CB1CAD">
        <w:t>E5</w:t>
      </w:r>
      <w:r w:rsidRPr="00CB1CAD">
        <w:tab/>
        <w:t>Main residence exemption</w:t>
      </w:r>
    </w:p>
    <w:p w14:paraId="1739FC9D"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C25E80" w14:paraId="5EEC5002" w14:textId="77777777" w:rsidTr="00D00EFA">
        <w:trPr>
          <w:cantSplit/>
          <w:jc w:val="center"/>
        </w:trPr>
        <w:tc>
          <w:tcPr>
            <w:tcW w:w="967" w:type="dxa"/>
            <w:tcBorders>
              <w:top w:val="single" w:sz="2" w:space="0" w:color="auto"/>
              <w:left w:val="nil"/>
              <w:bottom w:val="single" w:sz="2" w:space="0" w:color="auto"/>
              <w:right w:val="nil"/>
            </w:tcBorders>
            <w:hideMark/>
          </w:tcPr>
          <w:p w14:paraId="269CDDE4" w14:textId="77777777" w:rsidR="00D00EFA" w:rsidRPr="00C25E80" w:rsidRDefault="00D00EFA" w:rsidP="00C25E80">
            <w:pPr>
              <w:pStyle w:val="TableTextRight"/>
            </w:pPr>
            <w:r w:rsidRPr="00C25E80">
              <w:t>2013-14</w:t>
            </w:r>
          </w:p>
        </w:tc>
        <w:tc>
          <w:tcPr>
            <w:tcW w:w="967" w:type="dxa"/>
            <w:tcBorders>
              <w:top w:val="single" w:sz="2" w:space="0" w:color="auto"/>
              <w:left w:val="nil"/>
              <w:bottom w:val="single" w:sz="2" w:space="0" w:color="auto"/>
              <w:right w:val="nil"/>
            </w:tcBorders>
            <w:hideMark/>
          </w:tcPr>
          <w:p w14:paraId="6AF938E9" w14:textId="77777777" w:rsidR="00D00EFA" w:rsidRPr="00C25E80" w:rsidRDefault="00D00EFA" w:rsidP="00C25E80">
            <w:pPr>
              <w:pStyle w:val="TableTextRight"/>
            </w:pPr>
            <w:r w:rsidRPr="00C25E80">
              <w:t>2014-15</w:t>
            </w:r>
          </w:p>
        </w:tc>
        <w:tc>
          <w:tcPr>
            <w:tcW w:w="967" w:type="dxa"/>
            <w:tcBorders>
              <w:top w:val="single" w:sz="2" w:space="0" w:color="auto"/>
              <w:left w:val="nil"/>
              <w:bottom w:val="single" w:sz="2" w:space="0" w:color="auto"/>
              <w:right w:val="nil"/>
            </w:tcBorders>
            <w:hideMark/>
          </w:tcPr>
          <w:p w14:paraId="76092E9D" w14:textId="77777777" w:rsidR="00D00EFA" w:rsidRPr="00C25E80" w:rsidRDefault="00D00EFA" w:rsidP="00C25E80">
            <w:pPr>
              <w:pStyle w:val="TableTextRight"/>
            </w:pPr>
            <w:r w:rsidRPr="00C25E80">
              <w:t>2015-16</w:t>
            </w:r>
          </w:p>
        </w:tc>
        <w:tc>
          <w:tcPr>
            <w:tcW w:w="967" w:type="dxa"/>
            <w:tcBorders>
              <w:top w:val="single" w:sz="2" w:space="0" w:color="auto"/>
              <w:left w:val="nil"/>
              <w:bottom w:val="single" w:sz="2" w:space="0" w:color="auto"/>
              <w:right w:val="nil"/>
            </w:tcBorders>
            <w:hideMark/>
          </w:tcPr>
          <w:p w14:paraId="594E337F" w14:textId="77777777" w:rsidR="00D00EFA" w:rsidRPr="00C25E80" w:rsidRDefault="00D00EFA" w:rsidP="00C25E80">
            <w:pPr>
              <w:pStyle w:val="TableTextRight"/>
            </w:pPr>
            <w:r w:rsidRPr="00C25E80">
              <w:t>2016-17</w:t>
            </w:r>
          </w:p>
        </w:tc>
        <w:tc>
          <w:tcPr>
            <w:tcW w:w="967" w:type="dxa"/>
            <w:tcBorders>
              <w:top w:val="single" w:sz="2" w:space="0" w:color="auto"/>
              <w:left w:val="nil"/>
              <w:bottom w:val="single" w:sz="2" w:space="0" w:color="auto"/>
              <w:right w:val="nil"/>
            </w:tcBorders>
            <w:hideMark/>
          </w:tcPr>
          <w:p w14:paraId="281A6FB9" w14:textId="77777777" w:rsidR="00D00EFA" w:rsidRPr="00C25E80" w:rsidRDefault="00D00EFA" w:rsidP="00C25E80">
            <w:pPr>
              <w:pStyle w:val="TableTextRight"/>
            </w:pPr>
            <w:r w:rsidRPr="00C25E80">
              <w:t>2017-18</w:t>
            </w:r>
          </w:p>
        </w:tc>
        <w:tc>
          <w:tcPr>
            <w:tcW w:w="967" w:type="dxa"/>
            <w:gridSpan w:val="2"/>
            <w:tcBorders>
              <w:top w:val="single" w:sz="2" w:space="0" w:color="auto"/>
              <w:left w:val="nil"/>
              <w:bottom w:val="single" w:sz="2" w:space="0" w:color="auto"/>
              <w:right w:val="nil"/>
            </w:tcBorders>
            <w:hideMark/>
          </w:tcPr>
          <w:p w14:paraId="193CC4DB" w14:textId="77777777" w:rsidR="00D00EFA" w:rsidRPr="00C25E80" w:rsidRDefault="00D00EFA" w:rsidP="00C25E80">
            <w:pPr>
              <w:pStyle w:val="TableTextRight"/>
            </w:pPr>
            <w:r w:rsidRPr="00C25E80">
              <w:t>2018-19</w:t>
            </w:r>
          </w:p>
        </w:tc>
        <w:tc>
          <w:tcPr>
            <w:tcW w:w="967" w:type="dxa"/>
            <w:gridSpan w:val="2"/>
            <w:tcBorders>
              <w:top w:val="single" w:sz="2" w:space="0" w:color="auto"/>
              <w:left w:val="nil"/>
              <w:bottom w:val="single" w:sz="2" w:space="0" w:color="auto"/>
              <w:right w:val="nil"/>
            </w:tcBorders>
            <w:hideMark/>
          </w:tcPr>
          <w:p w14:paraId="4B58C552" w14:textId="77777777" w:rsidR="00D00EFA" w:rsidRPr="00C25E80" w:rsidRDefault="00D00EFA" w:rsidP="00C25E80">
            <w:pPr>
              <w:pStyle w:val="TableTextRight"/>
            </w:pPr>
            <w:r w:rsidRPr="00C25E80">
              <w:t>2019-20</w:t>
            </w:r>
          </w:p>
        </w:tc>
        <w:tc>
          <w:tcPr>
            <w:tcW w:w="968" w:type="dxa"/>
            <w:tcBorders>
              <w:top w:val="single" w:sz="2" w:space="0" w:color="auto"/>
              <w:left w:val="nil"/>
              <w:bottom w:val="single" w:sz="2" w:space="0" w:color="auto"/>
              <w:right w:val="nil"/>
            </w:tcBorders>
            <w:hideMark/>
          </w:tcPr>
          <w:p w14:paraId="2796CABC" w14:textId="77777777" w:rsidR="00D00EFA" w:rsidRPr="00C25E80" w:rsidRDefault="00D00EFA" w:rsidP="00C25E80">
            <w:pPr>
              <w:pStyle w:val="TableTextRight"/>
            </w:pPr>
            <w:r w:rsidRPr="00C25E80">
              <w:t>2020-21</w:t>
            </w:r>
          </w:p>
        </w:tc>
      </w:tr>
      <w:tr w:rsidR="00D00EFA" w:rsidRPr="00C25E80" w14:paraId="17F22E94" w14:textId="77777777" w:rsidTr="00D00EFA">
        <w:trPr>
          <w:cantSplit/>
          <w:jc w:val="center"/>
        </w:trPr>
        <w:tc>
          <w:tcPr>
            <w:tcW w:w="967" w:type="dxa"/>
            <w:tcBorders>
              <w:top w:val="single" w:sz="2" w:space="0" w:color="auto"/>
              <w:left w:val="nil"/>
              <w:bottom w:val="single" w:sz="2" w:space="0" w:color="auto"/>
              <w:right w:val="nil"/>
            </w:tcBorders>
            <w:hideMark/>
          </w:tcPr>
          <w:p w14:paraId="2AC64208" w14:textId="77777777" w:rsidR="00D00EFA" w:rsidRPr="00C25E80" w:rsidRDefault="00D00EFA" w:rsidP="00C25E80">
            <w:pPr>
              <w:pStyle w:val="TableTextRight"/>
            </w:pPr>
            <w:r w:rsidRPr="00C25E80">
              <w:t>21,000</w:t>
            </w:r>
          </w:p>
        </w:tc>
        <w:tc>
          <w:tcPr>
            <w:tcW w:w="967" w:type="dxa"/>
            <w:tcBorders>
              <w:top w:val="single" w:sz="2" w:space="0" w:color="auto"/>
              <w:left w:val="nil"/>
              <w:bottom w:val="single" w:sz="2" w:space="0" w:color="auto"/>
              <w:right w:val="nil"/>
            </w:tcBorders>
            <w:hideMark/>
          </w:tcPr>
          <w:p w14:paraId="12DFF690" w14:textId="77777777" w:rsidR="00D00EFA" w:rsidRPr="00C25E80" w:rsidRDefault="00D00EFA" w:rsidP="00C25E80">
            <w:pPr>
              <w:pStyle w:val="TableTextRight"/>
            </w:pPr>
            <w:r w:rsidRPr="00C25E80">
              <w:t>24,000</w:t>
            </w:r>
          </w:p>
        </w:tc>
        <w:tc>
          <w:tcPr>
            <w:tcW w:w="967" w:type="dxa"/>
            <w:tcBorders>
              <w:top w:val="single" w:sz="2" w:space="0" w:color="auto"/>
              <w:left w:val="nil"/>
              <w:bottom w:val="single" w:sz="2" w:space="0" w:color="auto"/>
              <w:right w:val="nil"/>
            </w:tcBorders>
            <w:vAlign w:val="bottom"/>
            <w:hideMark/>
          </w:tcPr>
          <w:p w14:paraId="3502BAFE" w14:textId="77777777" w:rsidR="00D00EFA" w:rsidRPr="00C25E80" w:rsidRDefault="00D00EFA" w:rsidP="00C25E80">
            <w:pPr>
              <w:pStyle w:val="TableTextRight"/>
            </w:pPr>
            <w:r w:rsidRPr="00C25E80">
              <w:t>28,500</w:t>
            </w:r>
          </w:p>
        </w:tc>
        <w:tc>
          <w:tcPr>
            <w:tcW w:w="967" w:type="dxa"/>
            <w:tcBorders>
              <w:top w:val="single" w:sz="2" w:space="0" w:color="auto"/>
              <w:left w:val="nil"/>
              <w:bottom w:val="single" w:sz="2" w:space="0" w:color="auto"/>
              <w:right w:val="nil"/>
            </w:tcBorders>
            <w:vAlign w:val="bottom"/>
            <w:hideMark/>
          </w:tcPr>
          <w:p w14:paraId="44CC8375" w14:textId="77777777" w:rsidR="00D00EFA" w:rsidRPr="00C25E80" w:rsidRDefault="00D00EFA" w:rsidP="00C25E80">
            <w:pPr>
              <w:pStyle w:val="TableTextRight"/>
            </w:pPr>
            <w:r w:rsidRPr="00C25E80">
              <w:t>30,000</w:t>
            </w:r>
          </w:p>
        </w:tc>
        <w:tc>
          <w:tcPr>
            <w:tcW w:w="967" w:type="dxa"/>
            <w:tcBorders>
              <w:top w:val="single" w:sz="2" w:space="0" w:color="auto"/>
              <w:left w:val="nil"/>
              <w:bottom w:val="single" w:sz="2" w:space="0" w:color="auto"/>
              <w:right w:val="nil"/>
            </w:tcBorders>
            <w:vAlign w:val="bottom"/>
            <w:hideMark/>
          </w:tcPr>
          <w:p w14:paraId="74DBE988" w14:textId="77777777" w:rsidR="00D00EFA" w:rsidRPr="00C25E80" w:rsidRDefault="00D00EFA" w:rsidP="00C25E80">
            <w:pPr>
              <w:pStyle w:val="TableTextRight"/>
            </w:pPr>
            <w:r w:rsidRPr="00C25E80">
              <w:t>33,500</w:t>
            </w:r>
          </w:p>
        </w:tc>
        <w:tc>
          <w:tcPr>
            <w:tcW w:w="967" w:type="dxa"/>
            <w:gridSpan w:val="2"/>
            <w:tcBorders>
              <w:top w:val="single" w:sz="2" w:space="0" w:color="auto"/>
              <w:left w:val="nil"/>
              <w:bottom w:val="single" w:sz="2" w:space="0" w:color="auto"/>
              <w:right w:val="nil"/>
            </w:tcBorders>
            <w:vAlign w:val="bottom"/>
            <w:hideMark/>
          </w:tcPr>
          <w:p w14:paraId="339AF1EE" w14:textId="77777777" w:rsidR="00D00EFA" w:rsidRPr="00C25E80" w:rsidRDefault="00D00EFA" w:rsidP="00C25E80">
            <w:pPr>
              <w:pStyle w:val="TableTextRight"/>
            </w:pPr>
            <w:r w:rsidRPr="00C25E80">
              <w:t>35,500</w:t>
            </w:r>
          </w:p>
        </w:tc>
        <w:tc>
          <w:tcPr>
            <w:tcW w:w="967" w:type="dxa"/>
            <w:gridSpan w:val="2"/>
            <w:tcBorders>
              <w:top w:val="single" w:sz="2" w:space="0" w:color="auto"/>
              <w:left w:val="nil"/>
              <w:bottom w:val="single" w:sz="2" w:space="0" w:color="auto"/>
              <w:right w:val="nil"/>
            </w:tcBorders>
            <w:vAlign w:val="bottom"/>
            <w:hideMark/>
          </w:tcPr>
          <w:p w14:paraId="5A40041C" w14:textId="77777777" w:rsidR="00D00EFA" w:rsidRPr="00C25E80" w:rsidRDefault="00D00EFA" w:rsidP="00C25E80">
            <w:pPr>
              <w:pStyle w:val="TableTextRight"/>
            </w:pPr>
            <w:r w:rsidRPr="00C25E80">
              <w:t>38,500</w:t>
            </w:r>
          </w:p>
        </w:tc>
        <w:tc>
          <w:tcPr>
            <w:tcW w:w="968" w:type="dxa"/>
            <w:tcBorders>
              <w:top w:val="single" w:sz="2" w:space="0" w:color="auto"/>
              <w:left w:val="nil"/>
              <w:bottom w:val="single" w:sz="2" w:space="0" w:color="auto"/>
              <w:right w:val="nil"/>
            </w:tcBorders>
            <w:vAlign w:val="bottom"/>
            <w:hideMark/>
          </w:tcPr>
          <w:p w14:paraId="64EA9F67" w14:textId="77777777" w:rsidR="00D00EFA" w:rsidRPr="00C25E80" w:rsidRDefault="00D00EFA" w:rsidP="00C25E80">
            <w:pPr>
              <w:pStyle w:val="TableTextRight"/>
            </w:pPr>
            <w:r w:rsidRPr="00C25E80">
              <w:t>41,000</w:t>
            </w:r>
          </w:p>
        </w:tc>
      </w:tr>
      <w:tr w:rsidR="00D00EFA" w14:paraId="67417941" w14:textId="77777777" w:rsidTr="00C25E80">
        <w:trPr>
          <w:cantSplit/>
          <w:jc w:val="center"/>
        </w:trPr>
        <w:tc>
          <w:tcPr>
            <w:tcW w:w="1934" w:type="dxa"/>
            <w:gridSpan w:val="2"/>
            <w:tcBorders>
              <w:top w:val="single" w:sz="2" w:space="0" w:color="auto"/>
              <w:left w:val="nil"/>
              <w:bottom w:val="nil"/>
              <w:right w:val="nil"/>
            </w:tcBorders>
            <w:hideMark/>
          </w:tcPr>
          <w:p w14:paraId="40F1966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F24589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06885C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4E02D95" w14:textId="77777777" w:rsidR="00D00EFA" w:rsidRDefault="00D00EFA">
            <w:pPr>
              <w:pStyle w:val="MeasureTableTextLeftAligned"/>
            </w:pPr>
            <w:r>
              <w:t>E5</w:t>
            </w:r>
          </w:p>
        </w:tc>
      </w:tr>
      <w:tr w:rsidR="00D00EFA" w14:paraId="003BD293" w14:textId="77777777" w:rsidTr="00C25E80">
        <w:trPr>
          <w:cantSplit/>
          <w:jc w:val="center"/>
        </w:trPr>
        <w:tc>
          <w:tcPr>
            <w:tcW w:w="1934" w:type="dxa"/>
            <w:gridSpan w:val="2"/>
            <w:tcBorders>
              <w:top w:val="nil"/>
              <w:left w:val="nil"/>
              <w:bottom w:val="nil"/>
              <w:right w:val="nil"/>
            </w:tcBorders>
            <w:hideMark/>
          </w:tcPr>
          <w:p w14:paraId="55D5AFD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1C6D2C6" w14:textId="77777777" w:rsidR="00D00EFA" w:rsidRDefault="00D00EFA">
            <w:pPr>
              <w:pStyle w:val="MeasureTableTextLeftAligned"/>
            </w:pPr>
            <w:r>
              <w:t>Low</w:t>
            </w:r>
          </w:p>
        </w:tc>
        <w:tc>
          <w:tcPr>
            <w:tcW w:w="1559" w:type="dxa"/>
            <w:gridSpan w:val="2"/>
            <w:tcBorders>
              <w:top w:val="nil"/>
              <w:left w:val="nil"/>
              <w:bottom w:val="nil"/>
              <w:right w:val="nil"/>
            </w:tcBorders>
          </w:tcPr>
          <w:p w14:paraId="4390B458" w14:textId="77777777" w:rsidR="00D00EFA" w:rsidRDefault="00D00EFA">
            <w:pPr>
              <w:pStyle w:val="MeasureTableTextItalic"/>
            </w:pPr>
          </w:p>
        </w:tc>
        <w:tc>
          <w:tcPr>
            <w:tcW w:w="1203" w:type="dxa"/>
            <w:gridSpan w:val="2"/>
            <w:tcBorders>
              <w:top w:val="nil"/>
              <w:left w:val="nil"/>
              <w:bottom w:val="nil"/>
              <w:right w:val="nil"/>
            </w:tcBorders>
          </w:tcPr>
          <w:p w14:paraId="21637993" w14:textId="77777777" w:rsidR="00D00EFA" w:rsidRDefault="00D00EFA">
            <w:pPr>
              <w:pStyle w:val="MeasureTableTextLeftAligned"/>
            </w:pPr>
          </w:p>
        </w:tc>
      </w:tr>
      <w:tr w:rsidR="00D00EFA" w14:paraId="1FE68E91" w14:textId="77777777" w:rsidTr="00C25E80">
        <w:trPr>
          <w:cantSplit/>
          <w:jc w:val="center"/>
        </w:trPr>
        <w:tc>
          <w:tcPr>
            <w:tcW w:w="1934" w:type="dxa"/>
            <w:gridSpan w:val="2"/>
            <w:tcBorders>
              <w:top w:val="nil"/>
              <w:left w:val="nil"/>
              <w:bottom w:val="nil"/>
              <w:right w:val="nil"/>
            </w:tcBorders>
            <w:hideMark/>
          </w:tcPr>
          <w:p w14:paraId="120A008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4C344EA"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72378F3E" w14:textId="77777777" w:rsidR="00D00EFA" w:rsidRDefault="00D00EFA">
            <w:pPr>
              <w:pStyle w:val="MeasureTableTextItalic"/>
            </w:pPr>
            <w:r>
              <w:t>Expiry date:</w:t>
            </w:r>
          </w:p>
        </w:tc>
        <w:tc>
          <w:tcPr>
            <w:tcW w:w="1203" w:type="dxa"/>
            <w:gridSpan w:val="2"/>
            <w:tcBorders>
              <w:top w:val="nil"/>
              <w:left w:val="nil"/>
              <w:bottom w:val="nil"/>
              <w:right w:val="nil"/>
            </w:tcBorders>
          </w:tcPr>
          <w:p w14:paraId="587F1F74" w14:textId="77777777" w:rsidR="00D00EFA" w:rsidRDefault="00D00EFA">
            <w:pPr>
              <w:pStyle w:val="MeasureTableTextLeftAligned"/>
            </w:pPr>
          </w:p>
        </w:tc>
      </w:tr>
      <w:tr w:rsidR="00D00EFA" w14:paraId="23C3F8C1" w14:textId="77777777" w:rsidTr="00D00EFA">
        <w:trPr>
          <w:cantSplit/>
          <w:jc w:val="center"/>
        </w:trPr>
        <w:tc>
          <w:tcPr>
            <w:tcW w:w="1934" w:type="dxa"/>
            <w:gridSpan w:val="2"/>
            <w:tcBorders>
              <w:top w:val="nil"/>
              <w:left w:val="nil"/>
              <w:bottom w:val="single" w:sz="2" w:space="0" w:color="auto"/>
              <w:right w:val="nil"/>
            </w:tcBorders>
            <w:hideMark/>
          </w:tcPr>
          <w:p w14:paraId="6AF819F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B089835" w14:textId="77777777" w:rsidR="00D00EFA" w:rsidRPr="00C25E80" w:rsidRDefault="00D00EFA" w:rsidP="00C25E80">
            <w:pPr>
              <w:pStyle w:val="MeasureTableTextLeftAligned"/>
            </w:pPr>
            <w:r w:rsidRPr="00C25E80">
              <w:t xml:space="preserve">Subdivision 118-B of the </w:t>
            </w:r>
            <w:r w:rsidRPr="00C25E80">
              <w:rPr>
                <w:i/>
              </w:rPr>
              <w:t>Income Tax Assessment Act 1997</w:t>
            </w:r>
          </w:p>
        </w:tc>
      </w:tr>
    </w:tbl>
    <w:p w14:paraId="302AD33D" w14:textId="77777777" w:rsidR="00D00EFA" w:rsidRPr="00704A2B" w:rsidRDefault="00D00EFA" w:rsidP="00C25E80">
      <w:pPr>
        <w:pStyle w:val="SingleParagraph"/>
        <w:rPr>
          <w:sz w:val="18"/>
        </w:rPr>
      </w:pPr>
    </w:p>
    <w:p w14:paraId="75F69DCE" w14:textId="76AB0655" w:rsidR="00D00EFA" w:rsidRDefault="00D00EFA" w:rsidP="00704A2B">
      <w:pPr>
        <w:spacing w:after="220"/>
      </w:pPr>
      <w:r>
        <w:t>Capital gains or losses on the disposal of an individual’s main residence</w:t>
      </w:r>
      <w:r>
        <w:fldChar w:fldCharType="begin"/>
      </w:r>
      <w:r>
        <w:instrText xml:space="preserve"> XE "Main residence" </w:instrText>
      </w:r>
      <w:r>
        <w:fldChar w:fldCharType="end"/>
      </w:r>
      <w:r>
        <w:t xml:space="preserve"> and up to two</w:t>
      </w:r>
      <w:r w:rsidR="00DC0EAB">
        <w:t> </w:t>
      </w:r>
      <w:r>
        <w:t>hectares of adjacent land are exempt from CGT, to the extent the dwelling is used as a home.</w:t>
      </w:r>
    </w:p>
    <w:p w14:paraId="1110CF17" w14:textId="77777777" w:rsidR="00D00EFA" w:rsidRDefault="00D00EFA" w:rsidP="00704A2B">
      <w:pPr>
        <w:spacing w:after="220"/>
      </w:pPr>
      <w:r>
        <w:t>From 9 May 2017, the main residence exemption is not available to foreign and temporary tax residents when they sell property in Australia. Foreign and temporary tax residents who hold property on 9 May 2017 can continue to claim the exemption until 30 June 2019. Legislation giving effect to this measure has not yet been introduced into Parliament.</w:t>
      </w:r>
    </w:p>
    <w:p w14:paraId="4CE5645F" w14:textId="77777777" w:rsidR="00D00EFA" w:rsidRDefault="00D00EFA" w:rsidP="00704A2B">
      <w:pPr>
        <w:spacing w:after="220"/>
      </w:pPr>
      <w:r>
        <w:t xml:space="preserve">See tax expenditure E6 for the 50 per cent discount component of the main residence exemption. </w:t>
      </w:r>
    </w:p>
    <w:p w14:paraId="17486123" w14:textId="1A3A1235" w:rsidR="00D00EFA" w:rsidRPr="00CB1CAD" w:rsidRDefault="00D00EFA" w:rsidP="00704A2B">
      <w:pPr>
        <w:pStyle w:val="TESHeading5"/>
        <w:spacing w:before="220" w:after="100"/>
      </w:pPr>
      <w:r w:rsidRPr="00CB1CAD">
        <w:t>E6</w:t>
      </w:r>
      <w:r w:rsidRPr="00CB1CAD">
        <w:tab/>
        <w:t>Main residence exemption - discount component</w:t>
      </w:r>
    </w:p>
    <w:p w14:paraId="4EC34046"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C25E80" w14:paraId="55FBBB91" w14:textId="77777777" w:rsidTr="00D00EFA">
        <w:trPr>
          <w:cantSplit/>
          <w:jc w:val="center"/>
        </w:trPr>
        <w:tc>
          <w:tcPr>
            <w:tcW w:w="967" w:type="dxa"/>
            <w:tcBorders>
              <w:top w:val="single" w:sz="2" w:space="0" w:color="auto"/>
              <w:left w:val="nil"/>
              <w:bottom w:val="single" w:sz="2" w:space="0" w:color="auto"/>
              <w:right w:val="nil"/>
            </w:tcBorders>
            <w:hideMark/>
          </w:tcPr>
          <w:p w14:paraId="33859EFD" w14:textId="77777777" w:rsidR="00D00EFA" w:rsidRPr="00C25E80" w:rsidRDefault="00D00EFA" w:rsidP="00C25E80">
            <w:pPr>
              <w:pStyle w:val="TableTextRight"/>
            </w:pPr>
            <w:r w:rsidRPr="00C25E80">
              <w:t>2013-14</w:t>
            </w:r>
          </w:p>
        </w:tc>
        <w:tc>
          <w:tcPr>
            <w:tcW w:w="967" w:type="dxa"/>
            <w:tcBorders>
              <w:top w:val="single" w:sz="2" w:space="0" w:color="auto"/>
              <w:left w:val="nil"/>
              <w:bottom w:val="single" w:sz="2" w:space="0" w:color="auto"/>
              <w:right w:val="nil"/>
            </w:tcBorders>
            <w:hideMark/>
          </w:tcPr>
          <w:p w14:paraId="2831166B" w14:textId="77777777" w:rsidR="00D00EFA" w:rsidRPr="00C25E80" w:rsidRDefault="00D00EFA" w:rsidP="00C25E80">
            <w:pPr>
              <w:pStyle w:val="TableTextRight"/>
            </w:pPr>
            <w:r w:rsidRPr="00C25E80">
              <w:t>2014-15</w:t>
            </w:r>
          </w:p>
        </w:tc>
        <w:tc>
          <w:tcPr>
            <w:tcW w:w="967" w:type="dxa"/>
            <w:tcBorders>
              <w:top w:val="single" w:sz="2" w:space="0" w:color="auto"/>
              <w:left w:val="nil"/>
              <w:bottom w:val="single" w:sz="2" w:space="0" w:color="auto"/>
              <w:right w:val="nil"/>
            </w:tcBorders>
            <w:hideMark/>
          </w:tcPr>
          <w:p w14:paraId="7E35DDC9" w14:textId="77777777" w:rsidR="00D00EFA" w:rsidRPr="00C25E80" w:rsidRDefault="00D00EFA" w:rsidP="00C25E80">
            <w:pPr>
              <w:pStyle w:val="TableTextRight"/>
            </w:pPr>
            <w:r w:rsidRPr="00C25E80">
              <w:t>2015-16</w:t>
            </w:r>
          </w:p>
        </w:tc>
        <w:tc>
          <w:tcPr>
            <w:tcW w:w="967" w:type="dxa"/>
            <w:tcBorders>
              <w:top w:val="single" w:sz="2" w:space="0" w:color="auto"/>
              <w:left w:val="nil"/>
              <w:bottom w:val="single" w:sz="2" w:space="0" w:color="auto"/>
              <w:right w:val="nil"/>
            </w:tcBorders>
            <w:hideMark/>
          </w:tcPr>
          <w:p w14:paraId="738A5CD4" w14:textId="77777777" w:rsidR="00D00EFA" w:rsidRPr="00C25E80" w:rsidRDefault="00D00EFA" w:rsidP="00C25E80">
            <w:pPr>
              <w:pStyle w:val="TableTextRight"/>
            </w:pPr>
            <w:r w:rsidRPr="00C25E80">
              <w:t>2016-17</w:t>
            </w:r>
          </w:p>
        </w:tc>
        <w:tc>
          <w:tcPr>
            <w:tcW w:w="967" w:type="dxa"/>
            <w:tcBorders>
              <w:top w:val="single" w:sz="2" w:space="0" w:color="auto"/>
              <w:left w:val="nil"/>
              <w:bottom w:val="single" w:sz="2" w:space="0" w:color="auto"/>
              <w:right w:val="nil"/>
            </w:tcBorders>
            <w:hideMark/>
          </w:tcPr>
          <w:p w14:paraId="1E18381D" w14:textId="77777777" w:rsidR="00D00EFA" w:rsidRPr="00C25E80" w:rsidRDefault="00D00EFA" w:rsidP="00C25E80">
            <w:pPr>
              <w:pStyle w:val="TableTextRight"/>
            </w:pPr>
            <w:r w:rsidRPr="00C25E80">
              <w:t>2017-18</w:t>
            </w:r>
          </w:p>
        </w:tc>
        <w:tc>
          <w:tcPr>
            <w:tcW w:w="967" w:type="dxa"/>
            <w:gridSpan w:val="2"/>
            <w:tcBorders>
              <w:top w:val="single" w:sz="2" w:space="0" w:color="auto"/>
              <w:left w:val="nil"/>
              <w:bottom w:val="single" w:sz="2" w:space="0" w:color="auto"/>
              <w:right w:val="nil"/>
            </w:tcBorders>
            <w:hideMark/>
          </w:tcPr>
          <w:p w14:paraId="222D7732" w14:textId="77777777" w:rsidR="00D00EFA" w:rsidRPr="00C25E80" w:rsidRDefault="00D00EFA" w:rsidP="00C25E80">
            <w:pPr>
              <w:pStyle w:val="TableTextRight"/>
            </w:pPr>
            <w:r w:rsidRPr="00C25E80">
              <w:t>2018-19</w:t>
            </w:r>
          </w:p>
        </w:tc>
        <w:tc>
          <w:tcPr>
            <w:tcW w:w="967" w:type="dxa"/>
            <w:gridSpan w:val="2"/>
            <w:tcBorders>
              <w:top w:val="single" w:sz="2" w:space="0" w:color="auto"/>
              <w:left w:val="nil"/>
              <w:bottom w:val="single" w:sz="2" w:space="0" w:color="auto"/>
              <w:right w:val="nil"/>
            </w:tcBorders>
            <w:hideMark/>
          </w:tcPr>
          <w:p w14:paraId="454277A7" w14:textId="77777777" w:rsidR="00D00EFA" w:rsidRPr="00C25E80" w:rsidRDefault="00D00EFA" w:rsidP="00C25E80">
            <w:pPr>
              <w:pStyle w:val="TableTextRight"/>
            </w:pPr>
            <w:r w:rsidRPr="00C25E80">
              <w:t>2019-20</w:t>
            </w:r>
          </w:p>
        </w:tc>
        <w:tc>
          <w:tcPr>
            <w:tcW w:w="968" w:type="dxa"/>
            <w:tcBorders>
              <w:top w:val="single" w:sz="2" w:space="0" w:color="auto"/>
              <w:left w:val="nil"/>
              <w:bottom w:val="single" w:sz="2" w:space="0" w:color="auto"/>
              <w:right w:val="nil"/>
            </w:tcBorders>
            <w:hideMark/>
          </w:tcPr>
          <w:p w14:paraId="21F52E3E" w14:textId="77777777" w:rsidR="00D00EFA" w:rsidRPr="00C25E80" w:rsidRDefault="00D00EFA" w:rsidP="00C25E80">
            <w:pPr>
              <w:pStyle w:val="TableTextRight"/>
            </w:pPr>
            <w:r w:rsidRPr="00C25E80">
              <w:t>2020-21</w:t>
            </w:r>
          </w:p>
        </w:tc>
      </w:tr>
      <w:tr w:rsidR="00D00EFA" w:rsidRPr="00C25E80" w14:paraId="47032799" w14:textId="77777777" w:rsidTr="00D00EFA">
        <w:trPr>
          <w:cantSplit/>
          <w:jc w:val="center"/>
        </w:trPr>
        <w:tc>
          <w:tcPr>
            <w:tcW w:w="967" w:type="dxa"/>
            <w:tcBorders>
              <w:top w:val="single" w:sz="2" w:space="0" w:color="auto"/>
              <w:left w:val="nil"/>
              <w:bottom w:val="single" w:sz="2" w:space="0" w:color="auto"/>
              <w:right w:val="nil"/>
            </w:tcBorders>
            <w:hideMark/>
          </w:tcPr>
          <w:p w14:paraId="3557889C" w14:textId="77777777" w:rsidR="00D00EFA" w:rsidRPr="00C25E80" w:rsidRDefault="00D00EFA" w:rsidP="00C25E80">
            <w:pPr>
              <w:pStyle w:val="TableTextRight"/>
            </w:pPr>
            <w:r w:rsidRPr="00C25E80">
              <w:t>25,500</w:t>
            </w:r>
          </w:p>
        </w:tc>
        <w:tc>
          <w:tcPr>
            <w:tcW w:w="967" w:type="dxa"/>
            <w:tcBorders>
              <w:top w:val="single" w:sz="2" w:space="0" w:color="auto"/>
              <w:left w:val="nil"/>
              <w:bottom w:val="single" w:sz="2" w:space="0" w:color="auto"/>
              <w:right w:val="nil"/>
            </w:tcBorders>
            <w:hideMark/>
          </w:tcPr>
          <w:p w14:paraId="7A20A7D4" w14:textId="77777777" w:rsidR="00D00EFA" w:rsidRPr="00C25E80" w:rsidRDefault="00D00EFA" w:rsidP="00C25E80">
            <w:pPr>
              <w:pStyle w:val="TableTextRight"/>
            </w:pPr>
            <w:r w:rsidRPr="00C25E80">
              <w:t>30,000</w:t>
            </w:r>
          </w:p>
        </w:tc>
        <w:tc>
          <w:tcPr>
            <w:tcW w:w="967" w:type="dxa"/>
            <w:tcBorders>
              <w:top w:val="single" w:sz="2" w:space="0" w:color="auto"/>
              <w:left w:val="nil"/>
              <w:bottom w:val="single" w:sz="2" w:space="0" w:color="auto"/>
              <w:right w:val="nil"/>
            </w:tcBorders>
            <w:vAlign w:val="bottom"/>
            <w:hideMark/>
          </w:tcPr>
          <w:p w14:paraId="51D36414" w14:textId="77777777" w:rsidR="00D00EFA" w:rsidRPr="00C25E80" w:rsidRDefault="00D00EFA" w:rsidP="00C25E80">
            <w:pPr>
              <w:pStyle w:val="TableTextRight"/>
            </w:pPr>
            <w:r w:rsidRPr="00C25E80">
              <w:t>35,000</w:t>
            </w:r>
          </w:p>
        </w:tc>
        <w:tc>
          <w:tcPr>
            <w:tcW w:w="967" w:type="dxa"/>
            <w:tcBorders>
              <w:top w:val="single" w:sz="2" w:space="0" w:color="auto"/>
              <w:left w:val="nil"/>
              <w:bottom w:val="single" w:sz="2" w:space="0" w:color="auto"/>
              <w:right w:val="nil"/>
            </w:tcBorders>
            <w:vAlign w:val="bottom"/>
            <w:hideMark/>
          </w:tcPr>
          <w:p w14:paraId="35B33B0B" w14:textId="77777777" w:rsidR="00D00EFA" w:rsidRPr="00C25E80" w:rsidRDefault="00D00EFA" w:rsidP="00C25E80">
            <w:pPr>
              <w:pStyle w:val="TableTextRight"/>
            </w:pPr>
            <w:r w:rsidRPr="00C25E80">
              <w:t>36,500</w:t>
            </w:r>
          </w:p>
        </w:tc>
        <w:tc>
          <w:tcPr>
            <w:tcW w:w="967" w:type="dxa"/>
            <w:tcBorders>
              <w:top w:val="single" w:sz="2" w:space="0" w:color="auto"/>
              <w:left w:val="nil"/>
              <w:bottom w:val="single" w:sz="2" w:space="0" w:color="auto"/>
              <w:right w:val="nil"/>
            </w:tcBorders>
            <w:vAlign w:val="bottom"/>
            <w:hideMark/>
          </w:tcPr>
          <w:p w14:paraId="37ECDE6D" w14:textId="77777777" w:rsidR="00D00EFA" w:rsidRPr="00C25E80" w:rsidRDefault="00D00EFA" w:rsidP="00C25E80">
            <w:pPr>
              <w:pStyle w:val="TableTextRight"/>
            </w:pPr>
            <w:r w:rsidRPr="00C25E80">
              <w:t>40,500</w:t>
            </w:r>
          </w:p>
        </w:tc>
        <w:tc>
          <w:tcPr>
            <w:tcW w:w="967" w:type="dxa"/>
            <w:gridSpan w:val="2"/>
            <w:tcBorders>
              <w:top w:val="single" w:sz="2" w:space="0" w:color="auto"/>
              <w:left w:val="nil"/>
              <w:bottom w:val="single" w:sz="2" w:space="0" w:color="auto"/>
              <w:right w:val="nil"/>
            </w:tcBorders>
            <w:vAlign w:val="bottom"/>
            <w:hideMark/>
          </w:tcPr>
          <w:p w14:paraId="151DD5BD" w14:textId="77777777" w:rsidR="00D00EFA" w:rsidRPr="00C25E80" w:rsidRDefault="00D00EFA" w:rsidP="00C25E80">
            <w:pPr>
              <w:pStyle w:val="TableTextRight"/>
            </w:pPr>
            <w:r w:rsidRPr="00C25E80">
              <w:t>42,500</w:t>
            </w:r>
          </w:p>
        </w:tc>
        <w:tc>
          <w:tcPr>
            <w:tcW w:w="967" w:type="dxa"/>
            <w:gridSpan w:val="2"/>
            <w:tcBorders>
              <w:top w:val="single" w:sz="2" w:space="0" w:color="auto"/>
              <w:left w:val="nil"/>
              <w:bottom w:val="single" w:sz="2" w:space="0" w:color="auto"/>
              <w:right w:val="nil"/>
            </w:tcBorders>
            <w:vAlign w:val="bottom"/>
            <w:hideMark/>
          </w:tcPr>
          <w:p w14:paraId="349D7AD8" w14:textId="77777777" w:rsidR="00D00EFA" w:rsidRPr="00C25E80" w:rsidRDefault="00D00EFA" w:rsidP="00C25E80">
            <w:pPr>
              <w:pStyle w:val="TableTextRight"/>
            </w:pPr>
            <w:r w:rsidRPr="00C25E80">
              <w:t>46,000</w:t>
            </w:r>
          </w:p>
        </w:tc>
        <w:tc>
          <w:tcPr>
            <w:tcW w:w="968" w:type="dxa"/>
            <w:tcBorders>
              <w:top w:val="single" w:sz="2" w:space="0" w:color="auto"/>
              <w:left w:val="nil"/>
              <w:bottom w:val="single" w:sz="2" w:space="0" w:color="auto"/>
              <w:right w:val="nil"/>
            </w:tcBorders>
            <w:vAlign w:val="bottom"/>
            <w:hideMark/>
          </w:tcPr>
          <w:p w14:paraId="187E7960" w14:textId="77777777" w:rsidR="00D00EFA" w:rsidRPr="00C25E80" w:rsidRDefault="00D00EFA" w:rsidP="00C25E80">
            <w:pPr>
              <w:pStyle w:val="TableTextRight"/>
            </w:pPr>
            <w:r w:rsidRPr="00C25E80">
              <w:t>50,000</w:t>
            </w:r>
          </w:p>
        </w:tc>
      </w:tr>
      <w:tr w:rsidR="00D00EFA" w14:paraId="074AF6ED" w14:textId="77777777" w:rsidTr="00C25E80">
        <w:trPr>
          <w:cantSplit/>
          <w:jc w:val="center"/>
        </w:trPr>
        <w:tc>
          <w:tcPr>
            <w:tcW w:w="1934" w:type="dxa"/>
            <w:gridSpan w:val="2"/>
            <w:tcBorders>
              <w:top w:val="single" w:sz="2" w:space="0" w:color="auto"/>
              <w:left w:val="nil"/>
              <w:bottom w:val="nil"/>
              <w:right w:val="nil"/>
            </w:tcBorders>
            <w:hideMark/>
          </w:tcPr>
          <w:p w14:paraId="5F12FC9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671D951"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08AAE0C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E7EF35D" w14:textId="77777777" w:rsidR="00D00EFA" w:rsidRDefault="00D00EFA">
            <w:pPr>
              <w:pStyle w:val="MeasureTableTextLeftAligned"/>
            </w:pPr>
            <w:r>
              <w:t>E6</w:t>
            </w:r>
          </w:p>
        </w:tc>
      </w:tr>
      <w:tr w:rsidR="00D00EFA" w14:paraId="29CC3439" w14:textId="77777777" w:rsidTr="00C25E80">
        <w:trPr>
          <w:cantSplit/>
          <w:jc w:val="center"/>
        </w:trPr>
        <w:tc>
          <w:tcPr>
            <w:tcW w:w="1934" w:type="dxa"/>
            <w:gridSpan w:val="2"/>
            <w:tcBorders>
              <w:top w:val="nil"/>
              <w:left w:val="nil"/>
              <w:bottom w:val="nil"/>
              <w:right w:val="nil"/>
            </w:tcBorders>
            <w:hideMark/>
          </w:tcPr>
          <w:p w14:paraId="61EFA82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212DA00" w14:textId="77777777" w:rsidR="00D00EFA" w:rsidRDefault="00D00EFA">
            <w:pPr>
              <w:pStyle w:val="MeasureTableTextLeftAligned"/>
            </w:pPr>
            <w:r>
              <w:t>Low</w:t>
            </w:r>
          </w:p>
        </w:tc>
        <w:tc>
          <w:tcPr>
            <w:tcW w:w="1559" w:type="dxa"/>
            <w:gridSpan w:val="2"/>
            <w:tcBorders>
              <w:top w:val="nil"/>
              <w:left w:val="nil"/>
              <w:bottom w:val="nil"/>
              <w:right w:val="nil"/>
            </w:tcBorders>
          </w:tcPr>
          <w:p w14:paraId="6842192D" w14:textId="77777777" w:rsidR="00D00EFA" w:rsidRDefault="00D00EFA">
            <w:pPr>
              <w:pStyle w:val="MeasureTableTextItalic"/>
            </w:pPr>
          </w:p>
        </w:tc>
        <w:tc>
          <w:tcPr>
            <w:tcW w:w="1203" w:type="dxa"/>
            <w:gridSpan w:val="2"/>
            <w:tcBorders>
              <w:top w:val="nil"/>
              <w:left w:val="nil"/>
              <w:bottom w:val="nil"/>
              <w:right w:val="nil"/>
            </w:tcBorders>
          </w:tcPr>
          <w:p w14:paraId="4ACCB1C2" w14:textId="77777777" w:rsidR="00D00EFA" w:rsidRDefault="00D00EFA">
            <w:pPr>
              <w:pStyle w:val="MeasureTableTextLeftAligned"/>
            </w:pPr>
          </w:p>
        </w:tc>
      </w:tr>
      <w:tr w:rsidR="00D00EFA" w14:paraId="5468BB5B" w14:textId="77777777" w:rsidTr="00C25E80">
        <w:trPr>
          <w:cantSplit/>
          <w:jc w:val="center"/>
        </w:trPr>
        <w:tc>
          <w:tcPr>
            <w:tcW w:w="1934" w:type="dxa"/>
            <w:gridSpan w:val="2"/>
            <w:tcBorders>
              <w:top w:val="nil"/>
              <w:left w:val="nil"/>
              <w:bottom w:val="nil"/>
              <w:right w:val="nil"/>
            </w:tcBorders>
            <w:hideMark/>
          </w:tcPr>
          <w:p w14:paraId="19FC32E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B3939E7"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5D6F5465" w14:textId="77777777" w:rsidR="00D00EFA" w:rsidRDefault="00D00EFA">
            <w:pPr>
              <w:pStyle w:val="MeasureTableTextItalic"/>
            </w:pPr>
            <w:r>
              <w:t>Expiry date:</w:t>
            </w:r>
          </w:p>
        </w:tc>
        <w:tc>
          <w:tcPr>
            <w:tcW w:w="1203" w:type="dxa"/>
            <w:gridSpan w:val="2"/>
            <w:tcBorders>
              <w:top w:val="nil"/>
              <w:left w:val="nil"/>
              <w:bottom w:val="nil"/>
              <w:right w:val="nil"/>
            </w:tcBorders>
          </w:tcPr>
          <w:p w14:paraId="13057BBD" w14:textId="77777777" w:rsidR="00D00EFA" w:rsidRDefault="00D00EFA">
            <w:pPr>
              <w:pStyle w:val="MeasureTableTextLeftAligned"/>
            </w:pPr>
          </w:p>
        </w:tc>
      </w:tr>
      <w:tr w:rsidR="00D00EFA" w14:paraId="4B531E1D" w14:textId="77777777" w:rsidTr="00D00EFA">
        <w:trPr>
          <w:cantSplit/>
          <w:jc w:val="center"/>
        </w:trPr>
        <w:tc>
          <w:tcPr>
            <w:tcW w:w="1934" w:type="dxa"/>
            <w:gridSpan w:val="2"/>
            <w:tcBorders>
              <w:top w:val="nil"/>
              <w:left w:val="nil"/>
              <w:bottom w:val="single" w:sz="2" w:space="0" w:color="auto"/>
              <w:right w:val="nil"/>
            </w:tcBorders>
            <w:hideMark/>
          </w:tcPr>
          <w:p w14:paraId="50E866A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EB6F147" w14:textId="77777777" w:rsidR="00D00EFA" w:rsidRPr="00C25E80" w:rsidRDefault="00D00EFA" w:rsidP="00C25E80">
            <w:pPr>
              <w:pStyle w:val="MeasureTableTextLeftAligned"/>
            </w:pPr>
            <w:r w:rsidRPr="00C25E80">
              <w:t xml:space="preserve">Division 115 of the </w:t>
            </w:r>
            <w:r w:rsidRPr="00C25E80">
              <w:rPr>
                <w:i/>
              </w:rPr>
              <w:t>Income Tax Assessment Act 1997</w:t>
            </w:r>
          </w:p>
        </w:tc>
      </w:tr>
    </w:tbl>
    <w:p w14:paraId="4EB718F9" w14:textId="77777777" w:rsidR="00D00EFA" w:rsidRPr="00704A2B" w:rsidRDefault="00D00EFA" w:rsidP="00C25E80">
      <w:pPr>
        <w:pStyle w:val="SingleParagraph"/>
        <w:rPr>
          <w:sz w:val="18"/>
        </w:rPr>
      </w:pPr>
    </w:p>
    <w:p w14:paraId="6145EB83" w14:textId="1557BE06" w:rsidR="00D00EFA" w:rsidRDefault="00D00EFA" w:rsidP="00D00EFA">
      <w:r>
        <w:t>Capital gains or losses on the disposal of an individual’s main residence</w:t>
      </w:r>
      <w:r>
        <w:fldChar w:fldCharType="begin"/>
      </w:r>
      <w:r>
        <w:instrText xml:space="preserve"> XE "Main residence" </w:instrText>
      </w:r>
      <w:r>
        <w:fldChar w:fldCharType="end"/>
      </w:r>
      <w:r>
        <w:t xml:space="preserve"> and up to two</w:t>
      </w:r>
      <w:r w:rsidR="00B811BD">
        <w:t> </w:t>
      </w:r>
      <w:r>
        <w:t xml:space="preserve">hectares of adjacent land are exempt from CGT, to the extent the dwelling is used as a home. </w:t>
      </w:r>
    </w:p>
    <w:p w14:paraId="5268DF60" w14:textId="6D55D629" w:rsidR="00D00EFA" w:rsidRDefault="00D00EFA" w:rsidP="00D00EFA">
      <w:r>
        <w:t>Disposals of other assets by individuals or trusts receive a CGT exemption applying to 50 per cent of any nominal gain where the asset has been owned for at least 12 months. The 50 per cent CGT discount is not available to the extent that a capital gain was accrued while the individual was a foreign or temporary resident.</w:t>
      </w:r>
    </w:p>
    <w:p w14:paraId="1C4E371A" w14:textId="77777777" w:rsidR="00D00EFA" w:rsidRDefault="00D00EFA" w:rsidP="00D00EFA">
      <w:r>
        <w:t xml:space="preserve">The CGT treatment of the main residence effectively provides a 100 per cent exemption. Conceptually, this can be split into a component reflecting the 50 per cent discount provided to disposals of non-main residence assets and a ‘top up’ component that brings the concession up to 100 per cent. </w:t>
      </w:r>
    </w:p>
    <w:p w14:paraId="7FA49005" w14:textId="29AC8A6B" w:rsidR="00D00EFA" w:rsidRDefault="00D00EFA" w:rsidP="00D00EFA">
      <w:r>
        <w:t>See tax expenditure E5 for the remainder of the value of the CGT main residence exemption.</w:t>
      </w:r>
      <w:r w:rsidR="008022BD">
        <w:t xml:space="preserve"> </w:t>
      </w:r>
      <w:r>
        <w:t xml:space="preserve">See tax expenditure E13 for detail on the 50 per cent discount applying to other assets. </w:t>
      </w:r>
    </w:p>
    <w:p w14:paraId="67361D21" w14:textId="77777777" w:rsidR="00D00EFA" w:rsidRPr="00CB1CAD" w:rsidRDefault="00D00EFA" w:rsidP="00704A2B">
      <w:pPr>
        <w:pStyle w:val="TESHeading5"/>
      </w:pPr>
      <w:r w:rsidRPr="00CB1CAD">
        <w:t>E7</w:t>
      </w:r>
      <w:r w:rsidRPr="00CB1CAD">
        <w:tab/>
        <w:t>Main residence exemption extensions</w:t>
      </w:r>
    </w:p>
    <w:p w14:paraId="22086ADC"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C25E80" w14:paraId="651673F6" w14:textId="77777777" w:rsidTr="00D00EFA">
        <w:trPr>
          <w:cantSplit/>
          <w:jc w:val="center"/>
        </w:trPr>
        <w:tc>
          <w:tcPr>
            <w:tcW w:w="967" w:type="dxa"/>
            <w:tcBorders>
              <w:top w:val="single" w:sz="2" w:space="0" w:color="auto"/>
              <w:left w:val="nil"/>
              <w:bottom w:val="single" w:sz="2" w:space="0" w:color="auto"/>
              <w:right w:val="nil"/>
            </w:tcBorders>
            <w:hideMark/>
          </w:tcPr>
          <w:p w14:paraId="37F834AB" w14:textId="77777777" w:rsidR="00D00EFA" w:rsidRPr="00C25E80" w:rsidRDefault="00D00EFA" w:rsidP="00C25E80">
            <w:pPr>
              <w:pStyle w:val="TableTextRight"/>
            </w:pPr>
            <w:r w:rsidRPr="00C25E80">
              <w:t>2013-14</w:t>
            </w:r>
          </w:p>
        </w:tc>
        <w:tc>
          <w:tcPr>
            <w:tcW w:w="967" w:type="dxa"/>
            <w:tcBorders>
              <w:top w:val="single" w:sz="2" w:space="0" w:color="auto"/>
              <w:left w:val="nil"/>
              <w:bottom w:val="single" w:sz="2" w:space="0" w:color="auto"/>
              <w:right w:val="nil"/>
            </w:tcBorders>
            <w:hideMark/>
          </w:tcPr>
          <w:p w14:paraId="4809472F" w14:textId="77777777" w:rsidR="00D00EFA" w:rsidRPr="00C25E80" w:rsidRDefault="00D00EFA" w:rsidP="00C25E80">
            <w:pPr>
              <w:pStyle w:val="TableTextRight"/>
            </w:pPr>
            <w:r w:rsidRPr="00C25E80">
              <w:t>2014-15</w:t>
            </w:r>
          </w:p>
        </w:tc>
        <w:tc>
          <w:tcPr>
            <w:tcW w:w="967" w:type="dxa"/>
            <w:tcBorders>
              <w:top w:val="single" w:sz="2" w:space="0" w:color="auto"/>
              <w:left w:val="nil"/>
              <w:bottom w:val="single" w:sz="2" w:space="0" w:color="auto"/>
              <w:right w:val="nil"/>
            </w:tcBorders>
            <w:hideMark/>
          </w:tcPr>
          <w:p w14:paraId="26FC9F5B" w14:textId="77777777" w:rsidR="00D00EFA" w:rsidRPr="00C25E80" w:rsidRDefault="00D00EFA" w:rsidP="00C25E80">
            <w:pPr>
              <w:pStyle w:val="TableTextRight"/>
            </w:pPr>
            <w:r w:rsidRPr="00C25E80">
              <w:t>2015-16</w:t>
            </w:r>
          </w:p>
        </w:tc>
        <w:tc>
          <w:tcPr>
            <w:tcW w:w="967" w:type="dxa"/>
            <w:tcBorders>
              <w:top w:val="single" w:sz="2" w:space="0" w:color="auto"/>
              <w:left w:val="nil"/>
              <w:bottom w:val="single" w:sz="2" w:space="0" w:color="auto"/>
              <w:right w:val="nil"/>
            </w:tcBorders>
            <w:hideMark/>
          </w:tcPr>
          <w:p w14:paraId="447A3243" w14:textId="77777777" w:rsidR="00D00EFA" w:rsidRPr="00C25E80" w:rsidRDefault="00D00EFA" w:rsidP="00C25E80">
            <w:pPr>
              <w:pStyle w:val="TableTextRight"/>
            </w:pPr>
            <w:r w:rsidRPr="00C25E80">
              <w:t>2016-17</w:t>
            </w:r>
          </w:p>
        </w:tc>
        <w:tc>
          <w:tcPr>
            <w:tcW w:w="967" w:type="dxa"/>
            <w:tcBorders>
              <w:top w:val="single" w:sz="2" w:space="0" w:color="auto"/>
              <w:left w:val="nil"/>
              <w:bottom w:val="single" w:sz="2" w:space="0" w:color="auto"/>
              <w:right w:val="nil"/>
            </w:tcBorders>
            <w:hideMark/>
          </w:tcPr>
          <w:p w14:paraId="1EE703C4" w14:textId="77777777" w:rsidR="00D00EFA" w:rsidRPr="00C25E80" w:rsidRDefault="00D00EFA" w:rsidP="00C25E80">
            <w:pPr>
              <w:pStyle w:val="TableTextRight"/>
            </w:pPr>
            <w:r w:rsidRPr="00C25E80">
              <w:t>2017-18</w:t>
            </w:r>
          </w:p>
        </w:tc>
        <w:tc>
          <w:tcPr>
            <w:tcW w:w="967" w:type="dxa"/>
            <w:gridSpan w:val="2"/>
            <w:tcBorders>
              <w:top w:val="single" w:sz="2" w:space="0" w:color="auto"/>
              <w:left w:val="nil"/>
              <w:bottom w:val="single" w:sz="2" w:space="0" w:color="auto"/>
              <w:right w:val="nil"/>
            </w:tcBorders>
            <w:hideMark/>
          </w:tcPr>
          <w:p w14:paraId="1F883E5D" w14:textId="77777777" w:rsidR="00D00EFA" w:rsidRPr="00C25E80" w:rsidRDefault="00D00EFA" w:rsidP="00C25E80">
            <w:pPr>
              <w:pStyle w:val="TableTextRight"/>
            </w:pPr>
            <w:r w:rsidRPr="00C25E80">
              <w:t>2018-19</w:t>
            </w:r>
          </w:p>
        </w:tc>
        <w:tc>
          <w:tcPr>
            <w:tcW w:w="967" w:type="dxa"/>
            <w:gridSpan w:val="2"/>
            <w:tcBorders>
              <w:top w:val="single" w:sz="2" w:space="0" w:color="auto"/>
              <w:left w:val="nil"/>
              <w:bottom w:val="single" w:sz="2" w:space="0" w:color="auto"/>
              <w:right w:val="nil"/>
            </w:tcBorders>
            <w:hideMark/>
          </w:tcPr>
          <w:p w14:paraId="48CD2630" w14:textId="77777777" w:rsidR="00D00EFA" w:rsidRPr="00C25E80" w:rsidRDefault="00D00EFA" w:rsidP="00C25E80">
            <w:pPr>
              <w:pStyle w:val="TableTextRight"/>
            </w:pPr>
            <w:r w:rsidRPr="00C25E80">
              <w:t>2019-20</w:t>
            </w:r>
          </w:p>
        </w:tc>
        <w:tc>
          <w:tcPr>
            <w:tcW w:w="968" w:type="dxa"/>
            <w:tcBorders>
              <w:top w:val="single" w:sz="2" w:space="0" w:color="auto"/>
              <w:left w:val="nil"/>
              <w:bottom w:val="single" w:sz="2" w:space="0" w:color="auto"/>
              <w:right w:val="nil"/>
            </w:tcBorders>
            <w:hideMark/>
          </w:tcPr>
          <w:p w14:paraId="013EE651" w14:textId="77777777" w:rsidR="00D00EFA" w:rsidRPr="00C25E80" w:rsidRDefault="00D00EFA" w:rsidP="00C25E80">
            <w:pPr>
              <w:pStyle w:val="TableTextRight"/>
            </w:pPr>
            <w:r w:rsidRPr="00C25E80">
              <w:t>2020-21</w:t>
            </w:r>
          </w:p>
        </w:tc>
      </w:tr>
      <w:tr w:rsidR="00D00EFA" w:rsidRPr="00C25E80" w14:paraId="3A5C1027" w14:textId="77777777" w:rsidTr="00D00EFA">
        <w:trPr>
          <w:cantSplit/>
          <w:jc w:val="center"/>
        </w:trPr>
        <w:tc>
          <w:tcPr>
            <w:tcW w:w="967" w:type="dxa"/>
            <w:tcBorders>
              <w:top w:val="single" w:sz="2" w:space="0" w:color="auto"/>
              <w:left w:val="nil"/>
              <w:bottom w:val="single" w:sz="2" w:space="0" w:color="auto"/>
              <w:right w:val="nil"/>
            </w:tcBorders>
            <w:hideMark/>
          </w:tcPr>
          <w:p w14:paraId="296B8999"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hideMark/>
          </w:tcPr>
          <w:p w14:paraId="1D8A80BC"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65797114"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7EF402B9"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72197A13"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566D294E"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34D67FA9" w14:textId="77777777" w:rsidR="00D00EFA" w:rsidRPr="00C25E80" w:rsidRDefault="00D00EFA" w:rsidP="00C25E80">
            <w:pPr>
              <w:pStyle w:val="TableTextRight"/>
            </w:pPr>
            <w:r w:rsidRPr="00C25E80">
              <w:t>*</w:t>
            </w:r>
          </w:p>
        </w:tc>
        <w:tc>
          <w:tcPr>
            <w:tcW w:w="968" w:type="dxa"/>
            <w:tcBorders>
              <w:top w:val="single" w:sz="2" w:space="0" w:color="auto"/>
              <w:left w:val="nil"/>
              <w:bottom w:val="single" w:sz="2" w:space="0" w:color="auto"/>
              <w:right w:val="nil"/>
            </w:tcBorders>
            <w:vAlign w:val="bottom"/>
            <w:hideMark/>
          </w:tcPr>
          <w:p w14:paraId="23EC4692" w14:textId="77777777" w:rsidR="00D00EFA" w:rsidRPr="00C25E80" w:rsidRDefault="00D00EFA" w:rsidP="00C25E80">
            <w:pPr>
              <w:pStyle w:val="TableTextRight"/>
            </w:pPr>
            <w:r w:rsidRPr="00C25E80">
              <w:t>*</w:t>
            </w:r>
          </w:p>
        </w:tc>
      </w:tr>
      <w:tr w:rsidR="00D00EFA" w14:paraId="17181405" w14:textId="77777777" w:rsidTr="00C25E80">
        <w:trPr>
          <w:cantSplit/>
          <w:jc w:val="center"/>
        </w:trPr>
        <w:tc>
          <w:tcPr>
            <w:tcW w:w="1934" w:type="dxa"/>
            <w:gridSpan w:val="2"/>
            <w:tcBorders>
              <w:top w:val="single" w:sz="2" w:space="0" w:color="auto"/>
              <w:left w:val="nil"/>
              <w:bottom w:val="nil"/>
              <w:right w:val="nil"/>
            </w:tcBorders>
            <w:hideMark/>
          </w:tcPr>
          <w:p w14:paraId="78E47C1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079429D" w14:textId="77777777" w:rsidR="00D00EFA" w:rsidRDefault="00D00EFA" w:rsidP="00C25E80">
            <w:pPr>
              <w:pStyle w:val="MeasureTableTextLeftAligned"/>
              <w:ind w:left="-113"/>
            </w:pPr>
            <w:r>
              <w:t>Exemption</w:t>
            </w:r>
          </w:p>
        </w:tc>
        <w:tc>
          <w:tcPr>
            <w:tcW w:w="1559" w:type="dxa"/>
            <w:gridSpan w:val="2"/>
            <w:tcBorders>
              <w:top w:val="single" w:sz="2" w:space="0" w:color="auto"/>
              <w:left w:val="nil"/>
              <w:bottom w:val="nil"/>
              <w:right w:val="nil"/>
            </w:tcBorders>
            <w:hideMark/>
          </w:tcPr>
          <w:p w14:paraId="76FD6D2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3517590" w14:textId="77777777" w:rsidR="00D00EFA" w:rsidRDefault="00D00EFA">
            <w:pPr>
              <w:pStyle w:val="MeasureTableTextLeftAligned"/>
            </w:pPr>
            <w:r>
              <w:t>E7</w:t>
            </w:r>
          </w:p>
        </w:tc>
      </w:tr>
      <w:tr w:rsidR="00D00EFA" w14:paraId="70D06D72" w14:textId="77777777" w:rsidTr="00C25E80">
        <w:trPr>
          <w:cantSplit/>
          <w:jc w:val="center"/>
        </w:trPr>
        <w:tc>
          <w:tcPr>
            <w:tcW w:w="1934" w:type="dxa"/>
            <w:gridSpan w:val="2"/>
            <w:tcBorders>
              <w:top w:val="nil"/>
              <w:left w:val="nil"/>
              <w:bottom w:val="nil"/>
              <w:right w:val="nil"/>
            </w:tcBorders>
            <w:hideMark/>
          </w:tcPr>
          <w:p w14:paraId="11C4BD4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39E7F92" w14:textId="77777777" w:rsidR="00D00EFA" w:rsidRDefault="00D00EFA" w:rsidP="00C25E80">
            <w:pPr>
              <w:pStyle w:val="MeasureTableTextLeftAligned"/>
              <w:ind w:left="-113"/>
            </w:pPr>
            <w:r>
              <w:t>Not Applicable</w:t>
            </w:r>
          </w:p>
        </w:tc>
        <w:tc>
          <w:tcPr>
            <w:tcW w:w="1559" w:type="dxa"/>
            <w:gridSpan w:val="2"/>
            <w:tcBorders>
              <w:top w:val="nil"/>
              <w:left w:val="nil"/>
              <w:bottom w:val="nil"/>
              <w:right w:val="nil"/>
            </w:tcBorders>
            <w:hideMark/>
          </w:tcPr>
          <w:p w14:paraId="3290ED0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CE17848" w14:textId="77777777" w:rsidR="00D00EFA" w:rsidRDefault="00D00EFA">
            <w:pPr>
              <w:pStyle w:val="MeasureTableTextLeftAligned"/>
            </w:pPr>
            <w:r>
              <w:t>3+</w:t>
            </w:r>
          </w:p>
        </w:tc>
      </w:tr>
      <w:tr w:rsidR="00D00EFA" w14:paraId="721669E6" w14:textId="77777777" w:rsidTr="00C25E80">
        <w:trPr>
          <w:cantSplit/>
          <w:jc w:val="center"/>
        </w:trPr>
        <w:tc>
          <w:tcPr>
            <w:tcW w:w="1934" w:type="dxa"/>
            <w:gridSpan w:val="2"/>
            <w:tcBorders>
              <w:top w:val="nil"/>
              <w:left w:val="nil"/>
              <w:bottom w:val="nil"/>
              <w:right w:val="nil"/>
            </w:tcBorders>
            <w:hideMark/>
          </w:tcPr>
          <w:p w14:paraId="0703A20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16BCAE0" w14:textId="77777777" w:rsidR="00D00EFA" w:rsidRDefault="00D00EFA" w:rsidP="00C25E80">
            <w:pPr>
              <w:pStyle w:val="MeasureTableTextLeftAligned"/>
              <w:ind w:left="-113"/>
            </w:pPr>
            <w:r>
              <w:t>1985 and 1996</w:t>
            </w:r>
          </w:p>
        </w:tc>
        <w:tc>
          <w:tcPr>
            <w:tcW w:w="1559" w:type="dxa"/>
            <w:gridSpan w:val="2"/>
            <w:tcBorders>
              <w:top w:val="nil"/>
              <w:left w:val="nil"/>
              <w:bottom w:val="nil"/>
              <w:right w:val="nil"/>
            </w:tcBorders>
            <w:hideMark/>
          </w:tcPr>
          <w:p w14:paraId="0F52AF2C" w14:textId="77777777" w:rsidR="00D00EFA" w:rsidRDefault="00D00EFA">
            <w:pPr>
              <w:pStyle w:val="MeasureTableTextItalic"/>
            </w:pPr>
            <w:r>
              <w:t>Expiry date:</w:t>
            </w:r>
          </w:p>
        </w:tc>
        <w:tc>
          <w:tcPr>
            <w:tcW w:w="1203" w:type="dxa"/>
            <w:gridSpan w:val="2"/>
            <w:tcBorders>
              <w:top w:val="nil"/>
              <w:left w:val="nil"/>
              <w:bottom w:val="nil"/>
              <w:right w:val="nil"/>
            </w:tcBorders>
          </w:tcPr>
          <w:p w14:paraId="7216DC82" w14:textId="77777777" w:rsidR="00D00EFA" w:rsidRDefault="00D00EFA">
            <w:pPr>
              <w:pStyle w:val="MeasureTableTextLeftAligned"/>
            </w:pPr>
          </w:p>
        </w:tc>
      </w:tr>
      <w:tr w:rsidR="00D00EFA" w14:paraId="65EE674F" w14:textId="77777777" w:rsidTr="00D00EFA">
        <w:trPr>
          <w:cantSplit/>
          <w:jc w:val="center"/>
        </w:trPr>
        <w:tc>
          <w:tcPr>
            <w:tcW w:w="1934" w:type="dxa"/>
            <w:gridSpan w:val="2"/>
            <w:tcBorders>
              <w:top w:val="nil"/>
              <w:left w:val="nil"/>
              <w:bottom w:val="single" w:sz="2" w:space="0" w:color="auto"/>
              <w:right w:val="nil"/>
            </w:tcBorders>
            <w:hideMark/>
          </w:tcPr>
          <w:p w14:paraId="60E9945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BED9EB4" w14:textId="77777777" w:rsidR="00D00EFA" w:rsidRPr="00C25E80" w:rsidRDefault="00D00EFA" w:rsidP="00C25E80">
            <w:pPr>
              <w:pStyle w:val="MeasureTableTextLeftAligned"/>
              <w:ind w:left="-113" w:right="-113"/>
            </w:pPr>
            <w:r w:rsidRPr="00C25E80">
              <w:t xml:space="preserve">Sections 118-145, 118-195 and 118-200 of the </w:t>
            </w:r>
            <w:r w:rsidRPr="00C25E80">
              <w:rPr>
                <w:i/>
              </w:rPr>
              <w:t>Income Tax Assessment Act 1997</w:t>
            </w:r>
          </w:p>
        </w:tc>
      </w:tr>
    </w:tbl>
    <w:p w14:paraId="05FE2E93" w14:textId="77777777" w:rsidR="00D00EFA" w:rsidRDefault="00D00EFA" w:rsidP="00C25E80">
      <w:pPr>
        <w:pStyle w:val="SingleParagraph"/>
      </w:pPr>
    </w:p>
    <w:p w14:paraId="034D6DF6" w14:textId="77777777" w:rsidR="00D00EFA" w:rsidRDefault="00D00EFA" w:rsidP="00D00EFA">
      <w:pPr>
        <w:pStyle w:val="Bullet"/>
        <w:numPr>
          <w:ilvl w:val="0"/>
          <w:numId w:val="0"/>
        </w:numPr>
        <w:tabs>
          <w:tab w:val="left" w:pos="720"/>
        </w:tabs>
      </w:pPr>
      <w:r>
        <w:t>A taxpayer’s dwelling may continue to be treated as their main residence</w:t>
      </w:r>
      <w:r>
        <w:fldChar w:fldCharType="begin"/>
      </w:r>
      <w:r>
        <w:instrText xml:space="preserve"> XE "Main residence" </w:instrText>
      </w:r>
      <w:r>
        <w:fldChar w:fldCharType="end"/>
      </w:r>
      <w:r>
        <w:t xml:space="preserve"> even if it ceases to be their main residence for up to six years, if the dwelling is used to produce assessable income; or indefinitely, if the dwelling is not used to produce assessable income. This is provided that no other dwelling is treated as the taxpayer’s main residence during the period of absence.</w:t>
      </w:r>
    </w:p>
    <w:p w14:paraId="4C801E74" w14:textId="77777777" w:rsidR="00D00EFA" w:rsidRDefault="00D00EFA" w:rsidP="00D00EFA">
      <w:r>
        <w:t xml:space="preserve">In addition, a taxpayer who receives a dwelling as beneficiary of a deceased estate, or who owns the dwelling as the trustee of a deceased estate, may be able to disregard all or a proportion of a capital gain or loss if certain conditions are met. </w:t>
      </w:r>
    </w:p>
    <w:p w14:paraId="7BB31716" w14:textId="77777777" w:rsidR="00D00EFA" w:rsidRPr="00CB1CAD" w:rsidRDefault="00D00EFA" w:rsidP="00704A2B">
      <w:pPr>
        <w:pStyle w:val="TESHeading5"/>
      </w:pPr>
      <w:r w:rsidRPr="00CB1CAD">
        <w:t>E8</w:t>
      </w:r>
      <w:r w:rsidRPr="00CB1CAD">
        <w:tab/>
        <w:t>Exemption for the disposal of assets under the Cultural Gifts program</w:t>
      </w:r>
    </w:p>
    <w:p w14:paraId="2089A64C"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09C4862" w14:textId="77777777" w:rsidTr="00D00EFA">
        <w:trPr>
          <w:cantSplit/>
          <w:jc w:val="center"/>
        </w:trPr>
        <w:tc>
          <w:tcPr>
            <w:tcW w:w="967" w:type="dxa"/>
            <w:tcBorders>
              <w:top w:val="single" w:sz="2" w:space="0" w:color="auto"/>
              <w:left w:val="nil"/>
              <w:bottom w:val="single" w:sz="2" w:space="0" w:color="auto"/>
              <w:right w:val="nil"/>
            </w:tcBorders>
            <w:hideMark/>
          </w:tcPr>
          <w:p w14:paraId="5BBD7C76" w14:textId="77777777" w:rsidR="00D00EFA" w:rsidRDefault="00D00EFA" w:rsidP="00C25E80">
            <w:pPr>
              <w:pStyle w:val="TableTextRight"/>
            </w:pPr>
            <w:r>
              <w:t>2013-14</w:t>
            </w:r>
          </w:p>
        </w:tc>
        <w:tc>
          <w:tcPr>
            <w:tcW w:w="967" w:type="dxa"/>
            <w:tcBorders>
              <w:top w:val="single" w:sz="2" w:space="0" w:color="auto"/>
              <w:left w:val="nil"/>
              <w:bottom w:val="single" w:sz="2" w:space="0" w:color="auto"/>
              <w:right w:val="nil"/>
            </w:tcBorders>
            <w:hideMark/>
          </w:tcPr>
          <w:p w14:paraId="0F5CA651" w14:textId="77777777" w:rsidR="00D00EFA" w:rsidRDefault="00D00EFA" w:rsidP="00C25E80">
            <w:pPr>
              <w:pStyle w:val="TableTextRight"/>
            </w:pPr>
            <w:r>
              <w:t>2014-15</w:t>
            </w:r>
          </w:p>
        </w:tc>
        <w:tc>
          <w:tcPr>
            <w:tcW w:w="967" w:type="dxa"/>
            <w:tcBorders>
              <w:top w:val="single" w:sz="2" w:space="0" w:color="auto"/>
              <w:left w:val="nil"/>
              <w:bottom w:val="single" w:sz="2" w:space="0" w:color="auto"/>
              <w:right w:val="nil"/>
            </w:tcBorders>
            <w:hideMark/>
          </w:tcPr>
          <w:p w14:paraId="70653708" w14:textId="77777777" w:rsidR="00D00EFA" w:rsidRDefault="00D00EFA" w:rsidP="00C25E80">
            <w:pPr>
              <w:pStyle w:val="TableTextRight"/>
            </w:pPr>
            <w:r>
              <w:t>2015-16</w:t>
            </w:r>
          </w:p>
        </w:tc>
        <w:tc>
          <w:tcPr>
            <w:tcW w:w="967" w:type="dxa"/>
            <w:tcBorders>
              <w:top w:val="single" w:sz="2" w:space="0" w:color="auto"/>
              <w:left w:val="nil"/>
              <w:bottom w:val="single" w:sz="2" w:space="0" w:color="auto"/>
              <w:right w:val="nil"/>
            </w:tcBorders>
            <w:hideMark/>
          </w:tcPr>
          <w:p w14:paraId="75FD244A" w14:textId="77777777" w:rsidR="00D00EFA" w:rsidRDefault="00D00EFA" w:rsidP="00C25E80">
            <w:pPr>
              <w:pStyle w:val="TableTextRight"/>
            </w:pPr>
            <w:r>
              <w:t>2016-17</w:t>
            </w:r>
          </w:p>
        </w:tc>
        <w:tc>
          <w:tcPr>
            <w:tcW w:w="967" w:type="dxa"/>
            <w:tcBorders>
              <w:top w:val="single" w:sz="2" w:space="0" w:color="auto"/>
              <w:left w:val="nil"/>
              <w:bottom w:val="single" w:sz="2" w:space="0" w:color="auto"/>
              <w:right w:val="nil"/>
            </w:tcBorders>
            <w:hideMark/>
          </w:tcPr>
          <w:p w14:paraId="0B662ACA" w14:textId="77777777" w:rsidR="00D00EFA" w:rsidRDefault="00D00EFA" w:rsidP="00C25E80">
            <w:pPr>
              <w:pStyle w:val="TableTextRight"/>
            </w:pPr>
            <w:r>
              <w:t>2017-18</w:t>
            </w:r>
          </w:p>
        </w:tc>
        <w:tc>
          <w:tcPr>
            <w:tcW w:w="967" w:type="dxa"/>
            <w:gridSpan w:val="2"/>
            <w:tcBorders>
              <w:top w:val="single" w:sz="2" w:space="0" w:color="auto"/>
              <w:left w:val="nil"/>
              <w:bottom w:val="single" w:sz="2" w:space="0" w:color="auto"/>
              <w:right w:val="nil"/>
            </w:tcBorders>
            <w:hideMark/>
          </w:tcPr>
          <w:p w14:paraId="69843D41" w14:textId="77777777" w:rsidR="00D00EFA" w:rsidRDefault="00D00EFA" w:rsidP="00C25E80">
            <w:pPr>
              <w:pStyle w:val="TableTextRight"/>
            </w:pPr>
            <w:r>
              <w:t>2018-19</w:t>
            </w:r>
          </w:p>
        </w:tc>
        <w:tc>
          <w:tcPr>
            <w:tcW w:w="967" w:type="dxa"/>
            <w:gridSpan w:val="2"/>
            <w:tcBorders>
              <w:top w:val="single" w:sz="2" w:space="0" w:color="auto"/>
              <w:left w:val="nil"/>
              <w:bottom w:val="single" w:sz="2" w:space="0" w:color="auto"/>
              <w:right w:val="nil"/>
            </w:tcBorders>
            <w:hideMark/>
          </w:tcPr>
          <w:p w14:paraId="112ED775" w14:textId="77777777" w:rsidR="00D00EFA" w:rsidRDefault="00D00EFA" w:rsidP="00C25E80">
            <w:pPr>
              <w:pStyle w:val="TableTextRight"/>
            </w:pPr>
            <w:r>
              <w:t>2019-20</w:t>
            </w:r>
          </w:p>
        </w:tc>
        <w:tc>
          <w:tcPr>
            <w:tcW w:w="968" w:type="dxa"/>
            <w:tcBorders>
              <w:top w:val="single" w:sz="2" w:space="0" w:color="auto"/>
              <w:left w:val="nil"/>
              <w:bottom w:val="single" w:sz="2" w:space="0" w:color="auto"/>
              <w:right w:val="nil"/>
            </w:tcBorders>
            <w:hideMark/>
          </w:tcPr>
          <w:p w14:paraId="4D0C6C1C" w14:textId="77777777" w:rsidR="00D00EFA" w:rsidRDefault="00D00EFA" w:rsidP="00C25E80">
            <w:pPr>
              <w:pStyle w:val="TableTextRight"/>
            </w:pPr>
            <w:r>
              <w:t>2020-21</w:t>
            </w:r>
          </w:p>
        </w:tc>
      </w:tr>
      <w:tr w:rsidR="00D00EFA" w14:paraId="38EAF171" w14:textId="77777777" w:rsidTr="00D00EFA">
        <w:trPr>
          <w:cantSplit/>
          <w:jc w:val="center"/>
        </w:trPr>
        <w:tc>
          <w:tcPr>
            <w:tcW w:w="967" w:type="dxa"/>
            <w:tcBorders>
              <w:top w:val="single" w:sz="2" w:space="0" w:color="auto"/>
              <w:left w:val="nil"/>
              <w:bottom w:val="single" w:sz="2" w:space="0" w:color="auto"/>
              <w:right w:val="nil"/>
            </w:tcBorders>
            <w:hideMark/>
          </w:tcPr>
          <w:p w14:paraId="3691CC1E"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hideMark/>
          </w:tcPr>
          <w:p w14:paraId="12505FC3"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30766C8B"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4A2EECE2"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05427285"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13018AE"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D2FA62D" w14:textId="77777777" w:rsidR="00D00EFA" w:rsidRDefault="00D00EFA" w:rsidP="00C25E80">
            <w:pPr>
              <w:pStyle w:val="TableTextRight"/>
            </w:pPr>
            <w:r>
              <w:t>*</w:t>
            </w:r>
          </w:p>
        </w:tc>
        <w:tc>
          <w:tcPr>
            <w:tcW w:w="968" w:type="dxa"/>
            <w:tcBorders>
              <w:top w:val="single" w:sz="2" w:space="0" w:color="auto"/>
              <w:left w:val="nil"/>
              <w:bottom w:val="single" w:sz="2" w:space="0" w:color="auto"/>
              <w:right w:val="nil"/>
            </w:tcBorders>
            <w:vAlign w:val="bottom"/>
            <w:hideMark/>
          </w:tcPr>
          <w:p w14:paraId="7806D374" w14:textId="77777777" w:rsidR="00D00EFA" w:rsidRDefault="00D00EFA" w:rsidP="00C25E80">
            <w:pPr>
              <w:pStyle w:val="TableTextRight"/>
            </w:pPr>
            <w:r>
              <w:t>*</w:t>
            </w:r>
          </w:p>
        </w:tc>
      </w:tr>
      <w:tr w:rsidR="00D00EFA" w14:paraId="2432DC52" w14:textId="77777777" w:rsidTr="00C25E80">
        <w:trPr>
          <w:cantSplit/>
          <w:jc w:val="center"/>
        </w:trPr>
        <w:tc>
          <w:tcPr>
            <w:tcW w:w="1934" w:type="dxa"/>
            <w:gridSpan w:val="2"/>
            <w:tcBorders>
              <w:top w:val="single" w:sz="2" w:space="0" w:color="auto"/>
              <w:left w:val="nil"/>
              <w:bottom w:val="nil"/>
              <w:right w:val="nil"/>
            </w:tcBorders>
            <w:hideMark/>
          </w:tcPr>
          <w:p w14:paraId="283D4FE6"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32EE7D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498139A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8CF8D4" w14:textId="77777777" w:rsidR="00D00EFA" w:rsidRDefault="00D00EFA">
            <w:pPr>
              <w:pStyle w:val="MeasureTableTextLeftAligned"/>
            </w:pPr>
            <w:r>
              <w:t>E8</w:t>
            </w:r>
          </w:p>
        </w:tc>
      </w:tr>
      <w:tr w:rsidR="00D00EFA" w14:paraId="70CD9656" w14:textId="77777777" w:rsidTr="00C25E80">
        <w:trPr>
          <w:cantSplit/>
          <w:jc w:val="center"/>
        </w:trPr>
        <w:tc>
          <w:tcPr>
            <w:tcW w:w="1934" w:type="dxa"/>
            <w:gridSpan w:val="2"/>
            <w:tcBorders>
              <w:top w:val="nil"/>
              <w:left w:val="nil"/>
              <w:bottom w:val="nil"/>
              <w:right w:val="nil"/>
            </w:tcBorders>
            <w:hideMark/>
          </w:tcPr>
          <w:p w14:paraId="4E3B00A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8947F0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3D9F52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B9EA931" w14:textId="77777777" w:rsidR="00D00EFA" w:rsidRDefault="00D00EFA">
            <w:pPr>
              <w:pStyle w:val="MeasureTableTextLeftAligned"/>
            </w:pPr>
            <w:r>
              <w:t>1+</w:t>
            </w:r>
          </w:p>
        </w:tc>
      </w:tr>
      <w:tr w:rsidR="00D00EFA" w14:paraId="2C2FCF49" w14:textId="77777777" w:rsidTr="00C25E80">
        <w:trPr>
          <w:cantSplit/>
          <w:jc w:val="center"/>
        </w:trPr>
        <w:tc>
          <w:tcPr>
            <w:tcW w:w="1934" w:type="dxa"/>
            <w:gridSpan w:val="2"/>
            <w:tcBorders>
              <w:top w:val="nil"/>
              <w:left w:val="nil"/>
              <w:bottom w:val="nil"/>
              <w:right w:val="nil"/>
            </w:tcBorders>
            <w:hideMark/>
          </w:tcPr>
          <w:p w14:paraId="1A0D63C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EB94015"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73DC0BFD" w14:textId="77777777" w:rsidR="00D00EFA" w:rsidRDefault="00D00EFA">
            <w:pPr>
              <w:pStyle w:val="MeasureTableTextItalic"/>
            </w:pPr>
            <w:r>
              <w:t>Expiry date:</w:t>
            </w:r>
          </w:p>
        </w:tc>
        <w:tc>
          <w:tcPr>
            <w:tcW w:w="1203" w:type="dxa"/>
            <w:gridSpan w:val="2"/>
            <w:tcBorders>
              <w:top w:val="nil"/>
              <w:left w:val="nil"/>
              <w:bottom w:val="nil"/>
              <w:right w:val="nil"/>
            </w:tcBorders>
          </w:tcPr>
          <w:p w14:paraId="5BC4E91C" w14:textId="77777777" w:rsidR="00D00EFA" w:rsidRDefault="00D00EFA">
            <w:pPr>
              <w:pStyle w:val="MeasureTableTextLeftAligned"/>
            </w:pPr>
          </w:p>
        </w:tc>
      </w:tr>
      <w:tr w:rsidR="00D00EFA" w14:paraId="334D9A94" w14:textId="77777777" w:rsidTr="00D00EFA">
        <w:trPr>
          <w:cantSplit/>
          <w:jc w:val="center"/>
        </w:trPr>
        <w:tc>
          <w:tcPr>
            <w:tcW w:w="1934" w:type="dxa"/>
            <w:gridSpan w:val="2"/>
            <w:tcBorders>
              <w:top w:val="nil"/>
              <w:left w:val="nil"/>
              <w:bottom w:val="single" w:sz="2" w:space="0" w:color="auto"/>
              <w:right w:val="nil"/>
            </w:tcBorders>
            <w:hideMark/>
          </w:tcPr>
          <w:p w14:paraId="412FDD84"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451DB0E" w14:textId="77777777" w:rsidR="00D00EFA" w:rsidRPr="00C25E80" w:rsidRDefault="00D00EFA" w:rsidP="00C25E80">
            <w:pPr>
              <w:pStyle w:val="MeasureTableTextLeftAligned"/>
            </w:pPr>
            <w:r w:rsidRPr="00C25E80">
              <w:t xml:space="preserve">Subsection 118-60(2) of the </w:t>
            </w:r>
            <w:r w:rsidRPr="00C25E80">
              <w:rPr>
                <w:i/>
              </w:rPr>
              <w:t>Income Tax Assessment Act 1997</w:t>
            </w:r>
          </w:p>
        </w:tc>
      </w:tr>
    </w:tbl>
    <w:p w14:paraId="432FE839" w14:textId="77777777" w:rsidR="00D00EFA" w:rsidRDefault="00D00EFA" w:rsidP="00C25E80">
      <w:pPr>
        <w:pStyle w:val="SingleParagraph"/>
      </w:pPr>
    </w:p>
    <w:p w14:paraId="1FEC9EFC" w14:textId="77777777" w:rsidR="00D00EFA" w:rsidRDefault="00D00EFA" w:rsidP="00D00EFA">
      <w:r>
        <w:t xml:space="preserve">Capital gains or losses arising from gifts made under the Cultural Gifts program </w:t>
      </w:r>
      <w:r>
        <w:fldChar w:fldCharType="begin"/>
      </w:r>
      <w:r>
        <w:instrText xml:space="preserve"> XE "Cultural Bequests and Cultural Gifts programs" </w:instrText>
      </w:r>
      <w:r>
        <w:fldChar w:fldCharType="end"/>
      </w:r>
      <w:r>
        <w:t xml:space="preserve">are exempt from CGT. The Cultural Gifts program, which does not apply to testamentary gifts, encourages donations of significant cultural items from private collections to public art galleries, public museums and public libraries or </w:t>
      </w:r>
      <w:proofErr w:type="spellStart"/>
      <w:r>
        <w:t>Artbank</w:t>
      </w:r>
      <w:proofErr w:type="spellEnd"/>
      <w:r>
        <w:t xml:space="preserve"> by offering tax benefits to the donor. </w:t>
      </w:r>
    </w:p>
    <w:p w14:paraId="22B68496" w14:textId="77777777" w:rsidR="00D00EFA" w:rsidRPr="00CB1CAD" w:rsidRDefault="00D00EFA" w:rsidP="00704A2B">
      <w:pPr>
        <w:pStyle w:val="TESHeading5"/>
      </w:pPr>
      <w:r w:rsidRPr="00CB1CAD">
        <w:t>E9</w:t>
      </w:r>
      <w:r w:rsidRPr="00CB1CAD">
        <w:tab/>
        <w:t>Roll-over for worker entitlement funds</w:t>
      </w:r>
    </w:p>
    <w:p w14:paraId="4F0945A2" w14:textId="77777777" w:rsidR="00D00EFA" w:rsidRDefault="00D00EFA" w:rsidP="00D00EFA">
      <w:pPr>
        <w:pStyle w:val="MeasureTableHeading"/>
      </w:pPr>
      <w:r>
        <w:t>Other economic affairs - 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C25E80" w14:paraId="06175D25" w14:textId="77777777" w:rsidTr="00D00EFA">
        <w:trPr>
          <w:cantSplit/>
          <w:jc w:val="center"/>
        </w:trPr>
        <w:tc>
          <w:tcPr>
            <w:tcW w:w="967" w:type="dxa"/>
            <w:tcBorders>
              <w:top w:val="single" w:sz="2" w:space="0" w:color="auto"/>
              <w:left w:val="nil"/>
              <w:bottom w:val="single" w:sz="2" w:space="0" w:color="auto"/>
              <w:right w:val="nil"/>
            </w:tcBorders>
            <w:hideMark/>
          </w:tcPr>
          <w:p w14:paraId="31C13B35" w14:textId="77777777" w:rsidR="00D00EFA" w:rsidRPr="00C25E80" w:rsidRDefault="00D00EFA" w:rsidP="00C25E80">
            <w:pPr>
              <w:pStyle w:val="TableTextRight"/>
            </w:pPr>
            <w:r w:rsidRPr="00C25E80">
              <w:t>2013-14</w:t>
            </w:r>
          </w:p>
        </w:tc>
        <w:tc>
          <w:tcPr>
            <w:tcW w:w="967" w:type="dxa"/>
            <w:tcBorders>
              <w:top w:val="single" w:sz="2" w:space="0" w:color="auto"/>
              <w:left w:val="nil"/>
              <w:bottom w:val="single" w:sz="2" w:space="0" w:color="auto"/>
              <w:right w:val="nil"/>
            </w:tcBorders>
            <w:hideMark/>
          </w:tcPr>
          <w:p w14:paraId="5D09348C" w14:textId="77777777" w:rsidR="00D00EFA" w:rsidRPr="00C25E80" w:rsidRDefault="00D00EFA" w:rsidP="00C25E80">
            <w:pPr>
              <w:pStyle w:val="TableTextRight"/>
            </w:pPr>
            <w:r w:rsidRPr="00C25E80">
              <w:t>2014-15</w:t>
            </w:r>
          </w:p>
        </w:tc>
        <w:tc>
          <w:tcPr>
            <w:tcW w:w="967" w:type="dxa"/>
            <w:tcBorders>
              <w:top w:val="single" w:sz="2" w:space="0" w:color="auto"/>
              <w:left w:val="nil"/>
              <w:bottom w:val="single" w:sz="2" w:space="0" w:color="auto"/>
              <w:right w:val="nil"/>
            </w:tcBorders>
            <w:hideMark/>
          </w:tcPr>
          <w:p w14:paraId="4531C5F6" w14:textId="77777777" w:rsidR="00D00EFA" w:rsidRPr="00C25E80" w:rsidRDefault="00D00EFA" w:rsidP="00C25E80">
            <w:pPr>
              <w:pStyle w:val="TableTextRight"/>
            </w:pPr>
            <w:r w:rsidRPr="00C25E80">
              <w:t>2015-16</w:t>
            </w:r>
          </w:p>
        </w:tc>
        <w:tc>
          <w:tcPr>
            <w:tcW w:w="967" w:type="dxa"/>
            <w:tcBorders>
              <w:top w:val="single" w:sz="2" w:space="0" w:color="auto"/>
              <w:left w:val="nil"/>
              <w:bottom w:val="single" w:sz="2" w:space="0" w:color="auto"/>
              <w:right w:val="nil"/>
            </w:tcBorders>
            <w:hideMark/>
          </w:tcPr>
          <w:p w14:paraId="218445D0" w14:textId="77777777" w:rsidR="00D00EFA" w:rsidRPr="00C25E80" w:rsidRDefault="00D00EFA" w:rsidP="00C25E80">
            <w:pPr>
              <w:pStyle w:val="TableTextRight"/>
            </w:pPr>
            <w:r w:rsidRPr="00C25E80">
              <w:t>2016-17</w:t>
            </w:r>
          </w:p>
        </w:tc>
        <w:tc>
          <w:tcPr>
            <w:tcW w:w="967" w:type="dxa"/>
            <w:tcBorders>
              <w:top w:val="single" w:sz="2" w:space="0" w:color="auto"/>
              <w:left w:val="nil"/>
              <w:bottom w:val="single" w:sz="2" w:space="0" w:color="auto"/>
              <w:right w:val="nil"/>
            </w:tcBorders>
            <w:hideMark/>
          </w:tcPr>
          <w:p w14:paraId="6A76EF10" w14:textId="77777777" w:rsidR="00D00EFA" w:rsidRPr="00C25E80" w:rsidRDefault="00D00EFA" w:rsidP="00C25E80">
            <w:pPr>
              <w:pStyle w:val="TableTextRight"/>
            </w:pPr>
            <w:r w:rsidRPr="00C25E80">
              <w:t>2017-18</w:t>
            </w:r>
          </w:p>
        </w:tc>
        <w:tc>
          <w:tcPr>
            <w:tcW w:w="967" w:type="dxa"/>
            <w:gridSpan w:val="2"/>
            <w:tcBorders>
              <w:top w:val="single" w:sz="2" w:space="0" w:color="auto"/>
              <w:left w:val="nil"/>
              <w:bottom w:val="single" w:sz="2" w:space="0" w:color="auto"/>
              <w:right w:val="nil"/>
            </w:tcBorders>
            <w:hideMark/>
          </w:tcPr>
          <w:p w14:paraId="6FBE22FC" w14:textId="77777777" w:rsidR="00D00EFA" w:rsidRPr="00C25E80" w:rsidRDefault="00D00EFA" w:rsidP="00C25E80">
            <w:pPr>
              <w:pStyle w:val="TableTextRight"/>
            </w:pPr>
            <w:r w:rsidRPr="00C25E80">
              <w:t>2018-19</w:t>
            </w:r>
          </w:p>
        </w:tc>
        <w:tc>
          <w:tcPr>
            <w:tcW w:w="967" w:type="dxa"/>
            <w:gridSpan w:val="2"/>
            <w:tcBorders>
              <w:top w:val="single" w:sz="2" w:space="0" w:color="auto"/>
              <w:left w:val="nil"/>
              <w:bottom w:val="single" w:sz="2" w:space="0" w:color="auto"/>
              <w:right w:val="nil"/>
            </w:tcBorders>
            <w:hideMark/>
          </w:tcPr>
          <w:p w14:paraId="6C510625" w14:textId="77777777" w:rsidR="00D00EFA" w:rsidRPr="00C25E80" w:rsidRDefault="00D00EFA" w:rsidP="00C25E80">
            <w:pPr>
              <w:pStyle w:val="TableTextRight"/>
            </w:pPr>
            <w:r w:rsidRPr="00C25E80">
              <w:t>2019-20</w:t>
            </w:r>
          </w:p>
        </w:tc>
        <w:tc>
          <w:tcPr>
            <w:tcW w:w="968" w:type="dxa"/>
            <w:tcBorders>
              <w:top w:val="single" w:sz="2" w:space="0" w:color="auto"/>
              <w:left w:val="nil"/>
              <w:bottom w:val="single" w:sz="2" w:space="0" w:color="auto"/>
              <w:right w:val="nil"/>
            </w:tcBorders>
            <w:hideMark/>
          </w:tcPr>
          <w:p w14:paraId="7B65A928" w14:textId="77777777" w:rsidR="00D00EFA" w:rsidRPr="00C25E80" w:rsidRDefault="00D00EFA" w:rsidP="00C25E80">
            <w:pPr>
              <w:pStyle w:val="TableTextRight"/>
            </w:pPr>
            <w:r w:rsidRPr="00C25E80">
              <w:t>2020-21</w:t>
            </w:r>
          </w:p>
        </w:tc>
      </w:tr>
      <w:tr w:rsidR="00D00EFA" w:rsidRPr="00C25E80" w14:paraId="41A4436F" w14:textId="77777777" w:rsidTr="00D00EFA">
        <w:trPr>
          <w:cantSplit/>
          <w:jc w:val="center"/>
        </w:trPr>
        <w:tc>
          <w:tcPr>
            <w:tcW w:w="967" w:type="dxa"/>
            <w:tcBorders>
              <w:top w:val="single" w:sz="2" w:space="0" w:color="auto"/>
              <w:left w:val="nil"/>
              <w:bottom w:val="single" w:sz="2" w:space="0" w:color="auto"/>
              <w:right w:val="nil"/>
            </w:tcBorders>
            <w:hideMark/>
          </w:tcPr>
          <w:p w14:paraId="495D006D"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hideMark/>
          </w:tcPr>
          <w:p w14:paraId="0FE620FB"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0A8BE653"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340FA6EA"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578331A7"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5F14BAEB"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3953AEC0" w14:textId="77777777" w:rsidR="00D00EFA" w:rsidRPr="00C25E80" w:rsidRDefault="00D00EFA" w:rsidP="00C25E80">
            <w:pPr>
              <w:pStyle w:val="TableTextRight"/>
            </w:pPr>
            <w:r w:rsidRPr="00C25E80">
              <w:t>*</w:t>
            </w:r>
          </w:p>
        </w:tc>
        <w:tc>
          <w:tcPr>
            <w:tcW w:w="968" w:type="dxa"/>
            <w:tcBorders>
              <w:top w:val="single" w:sz="2" w:space="0" w:color="auto"/>
              <w:left w:val="nil"/>
              <w:bottom w:val="single" w:sz="2" w:space="0" w:color="auto"/>
              <w:right w:val="nil"/>
            </w:tcBorders>
            <w:vAlign w:val="bottom"/>
            <w:hideMark/>
          </w:tcPr>
          <w:p w14:paraId="5A63CC5F" w14:textId="77777777" w:rsidR="00D00EFA" w:rsidRPr="00C25E80" w:rsidRDefault="00D00EFA" w:rsidP="00C25E80">
            <w:pPr>
              <w:pStyle w:val="TableTextRight"/>
            </w:pPr>
            <w:r w:rsidRPr="00C25E80">
              <w:t>*</w:t>
            </w:r>
          </w:p>
        </w:tc>
      </w:tr>
      <w:tr w:rsidR="00D00EFA" w14:paraId="459840FE" w14:textId="77777777" w:rsidTr="00C25E80">
        <w:trPr>
          <w:cantSplit/>
          <w:jc w:val="center"/>
        </w:trPr>
        <w:tc>
          <w:tcPr>
            <w:tcW w:w="1934" w:type="dxa"/>
            <w:gridSpan w:val="2"/>
            <w:tcBorders>
              <w:top w:val="single" w:sz="2" w:space="0" w:color="auto"/>
              <w:left w:val="nil"/>
              <w:bottom w:val="nil"/>
              <w:right w:val="nil"/>
            </w:tcBorders>
            <w:hideMark/>
          </w:tcPr>
          <w:p w14:paraId="55BBDAE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2C8D69C"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0DDDF59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723704F" w14:textId="77777777" w:rsidR="00D00EFA" w:rsidRDefault="00D00EFA">
            <w:pPr>
              <w:pStyle w:val="MeasureTableTextLeftAligned"/>
            </w:pPr>
            <w:r>
              <w:t>E9</w:t>
            </w:r>
          </w:p>
        </w:tc>
      </w:tr>
      <w:tr w:rsidR="00D00EFA" w14:paraId="49F2A527" w14:textId="77777777" w:rsidTr="00C25E80">
        <w:trPr>
          <w:cantSplit/>
          <w:jc w:val="center"/>
        </w:trPr>
        <w:tc>
          <w:tcPr>
            <w:tcW w:w="1934" w:type="dxa"/>
            <w:gridSpan w:val="2"/>
            <w:tcBorders>
              <w:top w:val="nil"/>
              <w:left w:val="nil"/>
              <w:bottom w:val="nil"/>
              <w:right w:val="nil"/>
            </w:tcBorders>
            <w:hideMark/>
          </w:tcPr>
          <w:p w14:paraId="7D02363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8E81741"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AD108EE"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0507704" w14:textId="77777777" w:rsidR="00D00EFA" w:rsidRDefault="00D00EFA">
            <w:pPr>
              <w:pStyle w:val="MeasureTableTextLeftAligned"/>
            </w:pPr>
            <w:r>
              <w:t>2+</w:t>
            </w:r>
          </w:p>
        </w:tc>
      </w:tr>
      <w:tr w:rsidR="00D00EFA" w14:paraId="7A8AEBBD" w14:textId="77777777" w:rsidTr="00C25E80">
        <w:trPr>
          <w:cantSplit/>
          <w:jc w:val="center"/>
        </w:trPr>
        <w:tc>
          <w:tcPr>
            <w:tcW w:w="1934" w:type="dxa"/>
            <w:gridSpan w:val="2"/>
            <w:tcBorders>
              <w:top w:val="nil"/>
              <w:left w:val="nil"/>
              <w:bottom w:val="nil"/>
              <w:right w:val="nil"/>
            </w:tcBorders>
            <w:hideMark/>
          </w:tcPr>
          <w:p w14:paraId="7CB694B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3734E1B" w14:textId="77777777" w:rsidR="00D00EFA" w:rsidRDefault="00D00EFA">
            <w:pPr>
              <w:pStyle w:val="MeasureTableTextLeftAligned"/>
            </w:pPr>
            <w:r>
              <w:t>2003</w:t>
            </w:r>
          </w:p>
        </w:tc>
        <w:tc>
          <w:tcPr>
            <w:tcW w:w="1559" w:type="dxa"/>
            <w:gridSpan w:val="2"/>
            <w:tcBorders>
              <w:top w:val="nil"/>
              <w:left w:val="nil"/>
              <w:bottom w:val="nil"/>
              <w:right w:val="nil"/>
            </w:tcBorders>
            <w:hideMark/>
          </w:tcPr>
          <w:p w14:paraId="79880266" w14:textId="77777777" w:rsidR="00D00EFA" w:rsidRDefault="00D00EFA">
            <w:pPr>
              <w:pStyle w:val="MeasureTableTextItalic"/>
            </w:pPr>
            <w:r>
              <w:t>Expiry date:</w:t>
            </w:r>
          </w:p>
        </w:tc>
        <w:tc>
          <w:tcPr>
            <w:tcW w:w="1203" w:type="dxa"/>
            <w:gridSpan w:val="2"/>
            <w:tcBorders>
              <w:top w:val="nil"/>
              <w:left w:val="nil"/>
              <w:bottom w:val="nil"/>
              <w:right w:val="nil"/>
            </w:tcBorders>
          </w:tcPr>
          <w:p w14:paraId="71D103C7" w14:textId="77777777" w:rsidR="00D00EFA" w:rsidRDefault="00D00EFA">
            <w:pPr>
              <w:pStyle w:val="MeasureTableTextLeftAligned"/>
            </w:pPr>
          </w:p>
        </w:tc>
      </w:tr>
      <w:tr w:rsidR="00D00EFA" w14:paraId="7A36B2EC" w14:textId="77777777" w:rsidTr="00D00EFA">
        <w:trPr>
          <w:cantSplit/>
          <w:jc w:val="center"/>
        </w:trPr>
        <w:tc>
          <w:tcPr>
            <w:tcW w:w="1934" w:type="dxa"/>
            <w:gridSpan w:val="2"/>
            <w:tcBorders>
              <w:top w:val="nil"/>
              <w:left w:val="nil"/>
              <w:bottom w:val="single" w:sz="2" w:space="0" w:color="auto"/>
              <w:right w:val="nil"/>
            </w:tcBorders>
            <w:hideMark/>
          </w:tcPr>
          <w:p w14:paraId="3E82BB0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84CED41" w14:textId="77777777" w:rsidR="00D00EFA" w:rsidRPr="00C25E80" w:rsidRDefault="00D00EFA" w:rsidP="00C25E80">
            <w:pPr>
              <w:pStyle w:val="MeasureTableTextLeftAligned"/>
            </w:pPr>
            <w:r w:rsidRPr="00C25E80">
              <w:t xml:space="preserve">Subdivision 126-C of the </w:t>
            </w:r>
            <w:r w:rsidRPr="00C25E80">
              <w:rPr>
                <w:i/>
              </w:rPr>
              <w:t>Income Tax Assessment Act 1997</w:t>
            </w:r>
          </w:p>
        </w:tc>
      </w:tr>
    </w:tbl>
    <w:p w14:paraId="1F7AFF8C" w14:textId="77777777" w:rsidR="00D00EFA" w:rsidRDefault="00D00EFA" w:rsidP="00C25E80">
      <w:pPr>
        <w:pStyle w:val="SingleParagraph"/>
      </w:pPr>
    </w:p>
    <w:p w14:paraId="4CAA626B" w14:textId="77777777" w:rsidR="00D00EFA" w:rsidRDefault="00D00EFA" w:rsidP="00D00EFA">
      <w:r>
        <w:t>A CGT roll</w:t>
      </w:r>
      <w:r>
        <w:noBreakHyphen/>
        <w:t>over is available for a fund that amends or replaces its trust deed in order to become an approved worker entitlement fund</w:t>
      </w:r>
      <w:r>
        <w:fldChar w:fldCharType="begin"/>
      </w:r>
      <w:r>
        <w:instrText xml:space="preserve"> XE "Worker entitlement funds" </w:instrText>
      </w:r>
      <w:r>
        <w:fldChar w:fldCharType="end"/>
      </w:r>
      <w:r>
        <w:t xml:space="preserve"> for fringe benefits tax purposes. </w:t>
      </w:r>
    </w:p>
    <w:p w14:paraId="3F8E846E" w14:textId="718F7663" w:rsidR="00D00EFA" w:rsidRPr="00CB1CAD" w:rsidRDefault="00D00EFA" w:rsidP="00704A2B">
      <w:pPr>
        <w:pStyle w:val="TESHeading5"/>
      </w:pPr>
      <w:r w:rsidRPr="00CB1CAD">
        <w:t>E10</w:t>
      </w:r>
      <w:r w:rsidRPr="00CB1CAD">
        <w:tab/>
        <w:t>Concession for non-portfolio interests in foreign companies with active businesses</w:t>
      </w:r>
    </w:p>
    <w:p w14:paraId="597B3678"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C25E80" w14:paraId="08746D03" w14:textId="77777777" w:rsidTr="00D00EFA">
        <w:trPr>
          <w:cantSplit/>
          <w:jc w:val="center"/>
        </w:trPr>
        <w:tc>
          <w:tcPr>
            <w:tcW w:w="967" w:type="dxa"/>
            <w:tcBorders>
              <w:top w:val="single" w:sz="2" w:space="0" w:color="auto"/>
              <w:left w:val="nil"/>
              <w:bottom w:val="single" w:sz="2" w:space="0" w:color="auto"/>
              <w:right w:val="nil"/>
            </w:tcBorders>
            <w:hideMark/>
          </w:tcPr>
          <w:p w14:paraId="66E57082" w14:textId="77777777" w:rsidR="00D00EFA" w:rsidRPr="00C25E80" w:rsidRDefault="00D00EFA" w:rsidP="00C25E80">
            <w:pPr>
              <w:pStyle w:val="TableTextRight"/>
            </w:pPr>
            <w:r w:rsidRPr="00C25E80">
              <w:t>2013-14</w:t>
            </w:r>
          </w:p>
        </w:tc>
        <w:tc>
          <w:tcPr>
            <w:tcW w:w="967" w:type="dxa"/>
            <w:tcBorders>
              <w:top w:val="single" w:sz="2" w:space="0" w:color="auto"/>
              <w:left w:val="nil"/>
              <w:bottom w:val="single" w:sz="2" w:space="0" w:color="auto"/>
              <w:right w:val="nil"/>
            </w:tcBorders>
            <w:hideMark/>
          </w:tcPr>
          <w:p w14:paraId="0B1A200B" w14:textId="77777777" w:rsidR="00D00EFA" w:rsidRPr="00C25E80" w:rsidRDefault="00D00EFA" w:rsidP="00C25E80">
            <w:pPr>
              <w:pStyle w:val="TableTextRight"/>
            </w:pPr>
            <w:r w:rsidRPr="00C25E80">
              <w:t>2014-15</w:t>
            </w:r>
          </w:p>
        </w:tc>
        <w:tc>
          <w:tcPr>
            <w:tcW w:w="967" w:type="dxa"/>
            <w:tcBorders>
              <w:top w:val="single" w:sz="2" w:space="0" w:color="auto"/>
              <w:left w:val="nil"/>
              <w:bottom w:val="single" w:sz="2" w:space="0" w:color="auto"/>
              <w:right w:val="nil"/>
            </w:tcBorders>
            <w:hideMark/>
          </w:tcPr>
          <w:p w14:paraId="044C004B" w14:textId="77777777" w:rsidR="00D00EFA" w:rsidRPr="00C25E80" w:rsidRDefault="00D00EFA" w:rsidP="00C25E80">
            <w:pPr>
              <w:pStyle w:val="TableTextRight"/>
            </w:pPr>
            <w:r w:rsidRPr="00C25E80">
              <w:t>2015-16</w:t>
            </w:r>
          </w:p>
        </w:tc>
        <w:tc>
          <w:tcPr>
            <w:tcW w:w="967" w:type="dxa"/>
            <w:tcBorders>
              <w:top w:val="single" w:sz="2" w:space="0" w:color="auto"/>
              <w:left w:val="nil"/>
              <w:bottom w:val="single" w:sz="2" w:space="0" w:color="auto"/>
              <w:right w:val="nil"/>
            </w:tcBorders>
            <w:hideMark/>
          </w:tcPr>
          <w:p w14:paraId="72B3FCDC" w14:textId="77777777" w:rsidR="00D00EFA" w:rsidRPr="00C25E80" w:rsidRDefault="00D00EFA" w:rsidP="00C25E80">
            <w:pPr>
              <w:pStyle w:val="TableTextRight"/>
            </w:pPr>
            <w:r w:rsidRPr="00C25E80">
              <w:t>2016-17</w:t>
            </w:r>
          </w:p>
        </w:tc>
        <w:tc>
          <w:tcPr>
            <w:tcW w:w="967" w:type="dxa"/>
            <w:tcBorders>
              <w:top w:val="single" w:sz="2" w:space="0" w:color="auto"/>
              <w:left w:val="nil"/>
              <w:bottom w:val="single" w:sz="2" w:space="0" w:color="auto"/>
              <w:right w:val="nil"/>
            </w:tcBorders>
            <w:hideMark/>
          </w:tcPr>
          <w:p w14:paraId="7DF865ED" w14:textId="77777777" w:rsidR="00D00EFA" w:rsidRPr="00C25E80" w:rsidRDefault="00D00EFA" w:rsidP="00C25E80">
            <w:pPr>
              <w:pStyle w:val="TableTextRight"/>
            </w:pPr>
            <w:r w:rsidRPr="00C25E80">
              <w:t>2017-18</w:t>
            </w:r>
          </w:p>
        </w:tc>
        <w:tc>
          <w:tcPr>
            <w:tcW w:w="967" w:type="dxa"/>
            <w:gridSpan w:val="2"/>
            <w:tcBorders>
              <w:top w:val="single" w:sz="2" w:space="0" w:color="auto"/>
              <w:left w:val="nil"/>
              <w:bottom w:val="single" w:sz="2" w:space="0" w:color="auto"/>
              <w:right w:val="nil"/>
            </w:tcBorders>
            <w:hideMark/>
          </w:tcPr>
          <w:p w14:paraId="3D6B256A" w14:textId="77777777" w:rsidR="00D00EFA" w:rsidRPr="00C25E80" w:rsidRDefault="00D00EFA" w:rsidP="00C25E80">
            <w:pPr>
              <w:pStyle w:val="TableTextRight"/>
            </w:pPr>
            <w:r w:rsidRPr="00C25E80">
              <w:t>2018-19</w:t>
            </w:r>
          </w:p>
        </w:tc>
        <w:tc>
          <w:tcPr>
            <w:tcW w:w="967" w:type="dxa"/>
            <w:gridSpan w:val="2"/>
            <w:tcBorders>
              <w:top w:val="single" w:sz="2" w:space="0" w:color="auto"/>
              <w:left w:val="nil"/>
              <w:bottom w:val="single" w:sz="2" w:space="0" w:color="auto"/>
              <w:right w:val="nil"/>
            </w:tcBorders>
            <w:hideMark/>
          </w:tcPr>
          <w:p w14:paraId="52873823" w14:textId="77777777" w:rsidR="00D00EFA" w:rsidRPr="00C25E80" w:rsidRDefault="00D00EFA" w:rsidP="00C25E80">
            <w:pPr>
              <w:pStyle w:val="TableTextRight"/>
            </w:pPr>
            <w:r w:rsidRPr="00C25E80">
              <w:t>2019-20</w:t>
            </w:r>
          </w:p>
        </w:tc>
        <w:tc>
          <w:tcPr>
            <w:tcW w:w="968" w:type="dxa"/>
            <w:tcBorders>
              <w:top w:val="single" w:sz="2" w:space="0" w:color="auto"/>
              <w:left w:val="nil"/>
              <w:bottom w:val="single" w:sz="2" w:space="0" w:color="auto"/>
              <w:right w:val="nil"/>
            </w:tcBorders>
            <w:hideMark/>
          </w:tcPr>
          <w:p w14:paraId="28816E62" w14:textId="77777777" w:rsidR="00D00EFA" w:rsidRPr="00C25E80" w:rsidRDefault="00D00EFA" w:rsidP="00C25E80">
            <w:pPr>
              <w:pStyle w:val="TableTextRight"/>
            </w:pPr>
            <w:r w:rsidRPr="00C25E80">
              <w:t>2020-21</w:t>
            </w:r>
          </w:p>
        </w:tc>
      </w:tr>
      <w:tr w:rsidR="00D00EFA" w:rsidRPr="00C25E80" w14:paraId="3824EA0E" w14:textId="77777777" w:rsidTr="00D00EFA">
        <w:trPr>
          <w:cantSplit/>
          <w:jc w:val="center"/>
        </w:trPr>
        <w:tc>
          <w:tcPr>
            <w:tcW w:w="967" w:type="dxa"/>
            <w:tcBorders>
              <w:top w:val="single" w:sz="2" w:space="0" w:color="auto"/>
              <w:left w:val="nil"/>
              <w:bottom w:val="single" w:sz="2" w:space="0" w:color="auto"/>
              <w:right w:val="nil"/>
            </w:tcBorders>
            <w:hideMark/>
          </w:tcPr>
          <w:p w14:paraId="7586C389"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hideMark/>
          </w:tcPr>
          <w:p w14:paraId="4E08487E"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2ED1EF01"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46CABC0D" w14:textId="77777777" w:rsidR="00D00EFA" w:rsidRPr="00C25E80" w:rsidRDefault="00D00EFA" w:rsidP="00C25E80">
            <w:pPr>
              <w:pStyle w:val="TableTextRight"/>
            </w:pPr>
            <w:r w:rsidRPr="00C25E80">
              <w:t>*</w:t>
            </w:r>
          </w:p>
        </w:tc>
        <w:tc>
          <w:tcPr>
            <w:tcW w:w="967" w:type="dxa"/>
            <w:tcBorders>
              <w:top w:val="single" w:sz="2" w:space="0" w:color="auto"/>
              <w:left w:val="nil"/>
              <w:bottom w:val="single" w:sz="2" w:space="0" w:color="auto"/>
              <w:right w:val="nil"/>
            </w:tcBorders>
            <w:vAlign w:val="bottom"/>
            <w:hideMark/>
          </w:tcPr>
          <w:p w14:paraId="6A9D0B86"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25CFF47D" w14:textId="77777777" w:rsidR="00D00EFA" w:rsidRPr="00C25E80" w:rsidRDefault="00D00EFA" w:rsidP="00C25E80">
            <w:pPr>
              <w:pStyle w:val="TableTextRight"/>
            </w:pPr>
            <w:r w:rsidRPr="00C25E80">
              <w:t>*</w:t>
            </w:r>
          </w:p>
        </w:tc>
        <w:tc>
          <w:tcPr>
            <w:tcW w:w="967" w:type="dxa"/>
            <w:gridSpan w:val="2"/>
            <w:tcBorders>
              <w:top w:val="single" w:sz="2" w:space="0" w:color="auto"/>
              <w:left w:val="nil"/>
              <w:bottom w:val="single" w:sz="2" w:space="0" w:color="auto"/>
              <w:right w:val="nil"/>
            </w:tcBorders>
            <w:vAlign w:val="bottom"/>
            <w:hideMark/>
          </w:tcPr>
          <w:p w14:paraId="35E32CF6" w14:textId="77777777" w:rsidR="00D00EFA" w:rsidRPr="00C25E80" w:rsidRDefault="00D00EFA" w:rsidP="00C25E80">
            <w:pPr>
              <w:pStyle w:val="TableTextRight"/>
            </w:pPr>
            <w:r w:rsidRPr="00C25E80">
              <w:t>*</w:t>
            </w:r>
          </w:p>
        </w:tc>
        <w:tc>
          <w:tcPr>
            <w:tcW w:w="968" w:type="dxa"/>
            <w:tcBorders>
              <w:top w:val="single" w:sz="2" w:space="0" w:color="auto"/>
              <w:left w:val="nil"/>
              <w:bottom w:val="single" w:sz="2" w:space="0" w:color="auto"/>
              <w:right w:val="nil"/>
            </w:tcBorders>
            <w:vAlign w:val="bottom"/>
            <w:hideMark/>
          </w:tcPr>
          <w:p w14:paraId="6740B321" w14:textId="77777777" w:rsidR="00D00EFA" w:rsidRPr="00C25E80" w:rsidRDefault="00D00EFA" w:rsidP="00C25E80">
            <w:pPr>
              <w:pStyle w:val="TableTextRight"/>
            </w:pPr>
            <w:r w:rsidRPr="00C25E80">
              <w:t>*</w:t>
            </w:r>
          </w:p>
        </w:tc>
      </w:tr>
      <w:tr w:rsidR="00D00EFA" w14:paraId="1C7A4229" w14:textId="77777777" w:rsidTr="00C25E80">
        <w:trPr>
          <w:cantSplit/>
          <w:jc w:val="center"/>
        </w:trPr>
        <w:tc>
          <w:tcPr>
            <w:tcW w:w="1934" w:type="dxa"/>
            <w:gridSpan w:val="2"/>
            <w:tcBorders>
              <w:top w:val="single" w:sz="2" w:space="0" w:color="auto"/>
              <w:left w:val="nil"/>
              <w:bottom w:val="nil"/>
              <w:right w:val="nil"/>
            </w:tcBorders>
            <w:hideMark/>
          </w:tcPr>
          <w:p w14:paraId="7B33F89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3D4D370"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66C018A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27F6608" w14:textId="77777777" w:rsidR="00D00EFA" w:rsidRDefault="00D00EFA">
            <w:pPr>
              <w:pStyle w:val="MeasureTableTextLeftAligned"/>
            </w:pPr>
            <w:r>
              <w:t>E10</w:t>
            </w:r>
          </w:p>
        </w:tc>
      </w:tr>
      <w:tr w:rsidR="00D00EFA" w14:paraId="5B9B4BFC" w14:textId="77777777" w:rsidTr="00C25E80">
        <w:trPr>
          <w:cantSplit/>
          <w:jc w:val="center"/>
        </w:trPr>
        <w:tc>
          <w:tcPr>
            <w:tcW w:w="1934" w:type="dxa"/>
            <w:gridSpan w:val="2"/>
            <w:tcBorders>
              <w:top w:val="nil"/>
              <w:left w:val="nil"/>
              <w:bottom w:val="nil"/>
              <w:right w:val="nil"/>
            </w:tcBorders>
            <w:hideMark/>
          </w:tcPr>
          <w:p w14:paraId="1948DF1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BA40233"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DF52DD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1EDD1ED" w14:textId="77777777" w:rsidR="00D00EFA" w:rsidRDefault="00D00EFA">
            <w:pPr>
              <w:pStyle w:val="MeasureTableTextLeftAligned"/>
            </w:pPr>
            <w:r>
              <w:t>3+</w:t>
            </w:r>
          </w:p>
        </w:tc>
      </w:tr>
      <w:tr w:rsidR="00D00EFA" w14:paraId="7A26A7C5" w14:textId="77777777" w:rsidTr="00C25E80">
        <w:trPr>
          <w:cantSplit/>
          <w:jc w:val="center"/>
        </w:trPr>
        <w:tc>
          <w:tcPr>
            <w:tcW w:w="1934" w:type="dxa"/>
            <w:gridSpan w:val="2"/>
            <w:tcBorders>
              <w:top w:val="nil"/>
              <w:left w:val="nil"/>
              <w:bottom w:val="nil"/>
              <w:right w:val="nil"/>
            </w:tcBorders>
            <w:hideMark/>
          </w:tcPr>
          <w:p w14:paraId="6FBEE90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9FF5DC9" w14:textId="77777777" w:rsidR="00D00EFA" w:rsidRDefault="00D00EFA">
            <w:pPr>
              <w:pStyle w:val="MeasureTableTextLeftAligned"/>
            </w:pPr>
            <w:r>
              <w:t>2004</w:t>
            </w:r>
          </w:p>
        </w:tc>
        <w:tc>
          <w:tcPr>
            <w:tcW w:w="1559" w:type="dxa"/>
            <w:gridSpan w:val="2"/>
            <w:tcBorders>
              <w:top w:val="nil"/>
              <w:left w:val="nil"/>
              <w:bottom w:val="nil"/>
              <w:right w:val="nil"/>
            </w:tcBorders>
            <w:hideMark/>
          </w:tcPr>
          <w:p w14:paraId="24BD9534" w14:textId="77777777" w:rsidR="00D00EFA" w:rsidRDefault="00D00EFA">
            <w:pPr>
              <w:pStyle w:val="MeasureTableTextItalic"/>
            </w:pPr>
            <w:r>
              <w:t>Expiry date:</w:t>
            </w:r>
          </w:p>
        </w:tc>
        <w:tc>
          <w:tcPr>
            <w:tcW w:w="1203" w:type="dxa"/>
            <w:gridSpan w:val="2"/>
            <w:tcBorders>
              <w:top w:val="nil"/>
              <w:left w:val="nil"/>
              <w:bottom w:val="nil"/>
              <w:right w:val="nil"/>
            </w:tcBorders>
          </w:tcPr>
          <w:p w14:paraId="1811B3AD" w14:textId="77777777" w:rsidR="00D00EFA" w:rsidRDefault="00D00EFA">
            <w:pPr>
              <w:pStyle w:val="MeasureTableTextLeftAligned"/>
            </w:pPr>
          </w:p>
        </w:tc>
      </w:tr>
      <w:tr w:rsidR="00D00EFA" w14:paraId="4CDA3970" w14:textId="77777777" w:rsidTr="00D00EFA">
        <w:trPr>
          <w:cantSplit/>
          <w:jc w:val="center"/>
        </w:trPr>
        <w:tc>
          <w:tcPr>
            <w:tcW w:w="1934" w:type="dxa"/>
            <w:gridSpan w:val="2"/>
            <w:tcBorders>
              <w:top w:val="nil"/>
              <w:left w:val="nil"/>
              <w:bottom w:val="single" w:sz="2" w:space="0" w:color="auto"/>
              <w:right w:val="nil"/>
            </w:tcBorders>
            <w:hideMark/>
          </w:tcPr>
          <w:p w14:paraId="37FF2C0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349AF63" w14:textId="77777777" w:rsidR="00D00EFA" w:rsidRPr="00C25E80" w:rsidRDefault="00D00EFA" w:rsidP="00C25E80">
            <w:pPr>
              <w:pStyle w:val="MeasureTableTextLeftAligned"/>
            </w:pPr>
            <w:r w:rsidRPr="00C25E80">
              <w:t xml:space="preserve">Section 768-505 of the </w:t>
            </w:r>
            <w:r w:rsidRPr="00C25E80">
              <w:rPr>
                <w:i/>
              </w:rPr>
              <w:t>Income Tax Assessment Act 1997</w:t>
            </w:r>
          </w:p>
        </w:tc>
      </w:tr>
    </w:tbl>
    <w:p w14:paraId="6ADA5AAC" w14:textId="77777777" w:rsidR="00D00EFA" w:rsidRDefault="00D00EFA" w:rsidP="00C25E80">
      <w:pPr>
        <w:pStyle w:val="SingleParagraph"/>
      </w:pPr>
    </w:p>
    <w:p w14:paraId="55D56248" w14:textId="4FB78356" w:rsidR="00D00EFA" w:rsidRDefault="00D00EFA" w:rsidP="00D00EFA">
      <w:r>
        <w:t>Capital gains and losses of Australian companies and controlled foreign companies</w:t>
      </w:r>
      <w:r>
        <w:fldChar w:fldCharType="begin"/>
      </w:r>
      <w:r>
        <w:instrText xml:space="preserve"> XE "Controlled foreign companies" </w:instrText>
      </w:r>
      <w:r>
        <w:fldChar w:fldCharType="end"/>
      </w:r>
      <w:r>
        <w:t xml:space="preserve"> arising from certain CGT events related to non</w:t>
      </w:r>
      <w:r>
        <w:noBreakHyphen/>
        <w:t>portfolio interests in foreign companies with active business assets are reduced. The reduction reflects the degree to which the assets of the foreign company are used in active business. The concession applies where the Australian company holds a direct voting percentage of 10 per cent or more in the foreign company throughout a 12</w:t>
      </w:r>
      <w:r w:rsidR="00C25E80">
        <w:t> </w:t>
      </w:r>
      <w:r>
        <w:t xml:space="preserve">month period. </w:t>
      </w:r>
    </w:p>
    <w:p w14:paraId="76285046" w14:textId="4A71EB90" w:rsidR="00D00EFA" w:rsidRPr="00CB1CAD" w:rsidRDefault="00D00EFA" w:rsidP="00704A2B">
      <w:pPr>
        <w:pStyle w:val="TESHeading5"/>
      </w:pPr>
      <w:r w:rsidRPr="00CB1CAD">
        <w:t>E11</w:t>
      </w:r>
      <w:r w:rsidRPr="00CB1CAD">
        <w:tab/>
        <w:t>Deferral of liability when taxpayer dies</w:t>
      </w:r>
    </w:p>
    <w:p w14:paraId="039C91C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B569AEC" w14:textId="77777777" w:rsidTr="00D00EFA">
        <w:trPr>
          <w:cantSplit/>
          <w:jc w:val="center"/>
        </w:trPr>
        <w:tc>
          <w:tcPr>
            <w:tcW w:w="967" w:type="dxa"/>
            <w:tcBorders>
              <w:top w:val="single" w:sz="2" w:space="0" w:color="auto"/>
              <w:left w:val="nil"/>
              <w:bottom w:val="single" w:sz="2" w:space="0" w:color="auto"/>
              <w:right w:val="nil"/>
            </w:tcBorders>
            <w:hideMark/>
          </w:tcPr>
          <w:p w14:paraId="28906A6A" w14:textId="77777777" w:rsidR="00D00EFA" w:rsidRDefault="00D00EFA" w:rsidP="00C25E80">
            <w:pPr>
              <w:pStyle w:val="TableTextRight"/>
            </w:pPr>
            <w:r>
              <w:t>2013-14</w:t>
            </w:r>
          </w:p>
        </w:tc>
        <w:tc>
          <w:tcPr>
            <w:tcW w:w="967" w:type="dxa"/>
            <w:tcBorders>
              <w:top w:val="single" w:sz="2" w:space="0" w:color="auto"/>
              <w:left w:val="nil"/>
              <w:bottom w:val="single" w:sz="2" w:space="0" w:color="auto"/>
              <w:right w:val="nil"/>
            </w:tcBorders>
            <w:hideMark/>
          </w:tcPr>
          <w:p w14:paraId="474F1B0E" w14:textId="77777777" w:rsidR="00D00EFA" w:rsidRDefault="00D00EFA" w:rsidP="00C25E80">
            <w:pPr>
              <w:pStyle w:val="TableTextRight"/>
            </w:pPr>
            <w:r>
              <w:t>2014-15</w:t>
            </w:r>
          </w:p>
        </w:tc>
        <w:tc>
          <w:tcPr>
            <w:tcW w:w="967" w:type="dxa"/>
            <w:tcBorders>
              <w:top w:val="single" w:sz="2" w:space="0" w:color="auto"/>
              <w:left w:val="nil"/>
              <w:bottom w:val="single" w:sz="2" w:space="0" w:color="auto"/>
              <w:right w:val="nil"/>
            </w:tcBorders>
            <w:hideMark/>
          </w:tcPr>
          <w:p w14:paraId="40CDCAEB" w14:textId="77777777" w:rsidR="00D00EFA" w:rsidRDefault="00D00EFA" w:rsidP="00C25E80">
            <w:pPr>
              <w:pStyle w:val="TableTextRight"/>
            </w:pPr>
            <w:r>
              <w:t>2015-16</w:t>
            </w:r>
          </w:p>
        </w:tc>
        <w:tc>
          <w:tcPr>
            <w:tcW w:w="967" w:type="dxa"/>
            <w:tcBorders>
              <w:top w:val="single" w:sz="2" w:space="0" w:color="auto"/>
              <w:left w:val="nil"/>
              <w:bottom w:val="single" w:sz="2" w:space="0" w:color="auto"/>
              <w:right w:val="nil"/>
            </w:tcBorders>
            <w:hideMark/>
          </w:tcPr>
          <w:p w14:paraId="31EE6340" w14:textId="77777777" w:rsidR="00D00EFA" w:rsidRDefault="00D00EFA" w:rsidP="00C25E80">
            <w:pPr>
              <w:pStyle w:val="TableTextRight"/>
            </w:pPr>
            <w:r>
              <w:t>2016-17</w:t>
            </w:r>
          </w:p>
        </w:tc>
        <w:tc>
          <w:tcPr>
            <w:tcW w:w="967" w:type="dxa"/>
            <w:tcBorders>
              <w:top w:val="single" w:sz="2" w:space="0" w:color="auto"/>
              <w:left w:val="nil"/>
              <w:bottom w:val="single" w:sz="2" w:space="0" w:color="auto"/>
              <w:right w:val="nil"/>
            </w:tcBorders>
            <w:hideMark/>
          </w:tcPr>
          <w:p w14:paraId="21626BD6" w14:textId="77777777" w:rsidR="00D00EFA" w:rsidRDefault="00D00EFA" w:rsidP="00C25E80">
            <w:pPr>
              <w:pStyle w:val="TableTextRight"/>
            </w:pPr>
            <w:r>
              <w:t>2017-18</w:t>
            </w:r>
          </w:p>
        </w:tc>
        <w:tc>
          <w:tcPr>
            <w:tcW w:w="967" w:type="dxa"/>
            <w:gridSpan w:val="2"/>
            <w:tcBorders>
              <w:top w:val="single" w:sz="2" w:space="0" w:color="auto"/>
              <w:left w:val="nil"/>
              <w:bottom w:val="single" w:sz="2" w:space="0" w:color="auto"/>
              <w:right w:val="nil"/>
            </w:tcBorders>
            <w:hideMark/>
          </w:tcPr>
          <w:p w14:paraId="57CFC58F" w14:textId="77777777" w:rsidR="00D00EFA" w:rsidRDefault="00D00EFA" w:rsidP="00C25E80">
            <w:pPr>
              <w:pStyle w:val="TableTextRight"/>
            </w:pPr>
            <w:r>
              <w:t>2018-19</w:t>
            </w:r>
          </w:p>
        </w:tc>
        <w:tc>
          <w:tcPr>
            <w:tcW w:w="967" w:type="dxa"/>
            <w:gridSpan w:val="2"/>
            <w:tcBorders>
              <w:top w:val="single" w:sz="2" w:space="0" w:color="auto"/>
              <w:left w:val="nil"/>
              <w:bottom w:val="single" w:sz="2" w:space="0" w:color="auto"/>
              <w:right w:val="nil"/>
            </w:tcBorders>
            <w:hideMark/>
          </w:tcPr>
          <w:p w14:paraId="58DAF077" w14:textId="77777777" w:rsidR="00D00EFA" w:rsidRDefault="00D00EFA" w:rsidP="00C25E80">
            <w:pPr>
              <w:pStyle w:val="TableTextRight"/>
            </w:pPr>
            <w:r>
              <w:t>2019-20</w:t>
            </w:r>
          </w:p>
        </w:tc>
        <w:tc>
          <w:tcPr>
            <w:tcW w:w="968" w:type="dxa"/>
            <w:tcBorders>
              <w:top w:val="single" w:sz="2" w:space="0" w:color="auto"/>
              <w:left w:val="nil"/>
              <w:bottom w:val="single" w:sz="2" w:space="0" w:color="auto"/>
              <w:right w:val="nil"/>
            </w:tcBorders>
            <w:hideMark/>
          </w:tcPr>
          <w:p w14:paraId="6247E630" w14:textId="77777777" w:rsidR="00D00EFA" w:rsidRDefault="00D00EFA" w:rsidP="00C25E80">
            <w:pPr>
              <w:pStyle w:val="TableTextRight"/>
            </w:pPr>
            <w:r>
              <w:t>2020-21</w:t>
            </w:r>
          </w:p>
        </w:tc>
      </w:tr>
      <w:tr w:rsidR="00D00EFA" w14:paraId="4199E6CE" w14:textId="77777777" w:rsidTr="00D00EFA">
        <w:trPr>
          <w:cantSplit/>
          <w:jc w:val="center"/>
        </w:trPr>
        <w:tc>
          <w:tcPr>
            <w:tcW w:w="967" w:type="dxa"/>
            <w:tcBorders>
              <w:top w:val="single" w:sz="2" w:space="0" w:color="auto"/>
              <w:left w:val="nil"/>
              <w:bottom w:val="single" w:sz="2" w:space="0" w:color="auto"/>
              <w:right w:val="nil"/>
            </w:tcBorders>
            <w:hideMark/>
          </w:tcPr>
          <w:p w14:paraId="4482479F"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hideMark/>
          </w:tcPr>
          <w:p w14:paraId="55026A37"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58B19672"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2FE584C8"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1323BFAE"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D7D3393"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730858A" w14:textId="77777777" w:rsidR="00D00EFA" w:rsidRDefault="00D00EFA" w:rsidP="00C25E80">
            <w:pPr>
              <w:pStyle w:val="TableTextRight"/>
            </w:pPr>
            <w:r>
              <w:t>*</w:t>
            </w:r>
          </w:p>
        </w:tc>
        <w:tc>
          <w:tcPr>
            <w:tcW w:w="968" w:type="dxa"/>
            <w:tcBorders>
              <w:top w:val="single" w:sz="2" w:space="0" w:color="auto"/>
              <w:left w:val="nil"/>
              <w:bottom w:val="single" w:sz="2" w:space="0" w:color="auto"/>
              <w:right w:val="nil"/>
            </w:tcBorders>
            <w:vAlign w:val="bottom"/>
            <w:hideMark/>
          </w:tcPr>
          <w:p w14:paraId="0B7FD1A2" w14:textId="77777777" w:rsidR="00D00EFA" w:rsidRDefault="00D00EFA" w:rsidP="00C25E80">
            <w:pPr>
              <w:pStyle w:val="TableTextRight"/>
            </w:pPr>
            <w:r>
              <w:t>*</w:t>
            </w:r>
          </w:p>
        </w:tc>
      </w:tr>
      <w:tr w:rsidR="00D00EFA" w14:paraId="3304F96D" w14:textId="77777777" w:rsidTr="00C25E80">
        <w:trPr>
          <w:cantSplit/>
          <w:jc w:val="center"/>
        </w:trPr>
        <w:tc>
          <w:tcPr>
            <w:tcW w:w="1934" w:type="dxa"/>
            <w:gridSpan w:val="2"/>
            <w:tcBorders>
              <w:top w:val="single" w:sz="2" w:space="0" w:color="auto"/>
              <w:left w:val="nil"/>
              <w:bottom w:val="nil"/>
              <w:right w:val="nil"/>
            </w:tcBorders>
            <w:hideMark/>
          </w:tcPr>
          <w:p w14:paraId="4838341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F334C98"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5E0E2ED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12712B1" w14:textId="77777777" w:rsidR="00D00EFA" w:rsidRDefault="00D00EFA">
            <w:pPr>
              <w:pStyle w:val="MeasureTableTextLeftAligned"/>
            </w:pPr>
            <w:r>
              <w:t>E11</w:t>
            </w:r>
          </w:p>
        </w:tc>
      </w:tr>
      <w:tr w:rsidR="00D00EFA" w14:paraId="2ED07953" w14:textId="77777777" w:rsidTr="00C25E80">
        <w:trPr>
          <w:cantSplit/>
          <w:jc w:val="center"/>
        </w:trPr>
        <w:tc>
          <w:tcPr>
            <w:tcW w:w="1934" w:type="dxa"/>
            <w:gridSpan w:val="2"/>
            <w:tcBorders>
              <w:top w:val="nil"/>
              <w:left w:val="nil"/>
              <w:bottom w:val="nil"/>
              <w:right w:val="nil"/>
            </w:tcBorders>
            <w:hideMark/>
          </w:tcPr>
          <w:p w14:paraId="60E19E5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A8558D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8ADD7A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037915D" w14:textId="77777777" w:rsidR="00D00EFA" w:rsidRDefault="00D00EFA">
            <w:pPr>
              <w:pStyle w:val="MeasureTableTextLeftAligned"/>
            </w:pPr>
            <w:r>
              <w:t>3+</w:t>
            </w:r>
          </w:p>
        </w:tc>
      </w:tr>
      <w:tr w:rsidR="00D00EFA" w14:paraId="3A98AFC3" w14:textId="77777777" w:rsidTr="00C25E80">
        <w:trPr>
          <w:cantSplit/>
          <w:jc w:val="center"/>
        </w:trPr>
        <w:tc>
          <w:tcPr>
            <w:tcW w:w="1934" w:type="dxa"/>
            <w:gridSpan w:val="2"/>
            <w:tcBorders>
              <w:top w:val="nil"/>
              <w:left w:val="nil"/>
              <w:bottom w:val="nil"/>
              <w:right w:val="nil"/>
            </w:tcBorders>
            <w:hideMark/>
          </w:tcPr>
          <w:p w14:paraId="0ECB252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25CB491"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5987D406" w14:textId="77777777" w:rsidR="00D00EFA" w:rsidRDefault="00D00EFA">
            <w:pPr>
              <w:pStyle w:val="MeasureTableTextItalic"/>
            </w:pPr>
            <w:r>
              <w:t>Expiry date:</w:t>
            </w:r>
          </w:p>
        </w:tc>
        <w:tc>
          <w:tcPr>
            <w:tcW w:w="1203" w:type="dxa"/>
            <w:gridSpan w:val="2"/>
            <w:tcBorders>
              <w:top w:val="nil"/>
              <w:left w:val="nil"/>
              <w:bottom w:val="nil"/>
              <w:right w:val="nil"/>
            </w:tcBorders>
          </w:tcPr>
          <w:p w14:paraId="4ADDD09B" w14:textId="77777777" w:rsidR="00D00EFA" w:rsidRDefault="00D00EFA">
            <w:pPr>
              <w:pStyle w:val="MeasureTableTextLeftAligned"/>
            </w:pPr>
          </w:p>
        </w:tc>
      </w:tr>
      <w:tr w:rsidR="00D00EFA" w14:paraId="4DECAFC5" w14:textId="77777777" w:rsidTr="00D00EFA">
        <w:trPr>
          <w:cantSplit/>
          <w:jc w:val="center"/>
        </w:trPr>
        <w:tc>
          <w:tcPr>
            <w:tcW w:w="1934" w:type="dxa"/>
            <w:gridSpan w:val="2"/>
            <w:tcBorders>
              <w:top w:val="nil"/>
              <w:left w:val="nil"/>
              <w:bottom w:val="single" w:sz="2" w:space="0" w:color="auto"/>
              <w:right w:val="nil"/>
            </w:tcBorders>
            <w:hideMark/>
          </w:tcPr>
          <w:p w14:paraId="0E9BA36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3D999C4" w14:textId="77777777" w:rsidR="00D00EFA" w:rsidRPr="00C25E80" w:rsidRDefault="00D00EFA" w:rsidP="00C25E80">
            <w:pPr>
              <w:pStyle w:val="MeasureTableTextLeftAligned"/>
            </w:pPr>
            <w:r w:rsidRPr="00C25E80">
              <w:t xml:space="preserve">Division 128 of the </w:t>
            </w:r>
            <w:r w:rsidRPr="00C25E80">
              <w:rPr>
                <w:i/>
              </w:rPr>
              <w:t>Income Tax Assessment Act 1997</w:t>
            </w:r>
          </w:p>
        </w:tc>
      </w:tr>
    </w:tbl>
    <w:p w14:paraId="0C2001EB" w14:textId="77777777" w:rsidR="00D00EFA" w:rsidRDefault="00D00EFA" w:rsidP="00C25E80">
      <w:pPr>
        <w:pStyle w:val="SingleParagraph"/>
      </w:pPr>
    </w:p>
    <w:p w14:paraId="42F656AF" w14:textId="77777777" w:rsidR="00D00EFA" w:rsidRDefault="00D00EFA" w:rsidP="00D00EFA">
      <w:pPr>
        <w:rPr>
          <w:rFonts w:eastAsia="Calibri"/>
          <w:lang w:eastAsia="en-US"/>
        </w:rPr>
      </w:pPr>
      <w:r>
        <w:t>There is no CGT taxing point when a taxpayer dies. Recognition of the gains or losses accruing during the life of the deceased is deferred until the person inheriting the CGT asset later disposes of it. An exception applies if the asset passes to an exempt entity, the trustee of a complying superannuation entity, or a foreign resident.</w:t>
      </w:r>
      <w:r>
        <w:rPr>
          <w:rFonts w:eastAsia="Calibri"/>
          <w:lang w:eastAsia="en-US"/>
        </w:rPr>
        <w:fldChar w:fldCharType="begin"/>
      </w:r>
      <w:r>
        <w:instrText xml:space="preserve"> XE "Deferral of liability" </w:instrText>
      </w:r>
      <w:r>
        <w:rPr>
          <w:rFonts w:eastAsia="Calibri"/>
          <w:lang w:eastAsia="en-US"/>
        </w:rPr>
        <w:fldChar w:fldCharType="end"/>
      </w:r>
    </w:p>
    <w:p w14:paraId="05408699" w14:textId="77777777" w:rsidR="00D54AD2" w:rsidRDefault="00D54AD2">
      <w:pPr>
        <w:spacing w:after="0" w:line="240" w:lineRule="auto"/>
        <w:jc w:val="left"/>
        <w:rPr>
          <w:rFonts w:ascii="Arial" w:hAnsi="Arial"/>
          <w:b/>
          <w:color w:val="auto"/>
        </w:rPr>
      </w:pPr>
      <w:r>
        <w:br w:type="page"/>
      </w:r>
    </w:p>
    <w:p w14:paraId="7F6847E5" w14:textId="360BFEF3" w:rsidR="00D00EFA" w:rsidRPr="00CB1CAD" w:rsidRDefault="00D00EFA" w:rsidP="00704A2B">
      <w:pPr>
        <w:pStyle w:val="TESHeading5"/>
        <w:spacing w:before="220" w:after="100"/>
      </w:pPr>
      <w:r w:rsidRPr="00CB1CAD">
        <w:t>E12</w:t>
      </w:r>
      <w:r w:rsidRPr="00CB1CAD">
        <w:tab/>
        <w:t>Demerger concessions</w:t>
      </w:r>
    </w:p>
    <w:p w14:paraId="5E9B119A"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6880B54" w14:textId="77777777" w:rsidTr="00D00EFA">
        <w:trPr>
          <w:cantSplit/>
          <w:jc w:val="center"/>
        </w:trPr>
        <w:tc>
          <w:tcPr>
            <w:tcW w:w="967" w:type="dxa"/>
            <w:tcBorders>
              <w:top w:val="single" w:sz="2" w:space="0" w:color="auto"/>
              <w:left w:val="nil"/>
              <w:bottom w:val="single" w:sz="2" w:space="0" w:color="auto"/>
              <w:right w:val="nil"/>
            </w:tcBorders>
            <w:hideMark/>
          </w:tcPr>
          <w:p w14:paraId="7DFF330F" w14:textId="77777777" w:rsidR="00D00EFA" w:rsidRDefault="00D00EFA" w:rsidP="00C25E80">
            <w:pPr>
              <w:pStyle w:val="TableTextRight"/>
            </w:pPr>
            <w:r>
              <w:t>2013-14</w:t>
            </w:r>
          </w:p>
        </w:tc>
        <w:tc>
          <w:tcPr>
            <w:tcW w:w="967" w:type="dxa"/>
            <w:tcBorders>
              <w:top w:val="single" w:sz="2" w:space="0" w:color="auto"/>
              <w:left w:val="nil"/>
              <w:bottom w:val="single" w:sz="2" w:space="0" w:color="auto"/>
              <w:right w:val="nil"/>
            </w:tcBorders>
            <w:hideMark/>
          </w:tcPr>
          <w:p w14:paraId="4256B8CA" w14:textId="77777777" w:rsidR="00D00EFA" w:rsidRDefault="00D00EFA" w:rsidP="00C25E80">
            <w:pPr>
              <w:pStyle w:val="TableTextRight"/>
            </w:pPr>
            <w:r>
              <w:t>2014-15</w:t>
            </w:r>
          </w:p>
        </w:tc>
        <w:tc>
          <w:tcPr>
            <w:tcW w:w="967" w:type="dxa"/>
            <w:tcBorders>
              <w:top w:val="single" w:sz="2" w:space="0" w:color="auto"/>
              <w:left w:val="nil"/>
              <w:bottom w:val="single" w:sz="2" w:space="0" w:color="auto"/>
              <w:right w:val="nil"/>
            </w:tcBorders>
            <w:hideMark/>
          </w:tcPr>
          <w:p w14:paraId="13FBFE45" w14:textId="77777777" w:rsidR="00D00EFA" w:rsidRDefault="00D00EFA" w:rsidP="00C25E80">
            <w:pPr>
              <w:pStyle w:val="TableTextRight"/>
            </w:pPr>
            <w:r>
              <w:t>2015-16</w:t>
            </w:r>
          </w:p>
        </w:tc>
        <w:tc>
          <w:tcPr>
            <w:tcW w:w="967" w:type="dxa"/>
            <w:tcBorders>
              <w:top w:val="single" w:sz="2" w:space="0" w:color="auto"/>
              <w:left w:val="nil"/>
              <w:bottom w:val="single" w:sz="2" w:space="0" w:color="auto"/>
              <w:right w:val="nil"/>
            </w:tcBorders>
            <w:hideMark/>
          </w:tcPr>
          <w:p w14:paraId="45564B39" w14:textId="77777777" w:rsidR="00D00EFA" w:rsidRDefault="00D00EFA" w:rsidP="00C25E80">
            <w:pPr>
              <w:pStyle w:val="TableTextRight"/>
            </w:pPr>
            <w:r>
              <w:t>2016-17</w:t>
            </w:r>
          </w:p>
        </w:tc>
        <w:tc>
          <w:tcPr>
            <w:tcW w:w="967" w:type="dxa"/>
            <w:tcBorders>
              <w:top w:val="single" w:sz="2" w:space="0" w:color="auto"/>
              <w:left w:val="nil"/>
              <w:bottom w:val="single" w:sz="2" w:space="0" w:color="auto"/>
              <w:right w:val="nil"/>
            </w:tcBorders>
            <w:hideMark/>
          </w:tcPr>
          <w:p w14:paraId="1A909F5A" w14:textId="77777777" w:rsidR="00D00EFA" w:rsidRDefault="00D00EFA" w:rsidP="00C25E80">
            <w:pPr>
              <w:pStyle w:val="TableTextRight"/>
            </w:pPr>
            <w:r>
              <w:t>2017-18</w:t>
            </w:r>
          </w:p>
        </w:tc>
        <w:tc>
          <w:tcPr>
            <w:tcW w:w="967" w:type="dxa"/>
            <w:gridSpan w:val="2"/>
            <w:tcBorders>
              <w:top w:val="single" w:sz="2" w:space="0" w:color="auto"/>
              <w:left w:val="nil"/>
              <w:bottom w:val="single" w:sz="2" w:space="0" w:color="auto"/>
              <w:right w:val="nil"/>
            </w:tcBorders>
            <w:hideMark/>
          </w:tcPr>
          <w:p w14:paraId="393E0AC6" w14:textId="77777777" w:rsidR="00D00EFA" w:rsidRDefault="00D00EFA" w:rsidP="00C25E80">
            <w:pPr>
              <w:pStyle w:val="TableTextRight"/>
            </w:pPr>
            <w:r>
              <w:t>2018-19</w:t>
            </w:r>
          </w:p>
        </w:tc>
        <w:tc>
          <w:tcPr>
            <w:tcW w:w="967" w:type="dxa"/>
            <w:gridSpan w:val="2"/>
            <w:tcBorders>
              <w:top w:val="single" w:sz="2" w:space="0" w:color="auto"/>
              <w:left w:val="nil"/>
              <w:bottom w:val="single" w:sz="2" w:space="0" w:color="auto"/>
              <w:right w:val="nil"/>
            </w:tcBorders>
            <w:hideMark/>
          </w:tcPr>
          <w:p w14:paraId="1C3027EC" w14:textId="77777777" w:rsidR="00D00EFA" w:rsidRDefault="00D00EFA" w:rsidP="00C25E80">
            <w:pPr>
              <w:pStyle w:val="TableTextRight"/>
            </w:pPr>
            <w:r>
              <w:t>2019-20</w:t>
            </w:r>
          </w:p>
        </w:tc>
        <w:tc>
          <w:tcPr>
            <w:tcW w:w="968" w:type="dxa"/>
            <w:tcBorders>
              <w:top w:val="single" w:sz="2" w:space="0" w:color="auto"/>
              <w:left w:val="nil"/>
              <w:bottom w:val="single" w:sz="2" w:space="0" w:color="auto"/>
              <w:right w:val="nil"/>
            </w:tcBorders>
            <w:hideMark/>
          </w:tcPr>
          <w:p w14:paraId="7E7841FA" w14:textId="77777777" w:rsidR="00D00EFA" w:rsidRDefault="00D00EFA" w:rsidP="00C25E80">
            <w:pPr>
              <w:pStyle w:val="TableTextRight"/>
            </w:pPr>
            <w:r>
              <w:t>2020-21</w:t>
            </w:r>
          </w:p>
        </w:tc>
      </w:tr>
      <w:tr w:rsidR="00D00EFA" w14:paraId="19FCCA21" w14:textId="77777777" w:rsidTr="00D00EFA">
        <w:trPr>
          <w:cantSplit/>
          <w:jc w:val="center"/>
        </w:trPr>
        <w:tc>
          <w:tcPr>
            <w:tcW w:w="967" w:type="dxa"/>
            <w:tcBorders>
              <w:top w:val="single" w:sz="2" w:space="0" w:color="auto"/>
              <w:left w:val="nil"/>
              <w:bottom w:val="single" w:sz="2" w:space="0" w:color="auto"/>
              <w:right w:val="nil"/>
            </w:tcBorders>
            <w:hideMark/>
          </w:tcPr>
          <w:p w14:paraId="0C278AEF"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hideMark/>
          </w:tcPr>
          <w:p w14:paraId="64099823"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5F1E6216"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2BA5CAFF" w14:textId="77777777" w:rsidR="00D00EFA" w:rsidRDefault="00D00EFA" w:rsidP="00C25E80">
            <w:pPr>
              <w:pStyle w:val="TableTextRight"/>
            </w:pPr>
            <w:r>
              <w:t>*</w:t>
            </w:r>
          </w:p>
        </w:tc>
        <w:tc>
          <w:tcPr>
            <w:tcW w:w="967" w:type="dxa"/>
            <w:tcBorders>
              <w:top w:val="single" w:sz="2" w:space="0" w:color="auto"/>
              <w:left w:val="nil"/>
              <w:bottom w:val="single" w:sz="2" w:space="0" w:color="auto"/>
              <w:right w:val="nil"/>
            </w:tcBorders>
            <w:vAlign w:val="bottom"/>
            <w:hideMark/>
          </w:tcPr>
          <w:p w14:paraId="12696CC9"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17F0DD1" w14:textId="77777777" w:rsidR="00D00EFA" w:rsidRDefault="00D00EFA" w:rsidP="00C25E8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24210F9" w14:textId="77777777" w:rsidR="00D00EFA" w:rsidRDefault="00D00EFA" w:rsidP="00C25E80">
            <w:pPr>
              <w:pStyle w:val="TableTextRight"/>
            </w:pPr>
            <w:r>
              <w:t>*</w:t>
            </w:r>
          </w:p>
        </w:tc>
        <w:tc>
          <w:tcPr>
            <w:tcW w:w="968" w:type="dxa"/>
            <w:tcBorders>
              <w:top w:val="single" w:sz="2" w:space="0" w:color="auto"/>
              <w:left w:val="nil"/>
              <w:bottom w:val="single" w:sz="2" w:space="0" w:color="auto"/>
              <w:right w:val="nil"/>
            </w:tcBorders>
            <w:vAlign w:val="bottom"/>
            <w:hideMark/>
          </w:tcPr>
          <w:p w14:paraId="2B91F8A6" w14:textId="77777777" w:rsidR="00D00EFA" w:rsidRDefault="00D00EFA" w:rsidP="00C25E80">
            <w:pPr>
              <w:pStyle w:val="TableTextRight"/>
            </w:pPr>
            <w:r>
              <w:t>*</w:t>
            </w:r>
          </w:p>
        </w:tc>
      </w:tr>
      <w:tr w:rsidR="00D00EFA" w14:paraId="0E25B646" w14:textId="77777777" w:rsidTr="00C25E80">
        <w:trPr>
          <w:cantSplit/>
          <w:jc w:val="center"/>
        </w:trPr>
        <w:tc>
          <w:tcPr>
            <w:tcW w:w="1934" w:type="dxa"/>
            <w:gridSpan w:val="2"/>
            <w:tcBorders>
              <w:top w:val="single" w:sz="2" w:space="0" w:color="auto"/>
              <w:left w:val="nil"/>
              <w:bottom w:val="nil"/>
              <w:right w:val="nil"/>
            </w:tcBorders>
            <w:hideMark/>
          </w:tcPr>
          <w:p w14:paraId="11E314F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FA79A9F" w14:textId="77777777" w:rsidR="00D00EFA" w:rsidRDefault="00D00EFA">
            <w:pPr>
              <w:pStyle w:val="MeasureTableTextLeftAligned"/>
            </w:pPr>
            <w:r>
              <w:t>Exemption, Deferral</w:t>
            </w:r>
          </w:p>
        </w:tc>
        <w:tc>
          <w:tcPr>
            <w:tcW w:w="1559" w:type="dxa"/>
            <w:gridSpan w:val="2"/>
            <w:tcBorders>
              <w:top w:val="single" w:sz="2" w:space="0" w:color="auto"/>
              <w:left w:val="nil"/>
              <w:bottom w:val="nil"/>
              <w:right w:val="nil"/>
            </w:tcBorders>
            <w:hideMark/>
          </w:tcPr>
          <w:p w14:paraId="6BE3B8A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A2EBD6D" w14:textId="77777777" w:rsidR="00D00EFA" w:rsidRDefault="00D00EFA">
            <w:pPr>
              <w:pStyle w:val="MeasureTableTextLeftAligned"/>
            </w:pPr>
            <w:r>
              <w:t>E12</w:t>
            </w:r>
          </w:p>
        </w:tc>
      </w:tr>
      <w:tr w:rsidR="00D00EFA" w14:paraId="5750676E" w14:textId="77777777" w:rsidTr="00C25E80">
        <w:trPr>
          <w:cantSplit/>
          <w:jc w:val="center"/>
        </w:trPr>
        <w:tc>
          <w:tcPr>
            <w:tcW w:w="1934" w:type="dxa"/>
            <w:gridSpan w:val="2"/>
            <w:tcBorders>
              <w:top w:val="nil"/>
              <w:left w:val="nil"/>
              <w:bottom w:val="nil"/>
              <w:right w:val="nil"/>
            </w:tcBorders>
            <w:hideMark/>
          </w:tcPr>
          <w:p w14:paraId="57CE4D5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0798EA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263195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ECF71DF" w14:textId="77777777" w:rsidR="00D00EFA" w:rsidRDefault="00D00EFA">
            <w:pPr>
              <w:pStyle w:val="MeasureTableTextLeftAligned"/>
            </w:pPr>
            <w:r>
              <w:t>3+</w:t>
            </w:r>
          </w:p>
        </w:tc>
      </w:tr>
      <w:tr w:rsidR="00D00EFA" w14:paraId="1E0B18E2" w14:textId="77777777" w:rsidTr="00C25E80">
        <w:trPr>
          <w:cantSplit/>
          <w:jc w:val="center"/>
        </w:trPr>
        <w:tc>
          <w:tcPr>
            <w:tcW w:w="1934" w:type="dxa"/>
            <w:gridSpan w:val="2"/>
            <w:tcBorders>
              <w:top w:val="nil"/>
              <w:left w:val="nil"/>
              <w:bottom w:val="nil"/>
              <w:right w:val="nil"/>
            </w:tcBorders>
            <w:hideMark/>
          </w:tcPr>
          <w:p w14:paraId="429CC49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32FE38D" w14:textId="77777777" w:rsidR="00D00EFA" w:rsidRDefault="00D00EFA">
            <w:pPr>
              <w:pStyle w:val="MeasureTableTextLeftAligned"/>
            </w:pPr>
            <w:r>
              <w:t>2002</w:t>
            </w:r>
          </w:p>
        </w:tc>
        <w:tc>
          <w:tcPr>
            <w:tcW w:w="1559" w:type="dxa"/>
            <w:gridSpan w:val="2"/>
            <w:tcBorders>
              <w:top w:val="nil"/>
              <w:left w:val="nil"/>
              <w:bottom w:val="nil"/>
              <w:right w:val="nil"/>
            </w:tcBorders>
            <w:hideMark/>
          </w:tcPr>
          <w:p w14:paraId="2F395F42" w14:textId="77777777" w:rsidR="00D00EFA" w:rsidRDefault="00D00EFA">
            <w:pPr>
              <w:pStyle w:val="MeasureTableTextItalic"/>
            </w:pPr>
            <w:r>
              <w:t>Expiry date:</w:t>
            </w:r>
          </w:p>
        </w:tc>
        <w:tc>
          <w:tcPr>
            <w:tcW w:w="1203" w:type="dxa"/>
            <w:gridSpan w:val="2"/>
            <w:tcBorders>
              <w:top w:val="nil"/>
              <w:left w:val="nil"/>
              <w:bottom w:val="nil"/>
              <w:right w:val="nil"/>
            </w:tcBorders>
          </w:tcPr>
          <w:p w14:paraId="470821F2" w14:textId="77777777" w:rsidR="00D00EFA" w:rsidRDefault="00D00EFA">
            <w:pPr>
              <w:pStyle w:val="MeasureTableTextLeftAligned"/>
            </w:pPr>
          </w:p>
        </w:tc>
      </w:tr>
      <w:tr w:rsidR="00D00EFA" w14:paraId="5FEAB44D" w14:textId="77777777" w:rsidTr="00D00EFA">
        <w:trPr>
          <w:cantSplit/>
          <w:jc w:val="center"/>
        </w:trPr>
        <w:tc>
          <w:tcPr>
            <w:tcW w:w="1934" w:type="dxa"/>
            <w:gridSpan w:val="2"/>
            <w:tcBorders>
              <w:top w:val="nil"/>
              <w:left w:val="nil"/>
              <w:bottom w:val="single" w:sz="2" w:space="0" w:color="auto"/>
              <w:right w:val="nil"/>
            </w:tcBorders>
            <w:hideMark/>
          </w:tcPr>
          <w:p w14:paraId="2AC6530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56BB425" w14:textId="77777777" w:rsidR="00D00EFA" w:rsidRPr="00C25E80" w:rsidRDefault="00D00EFA" w:rsidP="00C25E80">
            <w:pPr>
              <w:pStyle w:val="MeasureTableTextLeftAligned"/>
            </w:pPr>
            <w:r w:rsidRPr="00C25E80">
              <w:t xml:space="preserve">Division 125 of the </w:t>
            </w:r>
            <w:r w:rsidRPr="00C25E80">
              <w:rPr>
                <w:i/>
              </w:rPr>
              <w:t>Income Tax Assessment Act 1997</w:t>
            </w:r>
            <w:r w:rsidRPr="00C25E80">
              <w:br/>
              <w:t xml:space="preserve">Subsection 44(4) of the </w:t>
            </w:r>
            <w:r w:rsidRPr="00C25E80">
              <w:rPr>
                <w:i/>
              </w:rPr>
              <w:t>Income Tax Assessment Act 1936</w:t>
            </w:r>
          </w:p>
        </w:tc>
      </w:tr>
    </w:tbl>
    <w:p w14:paraId="4A13C50A" w14:textId="77777777" w:rsidR="00D00EFA" w:rsidRPr="00704A2B" w:rsidRDefault="00D00EFA" w:rsidP="00B811BD">
      <w:pPr>
        <w:pStyle w:val="SingleParagraph"/>
        <w:rPr>
          <w:sz w:val="16"/>
        </w:rPr>
      </w:pPr>
    </w:p>
    <w:p w14:paraId="737AED04" w14:textId="4E365C2C" w:rsidR="00D00EFA" w:rsidRDefault="00D00EFA" w:rsidP="00704A2B">
      <w:pPr>
        <w:spacing w:after="200"/>
      </w:pPr>
      <w:r>
        <w:t>Concessions are available to defer or exempt the CGT payable in respect of the restructuring of a corporate or trust group</w:t>
      </w:r>
      <w:r>
        <w:fldChar w:fldCharType="begin"/>
      </w:r>
      <w:r>
        <w:instrText xml:space="preserve"> XE "Restructuring of a corporate or trust group" </w:instrText>
      </w:r>
      <w:r>
        <w:fldChar w:fldCharType="end"/>
      </w:r>
      <w:r>
        <w:t>, where the group is split into two or more entities or groups (that is, by demerging). There are three elements to demerger relief:</w:t>
      </w:r>
    </w:p>
    <w:p w14:paraId="4DE3B13B" w14:textId="49F2DCCE" w:rsidR="00D00EFA" w:rsidRPr="00C25E80" w:rsidRDefault="00D00EFA" w:rsidP="00704A2B">
      <w:pPr>
        <w:pStyle w:val="Bullet"/>
        <w:spacing w:after="200"/>
      </w:pPr>
      <w:r w:rsidRPr="00C25E80">
        <w:t>CGT roll</w:t>
      </w:r>
      <w:r w:rsidRPr="00C25E80">
        <w:noBreakHyphen/>
        <w:t>over at the shareholder or trust membership interest level for interests such as shares that are exchanged during the demerger process;</w:t>
      </w:r>
    </w:p>
    <w:p w14:paraId="33130B29" w14:textId="7753B3F0" w:rsidR="00D00EFA" w:rsidRPr="00C25E80" w:rsidRDefault="00D00EFA" w:rsidP="00704A2B">
      <w:pPr>
        <w:pStyle w:val="Bullet"/>
        <w:spacing w:after="200"/>
      </w:pPr>
      <w:r w:rsidRPr="00C25E80">
        <w:t>a CGT exemption for certain capital gains and losses at the entity level; and</w:t>
      </w:r>
    </w:p>
    <w:p w14:paraId="7C9FFEDB" w14:textId="050DA3DB" w:rsidR="00D00EFA" w:rsidRPr="00C25E80" w:rsidRDefault="00D00EFA" w:rsidP="00704A2B">
      <w:pPr>
        <w:pStyle w:val="Bullet"/>
        <w:spacing w:after="200"/>
      </w:pPr>
      <w:proofErr w:type="gramStart"/>
      <w:r w:rsidRPr="00C25E80">
        <w:t>an</w:t>
      </w:r>
      <w:proofErr w:type="gramEnd"/>
      <w:r w:rsidRPr="00C25E80">
        <w:t xml:space="preserve"> income tax exemption for certain ‘demerger dividends’. </w:t>
      </w:r>
    </w:p>
    <w:p w14:paraId="21010508" w14:textId="77777777" w:rsidR="00D00EFA" w:rsidRPr="00CB1CAD" w:rsidRDefault="00D00EFA" w:rsidP="00704A2B">
      <w:pPr>
        <w:pStyle w:val="TESHeading5"/>
        <w:spacing w:before="220" w:after="100"/>
      </w:pPr>
      <w:r w:rsidRPr="00CB1CAD">
        <w:t>E13</w:t>
      </w:r>
      <w:r w:rsidRPr="00CB1CAD">
        <w:tab/>
        <w:t>Discount for individuals and trusts</w:t>
      </w:r>
    </w:p>
    <w:p w14:paraId="3F2AC5E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C2303D5" w14:textId="77777777" w:rsidTr="00D00EFA">
        <w:trPr>
          <w:cantSplit/>
          <w:jc w:val="center"/>
        </w:trPr>
        <w:tc>
          <w:tcPr>
            <w:tcW w:w="967" w:type="dxa"/>
            <w:tcBorders>
              <w:top w:val="single" w:sz="2" w:space="0" w:color="auto"/>
              <w:left w:val="nil"/>
              <w:bottom w:val="single" w:sz="2" w:space="0" w:color="auto"/>
              <w:right w:val="nil"/>
            </w:tcBorders>
            <w:hideMark/>
          </w:tcPr>
          <w:p w14:paraId="66F7A32F" w14:textId="77777777" w:rsidR="00D00EFA" w:rsidRDefault="00D00EFA" w:rsidP="00C25E80">
            <w:pPr>
              <w:pStyle w:val="TableTextRight"/>
            </w:pPr>
            <w:r>
              <w:t>2013-14</w:t>
            </w:r>
          </w:p>
        </w:tc>
        <w:tc>
          <w:tcPr>
            <w:tcW w:w="967" w:type="dxa"/>
            <w:tcBorders>
              <w:top w:val="single" w:sz="2" w:space="0" w:color="auto"/>
              <w:left w:val="nil"/>
              <w:bottom w:val="single" w:sz="2" w:space="0" w:color="auto"/>
              <w:right w:val="nil"/>
            </w:tcBorders>
            <w:hideMark/>
          </w:tcPr>
          <w:p w14:paraId="453C219C" w14:textId="77777777" w:rsidR="00D00EFA" w:rsidRDefault="00D00EFA" w:rsidP="00C25E80">
            <w:pPr>
              <w:pStyle w:val="TableTextRight"/>
            </w:pPr>
            <w:r>
              <w:t>2014-15</w:t>
            </w:r>
          </w:p>
        </w:tc>
        <w:tc>
          <w:tcPr>
            <w:tcW w:w="967" w:type="dxa"/>
            <w:tcBorders>
              <w:top w:val="single" w:sz="2" w:space="0" w:color="auto"/>
              <w:left w:val="nil"/>
              <w:bottom w:val="single" w:sz="2" w:space="0" w:color="auto"/>
              <w:right w:val="nil"/>
            </w:tcBorders>
            <w:hideMark/>
          </w:tcPr>
          <w:p w14:paraId="2EE227DA" w14:textId="77777777" w:rsidR="00D00EFA" w:rsidRDefault="00D00EFA" w:rsidP="00C25E80">
            <w:pPr>
              <w:pStyle w:val="TableTextRight"/>
            </w:pPr>
            <w:r>
              <w:t>2015-16</w:t>
            </w:r>
          </w:p>
        </w:tc>
        <w:tc>
          <w:tcPr>
            <w:tcW w:w="967" w:type="dxa"/>
            <w:tcBorders>
              <w:top w:val="single" w:sz="2" w:space="0" w:color="auto"/>
              <w:left w:val="nil"/>
              <w:bottom w:val="single" w:sz="2" w:space="0" w:color="auto"/>
              <w:right w:val="nil"/>
            </w:tcBorders>
            <w:hideMark/>
          </w:tcPr>
          <w:p w14:paraId="351FA94B" w14:textId="77777777" w:rsidR="00D00EFA" w:rsidRDefault="00D00EFA" w:rsidP="00C25E80">
            <w:pPr>
              <w:pStyle w:val="TableTextRight"/>
            </w:pPr>
            <w:r>
              <w:t>2016-17</w:t>
            </w:r>
          </w:p>
        </w:tc>
        <w:tc>
          <w:tcPr>
            <w:tcW w:w="967" w:type="dxa"/>
            <w:tcBorders>
              <w:top w:val="single" w:sz="2" w:space="0" w:color="auto"/>
              <w:left w:val="nil"/>
              <w:bottom w:val="single" w:sz="2" w:space="0" w:color="auto"/>
              <w:right w:val="nil"/>
            </w:tcBorders>
            <w:hideMark/>
          </w:tcPr>
          <w:p w14:paraId="1AAE6695" w14:textId="77777777" w:rsidR="00D00EFA" w:rsidRDefault="00D00EFA" w:rsidP="00C25E80">
            <w:pPr>
              <w:pStyle w:val="TableTextRight"/>
            </w:pPr>
            <w:r>
              <w:t>2017-18</w:t>
            </w:r>
          </w:p>
        </w:tc>
        <w:tc>
          <w:tcPr>
            <w:tcW w:w="967" w:type="dxa"/>
            <w:gridSpan w:val="2"/>
            <w:tcBorders>
              <w:top w:val="single" w:sz="2" w:space="0" w:color="auto"/>
              <w:left w:val="nil"/>
              <w:bottom w:val="single" w:sz="2" w:space="0" w:color="auto"/>
              <w:right w:val="nil"/>
            </w:tcBorders>
            <w:hideMark/>
          </w:tcPr>
          <w:p w14:paraId="2FA22EC8" w14:textId="77777777" w:rsidR="00D00EFA" w:rsidRDefault="00D00EFA" w:rsidP="00C25E80">
            <w:pPr>
              <w:pStyle w:val="TableTextRight"/>
            </w:pPr>
            <w:r>
              <w:t>2018-19</w:t>
            </w:r>
          </w:p>
        </w:tc>
        <w:tc>
          <w:tcPr>
            <w:tcW w:w="967" w:type="dxa"/>
            <w:gridSpan w:val="2"/>
            <w:tcBorders>
              <w:top w:val="single" w:sz="2" w:space="0" w:color="auto"/>
              <w:left w:val="nil"/>
              <w:bottom w:val="single" w:sz="2" w:space="0" w:color="auto"/>
              <w:right w:val="nil"/>
            </w:tcBorders>
            <w:hideMark/>
          </w:tcPr>
          <w:p w14:paraId="7BE98186" w14:textId="77777777" w:rsidR="00D00EFA" w:rsidRDefault="00D00EFA" w:rsidP="00C25E80">
            <w:pPr>
              <w:pStyle w:val="TableTextRight"/>
            </w:pPr>
            <w:r>
              <w:t>2019-20</w:t>
            </w:r>
          </w:p>
        </w:tc>
        <w:tc>
          <w:tcPr>
            <w:tcW w:w="968" w:type="dxa"/>
            <w:tcBorders>
              <w:top w:val="single" w:sz="2" w:space="0" w:color="auto"/>
              <w:left w:val="nil"/>
              <w:bottom w:val="single" w:sz="2" w:space="0" w:color="auto"/>
              <w:right w:val="nil"/>
            </w:tcBorders>
            <w:hideMark/>
          </w:tcPr>
          <w:p w14:paraId="481AEDD6" w14:textId="77777777" w:rsidR="00D00EFA" w:rsidRDefault="00D00EFA" w:rsidP="00C25E80">
            <w:pPr>
              <w:pStyle w:val="TableTextRight"/>
            </w:pPr>
            <w:r>
              <w:t>2020-21</w:t>
            </w:r>
          </w:p>
        </w:tc>
      </w:tr>
      <w:tr w:rsidR="00D00EFA" w14:paraId="51FC0FBC" w14:textId="77777777" w:rsidTr="00D00EFA">
        <w:trPr>
          <w:cantSplit/>
          <w:jc w:val="center"/>
        </w:trPr>
        <w:tc>
          <w:tcPr>
            <w:tcW w:w="967" w:type="dxa"/>
            <w:tcBorders>
              <w:top w:val="single" w:sz="2" w:space="0" w:color="auto"/>
              <w:left w:val="nil"/>
              <w:bottom w:val="single" w:sz="2" w:space="0" w:color="auto"/>
              <w:right w:val="nil"/>
            </w:tcBorders>
            <w:hideMark/>
          </w:tcPr>
          <w:p w14:paraId="7656DB17" w14:textId="77777777" w:rsidR="00D00EFA" w:rsidRPr="00704A2B" w:rsidRDefault="00D00EFA" w:rsidP="00C25E80">
            <w:pPr>
              <w:pStyle w:val="TableTextRight"/>
            </w:pPr>
            <w:r w:rsidRPr="00704A2B">
              <w:t>4,420</w:t>
            </w:r>
          </w:p>
        </w:tc>
        <w:tc>
          <w:tcPr>
            <w:tcW w:w="967" w:type="dxa"/>
            <w:tcBorders>
              <w:top w:val="single" w:sz="2" w:space="0" w:color="auto"/>
              <w:left w:val="nil"/>
              <w:bottom w:val="single" w:sz="2" w:space="0" w:color="auto"/>
              <w:right w:val="nil"/>
            </w:tcBorders>
            <w:hideMark/>
          </w:tcPr>
          <w:p w14:paraId="7D2003F4" w14:textId="77777777" w:rsidR="00D00EFA" w:rsidRPr="00704A2B" w:rsidRDefault="00D00EFA" w:rsidP="00C25E80">
            <w:pPr>
              <w:pStyle w:val="TableTextRight"/>
            </w:pPr>
            <w:r w:rsidRPr="00704A2B">
              <w:t>6,310</w:t>
            </w:r>
          </w:p>
        </w:tc>
        <w:tc>
          <w:tcPr>
            <w:tcW w:w="967" w:type="dxa"/>
            <w:tcBorders>
              <w:top w:val="single" w:sz="2" w:space="0" w:color="auto"/>
              <w:left w:val="nil"/>
              <w:bottom w:val="single" w:sz="2" w:space="0" w:color="auto"/>
              <w:right w:val="nil"/>
            </w:tcBorders>
            <w:vAlign w:val="bottom"/>
            <w:hideMark/>
          </w:tcPr>
          <w:p w14:paraId="5044988F" w14:textId="77777777" w:rsidR="00D00EFA" w:rsidRPr="00704A2B" w:rsidRDefault="00D00EFA" w:rsidP="00C25E80">
            <w:pPr>
              <w:pStyle w:val="TableTextRight"/>
            </w:pPr>
            <w:r w:rsidRPr="00704A2B">
              <w:t>8,270</w:t>
            </w:r>
          </w:p>
        </w:tc>
        <w:tc>
          <w:tcPr>
            <w:tcW w:w="967" w:type="dxa"/>
            <w:tcBorders>
              <w:top w:val="single" w:sz="2" w:space="0" w:color="auto"/>
              <w:left w:val="nil"/>
              <w:bottom w:val="single" w:sz="2" w:space="0" w:color="auto"/>
              <w:right w:val="nil"/>
            </w:tcBorders>
            <w:vAlign w:val="bottom"/>
            <w:hideMark/>
          </w:tcPr>
          <w:p w14:paraId="729D7598" w14:textId="77777777" w:rsidR="00D00EFA" w:rsidRPr="00704A2B" w:rsidRDefault="00D00EFA" w:rsidP="00C25E80">
            <w:pPr>
              <w:pStyle w:val="TableTextRight"/>
            </w:pPr>
            <w:r w:rsidRPr="00704A2B">
              <w:t>8,440</w:t>
            </w:r>
          </w:p>
        </w:tc>
        <w:tc>
          <w:tcPr>
            <w:tcW w:w="967" w:type="dxa"/>
            <w:tcBorders>
              <w:top w:val="single" w:sz="2" w:space="0" w:color="auto"/>
              <w:left w:val="nil"/>
              <w:bottom w:val="single" w:sz="2" w:space="0" w:color="auto"/>
              <w:right w:val="nil"/>
            </w:tcBorders>
            <w:vAlign w:val="bottom"/>
            <w:hideMark/>
          </w:tcPr>
          <w:p w14:paraId="1DB54BA5" w14:textId="5667D86F" w:rsidR="00D00EFA" w:rsidRPr="00704A2B" w:rsidRDefault="00D00EFA" w:rsidP="00C25E80">
            <w:pPr>
              <w:pStyle w:val="TableTextRight"/>
            </w:pPr>
            <w:r w:rsidRPr="00704A2B">
              <w:t>10,2</w:t>
            </w:r>
            <w:r w:rsidR="00F77422" w:rsidRPr="00704A2B">
              <w:t>7</w:t>
            </w:r>
            <w:r w:rsidRPr="00704A2B">
              <w:t>0</w:t>
            </w:r>
          </w:p>
        </w:tc>
        <w:tc>
          <w:tcPr>
            <w:tcW w:w="967" w:type="dxa"/>
            <w:gridSpan w:val="2"/>
            <w:tcBorders>
              <w:top w:val="single" w:sz="2" w:space="0" w:color="auto"/>
              <w:left w:val="nil"/>
              <w:bottom w:val="single" w:sz="2" w:space="0" w:color="auto"/>
              <w:right w:val="nil"/>
            </w:tcBorders>
            <w:vAlign w:val="bottom"/>
            <w:hideMark/>
          </w:tcPr>
          <w:p w14:paraId="4F23C358" w14:textId="68E70C83" w:rsidR="00D00EFA" w:rsidRPr="00704A2B" w:rsidRDefault="00D00EFA" w:rsidP="00F77422">
            <w:pPr>
              <w:pStyle w:val="TableTextRight"/>
            </w:pPr>
            <w:r w:rsidRPr="00704A2B">
              <w:t>10,</w:t>
            </w:r>
            <w:r w:rsidR="00F77422" w:rsidRPr="00704A2B">
              <w:t>52</w:t>
            </w:r>
            <w:r w:rsidRPr="00704A2B">
              <w:t>0</w:t>
            </w:r>
          </w:p>
        </w:tc>
        <w:tc>
          <w:tcPr>
            <w:tcW w:w="967" w:type="dxa"/>
            <w:gridSpan w:val="2"/>
            <w:tcBorders>
              <w:top w:val="single" w:sz="2" w:space="0" w:color="auto"/>
              <w:left w:val="nil"/>
              <w:bottom w:val="single" w:sz="2" w:space="0" w:color="auto"/>
              <w:right w:val="nil"/>
            </w:tcBorders>
            <w:vAlign w:val="bottom"/>
            <w:hideMark/>
          </w:tcPr>
          <w:p w14:paraId="2A09EEF9" w14:textId="3227B251" w:rsidR="00D00EFA" w:rsidRPr="00704A2B" w:rsidRDefault="00D00EFA" w:rsidP="00F77422">
            <w:pPr>
              <w:pStyle w:val="TableTextRight"/>
            </w:pPr>
            <w:r w:rsidRPr="00704A2B">
              <w:t>1</w:t>
            </w:r>
            <w:r w:rsidR="00F77422" w:rsidRPr="00704A2B">
              <w:t>1</w:t>
            </w:r>
            <w:r w:rsidRPr="00704A2B">
              <w:t>,</w:t>
            </w:r>
            <w:r w:rsidR="00F77422" w:rsidRPr="00704A2B">
              <w:t>010</w:t>
            </w:r>
          </w:p>
        </w:tc>
        <w:tc>
          <w:tcPr>
            <w:tcW w:w="968" w:type="dxa"/>
            <w:tcBorders>
              <w:top w:val="single" w:sz="2" w:space="0" w:color="auto"/>
              <w:left w:val="nil"/>
              <w:bottom w:val="single" w:sz="2" w:space="0" w:color="auto"/>
              <w:right w:val="nil"/>
            </w:tcBorders>
            <w:vAlign w:val="bottom"/>
            <w:hideMark/>
          </w:tcPr>
          <w:p w14:paraId="5A217E6D" w14:textId="25900CEA" w:rsidR="00D00EFA" w:rsidRDefault="00D00EFA" w:rsidP="00F77422">
            <w:pPr>
              <w:pStyle w:val="TableTextRight"/>
            </w:pPr>
            <w:r w:rsidRPr="00704A2B">
              <w:t>11,</w:t>
            </w:r>
            <w:r w:rsidR="00F77422" w:rsidRPr="00704A2B">
              <w:t>84</w:t>
            </w:r>
            <w:r w:rsidRPr="00704A2B">
              <w:t>0</w:t>
            </w:r>
          </w:p>
        </w:tc>
      </w:tr>
      <w:tr w:rsidR="00D00EFA" w14:paraId="523229DA" w14:textId="77777777" w:rsidTr="00C25E80">
        <w:trPr>
          <w:cantSplit/>
          <w:jc w:val="center"/>
        </w:trPr>
        <w:tc>
          <w:tcPr>
            <w:tcW w:w="1934" w:type="dxa"/>
            <w:gridSpan w:val="2"/>
            <w:tcBorders>
              <w:top w:val="single" w:sz="2" w:space="0" w:color="auto"/>
              <w:left w:val="nil"/>
              <w:bottom w:val="nil"/>
              <w:right w:val="nil"/>
            </w:tcBorders>
            <w:hideMark/>
          </w:tcPr>
          <w:p w14:paraId="4DF48DF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9F7216F"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58CA7DF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B4F09A7" w14:textId="77777777" w:rsidR="00D00EFA" w:rsidRDefault="00D00EFA">
            <w:pPr>
              <w:pStyle w:val="MeasureTableTextLeftAligned"/>
            </w:pPr>
            <w:r>
              <w:t>E13</w:t>
            </w:r>
          </w:p>
        </w:tc>
      </w:tr>
      <w:tr w:rsidR="00D00EFA" w14:paraId="377C264D" w14:textId="77777777" w:rsidTr="00C25E80">
        <w:trPr>
          <w:cantSplit/>
          <w:jc w:val="center"/>
        </w:trPr>
        <w:tc>
          <w:tcPr>
            <w:tcW w:w="1934" w:type="dxa"/>
            <w:gridSpan w:val="2"/>
            <w:tcBorders>
              <w:top w:val="nil"/>
              <w:left w:val="nil"/>
              <w:bottom w:val="nil"/>
              <w:right w:val="nil"/>
            </w:tcBorders>
            <w:hideMark/>
          </w:tcPr>
          <w:p w14:paraId="697C767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6D9D779" w14:textId="77777777" w:rsidR="00D00EFA" w:rsidRDefault="00D00EFA">
            <w:pPr>
              <w:pStyle w:val="MeasureTableTextLeftAligned"/>
            </w:pPr>
            <w:r>
              <w:t>Medium</w:t>
            </w:r>
          </w:p>
        </w:tc>
        <w:tc>
          <w:tcPr>
            <w:tcW w:w="1559" w:type="dxa"/>
            <w:gridSpan w:val="2"/>
            <w:tcBorders>
              <w:top w:val="nil"/>
              <w:left w:val="nil"/>
              <w:bottom w:val="nil"/>
              <w:right w:val="nil"/>
            </w:tcBorders>
          </w:tcPr>
          <w:p w14:paraId="4E2C1CCA" w14:textId="77777777" w:rsidR="00D00EFA" w:rsidRDefault="00D00EFA">
            <w:pPr>
              <w:pStyle w:val="MeasureTableTextItalic"/>
            </w:pPr>
          </w:p>
        </w:tc>
        <w:tc>
          <w:tcPr>
            <w:tcW w:w="1203" w:type="dxa"/>
            <w:gridSpan w:val="2"/>
            <w:tcBorders>
              <w:top w:val="nil"/>
              <w:left w:val="nil"/>
              <w:bottom w:val="nil"/>
              <w:right w:val="nil"/>
            </w:tcBorders>
          </w:tcPr>
          <w:p w14:paraId="0D595770" w14:textId="77777777" w:rsidR="00D00EFA" w:rsidRDefault="00D00EFA">
            <w:pPr>
              <w:pStyle w:val="MeasureTableTextLeftAligned"/>
            </w:pPr>
          </w:p>
        </w:tc>
      </w:tr>
      <w:tr w:rsidR="00D00EFA" w14:paraId="657D09FD" w14:textId="77777777" w:rsidTr="00C25E80">
        <w:trPr>
          <w:cantSplit/>
          <w:jc w:val="center"/>
        </w:trPr>
        <w:tc>
          <w:tcPr>
            <w:tcW w:w="1934" w:type="dxa"/>
            <w:gridSpan w:val="2"/>
            <w:tcBorders>
              <w:top w:val="nil"/>
              <w:left w:val="nil"/>
              <w:bottom w:val="nil"/>
              <w:right w:val="nil"/>
            </w:tcBorders>
            <w:hideMark/>
          </w:tcPr>
          <w:p w14:paraId="30D61DC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1424CC4" w14:textId="77777777" w:rsidR="00D00EFA" w:rsidRDefault="00D00EFA">
            <w:pPr>
              <w:pStyle w:val="MeasureTableTextLeftAligned"/>
            </w:pPr>
            <w:r>
              <w:t>1999; 2012 (removal for non-residents)</w:t>
            </w:r>
          </w:p>
        </w:tc>
        <w:tc>
          <w:tcPr>
            <w:tcW w:w="1559" w:type="dxa"/>
            <w:gridSpan w:val="2"/>
            <w:tcBorders>
              <w:top w:val="nil"/>
              <w:left w:val="nil"/>
              <w:bottom w:val="nil"/>
              <w:right w:val="nil"/>
            </w:tcBorders>
            <w:hideMark/>
          </w:tcPr>
          <w:p w14:paraId="0787C862" w14:textId="77777777" w:rsidR="00D00EFA" w:rsidRDefault="00D00EFA">
            <w:pPr>
              <w:pStyle w:val="MeasureTableTextItalic"/>
            </w:pPr>
            <w:r>
              <w:t>Expiry date:</w:t>
            </w:r>
          </w:p>
        </w:tc>
        <w:tc>
          <w:tcPr>
            <w:tcW w:w="1203" w:type="dxa"/>
            <w:gridSpan w:val="2"/>
            <w:tcBorders>
              <w:top w:val="nil"/>
              <w:left w:val="nil"/>
              <w:bottom w:val="nil"/>
              <w:right w:val="nil"/>
            </w:tcBorders>
          </w:tcPr>
          <w:p w14:paraId="7F1F0E85" w14:textId="77777777" w:rsidR="00D00EFA" w:rsidRDefault="00D00EFA">
            <w:pPr>
              <w:pStyle w:val="MeasureTableTextLeftAligned"/>
            </w:pPr>
          </w:p>
        </w:tc>
      </w:tr>
      <w:tr w:rsidR="00D00EFA" w14:paraId="638818FF" w14:textId="77777777" w:rsidTr="00D00EFA">
        <w:trPr>
          <w:cantSplit/>
          <w:jc w:val="center"/>
        </w:trPr>
        <w:tc>
          <w:tcPr>
            <w:tcW w:w="1934" w:type="dxa"/>
            <w:gridSpan w:val="2"/>
            <w:tcBorders>
              <w:top w:val="nil"/>
              <w:left w:val="nil"/>
              <w:bottom w:val="single" w:sz="2" w:space="0" w:color="auto"/>
              <w:right w:val="nil"/>
            </w:tcBorders>
            <w:hideMark/>
          </w:tcPr>
          <w:p w14:paraId="08F50A8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BA27C52" w14:textId="77777777" w:rsidR="00D00EFA" w:rsidRPr="00675950" w:rsidRDefault="00D00EFA" w:rsidP="00675950">
            <w:pPr>
              <w:pStyle w:val="MeasureTableTextLeftAligned"/>
            </w:pPr>
            <w:r w:rsidRPr="00675950">
              <w:t xml:space="preserve">Division 115 of the </w:t>
            </w:r>
            <w:r w:rsidRPr="00675950">
              <w:rPr>
                <w:i/>
              </w:rPr>
              <w:t>Income Tax Assessment Act 1997</w:t>
            </w:r>
          </w:p>
        </w:tc>
      </w:tr>
    </w:tbl>
    <w:p w14:paraId="7733EC37" w14:textId="77777777" w:rsidR="00D00EFA" w:rsidRPr="00704A2B" w:rsidRDefault="00D00EFA" w:rsidP="00675950">
      <w:pPr>
        <w:pStyle w:val="SingleParagraph"/>
        <w:rPr>
          <w:sz w:val="16"/>
        </w:rPr>
      </w:pPr>
    </w:p>
    <w:p w14:paraId="1DF9E44E" w14:textId="77777777" w:rsidR="00D00EFA" w:rsidRDefault="00D00EFA" w:rsidP="00704A2B">
      <w:pPr>
        <w:spacing w:after="200"/>
      </w:pPr>
      <w:r>
        <w:t>A CGT exemption applies to 50 per cent of any nominal capital gain made by a resident individual or trust where the asset has been owned for at least 12 months. Different rules may apply to assets acquired before 21 September 1999.</w:t>
      </w:r>
      <w:r>
        <w:fldChar w:fldCharType="begin"/>
      </w:r>
      <w:r>
        <w:instrText xml:space="preserve"> XE "</w:instrText>
      </w:r>
      <w:r>
        <w:rPr>
          <w:lang w:val="en-US"/>
        </w:rPr>
        <w:instrText>Capital gains tax:Discount</w:instrText>
      </w:r>
      <w:r>
        <w:instrText xml:space="preserve">" </w:instrText>
      </w:r>
      <w:r>
        <w:fldChar w:fldCharType="end"/>
      </w:r>
    </w:p>
    <w:p w14:paraId="16B85496" w14:textId="77777777" w:rsidR="00D00EFA" w:rsidRPr="00CB1CAD" w:rsidRDefault="00D00EFA" w:rsidP="00704A2B">
      <w:pPr>
        <w:pStyle w:val="TESHeading5"/>
        <w:spacing w:before="220" w:after="100"/>
      </w:pPr>
      <w:r w:rsidRPr="00CB1CAD">
        <w:t>E14</w:t>
      </w:r>
      <w:r w:rsidRPr="00CB1CAD">
        <w:tab/>
        <w:t>Discount for investors in listed investment companies</w:t>
      </w:r>
    </w:p>
    <w:p w14:paraId="3891C693"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BB22182" w14:textId="77777777" w:rsidTr="00D00EFA">
        <w:trPr>
          <w:cantSplit/>
          <w:jc w:val="center"/>
        </w:trPr>
        <w:tc>
          <w:tcPr>
            <w:tcW w:w="967" w:type="dxa"/>
            <w:tcBorders>
              <w:top w:val="single" w:sz="2" w:space="0" w:color="auto"/>
              <w:left w:val="nil"/>
              <w:bottom w:val="single" w:sz="2" w:space="0" w:color="auto"/>
              <w:right w:val="nil"/>
            </w:tcBorders>
            <w:hideMark/>
          </w:tcPr>
          <w:p w14:paraId="4B7BC533" w14:textId="77777777" w:rsidR="00D00EFA" w:rsidRDefault="00D00EFA" w:rsidP="00C25E80">
            <w:pPr>
              <w:pStyle w:val="TableTextRight"/>
            </w:pPr>
            <w:r>
              <w:t>2013-14</w:t>
            </w:r>
          </w:p>
        </w:tc>
        <w:tc>
          <w:tcPr>
            <w:tcW w:w="967" w:type="dxa"/>
            <w:tcBorders>
              <w:top w:val="single" w:sz="2" w:space="0" w:color="auto"/>
              <w:left w:val="nil"/>
              <w:bottom w:val="single" w:sz="2" w:space="0" w:color="auto"/>
              <w:right w:val="nil"/>
            </w:tcBorders>
            <w:hideMark/>
          </w:tcPr>
          <w:p w14:paraId="66492086" w14:textId="77777777" w:rsidR="00D00EFA" w:rsidRDefault="00D00EFA" w:rsidP="00C25E80">
            <w:pPr>
              <w:pStyle w:val="TableTextRight"/>
            </w:pPr>
            <w:r>
              <w:t>2014-15</w:t>
            </w:r>
          </w:p>
        </w:tc>
        <w:tc>
          <w:tcPr>
            <w:tcW w:w="967" w:type="dxa"/>
            <w:tcBorders>
              <w:top w:val="single" w:sz="2" w:space="0" w:color="auto"/>
              <w:left w:val="nil"/>
              <w:bottom w:val="single" w:sz="2" w:space="0" w:color="auto"/>
              <w:right w:val="nil"/>
            </w:tcBorders>
            <w:hideMark/>
          </w:tcPr>
          <w:p w14:paraId="1E719D35" w14:textId="77777777" w:rsidR="00D00EFA" w:rsidRDefault="00D00EFA" w:rsidP="00C25E80">
            <w:pPr>
              <w:pStyle w:val="TableTextRight"/>
            </w:pPr>
            <w:r>
              <w:t>2015-16</w:t>
            </w:r>
          </w:p>
        </w:tc>
        <w:tc>
          <w:tcPr>
            <w:tcW w:w="967" w:type="dxa"/>
            <w:tcBorders>
              <w:top w:val="single" w:sz="2" w:space="0" w:color="auto"/>
              <w:left w:val="nil"/>
              <w:bottom w:val="single" w:sz="2" w:space="0" w:color="auto"/>
              <w:right w:val="nil"/>
            </w:tcBorders>
            <w:hideMark/>
          </w:tcPr>
          <w:p w14:paraId="07A8BCA5" w14:textId="77777777" w:rsidR="00D00EFA" w:rsidRDefault="00D00EFA" w:rsidP="00C25E80">
            <w:pPr>
              <w:pStyle w:val="TableTextRight"/>
            </w:pPr>
            <w:r>
              <w:t>2016-17</w:t>
            </w:r>
          </w:p>
        </w:tc>
        <w:tc>
          <w:tcPr>
            <w:tcW w:w="967" w:type="dxa"/>
            <w:tcBorders>
              <w:top w:val="single" w:sz="2" w:space="0" w:color="auto"/>
              <w:left w:val="nil"/>
              <w:bottom w:val="single" w:sz="2" w:space="0" w:color="auto"/>
              <w:right w:val="nil"/>
            </w:tcBorders>
            <w:hideMark/>
          </w:tcPr>
          <w:p w14:paraId="6F59B6DE" w14:textId="77777777" w:rsidR="00D00EFA" w:rsidRDefault="00D00EFA" w:rsidP="00C25E80">
            <w:pPr>
              <w:pStyle w:val="TableTextRight"/>
            </w:pPr>
            <w:r>
              <w:t>2017-18</w:t>
            </w:r>
          </w:p>
        </w:tc>
        <w:tc>
          <w:tcPr>
            <w:tcW w:w="967" w:type="dxa"/>
            <w:gridSpan w:val="2"/>
            <w:tcBorders>
              <w:top w:val="single" w:sz="2" w:space="0" w:color="auto"/>
              <w:left w:val="nil"/>
              <w:bottom w:val="single" w:sz="2" w:space="0" w:color="auto"/>
              <w:right w:val="nil"/>
            </w:tcBorders>
            <w:hideMark/>
          </w:tcPr>
          <w:p w14:paraId="5FC953F0" w14:textId="77777777" w:rsidR="00D00EFA" w:rsidRDefault="00D00EFA" w:rsidP="00C25E80">
            <w:pPr>
              <w:pStyle w:val="TableTextRight"/>
            </w:pPr>
            <w:r>
              <w:t>2018-19</w:t>
            </w:r>
          </w:p>
        </w:tc>
        <w:tc>
          <w:tcPr>
            <w:tcW w:w="967" w:type="dxa"/>
            <w:gridSpan w:val="2"/>
            <w:tcBorders>
              <w:top w:val="single" w:sz="2" w:space="0" w:color="auto"/>
              <w:left w:val="nil"/>
              <w:bottom w:val="single" w:sz="2" w:space="0" w:color="auto"/>
              <w:right w:val="nil"/>
            </w:tcBorders>
            <w:hideMark/>
          </w:tcPr>
          <w:p w14:paraId="49A6109A" w14:textId="77777777" w:rsidR="00D00EFA" w:rsidRDefault="00D00EFA" w:rsidP="00C25E80">
            <w:pPr>
              <w:pStyle w:val="TableTextRight"/>
            </w:pPr>
            <w:r>
              <w:t>2019-20</w:t>
            </w:r>
          </w:p>
        </w:tc>
        <w:tc>
          <w:tcPr>
            <w:tcW w:w="968" w:type="dxa"/>
            <w:tcBorders>
              <w:top w:val="single" w:sz="2" w:space="0" w:color="auto"/>
              <w:left w:val="nil"/>
              <w:bottom w:val="single" w:sz="2" w:space="0" w:color="auto"/>
              <w:right w:val="nil"/>
            </w:tcBorders>
            <w:hideMark/>
          </w:tcPr>
          <w:p w14:paraId="02D7CBCD" w14:textId="77777777" w:rsidR="00D00EFA" w:rsidRDefault="00D00EFA" w:rsidP="00C25E80">
            <w:pPr>
              <w:pStyle w:val="TableTextRight"/>
            </w:pPr>
            <w:r>
              <w:t>2020-21</w:t>
            </w:r>
          </w:p>
        </w:tc>
      </w:tr>
      <w:tr w:rsidR="00D00EFA" w14:paraId="54EC50D1" w14:textId="77777777" w:rsidTr="00D00EFA">
        <w:trPr>
          <w:cantSplit/>
          <w:jc w:val="center"/>
        </w:trPr>
        <w:tc>
          <w:tcPr>
            <w:tcW w:w="967" w:type="dxa"/>
            <w:tcBorders>
              <w:top w:val="single" w:sz="2" w:space="0" w:color="auto"/>
              <w:left w:val="nil"/>
              <w:bottom w:val="single" w:sz="2" w:space="0" w:color="auto"/>
              <w:right w:val="nil"/>
            </w:tcBorders>
            <w:hideMark/>
          </w:tcPr>
          <w:p w14:paraId="6BBC4E3F" w14:textId="77777777" w:rsidR="00D00EFA" w:rsidRDefault="00D00EFA" w:rsidP="00C25E80">
            <w:pPr>
              <w:pStyle w:val="TableTextRight"/>
            </w:pPr>
            <w:r>
              <w:t>40</w:t>
            </w:r>
          </w:p>
        </w:tc>
        <w:tc>
          <w:tcPr>
            <w:tcW w:w="967" w:type="dxa"/>
            <w:tcBorders>
              <w:top w:val="single" w:sz="2" w:space="0" w:color="auto"/>
              <w:left w:val="nil"/>
              <w:bottom w:val="single" w:sz="2" w:space="0" w:color="auto"/>
              <w:right w:val="nil"/>
            </w:tcBorders>
            <w:hideMark/>
          </w:tcPr>
          <w:p w14:paraId="3212A573" w14:textId="77777777" w:rsidR="00D00EFA" w:rsidRDefault="00D00EFA" w:rsidP="00C25E80">
            <w:pPr>
              <w:pStyle w:val="TableTextRight"/>
            </w:pPr>
            <w:r>
              <w:t>60</w:t>
            </w:r>
          </w:p>
        </w:tc>
        <w:tc>
          <w:tcPr>
            <w:tcW w:w="967" w:type="dxa"/>
            <w:tcBorders>
              <w:top w:val="single" w:sz="2" w:space="0" w:color="auto"/>
              <w:left w:val="nil"/>
              <w:bottom w:val="single" w:sz="2" w:space="0" w:color="auto"/>
              <w:right w:val="nil"/>
            </w:tcBorders>
            <w:vAlign w:val="bottom"/>
            <w:hideMark/>
          </w:tcPr>
          <w:p w14:paraId="1061E919" w14:textId="77777777" w:rsidR="00D00EFA" w:rsidRDefault="00D00EFA" w:rsidP="00C25E80">
            <w:pPr>
              <w:pStyle w:val="TableTextRight"/>
            </w:pPr>
            <w:r>
              <w:t>55</w:t>
            </w:r>
          </w:p>
        </w:tc>
        <w:tc>
          <w:tcPr>
            <w:tcW w:w="967" w:type="dxa"/>
            <w:tcBorders>
              <w:top w:val="single" w:sz="2" w:space="0" w:color="auto"/>
              <w:left w:val="nil"/>
              <w:bottom w:val="single" w:sz="2" w:space="0" w:color="auto"/>
              <w:right w:val="nil"/>
            </w:tcBorders>
            <w:vAlign w:val="bottom"/>
            <w:hideMark/>
          </w:tcPr>
          <w:p w14:paraId="17382007" w14:textId="77777777" w:rsidR="00D00EFA" w:rsidRDefault="00D00EFA" w:rsidP="00C25E80">
            <w:pPr>
              <w:pStyle w:val="TableTextRight"/>
            </w:pPr>
            <w:r>
              <w:t>55</w:t>
            </w:r>
          </w:p>
        </w:tc>
        <w:tc>
          <w:tcPr>
            <w:tcW w:w="967" w:type="dxa"/>
            <w:tcBorders>
              <w:top w:val="single" w:sz="2" w:space="0" w:color="auto"/>
              <w:left w:val="nil"/>
              <w:bottom w:val="single" w:sz="2" w:space="0" w:color="auto"/>
              <w:right w:val="nil"/>
            </w:tcBorders>
            <w:vAlign w:val="bottom"/>
            <w:hideMark/>
          </w:tcPr>
          <w:p w14:paraId="5F316C01" w14:textId="77777777" w:rsidR="00D00EFA" w:rsidRDefault="00D00EFA" w:rsidP="00C25E80">
            <w:pPr>
              <w:pStyle w:val="TableTextRight"/>
            </w:pPr>
            <w:r>
              <w:t>60</w:t>
            </w:r>
          </w:p>
        </w:tc>
        <w:tc>
          <w:tcPr>
            <w:tcW w:w="967" w:type="dxa"/>
            <w:gridSpan w:val="2"/>
            <w:tcBorders>
              <w:top w:val="single" w:sz="2" w:space="0" w:color="auto"/>
              <w:left w:val="nil"/>
              <w:bottom w:val="single" w:sz="2" w:space="0" w:color="auto"/>
              <w:right w:val="nil"/>
            </w:tcBorders>
            <w:vAlign w:val="bottom"/>
            <w:hideMark/>
          </w:tcPr>
          <w:p w14:paraId="06095CCD" w14:textId="77777777" w:rsidR="00D00EFA" w:rsidRDefault="00D00EFA" w:rsidP="00C25E80">
            <w:pPr>
              <w:pStyle w:val="TableTextRight"/>
            </w:pPr>
            <w:r>
              <w:t>70</w:t>
            </w:r>
          </w:p>
        </w:tc>
        <w:tc>
          <w:tcPr>
            <w:tcW w:w="967" w:type="dxa"/>
            <w:gridSpan w:val="2"/>
            <w:tcBorders>
              <w:top w:val="single" w:sz="2" w:space="0" w:color="auto"/>
              <w:left w:val="nil"/>
              <w:bottom w:val="single" w:sz="2" w:space="0" w:color="auto"/>
              <w:right w:val="nil"/>
            </w:tcBorders>
            <w:vAlign w:val="bottom"/>
            <w:hideMark/>
          </w:tcPr>
          <w:p w14:paraId="3039D04F" w14:textId="77777777" w:rsidR="00D00EFA" w:rsidRDefault="00D00EFA" w:rsidP="00C25E80">
            <w:pPr>
              <w:pStyle w:val="TableTextRight"/>
            </w:pPr>
            <w:r>
              <w:t>75</w:t>
            </w:r>
          </w:p>
        </w:tc>
        <w:tc>
          <w:tcPr>
            <w:tcW w:w="968" w:type="dxa"/>
            <w:tcBorders>
              <w:top w:val="single" w:sz="2" w:space="0" w:color="auto"/>
              <w:left w:val="nil"/>
              <w:bottom w:val="single" w:sz="2" w:space="0" w:color="auto"/>
              <w:right w:val="nil"/>
            </w:tcBorders>
            <w:vAlign w:val="bottom"/>
            <w:hideMark/>
          </w:tcPr>
          <w:p w14:paraId="34F92424" w14:textId="77777777" w:rsidR="00D00EFA" w:rsidRDefault="00D00EFA" w:rsidP="00C25E80">
            <w:pPr>
              <w:pStyle w:val="TableTextRight"/>
            </w:pPr>
            <w:r>
              <w:t>80</w:t>
            </w:r>
          </w:p>
        </w:tc>
      </w:tr>
      <w:tr w:rsidR="00D00EFA" w14:paraId="2493FB2F" w14:textId="77777777" w:rsidTr="00675950">
        <w:trPr>
          <w:cantSplit/>
          <w:jc w:val="center"/>
        </w:trPr>
        <w:tc>
          <w:tcPr>
            <w:tcW w:w="1934" w:type="dxa"/>
            <w:gridSpan w:val="2"/>
            <w:tcBorders>
              <w:top w:val="single" w:sz="2" w:space="0" w:color="auto"/>
              <w:left w:val="nil"/>
              <w:bottom w:val="nil"/>
              <w:right w:val="nil"/>
            </w:tcBorders>
            <w:hideMark/>
          </w:tcPr>
          <w:p w14:paraId="08E556A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13A9172"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1EEAAC8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BE8FF39" w14:textId="77777777" w:rsidR="00D00EFA" w:rsidRDefault="00D00EFA">
            <w:pPr>
              <w:pStyle w:val="MeasureTableTextLeftAligned"/>
            </w:pPr>
            <w:r>
              <w:t>E14</w:t>
            </w:r>
          </w:p>
        </w:tc>
      </w:tr>
      <w:tr w:rsidR="00D00EFA" w14:paraId="7330A20C" w14:textId="77777777" w:rsidTr="00675950">
        <w:trPr>
          <w:cantSplit/>
          <w:jc w:val="center"/>
        </w:trPr>
        <w:tc>
          <w:tcPr>
            <w:tcW w:w="1934" w:type="dxa"/>
            <w:gridSpan w:val="2"/>
            <w:tcBorders>
              <w:top w:val="nil"/>
              <w:left w:val="nil"/>
              <w:bottom w:val="nil"/>
              <w:right w:val="nil"/>
            </w:tcBorders>
            <w:hideMark/>
          </w:tcPr>
          <w:p w14:paraId="5C180CD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1B295D7" w14:textId="77777777" w:rsidR="00D00EFA" w:rsidRDefault="00D00EFA">
            <w:pPr>
              <w:pStyle w:val="MeasureTableTextLeftAligned"/>
            </w:pPr>
            <w:r>
              <w:t>Low</w:t>
            </w:r>
          </w:p>
        </w:tc>
        <w:tc>
          <w:tcPr>
            <w:tcW w:w="1559" w:type="dxa"/>
            <w:gridSpan w:val="2"/>
            <w:tcBorders>
              <w:top w:val="nil"/>
              <w:left w:val="nil"/>
              <w:bottom w:val="nil"/>
              <w:right w:val="nil"/>
            </w:tcBorders>
          </w:tcPr>
          <w:p w14:paraId="5B2B0FE0" w14:textId="77777777" w:rsidR="00D00EFA" w:rsidRDefault="00D00EFA">
            <w:pPr>
              <w:pStyle w:val="MeasureTableTextItalic"/>
            </w:pPr>
          </w:p>
        </w:tc>
        <w:tc>
          <w:tcPr>
            <w:tcW w:w="1203" w:type="dxa"/>
            <w:gridSpan w:val="2"/>
            <w:tcBorders>
              <w:top w:val="nil"/>
              <w:left w:val="nil"/>
              <w:bottom w:val="nil"/>
              <w:right w:val="nil"/>
            </w:tcBorders>
          </w:tcPr>
          <w:p w14:paraId="1E0CFC1D" w14:textId="77777777" w:rsidR="00D00EFA" w:rsidRDefault="00D00EFA">
            <w:pPr>
              <w:pStyle w:val="MeasureTableTextLeftAligned"/>
            </w:pPr>
          </w:p>
        </w:tc>
      </w:tr>
      <w:tr w:rsidR="00D00EFA" w14:paraId="2B8BE93F" w14:textId="77777777" w:rsidTr="00675950">
        <w:trPr>
          <w:cantSplit/>
          <w:jc w:val="center"/>
        </w:trPr>
        <w:tc>
          <w:tcPr>
            <w:tcW w:w="1934" w:type="dxa"/>
            <w:gridSpan w:val="2"/>
            <w:tcBorders>
              <w:top w:val="nil"/>
              <w:left w:val="nil"/>
              <w:bottom w:val="nil"/>
              <w:right w:val="nil"/>
            </w:tcBorders>
            <w:hideMark/>
          </w:tcPr>
          <w:p w14:paraId="2BC5AB6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94E8B94" w14:textId="77777777" w:rsidR="00D00EFA" w:rsidRDefault="00D00EFA">
            <w:pPr>
              <w:pStyle w:val="MeasureTableTextLeftAligned"/>
            </w:pPr>
            <w:r>
              <w:t>2001</w:t>
            </w:r>
          </w:p>
        </w:tc>
        <w:tc>
          <w:tcPr>
            <w:tcW w:w="1559" w:type="dxa"/>
            <w:gridSpan w:val="2"/>
            <w:tcBorders>
              <w:top w:val="nil"/>
              <w:left w:val="nil"/>
              <w:bottom w:val="nil"/>
              <w:right w:val="nil"/>
            </w:tcBorders>
            <w:hideMark/>
          </w:tcPr>
          <w:p w14:paraId="354D86D5" w14:textId="77777777" w:rsidR="00D00EFA" w:rsidRDefault="00D00EFA">
            <w:pPr>
              <w:pStyle w:val="MeasureTableTextItalic"/>
            </w:pPr>
            <w:r>
              <w:t>Expiry date:</w:t>
            </w:r>
          </w:p>
        </w:tc>
        <w:tc>
          <w:tcPr>
            <w:tcW w:w="1203" w:type="dxa"/>
            <w:gridSpan w:val="2"/>
            <w:tcBorders>
              <w:top w:val="nil"/>
              <w:left w:val="nil"/>
              <w:bottom w:val="nil"/>
              <w:right w:val="nil"/>
            </w:tcBorders>
          </w:tcPr>
          <w:p w14:paraId="7A3A5997" w14:textId="77777777" w:rsidR="00D00EFA" w:rsidRDefault="00D00EFA">
            <w:pPr>
              <w:pStyle w:val="MeasureTableTextLeftAligned"/>
            </w:pPr>
          </w:p>
        </w:tc>
      </w:tr>
      <w:tr w:rsidR="00D00EFA" w14:paraId="56882F38" w14:textId="77777777" w:rsidTr="00D00EFA">
        <w:trPr>
          <w:cantSplit/>
          <w:jc w:val="center"/>
        </w:trPr>
        <w:tc>
          <w:tcPr>
            <w:tcW w:w="1934" w:type="dxa"/>
            <w:gridSpan w:val="2"/>
            <w:tcBorders>
              <w:top w:val="nil"/>
              <w:left w:val="nil"/>
              <w:bottom w:val="single" w:sz="2" w:space="0" w:color="auto"/>
              <w:right w:val="nil"/>
            </w:tcBorders>
            <w:hideMark/>
          </w:tcPr>
          <w:p w14:paraId="317FE53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28A165A" w14:textId="77777777" w:rsidR="00D00EFA" w:rsidRPr="00675950" w:rsidRDefault="00D00EFA" w:rsidP="00675950">
            <w:pPr>
              <w:pStyle w:val="MeasureTableTextLeftAligned"/>
            </w:pPr>
            <w:r w:rsidRPr="00675950">
              <w:t xml:space="preserve">Subdivision 115-D of the </w:t>
            </w:r>
            <w:r w:rsidRPr="00675950">
              <w:rPr>
                <w:i/>
              </w:rPr>
              <w:t>Income Tax Assessment Act 1997</w:t>
            </w:r>
          </w:p>
        </w:tc>
      </w:tr>
    </w:tbl>
    <w:p w14:paraId="41885DD9" w14:textId="77777777" w:rsidR="00D00EFA" w:rsidRPr="00704A2B" w:rsidRDefault="00D00EFA" w:rsidP="00675950">
      <w:pPr>
        <w:pStyle w:val="SingleParagraph"/>
        <w:rPr>
          <w:sz w:val="16"/>
        </w:rPr>
      </w:pPr>
    </w:p>
    <w:p w14:paraId="278513E4" w14:textId="77777777" w:rsidR="00D00EFA" w:rsidRDefault="00D00EFA" w:rsidP="00704A2B">
      <w:pPr>
        <w:spacing w:after="0"/>
      </w:pPr>
      <w:r>
        <w:t>The shareholders of a listed investment company</w:t>
      </w:r>
      <w:r>
        <w:fldChar w:fldCharType="begin"/>
      </w:r>
      <w:r>
        <w:instrText xml:space="preserve"> XE "Listed investment company" </w:instrText>
      </w:r>
      <w:r>
        <w:fldChar w:fldCharType="end"/>
      </w:r>
      <w:r>
        <w:t xml:space="preserve"> (LIC) who receive dividends that represent a distribution of capital gains made by that company are entitled to a deduction equivalent to the CGT discount they would have received if they had realised the capital gains themselves. This concession applies in respect of gains realised by a LIC on or after 1 July 2001, provided the assets have been held by the LIC for at least 12 months. </w:t>
      </w:r>
    </w:p>
    <w:p w14:paraId="3758E54D" w14:textId="77777777" w:rsidR="00D00EFA" w:rsidRPr="00CB1CAD" w:rsidRDefault="00D00EFA" w:rsidP="00704A2B">
      <w:pPr>
        <w:pStyle w:val="TESHeading5"/>
      </w:pPr>
      <w:r w:rsidRPr="00CB1CAD">
        <w:t>E15</w:t>
      </w:r>
      <w:r w:rsidRPr="00CB1CAD">
        <w:tab/>
        <w:t>Exemption for assets acquired before 20 September 1985</w:t>
      </w:r>
    </w:p>
    <w:p w14:paraId="68617BC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CABC7D0" w14:textId="77777777" w:rsidTr="00D00EFA">
        <w:trPr>
          <w:cantSplit/>
          <w:jc w:val="center"/>
        </w:trPr>
        <w:tc>
          <w:tcPr>
            <w:tcW w:w="967" w:type="dxa"/>
            <w:tcBorders>
              <w:top w:val="single" w:sz="2" w:space="0" w:color="auto"/>
              <w:left w:val="nil"/>
              <w:bottom w:val="single" w:sz="2" w:space="0" w:color="auto"/>
              <w:right w:val="nil"/>
            </w:tcBorders>
            <w:hideMark/>
          </w:tcPr>
          <w:p w14:paraId="7ED6AC6D"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0CA1CCB5"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36370004"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77085F22"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173698B6"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248D2D40"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570DAD64"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42C1B78F" w14:textId="77777777" w:rsidR="00D00EFA" w:rsidRDefault="00D00EFA" w:rsidP="00675950">
            <w:pPr>
              <w:pStyle w:val="TableTextRight"/>
            </w:pPr>
            <w:r>
              <w:t>2020-21</w:t>
            </w:r>
          </w:p>
        </w:tc>
      </w:tr>
      <w:tr w:rsidR="00D00EFA" w14:paraId="7C58E528" w14:textId="77777777" w:rsidTr="00D00EFA">
        <w:trPr>
          <w:cantSplit/>
          <w:jc w:val="center"/>
        </w:trPr>
        <w:tc>
          <w:tcPr>
            <w:tcW w:w="967" w:type="dxa"/>
            <w:tcBorders>
              <w:top w:val="single" w:sz="2" w:space="0" w:color="auto"/>
              <w:left w:val="nil"/>
              <w:bottom w:val="single" w:sz="2" w:space="0" w:color="auto"/>
              <w:right w:val="nil"/>
            </w:tcBorders>
            <w:hideMark/>
          </w:tcPr>
          <w:p w14:paraId="051D2865"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4AA35626"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772CD721"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0E45F957"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2D7B24BF"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83D7852"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93DBFD4"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70F4D9EA" w14:textId="77777777" w:rsidR="00D00EFA" w:rsidRDefault="00D00EFA" w:rsidP="00675950">
            <w:pPr>
              <w:pStyle w:val="TableTextRight"/>
            </w:pPr>
            <w:r>
              <w:t>*</w:t>
            </w:r>
          </w:p>
        </w:tc>
      </w:tr>
      <w:tr w:rsidR="00D00EFA" w14:paraId="7608A5C4" w14:textId="77777777" w:rsidTr="00675950">
        <w:trPr>
          <w:cantSplit/>
          <w:jc w:val="center"/>
        </w:trPr>
        <w:tc>
          <w:tcPr>
            <w:tcW w:w="1934" w:type="dxa"/>
            <w:gridSpan w:val="2"/>
            <w:tcBorders>
              <w:top w:val="single" w:sz="2" w:space="0" w:color="auto"/>
              <w:left w:val="nil"/>
              <w:bottom w:val="nil"/>
              <w:right w:val="nil"/>
            </w:tcBorders>
            <w:hideMark/>
          </w:tcPr>
          <w:p w14:paraId="795C392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20A40B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E62D1A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011CD94" w14:textId="77777777" w:rsidR="00D00EFA" w:rsidRDefault="00D00EFA">
            <w:pPr>
              <w:pStyle w:val="MeasureTableTextLeftAligned"/>
            </w:pPr>
            <w:r>
              <w:t>E15</w:t>
            </w:r>
          </w:p>
        </w:tc>
      </w:tr>
      <w:tr w:rsidR="00D00EFA" w14:paraId="7615A1AA" w14:textId="77777777" w:rsidTr="00675950">
        <w:trPr>
          <w:cantSplit/>
          <w:jc w:val="center"/>
        </w:trPr>
        <w:tc>
          <w:tcPr>
            <w:tcW w:w="1934" w:type="dxa"/>
            <w:gridSpan w:val="2"/>
            <w:tcBorders>
              <w:top w:val="nil"/>
              <w:left w:val="nil"/>
              <w:bottom w:val="nil"/>
              <w:right w:val="nil"/>
            </w:tcBorders>
            <w:hideMark/>
          </w:tcPr>
          <w:p w14:paraId="44CC4BE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C88FF4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EB684F6"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B17AB5C" w14:textId="77777777" w:rsidR="00D00EFA" w:rsidRDefault="00D00EFA">
            <w:pPr>
              <w:pStyle w:val="MeasureTableTextLeftAligned"/>
            </w:pPr>
            <w:r>
              <w:t>2+</w:t>
            </w:r>
          </w:p>
        </w:tc>
      </w:tr>
      <w:tr w:rsidR="00D00EFA" w14:paraId="343CA0EF" w14:textId="77777777" w:rsidTr="00675950">
        <w:trPr>
          <w:cantSplit/>
          <w:jc w:val="center"/>
        </w:trPr>
        <w:tc>
          <w:tcPr>
            <w:tcW w:w="1934" w:type="dxa"/>
            <w:gridSpan w:val="2"/>
            <w:tcBorders>
              <w:top w:val="nil"/>
              <w:left w:val="nil"/>
              <w:bottom w:val="nil"/>
              <w:right w:val="nil"/>
            </w:tcBorders>
            <w:hideMark/>
          </w:tcPr>
          <w:p w14:paraId="36E7EE4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AAC9C1D"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4AEDF693" w14:textId="77777777" w:rsidR="00D00EFA" w:rsidRDefault="00D00EFA">
            <w:pPr>
              <w:pStyle w:val="MeasureTableTextItalic"/>
            </w:pPr>
            <w:r>
              <w:t>Expiry date:</w:t>
            </w:r>
          </w:p>
        </w:tc>
        <w:tc>
          <w:tcPr>
            <w:tcW w:w="1203" w:type="dxa"/>
            <w:gridSpan w:val="2"/>
            <w:tcBorders>
              <w:top w:val="nil"/>
              <w:left w:val="nil"/>
              <w:bottom w:val="nil"/>
              <w:right w:val="nil"/>
            </w:tcBorders>
          </w:tcPr>
          <w:p w14:paraId="261950C7" w14:textId="77777777" w:rsidR="00D00EFA" w:rsidRDefault="00D00EFA">
            <w:pPr>
              <w:pStyle w:val="MeasureTableTextLeftAligned"/>
            </w:pPr>
          </w:p>
        </w:tc>
      </w:tr>
      <w:tr w:rsidR="00D00EFA" w14:paraId="4927BEA9" w14:textId="77777777" w:rsidTr="00D00EFA">
        <w:trPr>
          <w:cantSplit/>
          <w:jc w:val="center"/>
        </w:trPr>
        <w:tc>
          <w:tcPr>
            <w:tcW w:w="1934" w:type="dxa"/>
            <w:gridSpan w:val="2"/>
            <w:tcBorders>
              <w:top w:val="nil"/>
              <w:left w:val="nil"/>
              <w:bottom w:val="single" w:sz="2" w:space="0" w:color="auto"/>
              <w:right w:val="nil"/>
            </w:tcBorders>
            <w:hideMark/>
          </w:tcPr>
          <w:p w14:paraId="14F6C4F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9EF3742" w14:textId="77777777" w:rsidR="00D00EFA" w:rsidRPr="00675950" w:rsidRDefault="00D00EFA" w:rsidP="00675950">
            <w:pPr>
              <w:pStyle w:val="MeasureTableTextLeftAligned"/>
            </w:pPr>
            <w:r w:rsidRPr="00675950">
              <w:t xml:space="preserve">Division 104 of the </w:t>
            </w:r>
            <w:r w:rsidRPr="00675950">
              <w:rPr>
                <w:i/>
              </w:rPr>
              <w:t>Income Tax Assessment Act 1997</w:t>
            </w:r>
          </w:p>
        </w:tc>
      </w:tr>
    </w:tbl>
    <w:p w14:paraId="14CA3183" w14:textId="77777777" w:rsidR="00D00EFA" w:rsidRDefault="00D00EFA" w:rsidP="00675950">
      <w:pPr>
        <w:pStyle w:val="SingleParagraph"/>
      </w:pPr>
    </w:p>
    <w:p w14:paraId="2BDA3972" w14:textId="77777777" w:rsidR="00D00EFA" w:rsidRDefault="00D00EFA" w:rsidP="00D00EFA">
      <w:r>
        <w:t xml:space="preserve">Capital gains or losses on assets acquired before 20 September 1985 (the commencement date of the CGT regime) are generally exempt from CGT. </w:t>
      </w:r>
    </w:p>
    <w:p w14:paraId="6DDA8F7F" w14:textId="77777777" w:rsidR="00D00EFA" w:rsidRPr="00CB1CAD" w:rsidRDefault="00D00EFA" w:rsidP="00704A2B">
      <w:pPr>
        <w:pStyle w:val="TESHeading5"/>
      </w:pPr>
      <w:r w:rsidRPr="00CB1CAD">
        <w:t>E16</w:t>
      </w:r>
      <w:r w:rsidRPr="00CB1CAD">
        <w:tab/>
        <w:t>Exemption for demutualisation of mutual entities</w:t>
      </w:r>
    </w:p>
    <w:p w14:paraId="74BFE71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8512A57" w14:textId="77777777" w:rsidTr="00D00EFA">
        <w:trPr>
          <w:cantSplit/>
          <w:jc w:val="center"/>
        </w:trPr>
        <w:tc>
          <w:tcPr>
            <w:tcW w:w="967" w:type="dxa"/>
            <w:tcBorders>
              <w:top w:val="single" w:sz="2" w:space="0" w:color="auto"/>
              <w:left w:val="nil"/>
              <w:bottom w:val="single" w:sz="2" w:space="0" w:color="auto"/>
              <w:right w:val="nil"/>
            </w:tcBorders>
            <w:hideMark/>
          </w:tcPr>
          <w:p w14:paraId="0111ED46"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27C850A7"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4ACACF51"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618021B1"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0B995B92"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155AA278"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5117926F"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1059990C" w14:textId="77777777" w:rsidR="00D00EFA" w:rsidRDefault="00D00EFA" w:rsidP="00675950">
            <w:pPr>
              <w:pStyle w:val="TableTextRight"/>
            </w:pPr>
            <w:r>
              <w:t>2020-21</w:t>
            </w:r>
          </w:p>
        </w:tc>
      </w:tr>
      <w:tr w:rsidR="00D00EFA" w14:paraId="5130CD9C" w14:textId="77777777" w:rsidTr="00D00EFA">
        <w:trPr>
          <w:cantSplit/>
          <w:jc w:val="center"/>
        </w:trPr>
        <w:tc>
          <w:tcPr>
            <w:tcW w:w="967" w:type="dxa"/>
            <w:tcBorders>
              <w:top w:val="single" w:sz="2" w:space="0" w:color="auto"/>
              <w:left w:val="nil"/>
              <w:bottom w:val="single" w:sz="2" w:space="0" w:color="auto"/>
              <w:right w:val="nil"/>
            </w:tcBorders>
            <w:hideMark/>
          </w:tcPr>
          <w:p w14:paraId="3CD2224C"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647A9D84"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4EF9BDF9"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5DF9DE4F"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55D26945"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41D5D7A"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597C9E3"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5B290EFC" w14:textId="77777777" w:rsidR="00D00EFA" w:rsidRDefault="00D00EFA" w:rsidP="00675950">
            <w:pPr>
              <w:pStyle w:val="TableTextRight"/>
            </w:pPr>
            <w:r>
              <w:t>*</w:t>
            </w:r>
          </w:p>
        </w:tc>
      </w:tr>
      <w:tr w:rsidR="00D00EFA" w14:paraId="574834FC" w14:textId="77777777" w:rsidTr="00675950">
        <w:trPr>
          <w:cantSplit/>
          <w:jc w:val="center"/>
        </w:trPr>
        <w:tc>
          <w:tcPr>
            <w:tcW w:w="1934" w:type="dxa"/>
            <w:gridSpan w:val="2"/>
            <w:tcBorders>
              <w:top w:val="single" w:sz="2" w:space="0" w:color="auto"/>
              <w:left w:val="nil"/>
              <w:bottom w:val="nil"/>
              <w:right w:val="nil"/>
            </w:tcBorders>
            <w:hideMark/>
          </w:tcPr>
          <w:p w14:paraId="584CC15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3A34257"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934BB8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70A0AAB" w14:textId="77777777" w:rsidR="00D00EFA" w:rsidRDefault="00D00EFA">
            <w:pPr>
              <w:pStyle w:val="MeasureTableTextLeftAligned"/>
            </w:pPr>
            <w:r>
              <w:t>E16</w:t>
            </w:r>
          </w:p>
        </w:tc>
      </w:tr>
      <w:tr w:rsidR="00D00EFA" w14:paraId="12E6A1DF" w14:textId="77777777" w:rsidTr="00675950">
        <w:trPr>
          <w:cantSplit/>
          <w:jc w:val="center"/>
        </w:trPr>
        <w:tc>
          <w:tcPr>
            <w:tcW w:w="1934" w:type="dxa"/>
            <w:gridSpan w:val="2"/>
            <w:tcBorders>
              <w:top w:val="nil"/>
              <w:left w:val="nil"/>
              <w:bottom w:val="nil"/>
              <w:right w:val="nil"/>
            </w:tcBorders>
            <w:hideMark/>
          </w:tcPr>
          <w:p w14:paraId="082592E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4822660"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007050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85869FC" w14:textId="77777777" w:rsidR="00D00EFA" w:rsidRDefault="00D00EFA">
            <w:pPr>
              <w:pStyle w:val="MeasureTableTextLeftAligned"/>
            </w:pPr>
            <w:r>
              <w:t>1+</w:t>
            </w:r>
          </w:p>
        </w:tc>
      </w:tr>
      <w:tr w:rsidR="00D00EFA" w14:paraId="58AB3143" w14:textId="77777777" w:rsidTr="00675950">
        <w:trPr>
          <w:cantSplit/>
          <w:jc w:val="center"/>
        </w:trPr>
        <w:tc>
          <w:tcPr>
            <w:tcW w:w="1934" w:type="dxa"/>
            <w:gridSpan w:val="2"/>
            <w:tcBorders>
              <w:top w:val="nil"/>
              <w:left w:val="nil"/>
              <w:bottom w:val="nil"/>
              <w:right w:val="nil"/>
            </w:tcBorders>
            <w:hideMark/>
          </w:tcPr>
          <w:p w14:paraId="34DC99C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E03BF0F" w14:textId="77777777" w:rsidR="00D00EFA" w:rsidRDefault="00D00EFA">
            <w:pPr>
              <w:pStyle w:val="MeasureTableTextLeftAligned"/>
            </w:pPr>
            <w:r>
              <w:t>1995 (mutual entities); 2007 (health insurers); 2008 (friendly societies)</w:t>
            </w:r>
          </w:p>
        </w:tc>
        <w:tc>
          <w:tcPr>
            <w:tcW w:w="1559" w:type="dxa"/>
            <w:gridSpan w:val="2"/>
            <w:tcBorders>
              <w:top w:val="nil"/>
              <w:left w:val="nil"/>
              <w:bottom w:val="nil"/>
              <w:right w:val="nil"/>
            </w:tcBorders>
            <w:hideMark/>
          </w:tcPr>
          <w:p w14:paraId="40C56789" w14:textId="77777777" w:rsidR="00D00EFA" w:rsidRDefault="00D00EFA">
            <w:pPr>
              <w:pStyle w:val="MeasureTableTextItalic"/>
            </w:pPr>
            <w:r>
              <w:t>Expiry date:</w:t>
            </w:r>
          </w:p>
        </w:tc>
        <w:tc>
          <w:tcPr>
            <w:tcW w:w="1203" w:type="dxa"/>
            <w:gridSpan w:val="2"/>
            <w:tcBorders>
              <w:top w:val="nil"/>
              <w:left w:val="nil"/>
              <w:bottom w:val="nil"/>
              <w:right w:val="nil"/>
            </w:tcBorders>
          </w:tcPr>
          <w:p w14:paraId="7021B860" w14:textId="77777777" w:rsidR="00D00EFA" w:rsidRDefault="00D00EFA">
            <w:pPr>
              <w:pStyle w:val="MeasureTableTextLeftAligned"/>
            </w:pPr>
          </w:p>
        </w:tc>
      </w:tr>
      <w:tr w:rsidR="00D00EFA" w14:paraId="491BF86E" w14:textId="77777777" w:rsidTr="00D00EFA">
        <w:trPr>
          <w:cantSplit/>
          <w:jc w:val="center"/>
        </w:trPr>
        <w:tc>
          <w:tcPr>
            <w:tcW w:w="1934" w:type="dxa"/>
            <w:gridSpan w:val="2"/>
            <w:tcBorders>
              <w:top w:val="nil"/>
              <w:left w:val="nil"/>
              <w:bottom w:val="single" w:sz="2" w:space="0" w:color="auto"/>
              <w:right w:val="nil"/>
            </w:tcBorders>
            <w:hideMark/>
          </w:tcPr>
          <w:p w14:paraId="3A8DB0E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8C783E6" w14:textId="77777777" w:rsidR="00D00EFA" w:rsidRPr="00675950" w:rsidRDefault="00D00EFA" w:rsidP="00675950">
            <w:pPr>
              <w:pStyle w:val="MeasureTableTextLeftAligned"/>
            </w:pPr>
            <w:r w:rsidRPr="00675950">
              <w:t xml:space="preserve">Division 9AA and Schedule 2H of the </w:t>
            </w:r>
            <w:r w:rsidRPr="00675950">
              <w:rPr>
                <w:i/>
              </w:rPr>
              <w:t>Income Tax Assessment Act 1936</w:t>
            </w:r>
            <w:r w:rsidRPr="00675950">
              <w:br/>
              <w:t xml:space="preserve">Division 315 and 316 of the </w:t>
            </w:r>
            <w:r w:rsidRPr="00675950">
              <w:rPr>
                <w:i/>
              </w:rPr>
              <w:t>Income Tax Assessment Act 1997</w:t>
            </w:r>
          </w:p>
        </w:tc>
      </w:tr>
    </w:tbl>
    <w:p w14:paraId="511660B0" w14:textId="77777777" w:rsidR="00D00EFA" w:rsidRDefault="00D00EFA" w:rsidP="00675950">
      <w:pPr>
        <w:pStyle w:val="SingleParagraph"/>
      </w:pPr>
    </w:p>
    <w:p w14:paraId="628819C6" w14:textId="77777777" w:rsidR="00D00EFA" w:rsidRDefault="00D00EFA" w:rsidP="00D00EFA">
      <w:pPr>
        <w:pStyle w:val="Bullet"/>
        <w:numPr>
          <w:ilvl w:val="0"/>
          <w:numId w:val="0"/>
        </w:numPr>
        <w:tabs>
          <w:tab w:val="left" w:pos="720"/>
        </w:tabs>
      </w:pPr>
      <w:r>
        <w:t>Capital gains and losses arising under the demutualisation</w:t>
      </w:r>
      <w:r>
        <w:fldChar w:fldCharType="begin"/>
      </w:r>
      <w:r>
        <w:instrText xml:space="preserve"> XE "Demutualisation" </w:instrText>
      </w:r>
      <w:r>
        <w:fldChar w:fldCharType="end"/>
      </w:r>
      <w:r>
        <w:t xml:space="preserve"> of a mutual entity, including a life insurer, general insurer or health insurer are disregarded for members and/or policyholders that receive shares in the demutualised entity. Special rules determine the cost base of the shares received. </w:t>
      </w:r>
    </w:p>
    <w:p w14:paraId="1A51B8F8" w14:textId="75FD39E7" w:rsidR="00D00EFA" w:rsidRPr="00CB1CAD" w:rsidRDefault="00D00EFA" w:rsidP="00704A2B">
      <w:pPr>
        <w:pStyle w:val="TESHeading5"/>
      </w:pPr>
      <w:r w:rsidRPr="00CB1CAD">
        <w:t>E17</w:t>
      </w:r>
      <w:r w:rsidRPr="00CB1CAD">
        <w:tab/>
        <w:t>Exemption for testamentary gifts to deductible gift recipients</w:t>
      </w:r>
    </w:p>
    <w:p w14:paraId="4C31B51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BD1E21E" w14:textId="77777777" w:rsidTr="00D00EFA">
        <w:trPr>
          <w:cantSplit/>
          <w:jc w:val="center"/>
        </w:trPr>
        <w:tc>
          <w:tcPr>
            <w:tcW w:w="967" w:type="dxa"/>
            <w:tcBorders>
              <w:top w:val="single" w:sz="2" w:space="0" w:color="auto"/>
              <w:left w:val="nil"/>
              <w:bottom w:val="single" w:sz="2" w:space="0" w:color="auto"/>
              <w:right w:val="nil"/>
            </w:tcBorders>
            <w:hideMark/>
          </w:tcPr>
          <w:p w14:paraId="29FE347D"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18306B2A"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148BF63D"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58723CAE"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318EB3BB"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4A91E294"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59AE12D8"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0615C276" w14:textId="77777777" w:rsidR="00D00EFA" w:rsidRDefault="00D00EFA" w:rsidP="00675950">
            <w:pPr>
              <w:pStyle w:val="TableTextRight"/>
            </w:pPr>
            <w:r>
              <w:t>2020-21</w:t>
            </w:r>
          </w:p>
        </w:tc>
      </w:tr>
      <w:tr w:rsidR="00D00EFA" w14:paraId="29528C33" w14:textId="77777777" w:rsidTr="00D00EFA">
        <w:trPr>
          <w:cantSplit/>
          <w:jc w:val="center"/>
        </w:trPr>
        <w:tc>
          <w:tcPr>
            <w:tcW w:w="967" w:type="dxa"/>
            <w:tcBorders>
              <w:top w:val="single" w:sz="2" w:space="0" w:color="auto"/>
              <w:left w:val="nil"/>
              <w:bottom w:val="single" w:sz="2" w:space="0" w:color="auto"/>
              <w:right w:val="nil"/>
            </w:tcBorders>
            <w:hideMark/>
          </w:tcPr>
          <w:p w14:paraId="0DDC43B0"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561D5F8C"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3FE768EF"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2BB161F5"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4F07B245"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54ED8BB"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CDD6BB3"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0579B648" w14:textId="77777777" w:rsidR="00D00EFA" w:rsidRDefault="00D00EFA" w:rsidP="00675950">
            <w:pPr>
              <w:pStyle w:val="TableTextRight"/>
            </w:pPr>
            <w:r>
              <w:t>*</w:t>
            </w:r>
          </w:p>
        </w:tc>
      </w:tr>
      <w:tr w:rsidR="00D00EFA" w14:paraId="70F32B40" w14:textId="77777777" w:rsidTr="00675950">
        <w:trPr>
          <w:cantSplit/>
          <w:jc w:val="center"/>
        </w:trPr>
        <w:tc>
          <w:tcPr>
            <w:tcW w:w="1934" w:type="dxa"/>
            <w:gridSpan w:val="2"/>
            <w:tcBorders>
              <w:top w:val="single" w:sz="2" w:space="0" w:color="auto"/>
              <w:left w:val="nil"/>
              <w:bottom w:val="nil"/>
              <w:right w:val="nil"/>
            </w:tcBorders>
            <w:hideMark/>
          </w:tcPr>
          <w:p w14:paraId="5ED9422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FCC239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57E4BF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9363DF1" w14:textId="77777777" w:rsidR="00D00EFA" w:rsidRDefault="00D00EFA">
            <w:pPr>
              <w:pStyle w:val="MeasureTableTextLeftAligned"/>
            </w:pPr>
            <w:r>
              <w:t>E17</w:t>
            </w:r>
          </w:p>
        </w:tc>
      </w:tr>
      <w:tr w:rsidR="00D00EFA" w14:paraId="676A9738" w14:textId="77777777" w:rsidTr="00675950">
        <w:trPr>
          <w:cantSplit/>
          <w:jc w:val="center"/>
        </w:trPr>
        <w:tc>
          <w:tcPr>
            <w:tcW w:w="1934" w:type="dxa"/>
            <w:gridSpan w:val="2"/>
            <w:tcBorders>
              <w:top w:val="nil"/>
              <w:left w:val="nil"/>
              <w:bottom w:val="nil"/>
              <w:right w:val="nil"/>
            </w:tcBorders>
            <w:hideMark/>
          </w:tcPr>
          <w:p w14:paraId="3BCF3B4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820C99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CE34AD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6BA62BB" w14:textId="77777777" w:rsidR="00D00EFA" w:rsidRDefault="00D00EFA">
            <w:pPr>
              <w:pStyle w:val="MeasureTableTextLeftAligned"/>
            </w:pPr>
            <w:r>
              <w:t>1+</w:t>
            </w:r>
          </w:p>
        </w:tc>
      </w:tr>
      <w:tr w:rsidR="00D00EFA" w14:paraId="7BECCF8A" w14:textId="77777777" w:rsidTr="00675950">
        <w:trPr>
          <w:cantSplit/>
          <w:jc w:val="center"/>
        </w:trPr>
        <w:tc>
          <w:tcPr>
            <w:tcW w:w="1934" w:type="dxa"/>
            <w:gridSpan w:val="2"/>
            <w:tcBorders>
              <w:top w:val="nil"/>
              <w:left w:val="nil"/>
              <w:bottom w:val="nil"/>
              <w:right w:val="nil"/>
            </w:tcBorders>
            <w:hideMark/>
          </w:tcPr>
          <w:p w14:paraId="7F381FC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727E65E" w14:textId="77777777" w:rsidR="00D00EFA" w:rsidRDefault="00D00EFA">
            <w:pPr>
              <w:pStyle w:val="MeasureTableTextLeftAligned"/>
            </w:pPr>
            <w:r>
              <w:t>1999 (expanded 2005)</w:t>
            </w:r>
          </w:p>
        </w:tc>
        <w:tc>
          <w:tcPr>
            <w:tcW w:w="1559" w:type="dxa"/>
            <w:gridSpan w:val="2"/>
            <w:tcBorders>
              <w:top w:val="nil"/>
              <w:left w:val="nil"/>
              <w:bottom w:val="nil"/>
              <w:right w:val="nil"/>
            </w:tcBorders>
            <w:hideMark/>
          </w:tcPr>
          <w:p w14:paraId="40BD6C28" w14:textId="77777777" w:rsidR="00D00EFA" w:rsidRDefault="00D00EFA">
            <w:pPr>
              <w:pStyle w:val="MeasureTableTextItalic"/>
            </w:pPr>
            <w:r>
              <w:t>Expiry date:</w:t>
            </w:r>
          </w:p>
        </w:tc>
        <w:tc>
          <w:tcPr>
            <w:tcW w:w="1203" w:type="dxa"/>
            <w:gridSpan w:val="2"/>
            <w:tcBorders>
              <w:top w:val="nil"/>
              <w:left w:val="nil"/>
              <w:bottom w:val="nil"/>
              <w:right w:val="nil"/>
            </w:tcBorders>
          </w:tcPr>
          <w:p w14:paraId="3DEB035D" w14:textId="77777777" w:rsidR="00D00EFA" w:rsidRDefault="00D00EFA">
            <w:pPr>
              <w:pStyle w:val="MeasureTableTextLeftAligned"/>
            </w:pPr>
          </w:p>
        </w:tc>
      </w:tr>
      <w:tr w:rsidR="00D00EFA" w14:paraId="05333080" w14:textId="77777777" w:rsidTr="00D00EFA">
        <w:trPr>
          <w:cantSplit/>
          <w:jc w:val="center"/>
        </w:trPr>
        <w:tc>
          <w:tcPr>
            <w:tcW w:w="1934" w:type="dxa"/>
            <w:gridSpan w:val="2"/>
            <w:tcBorders>
              <w:top w:val="nil"/>
              <w:left w:val="nil"/>
              <w:bottom w:val="single" w:sz="2" w:space="0" w:color="auto"/>
              <w:right w:val="nil"/>
            </w:tcBorders>
            <w:hideMark/>
          </w:tcPr>
          <w:p w14:paraId="46E2C94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550BB6E" w14:textId="77777777" w:rsidR="00D00EFA" w:rsidRPr="00675950" w:rsidRDefault="00D00EFA" w:rsidP="00675950">
            <w:pPr>
              <w:pStyle w:val="MeasureTableTextLeftAligned"/>
            </w:pPr>
            <w:r w:rsidRPr="00675950">
              <w:t xml:space="preserve">Subsections 118-60(1) and (1A) of the </w:t>
            </w:r>
            <w:r w:rsidRPr="00675950">
              <w:rPr>
                <w:i/>
              </w:rPr>
              <w:t>Income Tax Assessment Act 1997</w:t>
            </w:r>
          </w:p>
        </w:tc>
      </w:tr>
    </w:tbl>
    <w:p w14:paraId="17D84132" w14:textId="77777777" w:rsidR="00D00EFA" w:rsidRDefault="00D00EFA" w:rsidP="00675950">
      <w:pPr>
        <w:pStyle w:val="SingleParagraph"/>
      </w:pPr>
    </w:p>
    <w:p w14:paraId="5E49D276" w14:textId="77777777" w:rsidR="00D00EFA" w:rsidRDefault="00D00EFA" w:rsidP="00D00EFA">
      <w:r>
        <w:t xml:space="preserve">Testamentary gifts </w:t>
      </w:r>
      <w:r>
        <w:fldChar w:fldCharType="begin"/>
      </w:r>
      <w:r>
        <w:instrText xml:space="preserve"> XE "Testamentary gifts" </w:instrText>
      </w:r>
      <w:r>
        <w:fldChar w:fldCharType="end"/>
      </w:r>
      <w:r>
        <w:t xml:space="preserve">(gifts made under a will) of certain property to deductible gift recipients are exempt from CGT. </w:t>
      </w:r>
    </w:p>
    <w:p w14:paraId="4CCF98EC" w14:textId="77777777" w:rsidR="00D54AD2" w:rsidRDefault="00D54AD2">
      <w:pPr>
        <w:spacing w:after="0" w:line="240" w:lineRule="auto"/>
        <w:jc w:val="left"/>
        <w:rPr>
          <w:rFonts w:ascii="Arial" w:hAnsi="Arial"/>
          <w:b/>
          <w:color w:val="auto"/>
        </w:rPr>
      </w:pPr>
      <w:r>
        <w:br w:type="page"/>
      </w:r>
    </w:p>
    <w:p w14:paraId="511BD4A7" w14:textId="000EA4A9" w:rsidR="00D00EFA" w:rsidRPr="00CB1CAD" w:rsidRDefault="00D00EFA" w:rsidP="00704A2B">
      <w:pPr>
        <w:pStyle w:val="TESHeading5"/>
      </w:pPr>
      <w:r w:rsidRPr="00CB1CAD">
        <w:t>E18</w:t>
      </w:r>
      <w:r w:rsidRPr="00CB1CAD">
        <w:tab/>
        <w:t>Exemption from the market value substitution rule for certain interests in widely held entities</w:t>
      </w:r>
    </w:p>
    <w:p w14:paraId="33B9F810"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05F1A0E" w14:textId="77777777" w:rsidTr="00D00EFA">
        <w:trPr>
          <w:cantSplit/>
          <w:jc w:val="center"/>
        </w:trPr>
        <w:tc>
          <w:tcPr>
            <w:tcW w:w="967" w:type="dxa"/>
            <w:tcBorders>
              <w:top w:val="single" w:sz="2" w:space="0" w:color="auto"/>
              <w:left w:val="nil"/>
              <w:bottom w:val="single" w:sz="2" w:space="0" w:color="auto"/>
              <w:right w:val="nil"/>
            </w:tcBorders>
            <w:hideMark/>
          </w:tcPr>
          <w:p w14:paraId="006E5F26"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2544E669"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5F480710"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6943C9A3"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689B6C1F"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2D8FCF68"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0114A313"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0FC0BEA9" w14:textId="77777777" w:rsidR="00D00EFA" w:rsidRDefault="00D00EFA" w:rsidP="00675950">
            <w:pPr>
              <w:pStyle w:val="TableTextRight"/>
            </w:pPr>
            <w:r>
              <w:t>2020-21</w:t>
            </w:r>
          </w:p>
        </w:tc>
      </w:tr>
      <w:tr w:rsidR="00D00EFA" w14:paraId="005939AB" w14:textId="77777777" w:rsidTr="00D00EFA">
        <w:trPr>
          <w:cantSplit/>
          <w:jc w:val="center"/>
        </w:trPr>
        <w:tc>
          <w:tcPr>
            <w:tcW w:w="967" w:type="dxa"/>
            <w:tcBorders>
              <w:top w:val="single" w:sz="2" w:space="0" w:color="auto"/>
              <w:left w:val="nil"/>
              <w:bottom w:val="single" w:sz="2" w:space="0" w:color="auto"/>
              <w:right w:val="nil"/>
            </w:tcBorders>
            <w:hideMark/>
          </w:tcPr>
          <w:p w14:paraId="0B778D6D"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047953E9"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3D94C5CC"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0F74E6C6"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12C5EE3C"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E511F08"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9204854"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068390DE" w14:textId="77777777" w:rsidR="00D00EFA" w:rsidRDefault="00D00EFA" w:rsidP="00675950">
            <w:pPr>
              <w:pStyle w:val="TableTextRight"/>
            </w:pPr>
            <w:r>
              <w:t>*</w:t>
            </w:r>
          </w:p>
        </w:tc>
      </w:tr>
      <w:tr w:rsidR="00D00EFA" w14:paraId="067234B3" w14:textId="77777777" w:rsidTr="005E004D">
        <w:trPr>
          <w:cantSplit/>
          <w:jc w:val="center"/>
        </w:trPr>
        <w:tc>
          <w:tcPr>
            <w:tcW w:w="1934" w:type="dxa"/>
            <w:gridSpan w:val="2"/>
            <w:tcBorders>
              <w:top w:val="single" w:sz="2" w:space="0" w:color="auto"/>
              <w:left w:val="nil"/>
              <w:bottom w:val="nil"/>
              <w:right w:val="nil"/>
            </w:tcBorders>
            <w:hideMark/>
          </w:tcPr>
          <w:p w14:paraId="7A05FE4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2F7F91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E1C3B7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C2299C6" w14:textId="77777777" w:rsidR="00D00EFA" w:rsidRDefault="00D00EFA">
            <w:pPr>
              <w:pStyle w:val="MeasureTableTextLeftAligned"/>
            </w:pPr>
            <w:r>
              <w:t>E18</w:t>
            </w:r>
          </w:p>
        </w:tc>
      </w:tr>
      <w:tr w:rsidR="00D00EFA" w14:paraId="3864BCC5" w14:textId="77777777" w:rsidTr="005E004D">
        <w:trPr>
          <w:cantSplit/>
          <w:jc w:val="center"/>
        </w:trPr>
        <w:tc>
          <w:tcPr>
            <w:tcW w:w="1934" w:type="dxa"/>
            <w:gridSpan w:val="2"/>
            <w:tcBorders>
              <w:top w:val="nil"/>
              <w:left w:val="nil"/>
              <w:bottom w:val="nil"/>
              <w:right w:val="nil"/>
            </w:tcBorders>
            <w:hideMark/>
          </w:tcPr>
          <w:p w14:paraId="665C5C9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0580098"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B1B797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810D267" w14:textId="77777777" w:rsidR="00D00EFA" w:rsidRDefault="00D00EFA">
            <w:pPr>
              <w:pStyle w:val="MeasureTableTextLeftAligned"/>
            </w:pPr>
            <w:r>
              <w:t>1+</w:t>
            </w:r>
          </w:p>
        </w:tc>
      </w:tr>
      <w:tr w:rsidR="00D00EFA" w14:paraId="7B6662A4" w14:textId="77777777" w:rsidTr="005E004D">
        <w:trPr>
          <w:cantSplit/>
          <w:jc w:val="center"/>
        </w:trPr>
        <w:tc>
          <w:tcPr>
            <w:tcW w:w="1934" w:type="dxa"/>
            <w:gridSpan w:val="2"/>
            <w:tcBorders>
              <w:top w:val="nil"/>
              <w:left w:val="nil"/>
              <w:bottom w:val="nil"/>
              <w:right w:val="nil"/>
            </w:tcBorders>
            <w:hideMark/>
          </w:tcPr>
          <w:p w14:paraId="0BAA951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A25ECFE" w14:textId="77777777" w:rsidR="00D00EFA" w:rsidRDefault="00D00EFA">
            <w:pPr>
              <w:pStyle w:val="MeasureTableTextLeftAligned"/>
            </w:pPr>
            <w:r>
              <w:t>2006</w:t>
            </w:r>
          </w:p>
        </w:tc>
        <w:tc>
          <w:tcPr>
            <w:tcW w:w="1559" w:type="dxa"/>
            <w:gridSpan w:val="2"/>
            <w:tcBorders>
              <w:top w:val="nil"/>
              <w:left w:val="nil"/>
              <w:bottom w:val="nil"/>
              <w:right w:val="nil"/>
            </w:tcBorders>
            <w:hideMark/>
          </w:tcPr>
          <w:p w14:paraId="0C01A61E" w14:textId="77777777" w:rsidR="00D00EFA" w:rsidRDefault="00D00EFA">
            <w:pPr>
              <w:pStyle w:val="MeasureTableTextItalic"/>
            </w:pPr>
            <w:r>
              <w:t>Expiry date:</w:t>
            </w:r>
          </w:p>
        </w:tc>
        <w:tc>
          <w:tcPr>
            <w:tcW w:w="1203" w:type="dxa"/>
            <w:gridSpan w:val="2"/>
            <w:tcBorders>
              <w:top w:val="nil"/>
              <w:left w:val="nil"/>
              <w:bottom w:val="nil"/>
              <w:right w:val="nil"/>
            </w:tcBorders>
          </w:tcPr>
          <w:p w14:paraId="364E7835" w14:textId="77777777" w:rsidR="00D00EFA" w:rsidRDefault="00D00EFA">
            <w:pPr>
              <w:pStyle w:val="MeasureTableTextLeftAligned"/>
            </w:pPr>
          </w:p>
        </w:tc>
      </w:tr>
      <w:tr w:rsidR="00D00EFA" w14:paraId="759609D9" w14:textId="77777777" w:rsidTr="00D00EFA">
        <w:trPr>
          <w:cantSplit/>
          <w:jc w:val="center"/>
        </w:trPr>
        <w:tc>
          <w:tcPr>
            <w:tcW w:w="1934" w:type="dxa"/>
            <w:gridSpan w:val="2"/>
            <w:tcBorders>
              <w:top w:val="nil"/>
              <w:left w:val="nil"/>
              <w:bottom w:val="single" w:sz="2" w:space="0" w:color="auto"/>
              <w:right w:val="nil"/>
            </w:tcBorders>
            <w:hideMark/>
          </w:tcPr>
          <w:p w14:paraId="21E3222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1A29760" w14:textId="77777777" w:rsidR="00D00EFA" w:rsidRPr="00675950" w:rsidRDefault="00D00EFA" w:rsidP="00675950">
            <w:pPr>
              <w:pStyle w:val="MeasureTableTextLeftAligned"/>
            </w:pPr>
            <w:r w:rsidRPr="00675950">
              <w:t xml:space="preserve">Section 116-30 of the </w:t>
            </w:r>
            <w:r w:rsidRPr="00675950">
              <w:rPr>
                <w:i/>
              </w:rPr>
              <w:t>Income Tax Assessment Act 1997</w:t>
            </w:r>
          </w:p>
        </w:tc>
      </w:tr>
    </w:tbl>
    <w:p w14:paraId="1804D115" w14:textId="77777777" w:rsidR="00D00EFA" w:rsidRDefault="00D00EFA" w:rsidP="00675950">
      <w:pPr>
        <w:pStyle w:val="SingleParagraph"/>
      </w:pPr>
    </w:p>
    <w:p w14:paraId="0BD5C0DD" w14:textId="77777777" w:rsidR="00D00EFA" w:rsidRDefault="00D00EFA" w:rsidP="00D00EFA">
      <w:r>
        <w:rPr>
          <w:rFonts w:cs="Book Antiqua"/>
        </w:rPr>
        <w:t>The CGT market value substitution rule</w:t>
      </w:r>
      <w:r>
        <w:rPr>
          <w:rFonts w:cs="Book Antiqua"/>
        </w:rPr>
        <w:fldChar w:fldCharType="begin"/>
      </w:r>
      <w:r>
        <w:instrText xml:space="preserve"> XE "</w:instrText>
      </w:r>
      <w:r>
        <w:rPr>
          <w:rFonts w:cs="Book Antiqua"/>
        </w:rPr>
        <w:instrText>Capital gains tax:Market value substitution rule</w:instrText>
      </w:r>
      <w:r>
        <w:instrText xml:space="preserve">" </w:instrText>
      </w:r>
      <w:r>
        <w:rPr>
          <w:rFonts w:cs="Book Antiqua"/>
        </w:rPr>
        <w:fldChar w:fldCharType="end"/>
      </w:r>
      <w:r>
        <w:rPr>
          <w:rFonts w:cs="Book Antiqua"/>
        </w:rPr>
        <w:t xml:space="preserve"> deems assets that are disposed of for less than their market value to have been disposed for a consideration equal to their market value. This treatment exempts membership interests in widely</w:t>
      </w:r>
      <w:r>
        <w:rPr>
          <w:rFonts w:cs="Book Antiqua"/>
        </w:rPr>
        <w:noBreakHyphen/>
        <w:t>held entities that are disposed of by way of a redemption, cancellation or surrender of the interest from the market value substitution rule</w:t>
      </w:r>
      <w:r>
        <w:t>, that is, they are subject to CGT at their disposal value</w:t>
      </w:r>
      <w:r>
        <w:rPr>
          <w:rFonts w:cs="Book Antiqua"/>
        </w:rPr>
        <w:t>.</w:t>
      </w:r>
      <w:r>
        <w:t xml:space="preserve"> </w:t>
      </w:r>
    </w:p>
    <w:p w14:paraId="22549489" w14:textId="77777777" w:rsidR="00D00EFA" w:rsidRPr="00CB1CAD" w:rsidRDefault="00D00EFA" w:rsidP="00704A2B">
      <w:pPr>
        <w:pStyle w:val="TESHeading5"/>
      </w:pPr>
      <w:r w:rsidRPr="00CB1CAD">
        <w:t>E19</w:t>
      </w:r>
      <w:r w:rsidRPr="00CB1CAD">
        <w:tab/>
        <w:t>Grandfathering indexation of the cost base</w:t>
      </w:r>
    </w:p>
    <w:p w14:paraId="21D312B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2E30A0B" w14:textId="77777777" w:rsidTr="00D00EFA">
        <w:trPr>
          <w:cantSplit/>
          <w:jc w:val="center"/>
        </w:trPr>
        <w:tc>
          <w:tcPr>
            <w:tcW w:w="967" w:type="dxa"/>
            <w:tcBorders>
              <w:top w:val="single" w:sz="2" w:space="0" w:color="auto"/>
              <w:left w:val="nil"/>
              <w:bottom w:val="single" w:sz="2" w:space="0" w:color="auto"/>
              <w:right w:val="nil"/>
            </w:tcBorders>
            <w:hideMark/>
          </w:tcPr>
          <w:p w14:paraId="398243EF"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557503E9"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0523E48E"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4D03C612"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24D27A01"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399F4D8F"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2F6F2E95"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575AD67B" w14:textId="77777777" w:rsidR="00D00EFA" w:rsidRDefault="00D00EFA" w:rsidP="00675950">
            <w:pPr>
              <w:pStyle w:val="TableTextRight"/>
            </w:pPr>
            <w:r>
              <w:t>2020-21</w:t>
            </w:r>
          </w:p>
        </w:tc>
      </w:tr>
      <w:tr w:rsidR="00D00EFA" w14:paraId="0DC0EEA8" w14:textId="77777777" w:rsidTr="00D00EFA">
        <w:trPr>
          <w:cantSplit/>
          <w:jc w:val="center"/>
        </w:trPr>
        <w:tc>
          <w:tcPr>
            <w:tcW w:w="967" w:type="dxa"/>
            <w:tcBorders>
              <w:top w:val="single" w:sz="2" w:space="0" w:color="auto"/>
              <w:left w:val="nil"/>
              <w:bottom w:val="single" w:sz="2" w:space="0" w:color="auto"/>
              <w:right w:val="nil"/>
            </w:tcBorders>
            <w:hideMark/>
          </w:tcPr>
          <w:p w14:paraId="6B052E45"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40CD0AF2"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1529C5C0"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7E941670"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122DAFAA"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DB8D2AA"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676AFA8"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023D8917" w14:textId="77777777" w:rsidR="00D00EFA" w:rsidRDefault="00D00EFA" w:rsidP="00675950">
            <w:pPr>
              <w:pStyle w:val="TableTextRight"/>
            </w:pPr>
            <w:r>
              <w:t>*</w:t>
            </w:r>
          </w:p>
        </w:tc>
      </w:tr>
      <w:tr w:rsidR="00D00EFA" w14:paraId="58134AAC" w14:textId="77777777" w:rsidTr="005E004D">
        <w:trPr>
          <w:cantSplit/>
          <w:jc w:val="center"/>
        </w:trPr>
        <w:tc>
          <w:tcPr>
            <w:tcW w:w="1934" w:type="dxa"/>
            <w:gridSpan w:val="2"/>
            <w:tcBorders>
              <w:top w:val="single" w:sz="2" w:space="0" w:color="auto"/>
              <w:left w:val="nil"/>
              <w:bottom w:val="nil"/>
              <w:right w:val="nil"/>
            </w:tcBorders>
            <w:hideMark/>
          </w:tcPr>
          <w:p w14:paraId="3D90587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59E5E89" w14:textId="77777777" w:rsidR="00D00EFA" w:rsidRDefault="00D00EFA">
            <w:pPr>
              <w:pStyle w:val="MeasureTableTextLeftAligned"/>
            </w:pPr>
            <w:r>
              <w:t>Reduction in taxable value</w:t>
            </w:r>
          </w:p>
        </w:tc>
        <w:tc>
          <w:tcPr>
            <w:tcW w:w="1559" w:type="dxa"/>
            <w:gridSpan w:val="2"/>
            <w:tcBorders>
              <w:top w:val="single" w:sz="2" w:space="0" w:color="auto"/>
              <w:left w:val="nil"/>
              <w:bottom w:val="nil"/>
              <w:right w:val="nil"/>
            </w:tcBorders>
            <w:hideMark/>
          </w:tcPr>
          <w:p w14:paraId="079DAC6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6EB9DD8" w14:textId="77777777" w:rsidR="00D00EFA" w:rsidRDefault="00D00EFA">
            <w:pPr>
              <w:pStyle w:val="MeasureTableTextLeftAligned"/>
            </w:pPr>
            <w:r>
              <w:t>E19</w:t>
            </w:r>
          </w:p>
        </w:tc>
      </w:tr>
      <w:tr w:rsidR="00D00EFA" w14:paraId="57C61A72" w14:textId="77777777" w:rsidTr="005E004D">
        <w:trPr>
          <w:cantSplit/>
          <w:jc w:val="center"/>
        </w:trPr>
        <w:tc>
          <w:tcPr>
            <w:tcW w:w="1934" w:type="dxa"/>
            <w:gridSpan w:val="2"/>
            <w:tcBorders>
              <w:top w:val="nil"/>
              <w:left w:val="nil"/>
              <w:bottom w:val="nil"/>
              <w:right w:val="nil"/>
            </w:tcBorders>
            <w:hideMark/>
          </w:tcPr>
          <w:p w14:paraId="7724953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17CDB3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DF3637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D3C9252" w14:textId="77777777" w:rsidR="00D00EFA" w:rsidRDefault="00D00EFA">
            <w:pPr>
              <w:pStyle w:val="MeasureTableTextLeftAligned"/>
            </w:pPr>
            <w:r>
              <w:t>2+</w:t>
            </w:r>
          </w:p>
        </w:tc>
      </w:tr>
      <w:tr w:rsidR="00D00EFA" w14:paraId="27818702" w14:textId="77777777" w:rsidTr="005E004D">
        <w:trPr>
          <w:cantSplit/>
          <w:jc w:val="center"/>
        </w:trPr>
        <w:tc>
          <w:tcPr>
            <w:tcW w:w="1934" w:type="dxa"/>
            <w:gridSpan w:val="2"/>
            <w:tcBorders>
              <w:top w:val="nil"/>
              <w:left w:val="nil"/>
              <w:bottom w:val="nil"/>
              <w:right w:val="nil"/>
            </w:tcBorders>
            <w:hideMark/>
          </w:tcPr>
          <w:p w14:paraId="65F16C4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9D35945"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3C14B3D6" w14:textId="77777777" w:rsidR="00D00EFA" w:rsidRDefault="00D00EFA">
            <w:pPr>
              <w:pStyle w:val="MeasureTableTextItalic"/>
            </w:pPr>
            <w:r>
              <w:t>Expiry date:</w:t>
            </w:r>
          </w:p>
        </w:tc>
        <w:tc>
          <w:tcPr>
            <w:tcW w:w="1203" w:type="dxa"/>
            <w:gridSpan w:val="2"/>
            <w:tcBorders>
              <w:top w:val="nil"/>
              <w:left w:val="nil"/>
              <w:bottom w:val="nil"/>
              <w:right w:val="nil"/>
            </w:tcBorders>
          </w:tcPr>
          <w:p w14:paraId="0143F7AE" w14:textId="77777777" w:rsidR="00D00EFA" w:rsidRDefault="00D00EFA">
            <w:pPr>
              <w:pStyle w:val="MeasureTableTextLeftAligned"/>
            </w:pPr>
          </w:p>
        </w:tc>
      </w:tr>
      <w:tr w:rsidR="00D00EFA" w14:paraId="58F9BE95" w14:textId="77777777" w:rsidTr="00D00EFA">
        <w:trPr>
          <w:cantSplit/>
          <w:jc w:val="center"/>
        </w:trPr>
        <w:tc>
          <w:tcPr>
            <w:tcW w:w="1934" w:type="dxa"/>
            <w:gridSpan w:val="2"/>
            <w:tcBorders>
              <w:top w:val="nil"/>
              <w:left w:val="nil"/>
              <w:bottom w:val="single" w:sz="2" w:space="0" w:color="auto"/>
              <w:right w:val="nil"/>
            </w:tcBorders>
            <w:hideMark/>
          </w:tcPr>
          <w:p w14:paraId="2F25256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F19B9CD" w14:textId="77777777" w:rsidR="00D00EFA" w:rsidRPr="00675950" w:rsidRDefault="00D00EFA" w:rsidP="00675950">
            <w:pPr>
              <w:pStyle w:val="MeasureTableTextLeftAligned"/>
            </w:pPr>
            <w:r w:rsidRPr="00675950">
              <w:t xml:space="preserve">Section 110-36 and Division 114 of the </w:t>
            </w:r>
            <w:r w:rsidRPr="00675950">
              <w:rPr>
                <w:i/>
              </w:rPr>
              <w:t>Income Tax Assessment Act 1997</w:t>
            </w:r>
          </w:p>
        </w:tc>
      </w:tr>
    </w:tbl>
    <w:p w14:paraId="001138D8" w14:textId="77777777" w:rsidR="00D00EFA" w:rsidRDefault="00D00EFA" w:rsidP="00675950">
      <w:pPr>
        <w:pStyle w:val="SingleParagraph"/>
      </w:pPr>
    </w:p>
    <w:p w14:paraId="2FBE5A5C" w14:textId="77777777" w:rsidR="00D00EFA" w:rsidRDefault="00D00EFA" w:rsidP="00D00EFA">
      <w:r>
        <w:t>For assets acquired at or before 11:45 am EST on 21 September 1999, taxpayers may choose to calculate the capital gain on the asset by reference to its indexed cost base</w:t>
      </w:r>
      <w:r>
        <w:fldChar w:fldCharType="begin"/>
      </w:r>
      <w:r>
        <w:instrText xml:space="preserve"> XE "Indexed cost base" </w:instrText>
      </w:r>
      <w:r>
        <w:fldChar w:fldCharType="end"/>
      </w:r>
      <w:r>
        <w:t xml:space="preserve">. Taxpayers that choose to use the indexed cost base cannot access the CGT discount. The indexed cost base for these assets was frozen as at 30 September 1999. </w:t>
      </w:r>
    </w:p>
    <w:p w14:paraId="349D557D" w14:textId="6E907DD9" w:rsidR="00D00EFA" w:rsidRPr="00CB1CAD" w:rsidRDefault="00D00EFA" w:rsidP="00704A2B">
      <w:pPr>
        <w:pStyle w:val="TESHeading5"/>
      </w:pPr>
      <w:r w:rsidRPr="00CB1CAD">
        <w:t>E20</w:t>
      </w:r>
      <w:r w:rsidRPr="00CB1CAD">
        <w:tab/>
        <w:t>Quarantining of capital losses</w:t>
      </w:r>
    </w:p>
    <w:p w14:paraId="12E56A44"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BF45DC" w14:textId="77777777" w:rsidTr="00D00EFA">
        <w:trPr>
          <w:cantSplit/>
          <w:jc w:val="center"/>
        </w:trPr>
        <w:tc>
          <w:tcPr>
            <w:tcW w:w="967" w:type="dxa"/>
            <w:tcBorders>
              <w:top w:val="single" w:sz="2" w:space="0" w:color="auto"/>
              <w:left w:val="nil"/>
              <w:bottom w:val="single" w:sz="2" w:space="0" w:color="auto"/>
              <w:right w:val="nil"/>
            </w:tcBorders>
            <w:hideMark/>
          </w:tcPr>
          <w:p w14:paraId="062A5B9E"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2209769F"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60186A68"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23B6FDE9"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3E379D39"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76977BC8"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2C748CF6"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0E508306" w14:textId="77777777" w:rsidR="00D00EFA" w:rsidRDefault="00D00EFA" w:rsidP="00675950">
            <w:pPr>
              <w:pStyle w:val="TableTextRight"/>
            </w:pPr>
            <w:r>
              <w:t>2020-21</w:t>
            </w:r>
          </w:p>
        </w:tc>
      </w:tr>
      <w:tr w:rsidR="00D00EFA" w14:paraId="6E8FE13F" w14:textId="77777777" w:rsidTr="00D00EFA">
        <w:trPr>
          <w:cantSplit/>
          <w:jc w:val="center"/>
        </w:trPr>
        <w:tc>
          <w:tcPr>
            <w:tcW w:w="967" w:type="dxa"/>
            <w:tcBorders>
              <w:top w:val="single" w:sz="2" w:space="0" w:color="auto"/>
              <w:left w:val="nil"/>
              <w:bottom w:val="single" w:sz="2" w:space="0" w:color="auto"/>
              <w:right w:val="nil"/>
            </w:tcBorders>
            <w:hideMark/>
          </w:tcPr>
          <w:p w14:paraId="61E7EA1A"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190CD7D7"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1CC11844"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36CCB548"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6653570E"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63FB45D"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4F72C6C"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497026DE" w14:textId="77777777" w:rsidR="00D00EFA" w:rsidRDefault="00D00EFA" w:rsidP="00675950">
            <w:pPr>
              <w:pStyle w:val="TableTextRight"/>
            </w:pPr>
            <w:r>
              <w:t>*</w:t>
            </w:r>
          </w:p>
        </w:tc>
      </w:tr>
      <w:tr w:rsidR="00D00EFA" w14:paraId="78507CC2" w14:textId="77777777" w:rsidTr="005E004D">
        <w:trPr>
          <w:cantSplit/>
          <w:jc w:val="center"/>
        </w:trPr>
        <w:tc>
          <w:tcPr>
            <w:tcW w:w="1934" w:type="dxa"/>
            <w:gridSpan w:val="2"/>
            <w:tcBorders>
              <w:top w:val="single" w:sz="2" w:space="0" w:color="auto"/>
              <w:left w:val="nil"/>
              <w:bottom w:val="nil"/>
              <w:right w:val="nil"/>
            </w:tcBorders>
            <w:hideMark/>
          </w:tcPr>
          <w:p w14:paraId="20C11C7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B6E786C" w14:textId="77777777" w:rsidR="00D00EFA" w:rsidRDefault="00D00EFA">
            <w:pPr>
              <w:pStyle w:val="MeasureTableTextLeftAligned"/>
            </w:pPr>
            <w:r>
              <w:t>Denial of deduction</w:t>
            </w:r>
          </w:p>
        </w:tc>
        <w:tc>
          <w:tcPr>
            <w:tcW w:w="1559" w:type="dxa"/>
            <w:gridSpan w:val="2"/>
            <w:tcBorders>
              <w:top w:val="single" w:sz="2" w:space="0" w:color="auto"/>
              <w:left w:val="nil"/>
              <w:bottom w:val="nil"/>
              <w:right w:val="nil"/>
            </w:tcBorders>
            <w:hideMark/>
          </w:tcPr>
          <w:p w14:paraId="480E83A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FDC7A66" w14:textId="77777777" w:rsidR="00D00EFA" w:rsidRDefault="00D00EFA">
            <w:pPr>
              <w:pStyle w:val="MeasureTableTextLeftAligned"/>
            </w:pPr>
            <w:r>
              <w:t>E20</w:t>
            </w:r>
          </w:p>
        </w:tc>
      </w:tr>
      <w:tr w:rsidR="00D00EFA" w14:paraId="23941A77" w14:textId="77777777" w:rsidTr="005E004D">
        <w:trPr>
          <w:cantSplit/>
          <w:jc w:val="center"/>
        </w:trPr>
        <w:tc>
          <w:tcPr>
            <w:tcW w:w="1934" w:type="dxa"/>
            <w:gridSpan w:val="2"/>
            <w:tcBorders>
              <w:top w:val="nil"/>
              <w:left w:val="nil"/>
              <w:bottom w:val="nil"/>
              <w:right w:val="nil"/>
            </w:tcBorders>
            <w:hideMark/>
          </w:tcPr>
          <w:p w14:paraId="42CF194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E09D44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A21313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66AA04A" w14:textId="77777777" w:rsidR="00D00EFA" w:rsidRDefault="00D00EFA">
            <w:pPr>
              <w:pStyle w:val="MeasureTableTextLeftAligned"/>
            </w:pPr>
            <w:r>
              <w:t>4-</w:t>
            </w:r>
          </w:p>
        </w:tc>
      </w:tr>
      <w:tr w:rsidR="00D00EFA" w14:paraId="2463461D" w14:textId="77777777" w:rsidTr="005E004D">
        <w:trPr>
          <w:cantSplit/>
          <w:jc w:val="center"/>
        </w:trPr>
        <w:tc>
          <w:tcPr>
            <w:tcW w:w="1934" w:type="dxa"/>
            <w:gridSpan w:val="2"/>
            <w:tcBorders>
              <w:top w:val="nil"/>
              <w:left w:val="nil"/>
              <w:bottom w:val="nil"/>
              <w:right w:val="nil"/>
            </w:tcBorders>
            <w:hideMark/>
          </w:tcPr>
          <w:p w14:paraId="03C80A1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C3708EA"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565DD192" w14:textId="77777777" w:rsidR="00D00EFA" w:rsidRDefault="00D00EFA">
            <w:pPr>
              <w:pStyle w:val="MeasureTableTextItalic"/>
            </w:pPr>
            <w:r>
              <w:t>Expiry date:</w:t>
            </w:r>
          </w:p>
        </w:tc>
        <w:tc>
          <w:tcPr>
            <w:tcW w:w="1203" w:type="dxa"/>
            <w:gridSpan w:val="2"/>
            <w:tcBorders>
              <w:top w:val="nil"/>
              <w:left w:val="nil"/>
              <w:bottom w:val="nil"/>
              <w:right w:val="nil"/>
            </w:tcBorders>
          </w:tcPr>
          <w:p w14:paraId="683DC2B3" w14:textId="77777777" w:rsidR="00D00EFA" w:rsidRDefault="00D00EFA">
            <w:pPr>
              <w:pStyle w:val="MeasureTableTextLeftAligned"/>
            </w:pPr>
          </w:p>
        </w:tc>
      </w:tr>
      <w:tr w:rsidR="00D00EFA" w14:paraId="52C3127D" w14:textId="77777777" w:rsidTr="00D00EFA">
        <w:trPr>
          <w:cantSplit/>
          <w:jc w:val="center"/>
        </w:trPr>
        <w:tc>
          <w:tcPr>
            <w:tcW w:w="1934" w:type="dxa"/>
            <w:gridSpan w:val="2"/>
            <w:tcBorders>
              <w:top w:val="nil"/>
              <w:left w:val="nil"/>
              <w:bottom w:val="single" w:sz="2" w:space="0" w:color="auto"/>
              <w:right w:val="nil"/>
            </w:tcBorders>
            <w:hideMark/>
          </w:tcPr>
          <w:p w14:paraId="0F858E6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1B47397" w14:textId="77777777" w:rsidR="00D00EFA" w:rsidRPr="00675950" w:rsidRDefault="00D00EFA" w:rsidP="00675950">
            <w:pPr>
              <w:pStyle w:val="MeasureTableTextLeftAligned"/>
            </w:pPr>
            <w:r w:rsidRPr="00675950">
              <w:t xml:space="preserve">Section 100-50 of the </w:t>
            </w:r>
            <w:r w:rsidRPr="00675950">
              <w:rPr>
                <w:i/>
              </w:rPr>
              <w:t>Income Tax Assessment Act 1997</w:t>
            </w:r>
          </w:p>
        </w:tc>
      </w:tr>
    </w:tbl>
    <w:p w14:paraId="20A92CD0" w14:textId="77777777" w:rsidR="00D00EFA" w:rsidRDefault="00D00EFA" w:rsidP="00675950">
      <w:pPr>
        <w:pStyle w:val="SingleParagraph"/>
      </w:pPr>
    </w:p>
    <w:p w14:paraId="1528F484" w14:textId="77777777" w:rsidR="00D00EFA" w:rsidRDefault="00D00EFA" w:rsidP="00D00EFA">
      <w:r>
        <w:t>Capital losses</w:t>
      </w:r>
      <w:r>
        <w:fldChar w:fldCharType="begin"/>
      </w:r>
      <w:r>
        <w:instrText xml:space="preserve"> XE "Capital losses" </w:instrText>
      </w:r>
      <w:r>
        <w:fldChar w:fldCharType="end"/>
      </w:r>
      <w:r>
        <w:t xml:space="preserve"> may only be offset against capital gains, which means they are quarantined from ordinary income. </w:t>
      </w:r>
    </w:p>
    <w:p w14:paraId="4A3AE043" w14:textId="77777777" w:rsidR="00D54AD2" w:rsidRDefault="00D54AD2">
      <w:pPr>
        <w:spacing w:after="0" w:line="240" w:lineRule="auto"/>
        <w:jc w:val="left"/>
        <w:rPr>
          <w:rFonts w:ascii="Arial" w:hAnsi="Arial"/>
          <w:b/>
          <w:color w:val="auto"/>
        </w:rPr>
      </w:pPr>
      <w:r>
        <w:br w:type="page"/>
      </w:r>
    </w:p>
    <w:p w14:paraId="5F393455" w14:textId="4D517D25" w:rsidR="00D00EFA" w:rsidRPr="00CB1CAD" w:rsidRDefault="00D00EFA" w:rsidP="00704A2B">
      <w:pPr>
        <w:pStyle w:val="TESHeading5"/>
      </w:pPr>
      <w:r w:rsidRPr="00CB1CAD">
        <w:t>E21</w:t>
      </w:r>
      <w:r w:rsidRPr="00CB1CAD">
        <w:tab/>
        <w:t>Removal of taxation of certain financial instruments at point of conversion or exchange</w:t>
      </w:r>
    </w:p>
    <w:p w14:paraId="30998C8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B9C3218" w14:textId="77777777" w:rsidTr="00D00EFA">
        <w:trPr>
          <w:cantSplit/>
          <w:jc w:val="center"/>
        </w:trPr>
        <w:tc>
          <w:tcPr>
            <w:tcW w:w="967" w:type="dxa"/>
            <w:tcBorders>
              <w:top w:val="single" w:sz="2" w:space="0" w:color="auto"/>
              <w:left w:val="nil"/>
              <w:bottom w:val="single" w:sz="2" w:space="0" w:color="auto"/>
              <w:right w:val="nil"/>
            </w:tcBorders>
            <w:hideMark/>
          </w:tcPr>
          <w:p w14:paraId="0DB1D7BD" w14:textId="77777777" w:rsidR="00D00EFA" w:rsidRDefault="00D00EFA" w:rsidP="00675950">
            <w:pPr>
              <w:pStyle w:val="TableTextRight"/>
            </w:pPr>
            <w:r>
              <w:t>2013-14</w:t>
            </w:r>
          </w:p>
        </w:tc>
        <w:tc>
          <w:tcPr>
            <w:tcW w:w="967" w:type="dxa"/>
            <w:tcBorders>
              <w:top w:val="single" w:sz="2" w:space="0" w:color="auto"/>
              <w:left w:val="nil"/>
              <w:bottom w:val="single" w:sz="2" w:space="0" w:color="auto"/>
              <w:right w:val="nil"/>
            </w:tcBorders>
            <w:hideMark/>
          </w:tcPr>
          <w:p w14:paraId="7AAE3151" w14:textId="77777777" w:rsidR="00D00EFA" w:rsidRDefault="00D00EFA" w:rsidP="00675950">
            <w:pPr>
              <w:pStyle w:val="TableTextRight"/>
            </w:pPr>
            <w:r>
              <w:t>2014-15</w:t>
            </w:r>
          </w:p>
        </w:tc>
        <w:tc>
          <w:tcPr>
            <w:tcW w:w="967" w:type="dxa"/>
            <w:tcBorders>
              <w:top w:val="single" w:sz="2" w:space="0" w:color="auto"/>
              <w:left w:val="nil"/>
              <w:bottom w:val="single" w:sz="2" w:space="0" w:color="auto"/>
              <w:right w:val="nil"/>
            </w:tcBorders>
            <w:hideMark/>
          </w:tcPr>
          <w:p w14:paraId="07A6F175" w14:textId="77777777" w:rsidR="00D00EFA" w:rsidRDefault="00D00EFA" w:rsidP="00675950">
            <w:pPr>
              <w:pStyle w:val="TableTextRight"/>
            </w:pPr>
            <w:r>
              <w:t>2015-16</w:t>
            </w:r>
          </w:p>
        </w:tc>
        <w:tc>
          <w:tcPr>
            <w:tcW w:w="967" w:type="dxa"/>
            <w:tcBorders>
              <w:top w:val="single" w:sz="2" w:space="0" w:color="auto"/>
              <w:left w:val="nil"/>
              <w:bottom w:val="single" w:sz="2" w:space="0" w:color="auto"/>
              <w:right w:val="nil"/>
            </w:tcBorders>
            <w:hideMark/>
          </w:tcPr>
          <w:p w14:paraId="2A89C0BD" w14:textId="77777777" w:rsidR="00D00EFA" w:rsidRDefault="00D00EFA" w:rsidP="00675950">
            <w:pPr>
              <w:pStyle w:val="TableTextRight"/>
            </w:pPr>
            <w:r>
              <w:t>2016-17</w:t>
            </w:r>
          </w:p>
        </w:tc>
        <w:tc>
          <w:tcPr>
            <w:tcW w:w="967" w:type="dxa"/>
            <w:tcBorders>
              <w:top w:val="single" w:sz="2" w:space="0" w:color="auto"/>
              <w:left w:val="nil"/>
              <w:bottom w:val="single" w:sz="2" w:space="0" w:color="auto"/>
              <w:right w:val="nil"/>
            </w:tcBorders>
            <w:hideMark/>
          </w:tcPr>
          <w:p w14:paraId="01B3E516" w14:textId="77777777" w:rsidR="00D00EFA" w:rsidRDefault="00D00EFA" w:rsidP="00675950">
            <w:pPr>
              <w:pStyle w:val="TableTextRight"/>
            </w:pPr>
            <w:r>
              <w:t>2017-18</w:t>
            </w:r>
          </w:p>
        </w:tc>
        <w:tc>
          <w:tcPr>
            <w:tcW w:w="967" w:type="dxa"/>
            <w:gridSpan w:val="2"/>
            <w:tcBorders>
              <w:top w:val="single" w:sz="2" w:space="0" w:color="auto"/>
              <w:left w:val="nil"/>
              <w:bottom w:val="single" w:sz="2" w:space="0" w:color="auto"/>
              <w:right w:val="nil"/>
            </w:tcBorders>
            <w:hideMark/>
          </w:tcPr>
          <w:p w14:paraId="6D6828F9" w14:textId="77777777" w:rsidR="00D00EFA" w:rsidRDefault="00D00EFA" w:rsidP="00675950">
            <w:pPr>
              <w:pStyle w:val="TableTextRight"/>
            </w:pPr>
            <w:r>
              <w:t>2018-19</w:t>
            </w:r>
          </w:p>
        </w:tc>
        <w:tc>
          <w:tcPr>
            <w:tcW w:w="967" w:type="dxa"/>
            <w:gridSpan w:val="2"/>
            <w:tcBorders>
              <w:top w:val="single" w:sz="2" w:space="0" w:color="auto"/>
              <w:left w:val="nil"/>
              <w:bottom w:val="single" w:sz="2" w:space="0" w:color="auto"/>
              <w:right w:val="nil"/>
            </w:tcBorders>
            <w:hideMark/>
          </w:tcPr>
          <w:p w14:paraId="4FF8CA33" w14:textId="77777777" w:rsidR="00D00EFA" w:rsidRDefault="00D00EFA" w:rsidP="00675950">
            <w:pPr>
              <w:pStyle w:val="TableTextRight"/>
            </w:pPr>
            <w:r>
              <w:t>2019-20</w:t>
            </w:r>
          </w:p>
        </w:tc>
        <w:tc>
          <w:tcPr>
            <w:tcW w:w="968" w:type="dxa"/>
            <w:tcBorders>
              <w:top w:val="single" w:sz="2" w:space="0" w:color="auto"/>
              <w:left w:val="nil"/>
              <w:bottom w:val="single" w:sz="2" w:space="0" w:color="auto"/>
              <w:right w:val="nil"/>
            </w:tcBorders>
            <w:hideMark/>
          </w:tcPr>
          <w:p w14:paraId="1671ECF5" w14:textId="77777777" w:rsidR="00D00EFA" w:rsidRDefault="00D00EFA" w:rsidP="00675950">
            <w:pPr>
              <w:pStyle w:val="TableTextRight"/>
            </w:pPr>
            <w:r>
              <w:t>2020-21</w:t>
            </w:r>
          </w:p>
        </w:tc>
      </w:tr>
      <w:tr w:rsidR="00D00EFA" w14:paraId="4CD3F46C" w14:textId="77777777" w:rsidTr="00D00EFA">
        <w:trPr>
          <w:cantSplit/>
          <w:jc w:val="center"/>
        </w:trPr>
        <w:tc>
          <w:tcPr>
            <w:tcW w:w="967" w:type="dxa"/>
            <w:tcBorders>
              <w:top w:val="single" w:sz="2" w:space="0" w:color="auto"/>
              <w:left w:val="nil"/>
              <w:bottom w:val="single" w:sz="2" w:space="0" w:color="auto"/>
              <w:right w:val="nil"/>
            </w:tcBorders>
            <w:hideMark/>
          </w:tcPr>
          <w:p w14:paraId="223A9A50"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hideMark/>
          </w:tcPr>
          <w:p w14:paraId="3D3EAF80"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28DFA36F"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268D9C50" w14:textId="77777777" w:rsidR="00D00EFA" w:rsidRDefault="00D00EFA" w:rsidP="00675950">
            <w:pPr>
              <w:pStyle w:val="TableTextRight"/>
            </w:pPr>
            <w:r>
              <w:t>*</w:t>
            </w:r>
          </w:p>
        </w:tc>
        <w:tc>
          <w:tcPr>
            <w:tcW w:w="967" w:type="dxa"/>
            <w:tcBorders>
              <w:top w:val="single" w:sz="2" w:space="0" w:color="auto"/>
              <w:left w:val="nil"/>
              <w:bottom w:val="single" w:sz="2" w:space="0" w:color="auto"/>
              <w:right w:val="nil"/>
            </w:tcBorders>
            <w:vAlign w:val="bottom"/>
            <w:hideMark/>
          </w:tcPr>
          <w:p w14:paraId="21B26B60"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4CE1232" w14:textId="77777777" w:rsidR="00D00EFA" w:rsidRDefault="00D00EFA" w:rsidP="00675950">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09CFD95" w14:textId="77777777" w:rsidR="00D00EFA" w:rsidRDefault="00D00EFA" w:rsidP="00675950">
            <w:pPr>
              <w:pStyle w:val="TableTextRight"/>
            </w:pPr>
            <w:r>
              <w:t>*</w:t>
            </w:r>
          </w:p>
        </w:tc>
        <w:tc>
          <w:tcPr>
            <w:tcW w:w="968" w:type="dxa"/>
            <w:tcBorders>
              <w:top w:val="single" w:sz="2" w:space="0" w:color="auto"/>
              <w:left w:val="nil"/>
              <w:bottom w:val="single" w:sz="2" w:space="0" w:color="auto"/>
              <w:right w:val="nil"/>
            </w:tcBorders>
            <w:vAlign w:val="bottom"/>
            <w:hideMark/>
          </w:tcPr>
          <w:p w14:paraId="21B8E272" w14:textId="77777777" w:rsidR="00D00EFA" w:rsidRDefault="00D00EFA" w:rsidP="00675950">
            <w:pPr>
              <w:pStyle w:val="TableTextRight"/>
            </w:pPr>
            <w:r>
              <w:t>*</w:t>
            </w:r>
          </w:p>
        </w:tc>
      </w:tr>
      <w:tr w:rsidR="00D00EFA" w14:paraId="09F34F54" w14:textId="77777777" w:rsidTr="005E004D">
        <w:trPr>
          <w:cantSplit/>
          <w:jc w:val="center"/>
        </w:trPr>
        <w:tc>
          <w:tcPr>
            <w:tcW w:w="1934" w:type="dxa"/>
            <w:gridSpan w:val="2"/>
            <w:tcBorders>
              <w:top w:val="single" w:sz="2" w:space="0" w:color="auto"/>
              <w:left w:val="nil"/>
              <w:bottom w:val="nil"/>
              <w:right w:val="nil"/>
            </w:tcBorders>
            <w:hideMark/>
          </w:tcPr>
          <w:p w14:paraId="7A54C3B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0E60C7E"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347A07B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8874F20" w14:textId="77777777" w:rsidR="00D00EFA" w:rsidRDefault="00D00EFA">
            <w:pPr>
              <w:pStyle w:val="MeasureTableTextLeftAligned"/>
            </w:pPr>
            <w:r>
              <w:t>E21</w:t>
            </w:r>
          </w:p>
        </w:tc>
      </w:tr>
      <w:tr w:rsidR="00D00EFA" w14:paraId="1FC25C97" w14:textId="77777777" w:rsidTr="005E004D">
        <w:trPr>
          <w:cantSplit/>
          <w:jc w:val="center"/>
        </w:trPr>
        <w:tc>
          <w:tcPr>
            <w:tcW w:w="1934" w:type="dxa"/>
            <w:gridSpan w:val="2"/>
            <w:tcBorders>
              <w:top w:val="nil"/>
              <w:left w:val="nil"/>
              <w:bottom w:val="nil"/>
              <w:right w:val="nil"/>
            </w:tcBorders>
            <w:hideMark/>
          </w:tcPr>
          <w:p w14:paraId="5636EEA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46F66A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0C1B53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250C5D4" w14:textId="77777777" w:rsidR="00D00EFA" w:rsidRDefault="00D00EFA">
            <w:pPr>
              <w:pStyle w:val="MeasureTableTextLeftAligned"/>
            </w:pPr>
            <w:r>
              <w:t>2+</w:t>
            </w:r>
          </w:p>
        </w:tc>
      </w:tr>
      <w:tr w:rsidR="00D00EFA" w14:paraId="579B1DE5" w14:textId="77777777" w:rsidTr="005E004D">
        <w:trPr>
          <w:cantSplit/>
          <w:jc w:val="center"/>
        </w:trPr>
        <w:tc>
          <w:tcPr>
            <w:tcW w:w="1934" w:type="dxa"/>
            <w:gridSpan w:val="2"/>
            <w:tcBorders>
              <w:top w:val="nil"/>
              <w:left w:val="nil"/>
              <w:bottom w:val="nil"/>
              <w:right w:val="nil"/>
            </w:tcBorders>
            <w:hideMark/>
          </w:tcPr>
          <w:p w14:paraId="7E66C90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83ABF8C" w14:textId="77777777" w:rsidR="00D00EFA" w:rsidRDefault="00D00EFA">
            <w:pPr>
              <w:pStyle w:val="MeasureTableTextLeftAligned"/>
            </w:pPr>
            <w:r>
              <w:t>2002</w:t>
            </w:r>
          </w:p>
        </w:tc>
        <w:tc>
          <w:tcPr>
            <w:tcW w:w="1559" w:type="dxa"/>
            <w:gridSpan w:val="2"/>
            <w:tcBorders>
              <w:top w:val="nil"/>
              <w:left w:val="nil"/>
              <w:bottom w:val="nil"/>
              <w:right w:val="nil"/>
            </w:tcBorders>
            <w:hideMark/>
          </w:tcPr>
          <w:p w14:paraId="10D34BEF" w14:textId="77777777" w:rsidR="00D00EFA" w:rsidRDefault="00D00EFA">
            <w:pPr>
              <w:pStyle w:val="MeasureTableTextItalic"/>
            </w:pPr>
            <w:r>
              <w:t>Expiry date:</w:t>
            </w:r>
          </w:p>
        </w:tc>
        <w:tc>
          <w:tcPr>
            <w:tcW w:w="1203" w:type="dxa"/>
            <w:gridSpan w:val="2"/>
            <w:tcBorders>
              <w:top w:val="nil"/>
              <w:left w:val="nil"/>
              <w:bottom w:val="nil"/>
              <w:right w:val="nil"/>
            </w:tcBorders>
          </w:tcPr>
          <w:p w14:paraId="1514BCC9" w14:textId="77777777" w:rsidR="00D00EFA" w:rsidRDefault="00D00EFA">
            <w:pPr>
              <w:pStyle w:val="MeasureTableTextLeftAligned"/>
            </w:pPr>
          </w:p>
        </w:tc>
      </w:tr>
      <w:tr w:rsidR="00D00EFA" w14:paraId="38528A89" w14:textId="77777777" w:rsidTr="00D00EFA">
        <w:trPr>
          <w:cantSplit/>
          <w:jc w:val="center"/>
        </w:trPr>
        <w:tc>
          <w:tcPr>
            <w:tcW w:w="1934" w:type="dxa"/>
            <w:gridSpan w:val="2"/>
            <w:tcBorders>
              <w:top w:val="nil"/>
              <w:left w:val="nil"/>
              <w:bottom w:val="single" w:sz="2" w:space="0" w:color="auto"/>
              <w:right w:val="nil"/>
            </w:tcBorders>
            <w:hideMark/>
          </w:tcPr>
          <w:p w14:paraId="74D6C0D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DB0F276" w14:textId="77777777" w:rsidR="00D00EFA" w:rsidRPr="00675950" w:rsidRDefault="00D00EFA" w:rsidP="00675950">
            <w:pPr>
              <w:pStyle w:val="MeasureTableTextLeftAligned"/>
            </w:pPr>
            <w:r w:rsidRPr="00675950">
              <w:t xml:space="preserve">Sections 26BB and 70B of the </w:t>
            </w:r>
            <w:r w:rsidRPr="00675950">
              <w:rPr>
                <w:i/>
              </w:rPr>
              <w:t>Income Tax Assessment Act 1936</w:t>
            </w:r>
          </w:p>
        </w:tc>
      </w:tr>
    </w:tbl>
    <w:p w14:paraId="51997260" w14:textId="77777777" w:rsidR="00D00EFA" w:rsidRDefault="00D00EFA" w:rsidP="005E004D">
      <w:pPr>
        <w:pStyle w:val="SingleParagraph"/>
      </w:pPr>
    </w:p>
    <w:p w14:paraId="06C5A718" w14:textId="77777777" w:rsidR="00D00EFA" w:rsidRDefault="00D00EFA" w:rsidP="00D00EFA">
      <w:r>
        <w:t>Gains or losses from conversion or exchange of convertible or exchangeable interests issued after 14 May 2002 are not subject to taxation at the point of conversion or exchange, but instead, taxation is deferred until the ultimate disposal of the shares.</w:t>
      </w:r>
    </w:p>
    <w:p w14:paraId="67A7EB81" w14:textId="77777777" w:rsidR="00D00EFA" w:rsidRDefault="00D00EFA" w:rsidP="00D00EFA">
      <w:r>
        <w:t>Convertible interests</w:t>
      </w:r>
      <w:r>
        <w:fldChar w:fldCharType="begin"/>
      </w:r>
      <w:r>
        <w:instrText xml:space="preserve"> XE "Financial instruments:Convertible interests" </w:instrText>
      </w:r>
      <w:r>
        <w:fldChar w:fldCharType="end"/>
      </w:r>
      <w:r>
        <w:t xml:space="preserve"> are financial instruments that may convert into shares in the company that issued the convertible interest. Exchangeable interests</w:t>
      </w:r>
      <w:r>
        <w:fldChar w:fldCharType="begin"/>
      </w:r>
      <w:r>
        <w:instrText xml:space="preserve"> XE "Financial instruments:Exchangeable interests" </w:instrText>
      </w:r>
      <w:r>
        <w:fldChar w:fldCharType="end"/>
      </w:r>
      <w:r>
        <w:t xml:space="preserve"> are instruments that may convert into shares in a company other than the issuer. </w:t>
      </w:r>
    </w:p>
    <w:p w14:paraId="30029F03" w14:textId="77777777" w:rsidR="00D00EFA" w:rsidRPr="00CB1CAD" w:rsidRDefault="00D00EFA" w:rsidP="00704A2B">
      <w:pPr>
        <w:pStyle w:val="TESHeading5"/>
      </w:pPr>
      <w:r w:rsidRPr="00CB1CAD">
        <w:t>E22</w:t>
      </w:r>
      <w:r w:rsidRPr="00CB1CAD">
        <w:tab/>
        <w:t>Roll-over for assets compulsorily acquired, lost or destroyed</w:t>
      </w:r>
    </w:p>
    <w:p w14:paraId="6F9B0630"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8669616" w14:textId="77777777" w:rsidTr="00D00EFA">
        <w:trPr>
          <w:cantSplit/>
          <w:jc w:val="center"/>
        </w:trPr>
        <w:tc>
          <w:tcPr>
            <w:tcW w:w="967" w:type="dxa"/>
            <w:tcBorders>
              <w:top w:val="single" w:sz="2" w:space="0" w:color="auto"/>
              <w:left w:val="nil"/>
              <w:bottom w:val="single" w:sz="2" w:space="0" w:color="auto"/>
              <w:right w:val="nil"/>
            </w:tcBorders>
            <w:hideMark/>
          </w:tcPr>
          <w:p w14:paraId="29493FF2"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7A26FEF4"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450FC0E4"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0867B409"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0D728282"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7D056268"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529D1DED"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7091E762" w14:textId="77777777" w:rsidR="00D00EFA" w:rsidRDefault="00D00EFA" w:rsidP="005E004D">
            <w:pPr>
              <w:pStyle w:val="TableTextRight"/>
            </w:pPr>
            <w:r>
              <w:t>2020-21</w:t>
            </w:r>
          </w:p>
        </w:tc>
      </w:tr>
      <w:tr w:rsidR="00D00EFA" w14:paraId="73072596" w14:textId="77777777" w:rsidTr="00D00EFA">
        <w:trPr>
          <w:cantSplit/>
          <w:jc w:val="center"/>
        </w:trPr>
        <w:tc>
          <w:tcPr>
            <w:tcW w:w="967" w:type="dxa"/>
            <w:tcBorders>
              <w:top w:val="single" w:sz="2" w:space="0" w:color="auto"/>
              <w:left w:val="nil"/>
              <w:bottom w:val="single" w:sz="2" w:space="0" w:color="auto"/>
              <w:right w:val="nil"/>
            </w:tcBorders>
            <w:hideMark/>
          </w:tcPr>
          <w:p w14:paraId="02988AA9"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hideMark/>
          </w:tcPr>
          <w:p w14:paraId="310C1F81"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392174DA"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538CA9A2"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56548EE8"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4FB3912"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4C91266" w14:textId="77777777" w:rsidR="00D00EFA" w:rsidRDefault="00D00EFA" w:rsidP="005E004D">
            <w:pPr>
              <w:pStyle w:val="TableTextRight"/>
            </w:pPr>
            <w:r>
              <w:t>*</w:t>
            </w:r>
          </w:p>
        </w:tc>
        <w:tc>
          <w:tcPr>
            <w:tcW w:w="968" w:type="dxa"/>
            <w:tcBorders>
              <w:top w:val="single" w:sz="2" w:space="0" w:color="auto"/>
              <w:left w:val="nil"/>
              <w:bottom w:val="single" w:sz="2" w:space="0" w:color="auto"/>
              <w:right w:val="nil"/>
            </w:tcBorders>
            <w:vAlign w:val="bottom"/>
            <w:hideMark/>
          </w:tcPr>
          <w:p w14:paraId="20D3A900" w14:textId="77777777" w:rsidR="00D00EFA" w:rsidRDefault="00D00EFA" w:rsidP="005E004D">
            <w:pPr>
              <w:pStyle w:val="TableTextRight"/>
            </w:pPr>
            <w:r>
              <w:t>*</w:t>
            </w:r>
          </w:p>
        </w:tc>
      </w:tr>
      <w:tr w:rsidR="00D00EFA" w14:paraId="1D4DACAC" w14:textId="77777777" w:rsidTr="005E004D">
        <w:trPr>
          <w:cantSplit/>
          <w:jc w:val="center"/>
        </w:trPr>
        <w:tc>
          <w:tcPr>
            <w:tcW w:w="1934" w:type="dxa"/>
            <w:gridSpan w:val="2"/>
            <w:tcBorders>
              <w:top w:val="single" w:sz="2" w:space="0" w:color="auto"/>
              <w:left w:val="nil"/>
              <w:bottom w:val="nil"/>
              <w:right w:val="nil"/>
            </w:tcBorders>
            <w:hideMark/>
          </w:tcPr>
          <w:p w14:paraId="7439DB5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AA1399A"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462BB96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674E3A3" w14:textId="77777777" w:rsidR="00D00EFA" w:rsidRDefault="00D00EFA">
            <w:pPr>
              <w:pStyle w:val="MeasureTableTextLeftAligned"/>
            </w:pPr>
            <w:r>
              <w:t>E22</w:t>
            </w:r>
          </w:p>
        </w:tc>
      </w:tr>
      <w:tr w:rsidR="00D00EFA" w14:paraId="34BE8DBF" w14:textId="77777777" w:rsidTr="005E004D">
        <w:trPr>
          <w:cantSplit/>
          <w:jc w:val="center"/>
        </w:trPr>
        <w:tc>
          <w:tcPr>
            <w:tcW w:w="1934" w:type="dxa"/>
            <w:gridSpan w:val="2"/>
            <w:tcBorders>
              <w:top w:val="nil"/>
              <w:left w:val="nil"/>
              <w:bottom w:val="nil"/>
              <w:right w:val="nil"/>
            </w:tcBorders>
            <w:hideMark/>
          </w:tcPr>
          <w:p w14:paraId="47E60EC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FD1253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58E32D4"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B40EC85" w14:textId="77777777" w:rsidR="00D00EFA" w:rsidRDefault="00D00EFA">
            <w:pPr>
              <w:pStyle w:val="MeasureTableTextLeftAligned"/>
            </w:pPr>
            <w:r>
              <w:t>1+</w:t>
            </w:r>
          </w:p>
        </w:tc>
      </w:tr>
      <w:tr w:rsidR="00D00EFA" w14:paraId="4FBED94D" w14:textId="77777777" w:rsidTr="005E004D">
        <w:trPr>
          <w:cantSplit/>
          <w:jc w:val="center"/>
        </w:trPr>
        <w:tc>
          <w:tcPr>
            <w:tcW w:w="1934" w:type="dxa"/>
            <w:gridSpan w:val="2"/>
            <w:tcBorders>
              <w:top w:val="nil"/>
              <w:left w:val="nil"/>
              <w:bottom w:val="nil"/>
              <w:right w:val="nil"/>
            </w:tcBorders>
            <w:hideMark/>
          </w:tcPr>
          <w:p w14:paraId="0D50B3B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C0BAA27"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168B943B" w14:textId="77777777" w:rsidR="00D00EFA" w:rsidRDefault="00D00EFA">
            <w:pPr>
              <w:pStyle w:val="MeasureTableTextItalic"/>
            </w:pPr>
            <w:r>
              <w:t>Expiry date:</w:t>
            </w:r>
          </w:p>
        </w:tc>
        <w:tc>
          <w:tcPr>
            <w:tcW w:w="1203" w:type="dxa"/>
            <w:gridSpan w:val="2"/>
            <w:tcBorders>
              <w:top w:val="nil"/>
              <w:left w:val="nil"/>
              <w:bottom w:val="nil"/>
              <w:right w:val="nil"/>
            </w:tcBorders>
          </w:tcPr>
          <w:p w14:paraId="03C24ADE" w14:textId="77777777" w:rsidR="00D00EFA" w:rsidRDefault="00D00EFA">
            <w:pPr>
              <w:pStyle w:val="MeasureTableTextLeftAligned"/>
            </w:pPr>
          </w:p>
        </w:tc>
      </w:tr>
      <w:tr w:rsidR="00D00EFA" w14:paraId="23690BFF" w14:textId="77777777" w:rsidTr="00D00EFA">
        <w:trPr>
          <w:cantSplit/>
          <w:jc w:val="center"/>
        </w:trPr>
        <w:tc>
          <w:tcPr>
            <w:tcW w:w="1934" w:type="dxa"/>
            <w:gridSpan w:val="2"/>
            <w:tcBorders>
              <w:top w:val="nil"/>
              <w:left w:val="nil"/>
              <w:bottom w:val="single" w:sz="2" w:space="0" w:color="auto"/>
              <w:right w:val="nil"/>
            </w:tcBorders>
            <w:hideMark/>
          </w:tcPr>
          <w:p w14:paraId="67A330B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A90E333" w14:textId="77777777" w:rsidR="00D00EFA" w:rsidRPr="005E004D" w:rsidRDefault="00D00EFA" w:rsidP="005E004D">
            <w:pPr>
              <w:pStyle w:val="MeasureTableTextLeftAligned"/>
            </w:pPr>
            <w:r w:rsidRPr="005E004D">
              <w:t xml:space="preserve">Subdivision 124-B of the </w:t>
            </w:r>
            <w:r w:rsidRPr="005E004D">
              <w:rPr>
                <w:i/>
              </w:rPr>
              <w:t>Income Tax Assessment Act 1997</w:t>
            </w:r>
          </w:p>
        </w:tc>
      </w:tr>
    </w:tbl>
    <w:p w14:paraId="0FFE01D8" w14:textId="77777777" w:rsidR="00D00EFA" w:rsidRDefault="00D00EFA" w:rsidP="005E004D">
      <w:pPr>
        <w:pStyle w:val="SingleParagraph"/>
      </w:pPr>
    </w:p>
    <w:p w14:paraId="1E996488" w14:textId="77777777" w:rsidR="00D00EFA" w:rsidRDefault="00D00EFA" w:rsidP="00D00EFA">
      <w:r>
        <w:t>A CGT roll</w:t>
      </w:r>
      <w:r>
        <w:noBreakHyphen/>
        <w:t xml:space="preserve">over </w:t>
      </w:r>
      <w:r>
        <w:fldChar w:fldCharType="begin"/>
      </w:r>
      <w:r>
        <w:instrText xml:space="preserve"> XE "Capital gains tax:Roll</w:instrText>
      </w:r>
      <w:r>
        <w:noBreakHyphen/>
        <w:instrText xml:space="preserve">over" </w:instrText>
      </w:r>
      <w:r>
        <w:fldChar w:fldCharType="end"/>
      </w:r>
      <w:r>
        <w:t>is available for capital gains where an asset is compulsorily acquired (whether by a private or public acquirer)</w:t>
      </w:r>
      <w:r>
        <w:fldChar w:fldCharType="begin"/>
      </w:r>
      <w:r>
        <w:instrText xml:space="preserve"> XE "Compulsorily acquired assets" </w:instrText>
      </w:r>
      <w:r>
        <w:fldChar w:fldCharType="end"/>
      </w:r>
      <w:r>
        <w:t>, lost</w:t>
      </w:r>
      <w:r>
        <w:fldChar w:fldCharType="begin"/>
      </w:r>
      <w:r>
        <w:instrText xml:space="preserve"> XE "Lost assets" </w:instrText>
      </w:r>
      <w:r>
        <w:fldChar w:fldCharType="end"/>
      </w:r>
      <w:r>
        <w:t xml:space="preserve"> or destroyed</w:t>
      </w:r>
      <w:r>
        <w:fldChar w:fldCharType="begin"/>
      </w:r>
      <w:r>
        <w:instrText xml:space="preserve"> XE "Destroyed assets" </w:instrText>
      </w:r>
      <w:r>
        <w:fldChar w:fldCharType="end"/>
      </w:r>
      <w:r>
        <w:t xml:space="preserve"> and the taxpayer purchases a replacement asset. The capital gains liability is deferred until the ultimate disposal of the replacement asset. </w:t>
      </w:r>
    </w:p>
    <w:p w14:paraId="471F980A" w14:textId="77777777" w:rsidR="00D54AD2" w:rsidRDefault="00D54AD2">
      <w:pPr>
        <w:spacing w:after="0" w:line="240" w:lineRule="auto"/>
        <w:jc w:val="left"/>
        <w:rPr>
          <w:rFonts w:ascii="Arial" w:hAnsi="Arial"/>
          <w:b/>
          <w:color w:val="auto"/>
        </w:rPr>
      </w:pPr>
      <w:r>
        <w:br w:type="page"/>
      </w:r>
    </w:p>
    <w:p w14:paraId="7DB27D8F" w14:textId="2989BEA4" w:rsidR="00D00EFA" w:rsidRPr="00CB1CAD" w:rsidRDefault="00D00EFA" w:rsidP="00704A2B">
      <w:pPr>
        <w:pStyle w:val="TESHeading5"/>
      </w:pPr>
      <w:r w:rsidRPr="00CB1CAD">
        <w:t>E23</w:t>
      </w:r>
      <w:r w:rsidRPr="00CB1CAD">
        <w:tab/>
        <w:t>Roll-over for complying superannuation funds in certain circumstances</w:t>
      </w:r>
    </w:p>
    <w:p w14:paraId="4387D414"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E004D" w14:paraId="5F371B6E" w14:textId="77777777" w:rsidTr="00D00EFA">
        <w:trPr>
          <w:cantSplit/>
          <w:jc w:val="center"/>
        </w:trPr>
        <w:tc>
          <w:tcPr>
            <w:tcW w:w="967" w:type="dxa"/>
            <w:tcBorders>
              <w:top w:val="single" w:sz="2" w:space="0" w:color="auto"/>
              <w:left w:val="nil"/>
              <w:bottom w:val="single" w:sz="2" w:space="0" w:color="auto"/>
              <w:right w:val="nil"/>
            </w:tcBorders>
            <w:hideMark/>
          </w:tcPr>
          <w:p w14:paraId="4CDFEA24" w14:textId="77777777" w:rsidR="00D00EFA" w:rsidRPr="005E004D" w:rsidRDefault="00D00EFA" w:rsidP="005E004D">
            <w:pPr>
              <w:pStyle w:val="TableTextRight"/>
            </w:pPr>
            <w:r w:rsidRPr="005E004D">
              <w:t>2013-14</w:t>
            </w:r>
          </w:p>
        </w:tc>
        <w:tc>
          <w:tcPr>
            <w:tcW w:w="967" w:type="dxa"/>
            <w:tcBorders>
              <w:top w:val="single" w:sz="2" w:space="0" w:color="auto"/>
              <w:left w:val="nil"/>
              <w:bottom w:val="single" w:sz="2" w:space="0" w:color="auto"/>
              <w:right w:val="nil"/>
            </w:tcBorders>
            <w:hideMark/>
          </w:tcPr>
          <w:p w14:paraId="45264FFA" w14:textId="77777777" w:rsidR="00D00EFA" w:rsidRPr="005E004D" w:rsidRDefault="00D00EFA" w:rsidP="005E004D">
            <w:pPr>
              <w:pStyle w:val="TableTextRight"/>
            </w:pPr>
            <w:r w:rsidRPr="005E004D">
              <w:t>2014-15</w:t>
            </w:r>
          </w:p>
        </w:tc>
        <w:tc>
          <w:tcPr>
            <w:tcW w:w="967" w:type="dxa"/>
            <w:tcBorders>
              <w:top w:val="single" w:sz="2" w:space="0" w:color="auto"/>
              <w:left w:val="nil"/>
              <w:bottom w:val="single" w:sz="2" w:space="0" w:color="auto"/>
              <w:right w:val="nil"/>
            </w:tcBorders>
            <w:hideMark/>
          </w:tcPr>
          <w:p w14:paraId="69D70F0C" w14:textId="77777777" w:rsidR="00D00EFA" w:rsidRPr="005E004D" w:rsidRDefault="00D00EFA" w:rsidP="005E004D">
            <w:pPr>
              <w:pStyle w:val="TableTextRight"/>
            </w:pPr>
            <w:r w:rsidRPr="005E004D">
              <w:t>2015-16</w:t>
            </w:r>
          </w:p>
        </w:tc>
        <w:tc>
          <w:tcPr>
            <w:tcW w:w="967" w:type="dxa"/>
            <w:tcBorders>
              <w:top w:val="single" w:sz="2" w:space="0" w:color="auto"/>
              <w:left w:val="nil"/>
              <w:bottom w:val="single" w:sz="2" w:space="0" w:color="auto"/>
              <w:right w:val="nil"/>
            </w:tcBorders>
            <w:hideMark/>
          </w:tcPr>
          <w:p w14:paraId="7A692868" w14:textId="77777777" w:rsidR="00D00EFA" w:rsidRPr="005E004D" w:rsidRDefault="00D00EFA" w:rsidP="005E004D">
            <w:pPr>
              <w:pStyle w:val="TableTextRight"/>
            </w:pPr>
            <w:r w:rsidRPr="005E004D">
              <w:t>2016-17</w:t>
            </w:r>
          </w:p>
        </w:tc>
        <w:tc>
          <w:tcPr>
            <w:tcW w:w="967" w:type="dxa"/>
            <w:tcBorders>
              <w:top w:val="single" w:sz="2" w:space="0" w:color="auto"/>
              <w:left w:val="nil"/>
              <w:bottom w:val="single" w:sz="2" w:space="0" w:color="auto"/>
              <w:right w:val="nil"/>
            </w:tcBorders>
            <w:hideMark/>
          </w:tcPr>
          <w:p w14:paraId="2F4010F3" w14:textId="77777777" w:rsidR="00D00EFA" w:rsidRPr="005E004D" w:rsidRDefault="00D00EFA" w:rsidP="005E004D">
            <w:pPr>
              <w:pStyle w:val="TableTextRight"/>
            </w:pPr>
            <w:r w:rsidRPr="005E004D">
              <w:t>2017-18</w:t>
            </w:r>
          </w:p>
        </w:tc>
        <w:tc>
          <w:tcPr>
            <w:tcW w:w="967" w:type="dxa"/>
            <w:gridSpan w:val="2"/>
            <w:tcBorders>
              <w:top w:val="single" w:sz="2" w:space="0" w:color="auto"/>
              <w:left w:val="nil"/>
              <w:bottom w:val="single" w:sz="2" w:space="0" w:color="auto"/>
              <w:right w:val="nil"/>
            </w:tcBorders>
            <w:hideMark/>
          </w:tcPr>
          <w:p w14:paraId="47D6F4CC" w14:textId="77777777" w:rsidR="00D00EFA" w:rsidRPr="005E004D" w:rsidRDefault="00D00EFA" w:rsidP="005E004D">
            <w:pPr>
              <w:pStyle w:val="TableTextRight"/>
            </w:pPr>
            <w:r w:rsidRPr="005E004D">
              <w:t>2018-19</w:t>
            </w:r>
          </w:p>
        </w:tc>
        <w:tc>
          <w:tcPr>
            <w:tcW w:w="967" w:type="dxa"/>
            <w:gridSpan w:val="2"/>
            <w:tcBorders>
              <w:top w:val="single" w:sz="2" w:space="0" w:color="auto"/>
              <w:left w:val="nil"/>
              <w:bottom w:val="single" w:sz="2" w:space="0" w:color="auto"/>
              <w:right w:val="nil"/>
            </w:tcBorders>
            <w:hideMark/>
          </w:tcPr>
          <w:p w14:paraId="1C7A0AA2" w14:textId="77777777" w:rsidR="00D00EFA" w:rsidRPr="005E004D" w:rsidRDefault="00D00EFA" w:rsidP="005E004D">
            <w:pPr>
              <w:pStyle w:val="TableTextRight"/>
            </w:pPr>
            <w:r w:rsidRPr="005E004D">
              <w:t>2019-20</w:t>
            </w:r>
          </w:p>
        </w:tc>
        <w:tc>
          <w:tcPr>
            <w:tcW w:w="968" w:type="dxa"/>
            <w:tcBorders>
              <w:top w:val="single" w:sz="2" w:space="0" w:color="auto"/>
              <w:left w:val="nil"/>
              <w:bottom w:val="single" w:sz="2" w:space="0" w:color="auto"/>
              <w:right w:val="nil"/>
            </w:tcBorders>
            <w:hideMark/>
          </w:tcPr>
          <w:p w14:paraId="10F69822" w14:textId="77777777" w:rsidR="00D00EFA" w:rsidRPr="005E004D" w:rsidRDefault="00D00EFA" w:rsidP="005E004D">
            <w:pPr>
              <w:pStyle w:val="TableTextRight"/>
            </w:pPr>
            <w:r w:rsidRPr="005E004D">
              <w:t>2020-21</w:t>
            </w:r>
          </w:p>
        </w:tc>
      </w:tr>
      <w:tr w:rsidR="00D00EFA" w:rsidRPr="005E004D" w14:paraId="2464670B" w14:textId="77777777" w:rsidTr="00D00EFA">
        <w:trPr>
          <w:cantSplit/>
          <w:jc w:val="center"/>
        </w:trPr>
        <w:tc>
          <w:tcPr>
            <w:tcW w:w="967" w:type="dxa"/>
            <w:tcBorders>
              <w:top w:val="single" w:sz="2" w:space="0" w:color="auto"/>
              <w:left w:val="nil"/>
              <w:bottom w:val="single" w:sz="2" w:space="0" w:color="auto"/>
              <w:right w:val="nil"/>
            </w:tcBorders>
            <w:hideMark/>
          </w:tcPr>
          <w:p w14:paraId="602424F3"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hideMark/>
          </w:tcPr>
          <w:p w14:paraId="65AA5DE2"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53E09E9C"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6B31BC02"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6E0683CC" w14:textId="77777777" w:rsidR="00D00EFA" w:rsidRPr="005E004D" w:rsidRDefault="00D00EFA" w:rsidP="005E004D">
            <w:pPr>
              <w:pStyle w:val="TableTextRight"/>
            </w:pPr>
            <w:r w:rsidRPr="005E004D">
              <w:t>*</w:t>
            </w:r>
          </w:p>
        </w:tc>
        <w:tc>
          <w:tcPr>
            <w:tcW w:w="967" w:type="dxa"/>
            <w:gridSpan w:val="2"/>
            <w:tcBorders>
              <w:top w:val="single" w:sz="2" w:space="0" w:color="auto"/>
              <w:left w:val="nil"/>
              <w:bottom w:val="single" w:sz="2" w:space="0" w:color="auto"/>
              <w:right w:val="nil"/>
            </w:tcBorders>
            <w:vAlign w:val="bottom"/>
            <w:hideMark/>
          </w:tcPr>
          <w:p w14:paraId="0AFB18AE" w14:textId="77777777" w:rsidR="00D00EFA" w:rsidRPr="005E004D" w:rsidRDefault="00D00EFA" w:rsidP="005E004D">
            <w:pPr>
              <w:pStyle w:val="TableTextRight"/>
            </w:pPr>
            <w:r w:rsidRPr="005E004D">
              <w:t>*</w:t>
            </w:r>
          </w:p>
        </w:tc>
        <w:tc>
          <w:tcPr>
            <w:tcW w:w="967" w:type="dxa"/>
            <w:gridSpan w:val="2"/>
            <w:tcBorders>
              <w:top w:val="single" w:sz="2" w:space="0" w:color="auto"/>
              <w:left w:val="nil"/>
              <w:bottom w:val="single" w:sz="2" w:space="0" w:color="auto"/>
              <w:right w:val="nil"/>
            </w:tcBorders>
            <w:vAlign w:val="bottom"/>
            <w:hideMark/>
          </w:tcPr>
          <w:p w14:paraId="5DEE9085" w14:textId="77777777" w:rsidR="00D00EFA" w:rsidRPr="005E004D" w:rsidRDefault="00D00EFA" w:rsidP="005E004D">
            <w:pPr>
              <w:pStyle w:val="TableTextRight"/>
            </w:pPr>
            <w:r w:rsidRPr="005E004D">
              <w:t>*</w:t>
            </w:r>
          </w:p>
        </w:tc>
        <w:tc>
          <w:tcPr>
            <w:tcW w:w="968" w:type="dxa"/>
            <w:tcBorders>
              <w:top w:val="single" w:sz="2" w:space="0" w:color="auto"/>
              <w:left w:val="nil"/>
              <w:bottom w:val="single" w:sz="2" w:space="0" w:color="auto"/>
              <w:right w:val="nil"/>
            </w:tcBorders>
            <w:vAlign w:val="bottom"/>
            <w:hideMark/>
          </w:tcPr>
          <w:p w14:paraId="242B18D5" w14:textId="77777777" w:rsidR="00D00EFA" w:rsidRPr="005E004D" w:rsidRDefault="00D00EFA" w:rsidP="005E004D">
            <w:pPr>
              <w:pStyle w:val="TableTextRight"/>
            </w:pPr>
            <w:r w:rsidRPr="005E004D">
              <w:t>*</w:t>
            </w:r>
          </w:p>
        </w:tc>
      </w:tr>
      <w:tr w:rsidR="00D00EFA" w14:paraId="782BA58A" w14:textId="77777777" w:rsidTr="005E004D">
        <w:trPr>
          <w:cantSplit/>
          <w:jc w:val="center"/>
        </w:trPr>
        <w:tc>
          <w:tcPr>
            <w:tcW w:w="1934" w:type="dxa"/>
            <w:gridSpan w:val="2"/>
            <w:tcBorders>
              <w:top w:val="single" w:sz="2" w:space="0" w:color="auto"/>
              <w:left w:val="nil"/>
              <w:bottom w:val="nil"/>
              <w:right w:val="nil"/>
            </w:tcBorders>
            <w:hideMark/>
          </w:tcPr>
          <w:p w14:paraId="3AD1C54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C8AC635"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12E2B1A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DC70C32" w14:textId="77777777" w:rsidR="00D00EFA" w:rsidRDefault="00D00EFA">
            <w:pPr>
              <w:pStyle w:val="MeasureTableTextLeftAligned"/>
            </w:pPr>
            <w:r>
              <w:t>E23</w:t>
            </w:r>
          </w:p>
        </w:tc>
      </w:tr>
      <w:tr w:rsidR="00D00EFA" w14:paraId="3DE43531" w14:textId="77777777" w:rsidTr="005E004D">
        <w:trPr>
          <w:cantSplit/>
          <w:jc w:val="center"/>
        </w:trPr>
        <w:tc>
          <w:tcPr>
            <w:tcW w:w="1934" w:type="dxa"/>
            <w:gridSpan w:val="2"/>
            <w:tcBorders>
              <w:top w:val="nil"/>
              <w:left w:val="nil"/>
              <w:bottom w:val="nil"/>
              <w:right w:val="nil"/>
            </w:tcBorders>
            <w:hideMark/>
          </w:tcPr>
          <w:p w14:paraId="3D7A94F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2B2C9D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FF5F05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912B630" w14:textId="77777777" w:rsidR="00D00EFA" w:rsidRDefault="00D00EFA">
            <w:pPr>
              <w:pStyle w:val="MeasureTableTextLeftAligned"/>
            </w:pPr>
            <w:r>
              <w:t>2+</w:t>
            </w:r>
          </w:p>
        </w:tc>
      </w:tr>
      <w:tr w:rsidR="00D00EFA" w14:paraId="44ABDDDC" w14:textId="77777777" w:rsidTr="005E004D">
        <w:trPr>
          <w:cantSplit/>
          <w:jc w:val="center"/>
        </w:trPr>
        <w:tc>
          <w:tcPr>
            <w:tcW w:w="1934" w:type="dxa"/>
            <w:gridSpan w:val="2"/>
            <w:tcBorders>
              <w:top w:val="nil"/>
              <w:left w:val="nil"/>
              <w:bottom w:val="nil"/>
              <w:right w:val="nil"/>
            </w:tcBorders>
            <w:hideMark/>
          </w:tcPr>
          <w:p w14:paraId="76D965E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D27253D" w14:textId="77777777" w:rsidR="00D00EFA" w:rsidRDefault="00D00EFA">
            <w:pPr>
              <w:pStyle w:val="MeasureTableTextLeftAligned"/>
            </w:pPr>
            <w:r>
              <w:t xml:space="preserve">1994 (ADFs); 2008 (merging funds); 2013 (inter-fund </w:t>
            </w:r>
            <w:proofErr w:type="spellStart"/>
            <w:r>
              <w:t>MySuper</w:t>
            </w:r>
            <w:proofErr w:type="spellEnd"/>
            <w:r>
              <w:t xml:space="preserve"> mandatory transfers) and 2015 (intra-fund </w:t>
            </w:r>
            <w:proofErr w:type="spellStart"/>
            <w:r>
              <w:t>MySuper</w:t>
            </w:r>
            <w:proofErr w:type="spellEnd"/>
            <w:r>
              <w:t xml:space="preserve"> mandatory transfers)</w:t>
            </w:r>
          </w:p>
        </w:tc>
        <w:tc>
          <w:tcPr>
            <w:tcW w:w="1559" w:type="dxa"/>
            <w:gridSpan w:val="2"/>
            <w:tcBorders>
              <w:top w:val="nil"/>
              <w:left w:val="nil"/>
              <w:bottom w:val="nil"/>
              <w:right w:val="nil"/>
            </w:tcBorders>
            <w:hideMark/>
          </w:tcPr>
          <w:p w14:paraId="31CC523A" w14:textId="77777777" w:rsidR="00D00EFA" w:rsidRDefault="00D00EFA">
            <w:pPr>
              <w:pStyle w:val="MeasureTableTextItalic"/>
            </w:pPr>
            <w:r>
              <w:t>Expiry date:</w:t>
            </w:r>
          </w:p>
        </w:tc>
        <w:tc>
          <w:tcPr>
            <w:tcW w:w="1203" w:type="dxa"/>
            <w:gridSpan w:val="2"/>
            <w:tcBorders>
              <w:top w:val="nil"/>
              <w:left w:val="nil"/>
              <w:bottom w:val="nil"/>
              <w:right w:val="nil"/>
            </w:tcBorders>
            <w:hideMark/>
          </w:tcPr>
          <w:p w14:paraId="067B5656" w14:textId="77777777" w:rsidR="00D00EFA" w:rsidRDefault="00D00EFA">
            <w:pPr>
              <w:pStyle w:val="MeasureTableTextLeftAligned"/>
            </w:pPr>
            <w:r>
              <w:t xml:space="preserve">2017 (merging funds and </w:t>
            </w:r>
            <w:proofErr w:type="spellStart"/>
            <w:r>
              <w:t>MySuper</w:t>
            </w:r>
            <w:proofErr w:type="spellEnd"/>
            <w:r>
              <w:t xml:space="preserve"> mandatory transfers)</w:t>
            </w:r>
          </w:p>
        </w:tc>
      </w:tr>
      <w:tr w:rsidR="00D00EFA" w14:paraId="2ED9A3EF" w14:textId="77777777" w:rsidTr="00D00EFA">
        <w:trPr>
          <w:cantSplit/>
          <w:jc w:val="center"/>
        </w:trPr>
        <w:tc>
          <w:tcPr>
            <w:tcW w:w="1934" w:type="dxa"/>
            <w:gridSpan w:val="2"/>
            <w:tcBorders>
              <w:top w:val="nil"/>
              <w:left w:val="nil"/>
              <w:bottom w:val="single" w:sz="2" w:space="0" w:color="auto"/>
              <w:right w:val="nil"/>
            </w:tcBorders>
            <w:hideMark/>
          </w:tcPr>
          <w:p w14:paraId="106B18B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7A0E000" w14:textId="77777777" w:rsidR="00D00EFA" w:rsidRPr="005E004D" w:rsidRDefault="00D00EFA" w:rsidP="005E004D">
            <w:pPr>
              <w:pStyle w:val="MeasureTableTextLeftAligned"/>
            </w:pPr>
            <w:r w:rsidRPr="005E004D">
              <w:t xml:space="preserve">Subdivision 126-C (trust deeds), and Division 310 (merging funds) of the </w:t>
            </w:r>
            <w:r w:rsidRPr="005E004D">
              <w:rPr>
                <w:i/>
              </w:rPr>
              <w:t>Income Tax Assessment Act 1997</w:t>
            </w:r>
          </w:p>
          <w:p w14:paraId="71BE5BEE" w14:textId="77777777" w:rsidR="00D00EFA" w:rsidRDefault="00D00EFA" w:rsidP="005E004D">
            <w:pPr>
              <w:pStyle w:val="MeasureTableTextLeftAligned"/>
            </w:pPr>
            <w:r w:rsidRPr="005E004D">
              <w:t xml:space="preserve">Division 311 of the </w:t>
            </w:r>
            <w:r w:rsidRPr="005E004D">
              <w:rPr>
                <w:i/>
              </w:rPr>
              <w:t>Income Tax Assessment Act 1997</w:t>
            </w:r>
            <w:r w:rsidRPr="005E004D">
              <w:t xml:space="preserve"> (</w:t>
            </w:r>
            <w:proofErr w:type="spellStart"/>
            <w:r w:rsidRPr="005E004D">
              <w:t>MySuper</w:t>
            </w:r>
            <w:proofErr w:type="spellEnd"/>
            <w:r w:rsidRPr="005E004D">
              <w:t xml:space="preserve"> mandatory transfers) </w:t>
            </w:r>
          </w:p>
        </w:tc>
      </w:tr>
    </w:tbl>
    <w:p w14:paraId="6E72E602" w14:textId="77777777" w:rsidR="00D00EFA" w:rsidRPr="00704A2B" w:rsidRDefault="00D00EFA" w:rsidP="005E004D">
      <w:pPr>
        <w:pStyle w:val="SingleParagraph"/>
        <w:rPr>
          <w:sz w:val="12"/>
        </w:rPr>
      </w:pPr>
    </w:p>
    <w:p w14:paraId="48EEC0EE" w14:textId="77777777" w:rsidR="00D00EFA" w:rsidRDefault="00D00EFA" w:rsidP="00EA09B7">
      <w:pPr>
        <w:spacing w:after="200"/>
        <w:rPr>
          <w:szCs w:val="24"/>
        </w:rPr>
      </w:pPr>
      <w:r>
        <w:rPr>
          <w:szCs w:val="24"/>
        </w:rPr>
        <w:t>Tax relief is provided for superannuation funds which merge, where a complying superannuation fund or a complying Approved Deposit Fund amends or replaces its trust deed, in certain circumstances.</w:t>
      </w:r>
    </w:p>
    <w:p w14:paraId="0A6C3B03" w14:textId="5B46EA8F" w:rsidR="00D00EFA" w:rsidRDefault="00D00EFA" w:rsidP="00EA09B7">
      <w:pPr>
        <w:spacing w:after="200"/>
        <w:rPr>
          <w:szCs w:val="24"/>
        </w:rPr>
      </w:pPr>
      <w:r>
        <w:rPr>
          <w:szCs w:val="24"/>
        </w:rPr>
        <w:t xml:space="preserve">From 24 December 2008 to 1 July 2020, complying superannuation funds that merge are able to transfer capital and revenue losses to a new merged fund and to defer the taxation consequences on gains and losses from revenue and capital assets that are rolled over. Without the tax relief, the merged fund would not be able to access past losses and members would be taxed as if they had disposed and repurchased their assets at the time of the merger. </w:t>
      </w:r>
    </w:p>
    <w:p w14:paraId="75209FAE" w14:textId="77777777" w:rsidR="00D00EFA" w:rsidRDefault="00D00EFA" w:rsidP="00EA09B7">
      <w:pPr>
        <w:spacing w:after="200"/>
        <w:rPr>
          <w:rFonts w:eastAsia="Calibri"/>
          <w:lang w:eastAsia="en-US"/>
        </w:rPr>
      </w:pPr>
      <w:r>
        <w:rPr>
          <w:szCs w:val="24"/>
        </w:rPr>
        <w:t xml:space="preserve">Similar tax relief was also provided between 1 July 2013 to 1 July 2017 for mandatory transfers of default members’ balances and relevant assets to a </w:t>
      </w:r>
      <w:proofErr w:type="spellStart"/>
      <w:r>
        <w:rPr>
          <w:szCs w:val="24"/>
        </w:rPr>
        <w:t>MySuper</w:t>
      </w:r>
      <w:proofErr w:type="spellEnd"/>
      <w:r>
        <w:rPr>
          <w:szCs w:val="24"/>
        </w:rPr>
        <w:t xml:space="preserve"> product in another complying superannuation fund.</w:t>
      </w:r>
      <w:r>
        <w:t xml:space="preserve"> In addition, from 29 June 2015 to 1 July 2017 asset roll-over relief was provided for mandatory transfers of default members’ balances and relevant assets to a </w:t>
      </w:r>
      <w:proofErr w:type="spellStart"/>
      <w:r>
        <w:t>MySuper</w:t>
      </w:r>
      <w:proofErr w:type="spellEnd"/>
      <w:r>
        <w:t xml:space="preserve"> product within a complying superannuation fund’s structure.</w:t>
      </w:r>
      <w:r>
        <w:rPr>
          <w:rFonts w:eastAsia="Calibri"/>
          <w:lang w:eastAsia="en-US"/>
        </w:rPr>
        <w:fldChar w:fldCharType="begin"/>
      </w:r>
      <w:r>
        <w:instrText xml:space="preserve"> XE "Superannuation:Roll-over" </w:instrText>
      </w:r>
      <w:r>
        <w:rPr>
          <w:rFonts w:eastAsia="Calibri"/>
          <w:lang w:eastAsia="en-US"/>
        </w:rPr>
        <w:fldChar w:fldCharType="end"/>
      </w:r>
    </w:p>
    <w:p w14:paraId="7F9ABBE3" w14:textId="156F7A05" w:rsidR="00D00EFA" w:rsidRPr="00CB1CAD" w:rsidRDefault="00D00EFA" w:rsidP="00704A2B">
      <w:pPr>
        <w:pStyle w:val="TESHeading5"/>
      </w:pPr>
      <w:r w:rsidRPr="00CB1CAD">
        <w:t>E24</w:t>
      </w:r>
      <w:r w:rsidRPr="00CB1CAD">
        <w:tab/>
        <w:t>Roll-over for replacement small business active assets</w:t>
      </w:r>
    </w:p>
    <w:p w14:paraId="6E26E00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2298F3B" w14:textId="77777777" w:rsidTr="00D00EFA">
        <w:trPr>
          <w:cantSplit/>
          <w:jc w:val="center"/>
        </w:trPr>
        <w:tc>
          <w:tcPr>
            <w:tcW w:w="967" w:type="dxa"/>
            <w:tcBorders>
              <w:top w:val="single" w:sz="2" w:space="0" w:color="auto"/>
              <w:left w:val="nil"/>
              <w:bottom w:val="single" w:sz="2" w:space="0" w:color="auto"/>
              <w:right w:val="nil"/>
            </w:tcBorders>
            <w:hideMark/>
          </w:tcPr>
          <w:p w14:paraId="646D9AC0"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5BD69DBA"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536DCA93"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360159B9"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6CDBCC65"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473D35C1"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1243F8B8"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54A968E2" w14:textId="77777777" w:rsidR="00D00EFA" w:rsidRDefault="00D00EFA" w:rsidP="005E004D">
            <w:pPr>
              <w:pStyle w:val="TableTextRight"/>
            </w:pPr>
            <w:r>
              <w:t>2020-21</w:t>
            </w:r>
          </w:p>
        </w:tc>
      </w:tr>
      <w:tr w:rsidR="00D00EFA" w14:paraId="1C0FFFD9" w14:textId="77777777" w:rsidTr="00D00EFA">
        <w:trPr>
          <w:cantSplit/>
          <w:jc w:val="center"/>
        </w:trPr>
        <w:tc>
          <w:tcPr>
            <w:tcW w:w="967" w:type="dxa"/>
            <w:tcBorders>
              <w:top w:val="single" w:sz="2" w:space="0" w:color="auto"/>
              <w:left w:val="nil"/>
              <w:bottom w:val="single" w:sz="2" w:space="0" w:color="auto"/>
              <w:right w:val="nil"/>
            </w:tcBorders>
            <w:hideMark/>
          </w:tcPr>
          <w:p w14:paraId="0F6877D8" w14:textId="77777777" w:rsidR="00D00EFA" w:rsidRDefault="00D00EFA" w:rsidP="005E004D">
            <w:pPr>
              <w:pStyle w:val="TableTextRight"/>
            </w:pPr>
            <w:r>
              <w:t>210</w:t>
            </w:r>
          </w:p>
        </w:tc>
        <w:tc>
          <w:tcPr>
            <w:tcW w:w="967" w:type="dxa"/>
            <w:tcBorders>
              <w:top w:val="single" w:sz="2" w:space="0" w:color="auto"/>
              <w:left w:val="nil"/>
              <w:bottom w:val="single" w:sz="2" w:space="0" w:color="auto"/>
              <w:right w:val="nil"/>
            </w:tcBorders>
            <w:hideMark/>
          </w:tcPr>
          <w:p w14:paraId="35CA4FCC" w14:textId="77777777" w:rsidR="00D00EFA" w:rsidRDefault="00D00EFA" w:rsidP="005E004D">
            <w:pPr>
              <w:pStyle w:val="TableTextRight"/>
            </w:pPr>
            <w:r>
              <w:t>220</w:t>
            </w:r>
          </w:p>
        </w:tc>
        <w:tc>
          <w:tcPr>
            <w:tcW w:w="967" w:type="dxa"/>
            <w:tcBorders>
              <w:top w:val="single" w:sz="2" w:space="0" w:color="auto"/>
              <w:left w:val="nil"/>
              <w:bottom w:val="single" w:sz="2" w:space="0" w:color="auto"/>
              <w:right w:val="nil"/>
            </w:tcBorders>
            <w:vAlign w:val="bottom"/>
            <w:hideMark/>
          </w:tcPr>
          <w:p w14:paraId="2D6403AD" w14:textId="77777777" w:rsidR="00D00EFA" w:rsidRDefault="00D00EFA" w:rsidP="005E004D">
            <w:pPr>
              <w:pStyle w:val="TableTextRight"/>
            </w:pPr>
            <w:r>
              <w:t>250</w:t>
            </w:r>
          </w:p>
        </w:tc>
        <w:tc>
          <w:tcPr>
            <w:tcW w:w="967" w:type="dxa"/>
            <w:tcBorders>
              <w:top w:val="single" w:sz="2" w:space="0" w:color="auto"/>
              <w:left w:val="nil"/>
              <w:bottom w:val="single" w:sz="2" w:space="0" w:color="auto"/>
              <w:right w:val="nil"/>
            </w:tcBorders>
            <w:vAlign w:val="bottom"/>
            <w:hideMark/>
          </w:tcPr>
          <w:p w14:paraId="70EDD105" w14:textId="77777777" w:rsidR="00D00EFA" w:rsidRDefault="00D00EFA" w:rsidP="005E004D">
            <w:pPr>
              <w:pStyle w:val="TableTextRight"/>
            </w:pPr>
            <w:r>
              <w:t>310</w:t>
            </w:r>
          </w:p>
        </w:tc>
        <w:tc>
          <w:tcPr>
            <w:tcW w:w="967" w:type="dxa"/>
            <w:tcBorders>
              <w:top w:val="single" w:sz="2" w:space="0" w:color="auto"/>
              <w:left w:val="nil"/>
              <w:bottom w:val="single" w:sz="2" w:space="0" w:color="auto"/>
              <w:right w:val="nil"/>
            </w:tcBorders>
            <w:vAlign w:val="bottom"/>
            <w:hideMark/>
          </w:tcPr>
          <w:p w14:paraId="6E78B077" w14:textId="77777777" w:rsidR="00D00EFA" w:rsidRDefault="00D00EFA" w:rsidP="005E004D">
            <w:pPr>
              <w:pStyle w:val="TableTextRight"/>
            </w:pPr>
            <w:r>
              <w:t>320</w:t>
            </w:r>
          </w:p>
        </w:tc>
        <w:tc>
          <w:tcPr>
            <w:tcW w:w="967" w:type="dxa"/>
            <w:gridSpan w:val="2"/>
            <w:tcBorders>
              <w:top w:val="single" w:sz="2" w:space="0" w:color="auto"/>
              <w:left w:val="nil"/>
              <w:bottom w:val="single" w:sz="2" w:space="0" w:color="auto"/>
              <w:right w:val="nil"/>
            </w:tcBorders>
            <w:vAlign w:val="bottom"/>
            <w:hideMark/>
          </w:tcPr>
          <w:p w14:paraId="2716A49E" w14:textId="77777777" w:rsidR="00D00EFA" w:rsidRDefault="00D00EFA" w:rsidP="005E004D">
            <w:pPr>
              <w:pStyle w:val="TableTextRight"/>
            </w:pPr>
            <w:r>
              <w:t>330</w:t>
            </w:r>
          </w:p>
        </w:tc>
        <w:tc>
          <w:tcPr>
            <w:tcW w:w="967" w:type="dxa"/>
            <w:gridSpan w:val="2"/>
            <w:tcBorders>
              <w:top w:val="single" w:sz="2" w:space="0" w:color="auto"/>
              <w:left w:val="nil"/>
              <w:bottom w:val="single" w:sz="2" w:space="0" w:color="auto"/>
              <w:right w:val="nil"/>
            </w:tcBorders>
            <w:vAlign w:val="bottom"/>
            <w:hideMark/>
          </w:tcPr>
          <w:p w14:paraId="2AB5FDB8" w14:textId="77777777" w:rsidR="00D00EFA" w:rsidRDefault="00D00EFA" w:rsidP="005E004D">
            <w:pPr>
              <w:pStyle w:val="TableTextRight"/>
            </w:pPr>
            <w:r>
              <w:t>340</w:t>
            </w:r>
          </w:p>
        </w:tc>
        <w:tc>
          <w:tcPr>
            <w:tcW w:w="968" w:type="dxa"/>
            <w:tcBorders>
              <w:top w:val="single" w:sz="2" w:space="0" w:color="auto"/>
              <w:left w:val="nil"/>
              <w:bottom w:val="single" w:sz="2" w:space="0" w:color="auto"/>
              <w:right w:val="nil"/>
            </w:tcBorders>
            <w:vAlign w:val="bottom"/>
            <w:hideMark/>
          </w:tcPr>
          <w:p w14:paraId="22D337CA" w14:textId="77777777" w:rsidR="00D00EFA" w:rsidRDefault="00D00EFA" w:rsidP="005E004D">
            <w:pPr>
              <w:pStyle w:val="TableTextRight"/>
            </w:pPr>
            <w:r>
              <w:t>350</w:t>
            </w:r>
          </w:p>
        </w:tc>
      </w:tr>
      <w:tr w:rsidR="00D00EFA" w14:paraId="6AA818B4" w14:textId="77777777" w:rsidTr="005E004D">
        <w:trPr>
          <w:cantSplit/>
          <w:jc w:val="center"/>
        </w:trPr>
        <w:tc>
          <w:tcPr>
            <w:tcW w:w="1934" w:type="dxa"/>
            <w:gridSpan w:val="2"/>
            <w:tcBorders>
              <w:top w:val="single" w:sz="2" w:space="0" w:color="auto"/>
              <w:left w:val="nil"/>
              <w:bottom w:val="nil"/>
              <w:right w:val="nil"/>
            </w:tcBorders>
            <w:hideMark/>
          </w:tcPr>
          <w:p w14:paraId="2CD6FBE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E8A9F1D"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3706FF57"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27E8459" w14:textId="77777777" w:rsidR="00D00EFA" w:rsidRDefault="00D00EFA">
            <w:pPr>
              <w:pStyle w:val="MeasureTableTextLeftAligned"/>
            </w:pPr>
            <w:r>
              <w:t>E24</w:t>
            </w:r>
          </w:p>
        </w:tc>
      </w:tr>
      <w:tr w:rsidR="00D00EFA" w14:paraId="125FC50F" w14:textId="77777777" w:rsidTr="005E004D">
        <w:trPr>
          <w:cantSplit/>
          <w:jc w:val="center"/>
        </w:trPr>
        <w:tc>
          <w:tcPr>
            <w:tcW w:w="1934" w:type="dxa"/>
            <w:gridSpan w:val="2"/>
            <w:tcBorders>
              <w:top w:val="nil"/>
              <w:left w:val="nil"/>
              <w:bottom w:val="nil"/>
              <w:right w:val="nil"/>
            </w:tcBorders>
            <w:hideMark/>
          </w:tcPr>
          <w:p w14:paraId="4DC8B17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74C2627" w14:textId="77777777" w:rsidR="00D00EFA" w:rsidRDefault="00D00EFA">
            <w:pPr>
              <w:pStyle w:val="MeasureTableTextLeftAligned"/>
            </w:pPr>
            <w:r>
              <w:t>Medium</w:t>
            </w:r>
          </w:p>
        </w:tc>
        <w:tc>
          <w:tcPr>
            <w:tcW w:w="1559" w:type="dxa"/>
            <w:gridSpan w:val="2"/>
            <w:tcBorders>
              <w:top w:val="nil"/>
              <w:left w:val="nil"/>
              <w:bottom w:val="nil"/>
              <w:right w:val="nil"/>
            </w:tcBorders>
          </w:tcPr>
          <w:p w14:paraId="2F606170" w14:textId="77777777" w:rsidR="00D00EFA" w:rsidRDefault="00D00EFA">
            <w:pPr>
              <w:pStyle w:val="MeasureTableTextItalic"/>
            </w:pPr>
          </w:p>
        </w:tc>
        <w:tc>
          <w:tcPr>
            <w:tcW w:w="1203" w:type="dxa"/>
            <w:gridSpan w:val="2"/>
            <w:tcBorders>
              <w:top w:val="nil"/>
              <w:left w:val="nil"/>
              <w:bottom w:val="nil"/>
              <w:right w:val="nil"/>
            </w:tcBorders>
          </w:tcPr>
          <w:p w14:paraId="1F86D32A" w14:textId="77777777" w:rsidR="00D00EFA" w:rsidRDefault="00D00EFA">
            <w:pPr>
              <w:pStyle w:val="MeasureTableTextLeftAligned"/>
            </w:pPr>
          </w:p>
        </w:tc>
      </w:tr>
      <w:tr w:rsidR="00D00EFA" w14:paraId="24A61CD6" w14:textId="77777777" w:rsidTr="005E004D">
        <w:trPr>
          <w:cantSplit/>
          <w:jc w:val="center"/>
        </w:trPr>
        <w:tc>
          <w:tcPr>
            <w:tcW w:w="1934" w:type="dxa"/>
            <w:gridSpan w:val="2"/>
            <w:tcBorders>
              <w:top w:val="nil"/>
              <w:left w:val="nil"/>
              <w:bottom w:val="nil"/>
              <w:right w:val="nil"/>
            </w:tcBorders>
            <w:hideMark/>
          </w:tcPr>
          <w:p w14:paraId="7F1778E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2865FC8" w14:textId="77777777" w:rsidR="00D00EFA" w:rsidRDefault="00D00EFA">
            <w:pPr>
              <w:pStyle w:val="MeasureTableTextLeftAligned"/>
            </w:pPr>
            <w:r>
              <w:t>1997</w:t>
            </w:r>
          </w:p>
        </w:tc>
        <w:tc>
          <w:tcPr>
            <w:tcW w:w="1559" w:type="dxa"/>
            <w:gridSpan w:val="2"/>
            <w:tcBorders>
              <w:top w:val="nil"/>
              <w:left w:val="nil"/>
              <w:bottom w:val="nil"/>
              <w:right w:val="nil"/>
            </w:tcBorders>
            <w:hideMark/>
          </w:tcPr>
          <w:p w14:paraId="38154D1B" w14:textId="77777777" w:rsidR="00D00EFA" w:rsidRDefault="00D00EFA">
            <w:pPr>
              <w:pStyle w:val="MeasureTableTextItalic"/>
            </w:pPr>
            <w:r>
              <w:t>Expiry date:</w:t>
            </w:r>
          </w:p>
        </w:tc>
        <w:tc>
          <w:tcPr>
            <w:tcW w:w="1203" w:type="dxa"/>
            <w:gridSpan w:val="2"/>
            <w:tcBorders>
              <w:top w:val="nil"/>
              <w:left w:val="nil"/>
              <w:bottom w:val="nil"/>
              <w:right w:val="nil"/>
            </w:tcBorders>
          </w:tcPr>
          <w:p w14:paraId="243BC94C" w14:textId="77777777" w:rsidR="00D00EFA" w:rsidRDefault="00D00EFA">
            <w:pPr>
              <w:pStyle w:val="MeasureTableTextLeftAligned"/>
            </w:pPr>
          </w:p>
        </w:tc>
      </w:tr>
      <w:tr w:rsidR="00D00EFA" w14:paraId="227A1A0F" w14:textId="77777777" w:rsidTr="00D00EFA">
        <w:trPr>
          <w:cantSplit/>
          <w:jc w:val="center"/>
        </w:trPr>
        <w:tc>
          <w:tcPr>
            <w:tcW w:w="1934" w:type="dxa"/>
            <w:gridSpan w:val="2"/>
            <w:tcBorders>
              <w:top w:val="nil"/>
              <w:left w:val="nil"/>
              <w:bottom w:val="single" w:sz="2" w:space="0" w:color="auto"/>
              <w:right w:val="nil"/>
            </w:tcBorders>
            <w:hideMark/>
          </w:tcPr>
          <w:p w14:paraId="13AD086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026FB0D" w14:textId="77777777" w:rsidR="00D00EFA" w:rsidRPr="005E004D" w:rsidRDefault="00D00EFA" w:rsidP="005E004D">
            <w:pPr>
              <w:pStyle w:val="MeasureTableTextLeftAligned"/>
            </w:pPr>
            <w:r w:rsidRPr="005E004D">
              <w:t xml:space="preserve">Subdivision 152-E of the </w:t>
            </w:r>
            <w:r w:rsidRPr="005E004D">
              <w:rPr>
                <w:i/>
              </w:rPr>
              <w:t>Income Tax Assessment Act 1997</w:t>
            </w:r>
          </w:p>
        </w:tc>
      </w:tr>
    </w:tbl>
    <w:p w14:paraId="41468059" w14:textId="77777777" w:rsidR="00D00EFA" w:rsidRPr="00704A2B" w:rsidRDefault="00D00EFA" w:rsidP="005E004D">
      <w:pPr>
        <w:pStyle w:val="SingleParagraph"/>
        <w:rPr>
          <w:sz w:val="12"/>
        </w:rPr>
      </w:pPr>
    </w:p>
    <w:p w14:paraId="48B6BA70" w14:textId="77777777" w:rsidR="00D00EFA" w:rsidRDefault="00D00EFA" w:rsidP="00704A2B">
      <w:pPr>
        <w:spacing w:after="0"/>
      </w:pPr>
      <w:r>
        <w:t>Under the benchmark, realised capital gains are generally assessable to taxpayers at their applicable tax rate in the year they arise. However, a CGT roll</w:t>
      </w:r>
      <w:r>
        <w:noBreakHyphen/>
        <w:t>over is available for eligible small businesses, for capital gains arising from the disposal of active small business assets</w:t>
      </w:r>
      <w:r>
        <w:fldChar w:fldCharType="begin"/>
      </w:r>
      <w:r>
        <w:instrText xml:space="preserve"> XE "Active small business assets" </w:instrText>
      </w:r>
      <w:r>
        <w:fldChar w:fldCharType="end"/>
      </w:r>
      <w:r>
        <w:t xml:space="preserve"> if the proceeds of the sale are used to purchase other active small business assets. Active assets include assets used in carrying on a business and intangible assets inherently connected with a business (for example, goodwill)</w:t>
      </w:r>
      <w:r>
        <w:fldChar w:fldCharType="begin"/>
      </w:r>
      <w:r>
        <w:instrText xml:space="preserve"> XE "Small business" </w:instrText>
      </w:r>
      <w:r>
        <w:fldChar w:fldCharType="end"/>
      </w:r>
      <w:r>
        <w:t>.</w:t>
      </w:r>
    </w:p>
    <w:p w14:paraId="251B27F1" w14:textId="77777777" w:rsidR="00D00EFA" w:rsidRPr="00CB1CAD" w:rsidRDefault="00D00EFA" w:rsidP="00704A2B">
      <w:pPr>
        <w:pStyle w:val="TESHeading5"/>
      </w:pPr>
      <w:r w:rsidRPr="00CB1CAD">
        <w:t>E25</w:t>
      </w:r>
      <w:r w:rsidRPr="00CB1CAD">
        <w:tab/>
        <w:t>Roll-over for statutory licences and water entitlements</w:t>
      </w:r>
    </w:p>
    <w:p w14:paraId="1DD8067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082DE3F" w14:textId="77777777" w:rsidTr="00D00EFA">
        <w:trPr>
          <w:cantSplit/>
          <w:jc w:val="center"/>
        </w:trPr>
        <w:tc>
          <w:tcPr>
            <w:tcW w:w="967" w:type="dxa"/>
            <w:tcBorders>
              <w:top w:val="single" w:sz="2" w:space="0" w:color="auto"/>
              <w:left w:val="nil"/>
              <w:bottom w:val="single" w:sz="2" w:space="0" w:color="auto"/>
              <w:right w:val="nil"/>
            </w:tcBorders>
            <w:hideMark/>
          </w:tcPr>
          <w:p w14:paraId="037BF83E"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45EF182C"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007F2BED"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29C4D1B4"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7EADBF7A"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6A97B5E6"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592A237A"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409FE0E1" w14:textId="77777777" w:rsidR="00D00EFA" w:rsidRDefault="00D00EFA" w:rsidP="005E004D">
            <w:pPr>
              <w:pStyle w:val="TableTextRight"/>
            </w:pPr>
            <w:r>
              <w:t>2020-21</w:t>
            </w:r>
          </w:p>
        </w:tc>
      </w:tr>
      <w:tr w:rsidR="00D00EFA" w14:paraId="24F6EEA8" w14:textId="77777777" w:rsidTr="00D00EFA">
        <w:trPr>
          <w:cantSplit/>
          <w:jc w:val="center"/>
        </w:trPr>
        <w:tc>
          <w:tcPr>
            <w:tcW w:w="967" w:type="dxa"/>
            <w:tcBorders>
              <w:top w:val="single" w:sz="2" w:space="0" w:color="auto"/>
              <w:left w:val="nil"/>
              <w:bottom w:val="single" w:sz="2" w:space="0" w:color="auto"/>
              <w:right w:val="nil"/>
            </w:tcBorders>
            <w:hideMark/>
          </w:tcPr>
          <w:p w14:paraId="4794EDCE"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hideMark/>
          </w:tcPr>
          <w:p w14:paraId="3773C649"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6F8ABF2D"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38D50753"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5F86DD3B"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3E217B8"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3B4CE47" w14:textId="77777777" w:rsidR="00D00EFA" w:rsidRDefault="00D00EFA" w:rsidP="005E004D">
            <w:pPr>
              <w:pStyle w:val="TableTextRight"/>
            </w:pPr>
            <w:r>
              <w:t>*</w:t>
            </w:r>
          </w:p>
        </w:tc>
        <w:tc>
          <w:tcPr>
            <w:tcW w:w="968" w:type="dxa"/>
            <w:tcBorders>
              <w:top w:val="single" w:sz="2" w:space="0" w:color="auto"/>
              <w:left w:val="nil"/>
              <w:bottom w:val="single" w:sz="2" w:space="0" w:color="auto"/>
              <w:right w:val="nil"/>
            </w:tcBorders>
            <w:vAlign w:val="bottom"/>
            <w:hideMark/>
          </w:tcPr>
          <w:p w14:paraId="6A5A4ADD" w14:textId="77777777" w:rsidR="00D00EFA" w:rsidRDefault="00D00EFA" w:rsidP="005E004D">
            <w:pPr>
              <w:pStyle w:val="TableTextRight"/>
            </w:pPr>
            <w:r>
              <w:t>*</w:t>
            </w:r>
          </w:p>
        </w:tc>
      </w:tr>
      <w:tr w:rsidR="00D00EFA" w14:paraId="3D4700FF" w14:textId="77777777" w:rsidTr="005E004D">
        <w:trPr>
          <w:cantSplit/>
          <w:jc w:val="center"/>
        </w:trPr>
        <w:tc>
          <w:tcPr>
            <w:tcW w:w="1934" w:type="dxa"/>
            <w:gridSpan w:val="2"/>
            <w:tcBorders>
              <w:top w:val="single" w:sz="2" w:space="0" w:color="auto"/>
              <w:left w:val="nil"/>
              <w:bottom w:val="nil"/>
              <w:right w:val="nil"/>
            </w:tcBorders>
            <w:hideMark/>
          </w:tcPr>
          <w:p w14:paraId="302E6BD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FECC609"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397655C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BC5C5EE" w14:textId="77777777" w:rsidR="00D00EFA" w:rsidRDefault="00D00EFA">
            <w:pPr>
              <w:pStyle w:val="MeasureTableTextLeftAligned"/>
            </w:pPr>
            <w:r>
              <w:t>E25</w:t>
            </w:r>
          </w:p>
        </w:tc>
      </w:tr>
      <w:tr w:rsidR="00D00EFA" w14:paraId="2EE465A5" w14:textId="77777777" w:rsidTr="005E004D">
        <w:trPr>
          <w:cantSplit/>
          <w:jc w:val="center"/>
        </w:trPr>
        <w:tc>
          <w:tcPr>
            <w:tcW w:w="1934" w:type="dxa"/>
            <w:gridSpan w:val="2"/>
            <w:tcBorders>
              <w:top w:val="nil"/>
              <w:left w:val="nil"/>
              <w:bottom w:val="nil"/>
              <w:right w:val="nil"/>
            </w:tcBorders>
            <w:hideMark/>
          </w:tcPr>
          <w:p w14:paraId="67FDFFB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64706F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DE2E72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4CAB090" w14:textId="77777777" w:rsidR="00D00EFA" w:rsidRDefault="00D00EFA">
            <w:pPr>
              <w:pStyle w:val="MeasureTableTextLeftAligned"/>
            </w:pPr>
            <w:r>
              <w:t>1+</w:t>
            </w:r>
          </w:p>
        </w:tc>
      </w:tr>
      <w:tr w:rsidR="00D00EFA" w14:paraId="295FE5C2" w14:textId="77777777" w:rsidTr="005E004D">
        <w:trPr>
          <w:cantSplit/>
          <w:jc w:val="center"/>
        </w:trPr>
        <w:tc>
          <w:tcPr>
            <w:tcW w:w="1934" w:type="dxa"/>
            <w:gridSpan w:val="2"/>
            <w:tcBorders>
              <w:top w:val="nil"/>
              <w:left w:val="nil"/>
              <w:bottom w:val="nil"/>
              <w:right w:val="nil"/>
            </w:tcBorders>
            <w:hideMark/>
          </w:tcPr>
          <w:p w14:paraId="0B1C42E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63FA18F" w14:textId="77777777" w:rsidR="00D00EFA" w:rsidRDefault="00D00EFA">
            <w:pPr>
              <w:pStyle w:val="MeasureTableTextLeftAligned"/>
            </w:pPr>
            <w:r>
              <w:t>1985, 2005 and 2006</w:t>
            </w:r>
          </w:p>
        </w:tc>
        <w:tc>
          <w:tcPr>
            <w:tcW w:w="1559" w:type="dxa"/>
            <w:gridSpan w:val="2"/>
            <w:tcBorders>
              <w:top w:val="nil"/>
              <w:left w:val="nil"/>
              <w:bottom w:val="nil"/>
              <w:right w:val="nil"/>
            </w:tcBorders>
            <w:hideMark/>
          </w:tcPr>
          <w:p w14:paraId="6225DEA3" w14:textId="77777777" w:rsidR="00D00EFA" w:rsidRDefault="00D00EFA">
            <w:pPr>
              <w:pStyle w:val="MeasureTableTextItalic"/>
            </w:pPr>
            <w:r>
              <w:t>Expiry date:</w:t>
            </w:r>
          </w:p>
        </w:tc>
        <w:tc>
          <w:tcPr>
            <w:tcW w:w="1203" w:type="dxa"/>
            <w:gridSpan w:val="2"/>
            <w:tcBorders>
              <w:top w:val="nil"/>
              <w:left w:val="nil"/>
              <w:bottom w:val="nil"/>
              <w:right w:val="nil"/>
            </w:tcBorders>
          </w:tcPr>
          <w:p w14:paraId="61DAFE6F" w14:textId="77777777" w:rsidR="00D00EFA" w:rsidRDefault="00D00EFA">
            <w:pPr>
              <w:pStyle w:val="MeasureTableTextLeftAligned"/>
            </w:pPr>
          </w:p>
        </w:tc>
      </w:tr>
      <w:tr w:rsidR="00D00EFA" w14:paraId="13F3A6BD" w14:textId="77777777" w:rsidTr="00D00EFA">
        <w:trPr>
          <w:cantSplit/>
          <w:jc w:val="center"/>
        </w:trPr>
        <w:tc>
          <w:tcPr>
            <w:tcW w:w="1934" w:type="dxa"/>
            <w:gridSpan w:val="2"/>
            <w:tcBorders>
              <w:top w:val="nil"/>
              <w:left w:val="nil"/>
              <w:bottom w:val="single" w:sz="2" w:space="0" w:color="auto"/>
              <w:right w:val="nil"/>
            </w:tcBorders>
            <w:hideMark/>
          </w:tcPr>
          <w:p w14:paraId="5EFDF98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0597BEA" w14:textId="77777777" w:rsidR="00D00EFA" w:rsidRPr="005E004D" w:rsidRDefault="00D00EFA" w:rsidP="005E004D">
            <w:pPr>
              <w:pStyle w:val="MeasureTableTextLeftAligned"/>
            </w:pPr>
            <w:r w:rsidRPr="005E004D">
              <w:t xml:space="preserve">Subdivisions 124-C (statutory licences) and 124-R (water entitlements) of the </w:t>
            </w:r>
            <w:r w:rsidRPr="005E004D">
              <w:rPr>
                <w:i/>
              </w:rPr>
              <w:t>Income Tax Assessment Act 1997</w:t>
            </w:r>
            <w:r w:rsidRPr="005E004D">
              <w:t xml:space="preserve"> </w:t>
            </w:r>
          </w:p>
        </w:tc>
      </w:tr>
    </w:tbl>
    <w:p w14:paraId="05505544" w14:textId="77777777" w:rsidR="00D00EFA" w:rsidRDefault="00D00EFA" w:rsidP="005E004D">
      <w:pPr>
        <w:pStyle w:val="SingleParagraph"/>
      </w:pPr>
    </w:p>
    <w:p w14:paraId="75E3B272" w14:textId="77777777" w:rsidR="00D00EFA" w:rsidRDefault="00D00EFA" w:rsidP="00D00EFA">
      <w:r>
        <w:t>A CGT roll</w:t>
      </w:r>
      <w:r>
        <w:noBreakHyphen/>
        <w:t>over</w:t>
      </w:r>
      <w:r>
        <w:fldChar w:fldCharType="begin"/>
      </w:r>
      <w:r>
        <w:instrText xml:space="preserve"> XE "Capital gains tax:Roll</w:instrText>
      </w:r>
      <w:r>
        <w:noBreakHyphen/>
        <w:instrText xml:space="preserve">over" </w:instrText>
      </w:r>
      <w:r>
        <w:fldChar w:fldCharType="end"/>
      </w:r>
      <w:r>
        <w:t xml:space="preserve"> is available where a statutory licence</w:t>
      </w:r>
      <w:r>
        <w:fldChar w:fldCharType="begin"/>
      </w:r>
      <w:r>
        <w:instrText xml:space="preserve"> XE "Statutory licence" </w:instrText>
      </w:r>
      <w:r>
        <w:fldChar w:fldCharType="end"/>
      </w:r>
      <w:r>
        <w:t xml:space="preserve"> ends and is replaced with a new licence that authorises substantially similar activity to the original licence. In addition, a CGT roll</w:t>
      </w:r>
      <w:r>
        <w:noBreakHyphen/>
        <w:t xml:space="preserve">over is available where a taxpayer’s ownership of one or more water entitlements ends and the taxpayer receives one or more replacement water entitlements. </w:t>
      </w:r>
    </w:p>
    <w:p w14:paraId="3B41A7B7" w14:textId="77777777" w:rsidR="00D00EFA" w:rsidRPr="00CB1CAD" w:rsidRDefault="00D00EFA" w:rsidP="00704A2B">
      <w:pPr>
        <w:pStyle w:val="TESHeading5"/>
      </w:pPr>
      <w:r w:rsidRPr="00CB1CAD">
        <w:t>E26</w:t>
      </w:r>
      <w:r w:rsidRPr="00CB1CAD">
        <w:tab/>
        <w:t>Roll-over for transfer of assets on marriage or relationship breakdown</w:t>
      </w:r>
    </w:p>
    <w:p w14:paraId="60CBEB53"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E004D" w14:paraId="60985D92" w14:textId="77777777" w:rsidTr="00D00EFA">
        <w:trPr>
          <w:cantSplit/>
          <w:jc w:val="center"/>
        </w:trPr>
        <w:tc>
          <w:tcPr>
            <w:tcW w:w="967" w:type="dxa"/>
            <w:tcBorders>
              <w:top w:val="single" w:sz="2" w:space="0" w:color="auto"/>
              <w:left w:val="nil"/>
              <w:bottom w:val="single" w:sz="2" w:space="0" w:color="auto"/>
              <w:right w:val="nil"/>
            </w:tcBorders>
            <w:hideMark/>
          </w:tcPr>
          <w:p w14:paraId="0A0FB2D0" w14:textId="77777777" w:rsidR="00D00EFA" w:rsidRPr="005E004D" w:rsidRDefault="00D00EFA" w:rsidP="005E004D">
            <w:pPr>
              <w:pStyle w:val="TableTextRight"/>
            </w:pPr>
            <w:r w:rsidRPr="005E004D">
              <w:t>2013-14</w:t>
            </w:r>
          </w:p>
        </w:tc>
        <w:tc>
          <w:tcPr>
            <w:tcW w:w="967" w:type="dxa"/>
            <w:tcBorders>
              <w:top w:val="single" w:sz="2" w:space="0" w:color="auto"/>
              <w:left w:val="nil"/>
              <w:bottom w:val="single" w:sz="2" w:space="0" w:color="auto"/>
              <w:right w:val="nil"/>
            </w:tcBorders>
            <w:hideMark/>
          </w:tcPr>
          <w:p w14:paraId="174B7902" w14:textId="77777777" w:rsidR="00D00EFA" w:rsidRPr="005E004D" w:rsidRDefault="00D00EFA" w:rsidP="005E004D">
            <w:pPr>
              <w:pStyle w:val="TableTextRight"/>
            </w:pPr>
            <w:r w:rsidRPr="005E004D">
              <w:t>2014-15</w:t>
            </w:r>
          </w:p>
        </w:tc>
        <w:tc>
          <w:tcPr>
            <w:tcW w:w="967" w:type="dxa"/>
            <w:tcBorders>
              <w:top w:val="single" w:sz="2" w:space="0" w:color="auto"/>
              <w:left w:val="nil"/>
              <w:bottom w:val="single" w:sz="2" w:space="0" w:color="auto"/>
              <w:right w:val="nil"/>
            </w:tcBorders>
            <w:hideMark/>
          </w:tcPr>
          <w:p w14:paraId="456DF1FB" w14:textId="77777777" w:rsidR="00D00EFA" w:rsidRPr="005E004D" w:rsidRDefault="00D00EFA" w:rsidP="005E004D">
            <w:pPr>
              <w:pStyle w:val="TableTextRight"/>
            </w:pPr>
            <w:r w:rsidRPr="005E004D">
              <w:t>2015-16</w:t>
            </w:r>
          </w:p>
        </w:tc>
        <w:tc>
          <w:tcPr>
            <w:tcW w:w="967" w:type="dxa"/>
            <w:tcBorders>
              <w:top w:val="single" w:sz="2" w:space="0" w:color="auto"/>
              <w:left w:val="nil"/>
              <w:bottom w:val="single" w:sz="2" w:space="0" w:color="auto"/>
              <w:right w:val="nil"/>
            </w:tcBorders>
            <w:hideMark/>
          </w:tcPr>
          <w:p w14:paraId="25E90320" w14:textId="77777777" w:rsidR="00D00EFA" w:rsidRPr="005E004D" w:rsidRDefault="00D00EFA" w:rsidP="005E004D">
            <w:pPr>
              <w:pStyle w:val="TableTextRight"/>
            </w:pPr>
            <w:r w:rsidRPr="005E004D">
              <w:t>2016-17</w:t>
            </w:r>
          </w:p>
        </w:tc>
        <w:tc>
          <w:tcPr>
            <w:tcW w:w="967" w:type="dxa"/>
            <w:tcBorders>
              <w:top w:val="single" w:sz="2" w:space="0" w:color="auto"/>
              <w:left w:val="nil"/>
              <w:bottom w:val="single" w:sz="2" w:space="0" w:color="auto"/>
              <w:right w:val="nil"/>
            </w:tcBorders>
            <w:hideMark/>
          </w:tcPr>
          <w:p w14:paraId="7729AD67" w14:textId="77777777" w:rsidR="00D00EFA" w:rsidRPr="005E004D" w:rsidRDefault="00D00EFA" w:rsidP="005E004D">
            <w:pPr>
              <w:pStyle w:val="TableTextRight"/>
            </w:pPr>
            <w:r w:rsidRPr="005E004D">
              <w:t>2017-18</w:t>
            </w:r>
          </w:p>
        </w:tc>
        <w:tc>
          <w:tcPr>
            <w:tcW w:w="967" w:type="dxa"/>
            <w:gridSpan w:val="2"/>
            <w:tcBorders>
              <w:top w:val="single" w:sz="2" w:space="0" w:color="auto"/>
              <w:left w:val="nil"/>
              <w:bottom w:val="single" w:sz="2" w:space="0" w:color="auto"/>
              <w:right w:val="nil"/>
            </w:tcBorders>
            <w:hideMark/>
          </w:tcPr>
          <w:p w14:paraId="14EE2CE6" w14:textId="77777777" w:rsidR="00D00EFA" w:rsidRPr="005E004D" w:rsidRDefault="00D00EFA" w:rsidP="005E004D">
            <w:pPr>
              <w:pStyle w:val="TableTextRight"/>
            </w:pPr>
            <w:r w:rsidRPr="005E004D">
              <w:t>2018-19</w:t>
            </w:r>
          </w:p>
        </w:tc>
        <w:tc>
          <w:tcPr>
            <w:tcW w:w="967" w:type="dxa"/>
            <w:gridSpan w:val="2"/>
            <w:tcBorders>
              <w:top w:val="single" w:sz="2" w:space="0" w:color="auto"/>
              <w:left w:val="nil"/>
              <w:bottom w:val="single" w:sz="2" w:space="0" w:color="auto"/>
              <w:right w:val="nil"/>
            </w:tcBorders>
            <w:hideMark/>
          </w:tcPr>
          <w:p w14:paraId="103D3D5D" w14:textId="77777777" w:rsidR="00D00EFA" w:rsidRPr="005E004D" w:rsidRDefault="00D00EFA" w:rsidP="005E004D">
            <w:pPr>
              <w:pStyle w:val="TableTextRight"/>
            </w:pPr>
            <w:r w:rsidRPr="005E004D">
              <w:t>2019-20</w:t>
            </w:r>
          </w:p>
        </w:tc>
        <w:tc>
          <w:tcPr>
            <w:tcW w:w="968" w:type="dxa"/>
            <w:tcBorders>
              <w:top w:val="single" w:sz="2" w:space="0" w:color="auto"/>
              <w:left w:val="nil"/>
              <w:bottom w:val="single" w:sz="2" w:space="0" w:color="auto"/>
              <w:right w:val="nil"/>
            </w:tcBorders>
            <w:hideMark/>
          </w:tcPr>
          <w:p w14:paraId="1867C90B" w14:textId="77777777" w:rsidR="00D00EFA" w:rsidRPr="005E004D" w:rsidRDefault="00D00EFA" w:rsidP="005E004D">
            <w:pPr>
              <w:pStyle w:val="TableTextRight"/>
            </w:pPr>
            <w:r w:rsidRPr="005E004D">
              <w:t>2020-21</w:t>
            </w:r>
          </w:p>
        </w:tc>
      </w:tr>
      <w:tr w:rsidR="00D00EFA" w:rsidRPr="005E004D" w14:paraId="7D41B80D" w14:textId="77777777" w:rsidTr="00D00EFA">
        <w:trPr>
          <w:cantSplit/>
          <w:jc w:val="center"/>
        </w:trPr>
        <w:tc>
          <w:tcPr>
            <w:tcW w:w="967" w:type="dxa"/>
            <w:tcBorders>
              <w:top w:val="single" w:sz="2" w:space="0" w:color="auto"/>
              <w:left w:val="nil"/>
              <w:bottom w:val="single" w:sz="2" w:space="0" w:color="auto"/>
              <w:right w:val="nil"/>
            </w:tcBorders>
            <w:hideMark/>
          </w:tcPr>
          <w:p w14:paraId="504A9B2E"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hideMark/>
          </w:tcPr>
          <w:p w14:paraId="59301830"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251CD988"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5ED2060E"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3A3F2426" w14:textId="77777777" w:rsidR="00D00EFA" w:rsidRPr="005E004D" w:rsidRDefault="00D00EFA" w:rsidP="005E004D">
            <w:pPr>
              <w:pStyle w:val="TableTextRight"/>
            </w:pPr>
            <w:r w:rsidRPr="005E004D">
              <w:t>*</w:t>
            </w:r>
          </w:p>
        </w:tc>
        <w:tc>
          <w:tcPr>
            <w:tcW w:w="967" w:type="dxa"/>
            <w:gridSpan w:val="2"/>
            <w:tcBorders>
              <w:top w:val="single" w:sz="2" w:space="0" w:color="auto"/>
              <w:left w:val="nil"/>
              <w:bottom w:val="single" w:sz="2" w:space="0" w:color="auto"/>
              <w:right w:val="nil"/>
            </w:tcBorders>
            <w:vAlign w:val="bottom"/>
            <w:hideMark/>
          </w:tcPr>
          <w:p w14:paraId="235A9036" w14:textId="77777777" w:rsidR="00D00EFA" w:rsidRPr="005E004D" w:rsidRDefault="00D00EFA" w:rsidP="005E004D">
            <w:pPr>
              <w:pStyle w:val="TableTextRight"/>
            </w:pPr>
            <w:r w:rsidRPr="005E004D">
              <w:t>*</w:t>
            </w:r>
          </w:p>
        </w:tc>
        <w:tc>
          <w:tcPr>
            <w:tcW w:w="967" w:type="dxa"/>
            <w:gridSpan w:val="2"/>
            <w:tcBorders>
              <w:top w:val="single" w:sz="2" w:space="0" w:color="auto"/>
              <w:left w:val="nil"/>
              <w:bottom w:val="single" w:sz="2" w:space="0" w:color="auto"/>
              <w:right w:val="nil"/>
            </w:tcBorders>
            <w:vAlign w:val="bottom"/>
            <w:hideMark/>
          </w:tcPr>
          <w:p w14:paraId="645B2941" w14:textId="77777777" w:rsidR="00D00EFA" w:rsidRPr="005E004D" w:rsidRDefault="00D00EFA" w:rsidP="005E004D">
            <w:pPr>
              <w:pStyle w:val="TableTextRight"/>
            </w:pPr>
            <w:r w:rsidRPr="005E004D">
              <w:t>*</w:t>
            </w:r>
          </w:p>
        </w:tc>
        <w:tc>
          <w:tcPr>
            <w:tcW w:w="968" w:type="dxa"/>
            <w:tcBorders>
              <w:top w:val="single" w:sz="2" w:space="0" w:color="auto"/>
              <w:left w:val="nil"/>
              <w:bottom w:val="single" w:sz="2" w:space="0" w:color="auto"/>
              <w:right w:val="nil"/>
            </w:tcBorders>
            <w:vAlign w:val="bottom"/>
            <w:hideMark/>
          </w:tcPr>
          <w:p w14:paraId="184A80F3" w14:textId="77777777" w:rsidR="00D00EFA" w:rsidRPr="005E004D" w:rsidRDefault="00D00EFA" w:rsidP="005E004D">
            <w:pPr>
              <w:pStyle w:val="TableTextRight"/>
            </w:pPr>
            <w:r w:rsidRPr="005E004D">
              <w:t>*</w:t>
            </w:r>
          </w:p>
        </w:tc>
      </w:tr>
      <w:tr w:rsidR="00D00EFA" w14:paraId="04A4C90C" w14:textId="77777777" w:rsidTr="005E004D">
        <w:trPr>
          <w:cantSplit/>
          <w:jc w:val="center"/>
        </w:trPr>
        <w:tc>
          <w:tcPr>
            <w:tcW w:w="1934" w:type="dxa"/>
            <w:gridSpan w:val="2"/>
            <w:tcBorders>
              <w:top w:val="single" w:sz="2" w:space="0" w:color="auto"/>
              <w:left w:val="nil"/>
              <w:bottom w:val="nil"/>
              <w:right w:val="nil"/>
            </w:tcBorders>
            <w:hideMark/>
          </w:tcPr>
          <w:p w14:paraId="5D3EB96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A5B161B"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236BEF6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ECC74AB" w14:textId="77777777" w:rsidR="00D00EFA" w:rsidRDefault="00D00EFA">
            <w:pPr>
              <w:pStyle w:val="MeasureTableTextLeftAligned"/>
            </w:pPr>
            <w:r>
              <w:t>E26</w:t>
            </w:r>
          </w:p>
        </w:tc>
      </w:tr>
      <w:tr w:rsidR="00D00EFA" w14:paraId="7EA720F2" w14:textId="77777777" w:rsidTr="005E004D">
        <w:trPr>
          <w:cantSplit/>
          <w:jc w:val="center"/>
        </w:trPr>
        <w:tc>
          <w:tcPr>
            <w:tcW w:w="1934" w:type="dxa"/>
            <w:gridSpan w:val="2"/>
            <w:tcBorders>
              <w:top w:val="nil"/>
              <w:left w:val="nil"/>
              <w:bottom w:val="nil"/>
              <w:right w:val="nil"/>
            </w:tcBorders>
            <w:hideMark/>
          </w:tcPr>
          <w:p w14:paraId="40C18DA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C65082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2AF6A5F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34AFBB5" w14:textId="77777777" w:rsidR="00D00EFA" w:rsidRDefault="00D00EFA">
            <w:pPr>
              <w:pStyle w:val="MeasureTableTextLeftAligned"/>
            </w:pPr>
            <w:r>
              <w:t>2+</w:t>
            </w:r>
          </w:p>
        </w:tc>
      </w:tr>
      <w:tr w:rsidR="00D00EFA" w14:paraId="24C3F6A9" w14:textId="77777777" w:rsidTr="005E004D">
        <w:trPr>
          <w:cantSplit/>
          <w:jc w:val="center"/>
        </w:trPr>
        <w:tc>
          <w:tcPr>
            <w:tcW w:w="1934" w:type="dxa"/>
            <w:gridSpan w:val="2"/>
            <w:tcBorders>
              <w:top w:val="nil"/>
              <w:left w:val="nil"/>
              <w:bottom w:val="nil"/>
              <w:right w:val="nil"/>
            </w:tcBorders>
            <w:hideMark/>
          </w:tcPr>
          <w:p w14:paraId="6CA7EE1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1657360"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2C07D1F7" w14:textId="77777777" w:rsidR="00D00EFA" w:rsidRDefault="00D00EFA">
            <w:pPr>
              <w:pStyle w:val="MeasureTableTextItalic"/>
            </w:pPr>
            <w:r>
              <w:t>Expiry date:</w:t>
            </w:r>
          </w:p>
        </w:tc>
        <w:tc>
          <w:tcPr>
            <w:tcW w:w="1203" w:type="dxa"/>
            <w:gridSpan w:val="2"/>
            <w:tcBorders>
              <w:top w:val="nil"/>
              <w:left w:val="nil"/>
              <w:bottom w:val="nil"/>
              <w:right w:val="nil"/>
            </w:tcBorders>
          </w:tcPr>
          <w:p w14:paraId="430EAB07" w14:textId="77777777" w:rsidR="00D00EFA" w:rsidRDefault="00D00EFA">
            <w:pPr>
              <w:pStyle w:val="MeasureTableTextLeftAligned"/>
            </w:pPr>
          </w:p>
        </w:tc>
      </w:tr>
      <w:tr w:rsidR="00D00EFA" w14:paraId="290B8B9E" w14:textId="77777777" w:rsidTr="00D00EFA">
        <w:trPr>
          <w:cantSplit/>
          <w:jc w:val="center"/>
        </w:trPr>
        <w:tc>
          <w:tcPr>
            <w:tcW w:w="1934" w:type="dxa"/>
            <w:gridSpan w:val="2"/>
            <w:tcBorders>
              <w:top w:val="nil"/>
              <w:left w:val="nil"/>
              <w:bottom w:val="single" w:sz="2" w:space="0" w:color="auto"/>
              <w:right w:val="nil"/>
            </w:tcBorders>
            <w:hideMark/>
          </w:tcPr>
          <w:p w14:paraId="0CDA7BB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4C9493D" w14:textId="77777777" w:rsidR="00D00EFA" w:rsidRPr="005E004D" w:rsidRDefault="00D00EFA" w:rsidP="005E004D">
            <w:pPr>
              <w:pStyle w:val="MeasureTableTextLeftAligned"/>
            </w:pPr>
            <w:r w:rsidRPr="005E004D">
              <w:t xml:space="preserve">Subdivision 126-A of the </w:t>
            </w:r>
            <w:r w:rsidRPr="005E004D">
              <w:rPr>
                <w:i/>
              </w:rPr>
              <w:t>Income Tax Assessment Act 1997</w:t>
            </w:r>
          </w:p>
        </w:tc>
      </w:tr>
    </w:tbl>
    <w:p w14:paraId="3AF7F9CD" w14:textId="77777777" w:rsidR="00D00EFA" w:rsidRDefault="00D00EFA" w:rsidP="005E004D">
      <w:pPr>
        <w:pStyle w:val="SingleParagraph"/>
      </w:pPr>
    </w:p>
    <w:p w14:paraId="5636F94D" w14:textId="77777777" w:rsidR="00D00EFA" w:rsidRDefault="00D00EFA" w:rsidP="00D00EFA">
      <w:r>
        <w:t>An automatic roll</w:t>
      </w:r>
      <w:r>
        <w:noBreakHyphen/>
        <w:t>over is available where a CGT asset is transferred to a spouse or former spouse because of a marriage or relationship breakdown,</w:t>
      </w:r>
      <w:r>
        <w:fldChar w:fldCharType="begin"/>
      </w:r>
      <w:r>
        <w:instrText xml:space="preserve"> XE "Marriage breakdown" </w:instrText>
      </w:r>
      <w:r>
        <w:fldChar w:fldCharType="end"/>
      </w:r>
      <w:r>
        <w:t xml:space="preserve"> or under a binding financial agreement or an arbitral award entered into under the </w:t>
      </w:r>
      <w:r>
        <w:rPr>
          <w:i/>
        </w:rPr>
        <w:t>Family Law Act 1975</w:t>
      </w:r>
      <w:r>
        <w:t xml:space="preserve"> or similar arrangements under state, territory or foreign legislation. </w:t>
      </w:r>
    </w:p>
    <w:p w14:paraId="1606D1EC" w14:textId="77777777" w:rsidR="00D00EFA" w:rsidRPr="00CB1CAD" w:rsidRDefault="00D00EFA" w:rsidP="00704A2B">
      <w:pPr>
        <w:pStyle w:val="TESHeading5"/>
      </w:pPr>
      <w:r w:rsidRPr="00CB1CAD">
        <w:t>E27</w:t>
      </w:r>
      <w:r w:rsidRPr="00CB1CAD">
        <w:tab/>
        <w:t>Roll-overs not otherwise recognised</w:t>
      </w:r>
    </w:p>
    <w:p w14:paraId="1EB0012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D97FBCA" w14:textId="77777777" w:rsidTr="00D00EFA">
        <w:trPr>
          <w:cantSplit/>
          <w:jc w:val="center"/>
        </w:trPr>
        <w:tc>
          <w:tcPr>
            <w:tcW w:w="967" w:type="dxa"/>
            <w:tcBorders>
              <w:top w:val="single" w:sz="2" w:space="0" w:color="auto"/>
              <w:left w:val="nil"/>
              <w:bottom w:val="single" w:sz="2" w:space="0" w:color="auto"/>
              <w:right w:val="nil"/>
            </w:tcBorders>
            <w:hideMark/>
          </w:tcPr>
          <w:p w14:paraId="61284A3E"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61B52502"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7D599A8F"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718B622C"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0B42265A"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03C6019F"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5E38E9B5"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486AA064" w14:textId="77777777" w:rsidR="00D00EFA" w:rsidRDefault="00D00EFA" w:rsidP="005E004D">
            <w:pPr>
              <w:pStyle w:val="TableTextRight"/>
            </w:pPr>
            <w:r>
              <w:t>2020-21</w:t>
            </w:r>
          </w:p>
        </w:tc>
      </w:tr>
      <w:tr w:rsidR="00D00EFA" w14:paraId="43F8F754" w14:textId="77777777" w:rsidTr="00D00EFA">
        <w:trPr>
          <w:cantSplit/>
          <w:jc w:val="center"/>
        </w:trPr>
        <w:tc>
          <w:tcPr>
            <w:tcW w:w="967" w:type="dxa"/>
            <w:tcBorders>
              <w:top w:val="single" w:sz="2" w:space="0" w:color="auto"/>
              <w:left w:val="nil"/>
              <w:bottom w:val="single" w:sz="2" w:space="0" w:color="auto"/>
              <w:right w:val="nil"/>
            </w:tcBorders>
            <w:hideMark/>
          </w:tcPr>
          <w:p w14:paraId="0AA33799"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hideMark/>
          </w:tcPr>
          <w:p w14:paraId="32989970"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234321A6"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616EAD7A"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6E0208CB"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F184E07"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2764D2B" w14:textId="77777777" w:rsidR="00D00EFA" w:rsidRDefault="00D00EFA" w:rsidP="005E004D">
            <w:pPr>
              <w:pStyle w:val="TableTextRight"/>
            </w:pPr>
            <w:r>
              <w:t>*</w:t>
            </w:r>
          </w:p>
        </w:tc>
        <w:tc>
          <w:tcPr>
            <w:tcW w:w="968" w:type="dxa"/>
            <w:tcBorders>
              <w:top w:val="single" w:sz="2" w:space="0" w:color="auto"/>
              <w:left w:val="nil"/>
              <w:bottom w:val="single" w:sz="2" w:space="0" w:color="auto"/>
              <w:right w:val="nil"/>
            </w:tcBorders>
            <w:vAlign w:val="bottom"/>
            <w:hideMark/>
          </w:tcPr>
          <w:p w14:paraId="4F7B304E" w14:textId="77777777" w:rsidR="00D00EFA" w:rsidRDefault="00D00EFA" w:rsidP="005E004D">
            <w:pPr>
              <w:pStyle w:val="TableTextRight"/>
            </w:pPr>
            <w:r>
              <w:t>*</w:t>
            </w:r>
          </w:p>
        </w:tc>
      </w:tr>
      <w:tr w:rsidR="00D00EFA" w14:paraId="5AFCAE4B" w14:textId="77777777" w:rsidTr="005E004D">
        <w:trPr>
          <w:cantSplit/>
          <w:jc w:val="center"/>
        </w:trPr>
        <w:tc>
          <w:tcPr>
            <w:tcW w:w="1934" w:type="dxa"/>
            <w:gridSpan w:val="2"/>
            <w:tcBorders>
              <w:top w:val="single" w:sz="2" w:space="0" w:color="auto"/>
              <w:left w:val="nil"/>
              <w:bottom w:val="nil"/>
              <w:right w:val="nil"/>
            </w:tcBorders>
            <w:hideMark/>
          </w:tcPr>
          <w:p w14:paraId="413526E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F237B5D"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7F405EC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380B06A" w14:textId="77777777" w:rsidR="00D00EFA" w:rsidRDefault="00D00EFA">
            <w:pPr>
              <w:pStyle w:val="MeasureTableTextLeftAligned"/>
            </w:pPr>
            <w:r>
              <w:t>E27</w:t>
            </w:r>
          </w:p>
        </w:tc>
      </w:tr>
      <w:tr w:rsidR="00D00EFA" w14:paraId="3FB9AAF8" w14:textId="77777777" w:rsidTr="005E004D">
        <w:trPr>
          <w:cantSplit/>
          <w:jc w:val="center"/>
        </w:trPr>
        <w:tc>
          <w:tcPr>
            <w:tcW w:w="1934" w:type="dxa"/>
            <w:gridSpan w:val="2"/>
            <w:tcBorders>
              <w:top w:val="nil"/>
              <w:left w:val="nil"/>
              <w:bottom w:val="nil"/>
              <w:right w:val="nil"/>
            </w:tcBorders>
            <w:hideMark/>
          </w:tcPr>
          <w:p w14:paraId="2AB760A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80354E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12DD469D"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DEAB1F4" w14:textId="77777777" w:rsidR="00D00EFA" w:rsidRDefault="00D00EFA">
            <w:pPr>
              <w:pStyle w:val="MeasureTableTextLeftAligned"/>
            </w:pPr>
            <w:r>
              <w:t>NA</w:t>
            </w:r>
          </w:p>
        </w:tc>
      </w:tr>
      <w:tr w:rsidR="00D00EFA" w14:paraId="74ED807F" w14:textId="77777777" w:rsidTr="005E004D">
        <w:trPr>
          <w:cantSplit/>
          <w:jc w:val="center"/>
        </w:trPr>
        <w:tc>
          <w:tcPr>
            <w:tcW w:w="1934" w:type="dxa"/>
            <w:gridSpan w:val="2"/>
            <w:tcBorders>
              <w:top w:val="nil"/>
              <w:left w:val="nil"/>
              <w:bottom w:val="nil"/>
              <w:right w:val="nil"/>
            </w:tcBorders>
            <w:hideMark/>
          </w:tcPr>
          <w:p w14:paraId="50E0B0F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6F157B5" w14:textId="77777777" w:rsidR="00D00EFA" w:rsidRDefault="00D00EFA">
            <w:pPr>
              <w:pStyle w:val="MeasureTableTextLeftAligned"/>
            </w:pPr>
            <w:r>
              <w:t>Various</w:t>
            </w:r>
          </w:p>
        </w:tc>
        <w:tc>
          <w:tcPr>
            <w:tcW w:w="1559" w:type="dxa"/>
            <w:gridSpan w:val="2"/>
            <w:tcBorders>
              <w:top w:val="nil"/>
              <w:left w:val="nil"/>
              <w:bottom w:val="nil"/>
              <w:right w:val="nil"/>
            </w:tcBorders>
            <w:hideMark/>
          </w:tcPr>
          <w:p w14:paraId="03BE9725" w14:textId="77777777" w:rsidR="00D00EFA" w:rsidRDefault="00D00EFA">
            <w:pPr>
              <w:pStyle w:val="MeasureTableTextItalic"/>
            </w:pPr>
            <w:r>
              <w:t>Expiry date:</w:t>
            </w:r>
          </w:p>
        </w:tc>
        <w:tc>
          <w:tcPr>
            <w:tcW w:w="1203" w:type="dxa"/>
            <w:gridSpan w:val="2"/>
            <w:tcBorders>
              <w:top w:val="nil"/>
              <w:left w:val="nil"/>
              <w:bottom w:val="nil"/>
              <w:right w:val="nil"/>
            </w:tcBorders>
          </w:tcPr>
          <w:p w14:paraId="41B9187E" w14:textId="77777777" w:rsidR="00D00EFA" w:rsidRDefault="00D00EFA">
            <w:pPr>
              <w:pStyle w:val="MeasureTableTextLeftAligned"/>
            </w:pPr>
          </w:p>
        </w:tc>
      </w:tr>
      <w:tr w:rsidR="00D00EFA" w14:paraId="7ED0088A" w14:textId="77777777" w:rsidTr="00D00EFA">
        <w:trPr>
          <w:cantSplit/>
          <w:jc w:val="center"/>
        </w:trPr>
        <w:tc>
          <w:tcPr>
            <w:tcW w:w="1934" w:type="dxa"/>
            <w:gridSpan w:val="2"/>
            <w:tcBorders>
              <w:top w:val="nil"/>
              <w:left w:val="nil"/>
              <w:bottom w:val="single" w:sz="2" w:space="0" w:color="auto"/>
              <w:right w:val="nil"/>
            </w:tcBorders>
            <w:hideMark/>
          </w:tcPr>
          <w:p w14:paraId="5667897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116156" w14:textId="77777777" w:rsidR="00D00EFA" w:rsidRPr="005E004D" w:rsidRDefault="00D00EFA" w:rsidP="005E004D">
            <w:pPr>
              <w:pStyle w:val="MeasureTableTextLeftAligned"/>
            </w:pPr>
            <w:r w:rsidRPr="005E004D">
              <w:t xml:space="preserve">Divisions 122, 124 and 126 of the </w:t>
            </w:r>
            <w:r w:rsidRPr="005E004D">
              <w:rPr>
                <w:i/>
              </w:rPr>
              <w:t>Income Tax Assessment Act 1997</w:t>
            </w:r>
          </w:p>
        </w:tc>
      </w:tr>
    </w:tbl>
    <w:p w14:paraId="0DE49058" w14:textId="77777777" w:rsidR="00D00EFA" w:rsidRDefault="00D00EFA" w:rsidP="005E004D">
      <w:pPr>
        <w:pStyle w:val="SingleParagraph"/>
      </w:pPr>
    </w:p>
    <w:p w14:paraId="14823D57" w14:textId="77777777" w:rsidR="00D00EFA" w:rsidRDefault="00D00EFA" w:rsidP="00D00EFA">
      <w:r>
        <w:rPr>
          <w:szCs w:val="24"/>
        </w:rPr>
        <w:t>This tax expenditure encompasses other CGT roll-overs</w:t>
      </w:r>
      <w:r>
        <w:rPr>
          <w:szCs w:val="24"/>
        </w:rPr>
        <w:fldChar w:fldCharType="begin"/>
      </w:r>
      <w:r>
        <w:instrText xml:space="preserve"> XE "Capital gains tax:Roll</w:instrText>
      </w:r>
      <w:r>
        <w:noBreakHyphen/>
        <w:instrText xml:space="preserve">over" </w:instrText>
      </w:r>
      <w:r>
        <w:rPr>
          <w:szCs w:val="24"/>
        </w:rPr>
        <w:fldChar w:fldCharType="end"/>
      </w:r>
      <w:r>
        <w:rPr>
          <w:szCs w:val="24"/>
        </w:rPr>
        <w:t xml:space="preserve"> not specifically covered in existing CGT roll-over tax expenditures. For example, the crown lease roll-over in Subdivision 124-J, the roll-over for the disposal of assets by a trust to a company provided in Subdivision </w:t>
      </w:r>
      <w:proofErr w:type="gramStart"/>
      <w:r>
        <w:rPr>
          <w:szCs w:val="24"/>
        </w:rPr>
        <w:t>124-N,</w:t>
      </w:r>
      <w:proofErr w:type="gramEnd"/>
      <w:r>
        <w:rPr>
          <w:szCs w:val="24"/>
        </w:rPr>
        <w:t xml:space="preserve"> and the roll</w:t>
      </w:r>
      <w:r>
        <w:rPr>
          <w:szCs w:val="24"/>
        </w:rPr>
        <w:noBreakHyphen/>
        <w:t>overs facilitating a change to a company structure in Division 122.</w:t>
      </w:r>
      <w:r>
        <w:t xml:space="preserve"> </w:t>
      </w:r>
    </w:p>
    <w:p w14:paraId="6377DD03" w14:textId="77777777" w:rsidR="00D00EFA" w:rsidRPr="00CB1CAD" w:rsidRDefault="00D00EFA" w:rsidP="00704A2B">
      <w:pPr>
        <w:pStyle w:val="TESHeading5"/>
      </w:pPr>
      <w:r w:rsidRPr="00CB1CAD">
        <w:t>E28</w:t>
      </w:r>
      <w:r w:rsidRPr="00CB1CAD">
        <w:tab/>
        <w:t xml:space="preserve">Scrip-for-scrip </w:t>
      </w:r>
      <w:proofErr w:type="gramStart"/>
      <w:r w:rsidRPr="00CB1CAD">
        <w:t>roll-</w:t>
      </w:r>
      <w:proofErr w:type="gramEnd"/>
      <w:r w:rsidRPr="00CB1CAD">
        <w:t>over</w:t>
      </w:r>
    </w:p>
    <w:p w14:paraId="0866B4F4"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06986B6" w14:textId="77777777" w:rsidTr="00D00EFA">
        <w:trPr>
          <w:cantSplit/>
          <w:jc w:val="center"/>
        </w:trPr>
        <w:tc>
          <w:tcPr>
            <w:tcW w:w="967" w:type="dxa"/>
            <w:tcBorders>
              <w:top w:val="single" w:sz="2" w:space="0" w:color="auto"/>
              <w:left w:val="nil"/>
              <w:bottom w:val="single" w:sz="2" w:space="0" w:color="auto"/>
              <w:right w:val="nil"/>
            </w:tcBorders>
            <w:hideMark/>
          </w:tcPr>
          <w:p w14:paraId="6738A797"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0382397B"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35E3CD32"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7F43C2C3"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6593BD9B"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6FDDCC6E"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2AF89218"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1D097F68" w14:textId="77777777" w:rsidR="00D00EFA" w:rsidRDefault="00D00EFA" w:rsidP="005E004D">
            <w:pPr>
              <w:pStyle w:val="TableTextRight"/>
            </w:pPr>
            <w:r>
              <w:t>2020-21</w:t>
            </w:r>
          </w:p>
        </w:tc>
      </w:tr>
      <w:tr w:rsidR="00D00EFA" w14:paraId="4996A500" w14:textId="77777777" w:rsidTr="00D00EFA">
        <w:trPr>
          <w:cantSplit/>
          <w:jc w:val="center"/>
        </w:trPr>
        <w:tc>
          <w:tcPr>
            <w:tcW w:w="967" w:type="dxa"/>
            <w:tcBorders>
              <w:top w:val="single" w:sz="2" w:space="0" w:color="auto"/>
              <w:left w:val="nil"/>
              <w:bottom w:val="single" w:sz="2" w:space="0" w:color="auto"/>
              <w:right w:val="nil"/>
            </w:tcBorders>
            <w:hideMark/>
          </w:tcPr>
          <w:p w14:paraId="3B61A3FF" w14:textId="77777777" w:rsidR="00D00EFA" w:rsidRDefault="00D00EFA" w:rsidP="005E004D">
            <w:pPr>
              <w:pStyle w:val="TableTextRight"/>
            </w:pPr>
            <w:r>
              <w:t>-300</w:t>
            </w:r>
          </w:p>
        </w:tc>
        <w:tc>
          <w:tcPr>
            <w:tcW w:w="967" w:type="dxa"/>
            <w:tcBorders>
              <w:top w:val="single" w:sz="2" w:space="0" w:color="auto"/>
              <w:left w:val="nil"/>
              <w:bottom w:val="single" w:sz="2" w:space="0" w:color="auto"/>
              <w:right w:val="nil"/>
            </w:tcBorders>
            <w:hideMark/>
          </w:tcPr>
          <w:p w14:paraId="2BDD4A1A" w14:textId="77777777" w:rsidR="00D00EFA" w:rsidRDefault="00D00EFA" w:rsidP="005E004D">
            <w:pPr>
              <w:pStyle w:val="TableTextRight"/>
            </w:pPr>
            <w:r>
              <w:t>-160</w:t>
            </w:r>
          </w:p>
        </w:tc>
        <w:tc>
          <w:tcPr>
            <w:tcW w:w="967" w:type="dxa"/>
            <w:tcBorders>
              <w:top w:val="single" w:sz="2" w:space="0" w:color="auto"/>
              <w:left w:val="nil"/>
              <w:bottom w:val="single" w:sz="2" w:space="0" w:color="auto"/>
              <w:right w:val="nil"/>
            </w:tcBorders>
            <w:vAlign w:val="bottom"/>
            <w:hideMark/>
          </w:tcPr>
          <w:p w14:paraId="63708077" w14:textId="77777777" w:rsidR="00D00EFA" w:rsidRDefault="00D00EFA" w:rsidP="005E004D">
            <w:pPr>
              <w:pStyle w:val="TableTextRight"/>
            </w:pPr>
            <w:r>
              <w:t>-170</w:t>
            </w:r>
          </w:p>
        </w:tc>
        <w:tc>
          <w:tcPr>
            <w:tcW w:w="967" w:type="dxa"/>
            <w:tcBorders>
              <w:top w:val="single" w:sz="2" w:space="0" w:color="auto"/>
              <w:left w:val="nil"/>
              <w:bottom w:val="single" w:sz="2" w:space="0" w:color="auto"/>
              <w:right w:val="nil"/>
            </w:tcBorders>
            <w:vAlign w:val="bottom"/>
            <w:hideMark/>
          </w:tcPr>
          <w:p w14:paraId="6DFD37D5" w14:textId="77777777" w:rsidR="00D00EFA" w:rsidRDefault="00D00EFA" w:rsidP="005E004D">
            <w:pPr>
              <w:pStyle w:val="TableTextRight"/>
            </w:pPr>
            <w:r>
              <w:t>-150</w:t>
            </w:r>
          </w:p>
        </w:tc>
        <w:tc>
          <w:tcPr>
            <w:tcW w:w="967" w:type="dxa"/>
            <w:tcBorders>
              <w:top w:val="single" w:sz="2" w:space="0" w:color="auto"/>
              <w:left w:val="nil"/>
              <w:bottom w:val="single" w:sz="2" w:space="0" w:color="auto"/>
              <w:right w:val="nil"/>
            </w:tcBorders>
            <w:vAlign w:val="bottom"/>
            <w:hideMark/>
          </w:tcPr>
          <w:p w14:paraId="2653E815"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BFB3149"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E9EBE8B" w14:textId="77777777" w:rsidR="00D00EFA" w:rsidRDefault="00D00EFA" w:rsidP="005E004D">
            <w:pPr>
              <w:pStyle w:val="TableTextRight"/>
            </w:pPr>
            <w:r>
              <w:t>*</w:t>
            </w:r>
          </w:p>
        </w:tc>
        <w:tc>
          <w:tcPr>
            <w:tcW w:w="968" w:type="dxa"/>
            <w:tcBorders>
              <w:top w:val="single" w:sz="2" w:space="0" w:color="auto"/>
              <w:left w:val="nil"/>
              <w:bottom w:val="single" w:sz="2" w:space="0" w:color="auto"/>
              <w:right w:val="nil"/>
            </w:tcBorders>
            <w:vAlign w:val="bottom"/>
            <w:hideMark/>
          </w:tcPr>
          <w:p w14:paraId="5B00D274" w14:textId="77777777" w:rsidR="00D00EFA" w:rsidRDefault="00D00EFA" w:rsidP="005E004D">
            <w:pPr>
              <w:pStyle w:val="TableTextRight"/>
            </w:pPr>
            <w:r>
              <w:t>*</w:t>
            </w:r>
          </w:p>
        </w:tc>
      </w:tr>
      <w:tr w:rsidR="00D00EFA" w14:paraId="691485A4" w14:textId="77777777" w:rsidTr="005E004D">
        <w:trPr>
          <w:cantSplit/>
          <w:jc w:val="center"/>
        </w:trPr>
        <w:tc>
          <w:tcPr>
            <w:tcW w:w="1934" w:type="dxa"/>
            <w:gridSpan w:val="2"/>
            <w:tcBorders>
              <w:top w:val="single" w:sz="2" w:space="0" w:color="auto"/>
              <w:left w:val="nil"/>
              <w:bottom w:val="nil"/>
              <w:right w:val="nil"/>
            </w:tcBorders>
            <w:hideMark/>
          </w:tcPr>
          <w:p w14:paraId="3344CA5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1124CAE"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6614A57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11BF861" w14:textId="77777777" w:rsidR="00D00EFA" w:rsidRDefault="00D00EFA">
            <w:pPr>
              <w:pStyle w:val="MeasureTableTextLeftAligned"/>
            </w:pPr>
            <w:r>
              <w:t>E28</w:t>
            </w:r>
          </w:p>
        </w:tc>
      </w:tr>
      <w:tr w:rsidR="00D00EFA" w14:paraId="4B9F7054" w14:textId="77777777" w:rsidTr="005E004D">
        <w:trPr>
          <w:cantSplit/>
          <w:jc w:val="center"/>
        </w:trPr>
        <w:tc>
          <w:tcPr>
            <w:tcW w:w="1934" w:type="dxa"/>
            <w:gridSpan w:val="2"/>
            <w:tcBorders>
              <w:top w:val="nil"/>
              <w:left w:val="nil"/>
              <w:bottom w:val="nil"/>
              <w:right w:val="nil"/>
            </w:tcBorders>
            <w:hideMark/>
          </w:tcPr>
          <w:p w14:paraId="5357CDB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A7B4628" w14:textId="77777777" w:rsidR="00D00EFA" w:rsidRDefault="00D00EFA">
            <w:pPr>
              <w:pStyle w:val="MeasureTableTextLeftAligned"/>
            </w:pPr>
            <w:r>
              <w:t>Low</w:t>
            </w:r>
          </w:p>
        </w:tc>
        <w:tc>
          <w:tcPr>
            <w:tcW w:w="1559" w:type="dxa"/>
            <w:gridSpan w:val="2"/>
            <w:tcBorders>
              <w:top w:val="nil"/>
              <w:left w:val="nil"/>
              <w:bottom w:val="nil"/>
              <w:right w:val="nil"/>
            </w:tcBorders>
            <w:hideMark/>
          </w:tcPr>
          <w:p w14:paraId="163F6F9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1AA8750F" w14:textId="77777777" w:rsidR="00D00EFA" w:rsidRDefault="00D00EFA">
            <w:pPr>
              <w:pStyle w:val="MeasureTableTextLeftAligned"/>
            </w:pPr>
            <w:r>
              <w:t>3+</w:t>
            </w:r>
          </w:p>
        </w:tc>
      </w:tr>
      <w:tr w:rsidR="00D00EFA" w14:paraId="5E05C7FB" w14:textId="77777777" w:rsidTr="005E004D">
        <w:trPr>
          <w:cantSplit/>
          <w:jc w:val="center"/>
        </w:trPr>
        <w:tc>
          <w:tcPr>
            <w:tcW w:w="1934" w:type="dxa"/>
            <w:gridSpan w:val="2"/>
            <w:tcBorders>
              <w:top w:val="nil"/>
              <w:left w:val="nil"/>
              <w:bottom w:val="nil"/>
              <w:right w:val="nil"/>
            </w:tcBorders>
            <w:hideMark/>
          </w:tcPr>
          <w:p w14:paraId="3EA522F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03BB034"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6CE39D7E" w14:textId="77777777" w:rsidR="00D00EFA" w:rsidRDefault="00D00EFA">
            <w:pPr>
              <w:pStyle w:val="MeasureTableTextItalic"/>
            </w:pPr>
            <w:r>
              <w:t>Expiry date:</w:t>
            </w:r>
          </w:p>
        </w:tc>
        <w:tc>
          <w:tcPr>
            <w:tcW w:w="1203" w:type="dxa"/>
            <w:gridSpan w:val="2"/>
            <w:tcBorders>
              <w:top w:val="nil"/>
              <w:left w:val="nil"/>
              <w:bottom w:val="nil"/>
              <w:right w:val="nil"/>
            </w:tcBorders>
          </w:tcPr>
          <w:p w14:paraId="731DEC79" w14:textId="77777777" w:rsidR="00D00EFA" w:rsidRDefault="00D00EFA">
            <w:pPr>
              <w:pStyle w:val="MeasureTableTextLeftAligned"/>
            </w:pPr>
          </w:p>
        </w:tc>
      </w:tr>
      <w:tr w:rsidR="00D00EFA" w14:paraId="67AF4845" w14:textId="77777777" w:rsidTr="00D00EFA">
        <w:trPr>
          <w:cantSplit/>
          <w:jc w:val="center"/>
        </w:trPr>
        <w:tc>
          <w:tcPr>
            <w:tcW w:w="1934" w:type="dxa"/>
            <w:gridSpan w:val="2"/>
            <w:tcBorders>
              <w:top w:val="nil"/>
              <w:left w:val="nil"/>
              <w:bottom w:val="single" w:sz="2" w:space="0" w:color="auto"/>
              <w:right w:val="nil"/>
            </w:tcBorders>
            <w:hideMark/>
          </w:tcPr>
          <w:p w14:paraId="1ED5C2E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9A3B04E" w14:textId="77777777" w:rsidR="00D00EFA" w:rsidRPr="005E004D" w:rsidRDefault="00D00EFA" w:rsidP="005E004D">
            <w:pPr>
              <w:pStyle w:val="MeasureTableTextLeftAligned"/>
            </w:pPr>
            <w:r w:rsidRPr="005E004D">
              <w:t xml:space="preserve">Subdivision 124-M of the </w:t>
            </w:r>
            <w:r w:rsidRPr="005E004D">
              <w:rPr>
                <w:i/>
              </w:rPr>
              <w:t>Income Tax Assessment Act 1997</w:t>
            </w:r>
          </w:p>
        </w:tc>
      </w:tr>
    </w:tbl>
    <w:p w14:paraId="4A747826" w14:textId="77777777" w:rsidR="00D00EFA" w:rsidRDefault="00D00EFA" w:rsidP="005E004D">
      <w:pPr>
        <w:pStyle w:val="SingleParagraph"/>
      </w:pPr>
    </w:p>
    <w:p w14:paraId="71323806" w14:textId="77777777" w:rsidR="00D00EFA" w:rsidRDefault="00D00EFA" w:rsidP="00D00EFA">
      <w:r>
        <w:t>A CGT roll</w:t>
      </w:r>
      <w:r>
        <w:noBreakHyphen/>
        <w:t>over</w:t>
      </w:r>
      <w:r>
        <w:fldChar w:fldCharType="begin"/>
      </w:r>
      <w:r>
        <w:instrText xml:space="preserve"> XE "Capital gains tax:Roll</w:instrText>
      </w:r>
      <w:r>
        <w:noBreakHyphen/>
        <w:instrText xml:space="preserve">over" </w:instrText>
      </w:r>
      <w:r>
        <w:fldChar w:fldCharType="end"/>
      </w:r>
      <w:r>
        <w:t xml:space="preserve"> is available for capital gains arising from an exchange of interests in companies or fixed trusts, removing impediments to takeovers or similar arrangements. The roll</w:t>
      </w:r>
      <w:r>
        <w:noBreakHyphen/>
        <w:t>over ensures that an equity holder who exchanges original shares or other equity for new equity in a takeover or merger</w:t>
      </w:r>
      <w:r>
        <w:fldChar w:fldCharType="begin"/>
      </w:r>
      <w:r>
        <w:instrText xml:space="preserve"> XE "Takeover or merger" </w:instrText>
      </w:r>
      <w:r>
        <w:fldChar w:fldCharType="end"/>
      </w:r>
      <w:r>
        <w:t xml:space="preserve"> can defer a CGT liability arising from the exchange until the ultimate disposal of the replacement asset. </w:t>
      </w:r>
    </w:p>
    <w:p w14:paraId="2E9C1F70" w14:textId="77777777" w:rsidR="00D00EFA" w:rsidRPr="00CB1CAD" w:rsidRDefault="00D00EFA" w:rsidP="00704A2B">
      <w:pPr>
        <w:pStyle w:val="TESHeading5"/>
      </w:pPr>
      <w:r w:rsidRPr="00CB1CAD">
        <w:t>E29</w:t>
      </w:r>
      <w:r w:rsidRPr="00CB1CAD">
        <w:tab/>
        <w:t>Small business 50 per cent reduction</w:t>
      </w:r>
    </w:p>
    <w:p w14:paraId="366EDCB0"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E004D" w14:paraId="5F609AD0" w14:textId="77777777" w:rsidTr="00D00EFA">
        <w:trPr>
          <w:cantSplit/>
          <w:jc w:val="center"/>
        </w:trPr>
        <w:tc>
          <w:tcPr>
            <w:tcW w:w="967" w:type="dxa"/>
            <w:tcBorders>
              <w:top w:val="single" w:sz="2" w:space="0" w:color="auto"/>
              <w:left w:val="nil"/>
              <w:bottom w:val="single" w:sz="2" w:space="0" w:color="auto"/>
              <w:right w:val="nil"/>
            </w:tcBorders>
            <w:hideMark/>
          </w:tcPr>
          <w:p w14:paraId="56150CF9" w14:textId="77777777" w:rsidR="00D00EFA" w:rsidRPr="005E004D" w:rsidRDefault="00D00EFA" w:rsidP="005E004D">
            <w:pPr>
              <w:pStyle w:val="TableTextRight"/>
            </w:pPr>
            <w:r w:rsidRPr="005E004D">
              <w:t>2013-14</w:t>
            </w:r>
          </w:p>
        </w:tc>
        <w:tc>
          <w:tcPr>
            <w:tcW w:w="967" w:type="dxa"/>
            <w:tcBorders>
              <w:top w:val="single" w:sz="2" w:space="0" w:color="auto"/>
              <w:left w:val="nil"/>
              <w:bottom w:val="single" w:sz="2" w:space="0" w:color="auto"/>
              <w:right w:val="nil"/>
            </w:tcBorders>
            <w:hideMark/>
          </w:tcPr>
          <w:p w14:paraId="009F9FC7" w14:textId="77777777" w:rsidR="00D00EFA" w:rsidRPr="005E004D" w:rsidRDefault="00D00EFA" w:rsidP="005E004D">
            <w:pPr>
              <w:pStyle w:val="TableTextRight"/>
            </w:pPr>
            <w:r w:rsidRPr="005E004D">
              <w:t>2014-15</w:t>
            </w:r>
          </w:p>
        </w:tc>
        <w:tc>
          <w:tcPr>
            <w:tcW w:w="967" w:type="dxa"/>
            <w:tcBorders>
              <w:top w:val="single" w:sz="2" w:space="0" w:color="auto"/>
              <w:left w:val="nil"/>
              <w:bottom w:val="single" w:sz="2" w:space="0" w:color="auto"/>
              <w:right w:val="nil"/>
            </w:tcBorders>
            <w:hideMark/>
          </w:tcPr>
          <w:p w14:paraId="06C13750" w14:textId="77777777" w:rsidR="00D00EFA" w:rsidRPr="005E004D" w:rsidRDefault="00D00EFA" w:rsidP="005E004D">
            <w:pPr>
              <w:pStyle w:val="TableTextRight"/>
            </w:pPr>
            <w:r w:rsidRPr="005E004D">
              <w:t>2015-16</w:t>
            </w:r>
          </w:p>
        </w:tc>
        <w:tc>
          <w:tcPr>
            <w:tcW w:w="967" w:type="dxa"/>
            <w:tcBorders>
              <w:top w:val="single" w:sz="2" w:space="0" w:color="auto"/>
              <w:left w:val="nil"/>
              <w:bottom w:val="single" w:sz="2" w:space="0" w:color="auto"/>
              <w:right w:val="nil"/>
            </w:tcBorders>
            <w:hideMark/>
          </w:tcPr>
          <w:p w14:paraId="3D73BD5F" w14:textId="77777777" w:rsidR="00D00EFA" w:rsidRPr="005E004D" w:rsidRDefault="00D00EFA" w:rsidP="005E004D">
            <w:pPr>
              <w:pStyle w:val="TableTextRight"/>
            </w:pPr>
            <w:r w:rsidRPr="005E004D">
              <w:t>2016-17</w:t>
            </w:r>
          </w:p>
        </w:tc>
        <w:tc>
          <w:tcPr>
            <w:tcW w:w="967" w:type="dxa"/>
            <w:tcBorders>
              <w:top w:val="single" w:sz="2" w:space="0" w:color="auto"/>
              <w:left w:val="nil"/>
              <w:bottom w:val="single" w:sz="2" w:space="0" w:color="auto"/>
              <w:right w:val="nil"/>
            </w:tcBorders>
            <w:hideMark/>
          </w:tcPr>
          <w:p w14:paraId="1C34CB87" w14:textId="77777777" w:rsidR="00D00EFA" w:rsidRPr="005E004D" w:rsidRDefault="00D00EFA" w:rsidP="005E004D">
            <w:pPr>
              <w:pStyle w:val="TableTextRight"/>
            </w:pPr>
            <w:r w:rsidRPr="005E004D">
              <w:t>2017-18</w:t>
            </w:r>
          </w:p>
        </w:tc>
        <w:tc>
          <w:tcPr>
            <w:tcW w:w="967" w:type="dxa"/>
            <w:gridSpan w:val="2"/>
            <w:tcBorders>
              <w:top w:val="single" w:sz="2" w:space="0" w:color="auto"/>
              <w:left w:val="nil"/>
              <w:bottom w:val="single" w:sz="2" w:space="0" w:color="auto"/>
              <w:right w:val="nil"/>
            </w:tcBorders>
            <w:hideMark/>
          </w:tcPr>
          <w:p w14:paraId="3070CC64" w14:textId="77777777" w:rsidR="00D00EFA" w:rsidRPr="005E004D" w:rsidRDefault="00D00EFA" w:rsidP="005E004D">
            <w:pPr>
              <w:pStyle w:val="TableTextRight"/>
            </w:pPr>
            <w:r w:rsidRPr="005E004D">
              <w:t>2018-19</w:t>
            </w:r>
          </w:p>
        </w:tc>
        <w:tc>
          <w:tcPr>
            <w:tcW w:w="967" w:type="dxa"/>
            <w:gridSpan w:val="2"/>
            <w:tcBorders>
              <w:top w:val="single" w:sz="2" w:space="0" w:color="auto"/>
              <w:left w:val="nil"/>
              <w:bottom w:val="single" w:sz="2" w:space="0" w:color="auto"/>
              <w:right w:val="nil"/>
            </w:tcBorders>
            <w:hideMark/>
          </w:tcPr>
          <w:p w14:paraId="725DE3B4" w14:textId="77777777" w:rsidR="00D00EFA" w:rsidRPr="005E004D" w:rsidRDefault="00D00EFA" w:rsidP="005E004D">
            <w:pPr>
              <w:pStyle w:val="TableTextRight"/>
            </w:pPr>
            <w:r w:rsidRPr="005E004D">
              <w:t>2019-20</w:t>
            </w:r>
          </w:p>
        </w:tc>
        <w:tc>
          <w:tcPr>
            <w:tcW w:w="968" w:type="dxa"/>
            <w:tcBorders>
              <w:top w:val="single" w:sz="2" w:space="0" w:color="auto"/>
              <w:left w:val="nil"/>
              <w:bottom w:val="single" w:sz="2" w:space="0" w:color="auto"/>
              <w:right w:val="nil"/>
            </w:tcBorders>
            <w:hideMark/>
          </w:tcPr>
          <w:p w14:paraId="16F56641" w14:textId="77777777" w:rsidR="00D00EFA" w:rsidRPr="005E004D" w:rsidRDefault="00D00EFA" w:rsidP="005E004D">
            <w:pPr>
              <w:pStyle w:val="TableTextRight"/>
            </w:pPr>
            <w:r w:rsidRPr="005E004D">
              <w:t>2020-21</w:t>
            </w:r>
          </w:p>
        </w:tc>
      </w:tr>
      <w:tr w:rsidR="00D00EFA" w:rsidRPr="005E004D" w14:paraId="459C92CF" w14:textId="77777777" w:rsidTr="00D00EFA">
        <w:trPr>
          <w:cantSplit/>
          <w:jc w:val="center"/>
        </w:trPr>
        <w:tc>
          <w:tcPr>
            <w:tcW w:w="967" w:type="dxa"/>
            <w:tcBorders>
              <w:top w:val="single" w:sz="2" w:space="0" w:color="auto"/>
              <w:left w:val="nil"/>
              <w:bottom w:val="single" w:sz="2" w:space="0" w:color="auto"/>
              <w:right w:val="nil"/>
            </w:tcBorders>
            <w:hideMark/>
          </w:tcPr>
          <w:p w14:paraId="181FF72E" w14:textId="77777777" w:rsidR="00D00EFA" w:rsidRPr="005E004D" w:rsidRDefault="00D00EFA" w:rsidP="005E004D">
            <w:pPr>
              <w:pStyle w:val="TableTextRight"/>
            </w:pPr>
            <w:r w:rsidRPr="005E004D">
              <w:t>580</w:t>
            </w:r>
          </w:p>
        </w:tc>
        <w:tc>
          <w:tcPr>
            <w:tcW w:w="967" w:type="dxa"/>
            <w:tcBorders>
              <w:top w:val="single" w:sz="2" w:space="0" w:color="auto"/>
              <w:left w:val="nil"/>
              <w:bottom w:val="single" w:sz="2" w:space="0" w:color="auto"/>
              <w:right w:val="nil"/>
            </w:tcBorders>
            <w:hideMark/>
          </w:tcPr>
          <w:p w14:paraId="1D5A5C7B" w14:textId="77777777" w:rsidR="00D00EFA" w:rsidRPr="005E004D" w:rsidRDefault="00D00EFA" w:rsidP="005E004D">
            <w:pPr>
              <w:pStyle w:val="TableTextRight"/>
            </w:pPr>
            <w:r w:rsidRPr="005E004D">
              <w:t>600</w:t>
            </w:r>
          </w:p>
        </w:tc>
        <w:tc>
          <w:tcPr>
            <w:tcW w:w="967" w:type="dxa"/>
            <w:tcBorders>
              <w:top w:val="single" w:sz="2" w:space="0" w:color="auto"/>
              <w:left w:val="nil"/>
              <w:bottom w:val="single" w:sz="2" w:space="0" w:color="auto"/>
              <w:right w:val="nil"/>
            </w:tcBorders>
            <w:vAlign w:val="bottom"/>
            <w:hideMark/>
          </w:tcPr>
          <w:p w14:paraId="2E9A9A13" w14:textId="77777777" w:rsidR="00D00EFA" w:rsidRPr="005E004D" w:rsidRDefault="00D00EFA" w:rsidP="005E004D">
            <w:pPr>
              <w:pStyle w:val="TableTextRight"/>
            </w:pPr>
            <w:r w:rsidRPr="005E004D">
              <w:t>680</w:t>
            </w:r>
          </w:p>
        </w:tc>
        <w:tc>
          <w:tcPr>
            <w:tcW w:w="967" w:type="dxa"/>
            <w:tcBorders>
              <w:top w:val="single" w:sz="2" w:space="0" w:color="auto"/>
              <w:left w:val="nil"/>
              <w:bottom w:val="single" w:sz="2" w:space="0" w:color="auto"/>
              <w:right w:val="nil"/>
            </w:tcBorders>
            <w:vAlign w:val="bottom"/>
            <w:hideMark/>
          </w:tcPr>
          <w:p w14:paraId="7C159800" w14:textId="77777777" w:rsidR="00D00EFA" w:rsidRPr="005E004D" w:rsidRDefault="00D00EFA" w:rsidP="005E004D">
            <w:pPr>
              <w:pStyle w:val="TableTextRight"/>
            </w:pPr>
            <w:r w:rsidRPr="005E004D">
              <w:t>830</w:t>
            </w:r>
          </w:p>
        </w:tc>
        <w:tc>
          <w:tcPr>
            <w:tcW w:w="967" w:type="dxa"/>
            <w:tcBorders>
              <w:top w:val="single" w:sz="2" w:space="0" w:color="auto"/>
              <w:left w:val="nil"/>
              <w:bottom w:val="single" w:sz="2" w:space="0" w:color="auto"/>
              <w:right w:val="nil"/>
            </w:tcBorders>
            <w:vAlign w:val="bottom"/>
            <w:hideMark/>
          </w:tcPr>
          <w:p w14:paraId="637534AE" w14:textId="77777777" w:rsidR="00D00EFA" w:rsidRPr="005E004D" w:rsidRDefault="00D00EFA" w:rsidP="005E004D">
            <w:pPr>
              <w:pStyle w:val="TableTextRight"/>
            </w:pPr>
            <w:r w:rsidRPr="005E004D">
              <w:t>840</w:t>
            </w:r>
          </w:p>
        </w:tc>
        <w:tc>
          <w:tcPr>
            <w:tcW w:w="967" w:type="dxa"/>
            <w:gridSpan w:val="2"/>
            <w:tcBorders>
              <w:top w:val="single" w:sz="2" w:space="0" w:color="auto"/>
              <w:left w:val="nil"/>
              <w:bottom w:val="single" w:sz="2" w:space="0" w:color="auto"/>
              <w:right w:val="nil"/>
            </w:tcBorders>
            <w:vAlign w:val="bottom"/>
            <w:hideMark/>
          </w:tcPr>
          <w:p w14:paraId="2272DAA5" w14:textId="77777777" w:rsidR="00D00EFA" w:rsidRPr="005E004D" w:rsidRDefault="00D00EFA" w:rsidP="005E004D">
            <w:pPr>
              <w:pStyle w:val="TableTextRight"/>
            </w:pPr>
            <w:r w:rsidRPr="005E004D">
              <w:t>850</w:t>
            </w:r>
          </w:p>
        </w:tc>
        <w:tc>
          <w:tcPr>
            <w:tcW w:w="967" w:type="dxa"/>
            <w:gridSpan w:val="2"/>
            <w:tcBorders>
              <w:top w:val="single" w:sz="2" w:space="0" w:color="auto"/>
              <w:left w:val="nil"/>
              <w:bottom w:val="single" w:sz="2" w:space="0" w:color="auto"/>
              <w:right w:val="nil"/>
            </w:tcBorders>
            <w:vAlign w:val="bottom"/>
            <w:hideMark/>
          </w:tcPr>
          <w:p w14:paraId="2B3AA0D8" w14:textId="77777777" w:rsidR="00D00EFA" w:rsidRPr="005E004D" w:rsidRDefault="00D00EFA" w:rsidP="005E004D">
            <w:pPr>
              <w:pStyle w:val="TableTextRight"/>
            </w:pPr>
            <w:r w:rsidRPr="005E004D">
              <w:t>870</w:t>
            </w:r>
          </w:p>
        </w:tc>
        <w:tc>
          <w:tcPr>
            <w:tcW w:w="968" w:type="dxa"/>
            <w:tcBorders>
              <w:top w:val="single" w:sz="2" w:space="0" w:color="auto"/>
              <w:left w:val="nil"/>
              <w:bottom w:val="single" w:sz="2" w:space="0" w:color="auto"/>
              <w:right w:val="nil"/>
            </w:tcBorders>
            <w:vAlign w:val="bottom"/>
            <w:hideMark/>
          </w:tcPr>
          <w:p w14:paraId="03393B17" w14:textId="77777777" w:rsidR="00D00EFA" w:rsidRPr="005E004D" w:rsidRDefault="00D00EFA" w:rsidP="005E004D">
            <w:pPr>
              <w:pStyle w:val="TableTextRight"/>
            </w:pPr>
            <w:r w:rsidRPr="005E004D">
              <w:t>890</w:t>
            </w:r>
          </w:p>
        </w:tc>
      </w:tr>
      <w:tr w:rsidR="00D00EFA" w14:paraId="5C1F49F8" w14:textId="77777777" w:rsidTr="005E004D">
        <w:trPr>
          <w:cantSplit/>
          <w:jc w:val="center"/>
        </w:trPr>
        <w:tc>
          <w:tcPr>
            <w:tcW w:w="1934" w:type="dxa"/>
            <w:gridSpan w:val="2"/>
            <w:tcBorders>
              <w:top w:val="single" w:sz="2" w:space="0" w:color="auto"/>
              <w:left w:val="nil"/>
              <w:bottom w:val="nil"/>
              <w:right w:val="nil"/>
            </w:tcBorders>
            <w:hideMark/>
          </w:tcPr>
          <w:p w14:paraId="22B8E48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A249512"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8778E9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A5C90F" w14:textId="77777777" w:rsidR="00D00EFA" w:rsidRDefault="00D00EFA">
            <w:pPr>
              <w:pStyle w:val="MeasureTableTextLeftAligned"/>
            </w:pPr>
            <w:r>
              <w:t>E29</w:t>
            </w:r>
          </w:p>
        </w:tc>
      </w:tr>
      <w:tr w:rsidR="00D00EFA" w14:paraId="4197B5F8" w14:textId="77777777" w:rsidTr="005E004D">
        <w:trPr>
          <w:cantSplit/>
          <w:jc w:val="center"/>
        </w:trPr>
        <w:tc>
          <w:tcPr>
            <w:tcW w:w="1934" w:type="dxa"/>
            <w:gridSpan w:val="2"/>
            <w:tcBorders>
              <w:top w:val="nil"/>
              <w:left w:val="nil"/>
              <w:bottom w:val="nil"/>
              <w:right w:val="nil"/>
            </w:tcBorders>
            <w:hideMark/>
          </w:tcPr>
          <w:p w14:paraId="3765A32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1311D3B" w14:textId="77777777" w:rsidR="00D00EFA" w:rsidRDefault="00D00EFA">
            <w:pPr>
              <w:pStyle w:val="MeasureTableTextLeftAligned"/>
            </w:pPr>
            <w:r>
              <w:t>Medium</w:t>
            </w:r>
          </w:p>
        </w:tc>
        <w:tc>
          <w:tcPr>
            <w:tcW w:w="1559" w:type="dxa"/>
            <w:gridSpan w:val="2"/>
            <w:tcBorders>
              <w:top w:val="nil"/>
              <w:left w:val="nil"/>
              <w:bottom w:val="nil"/>
              <w:right w:val="nil"/>
            </w:tcBorders>
          </w:tcPr>
          <w:p w14:paraId="643B4942" w14:textId="77777777" w:rsidR="00D00EFA" w:rsidRDefault="00D00EFA">
            <w:pPr>
              <w:pStyle w:val="MeasureTableTextItalic"/>
            </w:pPr>
          </w:p>
        </w:tc>
        <w:tc>
          <w:tcPr>
            <w:tcW w:w="1203" w:type="dxa"/>
            <w:gridSpan w:val="2"/>
            <w:tcBorders>
              <w:top w:val="nil"/>
              <w:left w:val="nil"/>
              <w:bottom w:val="nil"/>
              <w:right w:val="nil"/>
            </w:tcBorders>
          </w:tcPr>
          <w:p w14:paraId="5176473C" w14:textId="77777777" w:rsidR="00D00EFA" w:rsidRDefault="00D00EFA">
            <w:pPr>
              <w:pStyle w:val="MeasureTableTextLeftAligned"/>
            </w:pPr>
          </w:p>
        </w:tc>
      </w:tr>
      <w:tr w:rsidR="00D00EFA" w14:paraId="454FF188" w14:textId="77777777" w:rsidTr="005E004D">
        <w:trPr>
          <w:cantSplit/>
          <w:jc w:val="center"/>
        </w:trPr>
        <w:tc>
          <w:tcPr>
            <w:tcW w:w="1934" w:type="dxa"/>
            <w:gridSpan w:val="2"/>
            <w:tcBorders>
              <w:top w:val="nil"/>
              <w:left w:val="nil"/>
              <w:bottom w:val="nil"/>
              <w:right w:val="nil"/>
            </w:tcBorders>
            <w:hideMark/>
          </w:tcPr>
          <w:p w14:paraId="742CB78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2894DA5"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1874952D" w14:textId="77777777" w:rsidR="00D00EFA" w:rsidRDefault="00D00EFA">
            <w:pPr>
              <w:pStyle w:val="MeasureTableTextItalic"/>
            </w:pPr>
            <w:r>
              <w:t>Expiry date:</w:t>
            </w:r>
          </w:p>
        </w:tc>
        <w:tc>
          <w:tcPr>
            <w:tcW w:w="1203" w:type="dxa"/>
            <w:gridSpan w:val="2"/>
            <w:tcBorders>
              <w:top w:val="nil"/>
              <w:left w:val="nil"/>
              <w:bottom w:val="nil"/>
              <w:right w:val="nil"/>
            </w:tcBorders>
          </w:tcPr>
          <w:p w14:paraId="4B8B97EB" w14:textId="77777777" w:rsidR="00D00EFA" w:rsidRDefault="00D00EFA">
            <w:pPr>
              <w:pStyle w:val="MeasureTableTextLeftAligned"/>
            </w:pPr>
          </w:p>
        </w:tc>
      </w:tr>
      <w:tr w:rsidR="00D00EFA" w14:paraId="43F3470D" w14:textId="77777777" w:rsidTr="00D00EFA">
        <w:trPr>
          <w:cantSplit/>
          <w:jc w:val="center"/>
        </w:trPr>
        <w:tc>
          <w:tcPr>
            <w:tcW w:w="1934" w:type="dxa"/>
            <w:gridSpan w:val="2"/>
            <w:tcBorders>
              <w:top w:val="nil"/>
              <w:left w:val="nil"/>
              <w:bottom w:val="single" w:sz="2" w:space="0" w:color="auto"/>
              <w:right w:val="nil"/>
            </w:tcBorders>
            <w:hideMark/>
          </w:tcPr>
          <w:p w14:paraId="26F1BC1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2CA3F83" w14:textId="77777777" w:rsidR="00D00EFA" w:rsidRPr="005E004D" w:rsidRDefault="00D00EFA" w:rsidP="005E004D">
            <w:pPr>
              <w:pStyle w:val="MeasureTableTextLeftAligned"/>
            </w:pPr>
            <w:r w:rsidRPr="005E004D">
              <w:t xml:space="preserve">Subdivision 152-C of the </w:t>
            </w:r>
            <w:r w:rsidRPr="005E004D">
              <w:rPr>
                <w:i/>
              </w:rPr>
              <w:t>Income Tax Assessment Act 1997</w:t>
            </w:r>
          </w:p>
        </w:tc>
      </w:tr>
    </w:tbl>
    <w:p w14:paraId="66F99BFB" w14:textId="77777777" w:rsidR="00D00EFA" w:rsidRDefault="00D00EFA" w:rsidP="005E004D">
      <w:pPr>
        <w:pStyle w:val="SingleParagraph"/>
      </w:pPr>
    </w:p>
    <w:p w14:paraId="10E1D95B" w14:textId="77777777" w:rsidR="00D00EFA" w:rsidRDefault="00D00EFA" w:rsidP="00D00EFA">
      <w:r>
        <w:t>Under the benchmark, realised capital gains are generally assessable to taxpayers at their applicable tax rate in the year they arise. However, a capital gain that arises from the sale of active assets held in an eligible small business can be reduced by 50 per cent. This applies in addition to any CGT discount entitlement of the taxpayer. Active assets</w:t>
      </w:r>
      <w:r>
        <w:fldChar w:fldCharType="begin"/>
      </w:r>
      <w:r>
        <w:instrText xml:space="preserve"> XE "Active small business assets" </w:instrText>
      </w:r>
      <w:r>
        <w:fldChar w:fldCharType="end"/>
      </w:r>
      <w:r>
        <w:t xml:space="preserve"> include assets used in carrying on a business and intangible assets inherently connected with a business (for example, goodwill). </w:t>
      </w:r>
    </w:p>
    <w:p w14:paraId="435C447C" w14:textId="77777777" w:rsidR="00D00EFA" w:rsidRPr="00CB1CAD" w:rsidRDefault="00D00EFA" w:rsidP="00704A2B">
      <w:pPr>
        <w:pStyle w:val="TESHeading5"/>
      </w:pPr>
      <w:r w:rsidRPr="00CB1CAD">
        <w:t>E30</w:t>
      </w:r>
      <w:r w:rsidRPr="00CB1CAD">
        <w:tab/>
        <w:t xml:space="preserve">Small </w:t>
      </w:r>
      <w:proofErr w:type="gramStart"/>
      <w:r w:rsidRPr="00CB1CAD">
        <w:t>business restructure</w:t>
      </w:r>
      <w:proofErr w:type="gramEnd"/>
      <w:r w:rsidRPr="00CB1CAD">
        <w:t xml:space="preserve"> roll-over</w:t>
      </w:r>
    </w:p>
    <w:p w14:paraId="45BC2D60"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E004D" w14:paraId="40E6F826" w14:textId="77777777" w:rsidTr="00D00EFA">
        <w:trPr>
          <w:cantSplit/>
          <w:jc w:val="center"/>
        </w:trPr>
        <w:tc>
          <w:tcPr>
            <w:tcW w:w="967" w:type="dxa"/>
            <w:tcBorders>
              <w:top w:val="single" w:sz="2" w:space="0" w:color="auto"/>
              <w:left w:val="nil"/>
              <w:bottom w:val="single" w:sz="2" w:space="0" w:color="auto"/>
              <w:right w:val="nil"/>
            </w:tcBorders>
            <w:hideMark/>
          </w:tcPr>
          <w:p w14:paraId="5F259E08" w14:textId="77777777" w:rsidR="00D00EFA" w:rsidRPr="005E004D" w:rsidRDefault="00D00EFA" w:rsidP="005E004D">
            <w:pPr>
              <w:pStyle w:val="TableTextRight"/>
            </w:pPr>
            <w:r w:rsidRPr="005E004D">
              <w:t>2013-14</w:t>
            </w:r>
          </w:p>
        </w:tc>
        <w:tc>
          <w:tcPr>
            <w:tcW w:w="967" w:type="dxa"/>
            <w:tcBorders>
              <w:top w:val="single" w:sz="2" w:space="0" w:color="auto"/>
              <w:left w:val="nil"/>
              <w:bottom w:val="single" w:sz="2" w:space="0" w:color="auto"/>
              <w:right w:val="nil"/>
            </w:tcBorders>
            <w:hideMark/>
          </w:tcPr>
          <w:p w14:paraId="412C70CC" w14:textId="77777777" w:rsidR="00D00EFA" w:rsidRPr="005E004D" w:rsidRDefault="00D00EFA" w:rsidP="005E004D">
            <w:pPr>
              <w:pStyle w:val="TableTextRight"/>
            </w:pPr>
            <w:r w:rsidRPr="005E004D">
              <w:t>2014-15</w:t>
            </w:r>
          </w:p>
        </w:tc>
        <w:tc>
          <w:tcPr>
            <w:tcW w:w="967" w:type="dxa"/>
            <w:tcBorders>
              <w:top w:val="single" w:sz="2" w:space="0" w:color="auto"/>
              <w:left w:val="nil"/>
              <w:bottom w:val="single" w:sz="2" w:space="0" w:color="auto"/>
              <w:right w:val="nil"/>
            </w:tcBorders>
            <w:hideMark/>
          </w:tcPr>
          <w:p w14:paraId="60F01E6B" w14:textId="77777777" w:rsidR="00D00EFA" w:rsidRPr="005E004D" w:rsidRDefault="00D00EFA" w:rsidP="005E004D">
            <w:pPr>
              <w:pStyle w:val="TableTextRight"/>
            </w:pPr>
            <w:r w:rsidRPr="005E004D">
              <w:t>2015-16</w:t>
            </w:r>
          </w:p>
        </w:tc>
        <w:tc>
          <w:tcPr>
            <w:tcW w:w="967" w:type="dxa"/>
            <w:tcBorders>
              <w:top w:val="single" w:sz="2" w:space="0" w:color="auto"/>
              <w:left w:val="nil"/>
              <w:bottom w:val="single" w:sz="2" w:space="0" w:color="auto"/>
              <w:right w:val="nil"/>
            </w:tcBorders>
            <w:hideMark/>
          </w:tcPr>
          <w:p w14:paraId="76CBE6AE" w14:textId="77777777" w:rsidR="00D00EFA" w:rsidRPr="005E004D" w:rsidRDefault="00D00EFA" w:rsidP="005E004D">
            <w:pPr>
              <w:pStyle w:val="TableTextRight"/>
            </w:pPr>
            <w:r w:rsidRPr="005E004D">
              <w:t>2016-17</w:t>
            </w:r>
          </w:p>
        </w:tc>
        <w:tc>
          <w:tcPr>
            <w:tcW w:w="967" w:type="dxa"/>
            <w:tcBorders>
              <w:top w:val="single" w:sz="2" w:space="0" w:color="auto"/>
              <w:left w:val="nil"/>
              <w:bottom w:val="single" w:sz="2" w:space="0" w:color="auto"/>
              <w:right w:val="nil"/>
            </w:tcBorders>
            <w:hideMark/>
          </w:tcPr>
          <w:p w14:paraId="075D8C10" w14:textId="77777777" w:rsidR="00D00EFA" w:rsidRPr="005E004D" w:rsidRDefault="00D00EFA" w:rsidP="005E004D">
            <w:pPr>
              <w:pStyle w:val="TableTextRight"/>
            </w:pPr>
            <w:r w:rsidRPr="005E004D">
              <w:t>2017-18</w:t>
            </w:r>
          </w:p>
        </w:tc>
        <w:tc>
          <w:tcPr>
            <w:tcW w:w="967" w:type="dxa"/>
            <w:gridSpan w:val="2"/>
            <w:tcBorders>
              <w:top w:val="single" w:sz="2" w:space="0" w:color="auto"/>
              <w:left w:val="nil"/>
              <w:bottom w:val="single" w:sz="2" w:space="0" w:color="auto"/>
              <w:right w:val="nil"/>
            </w:tcBorders>
            <w:hideMark/>
          </w:tcPr>
          <w:p w14:paraId="2AD2F60A" w14:textId="77777777" w:rsidR="00D00EFA" w:rsidRPr="005E004D" w:rsidRDefault="00D00EFA" w:rsidP="005E004D">
            <w:pPr>
              <w:pStyle w:val="TableTextRight"/>
            </w:pPr>
            <w:r w:rsidRPr="005E004D">
              <w:t>2018-19</w:t>
            </w:r>
          </w:p>
        </w:tc>
        <w:tc>
          <w:tcPr>
            <w:tcW w:w="967" w:type="dxa"/>
            <w:gridSpan w:val="2"/>
            <w:tcBorders>
              <w:top w:val="single" w:sz="2" w:space="0" w:color="auto"/>
              <w:left w:val="nil"/>
              <w:bottom w:val="single" w:sz="2" w:space="0" w:color="auto"/>
              <w:right w:val="nil"/>
            </w:tcBorders>
            <w:hideMark/>
          </w:tcPr>
          <w:p w14:paraId="7A35A842" w14:textId="77777777" w:rsidR="00D00EFA" w:rsidRPr="005E004D" w:rsidRDefault="00D00EFA" w:rsidP="005E004D">
            <w:pPr>
              <w:pStyle w:val="TableTextRight"/>
            </w:pPr>
            <w:r w:rsidRPr="005E004D">
              <w:t>2019-20</w:t>
            </w:r>
          </w:p>
        </w:tc>
        <w:tc>
          <w:tcPr>
            <w:tcW w:w="968" w:type="dxa"/>
            <w:tcBorders>
              <w:top w:val="single" w:sz="2" w:space="0" w:color="auto"/>
              <w:left w:val="nil"/>
              <w:bottom w:val="single" w:sz="2" w:space="0" w:color="auto"/>
              <w:right w:val="nil"/>
            </w:tcBorders>
            <w:hideMark/>
          </w:tcPr>
          <w:p w14:paraId="7784E8E1" w14:textId="77777777" w:rsidR="00D00EFA" w:rsidRPr="005E004D" w:rsidRDefault="00D00EFA" w:rsidP="005E004D">
            <w:pPr>
              <w:pStyle w:val="TableTextRight"/>
            </w:pPr>
            <w:r w:rsidRPr="005E004D">
              <w:t>2020-21</w:t>
            </w:r>
          </w:p>
        </w:tc>
      </w:tr>
      <w:tr w:rsidR="00D00EFA" w:rsidRPr="005E004D" w14:paraId="2E5989E9" w14:textId="77777777" w:rsidTr="00D00EFA">
        <w:trPr>
          <w:cantSplit/>
          <w:jc w:val="center"/>
        </w:trPr>
        <w:tc>
          <w:tcPr>
            <w:tcW w:w="967" w:type="dxa"/>
            <w:tcBorders>
              <w:top w:val="single" w:sz="2" w:space="0" w:color="auto"/>
              <w:left w:val="nil"/>
              <w:bottom w:val="single" w:sz="2" w:space="0" w:color="auto"/>
              <w:right w:val="nil"/>
            </w:tcBorders>
            <w:hideMark/>
          </w:tcPr>
          <w:p w14:paraId="77CA9FBF"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hideMark/>
          </w:tcPr>
          <w:p w14:paraId="335F4957"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698D581C"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6E7A0B47" w14:textId="77777777" w:rsidR="00D00EFA" w:rsidRPr="005E004D" w:rsidRDefault="00D00EFA" w:rsidP="005E004D">
            <w:pPr>
              <w:pStyle w:val="TableTextRight"/>
            </w:pPr>
            <w:r w:rsidRPr="005E004D">
              <w:t>-</w:t>
            </w:r>
          </w:p>
        </w:tc>
        <w:tc>
          <w:tcPr>
            <w:tcW w:w="967" w:type="dxa"/>
            <w:tcBorders>
              <w:top w:val="single" w:sz="2" w:space="0" w:color="auto"/>
              <w:left w:val="nil"/>
              <w:bottom w:val="single" w:sz="2" w:space="0" w:color="auto"/>
              <w:right w:val="nil"/>
            </w:tcBorders>
            <w:vAlign w:val="bottom"/>
            <w:hideMark/>
          </w:tcPr>
          <w:p w14:paraId="5B0F8C37" w14:textId="77777777" w:rsidR="00D00EFA" w:rsidRPr="005E004D" w:rsidRDefault="00D00EFA" w:rsidP="005E004D">
            <w:pPr>
              <w:pStyle w:val="TableTextRight"/>
            </w:pPr>
            <w:r w:rsidRPr="005E004D">
              <w:t>20</w:t>
            </w:r>
          </w:p>
        </w:tc>
        <w:tc>
          <w:tcPr>
            <w:tcW w:w="967" w:type="dxa"/>
            <w:gridSpan w:val="2"/>
            <w:tcBorders>
              <w:top w:val="single" w:sz="2" w:space="0" w:color="auto"/>
              <w:left w:val="nil"/>
              <w:bottom w:val="single" w:sz="2" w:space="0" w:color="auto"/>
              <w:right w:val="nil"/>
            </w:tcBorders>
            <w:vAlign w:val="bottom"/>
            <w:hideMark/>
          </w:tcPr>
          <w:p w14:paraId="7E8309B2" w14:textId="77777777" w:rsidR="00D00EFA" w:rsidRPr="005E004D" w:rsidRDefault="00D00EFA" w:rsidP="005E004D">
            <w:pPr>
              <w:pStyle w:val="TableTextRight"/>
            </w:pPr>
            <w:r w:rsidRPr="005E004D">
              <w:t>20</w:t>
            </w:r>
          </w:p>
        </w:tc>
        <w:tc>
          <w:tcPr>
            <w:tcW w:w="967" w:type="dxa"/>
            <w:gridSpan w:val="2"/>
            <w:tcBorders>
              <w:top w:val="single" w:sz="2" w:space="0" w:color="auto"/>
              <w:left w:val="nil"/>
              <w:bottom w:val="single" w:sz="2" w:space="0" w:color="auto"/>
              <w:right w:val="nil"/>
            </w:tcBorders>
            <w:vAlign w:val="bottom"/>
            <w:hideMark/>
          </w:tcPr>
          <w:p w14:paraId="0417EB34" w14:textId="77777777" w:rsidR="00D00EFA" w:rsidRPr="005E004D" w:rsidRDefault="00D00EFA" w:rsidP="005E004D">
            <w:pPr>
              <w:pStyle w:val="TableTextRight"/>
            </w:pPr>
            <w:r w:rsidRPr="005E004D">
              <w:t>25</w:t>
            </w:r>
          </w:p>
        </w:tc>
        <w:tc>
          <w:tcPr>
            <w:tcW w:w="968" w:type="dxa"/>
            <w:tcBorders>
              <w:top w:val="single" w:sz="2" w:space="0" w:color="auto"/>
              <w:left w:val="nil"/>
              <w:bottom w:val="single" w:sz="2" w:space="0" w:color="auto"/>
              <w:right w:val="nil"/>
            </w:tcBorders>
            <w:vAlign w:val="bottom"/>
            <w:hideMark/>
          </w:tcPr>
          <w:p w14:paraId="24A6CED5" w14:textId="77777777" w:rsidR="00D00EFA" w:rsidRPr="005E004D" w:rsidRDefault="00D00EFA" w:rsidP="005E004D">
            <w:pPr>
              <w:pStyle w:val="TableTextRight"/>
            </w:pPr>
            <w:r w:rsidRPr="005E004D">
              <w:t>25</w:t>
            </w:r>
          </w:p>
        </w:tc>
      </w:tr>
      <w:tr w:rsidR="00D00EFA" w14:paraId="78176875" w14:textId="77777777" w:rsidTr="005E004D">
        <w:trPr>
          <w:cantSplit/>
          <w:jc w:val="center"/>
        </w:trPr>
        <w:tc>
          <w:tcPr>
            <w:tcW w:w="1934" w:type="dxa"/>
            <w:gridSpan w:val="2"/>
            <w:tcBorders>
              <w:top w:val="single" w:sz="2" w:space="0" w:color="auto"/>
              <w:left w:val="nil"/>
              <w:bottom w:val="nil"/>
              <w:right w:val="nil"/>
            </w:tcBorders>
            <w:hideMark/>
          </w:tcPr>
          <w:p w14:paraId="3C0C82E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7063719" w14:textId="77777777" w:rsidR="00D00EFA" w:rsidRDefault="00D00EFA">
            <w:pPr>
              <w:pStyle w:val="MeasureTableTextLeftAligned"/>
            </w:pPr>
            <w:r>
              <w:t>Deferral</w:t>
            </w:r>
          </w:p>
        </w:tc>
        <w:tc>
          <w:tcPr>
            <w:tcW w:w="1559" w:type="dxa"/>
            <w:gridSpan w:val="2"/>
            <w:tcBorders>
              <w:top w:val="single" w:sz="2" w:space="0" w:color="auto"/>
              <w:left w:val="nil"/>
              <w:bottom w:val="nil"/>
              <w:right w:val="nil"/>
            </w:tcBorders>
            <w:hideMark/>
          </w:tcPr>
          <w:p w14:paraId="547CA4D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CCD392E" w14:textId="77777777" w:rsidR="00D00EFA" w:rsidRDefault="00D00EFA">
            <w:pPr>
              <w:pStyle w:val="MeasureTableTextLeftAligned"/>
            </w:pPr>
            <w:r>
              <w:t>E30</w:t>
            </w:r>
          </w:p>
        </w:tc>
      </w:tr>
      <w:tr w:rsidR="00D00EFA" w14:paraId="3FA4CC76" w14:textId="77777777" w:rsidTr="005E004D">
        <w:trPr>
          <w:cantSplit/>
          <w:jc w:val="center"/>
        </w:trPr>
        <w:tc>
          <w:tcPr>
            <w:tcW w:w="1934" w:type="dxa"/>
            <w:gridSpan w:val="2"/>
            <w:tcBorders>
              <w:top w:val="nil"/>
              <w:left w:val="nil"/>
              <w:bottom w:val="nil"/>
              <w:right w:val="nil"/>
            </w:tcBorders>
            <w:hideMark/>
          </w:tcPr>
          <w:p w14:paraId="350F4D0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70B27C4" w14:textId="77777777" w:rsidR="00D00EFA" w:rsidRDefault="00D00EFA">
            <w:pPr>
              <w:pStyle w:val="MeasureTableTextLeftAligned"/>
            </w:pPr>
            <w:r>
              <w:t>Very Low</w:t>
            </w:r>
          </w:p>
        </w:tc>
        <w:tc>
          <w:tcPr>
            <w:tcW w:w="1559" w:type="dxa"/>
            <w:gridSpan w:val="2"/>
            <w:tcBorders>
              <w:top w:val="nil"/>
              <w:left w:val="nil"/>
              <w:bottom w:val="nil"/>
              <w:right w:val="nil"/>
            </w:tcBorders>
          </w:tcPr>
          <w:p w14:paraId="72014758" w14:textId="77777777" w:rsidR="00D00EFA" w:rsidRDefault="00D00EFA">
            <w:pPr>
              <w:pStyle w:val="MeasureTableTextItalic"/>
            </w:pPr>
          </w:p>
        </w:tc>
        <w:tc>
          <w:tcPr>
            <w:tcW w:w="1203" w:type="dxa"/>
            <w:gridSpan w:val="2"/>
            <w:tcBorders>
              <w:top w:val="nil"/>
              <w:left w:val="nil"/>
              <w:bottom w:val="nil"/>
              <w:right w:val="nil"/>
            </w:tcBorders>
          </w:tcPr>
          <w:p w14:paraId="361ADD33" w14:textId="77777777" w:rsidR="00D00EFA" w:rsidRDefault="00D00EFA">
            <w:pPr>
              <w:pStyle w:val="MeasureTableTextLeftAligned"/>
            </w:pPr>
          </w:p>
        </w:tc>
      </w:tr>
      <w:tr w:rsidR="00D00EFA" w14:paraId="665F54BD" w14:textId="77777777" w:rsidTr="005E004D">
        <w:trPr>
          <w:cantSplit/>
          <w:jc w:val="center"/>
        </w:trPr>
        <w:tc>
          <w:tcPr>
            <w:tcW w:w="1934" w:type="dxa"/>
            <w:gridSpan w:val="2"/>
            <w:tcBorders>
              <w:top w:val="nil"/>
              <w:left w:val="nil"/>
              <w:bottom w:val="nil"/>
              <w:right w:val="nil"/>
            </w:tcBorders>
            <w:hideMark/>
          </w:tcPr>
          <w:p w14:paraId="3044AA0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53B9C3E" w14:textId="77777777" w:rsidR="00D00EFA" w:rsidRDefault="00D00EFA">
            <w:pPr>
              <w:pStyle w:val="MeasureTableTextLeftAligned"/>
            </w:pPr>
            <w:r>
              <w:t>1 July 2016</w:t>
            </w:r>
          </w:p>
        </w:tc>
        <w:tc>
          <w:tcPr>
            <w:tcW w:w="1559" w:type="dxa"/>
            <w:gridSpan w:val="2"/>
            <w:tcBorders>
              <w:top w:val="nil"/>
              <w:left w:val="nil"/>
              <w:bottom w:val="nil"/>
              <w:right w:val="nil"/>
            </w:tcBorders>
            <w:hideMark/>
          </w:tcPr>
          <w:p w14:paraId="6AE5DE39" w14:textId="77777777" w:rsidR="00D00EFA" w:rsidRDefault="00D00EFA">
            <w:pPr>
              <w:pStyle w:val="MeasureTableTextItalic"/>
            </w:pPr>
            <w:r>
              <w:t>Expiry date:</w:t>
            </w:r>
          </w:p>
        </w:tc>
        <w:tc>
          <w:tcPr>
            <w:tcW w:w="1203" w:type="dxa"/>
            <w:gridSpan w:val="2"/>
            <w:tcBorders>
              <w:top w:val="nil"/>
              <w:left w:val="nil"/>
              <w:bottom w:val="nil"/>
              <w:right w:val="nil"/>
            </w:tcBorders>
          </w:tcPr>
          <w:p w14:paraId="0F8B1989" w14:textId="77777777" w:rsidR="00D00EFA" w:rsidRDefault="00D00EFA">
            <w:pPr>
              <w:pStyle w:val="MeasureTableTextLeftAligned"/>
            </w:pPr>
          </w:p>
        </w:tc>
      </w:tr>
      <w:tr w:rsidR="00D00EFA" w14:paraId="2A8AD113" w14:textId="77777777" w:rsidTr="00D00EFA">
        <w:trPr>
          <w:cantSplit/>
          <w:jc w:val="center"/>
        </w:trPr>
        <w:tc>
          <w:tcPr>
            <w:tcW w:w="1934" w:type="dxa"/>
            <w:gridSpan w:val="2"/>
            <w:tcBorders>
              <w:top w:val="nil"/>
              <w:left w:val="nil"/>
              <w:bottom w:val="single" w:sz="2" w:space="0" w:color="auto"/>
              <w:right w:val="nil"/>
            </w:tcBorders>
            <w:hideMark/>
          </w:tcPr>
          <w:p w14:paraId="7242CAC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76AE2C8" w14:textId="77777777" w:rsidR="00D00EFA" w:rsidRPr="005E004D" w:rsidRDefault="00D00EFA" w:rsidP="005E004D">
            <w:pPr>
              <w:pStyle w:val="MeasureTableTextLeftAligned"/>
            </w:pPr>
            <w:r w:rsidRPr="005E004D">
              <w:t xml:space="preserve">Subdivision 328-G of the </w:t>
            </w:r>
            <w:r w:rsidRPr="005E004D">
              <w:rPr>
                <w:i/>
              </w:rPr>
              <w:t>Income Tax Assessment Act 1997</w:t>
            </w:r>
          </w:p>
        </w:tc>
      </w:tr>
    </w:tbl>
    <w:p w14:paraId="2A838525" w14:textId="77777777" w:rsidR="00D00EFA" w:rsidRDefault="00D00EFA" w:rsidP="005E004D">
      <w:pPr>
        <w:pStyle w:val="SingleParagraph"/>
      </w:pPr>
    </w:p>
    <w:p w14:paraId="12979B9C" w14:textId="77777777" w:rsidR="00D00EFA" w:rsidRDefault="00D00EFA" w:rsidP="00D00EFA">
      <w:pPr>
        <w:rPr>
          <w:rFonts w:eastAsia="Calibri"/>
          <w:lang w:eastAsia="en-US"/>
        </w:rPr>
      </w:pPr>
      <w:r>
        <w:t>Under the benchmark, realised capital gains are generally assessable to taxpayers at their applicable tax rate in the year they arise. However, owners of small business active assets are eligible for capital gains roll-over relief when they change the legal structure of their business, provided the underlying economic ownership of the assets is unchanged.</w:t>
      </w:r>
      <w:r>
        <w:rPr>
          <w:rFonts w:eastAsia="Calibri"/>
          <w:lang w:eastAsia="en-US"/>
        </w:rPr>
        <w:fldChar w:fldCharType="begin"/>
      </w:r>
      <w:r>
        <w:instrText xml:space="preserve"> XE "Small business" </w:instrText>
      </w:r>
      <w:r>
        <w:rPr>
          <w:rFonts w:eastAsia="Calibri"/>
          <w:lang w:eastAsia="en-US"/>
        </w:rPr>
        <w:fldChar w:fldCharType="end"/>
      </w:r>
    </w:p>
    <w:p w14:paraId="29AD8234" w14:textId="77777777" w:rsidR="009E79EE" w:rsidRDefault="009E79EE">
      <w:pPr>
        <w:spacing w:after="0" w:line="240" w:lineRule="auto"/>
        <w:jc w:val="left"/>
        <w:rPr>
          <w:rFonts w:ascii="Arial" w:hAnsi="Arial"/>
          <w:b/>
          <w:smallCaps/>
          <w:color w:val="000000"/>
          <w:sz w:val="25"/>
        </w:rPr>
      </w:pPr>
      <w:r>
        <w:br w:type="page"/>
      </w:r>
    </w:p>
    <w:p w14:paraId="5D3967DE" w14:textId="51EDC50E" w:rsidR="00D00EFA" w:rsidRDefault="00D00EFA" w:rsidP="00D00EFA">
      <w:pPr>
        <w:pStyle w:val="Heading3"/>
      </w:pPr>
      <w:r>
        <w:t>Commodity and other indirect taxes</w:t>
      </w:r>
    </w:p>
    <w:p w14:paraId="40C482D2" w14:textId="77777777" w:rsidR="00D00EFA" w:rsidRPr="00CB1CAD" w:rsidRDefault="00D00EFA" w:rsidP="00704A2B">
      <w:pPr>
        <w:pStyle w:val="TESHeading5"/>
      </w:pPr>
      <w:r w:rsidRPr="00CB1CAD">
        <w:t>F1</w:t>
      </w:r>
      <w:r w:rsidRPr="00CB1CAD">
        <w:tab/>
        <w:t>Primary industry levy exemptions</w:t>
      </w:r>
    </w:p>
    <w:p w14:paraId="4DDB981E"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924E502" w14:textId="77777777" w:rsidTr="00D00EFA">
        <w:trPr>
          <w:cantSplit/>
          <w:jc w:val="center"/>
        </w:trPr>
        <w:tc>
          <w:tcPr>
            <w:tcW w:w="967" w:type="dxa"/>
            <w:tcBorders>
              <w:top w:val="single" w:sz="2" w:space="0" w:color="auto"/>
              <w:left w:val="nil"/>
              <w:bottom w:val="single" w:sz="2" w:space="0" w:color="auto"/>
              <w:right w:val="nil"/>
            </w:tcBorders>
            <w:hideMark/>
          </w:tcPr>
          <w:p w14:paraId="7C678AF7"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2B4B1E4B"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7BD5E0C2"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571C778C"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7A232679"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3187F063"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471DC62E"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5C489FBC" w14:textId="77777777" w:rsidR="00D00EFA" w:rsidRDefault="00D00EFA" w:rsidP="005E004D">
            <w:pPr>
              <w:pStyle w:val="TableTextRight"/>
            </w:pPr>
            <w:r>
              <w:t>2020-21</w:t>
            </w:r>
          </w:p>
        </w:tc>
      </w:tr>
      <w:tr w:rsidR="00D00EFA" w14:paraId="41A7739E" w14:textId="77777777" w:rsidTr="00D00EFA">
        <w:trPr>
          <w:cantSplit/>
          <w:jc w:val="center"/>
        </w:trPr>
        <w:tc>
          <w:tcPr>
            <w:tcW w:w="967" w:type="dxa"/>
            <w:tcBorders>
              <w:top w:val="single" w:sz="2" w:space="0" w:color="auto"/>
              <w:left w:val="nil"/>
              <w:bottom w:val="single" w:sz="2" w:space="0" w:color="auto"/>
              <w:right w:val="nil"/>
            </w:tcBorders>
            <w:hideMark/>
          </w:tcPr>
          <w:p w14:paraId="47726547"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hideMark/>
          </w:tcPr>
          <w:p w14:paraId="0AA42FAF"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57C60CB6"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63E28E89" w14:textId="77777777" w:rsidR="00D00EFA" w:rsidRDefault="00D00EFA" w:rsidP="005E004D">
            <w:pPr>
              <w:pStyle w:val="TableTextRight"/>
            </w:pPr>
            <w:r>
              <w:t>*</w:t>
            </w:r>
          </w:p>
        </w:tc>
        <w:tc>
          <w:tcPr>
            <w:tcW w:w="967" w:type="dxa"/>
            <w:tcBorders>
              <w:top w:val="single" w:sz="2" w:space="0" w:color="auto"/>
              <w:left w:val="nil"/>
              <w:bottom w:val="single" w:sz="2" w:space="0" w:color="auto"/>
              <w:right w:val="nil"/>
            </w:tcBorders>
            <w:vAlign w:val="bottom"/>
            <w:hideMark/>
          </w:tcPr>
          <w:p w14:paraId="0583179B"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12D5620" w14:textId="77777777" w:rsidR="00D00EFA" w:rsidRDefault="00D00EFA" w:rsidP="005E004D">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34DC1AD" w14:textId="77777777" w:rsidR="00D00EFA" w:rsidRDefault="00D00EFA" w:rsidP="005E004D">
            <w:pPr>
              <w:pStyle w:val="TableTextRight"/>
            </w:pPr>
            <w:r>
              <w:t>*</w:t>
            </w:r>
          </w:p>
        </w:tc>
        <w:tc>
          <w:tcPr>
            <w:tcW w:w="968" w:type="dxa"/>
            <w:tcBorders>
              <w:top w:val="single" w:sz="2" w:space="0" w:color="auto"/>
              <w:left w:val="nil"/>
              <w:bottom w:val="single" w:sz="2" w:space="0" w:color="auto"/>
              <w:right w:val="nil"/>
            </w:tcBorders>
            <w:vAlign w:val="bottom"/>
            <w:hideMark/>
          </w:tcPr>
          <w:p w14:paraId="290BB83B" w14:textId="77777777" w:rsidR="00D00EFA" w:rsidRDefault="00D00EFA" w:rsidP="005E004D">
            <w:pPr>
              <w:pStyle w:val="TableTextRight"/>
            </w:pPr>
            <w:r>
              <w:t>*</w:t>
            </w:r>
          </w:p>
        </w:tc>
      </w:tr>
      <w:tr w:rsidR="00D00EFA" w14:paraId="0667EADA" w14:textId="77777777" w:rsidTr="005E004D">
        <w:trPr>
          <w:cantSplit/>
          <w:jc w:val="center"/>
        </w:trPr>
        <w:tc>
          <w:tcPr>
            <w:tcW w:w="1934" w:type="dxa"/>
            <w:gridSpan w:val="2"/>
            <w:tcBorders>
              <w:top w:val="single" w:sz="2" w:space="0" w:color="auto"/>
              <w:left w:val="nil"/>
              <w:bottom w:val="nil"/>
              <w:right w:val="nil"/>
            </w:tcBorders>
            <w:hideMark/>
          </w:tcPr>
          <w:p w14:paraId="500B597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E74786E"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53D0F5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2836936" w14:textId="77777777" w:rsidR="00D00EFA" w:rsidRDefault="00D00EFA">
            <w:pPr>
              <w:pStyle w:val="MeasureTableTextLeftAligned"/>
            </w:pPr>
            <w:r>
              <w:t>F1</w:t>
            </w:r>
          </w:p>
        </w:tc>
      </w:tr>
      <w:tr w:rsidR="00D00EFA" w14:paraId="13E2C528" w14:textId="77777777" w:rsidTr="005E004D">
        <w:trPr>
          <w:cantSplit/>
          <w:jc w:val="center"/>
        </w:trPr>
        <w:tc>
          <w:tcPr>
            <w:tcW w:w="1934" w:type="dxa"/>
            <w:gridSpan w:val="2"/>
            <w:tcBorders>
              <w:top w:val="nil"/>
              <w:left w:val="nil"/>
              <w:bottom w:val="nil"/>
              <w:right w:val="nil"/>
            </w:tcBorders>
            <w:hideMark/>
          </w:tcPr>
          <w:p w14:paraId="5BA9637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C58EA5F"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A24082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35A224D" w14:textId="77777777" w:rsidR="00D00EFA" w:rsidRDefault="00D00EFA">
            <w:pPr>
              <w:pStyle w:val="MeasureTableTextLeftAligned"/>
            </w:pPr>
            <w:r>
              <w:t>1+</w:t>
            </w:r>
          </w:p>
        </w:tc>
      </w:tr>
      <w:tr w:rsidR="00D00EFA" w14:paraId="4276754A" w14:textId="77777777" w:rsidTr="005E004D">
        <w:trPr>
          <w:cantSplit/>
          <w:jc w:val="center"/>
        </w:trPr>
        <w:tc>
          <w:tcPr>
            <w:tcW w:w="1934" w:type="dxa"/>
            <w:gridSpan w:val="2"/>
            <w:tcBorders>
              <w:top w:val="nil"/>
              <w:left w:val="nil"/>
              <w:bottom w:val="nil"/>
              <w:right w:val="nil"/>
            </w:tcBorders>
            <w:hideMark/>
          </w:tcPr>
          <w:p w14:paraId="7DB2598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E22AE79" w14:textId="77777777" w:rsidR="00D00EFA" w:rsidRDefault="00D00EFA">
            <w:pPr>
              <w:pStyle w:val="MeasureTableTextLeftAligned"/>
            </w:pPr>
            <w:r>
              <w:t>Introduced before 1985</w:t>
            </w:r>
          </w:p>
        </w:tc>
        <w:tc>
          <w:tcPr>
            <w:tcW w:w="1559" w:type="dxa"/>
            <w:gridSpan w:val="2"/>
            <w:tcBorders>
              <w:top w:val="nil"/>
              <w:left w:val="nil"/>
              <w:bottom w:val="nil"/>
              <w:right w:val="nil"/>
            </w:tcBorders>
            <w:hideMark/>
          </w:tcPr>
          <w:p w14:paraId="538C249C" w14:textId="77777777" w:rsidR="00D00EFA" w:rsidRDefault="00D00EFA">
            <w:pPr>
              <w:pStyle w:val="MeasureTableTextItalic"/>
            </w:pPr>
            <w:r>
              <w:t>Expiry date:</w:t>
            </w:r>
          </w:p>
        </w:tc>
        <w:tc>
          <w:tcPr>
            <w:tcW w:w="1203" w:type="dxa"/>
            <w:gridSpan w:val="2"/>
            <w:tcBorders>
              <w:top w:val="nil"/>
              <w:left w:val="nil"/>
              <w:bottom w:val="nil"/>
              <w:right w:val="nil"/>
            </w:tcBorders>
          </w:tcPr>
          <w:p w14:paraId="4265478B" w14:textId="77777777" w:rsidR="00D00EFA" w:rsidRDefault="00D00EFA">
            <w:pPr>
              <w:pStyle w:val="MeasureTableTextLeftAligned"/>
            </w:pPr>
          </w:p>
        </w:tc>
      </w:tr>
      <w:tr w:rsidR="00D00EFA" w14:paraId="0DB189FD" w14:textId="77777777" w:rsidTr="00D00EFA">
        <w:trPr>
          <w:cantSplit/>
          <w:jc w:val="center"/>
        </w:trPr>
        <w:tc>
          <w:tcPr>
            <w:tcW w:w="1934" w:type="dxa"/>
            <w:gridSpan w:val="2"/>
            <w:tcBorders>
              <w:top w:val="nil"/>
              <w:left w:val="nil"/>
              <w:bottom w:val="single" w:sz="2" w:space="0" w:color="auto"/>
              <w:right w:val="nil"/>
            </w:tcBorders>
            <w:hideMark/>
          </w:tcPr>
          <w:p w14:paraId="557E70E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EBDF94D" w14:textId="77777777" w:rsidR="00D00EFA" w:rsidRPr="005E004D" w:rsidRDefault="00D00EFA" w:rsidP="005E004D">
            <w:pPr>
              <w:pStyle w:val="MeasureTableTextLeftAligned"/>
              <w:rPr>
                <w:i/>
              </w:rPr>
            </w:pPr>
            <w:r w:rsidRPr="005E004D">
              <w:rPr>
                <w:i/>
              </w:rPr>
              <w:t>Primary Industries (Customs) Charges Act 1999</w:t>
            </w:r>
          </w:p>
          <w:p w14:paraId="0911DF56" w14:textId="77777777" w:rsidR="00D00EFA" w:rsidRDefault="00D00EFA" w:rsidP="005E004D">
            <w:pPr>
              <w:pStyle w:val="MeasureTableTextLeftAligned"/>
            </w:pPr>
            <w:r w:rsidRPr="005E004D">
              <w:rPr>
                <w:i/>
              </w:rPr>
              <w:t>Primary Industries (Excise) Levies Act 1999</w:t>
            </w:r>
          </w:p>
        </w:tc>
      </w:tr>
    </w:tbl>
    <w:p w14:paraId="6F0754AC" w14:textId="77777777" w:rsidR="00D00EFA" w:rsidRDefault="00D00EFA" w:rsidP="005E004D">
      <w:pPr>
        <w:pStyle w:val="SingleParagraph"/>
      </w:pPr>
    </w:p>
    <w:p w14:paraId="0748394F" w14:textId="77777777" w:rsidR="00D00EFA" w:rsidRDefault="00D00EFA" w:rsidP="00D00EFA">
      <w:r>
        <w:t>Under the benchmark, primary industry levies would generally apply to all participants in a primary industry. However certain producers are exempt from primary industry levies</w:t>
      </w:r>
      <w:r>
        <w:fldChar w:fldCharType="begin"/>
      </w:r>
      <w:r>
        <w:instrText xml:space="preserve"> XE "Primary industry levies" </w:instrText>
      </w:r>
      <w:r>
        <w:fldChar w:fldCharType="end"/>
      </w:r>
      <w:r>
        <w:t xml:space="preserve">. While the specific exemptions differ on a commodity by commodity basis, they are all in some way related to the quantity or value of the particular commodity produced in a given year. </w:t>
      </w:r>
    </w:p>
    <w:p w14:paraId="263E0A4D" w14:textId="77777777" w:rsidR="00D00EFA" w:rsidRPr="00CB1CAD" w:rsidRDefault="00D00EFA" w:rsidP="00704A2B">
      <w:pPr>
        <w:pStyle w:val="TESHeading5"/>
      </w:pPr>
      <w:r w:rsidRPr="00CB1CAD">
        <w:t>F2</w:t>
      </w:r>
      <w:r w:rsidRPr="00CB1CAD">
        <w:tab/>
        <w:t xml:space="preserve">Exemptions from </w:t>
      </w:r>
      <w:proofErr w:type="spellStart"/>
      <w:r w:rsidRPr="00CB1CAD">
        <w:t>radiocommunications</w:t>
      </w:r>
      <w:proofErr w:type="spellEnd"/>
      <w:r w:rsidRPr="00CB1CAD">
        <w:t xml:space="preserve"> taxes for not-for-profit community or government entities</w:t>
      </w:r>
    </w:p>
    <w:p w14:paraId="351DEBE3" w14:textId="77777777" w:rsidR="00D00EFA" w:rsidRDefault="00D00EFA" w:rsidP="00D00EFA">
      <w:pPr>
        <w:pStyle w:val="MeasureTableHeading"/>
      </w:pPr>
      <w: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45EB8A3" w14:textId="77777777" w:rsidTr="00D00EFA">
        <w:trPr>
          <w:cantSplit/>
          <w:jc w:val="center"/>
        </w:trPr>
        <w:tc>
          <w:tcPr>
            <w:tcW w:w="967" w:type="dxa"/>
            <w:tcBorders>
              <w:top w:val="single" w:sz="2" w:space="0" w:color="auto"/>
              <w:left w:val="nil"/>
              <w:bottom w:val="single" w:sz="2" w:space="0" w:color="auto"/>
              <w:right w:val="nil"/>
            </w:tcBorders>
            <w:hideMark/>
          </w:tcPr>
          <w:p w14:paraId="57EF3AFB"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0FB68F05"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69997281"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3ECAA7D7"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7F95A8EF"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2B7EE41E"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3E022026"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7298360E" w14:textId="77777777" w:rsidR="00D00EFA" w:rsidRDefault="00D00EFA" w:rsidP="005E004D">
            <w:pPr>
              <w:pStyle w:val="TableTextRight"/>
            </w:pPr>
            <w:r>
              <w:t>2020-21</w:t>
            </w:r>
          </w:p>
        </w:tc>
      </w:tr>
      <w:tr w:rsidR="00D00EFA" w14:paraId="55174D12" w14:textId="77777777" w:rsidTr="00D00EFA">
        <w:trPr>
          <w:cantSplit/>
          <w:jc w:val="center"/>
        </w:trPr>
        <w:tc>
          <w:tcPr>
            <w:tcW w:w="967" w:type="dxa"/>
            <w:tcBorders>
              <w:top w:val="single" w:sz="2" w:space="0" w:color="auto"/>
              <w:left w:val="nil"/>
              <w:bottom w:val="single" w:sz="2" w:space="0" w:color="auto"/>
              <w:right w:val="nil"/>
            </w:tcBorders>
            <w:hideMark/>
          </w:tcPr>
          <w:p w14:paraId="50DE214D" w14:textId="77777777" w:rsidR="00D00EFA" w:rsidRDefault="00D00EFA" w:rsidP="005E004D">
            <w:pPr>
              <w:pStyle w:val="TableTextRight"/>
            </w:pPr>
            <w:r>
              <w:t>3</w:t>
            </w:r>
          </w:p>
        </w:tc>
        <w:tc>
          <w:tcPr>
            <w:tcW w:w="967" w:type="dxa"/>
            <w:tcBorders>
              <w:top w:val="single" w:sz="2" w:space="0" w:color="auto"/>
              <w:left w:val="nil"/>
              <w:bottom w:val="single" w:sz="2" w:space="0" w:color="auto"/>
              <w:right w:val="nil"/>
            </w:tcBorders>
            <w:hideMark/>
          </w:tcPr>
          <w:p w14:paraId="74B069E0" w14:textId="77777777" w:rsidR="00D00EFA" w:rsidRDefault="00D00EFA" w:rsidP="005E004D">
            <w:pPr>
              <w:pStyle w:val="TableTextRight"/>
            </w:pPr>
            <w:r>
              <w:t>5</w:t>
            </w:r>
          </w:p>
        </w:tc>
        <w:tc>
          <w:tcPr>
            <w:tcW w:w="967" w:type="dxa"/>
            <w:tcBorders>
              <w:top w:val="single" w:sz="2" w:space="0" w:color="auto"/>
              <w:left w:val="nil"/>
              <w:bottom w:val="single" w:sz="2" w:space="0" w:color="auto"/>
              <w:right w:val="nil"/>
            </w:tcBorders>
            <w:vAlign w:val="bottom"/>
            <w:hideMark/>
          </w:tcPr>
          <w:p w14:paraId="2EDAAD96" w14:textId="77777777" w:rsidR="00D00EFA" w:rsidRDefault="00D00EFA" w:rsidP="005E004D">
            <w:pPr>
              <w:pStyle w:val="TableTextRight"/>
            </w:pPr>
            <w:r>
              <w:t>7</w:t>
            </w:r>
          </w:p>
        </w:tc>
        <w:tc>
          <w:tcPr>
            <w:tcW w:w="967" w:type="dxa"/>
            <w:tcBorders>
              <w:top w:val="single" w:sz="2" w:space="0" w:color="auto"/>
              <w:left w:val="nil"/>
              <w:bottom w:val="single" w:sz="2" w:space="0" w:color="auto"/>
              <w:right w:val="nil"/>
            </w:tcBorders>
            <w:vAlign w:val="bottom"/>
            <w:hideMark/>
          </w:tcPr>
          <w:p w14:paraId="16422D09" w14:textId="77777777" w:rsidR="00D00EFA" w:rsidRDefault="00D00EFA" w:rsidP="005E004D">
            <w:pPr>
              <w:pStyle w:val="TableTextRight"/>
            </w:pPr>
            <w:r>
              <w:t>7</w:t>
            </w:r>
          </w:p>
        </w:tc>
        <w:tc>
          <w:tcPr>
            <w:tcW w:w="967" w:type="dxa"/>
            <w:tcBorders>
              <w:top w:val="single" w:sz="2" w:space="0" w:color="auto"/>
              <w:left w:val="nil"/>
              <w:bottom w:val="single" w:sz="2" w:space="0" w:color="auto"/>
              <w:right w:val="nil"/>
            </w:tcBorders>
            <w:vAlign w:val="bottom"/>
            <w:hideMark/>
          </w:tcPr>
          <w:p w14:paraId="03C66812" w14:textId="77777777" w:rsidR="00D00EFA" w:rsidRDefault="00D00EFA" w:rsidP="005E004D">
            <w:pPr>
              <w:pStyle w:val="TableTextRight"/>
            </w:pPr>
            <w:r>
              <w:t>8</w:t>
            </w:r>
          </w:p>
        </w:tc>
        <w:tc>
          <w:tcPr>
            <w:tcW w:w="967" w:type="dxa"/>
            <w:gridSpan w:val="2"/>
            <w:tcBorders>
              <w:top w:val="single" w:sz="2" w:space="0" w:color="auto"/>
              <w:left w:val="nil"/>
              <w:bottom w:val="single" w:sz="2" w:space="0" w:color="auto"/>
              <w:right w:val="nil"/>
            </w:tcBorders>
            <w:vAlign w:val="bottom"/>
            <w:hideMark/>
          </w:tcPr>
          <w:p w14:paraId="6D933E0C" w14:textId="77777777" w:rsidR="00D00EFA" w:rsidRDefault="00D00EFA" w:rsidP="005E004D">
            <w:pPr>
              <w:pStyle w:val="TableTextRight"/>
            </w:pPr>
            <w:r>
              <w:t>8</w:t>
            </w:r>
          </w:p>
        </w:tc>
        <w:tc>
          <w:tcPr>
            <w:tcW w:w="967" w:type="dxa"/>
            <w:gridSpan w:val="2"/>
            <w:tcBorders>
              <w:top w:val="single" w:sz="2" w:space="0" w:color="auto"/>
              <w:left w:val="nil"/>
              <w:bottom w:val="single" w:sz="2" w:space="0" w:color="auto"/>
              <w:right w:val="nil"/>
            </w:tcBorders>
            <w:vAlign w:val="bottom"/>
            <w:hideMark/>
          </w:tcPr>
          <w:p w14:paraId="44C04573" w14:textId="77777777" w:rsidR="00D00EFA" w:rsidRDefault="00D00EFA" w:rsidP="005E004D">
            <w:pPr>
              <w:pStyle w:val="TableTextRight"/>
            </w:pPr>
            <w:r>
              <w:t>8</w:t>
            </w:r>
          </w:p>
        </w:tc>
        <w:tc>
          <w:tcPr>
            <w:tcW w:w="968" w:type="dxa"/>
            <w:tcBorders>
              <w:top w:val="single" w:sz="2" w:space="0" w:color="auto"/>
              <w:left w:val="nil"/>
              <w:bottom w:val="single" w:sz="2" w:space="0" w:color="auto"/>
              <w:right w:val="nil"/>
            </w:tcBorders>
            <w:vAlign w:val="bottom"/>
            <w:hideMark/>
          </w:tcPr>
          <w:p w14:paraId="1F35269E" w14:textId="77777777" w:rsidR="00D00EFA" w:rsidRDefault="00D00EFA" w:rsidP="005E004D">
            <w:pPr>
              <w:pStyle w:val="TableTextRight"/>
            </w:pPr>
            <w:r>
              <w:t>8</w:t>
            </w:r>
          </w:p>
        </w:tc>
      </w:tr>
      <w:tr w:rsidR="00D00EFA" w14:paraId="5F7A2DAC" w14:textId="77777777" w:rsidTr="005E004D">
        <w:trPr>
          <w:cantSplit/>
          <w:jc w:val="center"/>
        </w:trPr>
        <w:tc>
          <w:tcPr>
            <w:tcW w:w="1934" w:type="dxa"/>
            <w:gridSpan w:val="2"/>
            <w:tcBorders>
              <w:top w:val="single" w:sz="2" w:space="0" w:color="auto"/>
              <w:left w:val="nil"/>
              <w:bottom w:val="nil"/>
              <w:right w:val="nil"/>
            </w:tcBorders>
            <w:hideMark/>
          </w:tcPr>
          <w:p w14:paraId="79F484E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9C6CB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00267B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750BD48" w14:textId="77777777" w:rsidR="00D00EFA" w:rsidRDefault="00D00EFA">
            <w:pPr>
              <w:pStyle w:val="MeasureTableTextLeftAligned"/>
            </w:pPr>
            <w:r>
              <w:t>F2</w:t>
            </w:r>
          </w:p>
        </w:tc>
      </w:tr>
      <w:tr w:rsidR="00D00EFA" w14:paraId="5DC28BF2" w14:textId="77777777" w:rsidTr="005E004D">
        <w:trPr>
          <w:cantSplit/>
          <w:jc w:val="center"/>
        </w:trPr>
        <w:tc>
          <w:tcPr>
            <w:tcW w:w="1934" w:type="dxa"/>
            <w:gridSpan w:val="2"/>
            <w:tcBorders>
              <w:top w:val="nil"/>
              <w:left w:val="nil"/>
              <w:bottom w:val="nil"/>
              <w:right w:val="nil"/>
            </w:tcBorders>
            <w:hideMark/>
          </w:tcPr>
          <w:p w14:paraId="6D371A5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5FB5DCA" w14:textId="77777777" w:rsidR="00D00EFA" w:rsidRDefault="00D00EFA">
            <w:pPr>
              <w:pStyle w:val="MeasureTableTextLeftAligned"/>
            </w:pPr>
            <w:r>
              <w:t>Medium</w:t>
            </w:r>
          </w:p>
        </w:tc>
        <w:tc>
          <w:tcPr>
            <w:tcW w:w="1559" w:type="dxa"/>
            <w:gridSpan w:val="2"/>
            <w:tcBorders>
              <w:top w:val="nil"/>
              <w:left w:val="nil"/>
              <w:bottom w:val="nil"/>
              <w:right w:val="nil"/>
            </w:tcBorders>
          </w:tcPr>
          <w:p w14:paraId="4749FFE6" w14:textId="77777777" w:rsidR="00D00EFA" w:rsidRDefault="00D00EFA">
            <w:pPr>
              <w:pStyle w:val="MeasureTableTextItalic"/>
            </w:pPr>
          </w:p>
        </w:tc>
        <w:tc>
          <w:tcPr>
            <w:tcW w:w="1203" w:type="dxa"/>
            <w:gridSpan w:val="2"/>
            <w:tcBorders>
              <w:top w:val="nil"/>
              <w:left w:val="nil"/>
              <w:bottom w:val="nil"/>
              <w:right w:val="nil"/>
            </w:tcBorders>
          </w:tcPr>
          <w:p w14:paraId="7CEAFB95" w14:textId="77777777" w:rsidR="00D00EFA" w:rsidRDefault="00D00EFA">
            <w:pPr>
              <w:pStyle w:val="MeasureTableTextLeftAligned"/>
            </w:pPr>
          </w:p>
        </w:tc>
      </w:tr>
      <w:tr w:rsidR="00D00EFA" w14:paraId="619804EF" w14:textId="77777777" w:rsidTr="005E004D">
        <w:trPr>
          <w:cantSplit/>
          <w:jc w:val="center"/>
        </w:trPr>
        <w:tc>
          <w:tcPr>
            <w:tcW w:w="1934" w:type="dxa"/>
            <w:gridSpan w:val="2"/>
            <w:tcBorders>
              <w:top w:val="nil"/>
              <w:left w:val="nil"/>
              <w:bottom w:val="nil"/>
              <w:right w:val="nil"/>
            </w:tcBorders>
            <w:hideMark/>
          </w:tcPr>
          <w:p w14:paraId="0B7FB6A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D8FFD0A" w14:textId="77777777" w:rsidR="00D00EFA" w:rsidRDefault="00D00EFA">
            <w:pPr>
              <w:pStyle w:val="MeasureTableTextLeftAligned"/>
            </w:pPr>
            <w:r>
              <w:t>1992</w:t>
            </w:r>
          </w:p>
        </w:tc>
        <w:tc>
          <w:tcPr>
            <w:tcW w:w="1559" w:type="dxa"/>
            <w:gridSpan w:val="2"/>
            <w:tcBorders>
              <w:top w:val="nil"/>
              <w:left w:val="nil"/>
              <w:bottom w:val="nil"/>
              <w:right w:val="nil"/>
            </w:tcBorders>
            <w:hideMark/>
          </w:tcPr>
          <w:p w14:paraId="57EB3B94" w14:textId="77777777" w:rsidR="00D00EFA" w:rsidRDefault="00D00EFA">
            <w:pPr>
              <w:pStyle w:val="MeasureTableTextItalic"/>
            </w:pPr>
            <w:r>
              <w:t>Expiry date:</w:t>
            </w:r>
          </w:p>
        </w:tc>
        <w:tc>
          <w:tcPr>
            <w:tcW w:w="1203" w:type="dxa"/>
            <w:gridSpan w:val="2"/>
            <w:tcBorders>
              <w:top w:val="nil"/>
              <w:left w:val="nil"/>
              <w:bottom w:val="nil"/>
              <w:right w:val="nil"/>
            </w:tcBorders>
          </w:tcPr>
          <w:p w14:paraId="76597986" w14:textId="77777777" w:rsidR="00D00EFA" w:rsidRDefault="00D00EFA">
            <w:pPr>
              <w:pStyle w:val="MeasureTableTextLeftAligned"/>
            </w:pPr>
          </w:p>
        </w:tc>
      </w:tr>
      <w:tr w:rsidR="00D00EFA" w14:paraId="2483180F" w14:textId="77777777" w:rsidTr="00D00EFA">
        <w:trPr>
          <w:cantSplit/>
          <w:jc w:val="center"/>
        </w:trPr>
        <w:tc>
          <w:tcPr>
            <w:tcW w:w="1934" w:type="dxa"/>
            <w:gridSpan w:val="2"/>
            <w:tcBorders>
              <w:top w:val="nil"/>
              <w:left w:val="nil"/>
              <w:bottom w:val="single" w:sz="2" w:space="0" w:color="auto"/>
              <w:right w:val="nil"/>
            </w:tcBorders>
            <w:hideMark/>
          </w:tcPr>
          <w:p w14:paraId="20023D63"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00017D6" w14:textId="77777777" w:rsidR="005E004D" w:rsidRDefault="00D00EFA" w:rsidP="005E004D">
            <w:pPr>
              <w:pStyle w:val="MeasureTableTextLeftAligned"/>
            </w:pPr>
            <w:r w:rsidRPr="005E004D">
              <w:t xml:space="preserve">Section 294, Part 5.7 of the </w:t>
            </w:r>
            <w:proofErr w:type="spellStart"/>
            <w:r w:rsidRPr="005E004D">
              <w:rPr>
                <w:i/>
              </w:rPr>
              <w:t>Radiocommunications</w:t>
            </w:r>
            <w:proofErr w:type="spellEnd"/>
            <w:r w:rsidRPr="005E004D">
              <w:rPr>
                <w:i/>
              </w:rPr>
              <w:t xml:space="preserve"> Act 1992</w:t>
            </w:r>
            <w:r w:rsidR="005E004D">
              <w:t>, and</w:t>
            </w:r>
          </w:p>
          <w:p w14:paraId="57BDB985" w14:textId="2E9F4FB9" w:rsidR="00D00EFA" w:rsidRDefault="00D00EFA" w:rsidP="005E004D">
            <w:pPr>
              <w:pStyle w:val="MeasureTableTextLeftAligned"/>
            </w:pPr>
            <w:r w:rsidRPr="005E004D">
              <w:t xml:space="preserve">Regulation 5 of the </w:t>
            </w:r>
            <w:proofErr w:type="spellStart"/>
            <w:r w:rsidRPr="005E004D">
              <w:rPr>
                <w:i/>
              </w:rPr>
              <w:t>Radiocommunications</w:t>
            </w:r>
            <w:proofErr w:type="spellEnd"/>
            <w:r w:rsidRPr="005E004D">
              <w:rPr>
                <w:i/>
              </w:rPr>
              <w:t xml:space="preserve"> Taxes Collection Regulations 1985</w:t>
            </w:r>
          </w:p>
        </w:tc>
      </w:tr>
    </w:tbl>
    <w:p w14:paraId="543EAAC6" w14:textId="77777777" w:rsidR="00D00EFA" w:rsidRDefault="00D00EFA" w:rsidP="005E004D">
      <w:pPr>
        <w:pStyle w:val="SingleParagraph"/>
      </w:pPr>
    </w:p>
    <w:p w14:paraId="27B86F86" w14:textId="21993D70" w:rsidR="005E004D" w:rsidRDefault="00D00EFA" w:rsidP="00704A2B">
      <w:pPr>
        <w:rPr>
          <w:rFonts w:ascii="Arial" w:hAnsi="Arial"/>
          <w:b/>
          <w:color w:val="auto"/>
        </w:rPr>
      </w:pPr>
      <w:r>
        <w:t xml:space="preserve">An exemption from the apparatus licence </w:t>
      </w:r>
      <w:r w:rsidR="0087758E">
        <w:t xml:space="preserve">fee </w:t>
      </w:r>
      <w:r>
        <w:t>is available to organisations or individuals who are: diplomatic and consular missions; surf lifesaving and remote area ambulance services; emergency services or services for the safe</w:t>
      </w:r>
      <w:r>
        <w:noBreakHyphen/>
        <w:t>guarding of human life — such as rural fire fighting and coast guard services. These must be staffed principally by volunteers and be exempt from paying income tax.</w:t>
      </w:r>
      <w:r>
        <w:fldChar w:fldCharType="begin"/>
      </w:r>
      <w:r>
        <w:instrText xml:space="preserve"> XE "Broadcasting:Apparatus licence fee" </w:instrText>
      </w:r>
      <w:r>
        <w:fldChar w:fldCharType="end"/>
      </w:r>
    </w:p>
    <w:p w14:paraId="0A7FE62E" w14:textId="30C24406" w:rsidR="00D00EFA" w:rsidRPr="00CB1CAD" w:rsidRDefault="00D00EFA" w:rsidP="00704A2B">
      <w:pPr>
        <w:pStyle w:val="TESHeading5"/>
      </w:pPr>
      <w:r w:rsidRPr="00CB1CAD">
        <w:t>F3</w:t>
      </w:r>
      <w:r w:rsidRPr="00CB1CAD">
        <w:tab/>
        <w:t>Passenger Movement Charge exemptions</w:t>
      </w:r>
    </w:p>
    <w:p w14:paraId="67AE19D3"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86EC609" w14:textId="77777777" w:rsidTr="00D00EFA">
        <w:trPr>
          <w:cantSplit/>
          <w:jc w:val="center"/>
        </w:trPr>
        <w:tc>
          <w:tcPr>
            <w:tcW w:w="967" w:type="dxa"/>
            <w:tcBorders>
              <w:top w:val="single" w:sz="2" w:space="0" w:color="auto"/>
              <w:left w:val="nil"/>
              <w:bottom w:val="single" w:sz="2" w:space="0" w:color="auto"/>
              <w:right w:val="nil"/>
            </w:tcBorders>
            <w:hideMark/>
          </w:tcPr>
          <w:p w14:paraId="1D219D72" w14:textId="77777777" w:rsidR="00D00EFA" w:rsidRDefault="00D00EFA" w:rsidP="005E004D">
            <w:pPr>
              <w:pStyle w:val="TableTextRight"/>
            </w:pPr>
            <w:r>
              <w:t>2013-14</w:t>
            </w:r>
          </w:p>
        </w:tc>
        <w:tc>
          <w:tcPr>
            <w:tcW w:w="967" w:type="dxa"/>
            <w:tcBorders>
              <w:top w:val="single" w:sz="2" w:space="0" w:color="auto"/>
              <w:left w:val="nil"/>
              <w:bottom w:val="single" w:sz="2" w:space="0" w:color="auto"/>
              <w:right w:val="nil"/>
            </w:tcBorders>
            <w:hideMark/>
          </w:tcPr>
          <w:p w14:paraId="2DA1D4E3" w14:textId="77777777" w:rsidR="00D00EFA" w:rsidRDefault="00D00EFA" w:rsidP="005E004D">
            <w:pPr>
              <w:pStyle w:val="TableTextRight"/>
            </w:pPr>
            <w:r>
              <w:t>2014-15</w:t>
            </w:r>
          </w:p>
        </w:tc>
        <w:tc>
          <w:tcPr>
            <w:tcW w:w="967" w:type="dxa"/>
            <w:tcBorders>
              <w:top w:val="single" w:sz="2" w:space="0" w:color="auto"/>
              <w:left w:val="nil"/>
              <w:bottom w:val="single" w:sz="2" w:space="0" w:color="auto"/>
              <w:right w:val="nil"/>
            </w:tcBorders>
            <w:hideMark/>
          </w:tcPr>
          <w:p w14:paraId="3470E454" w14:textId="77777777" w:rsidR="00D00EFA" w:rsidRDefault="00D00EFA" w:rsidP="005E004D">
            <w:pPr>
              <w:pStyle w:val="TableTextRight"/>
            </w:pPr>
            <w:r>
              <w:t>2015-16</w:t>
            </w:r>
          </w:p>
        </w:tc>
        <w:tc>
          <w:tcPr>
            <w:tcW w:w="967" w:type="dxa"/>
            <w:tcBorders>
              <w:top w:val="single" w:sz="2" w:space="0" w:color="auto"/>
              <w:left w:val="nil"/>
              <w:bottom w:val="single" w:sz="2" w:space="0" w:color="auto"/>
              <w:right w:val="nil"/>
            </w:tcBorders>
            <w:hideMark/>
          </w:tcPr>
          <w:p w14:paraId="69F43884" w14:textId="77777777" w:rsidR="00D00EFA" w:rsidRDefault="00D00EFA" w:rsidP="005E004D">
            <w:pPr>
              <w:pStyle w:val="TableTextRight"/>
            </w:pPr>
            <w:r>
              <w:t>2016-17</w:t>
            </w:r>
          </w:p>
        </w:tc>
        <w:tc>
          <w:tcPr>
            <w:tcW w:w="967" w:type="dxa"/>
            <w:tcBorders>
              <w:top w:val="single" w:sz="2" w:space="0" w:color="auto"/>
              <w:left w:val="nil"/>
              <w:bottom w:val="single" w:sz="2" w:space="0" w:color="auto"/>
              <w:right w:val="nil"/>
            </w:tcBorders>
            <w:hideMark/>
          </w:tcPr>
          <w:p w14:paraId="5928FD2A" w14:textId="77777777" w:rsidR="00D00EFA" w:rsidRDefault="00D00EFA" w:rsidP="005E004D">
            <w:pPr>
              <w:pStyle w:val="TableTextRight"/>
            </w:pPr>
            <w:r>
              <w:t>2017-18</w:t>
            </w:r>
          </w:p>
        </w:tc>
        <w:tc>
          <w:tcPr>
            <w:tcW w:w="967" w:type="dxa"/>
            <w:gridSpan w:val="2"/>
            <w:tcBorders>
              <w:top w:val="single" w:sz="2" w:space="0" w:color="auto"/>
              <w:left w:val="nil"/>
              <w:bottom w:val="single" w:sz="2" w:space="0" w:color="auto"/>
              <w:right w:val="nil"/>
            </w:tcBorders>
            <w:hideMark/>
          </w:tcPr>
          <w:p w14:paraId="14850C9A" w14:textId="77777777" w:rsidR="00D00EFA" w:rsidRDefault="00D00EFA" w:rsidP="005E004D">
            <w:pPr>
              <w:pStyle w:val="TableTextRight"/>
            </w:pPr>
            <w:r>
              <w:t>2018-19</w:t>
            </w:r>
          </w:p>
        </w:tc>
        <w:tc>
          <w:tcPr>
            <w:tcW w:w="967" w:type="dxa"/>
            <w:gridSpan w:val="2"/>
            <w:tcBorders>
              <w:top w:val="single" w:sz="2" w:space="0" w:color="auto"/>
              <w:left w:val="nil"/>
              <w:bottom w:val="single" w:sz="2" w:space="0" w:color="auto"/>
              <w:right w:val="nil"/>
            </w:tcBorders>
            <w:hideMark/>
          </w:tcPr>
          <w:p w14:paraId="4F412957" w14:textId="77777777" w:rsidR="00D00EFA" w:rsidRDefault="00D00EFA" w:rsidP="005E004D">
            <w:pPr>
              <w:pStyle w:val="TableTextRight"/>
            </w:pPr>
            <w:r>
              <w:t>2019-20</w:t>
            </w:r>
          </w:p>
        </w:tc>
        <w:tc>
          <w:tcPr>
            <w:tcW w:w="968" w:type="dxa"/>
            <w:tcBorders>
              <w:top w:val="single" w:sz="2" w:space="0" w:color="auto"/>
              <w:left w:val="nil"/>
              <w:bottom w:val="single" w:sz="2" w:space="0" w:color="auto"/>
              <w:right w:val="nil"/>
            </w:tcBorders>
            <w:hideMark/>
          </w:tcPr>
          <w:p w14:paraId="11DBCDB1" w14:textId="77777777" w:rsidR="00D00EFA" w:rsidRDefault="00D00EFA" w:rsidP="005E004D">
            <w:pPr>
              <w:pStyle w:val="TableTextRight"/>
            </w:pPr>
            <w:r>
              <w:t>2020-21</w:t>
            </w:r>
          </w:p>
        </w:tc>
      </w:tr>
      <w:tr w:rsidR="00D00EFA" w14:paraId="08C70E07" w14:textId="77777777" w:rsidTr="00D00EFA">
        <w:trPr>
          <w:cantSplit/>
          <w:jc w:val="center"/>
        </w:trPr>
        <w:tc>
          <w:tcPr>
            <w:tcW w:w="967" w:type="dxa"/>
            <w:tcBorders>
              <w:top w:val="single" w:sz="2" w:space="0" w:color="auto"/>
              <w:left w:val="nil"/>
              <w:bottom w:val="single" w:sz="2" w:space="0" w:color="auto"/>
              <w:right w:val="nil"/>
            </w:tcBorders>
            <w:hideMark/>
          </w:tcPr>
          <w:p w14:paraId="0CB00CBB" w14:textId="77777777" w:rsidR="00D00EFA" w:rsidRDefault="00D00EFA" w:rsidP="005E004D">
            <w:pPr>
              <w:pStyle w:val="TableTextRight"/>
            </w:pPr>
            <w:r>
              <w:t>70</w:t>
            </w:r>
          </w:p>
        </w:tc>
        <w:tc>
          <w:tcPr>
            <w:tcW w:w="967" w:type="dxa"/>
            <w:tcBorders>
              <w:top w:val="single" w:sz="2" w:space="0" w:color="auto"/>
              <w:left w:val="nil"/>
              <w:bottom w:val="single" w:sz="2" w:space="0" w:color="auto"/>
              <w:right w:val="nil"/>
            </w:tcBorders>
            <w:hideMark/>
          </w:tcPr>
          <w:p w14:paraId="58E52405" w14:textId="77777777" w:rsidR="00D00EFA" w:rsidRDefault="00D00EFA" w:rsidP="005E004D">
            <w:pPr>
              <w:pStyle w:val="TableTextRight"/>
            </w:pPr>
            <w:r>
              <w:t>70</w:t>
            </w:r>
          </w:p>
        </w:tc>
        <w:tc>
          <w:tcPr>
            <w:tcW w:w="967" w:type="dxa"/>
            <w:tcBorders>
              <w:top w:val="single" w:sz="2" w:space="0" w:color="auto"/>
              <w:left w:val="nil"/>
              <w:bottom w:val="single" w:sz="2" w:space="0" w:color="auto"/>
              <w:right w:val="nil"/>
            </w:tcBorders>
            <w:vAlign w:val="bottom"/>
            <w:hideMark/>
          </w:tcPr>
          <w:p w14:paraId="69A3B598" w14:textId="77777777" w:rsidR="00D00EFA" w:rsidRDefault="00D00EFA" w:rsidP="005E004D">
            <w:pPr>
              <w:pStyle w:val="TableTextRight"/>
            </w:pPr>
            <w:r>
              <w:t>70</w:t>
            </w:r>
          </w:p>
        </w:tc>
        <w:tc>
          <w:tcPr>
            <w:tcW w:w="967" w:type="dxa"/>
            <w:tcBorders>
              <w:top w:val="single" w:sz="2" w:space="0" w:color="auto"/>
              <w:left w:val="nil"/>
              <w:bottom w:val="single" w:sz="2" w:space="0" w:color="auto"/>
              <w:right w:val="nil"/>
            </w:tcBorders>
            <w:vAlign w:val="bottom"/>
            <w:hideMark/>
          </w:tcPr>
          <w:p w14:paraId="487A89FF" w14:textId="77777777" w:rsidR="00D00EFA" w:rsidRDefault="00D00EFA" w:rsidP="005E004D">
            <w:pPr>
              <w:pStyle w:val="TableTextRight"/>
            </w:pPr>
            <w:r>
              <w:t>80</w:t>
            </w:r>
          </w:p>
        </w:tc>
        <w:tc>
          <w:tcPr>
            <w:tcW w:w="967" w:type="dxa"/>
            <w:tcBorders>
              <w:top w:val="single" w:sz="2" w:space="0" w:color="auto"/>
              <w:left w:val="nil"/>
              <w:bottom w:val="single" w:sz="2" w:space="0" w:color="auto"/>
              <w:right w:val="nil"/>
            </w:tcBorders>
            <w:vAlign w:val="bottom"/>
            <w:hideMark/>
          </w:tcPr>
          <w:p w14:paraId="200CC631" w14:textId="77777777" w:rsidR="00D00EFA" w:rsidRDefault="00D00EFA" w:rsidP="005E004D">
            <w:pPr>
              <w:pStyle w:val="TableTextRight"/>
            </w:pPr>
            <w:r>
              <w:t>80</w:t>
            </w:r>
          </w:p>
        </w:tc>
        <w:tc>
          <w:tcPr>
            <w:tcW w:w="967" w:type="dxa"/>
            <w:gridSpan w:val="2"/>
            <w:tcBorders>
              <w:top w:val="single" w:sz="2" w:space="0" w:color="auto"/>
              <w:left w:val="nil"/>
              <w:bottom w:val="single" w:sz="2" w:space="0" w:color="auto"/>
              <w:right w:val="nil"/>
            </w:tcBorders>
            <w:vAlign w:val="bottom"/>
            <w:hideMark/>
          </w:tcPr>
          <w:p w14:paraId="251C1560" w14:textId="77777777" w:rsidR="00D00EFA" w:rsidRDefault="00D00EFA" w:rsidP="005E004D">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416CD9F8" w14:textId="77777777" w:rsidR="00D00EFA" w:rsidRDefault="00D00EFA" w:rsidP="005E004D">
            <w:pPr>
              <w:pStyle w:val="TableTextRight"/>
            </w:pPr>
            <w:r>
              <w:t>90</w:t>
            </w:r>
          </w:p>
        </w:tc>
        <w:tc>
          <w:tcPr>
            <w:tcW w:w="968" w:type="dxa"/>
            <w:tcBorders>
              <w:top w:val="single" w:sz="2" w:space="0" w:color="auto"/>
              <w:left w:val="nil"/>
              <w:bottom w:val="single" w:sz="2" w:space="0" w:color="auto"/>
              <w:right w:val="nil"/>
            </w:tcBorders>
            <w:vAlign w:val="bottom"/>
            <w:hideMark/>
          </w:tcPr>
          <w:p w14:paraId="07F2CD9F" w14:textId="77777777" w:rsidR="00D00EFA" w:rsidRDefault="00D00EFA" w:rsidP="005E004D">
            <w:pPr>
              <w:pStyle w:val="TableTextRight"/>
            </w:pPr>
            <w:r>
              <w:t>100</w:t>
            </w:r>
          </w:p>
        </w:tc>
      </w:tr>
      <w:tr w:rsidR="00D00EFA" w14:paraId="51BA1043" w14:textId="77777777" w:rsidTr="005E004D">
        <w:trPr>
          <w:cantSplit/>
          <w:jc w:val="center"/>
        </w:trPr>
        <w:tc>
          <w:tcPr>
            <w:tcW w:w="1934" w:type="dxa"/>
            <w:gridSpan w:val="2"/>
            <w:tcBorders>
              <w:top w:val="single" w:sz="2" w:space="0" w:color="auto"/>
              <w:left w:val="nil"/>
              <w:bottom w:val="nil"/>
              <w:right w:val="nil"/>
            </w:tcBorders>
            <w:hideMark/>
          </w:tcPr>
          <w:p w14:paraId="5771DE09"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65FE1A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7608A1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D9ED764" w14:textId="77777777" w:rsidR="00D00EFA" w:rsidRDefault="00D00EFA">
            <w:pPr>
              <w:pStyle w:val="MeasureTableTextLeftAligned"/>
            </w:pPr>
            <w:r>
              <w:t>F3</w:t>
            </w:r>
          </w:p>
        </w:tc>
      </w:tr>
      <w:tr w:rsidR="00D00EFA" w14:paraId="479C43FC" w14:textId="77777777" w:rsidTr="005E004D">
        <w:trPr>
          <w:cantSplit/>
          <w:jc w:val="center"/>
        </w:trPr>
        <w:tc>
          <w:tcPr>
            <w:tcW w:w="1934" w:type="dxa"/>
            <w:gridSpan w:val="2"/>
            <w:tcBorders>
              <w:top w:val="nil"/>
              <w:left w:val="nil"/>
              <w:bottom w:val="nil"/>
              <w:right w:val="nil"/>
            </w:tcBorders>
            <w:hideMark/>
          </w:tcPr>
          <w:p w14:paraId="6A0EBA9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21A4F43"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565F8D96" w14:textId="77777777" w:rsidR="00D00EFA" w:rsidRDefault="00D00EFA">
            <w:pPr>
              <w:pStyle w:val="MeasureTableTextItalic"/>
            </w:pPr>
          </w:p>
        </w:tc>
        <w:tc>
          <w:tcPr>
            <w:tcW w:w="1203" w:type="dxa"/>
            <w:gridSpan w:val="2"/>
            <w:tcBorders>
              <w:top w:val="nil"/>
              <w:left w:val="nil"/>
              <w:bottom w:val="nil"/>
              <w:right w:val="nil"/>
            </w:tcBorders>
          </w:tcPr>
          <w:p w14:paraId="2AC7A1F0" w14:textId="77777777" w:rsidR="00D00EFA" w:rsidRDefault="00D00EFA">
            <w:pPr>
              <w:pStyle w:val="MeasureTableTextLeftAligned"/>
            </w:pPr>
          </w:p>
        </w:tc>
      </w:tr>
      <w:tr w:rsidR="00D00EFA" w14:paraId="5C985005" w14:textId="77777777" w:rsidTr="005E004D">
        <w:trPr>
          <w:cantSplit/>
          <w:jc w:val="center"/>
        </w:trPr>
        <w:tc>
          <w:tcPr>
            <w:tcW w:w="1934" w:type="dxa"/>
            <w:gridSpan w:val="2"/>
            <w:tcBorders>
              <w:top w:val="nil"/>
              <w:left w:val="nil"/>
              <w:bottom w:val="nil"/>
              <w:right w:val="nil"/>
            </w:tcBorders>
            <w:hideMark/>
          </w:tcPr>
          <w:p w14:paraId="50E9058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6868E06" w14:textId="77777777" w:rsidR="00D00EFA" w:rsidRDefault="00D00EFA">
            <w:pPr>
              <w:pStyle w:val="MeasureTableTextLeftAligned"/>
            </w:pPr>
            <w:r>
              <w:t>1978</w:t>
            </w:r>
          </w:p>
        </w:tc>
        <w:tc>
          <w:tcPr>
            <w:tcW w:w="1559" w:type="dxa"/>
            <w:gridSpan w:val="2"/>
            <w:tcBorders>
              <w:top w:val="nil"/>
              <w:left w:val="nil"/>
              <w:bottom w:val="nil"/>
              <w:right w:val="nil"/>
            </w:tcBorders>
            <w:hideMark/>
          </w:tcPr>
          <w:p w14:paraId="43033E91" w14:textId="77777777" w:rsidR="00D00EFA" w:rsidRDefault="00D00EFA">
            <w:pPr>
              <w:pStyle w:val="MeasureTableTextItalic"/>
            </w:pPr>
            <w:r>
              <w:t>Expiry date:</w:t>
            </w:r>
          </w:p>
        </w:tc>
        <w:tc>
          <w:tcPr>
            <w:tcW w:w="1203" w:type="dxa"/>
            <w:gridSpan w:val="2"/>
            <w:tcBorders>
              <w:top w:val="nil"/>
              <w:left w:val="nil"/>
              <w:bottom w:val="nil"/>
              <w:right w:val="nil"/>
            </w:tcBorders>
          </w:tcPr>
          <w:p w14:paraId="6E8417F7" w14:textId="77777777" w:rsidR="00D00EFA" w:rsidRDefault="00D00EFA">
            <w:pPr>
              <w:pStyle w:val="MeasureTableTextLeftAligned"/>
            </w:pPr>
          </w:p>
        </w:tc>
      </w:tr>
      <w:tr w:rsidR="00D00EFA" w14:paraId="11FC75EC" w14:textId="77777777" w:rsidTr="00D00EFA">
        <w:trPr>
          <w:cantSplit/>
          <w:jc w:val="center"/>
        </w:trPr>
        <w:tc>
          <w:tcPr>
            <w:tcW w:w="1934" w:type="dxa"/>
            <w:gridSpan w:val="2"/>
            <w:tcBorders>
              <w:top w:val="nil"/>
              <w:left w:val="nil"/>
              <w:bottom w:val="single" w:sz="2" w:space="0" w:color="auto"/>
              <w:right w:val="nil"/>
            </w:tcBorders>
            <w:hideMark/>
          </w:tcPr>
          <w:p w14:paraId="5A42C23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E223949" w14:textId="77777777" w:rsidR="00D00EFA" w:rsidRPr="005E004D" w:rsidRDefault="00D00EFA" w:rsidP="005E004D">
            <w:pPr>
              <w:pStyle w:val="MeasureTableTextLeftAligned"/>
            </w:pPr>
            <w:r w:rsidRPr="005E004D">
              <w:t xml:space="preserve">Section 5, </w:t>
            </w:r>
            <w:r w:rsidRPr="005E004D">
              <w:rPr>
                <w:i/>
              </w:rPr>
              <w:t>Passenger Movement Charge Collection Act 1978</w:t>
            </w:r>
          </w:p>
        </w:tc>
      </w:tr>
    </w:tbl>
    <w:p w14:paraId="1D448E64" w14:textId="77777777" w:rsidR="00D00EFA" w:rsidRDefault="00D00EFA" w:rsidP="005E004D">
      <w:pPr>
        <w:pStyle w:val="SingleParagraph"/>
      </w:pPr>
    </w:p>
    <w:p w14:paraId="6A1759E2" w14:textId="77777777" w:rsidR="00D00EFA" w:rsidRDefault="00D00EFA" w:rsidP="00D00EFA">
      <w:r>
        <w:t>Certain passengers are exempt from the Passenger Movement Charge including foreign diplomats, children and outbound crew</w:t>
      </w:r>
      <w:r>
        <w:fldChar w:fldCharType="begin"/>
      </w:r>
      <w:r>
        <w:instrText xml:space="preserve"> XE "Passenger Movement Charge" </w:instrText>
      </w:r>
      <w:r>
        <w:fldChar w:fldCharType="end"/>
      </w:r>
      <w:r>
        <w:t>.</w:t>
      </w:r>
    </w:p>
    <w:p w14:paraId="1CE01EDA" w14:textId="77777777" w:rsidR="00D00EFA" w:rsidRPr="00CB1CAD" w:rsidRDefault="00D00EFA" w:rsidP="00704A2B">
      <w:pPr>
        <w:pStyle w:val="TESHeading5"/>
      </w:pPr>
      <w:r w:rsidRPr="00CB1CAD">
        <w:t>F4</w:t>
      </w:r>
      <w:r w:rsidRPr="00CB1CAD">
        <w:tab/>
        <w:t>Luxury car tax</w:t>
      </w:r>
    </w:p>
    <w:p w14:paraId="5D0C4C50"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FD980A7" w14:textId="77777777" w:rsidTr="00D00EFA">
        <w:trPr>
          <w:cantSplit/>
          <w:jc w:val="center"/>
        </w:trPr>
        <w:tc>
          <w:tcPr>
            <w:tcW w:w="967" w:type="dxa"/>
            <w:tcBorders>
              <w:top w:val="single" w:sz="2" w:space="0" w:color="auto"/>
              <w:left w:val="nil"/>
              <w:bottom w:val="single" w:sz="2" w:space="0" w:color="auto"/>
              <w:right w:val="nil"/>
            </w:tcBorders>
            <w:hideMark/>
          </w:tcPr>
          <w:p w14:paraId="3BD87EF7"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7B8BA4C4"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373CE7A4"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368F62C2"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35CC80B2"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01720CCD"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0F61C9AD"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3582A3FA" w14:textId="77777777" w:rsidR="00D00EFA" w:rsidRDefault="00D00EFA" w:rsidP="00594E2F">
            <w:pPr>
              <w:pStyle w:val="TableTextRight"/>
            </w:pPr>
            <w:r>
              <w:t>2020-21</w:t>
            </w:r>
          </w:p>
        </w:tc>
      </w:tr>
      <w:tr w:rsidR="00D00EFA" w14:paraId="2CFCB2F0" w14:textId="77777777" w:rsidTr="00D00EFA">
        <w:trPr>
          <w:cantSplit/>
          <w:jc w:val="center"/>
        </w:trPr>
        <w:tc>
          <w:tcPr>
            <w:tcW w:w="967" w:type="dxa"/>
            <w:tcBorders>
              <w:top w:val="single" w:sz="2" w:space="0" w:color="auto"/>
              <w:left w:val="nil"/>
              <w:bottom w:val="single" w:sz="2" w:space="0" w:color="auto"/>
              <w:right w:val="nil"/>
            </w:tcBorders>
            <w:hideMark/>
          </w:tcPr>
          <w:p w14:paraId="06296C33" w14:textId="77777777" w:rsidR="00D00EFA" w:rsidRDefault="00D00EFA" w:rsidP="00594E2F">
            <w:pPr>
              <w:pStyle w:val="TableTextRight"/>
            </w:pPr>
            <w:r>
              <w:t>-476</w:t>
            </w:r>
          </w:p>
        </w:tc>
        <w:tc>
          <w:tcPr>
            <w:tcW w:w="967" w:type="dxa"/>
            <w:tcBorders>
              <w:top w:val="single" w:sz="2" w:space="0" w:color="auto"/>
              <w:left w:val="nil"/>
              <w:bottom w:val="single" w:sz="2" w:space="0" w:color="auto"/>
              <w:right w:val="nil"/>
            </w:tcBorders>
            <w:hideMark/>
          </w:tcPr>
          <w:p w14:paraId="7E2898CC" w14:textId="77777777" w:rsidR="00D00EFA" w:rsidRDefault="00D00EFA" w:rsidP="00594E2F">
            <w:pPr>
              <w:pStyle w:val="TableTextRight"/>
            </w:pPr>
            <w:r>
              <w:t>-540</w:t>
            </w:r>
          </w:p>
        </w:tc>
        <w:tc>
          <w:tcPr>
            <w:tcW w:w="967" w:type="dxa"/>
            <w:tcBorders>
              <w:top w:val="single" w:sz="2" w:space="0" w:color="auto"/>
              <w:left w:val="nil"/>
              <w:bottom w:val="single" w:sz="2" w:space="0" w:color="auto"/>
              <w:right w:val="nil"/>
            </w:tcBorders>
            <w:vAlign w:val="bottom"/>
            <w:hideMark/>
          </w:tcPr>
          <w:p w14:paraId="767AB3C1" w14:textId="77777777" w:rsidR="00D00EFA" w:rsidRDefault="00D00EFA" w:rsidP="00594E2F">
            <w:pPr>
              <w:pStyle w:val="TableTextRight"/>
            </w:pPr>
            <w:r>
              <w:t>-620</w:t>
            </w:r>
          </w:p>
        </w:tc>
        <w:tc>
          <w:tcPr>
            <w:tcW w:w="967" w:type="dxa"/>
            <w:tcBorders>
              <w:top w:val="single" w:sz="2" w:space="0" w:color="auto"/>
              <w:left w:val="nil"/>
              <w:bottom w:val="single" w:sz="2" w:space="0" w:color="auto"/>
              <w:right w:val="nil"/>
            </w:tcBorders>
            <w:vAlign w:val="bottom"/>
            <w:hideMark/>
          </w:tcPr>
          <w:p w14:paraId="5C4EF7A9" w14:textId="77777777" w:rsidR="00D00EFA" w:rsidRDefault="00D00EFA" w:rsidP="00594E2F">
            <w:pPr>
              <w:pStyle w:val="TableTextRight"/>
            </w:pPr>
            <w:r>
              <w:t>-674</w:t>
            </w:r>
          </w:p>
        </w:tc>
        <w:tc>
          <w:tcPr>
            <w:tcW w:w="967" w:type="dxa"/>
            <w:tcBorders>
              <w:top w:val="single" w:sz="2" w:space="0" w:color="auto"/>
              <w:left w:val="nil"/>
              <w:bottom w:val="single" w:sz="2" w:space="0" w:color="auto"/>
              <w:right w:val="nil"/>
            </w:tcBorders>
            <w:vAlign w:val="bottom"/>
            <w:hideMark/>
          </w:tcPr>
          <w:p w14:paraId="5C7FF4AC" w14:textId="77777777" w:rsidR="00D00EFA" w:rsidRDefault="00D00EFA" w:rsidP="00594E2F">
            <w:pPr>
              <w:pStyle w:val="TableTextRight"/>
            </w:pPr>
            <w:r>
              <w:t>-680</w:t>
            </w:r>
          </w:p>
        </w:tc>
        <w:tc>
          <w:tcPr>
            <w:tcW w:w="967" w:type="dxa"/>
            <w:gridSpan w:val="2"/>
            <w:tcBorders>
              <w:top w:val="single" w:sz="2" w:space="0" w:color="auto"/>
              <w:left w:val="nil"/>
              <w:bottom w:val="single" w:sz="2" w:space="0" w:color="auto"/>
              <w:right w:val="nil"/>
            </w:tcBorders>
            <w:vAlign w:val="bottom"/>
            <w:hideMark/>
          </w:tcPr>
          <w:p w14:paraId="33DA4200" w14:textId="77777777" w:rsidR="00D00EFA" w:rsidRDefault="00D00EFA" w:rsidP="00594E2F">
            <w:pPr>
              <w:pStyle w:val="TableTextRight"/>
            </w:pPr>
            <w:r>
              <w:t>-700</w:t>
            </w:r>
          </w:p>
        </w:tc>
        <w:tc>
          <w:tcPr>
            <w:tcW w:w="967" w:type="dxa"/>
            <w:gridSpan w:val="2"/>
            <w:tcBorders>
              <w:top w:val="single" w:sz="2" w:space="0" w:color="auto"/>
              <w:left w:val="nil"/>
              <w:bottom w:val="single" w:sz="2" w:space="0" w:color="auto"/>
              <w:right w:val="nil"/>
            </w:tcBorders>
            <w:vAlign w:val="bottom"/>
            <w:hideMark/>
          </w:tcPr>
          <w:p w14:paraId="5722D9D5" w14:textId="77777777" w:rsidR="00D00EFA" w:rsidRDefault="00D00EFA" w:rsidP="00594E2F">
            <w:pPr>
              <w:pStyle w:val="TableTextRight"/>
            </w:pPr>
            <w:r>
              <w:t>-750</w:t>
            </w:r>
          </w:p>
        </w:tc>
        <w:tc>
          <w:tcPr>
            <w:tcW w:w="968" w:type="dxa"/>
            <w:tcBorders>
              <w:top w:val="single" w:sz="2" w:space="0" w:color="auto"/>
              <w:left w:val="nil"/>
              <w:bottom w:val="single" w:sz="2" w:space="0" w:color="auto"/>
              <w:right w:val="nil"/>
            </w:tcBorders>
            <w:vAlign w:val="bottom"/>
            <w:hideMark/>
          </w:tcPr>
          <w:p w14:paraId="6F0BA66E" w14:textId="77777777" w:rsidR="00D00EFA" w:rsidRDefault="00D00EFA" w:rsidP="00594E2F">
            <w:pPr>
              <w:pStyle w:val="TableTextRight"/>
            </w:pPr>
            <w:r>
              <w:t>-790</w:t>
            </w:r>
          </w:p>
        </w:tc>
      </w:tr>
      <w:tr w:rsidR="00D00EFA" w14:paraId="1531C843" w14:textId="77777777" w:rsidTr="00594E2F">
        <w:trPr>
          <w:cantSplit/>
          <w:jc w:val="center"/>
        </w:trPr>
        <w:tc>
          <w:tcPr>
            <w:tcW w:w="1934" w:type="dxa"/>
            <w:gridSpan w:val="2"/>
            <w:tcBorders>
              <w:top w:val="single" w:sz="2" w:space="0" w:color="auto"/>
              <w:left w:val="nil"/>
              <w:bottom w:val="nil"/>
              <w:right w:val="nil"/>
            </w:tcBorders>
            <w:hideMark/>
          </w:tcPr>
          <w:p w14:paraId="7569671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7A4EF9D"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3D89497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6D3C4CD" w14:textId="77777777" w:rsidR="00D00EFA" w:rsidRDefault="00D00EFA">
            <w:pPr>
              <w:pStyle w:val="MeasureTableTextLeftAligned"/>
            </w:pPr>
            <w:r>
              <w:t>F5</w:t>
            </w:r>
          </w:p>
        </w:tc>
      </w:tr>
      <w:tr w:rsidR="00D00EFA" w14:paraId="7ED618A2" w14:textId="77777777" w:rsidTr="00594E2F">
        <w:trPr>
          <w:cantSplit/>
          <w:jc w:val="center"/>
        </w:trPr>
        <w:tc>
          <w:tcPr>
            <w:tcW w:w="1934" w:type="dxa"/>
            <w:gridSpan w:val="2"/>
            <w:tcBorders>
              <w:top w:val="nil"/>
              <w:left w:val="nil"/>
              <w:bottom w:val="nil"/>
              <w:right w:val="nil"/>
            </w:tcBorders>
            <w:hideMark/>
          </w:tcPr>
          <w:p w14:paraId="31DC796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22912D7" w14:textId="77777777" w:rsidR="00D00EFA" w:rsidRDefault="00D00EFA">
            <w:pPr>
              <w:pStyle w:val="MeasureTableTextLeftAligned"/>
            </w:pPr>
            <w:r>
              <w:t>Medium</w:t>
            </w:r>
          </w:p>
        </w:tc>
        <w:tc>
          <w:tcPr>
            <w:tcW w:w="1559" w:type="dxa"/>
            <w:gridSpan w:val="2"/>
            <w:tcBorders>
              <w:top w:val="nil"/>
              <w:left w:val="nil"/>
              <w:bottom w:val="nil"/>
              <w:right w:val="nil"/>
            </w:tcBorders>
          </w:tcPr>
          <w:p w14:paraId="2CC4C070" w14:textId="77777777" w:rsidR="00D00EFA" w:rsidRDefault="00D00EFA">
            <w:pPr>
              <w:pStyle w:val="MeasureTableTextItalic"/>
            </w:pPr>
          </w:p>
        </w:tc>
        <w:tc>
          <w:tcPr>
            <w:tcW w:w="1203" w:type="dxa"/>
            <w:gridSpan w:val="2"/>
            <w:tcBorders>
              <w:top w:val="nil"/>
              <w:left w:val="nil"/>
              <w:bottom w:val="nil"/>
              <w:right w:val="nil"/>
            </w:tcBorders>
          </w:tcPr>
          <w:p w14:paraId="1317459B" w14:textId="77777777" w:rsidR="00D00EFA" w:rsidRDefault="00D00EFA">
            <w:pPr>
              <w:pStyle w:val="MeasureTableTextLeftAligned"/>
            </w:pPr>
          </w:p>
        </w:tc>
      </w:tr>
      <w:tr w:rsidR="00D00EFA" w14:paraId="299555E7" w14:textId="77777777" w:rsidTr="00594E2F">
        <w:trPr>
          <w:cantSplit/>
          <w:jc w:val="center"/>
        </w:trPr>
        <w:tc>
          <w:tcPr>
            <w:tcW w:w="1934" w:type="dxa"/>
            <w:gridSpan w:val="2"/>
            <w:tcBorders>
              <w:top w:val="nil"/>
              <w:left w:val="nil"/>
              <w:bottom w:val="nil"/>
              <w:right w:val="nil"/>
            </w:tcBorders>
            <w:hideMark/>
          </w:tcPr>
          <w:p w14:paraId="767BEA1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ACFB20C"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CEE336D" w14:textId="77777777" w:rsidR="00D00EFA" w:rsidRDefault="00D00EFA">
            <w:pPr>
              <w:pStyle w:val="MeasureTableTextItalic"/>
            </w:pPr>
            <w:r>
              <w:t>Expiry date:</w:t>
            </w:r>
          </w:p>
        </w:tc>
        <w:tc>
          <w:tcPr>
            <w:tcW w:w="1203" w:type="dxa"/>
            <w:gridSpan w:val="2"/>
            <w:tcBorders>
              <w:top w:val="nil"/>
              <w:left w:val="nil"/>
              <w:bottom w:val="nil"/>
              <w:right w:val="nil"/>
            </w:tcBorders>
          </w:tcPr>
          <w:p w14:paraId="3937B7DC" w14:textId="77777777" w:rsidR="00D00EFA" w:rsidRDefault="00D00EFA">
            <w:pPr>
              <w:pStyle w:val="MeasureTableTextLeftAligned"/>
            </w:pPr>
          </w:p>
        </w:tc>
      </w:tr>
      <w:tr w:rsidR="00D00EFA" w14:paraId="76F88A21" w14:textId="77777777" w:rsidTr="00D00EFA">
        <w:trPr>
          <w:cantSplit/>
          <w:jc w:val="center"/>
        </w:trPr>
        <w:tc>
          <w:tcPr>
            <w:tcW w:w="1934" w:type="dxa"/>
            <w:gridSpan w:val="2"/>
            <w:tcBorders>
              <w:top w:val="nil"/>
              <w:left w:val="nil"/>
              <w:bottom w:val="single" w:sz="2" w:space="0" w:color="auto"/>
              <w:right w:val="nil"/>
            </w:tcBorders>
            <w:hideMark/>
          </w:tcPr>
          <w:p w14:paraId="610D56B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7C53FA4" w14:textId="77777777" w:rsidR="00D00EFA" w:rsidRPr="00594E2F" w:rsidRDefault="00D00EFA" w:rsidP="00594E2F">
            <w:pPr>
              <w:pStyle w:val="MeasureTableTextLeftAligned"/>
              <w:rPr>
                <w:i/>
              </w:rPr>
            </w:pPr>
            <w:r w:rsidRPr="00594E2F">
              <w:rPr>
                <w:i/>
              </w:rPr>
              <w:t>A New Tax System (Luxury Car Tax) Act 1999</w:t>
            </w:r>
          </w:p>
          <w:p w14:paraId="45274C25" w14:textId="77777777" w:rsidR="00D00EFA" w:rsidRPr="00594E2F" w:rsidRDefault="00D00EFA" w:rsidP="00594E2F">
            <w:pPr>
              <w:pStyle w:val="MeasureTableTextLeftAligned"/>
              <w:rPr>
                <w:i/>
              </w:rPr>
            </w:pPr>
            <w:r w:rsidRPr="00594E2F">
              <w:rPr>
                <w:i/>
              </w:rPr>
              <w:t>A New Tax System (Luxury Car Tax Imposition - General) Act 1999</w:t>
            </w:r>
          </w:p>
          <w:p w14:paraId="0FA111EB" w14:textId="77777777" w:rsidR="00D00EFA" w:rsidRPr="00594E2F" w:rsidRDefault="00D00EFA" w:rsidP="00594E2F">
            <w:pPr>
              <w:pStyle w:val="MeasureTableTextLeftAligned"/>
              <w:rPr>
                <w:i/>
              </w:rPr>
            </w:pPr>
            <w:r w:rsidRPr="00594E2F">
              <w:rPr>
                <w:i/>
              </w:rPr>
              <w:t>A New Tax System (Luxury Car Tax Imposition - Customs) Act 1999</w:t>
            </w:r>
          </w:p>
          <w:p w14:paraId="31391C1E" w14:textId="77777777" w:rsidR="00D00EFA" w:rsidRDefault="00D00EFA" w:rsidP="00594E2F">
            <w:pPr>
              <w:pStyle w:val="MeasureTableTextLeftAligned"/>
            </w:pPr>
            <w:r w:rsidRPr="00594E2F">
              <w:rPr>
                <w:i/>
              </w:rPr>
              <w:t>A New Tax System (Luxury Car Tax Imposition - Excise) Act 1999</w:t>
            </w:r>
          </w:p>
        </w:tc>
      </w:tr>
    </w:tbl>
    <w:p w14:paraId="37D80F05" w14:textId="77777777" w:rsidR="00D00EFA" w:rsidRDefault="00D00EFA" w:rsidP="005E004D">
      <w:pPr>
        <w:pStyle w:val="SingleParagraph"/>
      </w:pPr>
    </w:p>
    <w:p w14:paraId="76C51665" w14:textId="2ADD41EF" w:rsidR="00D00EFA" w:rsidRDefault="00D00EFA" w:rsidP="00D00EFA">
      <w:r>
        <w:t xml:space="preserve">The luxury car tax currently applies to cars that have a GST inclusive price over $65,094 (the luxury car tax threshold for the 2017-18 financial </w:t>
      </w:r>
      <w:proofErr w:type="gramStart"/>
      <w:r>
        <w:t>year</w:t>
      </w:r>
      <w:proofErr w:type="gramEnd"/>
      <w:r>
        <w:t>). The luxury car tax is 33 per cent of the GST exclusive value of the car that exceeds the luxury car tax threshold.</w:t>
      </w:r>
      <w:r w:rsidR="008022BD">
        <w:t xml:space="preserve"> </w:t>
      </w:r>
      <w:r>
        <w:t xml:space="preserve">Generally, motor vehicle purchases are only subject to GST. Consequently, the luxury car tax is </w:t>
      </w:r>
      <w:proofErr w:type="gramStart"/>
      <w:r>
        <w:t>a negative</w:t>
      </w:r>
      <w:proofErr w:type="gramEnd"/>
      <w:r>
        <w:t xml:space="preserve"> tax expenditure.</w:t>
      </w:r>
      <w:r>
        <w:fldChar w:fldCharType="begin"/>
      </w:r>
      <w:r>
        <w:instrText xml:space="preserve"> XE "Luxury Cars" </w:instrText>
      </w:r>
      <w:r>
        <w:fldChar w:fldCharType="end"/>
      </w:r>
    </w:p>
    <w:p w14:paraId="01F909E5" w14:textId="321255DD" w:rsidR="00D00EFA" w:rsidRDefault="00D00EFA" w:rsidP="00D00EFA">
      <w:r>
        <w:t>‘Primary producers’ or certain tourism businesses that acquire a ‘refund</w:t>
      </w:r>
      <w:r>
        <w:noBreakHyphen/>
        <w:t>eligible car’ are eligible to claim a tax refund of up to $3,000 of the amount of luxury car tax paid.</w:t>
      </w:r>
      <w:r>
        <w:fldChar w:fldCharType="begin"/>
      </w:r>
      <w:r>
        <w:instrText xml:space="preserve"> XE "Primary producers" </w:instrText>
      </w:r>
      <w:r>
        <w:fldChar w:fldCharType="end"/>
      </w:r>
    </w:p>
    <w:p w14:paraId="49FD4A91" w14:textId="77777777" w:rsidR="00D00EFA" w:rsidRDefault="00D00EFA" w:rsidP="00D00EFA">
      <w:r>
        <w:t xml:space="preserve">Since October 2008, a higher luxury car tax threshold has applied to fuel efficient cars. Eligible fuel efficient cars are subject to a threshold of $75,526 (for the 2017-18 financial </w:t>
      </w:r>
      <w:proofErr w:type="gramStart"/>
      <w:r>
        <w:t>year</w:t>
      </w:r>
      <w:proofErr w:type="gramEnd"/>
      <w:r>
        <w:t>).</w:t>
      </w:r>
    </w:p>
    <w:p w14:paraId="4D59608E" w14:textId="5DF51220" w:rsidR="00B811BD" w:rsidRDefault="00D00EFA" w:rsidP="00704A2B">
      <w:pPr>
        <w:rPr>
          <w:rFonts w:ascii="Arial" w:hAnsi="Arial"/>
          <w:b/>
          <w:color w:val="000000"/>
          <w:sz w:val="24"/>
        </w:rPr>
      </w:pPr>
      <w:r>
        <w:t>Since February 2017, public museums and public art galleries that have been endorsed by the Commissioner of Taxation as a Deductible Gift Recipient are allowed to acquire cars free of luxury car tax when the car is acquired for</w:t>
      </w:r>
      <w:r w:rsidR="00B811BD">
        <w:t xml:space="preserve"> the purpose of public display.</w:t>
      </w:r>
    </w:p>
    <w:p w14:paraId="10A47EAC" w14:textId="77777777" w:rsidR="00D00EFA" w:rsidRPr="00CB1CAD" w:rsidRDefault="00D00EFA" w:rsidP="00704A2B">
      <w:pPr>
        <w:pStyle w:val="TESHeading5"/>
      </w:pPr>
      <w:r w:rsidRPr="00CB1CAD">
        <w:t>F5</w:t>
      </w:r>
      <w:r w:rsidRPr="00CB1CAD">
        <w:tab/>
        <w:t>Tourism - inwards duty free</w:t>
      </w:r>
    </w:p>
    <w:p w14:paraId="119C552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77D6ED3D" w14:textId="77777777" w:rsidTr="00D00EFA">
        <w:trPr>
          <w:cantSplit/>
          <w:jc w:val="center"/>
        </w:trPr>
        <w:tc>
          <w:tcPr>
            <w:tcW w:w="967" w:type="dxa"/>
            <w:tcBorders>
              <w:top w:val="single" w:sz="2" w:space="0" w:color="auto"/>
              <w:left w:val="nil"/>
              <w:bottom w:val="single" w:sz="2" w:space="0" w:color="auto"/>
              <w:right w:val="nil"/>
            </w:tcBorders>
            <w:hideMark/>
          </w:tcPr>
          <w:p w14:paraId="357C0D71"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731C7214"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255154CA"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3C2E9609"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623EAA23"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1911FCE0"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621ED006"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531F6E4A" w14:textId="77777777" w:rsidR="00D00EFA" w:rsidRDefault="00D00EFA" w:rsidP="00594E2F">
            <w:pPr>
              <w:pStyle w:val="TableTextRight"/>
            </w:pPr>
            <w:r>
              <w:t>2020-21</w:t>
            </w:r>
          </w:p>
        </w:tc>
      </w:tr>
      <w:tr w:rsidR="00D00EFA" w14:paraId="6B7FFF4A" w14:textId="77777777" w:rsidTr="00D00EFA">
        <w:trPr>
          <w:cantSplit/>
          <w:jc w:val="center"/>
        </w:trPr>
        <w:tc>
          <w:tcPr>
            <w:tcW w:w="967" w:type="dxa"/>
            <w:tcBorders>
              <w:top w:val="single" w:sz="2" w:space="0" w:color="auto"/>
              <w:left w:val="nil"/>
              <w:bottom w:val="single" w:sz="2" w:space="0" w:color="auto"/>
              <w:right w:val="nil"/>
            </w:tcBorders>
            <w:hideMark/>
          </w:tcPr>
          <w:p w14:paraId="0B582DA2"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50DB45B1"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070D66BB"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282AB5BA"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098A7757"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011051F"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7FE38CC"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7ED5CF56" w14:textId="77777777" w:rsidR="00D00EFA" w:rsidRDefault="00D00EFA" w:rsidP="00594E2F">
            <w:pPr>
              <w:pStyle w:val="TableTextRight"/>
            </w:pPr>
            <w:r>
              <w:t>*</w:t>
            </w:r>
          </w:p>
        </w:tc>
      </w:tr>
      <w:tr w:rsidR="00D00EFA" w14:paraId="46C602A8" w14:textId="77777777" w:rsidTr="00594E2F">
        <w:trPr>
          <w:cantSplit/>
          <w:jc w:val="center"/>
        </w:trPr>
        <w:tc>
          <w:tcPr>
            <w:tcW w:w="1934" w:type="dxa"/>
            <w:gridSpan w:val="2"/>
            <w:tcBorders>
              <w:top w:val="single" w:sz="2" w:space="0" w:color="auto"/>
              <w:left w:val="nil"/>
              <w:bottom w:val="nil"/>
              <w:right w:val="nil"/>
            </w:tcBorders>
            <w:hideMark/>
          </w:tcPr>
          <w:p w14:paraId="2871AD0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C08863E"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E12CD0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250F4A4" w14:textId="77777777" w:rsidR="00D00EFA" w:rsidRDefault="00D00EFA">
            <w:pPr>
              <w:pStyle w:val="MeasureTableTextLeftAligned"/>
            </w:pPr>
            <w:r>
              <w:t>F6</w:t>
            </w:r>
          </w:p>
        </w:tc>
      </w:tr>
      <w:tr w:rsidR="00D00EFA" w14:paraId="228D2C7F" w14:textId="77777777" w:rsidTr="00594E2F">
        <w:trPr>
          <w:cantSplit/>
          <w:jc w:val="center"/>
        </w:trPr>
        <w:tc>
          <w:tcPr>
            <w:tcW w:w="1934" w:type="dxa"/>
            <w:gridSpan w:val="2"/>
            <w:tcBorders>
              <w:top w:val="nil"/>
              <w:left w:val="nil"/>
              <w:bottom w:val="nil"/>
              <w:right w:val="nil"/>
            </w:tcBorders>
            <w:hideMark/>
          </w:tcPr>
          <w:p w14:paraId="3560C10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BD9BC6C"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B1E72B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6A24D85C" w14:textId="77777777" w:rsidR="00D00EFA" w:rsidRDefault="00D00EFA">
            <w:pPr>
              <w:pStyle w:val="MeasureTableTextLeftAligned"/>
            </w:pPr>
            <w:r>
              <w:t>3+</w:t>
            </w:r>
          </w:p>
        </w:tc>
      </w:tr>
      <w:tr w:rsidR="00D00EFA" w14:paraId="5434C550" w14:textId="77777777" w:rsidTr="00594E2F">
        <w:trPr>
          <w:cantSplit/>
          <w:jc w:val="center"/>
        </w:trPr>
        <w:tc>
          <w:tcPr>
            <w:tcW w:w="1934" w:type="dxa"/>
            <w:gridSpan w:val="2"/>
            <w:tcBorders>
              <w:top w:val="nil"/>
              <w:left w:val="nil"/>
              <w:bottom w:val="nil"/>
              <w:right w:val="nil"/>
            </w:tcBorders>
            <w:hideMark/>
          </w:tcPr>
          <w:p w14:paraId="1CF0CD4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CFF8E55" w14:textId="77777777" w:rsidR="00D00EFA" w:rsidRDefault="00D00EFA">
            <w:pPr>
              <w:pStyle w:val="MeasureTableTextLeftAligned"/>
            </w:pPr>
            <w:r>
              <w:t>Introduced before 1985</w:t>
            </w:r>
          </w:p>
          <w:p w14:paraId="53042A8B" w14:textId="77777777" w:rsidR="00D00EFA" w:rsidRDefault="00D00EFA">
            <w:pPr>
              <w:pStyle w:val="MeasureTableTextLeftAligned"/>
            </w:pPr>
            <w:r>
              <w:t>1 July 2000 (WET)</w:t>
            </w:r>
          </w:p>
        </w:tc>
        <w:tc>
          <w:tcPr>
            <w:tcW w:w="1559" w:type="dxa"/>
            <w:gridSpan w:val="2"/>
            <w:tcBorders>
              <w:top w:val="nil"/>
              <w:left w:val="nil"/>
              <w:bottom w:val="nil"/>
              <w:right w:val="nil"/>
            </w:tcBorders>
            <w:hideMark/>
          </w:tcPr>
          <w:p w14:paraId="61E10444" w14:textId="77777777" w:rsidR="00D00EFA" w:rsidRDefault="00D00EFA">
            <w:pPr>
              <w:pStyle w:val="MeasureTableTextItalic"/>
            </w:pPr>
            <w:r>
              <w:t>Expiry date:</w:t>
            </w:r>
          </w:p>
        </w:tc>
        <w:tc>
          <w:tcPr>
            <w:tcW w:w="1203" w:type="dxa"/>
            <w:gridSpan w:val="2"/>
            <w:tcBorders>
              <w:top w:val="nil"/>
              <w:left w:val="nil"/>
              <w:bottom w:val="nil"/>
              <w:right w:val="nil"/>
            </w:tcBorders>
          </w:tcPr>
          <w:p w14:paraId="106D8284" w14:textId="77777777" w:rsidR="00D00EFA" w:rsidRDefault="00D00EFA">
            <w:pPr>
              <w:pStyle w:val="MeasureTableTextLeftAligned"/>
            </w:pPr>
          </w:p>
        </w:tc>
      </w:tr>
      <w:tr w:rsidR="00D00EFA" w14:paraId="464E09BB" w14:textId="77777777" w:rsidTr="00D00EFA">
        <w:trPr>
          <w:cantSplit/>
          <w:jc w:val="center"/>
        </w:trPr>
        <w:tc>
          <w:tcPr>
            <w:tcW w:w="1934" w:type="dxa"/>
            <w:gridSpan w:val="2"/>
            <w:tcBorders>
              <w:top w:val="nil"/>
              <w:left w:val="nil"/>
              <w:bottom w:val="single" w:sz="2" w:space="0" w:color="auto"/>
              <w:right w:val="nil"/>
            </w:tcBorders>
            <w:hideMark/>
          </w:tcPr>
          <w:p w14:paraId="0782733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28AE710" w14:textId="77777777" w:rsidR="00D00EFA" w:rsidRPr="00594E2F" w:rsidRDefault="00D00EFA" w:rsidP="00594E2F">
            <w:pPr>
              <w:pStyle w:val="MeasureTableTextLeftAligned"/>
            </w:pPr>
            <w:r w:rsidRPr="00594E2F">
              <w:t xml:space="preserve">Item 15 of Schedule 4 to the </w:t>
            </w:r>
            <w:r w:rsidRPr="00594E2F">
              <w:rPr>
                <w:i/>
              </w:rPr>
              <w:t>Customs Tariff Act 1995</w:t>
            </w:r>
          </w:p>
          <w:p w14:paraId="15CF21BD" w14:textId="77777777" w:rsidR="00D00EFA" w:rsidRDefault="00D00EFA" w:rsidP="00594E2F">
            <w:pPr>
              <w:pStyle w:val="MeasureTableTextLeftAligned"/>
            </w:pPr>
            <w:r w:rsidRPr="00594E2F">
              <w:t xml:space="preserve">Section 7-15 of a </w:t>
            </w:r>
            <w:proofErr w:type="spellStart"/>
            <w:r w:rsidRPr="00594E2F">
              <w:rPr>
                <w:i/>
              </w:rPr>
              <w:t>A</w:t>
            </w:r>
            <w:proofErr w:type="spellEnd"/>
            <w:r w:rsidRPr="00594E2F">
              <w:rPr>
                <w:i/>
              </w:rPr>
              <w:t xml:space="preserve"> New Tax System (Wine Equalisation Tax) Act 1999</w:t>
            </w:r>
          </w:p>
        </w:tc>
      </w:tr>
    </w:tbl>
    <w:p w14:paraId="3AD81C02" w14:textId="77777777" w:rsidR="00D00EFA" w:rsidRDefault="00D00EFA" w:rsidP="00594E2F">
      <w:pPr>
        <w:pStyle w:val="SingleParagraph"/>
      </w:pPr>
    </w:p>
    <w:p w14:paraId="0FB740BC" w14:textId="77777777" w:rsidR="00D00EFA" w:rsidRDefault="00D00EFA" w:rsidP="00D00EFA">
      <w:r>
        <w:t>Tobacco and alcohol products brought into Australia by inbound international travellers 18 years and over, within an allowance, are not subject to excise-equivalent customs duty or wine equalisation tax</w:t>
      </w:r>
      <w:r>
        <w:fldChar w:fldCharType="begin"/>
      </w:r>
      <w:r>
        <w:instrText xml:space="preserve"> XE "Duty free" </w:instrText>
      </w:r>
      <w:r>
        <w:fldChar w:fldCharType="end"/>
      </w:r>
      <w:r>
        <w:t>.</w:t>
      </w:r>
    </w:p>
    <w:p w14:paraId="40103E4D" w14:textId="77777777" w:rsidR="000755C9" w:rsidRDefault="000755C9">
      <w:pPr>
        <w:spacing w:after="0" w:line="240" w:lineRule="auto"/>
        <w:jc w:val="left"/>
        <w:rPr>
          <w:rFonts w:ascii="Arial" w:hAnsi="Arial"/>
          <w:b/>
          <w:color w:val="auto"/>
        </w:rPr>
      </w:pPr>
      <w:r>
        <w:br w:type="page"/>
      </w:r>
    </w:p>
    <w:p w14:paraId="6E71FBBE" w14:textId="77777777" w:rsidR="00D00EFA" w:rsidRPr="00CB1CAD" w:rsidRDefault="00D00EFA" w:rsidP="00704A2B">
      <w:pPr>
        <w:pStyle w:val="TESHeading5"/>
      </w:pPr>
      <w:r w:rsidRPr="00CB1CAD">
        <w:t>F6</w:t>
      </w:r>
      <w:r w:rsidRPr="00CB1CAD">
        <w:tab/>
        <w:t>Concessional rate of excise levied on aviation gasoline and aviation turbine fuel</w:t>
      </w:r>
    </w:p>
    <w:p w14:paraId="25D3902D"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F08D498" w14:textId="77777777" w:rsidTr="00D00EFA">
        <w:trPr>
          <w:cantSplit/>
          <w:jc w:val="center"/>
        </w:trPr>
        <w:tc>
          <w:tcPr>
            <w:tcW w:w="967" w:type="dxa"/>
            <w:tcBorders>
              <w:top w:val="single" w:sz="2" w:space="0" w:color="auto"/>
              <w:left w:val="nil"/>
              <w:bottom w:val="single" w:sz="2" w:space="0" w:color="auto"/>
              <w:right w:val="nil"/>
            </w:tcBorders>
            <w:hideMark/>
          </w:tcPr>
          <w:p w14:paraId="404ED442"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2B31AD83"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2BDA43A6"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6F61EE99"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1B0B65BC"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1F4AA468"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0D91EBB9"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320CC5B1" w14:textId="77777777" w:rsidR="00D00EFA" w:rsidRDefault="00D00EFA" w:rsidP="00594E2F">
            <w:pPr>
              <w:pStyle w:val="TableTextRight"/>
            </w:pPr>
            <w:r>
              <w:t>2020-21</w:t>
            </w:r>
          </w:p>
        </w:tc>
      </w:tr>
      <w:tr w:rsidR="00D00EFA" w14:paraId="17341ED0" w14:textId="77777777" w:rsidTr="00D00EFA">
        <w:trPr>
          <w:cantSplit/>
          <w:jc w:val="center"/>
        </w:trPr>
        <w:tc>
          <w:tcPr>
            <w:tcW w:w="967" w:type="dxa"/>
            <w:tcBorders>
              <w:top w:val="single" w:sz="2" w:space="0" w:color="auto"/>
              <w:left w:val="nil"/>
              <w:bottom w:val="single" w:sz="2" w:space="0" w:color="auto"/>
              <w:right w:val="nil"/>
            </w:tcBorders>
            <w:hideMark/>
          </w:tcPr>
          <w:p w14:paraId="00D09507" w14:textId="77777777" w:rsidR="00D00EFA" w:rsidRDefault="00D00EFA" w:rsidP="00594E2F">
            <w:pPr>
              <w:pStyle w:val="TableTextRight"/>
            </w:pPr>
            <w:r>
              <w:t>950</w:t>
            </w:r>
          </w:p>
        </w:tc>
        <w:tc>
          <w:tcPr>
            <w:tcW w:w="967" w:type="dxa"/>
            <w:tcBorders>
              <w:top w:val="single" w:sz="2" w:space="0" w:color="auto"/>
              <w:left w:val="nil"/>
              <w:bottom w:val="single" w:sz="2" w:space="0" w:color="auto"/>
              <w:right w:val="nil"/>
            </w:tcBorders>
            <w:hideMark/>
          </w:tcPr>
          <w:p w14:paraId="5CF1DDCC" w14:textId="77777777" w:rsidR="00D00EFA" w:rsidRDefault="00D00EFA" w:rsidP="00594E2F">
            <w:pPr>
              <w:pStyle w:val="TableTextRight"/>
            </w:pPr>
            <w:r>
              <w:t>1,110</w:t>
            </w:r>
          </w:p>
        </w:tc>
        <w:tc>
          <w:tcPr>
            <w:tcW w:w="967" w:type="dxa"/>
            <w:tcBorders>
              <w:top w:val="single" w:sz="2" w:space="0" w:color="auto"/>
              <w:left w:val="nil"/>
              <w:bottom w:val="single" w:sz="2" w:space="0" w:color="auto"/>
              <w:right w:val="nil"/>
            </w:tcBorders>
            <w:vAlign w:val="bottom"/>
            <w:hideMark/>
          </w:tcPr>
          <w:p w14:paraId="45D6B40D" w14:textId="77777777" w:rsidR="00D00EFA" w:rsidRDefault="00D00EFA" w:rsidP="00594E2F">
            <w:pPr>
              <w:pStyle w:val="TableTextRight"/>
            </w:pPr>
            <w:r>
              <w:t>1,260</w:t>
            </w:r>
          </w:p>
        </w:tc>
        <w:tc>
          <w:tcPr>
            <w:tcW w:w="967" w:type="dxa"/>
            <w:tcBorders>
              <w:top w:val="single" w:sz="2" w:space="0" w:color="auto"/>
              <w:left w:val="nil"/>
              <w:bottom w:val="single" w:sz="2" w:space="0" w:color="auto"/>
              <w:right w:val="nil"/>
            </w:tcBorders>
            <w:vAlign w:val="bottom"/>
            <w:hideMark/>
          </w:tcPr>
          <w:p w14:paraId="58C62CF7" w14:textId="77777777" w:rsidR="00D00EFA" w:rsidRDefault="00D00EFA" w:rsidP="00594E2F">
            <w:pPr>
              <w:pStyle w:val="TableTextRight"/>
            </w:pPr>
            <w:r>
              <w:t>1,230</w:t>
            </w:r>
          </w:p>
        </w:tc>
        <w:tc>
          <w:tcPr>
            <w:tcW w:w="967" w:type="dxa"/>
            <w:tcBorders>
              <w:top w:val="single" w:sz="2" w:space="0" w:color="auto"/>
              <w:left w:val="nil"/>
              <w:bottom w:val="single" w:sz="2" w:space="0" w:color="auto"/>
              <w:right w:val="nil"/>
            </w:tcBorders>
            <w:vAlign w:val="bottom"/>
            <w:hideMark/>
          </w:tcPr>
          <w:p w14:paraId="45B7DC31" w14:textId="77777777" w:rsidR="00D00EFA" w:rsidRDefault="00D00EFA" w:rsidP="00594E2F">
            <w:pPr>
              <w:pStyle w:val="TableTextRight"/>
            </w:pPr>
            <w:r>
              <w:t>1,280</w:t>
            </w:r>
          </w:p>
        </w:tc>
        <w:tc>
          <w:tcPr>
            <w:tcW w:w="967" w:type="dxa"/>
            <w:gridSpan w:val="2"/>
            <w:tcBorders>
              <w:top w:val="single" w:sz="2" w:space="0" w:color="auto"/>
              <w:left w:val="nil"/>
              <w:bottom w:val="single" w:sz="2" w:space="0" w:color="auto"/>
              <w:right w:val="nil"/>
            </w:tcBorders>
            <w:vAlign w:val="bottom"/>
            <w:hideMark/>
          </w:tcPr>
          <w:p w14:paraId="3987232F" w14:textId="77777777" w:rsidR="00D00EFA" w:rsidRDefault="00D00EFA" w:rsidP="00594E2F">
            <w:pPr>
              <w:pStyle w:val="TableTextRight"/>
            </w:pPr>
            <w:r>
              <w:t>1,330</w:t>
            </w:r>
          </w:p>
        </w:tc>
        <w:tc>
          <w:tcPr>
            <w:tcW w:w="967" w:type="dxa"/>
            <w:gridSpan w:val="2"/>
            <w:tcBorders>
              <w:top w:val="single" w:sz="2" w:space="0" w:color="auto"/>
              <w:left w:val="nil"/>
              <w:bottom w:val="single" w:sz="2" w:space="0" w:color="auto"/>
              <w:right w:val="nil"/>
            </w:tcBorders>
            <w:vAlign w:val="bottom"/>
            <w:hideMark/>
          </w:tcPr>
          <w:p w14:paraId="105DA4AF" w14:textId="77777777" w:rsidR="00D00EFA" w:rsidRDefault="00D00EFA" w:rsidP="00594E2F">
            <w:pPr>
              <w:pStyle w:val="TableTextRight"/>
            </w:pPr>
            <w:r>
              <w:t>1,390</w:t>
            </w:r>
          </w:p>
        </w:tc>
        <w:tc>
          <w:tcPr>
            <w:tcW w:w="968" w:type="dxa"/>
            <w:tcBorders>
              <w:top w:val="single" w:sz="2" w:space="0" w:color="auto"/>
              <w:left w:val="nil"/>
              <w:bottom w:val="single" w:sz="2" w:space="0" w:color="auto"/>
              <w:right w:val="nil"/>
            </w:tcBorders>
            <w:vAlign w:val="bottom"/>
            <w:hideMark/>
          </w:tcPr>
          <w:p w14:paraId="7383828C" w14:textId="77777777" w:rsidR="00D00EFA" w:rsidRDefault="00D00EFA" w:rsidP="00594E2F">
            <w:pPr>
              <w:pStyle w:val="TableTextRight"/>
            </w:pPr>
            <w:r>
              <w:t>1,450</w:t>
            </w:r>
          </w:p>
        </w:tc>
      </w:tr>
      <w:tr w:rsidR="00D00EFA" w14:paraId="51E5359A" w14:textId="77777777" w:rsidTr="00594E2F">
        <w:trPr>
          <w:cantSplit/>
          <w:jc w:val="center"/>
        </w:trPr>
        <w:tc>
          <w:tcPr>
            <w:tcW w:w="1934" w:type="dxa"/>
            <w:gridSpan w:val="2"/>
            <w:tcBorders>
              <w:top w:val="single" w:sz="2" w:space="0" w:color="auto"/>
              <w:left w:val="nil"/>
              <w:bottom w:val="nil"/>
              <w:right w:val="nil"/>
            </w:tcBorders>
            <w:hideMark/>
          </w:tcPr>
          <w:p w14:paraId="458EBEE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03E2CEA"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3C4DB8B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CB3342C" w14:textId="77777777" w:rsidR="00D00EFA" w:rsidRDefault="00D00EFA">
            <w:pPr>
              <w:pStyle w:val="MeasureTableTextLeftAligned"/>
            </w:pPr>
            <w:r>
              <w:t>F7</w:t>
            </w:r>
          </w:p>
        </w:tc>
      </w:tr>
      <w:tr w:rsidR="00D00EFA" w14:paraId="6658FB93" w14:textId="77777777" w:rsidTr="00594E2F">
        <w:trPr>
          <w:cantSplit/>
          <w:jc w:val="center"/>
        </w:trPr>
        <w:tc>
          <w:tcPr>
            <w:tcW w:w="1934" w:type="dxa"/>
            <w:gridSpan w:val="2"/>
            <w:tcBorders>
              <w:top w:val="nil"/>
              <w:left w:val="nil"/>
              <w:bottom w:val="nil"/>
              <w:right w:val="nil"/>
            </w:tcBorders>
            <w:hideMark/>
          </w:tcPr>
          <w:p w14:paraId="614648E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068D98E" w14:textId="77777777" w:rsidR="00D00EFA" w:rsidRDefault="00D00EFA">
            <w:pPr>
              <w:pStyle w:val="MeasureTableTextLeftAligned"/>
            </w:pPr>
            <w:r>
              <w:t>Medium</w:t>
            </w:r>
          </w:p>
        </w:tc>
        <w:tc>
          <w:tcPr>
            <w:tcW w:w="1559" w:type="dxa"/>
            <w:gridSpan w:val="2"/>
            <w:tcBorders>
              <w:top w:val="nil"/>
              <w:left w:val="nil"/>
              <w:bottom w:val="nil"/>
              <w:right w:val="nil"/>
            </w:tcBorders>
          </w:tcPr>
          <w:p w14:paraId="316F0988" w14:textId="77777777" w:rsidR="00D00EFA" w:rsidRDefault="00D00EFA">
            <w:pPr>
              <w:pStyle w:val="MeasureTableTextItalic"/>
            </w:pPr>
          </w:p>
        </w:tc>
        <w:tc>
          <w:tcPr>
            <w:tcW w:w="1203" w:type="dxa"/>
            <w:gridSpan w:val="2"/>
            <w:tcBorders>
              <w:top w:val="nil"/>
              <w:left w:val="nil"/>
              <w:bottom w:val="nil"/>
              <w:right w:val="nil"/>
            </w:tcBorders>
          </w:tcPr>
          <w:p w14:paraId="0BCD844B" w14:textId="77777777" w:rsidR="00D00EFA" w:rsidRDefault="00D00EFA">
            <w:pPr>
              <w:pStyle w:val="MeasureTableTextLeftAligned"/>
            </w:pPr>
          </w:p>
        </w:tc>
      </w:tr>
      <w:tr w:rsidR="00D00EFA" w14:paraId="1636269D" w14:textId="77777777" w:rsidTr="00594E2F">
        <w:trPr>
          <w:cantSplit/>
          <w:jc w:val="center"/>
        </w:trPr>
        <w:tc>
          <w:tcPr>
            <w:tcW w:w="1934" w:type="dxa"/>
            <w:gridSpan w:val="2"/>
            <w:tcBorders>
              <w:top w:val="nil"/>
              <w:left w:val="nil"/>
              <w:bottom w:val="nil"/>
              <w:right w:val="nil"/>
            </w:tcBorders>
            <w:hideMark/>
          </w:tcPr>
          <w:p w14:paraId="7EB8176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767DFC7" w14:textId="77777777" w:rsidR="00D00EFA" w:rsidRDefault="00D00EFA">
            <w:pPr>
              <w:pStyle w:val="MeasureTableTextLeftAligned"/>
            </w:pPr>
            <w:r>
              <w:t>15 March 1956</w:t>
            </w:r>
          </w:p>
        </w:tc>
        <w:tc>
          <w:tcPr>
            <w:tcW w:w="1559" w:type="dxa"/>
            <w:gridSpan w:val="2"/>
            <w:tcBorders>
              <w:top w:val="nil"/>
              <w:left w:val="nil"/>
              <w:bottom w:val="nil"/>
              <w:right w:val="nil"/>
            </w:tcBorders>
            <w:hideMark/>
          </w:tcPr>
          <w:p w14:paraId="6700C90E" w14:textId="77777777" w:rsidR="00D00EFA" w:rsidRDefault="00D00EFA">
            <w:pPr>
              <w:pStyle w:val="MeasureTableTextItalic"/>
            </w:pPr>
            <w:r>
              <w:t>Expiry date:</w:t>
            </w:r>
          </w:p>
        </w:tc>
        <w:tc>
          <w:tcPr>
            <w:tcW w:w="1203" w:type="dxa"/>
            <w:gridSpan w:val="2"/>
            <w:tcBorders>
              <w:top w:val="nil"/>
              <w:left w:val="nil"/>
              <w:bottom w:val="nil"/>
              <w:right w:val="nil"/>
            </w:tcBorders>
          </w:tcPr>
          <w:p w14:paraId="242E105B" w14:textId="77777777" w:rsidR="00D00EFA" w:rsidRDefault="00D00EFA">
            <w:pPr>
              <w:pStyle w:val="MeasureTableTextLeftAligned"/>
            </w:pPr>
          </w:p>
        </w:tc>
      </w:tr>
      <w:tr w:rsidR="00D00EFA" w14:paraId="458E547B" w14:textId="77777777" w:rsidTr="00D00EFA">
        <w:trPr>
          <w:cantSplit/>
          <w:jc w:val="center"/>
        </w:trPr>
        <w:tc>
          <w:tcPr>
            <w:tcW w:w="1934" w:type="dxa"/>
            <w:gridSpan w:val="2"/>
            <w:tcBorders>
              <w:top w:val="nil"/>
              <w:left w:val="nil"/>
              <w:bottom w:val="single" w:sz="2" w:space="0" w:color="auto"/>
              <w:right w:val="nil"/>
            </w:tcBorders>
            <w:hideMark/>
          </w:tcPr>
          <w:p w14:paraId="3674075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C495D55" w14:textId="77777777" w:rsidR="00D00EFA" w:rsidRPr="00594E2F" w:rsidRDefault="00D00EFA" w:rsidP="00594E2F">
            <w:pPr>
              <w:pStyle w:val="MeasureTableTextLeftAligned"/>
            </w:pPr>
            <w:r w:rsidRPr="00594E2F">
              <w:t xml:space="preserve">Item 10 of the Schedule to the </w:t>
            </w:r>
            <w:r w:rsidRPr="00594E2F">
              <w:rPr>
                <w:i/>
              </w:rPr>
              <w:t>Excise Tariff Act 1921</w:t>
            </w:r>
          </w:p>
        </w:tc>
      </w:tr>
    </w:tbl>
    <w:p w14:paraId="004BBAEB" w14:textId="77777777" w:rsidR="00D00EFA" w:rsidRDefault="00D00EFA" w:rsidP="00594E2F">
      <w:pPr>
        <w:pStyle w:val="SingleParagraph"/>
      </w:pPr>
    </w:p>
    <w:p w14:paraId="744E80BE" w14:textId="77777777" w:rsidR="00D00EFA" w:rsidRDefault="00D00EFA" w:rsidP="00D00EFA">
      <w:r>
        <w:t>Aviation gasoline</w:t>
      </w:r>
      <w:r>
        <w:fldChar w:fldCharType="begin"/>
      </w:r>
      <w:r>
        <w:instrText xml:space="preserve"> XE "Fuels:Aviation gasoline" </w:instrText>
      </w:r>
      <w:r>
        <w:fldChar w:fldCharType="end"/>
      </w:r>
      <w:r>
        <w:t xml:space="preserve"> and aviation turbine fuel</w:t>
      </w:r>
      <w:r>
        <w:fldChar w:fldCharType="begin"/>
      </w:r>
      <w:r>
        <w:instrText xml:space="preserve"> XE "Fuels:Aviation turbine fuel" </w:instrText>
      </w:r>
      <w:r>
        <w:fldChar w:fldCharType="end"/>
      </w:r>
      <w:r>
        <w:t xml:space="preserve"> are subject to a lower rate of excise than the benchmark rate. From 1 July 2012 to 30 June 2014, the excise rate included a ‘carbon component rate’, which was determined by the emission factor of each fuel and the carbon price. The inclusion of a carbon component of excise reduced the value of the concessional rate of excise. From 1 July 2014, the value of the concession increased due to the removal of the carbon component. </w:t>
      </w:r>
    </w:p>
    <w:p w14:paraId="02ADDBC9" w14:textId="77777777" w:rsidR="00D00EFA" w:rsidRPr="00CB1CAD" w:rsidRDefault="00D00EFA" w:rsidP="00704A2B">
      <w:pPr>
        <w:pStyle w:val="TESHeading5"/>
      </w:pPr>
      <w:r w:rsidRPr="00CB1CAD">
        <w:t>F7</w:t>
      </w:r>
      <w:r w:rsidRPr="00CB1CAD">
        <w:tab/>
        <w:t>Excise concessions for 'alternative fuels'</w:t>
      </w:r>
    </w:p>
    <w:p w14:paraId="62D558F4"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94E2F" w14:paraId="44D2A8E2" w14:textId="77777777" w:rsidTr="00D00EFA">
        <w:trPr>
          <w:cantSplit/>
          <w:jc w:val="center"/>
        </w:trPr>
        <w:tc>
          <w:tcPr>
            <w:tcW w:w="967" w:type="dxa"/>
            <w:tcBorders>
              <w:top w:val="single" w:sz="2" w:space="0" w:color="auto"/>
              <w:left w:val="nil"/>
              <w:bottom w:val="single" w:sz="2" w:space="0" w:color="auto"/>
              <w:right w:val="nil"/>
            </w:tcBorders>
            <w:hideMark/>
          </w:tcPr>
          <w:p w14:paraId="2DC2658E" w14:textId="77777777" w:rsidR="00D00EFA" w:rsidRPr="00594E2F" w:rsidRDefault="00D00EFA" w:rsidP="00594E2F">
            <w:pPr>
              <w:pStyle w:val="TableTextRight"/>
            </w:pPr>
            <w:r w:rsidRPr="00594E2F">
              <w:t>2013-14</w:t>
            </w:r>
          </w:p>
        </w:tc>
        <w:tc>
          <w:tcPr>
            <w:tcW w:w="967" w:type="dxa"/>
            <w:tcBorders>
              <w:top w:val="single" w:sz="2" w:space="0" w:color="auto"/>
              <w:left w:val="nil"/>
              <w:bottom w:val="single" w:sz="2" w:space="0" w:color="auto"/>
              <w:right w:val="nil"/>
            </w:tcBorders>
            <w:hideMark/>
          </w:tcPr>
          <w:p w14:paraId="15BECC0F" w14:textId="77777777" w:rsidR="00D00EFA" w:rsidRPr="00594E2F" w:rsidRDefault="00D00EFA" w:rsidP="00594E2F">
            <w:pPr>
              <w:pStyle w:val="TableTextRight"/>
            </w:pPr>
            <w:r w:rsidRPr="00594E2F">
              <w:t>2014-15</w:t>
            </w:r>
          </w:p>
        </w:tc>
        <w:tc>
          <w:tcPr>
            <w:tcW w:w="967" w:type="dxa"/>
            <w:tcBorders>
              <w:top w:val="single" w:sz="2" w:space="0" w:color="auto"/>
              <w:left w:val="nil"/>
              <w:bottom w:val="single" w:sz="2" w:space="0" w:color="auto"/>
              <w:right w:val="nil"/>
            </w:tcBorders>
            <w:hideMark/>
          </w:tcPr>
          <w:p w14:paraId="53A71C43" w14:textId="77777777" w:rsidR="00D00EFA" w:rsidRPr="00594E2F" w:rsidRDefault="00D00EFA" w:rsidP="00594E2F">
            <w:pPr>
              <w:pStyle w:val="TableTextRight"/>
            </w:pPr>
            <w:r w:rsidRPr="00594E2F">
              <w:t>2015-16</w:t>
            </w:r>
          </w:p>
        </w:tc>
        <w:tc>
          <w:tcPr>
            <w:tcW w:w="967" w:type="dxa"/>
            <w:tcBorders>
              <w:top w:val="single" w:sz="2" w:space="0" w:color="auto"/>
              <w:left w:val="nil"/>
              <w:bottom w:val="single" w:sz="2" w:space="0" w:color="auto"/>
              <w:right w:val="nil"/>
            </w:tcBorders>
            <w:hideMark/>
          </w:tcPr>
          <w:p w14:paraId="4CF414C0" w14:textId="77777777" w:rsidR="00D00EFA" w:rsidRPr="00594E2F" w:rsidRDefault="00D00EFA" w:rsidP="00594E2F">
            <w:pPr>
              <w:pStyle w:val="TableTextRight"/>
            </w:pPr>
            <w:r w:rsidRPr="00594E2F">
              <w:t>2016-17</w:t>
            </w:r>
          </w:p>
        </w:tc>
        <w:tc>
          <w:tcPr>
            <w:tcW w:w="967" w:type="dxa"/>
            <w:tcBorders>
              <w:top w:val="single" w:sz="2" w:space="0" w:color="auto"/>
              <w:left w:val="nil"/>
              <w:bottom w:val="single" w:sz="2" w:space="0" w:color="auto"/>
              <w:right w:val="nil"/>
            </w:tcBorders>
            <w:hideMark/>
          </w:tcPr>
          <w:p w14:paraId="4ACCDE7E" w14:textId="77777777" w:rsidR="00D00EFA" w:rsidRPr="00594E2F" w:rsidRDefault="00D00EFA" w:rsidP="00594E2F">
            <w:pPr>
              <w:pStyle w:val="TableTextRight"/>
            </w:pPr>
            <w:r w:rsidRPr="00594E2F">
              <w:t>2017-18</w:t>
            </w:r>
          </w:p>
        </w:tc>
        <w:tc>
          <w:tcPr>
            <w:tcW w:w="967" w:type="dxa"/>
            <w:gridSpan w:val="2"/>
            <w:tcBorders>
              <w:top w:val="single" w:sz="2" w:space="0" w:color="auto"/>
              <w:left w:val="nil"/>
              <w:bottom w:val="single" w:sz="2" w:space="0" w:color="auto"/>
              <w:right w:val="nil"/>
            </w:tcBorders>
            <w:hideMark/>
          </w:tcPr>
          <w:p w14:paraId="30807253" w14:textId="77777777" w:rsidR="00D00EFA" w:rsidRPr="00594E2F" w:rsidRDefault="00D00EFA" w:rsidP="00594E2F">
            <w:pPr>
              <w:pStyle w:val="TableTextRight"/>
            </w:pPr>
            <w:r w:rsidRPr="00594E2F">
              <w:t>2018-19</w:t>
            </w:r>
          </w:p>
        </w:tc>
        <w:tc>
          <w:tcPr>
            <w:tcW w:w="967" w:type="dxa"/>
            <w:gridSpan w:val="2"/>
            <w:tcBorders>
              <w:top w:val="single" w:sz="2" w:space="0" w:color="auto"/>
              <w:left w:val="nil"/>
              <w:bottom w:val="single" w:sz="2" w:space="0" w:color="auto"/>
              <w:right w:val="nil"/>
            </w:tcBorders>
            <w:hideMark/>
          </w:tcPr>
          <w:p w14:paraId="4AAE98DE" w14:textId="77777777" w:rsidR="00D00EFA" w:rsidRPr="00594E2F" w:rsidRDefault="00D00EFA" w:rsidP="00594E2F">
            <w:pPr>
              <w:pStyle w:val="TableTextRight"/>
            </w:pPr>
            <w:r w:rsidRPr="00594E2F">
              <w:t>2019-20</w:t>
            </w:r>
          </w:p>
        </w:tc>
        <w:tc>
          <w:tcPr>
            <w:tcW w:w="968" w:type="dxa"/>
            <w:tcBorders>
              <w:top w:val="single" w:sz="2" w:space="0" w:color="auto"/>
              <w:left w:val="nil"/>
              <w:bottom w:val="single" w:sz="2" w:space="0" w:color="auto"/>
              <w:right w:val="nil"/>
            </w:tcBorders>
            <w:hideMark/>
          </w:tcPr>
          <w:p w14:paraId="272B57C3" w14:textId="77777777" w:rsidR="00D00EFA" w:rsidRPr="00594E2F" w:rsidRDefault="00D00EFA" w:rsidP="00594E2F">
            <w:pPr>
              <w:pStyle w:val="TableTextRight"/>
            </w:pPr>
            <w:r w:rsidRPr="00594E2F">
              <w:t>2020-21</w:t>
            </w:r>
          </w:p>
        </w:tc>
      </w:tr>
      <w:tr w:rsidR="00D00EFA" w:rsidRPr="00594E2F" w14:paraId="4E69BE1A" w14:textId="77777777" w:rsidTr="00D00EFA">
        <w:trPr>
          <w:cantSplit/>
          <w:jc w:val="center"/>
        </w:trPr>
        <w:tc>
          <w:tcPr>
            <w:tcW w:w="967" w:type="dxa"/>
            <w:tcBorders>
              <w:top w:val="single" w:sz="2" w:space="0" w:color="auto"/>
              <w:left w:val="nil"/>
              <w:bottom w:val="single" w:sz="2" w:space="0" w:color="auto"/>
              <w:right w:val="nil"/>
            </w:tcBorders>
            <w:hideMark/>
          </w:tcPr>
          <w:p w14:paraId="60A5C628" w14:textId="77777777" w:rsidR="00D00EFA" w:rsidRPr="00594E2F" w:rsidRDefault="00D00EFA" w:rsidP="00594E2F">
            <w:pPr>
              <w:pStyle w:val="TableTextRight"/>
            </w:pPr>
            <w:r w:rsidRPr="00594E2F">
              <w:t>340</w:t>
            </w:r>
          </w:p>
        </w:tc>
        <w:tc>
          <w:tcPr>
            <w:tcW w:w="967" w:type="dxa"/>
            <w:tcBorders>
              <w:top w:val="single" w:sz="2" w:space="0" w:color="auto"/>
              <w:left w:val="nil"/>
              <w:bottom w:val="single" w:sz="2" w:space="0" w:color="auto"/>
              <w:right w:val="nil"/>
            </w:tcBorders>
            <w:hideMark/>
          </w:tcPr>
          <w:p w14:paraId="52AFE77D" w14:textId="77777777" w:rsidR="00D00EFA" w:rsidRPr="00594E2F" w:rsidRDefault="00D00EFA" w:rsidP="00594E2F">
            <w:pPr>
              <w:pStyle w:val="TableTextRight"/>
            </w:pPr>
            <w:r w:rsidRPr="00594E2F">
              <w:t>270</w:t>
            </w:r>
          </w:p>
        </w:tc>
        <w:tc>
          <w:tcPr>
            <w:tcW w:w="967" w:type="dxa"/>
            <w:tcBorders>
              <w:top w:val="single" w:sz="2" w:space="0" w:color="auto"/>
              <w:left w:val="nil"/>
              <w:bottom w:val="single" w:sz="2" w:space="0" w:color="auto"/>
              <w:right w:val="nil"/>
            </w:tcBorders>
            <w:vAlign w:val="bottom"/>
            <w:hideMark/>
          </w:tcPr>
          <w:p w14:paraId="41508306" w14:textId="77777777" w:rsidR="00D00EFA" w:rsidRPr="00594E2F" w:rsidRDefault="00D00EFA" w:rsidP="00594E2F">
            <w:pPr>
              <w:pStyle w:val="TableTextRight"/>
            </w:pPr>
            <w:r w:rsidRPr="00594E2F">
              <w:t>240</w:t>
            </w:r>
          </w:p>
        </w:tc>
        <w:tc>
          <w:tcPr>
            <w:tcW w:w="967" w:type="dxa"/>
            <w:tcBorders>
              <w:top w:val="single" w:sz="2" w:space="0" w:color="auto"/>
              <w:left w:val="nil"/>
              <w:bottom w:val="single" w:sz="2" w:space="0" w:color="auto"/>
              <w:right w:val="nil"/>
            </w:tcBorders>
            <w:vAlign w:val="bottom"/>
            <w:hideMark/>
          </w:tcPr>
          <w:p w14:paraId="48BF4423" w14:textId="77777777" w:rsidR="00D00EFA" w:rsidRPr="00594E2F" w:rsidRDefault="00D00EFA" w:rsidP="00594E2F">
            <w:pPr>
              <w:pStyle w:val="TableTextRight"/>
            </w:pPr>
            <w:r w:rsidRPr="00594E2F">
              <w:t>190</w:t>
            </w:r>
          </w:p>
        </w:tc>
        <w:tc>
          <w:tcPr>
            <w:tcW w:w="967" w:type="dxa"/>
            <w:tcBorders>
              <w:top w:val="single" w:sz="2" w:space="0" w:color="auto"/>
              <w:left w:val="nil"/>
              <w:bottom w:val="single" w:sz="2" w:space="0" w:color="auto"/>
              <w:right w:val="nil"/>
            </w:tcBorders>
            <w:vAlign w:val="bottom"/>
            <w:hideMark/>
          </w:tcPr>
          <w:p w14:paraId="6CA5CD13" w14:textId="77777777" w:rsidR="00D00EFA" w:rsidRPr="00594E2F" w:rsidRDefault="00D00EFA" w:rsidP="00594E2F">
            <w:pPr>
              <w:pStyle w:val="TableTextRight"/>
            </w:pPr>
            <w:r w:rsidRPr="00594E2F">
              <w:t>190</w:t>
            </w:r>
          </w:p>
        </w:tc>
        <w:tc>
          <w:tcPr>
            <w:tcW w:w="967" w:type="dxa"/>
            <w:gridSpan w:val="2"/>
            <w:tcBorders>
              <w:top w:val="single" w:sz="2" w:space="0" w:color="auto"/>
              <w:left w:val="nil"/>
              <w:bottom w:val="single" w:sz="2" w:space="0" w:color="auto"/>
              <w:right w:val="nil"/>
            </w:tcBorders>
            <w:vAlign w:val="bottom"/>
            <w:hideMark/>
          </w:tcPr>
          <w:p w14:paraId="2FB9545B" w14:textId="77777777" w:rsidR="00D00EFA" w:rsidRPr="00594E2F" w:rsidRDefault="00D00EFA" w:rsidP="00594E2F">
            <w:pPr>
              <w:pStyle w:val="TableTextRight"/>
            </w:pPr>
            <w:r w:rsidRPr="00594E2F">
              <w:t>200</w:t>
            </w:r>
          </w:p>
        </w:tc>
        <w:tc>
          <w:tcPr>
            <w:tcW w:w="967" w:type="dxa"/>
            <w:gridSpan w:val="2"/>
            <w:tcBorders>
              <w:top w:val="single" w:sz="2" w:space="0" w:color="auto"/>
              <w:left w:val="nil"/>
              <w:bottom w:val="single" w:sz="2" w:space="0" w:color="auto"/>
              <w:right w:val="nil"/>
            </w:tcBorders>
            <w:vAlign w:val="bottom"/>
            <w:hideMark/>
          </w:tcPr>
          <w:p w14:paraId="73E5E3AC" w14:textId="77777777" w:rsidR="00D00EFA" w:rsidRPr="00594E2F" w:rsidRDefault="00D00EFA" w:rsidP="00594E2F">
            <w:pPr>
              <w:pStyle w:val="TableTextRight"/>
            </w:pPr>
            <w:r w:rsidRPr="00594E2F">
              <w:t>200</w:t>
            </w:r>
          </w:p>
        </w:tc>
        <w:tc>
          <w:tcPr>
            <w:tcW w:w="968" w:type="dxa"/>
            <w:tcBorders>
              <w:top w:val="single" w:sz="2" w:space="0" w:color="auto"/>
              <w:left w:val="nil"/>
              <w:bottom w:val="single" w:sz="2" w:space="0" w:color="auto"/>
              <w:right w:val="nil"/>
            </w:tcBorders>
            <w:vAlign w:val="bottom"/>
            <w:hideMark/>
          </w:tcPr>
          <w:p w14:paraId="555C3BAA" w14:textId="77777777" w:rsidR="00D00EFA" w:rsidRPr="00594E2F" w:rsidRDefault="00D00EFA" w:rsidP="00594E2F">
            <w:pPr>
              <w:pStyle w:val="TableTextRight"/>
            </w:pPr>
            <w:r w:rsidRPr="00594E2F">
              <w:t>200</w:t>
            </w:r>
          </w:p>
        </w:tc>
      </w:tr>
      <w:tr w:rsidR="00D00EFA" w14:paraId="4533CA43" w14:textId="77777777" w:rsidTr="00594E2F">
        <w:trPr>
          <w:cantSplit/>
          <w:jc w:val="center"/>
        </w:trPr>
        <w:tc>
          <w:tcPr>
            <w:tcW w:w="1934" w:type="dxa"/>
            <w:gridSpan w:val="2"/>
            <w:tcBorders>
              <w:top w:val="single" w:sz="2" w:space="0" w:color="auto"/>
              <w:left w:val="nil"/>
              <w:bottom w:val="nil"/>
              <w:right w:val="nil"/>
            </w:tcBorders>
            <w:hideMark/>
          </w:tcPr>
          <w:p w14:paraId="49AEC10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02F7A90" w14:textId="77777777" w:rsidR="00D00EFA" w:rsidRDefault="00D00EFA">
            <w:pPr>
              <w:pStyle w:val="MeasureTableTextLeftAligned"/>
            </w:pPr>
            <w:r>
              <w:t>Concessional rate, Increased rate</w:t>
            </w:r>
          </w:p>
        </w:tc>
        <w:tc>
          <w:tcPr>
            <w:tcW w:w="1559" w:type="dxa"/>
            <w:gridSpan w:val="2"/>
            <w:tcBorders>
              <w:top w:val="single" w:sz="2" w:space="0" w:color="auto"/>
              <w:left w:val="nil"/>
              <w:bottom w:val="nil"/>
              <w:right w:val="nil"/>
            </w:tcBorders>
            <w:hideMark/>
          </w:tcPr>
          <w:p w14:paraId="487DC46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BE54279" w14:textId="77777777" w:rsidR="00D00EFA" w:rsidRDefault="00D00EFA">
            <w:pPr>
              <w:pStyle w:val="MeasureTableTextLeftAligned"/>
            </w:pPr>
            <w:r>
              <w:t>F8</w:t>
            </w:r>
          </w:p>
        </w:tc>
      </w:tr>
      <w:tr w:rsidR="00D00EFA" w14:paraId="238A7A39" w14:textId="77777777" w:rsidTr="00594E2F">
        <w:trPr>
          <w:cantSplit/>
          <w:jc w:val="center"/>
        </w:trPr>
        <w:tc>
          <w:tcPr>
            <w:tcW w:w="1934" w:type="dxa"/>
            <w:gridSpan w:val="2"/>
            <w:tcBorders>
              <w:top w:val="nil"/>
              <w:left w:val="nil"/>
              <w:bottom w:val="nil"/>
              <w:right w:val="nil"/>
            </w:tcBorders>
            <w:hideMark/>
          </w:tcPr>
          <w:p w14:paraId="6EE34FEB"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17DD393" w14:textId="77777777" w:rsidR="00D00EFA" w:rsidRDefault="00D00EFA">
            <w:pPr>
              <w:pStyle w:val="MeasureTableTextLeftAligned"/>
            </w:pPr>
            <w:r>
              <w:t>Low</w:t>
            </w:r>
          </w:p>
        </w:tc>
        <w:tc>
          <w:tcPr>
            <w:tcW w:w="1559" w:type="dxa"/>
            <w:gridSpan w:val="2"/>
            <w:tcBorders>
              <w:top w:val="nil"/>
              <w:left w:val="nil"/>
              <w:bottom w:val="nil"/>
              <w:right w:val="nil"/>
            </w:tcBorders>
          </w:tcPr>
          <w:p w14:paraId="732A62C6" w14:textId="77777777" w:rsidR="00D00EFA" w:rsidRDefault="00D00EFA">
            <w:pPr>
              <w:pStyle w:val="MeasureTableTextItalic"/>
            </w:pPr>
          </w:p>
        </w:tc>
        <w:tc>
          <w:tcPr>
            <w:tcW w:w="1203" w:type="dxa"/>
            <w:gridSpan w:val="2"/>
            <w:tcBorders>
              <w:top w:val="nil"/>
              <w:left w:val="nil"/>
              <w:bottom w:val="nil"/>
              <w:right w:val="nil"/>
            </w:tcBorders>
          </w:tcPr>
          <w:p w14:paraId="3C1C44DC" w14:textId="77777777" w:rsidR="00D00EFA" w:rsidRDefault="00D00EFA">
            <w:pPr>
              <w:pStyle w:val="MeasureTableTextLeftAligned"/>
            </w:pPr>
          </w:p>
        </w:tc>
      </w:tr>
      <w:tr w:rsidR="00D00EFA" w14:paraId="5EDABEF0" w14:textId="77777777" w:rsidTr="00594E2F">
        <w:trPr>
          <w:cantSplit/>
          <w:jc w:val="center"/>
        </w:trPr>
        <w:tc>
          <w:tcPr>
            <w:tcW w:w="1934" w:type="dxa"/>
            <w:gridSpan w:val="2"/>
            <w:tcBorders>
              <w:top w:val="nil"/>
              <w:left w:val="nil"/>
              <w:bottom w:val="nil"/>
              <w:right w:val="nil"/>
            </w:tcBorders>
            <w:hideMark/>
          </w:tcPr>
          <w:p w14:paraId="127FAF6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779D6D1" w14:textId="77777777" w:rsidR="00D00EFA" w:rsidRDefault="00D00EFA">
            <w:pPr>
              <w:pStyle w:val="MeasureTableTextLeftAligned"/>
            </w:pPr>
            <w:r>
              <w:t>1985</w:t>
            </w:r>
          </w:p>
        </w:tc>
        <w:tc>
          <w:tcPr>
            <w:tcW w:w="1559" w:type="dxa"/>
            <w:gridSpan w:val="2"/>
            <w:tcBorders>
              <w:top w:val="nil"/>
              <w:left w:val="nil"/>
              <w:bottom w:val="nil"/>
              <w:right w:val="nil"/>
            </w:tcBorders>
            <w:hideMark/>
          </w:tcPr>
          <w:p w14:paraId="2832F12F" w14:textId="77777777" w:rsidR="00D00EFA" w:rsidRDefault="00D00EFA">
            <w:pPr>
              <w:pStyle w:val="MeasureTableTextItalic"/>
            </w:pPr>
            <w:r>
              <w:t>Expiry date:</w:t>
            </w:r>
          </w:p>
        </w:tc>
        <w:tc>
          <w:tcPr>
            <w:tcW w:w="1203" w:type="dxa"/>
            <w:gridSpan w:val="2"/>
            <w:tcBorders>
              <w:top w:val="nil"/>
              <w:left w:val="nil"/>
              <w:bottom w:val="nil"/>
              <w:right w:val="nil"/>
            </w:tcBorders>
          </w:tcPr>
          <w:p w14:paraId="455B6912" w14:textId="77777777" w:rsidR="00D00EFA" w:rsidRDefault="00D00EFA">
            <w:pPr>
              <w:pStyle w:val="MeasureTableTextLeftAligned"/>
            </w:pPr>
          </w:p>
        </w:tc>
      </w:tr>
      <w:tr w:rsidR="00D00EFA" w14:paraId="1EEE2F33" w14:textId="77777777" w:rsidTr="00D00EFA">
        <w:trPr>
          <w:cantSplit/>
          <w:jc w:val="center"/>
        </w:trPr>
        <w:tc>
          <w:tcPr>
            <w:tcW w:w="1934" w:type="dxa"/>
            <w:gridSpan w:val="2"/>
            <w:tcBorders>
              <w:top w:val="nil"/>
              <w:left w:val="nil"/>
              <w:bottom w:val="single" w:sz="2" w:space="0" w:color="auto"/>
              <w:right w:val="nil"/>
            </w:tcBorders>
            <w:hideMark/>
          </w:tcPr>
          <w:p w14:paraId="08DBF08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8A64D3E" w14:textId="77777777" w:rsidR="00D00EFA" w:rsidRPr="00594E2F" w:rsidRDefault="00D00EFA" w:rsidP="00594E2F">
            <w:pPr>
              <w:pStyle w:val="MeasureTableTextLeftAligned"/>
              <w:rPr>
                <w:i/>
              </w:rPr>
            </w:pPr>
            <w:r w:rsidRPr="00594E2F">
              <w:rPr>
                <w:i/>
              </w:rPr>
              <w:t>Excise Tariff Act 1921</w:t>
            </w:r>
          </w:p>
        </w:tc>
      </w:tr>
    </w:tbl>
    <w:p w14:paraId="4E6A610C" w14:textId="77777777" w:rsidR="00EA09B7" w:rsidRDefault="00EA09B7" w:rsidP="00EA09B7">
      <w:pPr>
        <w:pStyle w:val="SingleParagraph"/>
      </w:pPr>
    </w:p>
    <w:p w14:paraId="295395BE" w14:textId="77777777" w:rsidR="00D00EFA" w:rsidRDefault="00D00EFA" w:rsidP="00D00EFA">
      <w:r>
        <w:t>The benchmark rates for fuel consumed in an internal combustion engine are based on categories of energy density of the fuel types. There are categories for high, medium and low energy density fuels.</w:t>
      </w:r>
    </w:p>
    <w:p w14:paraId="06A47092" w14:textId="77777777" w:rsidR="00D00EFA" w:rsidRDefault="00D00EFA" w:rsidP="00D00EFA">
      <w:r>
        <w:t>Alternative fuels including biodiesel, ethanol, liquefied petroleum gas (LPG), liquefied natural gas (LNG) and compressed natural gas (CNG) are subject to lower excise rates than the benchmark.</w:t>
      </w:r>
    </w:p>
    <w:p w14:paraId="6D7F3CA5" w14:textId="77777777" w:rsidR="00D00EFA" w:rsidRDefault="00D00EFA" w:rsidP="00D00EFA">
      <w:r>
        <w:t xml:space="preserve">In June 2015, the Government passed legislation to gradually increase excise duty on domestically produced biodiesel and fuel ethanol. </w:t>
      </w:r>
    </w:p>
    <w:p w14:paraId="45467B34" w14:textId="77777777" w:rsidR="00D00EFA" w:rsidRDefault="00D00EFA" w:rsidP="00D00EFA">
      <w:r>
        <w:t xml:space="preserve">Before 1 July 2015, domestically produced biodiesel and fuel ethanol were subject to the same excise rates as petrol and diesel, with grants available to producers to offset the excise. From 1 July 2015, the excise rates for these fuels were reduced to zero and the grants ceased. The excise rates for domestically manufactured fuel ethanol and biodiesel then increase on 1 July of each subsequent year until the final rates are reached on 1 July 2020 and 1 July 2030 respectively. </w:t>
      </w:r>
    </w:p>
    <w:p w14:paraId="3BF15E12" w14:textId="77777777" w:rsidR="00D00EFA" w:rsidRDefault="00D00EFA" w:rsidP="00D00EFA">
      <w:r>
        <w:t xml:space="preserve">The final rates for biodiesel (a high energy content fuel) and fuel ethanol (a medium energy content fuel) will be 50 per cent of the respective benchmark rates. </w:t>
      </w:r>
    </w:p>
    <w:p w14:paraId="35B2ACC2" w14:textId="77777777" w:rsidR="00D00EFA" w:rsidRDefault="00D00EFA" w:rsidP="00D00EFA">
      <w:r>
        <w:t>Since 1 July 2015, the excise rates for LPG, LNG and CNG have been 50 per cent of the benchmark rate applying to high energy content fuels.</w:t>
      </w:r>
    </w:p>
    <w:p w14:paraId="229A6E9D" w14:textId="77777777" w:rsidR="00D00EFA" w:rsidRDefault="00D00EFA" w:rsidP="00D00EFA">
      <w:pPr>
        <w:rPr>
          <w:rFonts w:eastAsia="Calibri"/>
          <w:lang w:eastAsia="en-US"/>
        </w:rPr>
      </w:pPr>
      <w:r>
        <w:t xml:space="preserve">Users of small, non-commercial scale, domestically-based compressed natural gas </w:t>
      </w:r>
      <w:proofErr w:type="spellStart"/>
      <w:r>
        <w:t>refuellers</w:t>
      </w:r>
      <w:proofErr w:type="spellEnd"/>
      <w:r>
        <w:t xml:space="preserve"> are exempt from paying excise duty on compressed natural gas used to fuel their vehicles.</w:t>
      </w:r>
      <w:r>
        <w:rPr>
          <w:rFonts w:eastAsia="Calibri"/>
          <w:lang w:eastAsia="en-US"/>
        </w:rPr>
        <w:fldChar w:fldCharType="begin"/>
      </w:r>
      <w:r>
        <w:instrText xml:space="preserve"> XE "Fuels: Alternative transport fuels" </w:instrText>
      </w:r>
      <w:r>
        <w:rPr>
          <w:rFonts w:eastAsia="Calibri"/>
          <w:lang w:eastAsia="en-US"/>
        </w:rPr>
        <w:fldChar w:fldCharType="end"/>
      </w:r>
    </w:p>
    <w:p w14:paraId="1992323D" w14:textId="77777777" w:rsidR="00D00EFA" w:rsidRPr="00CB1CAD" w:rsidRDefault="00D00EFA" w:rsidP="00704A2B">
      <w:pPr>
        <w:pStyle w:val="TESHeading5"/>
      </w:pPr>
      <w:r w:rsidRPr="00CB1CAD">
        <w:t>F8</w:t>
      </w:r>
      <w:r w:rsidRPr="00CB1CAD">
        <w:tab/>
        <w:t>Excise levied on fuel oil, heating oil and kerosene</w:t>
      </w:r>
    </w:p>
    <w:p w14:paraId="189E004A"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38EC84D" w14:textId="77777777" w:rsidTr="00D00EFA">
        <w:trPr>
          <w:cantSplit/>
          <w:jc w:val="center"/>
        </w:trPr>
        <w:tc>
          <w:tcPr>
            <w:tcW w:w="967" w:type="dxa"/>
            <w:tcBorders>
              <w:top w:val="single" w:sz="2" w:space="0" w:color="auto"/>
              <w:left w:val="nil"/>
              <w:bottom w:val="single" w:sz="2" w:space="0" w:color="auto"/>
              <w:right w:val="nil"/>
            </w:tcBorders>
            <w:hideMark/>
          </w:tcPr>
          <w:p w14:paraId="007DDE38"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77C2BAD2"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0485F824"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228D20AC"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1B2B24AD"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612AD18B"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42B5B363"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4FAFBA66" w14:textId="77777777" w:rsidR="00D00EFA" w:rsidRDefault="00D00EFA" w:rsidP="00594E2F">
            <w:pPr>
              <w:pStyle w:val="TableTextRight"/>
            </w:pPr>
            <w:r>
              <w:t>2020-21</w:t>
            </w:r>
          </w:p>
        </w:tc>
      </w:tr>
      <w:tr w:rsidR="00D00EFA" w14:paraId="7C2B7F9F" w14:textId="77777777" w:rsidTr="00D00EFA">
        <w:trPr>
          <w:cantSplit/>
          <w:jc w:val="center"/>
        </w:trPr>
        <w:tc>
          <w:tcPr>
            <w:tcW w:w="967" w:type="dxa"/>
            <w:tcBorders>
              <w:top w:val="single" w:sz="2" w:space="0" w:color="auto"/>
              <w:left w:val="nil"/>
              <w:bottom w:val="single" w:sz="2" w:space="0" w:color="auto"/>
              <w:right w:val="nil"/>
            </w:tcBorders>
            <w:hideMark/>
          </w:tcPr>
          <w:p w14:paraId="37A7055E" w14:textId="77777777" w:rsidR="00D00EFA" w:rsidRDefault="00D00EFA" w:rsidP="00594E2F">
            <w:pPr>
              <w:pStyle w:val="TableTextRight"/>
            </w:pPr>
            <w:r>
              <w:t>-440</w:t>
            </w:r>
          </w:p>
        </w:tc>
        <w:tc>
          <w:tcPr>
            <w:tcW w:w="967" w:type="dxa"/>
            <w:tcBorders>
              <w:top w:val="single" w:sz="2" w:space="0" w:color="auto"/>
              <w:left w:val="nil"/>
              <w:bottom w:val="single" w:sz="2" w:space="0" w:color="auto"/>
              <w:right w:val="nil"/>
            </w:tcBorders>
            <w:hideMark/>
          </w:tcPr>
          <w:p w14:paraId="1D85C75C" w14:textId="77777777" w:rsidR="00D00EFA" w:rsidRDefault="00D00EFA" w:rsidP="00594E2F">
            <w:pPr>
              <w:pStyle w:val="TableTextRight"/>
            </w:pPr>
            <w:r>
              <w:t>-250</w:t>
            </w:r>
          </w:p>
        </w:tc>
        <w:tc>
          <w:tcPr>
            <w:tcW w:w="967" w:type="dxa"/>
            <w:tcBorders>
              <w:top w:val="single" w:sz="2" w:space="0" w:color="auto"/>
              <w:left w:val="nil"/>
              <w:bottom w:val="single" w:sz="2" w:space="0" w:color="auto"/>
              <w:right w:val="nil"/>
            </w:tcBorders>
            <w:vAlign w:val="bottom"/>
            <w:hideMark/>
          </w:tcPr>
          <w:p w14:paraId="303DD097" w14:textId="77777777" w:rsidR="00D00EFA" w:rsidRDefault="00D00EFA" w:rsidP="00594E2F">
            <w:pPr>
              <w:pStyle w:val="TableTextRight"/>
            </w:pPr>
            <w:r>
              <w:t>-190</w:t>
            </w:r>
          </w:p>
        </w:tc>
        <w:tc>
          <w:tcPr>
            <w:tcW w:w="967" w:type="dxa"/>
            <w:tcBorders>
              <w:top w:val="single" w:sz="2" w:space="0" w:color="auto"/>
              <w:left w:val="nil"/>
              <w:bottom w:val="single" w:sz="2" w:space="0" w:color="auto"/>
              <w:right w:val="nil"/>
            </w:tcBorders>
            <w:vAlign w:val="bottom"/>
            <w:hideMark/>
          </w:tcPr>
          <w:p w14:paraId="4E780539" w14:textId="77777777" w:rsidR="00D00EFA" w:rsidRDefault="00D00EFA" w:rsidP="00594E2F">
            <w:pPr>
              <w:pStyle w:val="TableTextRight"/>
            </w:pPr>
            <w:r>
              <w:t>-110</w:t>
            </w:r>
          </w:p>
        </w:tc>
        <w:tc>
          <w:tcPr>
            <w:tcW w:w="967" w:type="dxa"/>
            <w:tcBorders>
              <w:top w:val="single" w:sz="2" w:space="0" w:color="auto"/>
              <w:left w:val="nil"/>
              <w:bottom w:val="single" w:sz="2" w:space="0" w:color="auto"/>
              <w:right w:val="nil"/>
            </w:tcBorders>
            <w:vAlign w:val="bottom"/>
            <w:hideMark/>
          </w:tcPr>
          <w:p w14:paraId="6D6D49C6" w14:textId="77777777" w:rsidR="00D00EFA" w:rsidRDefault="00D00EFA" w:rsidP="00594E2F">
            <w:pPr>
              <w:pStyle w:val="TableTextRight"/>
            </w:pPr>
            <w:r>
              <w:t>-115</w:t>
            </w:r>
          </w:p>
        </w:tc>
        <w:tc>
          <w:tcPr>
            <w:tcW w:w="967" w:type="dxa"/>
            <w:gridSpan w:val="2"/>
            <w:tcBorders>
              <w:top w:val="single" w:sz="2" w:space="0" w:color="auto"/>
              <w:left w:val="nil"/>
              <w:bottom w:val="single" w:sz="2" w:space="0" w:color="auto"/>
              <w:right w:val="nil"/>
            </w:tcBorders>
            <w:vAlign w:val="bottom"/>
            <w:hideMark/>
          </w:tcPr>
          <w:p w14:paraId="14B42A9E" w14:textId="77777777" w:rsidR="00D00EFA" w:rsidRDefault="00D00EFA" w:rsidP="00594E2F">
            <w:pPr>
              <w:pStyle w:val="TableTextRight"/>
            </w:pPr>
            <w:r>
              <w:t>-125</w:t>
            </w:r>
          </w:p>
        </w:tc>
        <w:tc>
          <w:tcPr>
            <w:tcW w:w="967" w:type="dxa"/>
            <w:gridSpan w:val="2"/>
            <w:tcBorders>
              <w:top w:val="single" w:sz="2" w:space="0" w:color="auto"/>
              <w:left w:val="nil"/>
              <w:bottom w:val="single" w:sz="2" w:space="0" w:color="auto"/>
              <w:right w:val="nil"/>
            </w:tcBorders>
            <w:vAlign w:val="bottom"/>
            <w:hideMark/>
          </w:tcPr>
          <w:p w14:paraId="5ED3A246" w14:textId="77777777" w:rsidR="00D00EFA" w:rsidRDefault="00D00EFA" w:rsidP="00594E2F">
            <w:pPr>
              <w:pStyle w:val="TableTextRight"/>
            </w:pPr>
            <w:r>
              <w:t>-135</w:t>
            </w:r>
          </w:p>
        </w:tc>
        <w:tc>
          <w:tcPr>
            <w:tcW w:w="968" w:type="dxa"/>
            <w:tcBorders>
              <w:top w:val="single" w:sz="2" w:space="0" w:color="auto"/>
              <w:left w:val="nil"/>
              <w:bottom w:val="single" w:sz="2" w:space="0" w:color="auto"/>
              <w:right w:val="nil"/>
            </w:tcBorders>
            <w:vAlign w:val="bottom"/>
            <w:hideMark/>
          </w:tcPr>
          <w:p w14:paraId="78053E14" w14:textId="77777777" w:rsidR="00D00EFA" w:rsidRDefault="00D00EFA" w:rsidP="00594E2F">
            <w:pPr>
              <w:pStyle w:val="TableTextRight"/>
            </w:pPr>
            <w:r>
              <w:t>-140</w:t>
            </w:r>
          </w:p>
        </w:tc>
      </w:tr>
      <w:tr w:rsidR="00D00EFA" w14:paraId="71FF69F7" w14:textId="77777777" w:rsidTr="00594E2F">
        <w:trPr>
          <w:cantSplit/>
          <w:jc w:val="center"/>
        </w:trPr>
        <w:tc>
          <w:tcPr>
            <w:tcW w:w="1934" w:type="dxa"/>
            <w:gridSpan w:val="2"/>
            <w:tcBorders>
              <w:top w:val="single" w:sz="2" w:space="0" w:color="auto"/>
              <w:left w:val="nil"/>
              <w:bottom w:val="nil"/>
              <w:right w:val="nil"/>
            </w:tcBorders>
            <w:hideMark/>
          </w:tcPr>
          <w:p w14:paraId="2BCBE86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8A08C91"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523D70E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A20A8FB" w14:textId="77777777" w:rsidR="00D00EFA" w:rsidRDefault="00D00EFA">
            <w:pPr>
              <w:pStyle w:val="MeasureTableTextLeftAligned"/>
            </w:pPr>
            <w:r>
              <w:t>F9</w:t>
            </w:r>
          </w:p>
        </w:tc>
      </w:tr>
      <w:tr w:rsidR="00D00EFA" w14:paraId="5D943EF1" w14:textId="77777777" w:rsidTr="00594E2F">
        <w:trPr>
          <w:cantSplit/>
          <w:jc w:val="center"/>
        </w:trPr>
        <w:tc>
          <w:tcPr>
            <w:tcW w:w="1934" w:type="dxa"/>
            <w:gridSpan w:val="2"/>
            <w:tcBorders>
              <w:top w:val="nil"/>
              <w:left w:val="nil"/>
              <w:bottom w:val="nil"/>
              <w:right w:val="nil"/>
            </w:tcBorders>
            <w:hideMark/>
          </w:tcPr>
          <w:p w14:paraId="6E911F3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0667B62"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06983DB0" w14:textId="77777777" w:rsidR="00D00EFA" w:rsidRDefault="00D00EFA">
            <w:pPr>
              <w:pStyle w:val="MeasureTableTextItalic"/>
            </w:pPr>
          </w:p>
        </w:tc>
        <w:tc>
          <w:tcPr>
            <w:tcW w:w="1203" w:type="dxa"/>
            <w:gridSpan w:val="2"/>
            <w:tcBorders>
              <w:top w:val="nil"/>
              <w:left w:val="nil"/>
              <w:bottom w:val="nil"/>
              <w:right w:val="nil"/>
            </w:tcBorders>
          </w:tcPr>
          <w:p w14:paraId="19834FAC" w14:textId="77777777" w:rsidR="00D00EFA" w:rsidRDefault="00D00EFA">
            <w:pPr>
              <w:pStyle w:val="MeasureTableTextLeftAligned"/>
            </w:pPr>
          </w:p>
        </w:tc>
      </w:tr>
      <w:tr w:rsidR="00D00EFA" w14:paraId="35A0F64B" w14:textId="77777777" w:rsidTr="00594E2F">
        <w:trPr>
          <w:cantSplit/>
          <w:jc w:val="center"/>
        </w:trPr>
        <w:tc>
          <w:tcPr>
            <w:tcW w:w="1934" w:type="dxa"/>
            <w:gridSpan w:val="2"/>
            <w:tcBorders>
              <w:top w:val="nil"/>
              <w:left w:val="nil"/>
              <w:bottom w:val="nil"/>
              <w:right w:val="nil"/>
            </w:tcBorders>
            <w:hideMark/>
          </w:tcPr>
          <w:p w14:paraId="1B3F8C0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FEABDC7" w14:textId="77777777" w:rsidR="00D00EFA" w:rsidRDefault="00D00EFA">
            <w:pPr>
              <w:pStyle w:val="MeasureTableTextLeftAligned"/>
            </w:pPr>
            <w:r>
              <w:t>2006</w:t>
            </w:r>
          </w:p>
        </w:tc>
        <w:tc>
          <w:tcPr>
            <w:tcW w:w="1559" w:type="dxa"/>
            <w:gridSpan w:val="2"/>
            <w:tcBorders>
              <w:top w:val="nil"/>
              <w:left w:val="nil"/>
              <w:bottom w:val="nil"/>
              <w:right w:val="nil"/>
            </w:tcBorders>
            <w:hideMark/>
          </w:tcPr>
          <w:p w14:paraId="1B7F7D12" w14:textId="77777777" w:rsidR="00D00EFA" w:rsidRDefault="00D00EFA">
            <w:pPr>
              <w:pStyle w:val="MeasureTableTextItalic"/>
            </w:pPr>
            <w:r>
              <w:t>Expiry date:</w:t>
            </w:r>
          </w:p>
        </w:tc>
        <w:tc>
          <w:tcPr>
            <w:tcW w:w="1203" w:type="dxa"/>
            <w:gridSpan w:val="2"/>
            <w:tcBorders>
              <w:top w:val="nil"/>
              <w:left w:val="nil"/>
              <w:bottom w:val="nil"/>
              <w:right w:val="nil"/>
            </w:tcBorders>
          </w:tcPr>
          <w:p w14:paraId="04EDE619" w14:textId="77777777" w:rsidR="00D00EFA" w:rsidRDefault="00D00EFA">
            <w:pPr>
              <w:pStyle w:val="MeasureTableTextLeftAligned"/>
            </w:pPr>
          </w:p>
        </w:tc>
      </w:tr>
      <w:tr w:rsidR="00D00EFA" w14:paraId="10C80A9E" w14:textId="77777777" w:rsidTr="00D00EFA">
        <w:trPr>
          <w:cantSplit/>
          <w:jc w:val="center"/>
        </w:trPr>
        <w:tc>
          <w:tcPr>
            <w:tcW w:w="1934" w:type="dxa"/>
            <w:gridSpan w:val="2"/>
            <w:tcBorders>
              <w:top w:val="nil"/>
              <w:left w:val="nil"/>
              <w:bottom w:val="single" w:sz="2" w:space="0" w:color="auto"/>
              <w:right w:val="nil"/>
            </w:tcBorders>
            <w:hideMark/>
          </w:tcPr>
          <w:p w14:paraId="7B157156"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0A9E522" w14:textId="77777777" w:rsidR="00D00EFA" w:rsidRPr="00594E2F" w:rsidRDefault="00D00EFA" w:rsidP="00594E2F">
            <w:pPr>
              <w:pStyle w:val="MeasureTableTextLeftAligned"/>
            </w:pPr>
            <w:r w:rsidRPr="00594E2F">
              <w:t xml:space="preserve">Item 10 of the Schedule to the </w:t>
            </w:r>
            <w:r w:rsidRPr="00594E2F">
              <w:rPr>
                <w:i/>
              </w:rPr>
              <w:t>Excise Tariff Act 1921</w:t>
            </w:r>
          </w:p>
        </w:tc>
      </w:tr>
    </w:tbl>
    <w:p w14:paraId="654C0AE4" w14:textId="77777777" w:rsidR="00D00EFA" w:rsidRDefault="00D00EFA" w:rsidP="00D00EFA">
      <w:pPr>
        <w:pStyle w:val="MeasureTableHeading"/>
      </w:pPr>
    </w:p>
    <w:p w14:paraId="398AA9EB" w14:textId="2A3AAA8F" w:rsidR="00594E2F" w:rsidRDefault="00D00EFA" w:rsidP="00704A2B">
      <w:pPr>
        <w:rPr>
          <w:rFonts w:ascii="Arial" w:hAnsi="Arial"/>
          <w:b/>
          <w:color w:val="auto"/>
        </w:rPr>
      </w:pPr>
      <w:r>
        <w:t>The benchmark excise rate for fuels consumed for a purpose other than in an internal combustion engine is zero. Fuel oil</w:t>
      </w:r>
      <w:r>
        <w:fldChar w:fldCharType="begin"/>
      </w:r>
      <w:r>
        <w:instrText xml:space="preserve"> XE "Fuels:Fuel oil" </w:instrText>
      </w:r>
      <w:r>
        <w:fldChar w:fldCharType="end"/>
      </w:r>
      <w:r>
        <w:t>, heating oil</w:t>
      </w:r>
      <w:r>
        <w:fldChar w:fldCharType="begin"/>
      </w:r>
      <w:r>
        <w:instrText xml:space="preserve"> XE "Fuels:Heating oil" </w:instrText>
      </w:r>
      <w:r>
        <w:fldChar w:fldCharType="end"/>
      </w:r>
      <w:r>
        <w:t xml:space="preserve"> and kerosene</w:t>
      </w:r>
      <w:r>
        <w:fldChar w:fldCharType="begin"/>
      </w:r>
      <w:r>
        <w:instrText xml:space="preserve"> XE "Fuels:Kerosene" </w:instrText>
      </w:r>
      <w:r>
        <w:fldChar w:fldCharType="end"/>
      </w:r>
      <w:r>
        <w:t xml:space="preserve"> are subject to excise equivalent to that applying to petroleum and diesel. Users are eligible for a fuel tax credit of an equivalent value. </w:t>
      </w:r>
    </w:p>
    <w:p w14:paraId="1AE9AD3D" w14:textId="0DF2E011" w:rsidR="00D00EFA" w:rsidRPr="00CB1CAD" w:rsidRDefault="00D00EFA" w:rsidP="00704A2B">
      <w:pPr>
        <w:pStyle w:val="TESHeading5"/>
      </w:pPr>
      <w:r w:rsidRPr="00CB1CAD">
        <w:t>F9</w:t>
      </w:r>
      <w:r w:rsidRPr="00CB1CAD">
        <w:tab/>
        <w:t>Excise levied on fuel products used for purposes other than as fuel</w:t>
      </w:r>
    </w:p>
    <w:p w14:paraId="11A7BDD4"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FC52863" w14:textId="77777777" w:rsidTr="00D00EFA">
        <w:trPr>
          <w:cantSplit/>
          <w:jc w:val="center"/>
        </w:trPr>
        <w:tc>
          <w:tcPr>
            <w:tcW w:w="967" w:type="dxa"/>
            <w:tcBorders>
              <w:top w:val="single" w:sz="2" w:space="0" w:color="auto"/>
              <w:left w:val="nil"/>
              <w:bottom w:val="single" w:sz="2" w:space="0" w:color="auto"/>
              <w:right w:val="nil"/>
            </w:tcBorders>
            <w:hideMark/>
          </w:tcPr>
          <w:p w14:paraId="6B2A181F"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48EC609C"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2F432A8C"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3EC40996"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01B09956"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6EF7238C"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1A1BB19E"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3379B944" w14:textId="77777777" w:rsidR="00D00EFA" w:rsidRDefault="00D00EFA" w:rsidP="00594E2F">
            <w:pPr>
              <w:pStyle w:val="TableTextRight"/>
            </w:pPr>
            <w:r>
              <w:t>2020-21</w:t>
            </w:r>
          </w:p>
        </w:tc>
      </w:tr>
      <w:tr w:rsidR="00D00EFA" w14:paraId="0EA6DA3E" w14:textId="77777777" w:rsidTr="00D00EFA">
        <w:trPr>
          <w:cantSplit/>
          <w:jc w:val="center"/>
        </w:trPr>
        <w:tc>
          <w:tcPr>
            <w:tcW w:w="967" w:type="dxa"/>
            <w:tcBorders>
              <w:top w:val="single" w:sz="2" w:space="0" w:color="auto"/>
              <w:left w:val="nil"/>
              <w:bottom w:val="single" w:sz="2" w:space="0" w:color="auto"/>
              <w:right w:val="nil"/>
            </w:tcBorders>
            <w:hideMark/>
          </w:tcPr>
          <w:p w14:paraId="29AB5122" w14:textId="77777777" w:rsidR="00D00EFA" w:rsidRDefault="00D00EFA" w:rsidP="00594E2F">
            <w:pPr>
              <w:pStyle w:val="TableTextRight"/>
            </w:pPr>
            <w:r>
              <w:t>-55</w:t>
            </w:r>
          </w:p>
        </w:tc>
        <w:tc>
          <w:tcPr>
            <w:tcW w:w="967" w:type="dxa"/>
            <w:tcBorders>
              <w:top w:val="single" w:sz="2" w:space="0" w:color="auto"/>
              <w:left w:val="nil"/>
              <w:bottom w:val="single" w:sz="2" w:space="0" w:color="auto"/>
              <w:right w:val="nil"/>
            </w:tcBorders>
            <w:hideMark/>
          </w:tcPr>
          <w:p w14:paraId="2C543FCC" w14:textId="77777777" w:rsidR="00D00EFA" w:rsidRDefault="00D00EFA" w:rsidP="00594E2F">
            <w:pPr>
              <w:pStyle w:val="TableTextRight"/>
            </w:pPr>
            <w:r>
              <w:t>-55</w:t>
            </w:r>
          </w:p>
        </w:tc>
        <w:tc>
          <w:tcPr>
            <w:tcW w:w="967" w:type="dxa"/>
            <w:tcBorders>
              <w:top w:val="single" w:sz="2" w:space="0" w:color="auto"/>
              <w:left w:val="nil"/>
              <w:bottom w:val="single" w:sz="2" w:space="0" w:color="auto"/>
              <w:right w:val="nil"/>
            </w:tcBorders>
            <w:vAlign w:val="bottom"/>
            <w:hideMark/>
          </w:tcPr>
          <w:p w14:paraId="372042A9" w14:textId="77777777" w:rsidR="00D00EFA" w:rsidRDefault="00D00EFA" w:rsidP="00594E2F">
            <w:pPr>
              <w:pStyle w:val="TableTextRight"/>
            </w:pPr>
            <w:r>
              <w:t>-55</w:t>
            </w:r>
          </w:p>
        </w:tc>
        <w:tc>
          <w:tcPr>
            <w:tcW w:w="967" w:type="dxa"/>
            <w:tcBorders>
              <w:top w:val="single" w:sz="2" w:space="0" w:color="auto"/>
              <w:left w:val="nil"/>
              <w:bottom w:val="single" w:sz="2" w:space="0" w:color="auto"/>
              <w:right w:val="nil"/>
            </w:tcBorders>
            <w:vAlign w:val="bottom"/>
            <w:hideMark/>
          </w:tcPr>
          <w:p w14:paraId="6BAA2728" w14:textId="77777777" w:rsidR="00D00EFA" w:rsidRDefault="00D00EFA" w:rsidP="00594E2F">
            <w:pPr>
              <w:pStyle w:val="TableTextRight"/>
            </w:pPr>
            <w:r>
              <w:t>-60</w:t>
            </w:r>
          </w:p>
        </w:tc>
        <w:tc>
          <w:tcPr>
            <w:tcW w:w="967" w:type="dxa"/>
            <w:tcBorders>
              <w:top w:val="single" w:sz="2" w:space="0" w:color="auto"/>
              <w:left w:val="nil"/>
              <w:bottom w:val="single" w:sz="2" w:space="0" w:color="auto"/>
              <w:right w:val="nil"/>
            </w:tcBorders>
            <w:vAlign w:val="bottom"/>
            <w:hideMark/>
          </w:tcPr>
          <w:p w14:paraId="79AD1A98" w14:textId="77777777" w:rsidR="00D00EFA" w:rsidRDefault="00D00EFA" w:rsidP="00594E2F">
            <w:pPr>
              <w:pStyle w:val="TableTextRight"/>
            </w:pPr>
            <w:r>
              <w:t>-60</w:t>
            </w:r>
          </w:p>
        </w:tc>
        <w:tc>
          <w:tcPr>
            <w:tcW w:w="967" w:type="dxa"/>
            <w:gridSpan w:val="2"/>
            <w:tcBorders>
              <w:top w:val="single" w:sz="2" w:space="0" w:color="auto"/>
              <w:left w:val="nil"/>
              <w:bottom w:val="single" w:sz="2" w:space="0" w:color="auto"/>
              <w:right w:val="nil"/>
            </w:tcBorders>
            <w:vAlign w:val="bottom"/>
            <w:hideMark/>
          </w:tcPr>
          <w:p w14:paraId="00E23D2C" w14:textId="77777777" w:rsidR="00D00EFA" w:rsidRDefault="00D00EFA" w:rsidP="00594E2F">
            <w:pPr>
              <w:pStyle w:val="TableTextRight"/>
            </w:pPr>
            <w:r>
              <w:t>-60</w:t>
            </w:r>
          </w:p>
        </w:tc>
        <w:tc>
          <w:tcPr>
            <w:tcW w:w="967" w:type="dxa"/>
            <w:gridSpan w:val="2"/>
            <w:tcBorders>
              <w:top w:val="single" w:sz="2" w:space="0" w:color="auto"/>
              <w:left w:val="nil"/>
              <w:bottom w:val="single" w:sz="2" w:space="0" w:color="auto"/>
              <w:right w:val="nil"/>
            </w:tcBorders>
            <w:vAlign w:val="bottom"/>
            <w:hideMark/>
          </w:tcPr>
          <w:p w14:paraId="02516F85" w14:textId="77777777" w:rsidR="00D00EFA" w:rsidRDefault="00D00EFA" w:rsidP="00594E2F">
            <w:pPr>
              <w:pStyle w:val="TableTextRight"/>
            </w:pPr>
            <w:r>
              <w:t>-65</w:t>
            </w:r>
          </w:p>
        </w:tc>
        <w:tc>
          <w:tcPr>
            <w:tcW w:w="968" w:type="dxa"/>
            <w:tcBorders>
              <w:top w:val="single" w:sz="2" w:space="0" w:color="auto"/>
              <w:left w:val="nil"/>
              <w:bottom w:val="single" w:sz="2" w:space="0" w:color="auto"/>
              <w:right w:val="nil"/>
            </w:tcBorders>
            <w:vAlign w:val="bottom"/>
            <w:hideMark/>
          </w:tcPr>
          <w:p w14:paraId="092FED14" w14:textId="77777777" w:rsidR="00D00EFA" w:rsidRDefault="00D00EFA" w:rsidP="00594E2F">
            <w:pPr>
              <w:pStyle w:val="TableTextRight"/>
            </w:pPr>
            <w:r>
              <w:t>-70</w:t>
            </w:r>
          </w:p>
        </w:tc>
      </w:tr>
      <w:tr w:rsidR="00D00EFA" w14:paraId="37C2A77A" w14:textId="77777777" w:rsidTr="00594E2F">
        <w:trPr>
          <w:cantSplit/>
          <w:jc w:val="center"/>
        </w:trPr>
        <w:tc>
          <w:tcPr>
            <w:tcW w:w="1934" w:type="dxa"/>
            <w:gridSpan w:val="2"/>
            <w:tcBorders>
              <w:top w:val="single" w:sz="2" w:space="0" w:color="auto"/>
              <w:left w:val="nil"/>
              <w:bottom w:val="nil"/>
              <w:right w:val="nil"/>
            </w:tcBorders>
            <w:hideMark/>
          </w:tcPr>
          <w:p w14:paraId="320F29A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ABEB899"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51BC725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57BC1B2" w14:textId="77777777" w:rsidR="00D00EFA" w:rsidRDefault="00D00EFA">
            <w:pPr>
              <w:pStyle w:val="MeasureTableTextLeftAligned"/>
            </w:pPr>
            <w:r>
              <w:t>F10</w:t>
            </w:r>
          </w:p>
        </w:tc>
      </w:tr>
      <w:tr w:rsidR="00D00EFA" w14:paraId="4C79E979" w14:textId="77777777" w:rsidTr="00594E2F">
        <w:trPr>
          <w:cantSplit/>
          <w:jc w:val="center"/>
        </w:trPr>
        <w:tc>
          <w:tcPr>
            <w:tcW w:w="1934" w:type="dxa"/>
            <w:gridSpan w:val="2"/>
            <w:tcBorders>
              <w:top w:val="nil"/>
              <w:left w:val="nil"/>
              <w:bottom w:val="nil"/>
              <w:right w:val="nil"/>
            </w:tcBorders>
            <w:hideMark/>
          </w:tcPr>
          <w:p w14:paraId="419FB6A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730165E"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7AD6CFDD" w14:textId="77777777" w:rsidR="00D00EFA" w:rsidRDefault="00D00EFA">
            <w:pPr>
              <w:pStyle w:val="MeasureTableTextItalic"/>
            </w:pPr>
          </w:p>
        </w:tc>
        <w:tc>
          <w:tcPr>
            <w:tcW w:w="1203" w:type="dxa"/>
            <w:gridSpan w:val="2"/>
            <w:tcBorders>
              <w:top w:val="nil"/>
              <w:left w:val="nil"/>
              <w:bottom w:val="nil"/>
              <w:right w:val="nil"/>
            </w:tcBorders>
          </w:tcPr>
          <w:p w14:paraId="1DF14893" w14:textId="77777777" w:rsidR="00D00EFA" w:rsidRDefault="00D00EFA">
            <w:pPr>
              <w:pStyle w:val="MeasureTableTextLeftAligned"/>
            </w:pPr>
          </w:p>
        </w:tc>
      </w:tr>
      <w:tr w:rsidR="00D00EFA" w14:paraId="542E84D5" w14:textId="77777777" w:rsidTr="00594E2F">
        <w:trPr>
          <w:cantSplit/>
          <w:jc w:val="center"/>
        </w:trPr>
        <w:tc>
          <w:tcPr>
            <w:tcW w:w="1934" w:type="dxa"/>
            <w:gridSpan w:val="2"/>
            <w:tcBorders>
              <w:top w:val="nil"/>
              <w:left w:val="nil"/>
              <w:bottom w:val="nil"/>
              <w:right w:val="nil"/>
            </w:tcBorders>
            <w:hideMark/>
          </w:tcPr>
          <w:p w14:paraId="7BFE980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11B32E9" w14:textId="77777777" w:rsidR="00D00EFA" w:rsidRDefault="00D00EFA">
            <w:pPr>
              <w:pStyle w:val="MeasureTableTextLeftAligned"/>
            </w:pPr>
            <w:r>
              <w:t>1 July 2006</w:t>
            </w:r>
          </w:p>
        </w:tc>
        <w:tc>
          <w:tcPr>
            <w:tcW w:w="1559" w:type="dxa"/>
            <w:gridSpan w:val="2"/>
            <w:tcBorders>
              <w:top w:val="nil"/>
              <w:left w:val="nil"/>
              <w:bottom w:val="nil"/>
              <w:right w:val="nil"/>
            </w:tcBorders>
            <w:hideMark/>
          </w:tcPr>
          <w:p w14:paraId="3B7D03EA" w14:textId="77777777" w:rsidR="00D00EFA" w:rsidRDefault="00D00EFA">
            <w:pPr>
              <w:pStyle w:val="MeasureTableTextItalic"/>
            </w:pPr>
            <w:r>
              <w:t>Expiry date:</w:t>
            </w:r>
          </w:p>
        </w:tc>
        <w:tc>
          <w:tcPr>
            <w:tcW w:w="1203" w:type="dxa"/>
            <w:gridSpan w:val="2"/>
            <w:tcBorders>
              <w:top w:val="nil"/>
              <w:left w:val="nil"/>
              <w:bottom w:val="nil"/>
              <w:right w:val="nil"/>
            </w:tcBorders>
          </w:tcPr>
          <w:p w14:paraId="460BF7CE" w14:textId="77777777" w:rsidR="00D00EFA" w:rsidRDefault="00D00EFA">
            <w:pPr>
              <w:pStyle w:val="MeasureTableTextLeftAligned"/>
            </w:pPr>
          </w:p>
        </w:tc>
      </w:tr>
      <w:tr w:rsidR="00D00EFA" w14:paraId="2C4F646A" w14:textId="77777777" w:rsidTr="00D00EFA">
        <w:trPr>
          <w:cantSplit/>
          <w:jc w:val="center"/>
        </w:trPr>
        <w:tc>
          <w:tcPr>
            <w:tcW w:w="1934" w:type="dxa"/>
            <w:gridSpan w:val="2"/>
            <w:tcBorders>
              <w:top w:val="nil"/>
              <w:left w:val="nil"/>
              <w:bottom w:val="single" w:sz="2" w:space="0" w:color="auto"/>
              <w:right w:val="nil"/>
            </w:tcBorders>
            <w:hideMark/>
          </w:tcPr>
          <w:p w14:paraId="17AAC7E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0DC3D1AC" w14:textId="77777777" w:rsidR="00D00EFA" w:rsidRPr="00594E2F" w:rsidRDefault="00D00EFA" w:rsidP="00594E2F">
            <w:pPr>
              <w:pStyle w:val="MeasureTableTextLeftAligned"/>
            </w:pPr>
            <w:r w:rsidRPr="00594E2F">
              <w:t xml:space="preserve">Item 10 of the Schedule to the </w:t>
            </w:r>
            <w:r w:rsidRPr="00594E2F">
              <w:rPr>
                <w:i/>
              </w:rPr>
              <w:t>Excise Tariff Act 1921</w:t>
            </w:r>
          </w:p>
        </w:tc>
      </w:tr>
    </w:tbl>
    <w:p w14:paraId="7CCC016F" w14:textId="77777777" w:rsidR="00D00EFA" w:rsidRDefault="00D00EFA" w:rsidP="00594E2F">
      <w:pPr>
        <w:pStyle w:val="SingleParagraph"/>
      </w:pPr>
    </w:p>
    <w:p w14:paraId="395FF1BE" w14:textId="77777777" w:rsidR="00D00EFA" w:rsidRDefault="00D00EFA" w:rsidP="00D00EFA">
      <w:r>
        <w:t>Fuels consumed for a purpose other than in an internal combustion engine (such as toluene, mineral turpentine and white spirits</w:t>
      </w:r>
      <w:r>
        <w:fldChar w:fldCharType="begin"/>
      </w:r>
      <w:r>
        <w:instrText xml:space="preserve"> XE "Fuels:Solvents" </w:instrText>
      </w:r>
      <w:r>
        <w:fldChar w:fldCharType="end"/>
      </w:r>
      <w:r>
        <w:t xml:space="preserve">) are subject to excise equivalent to that applying to petroleum and diesel. Business users of these products are eligible for a fuel tax credit of an equivalent value. </w:t>
      </w:r>
    </w:p>
    <w:p w14:paraId="3C3F8EF2" w14:textId="77777777" w:rsidR="0008281D" w:rsidRDefault="0008281D">
      <w:pPr>
        <w:spacing w:after="0" w:line="240" w:lineRule="auto"/>
        <w:jc w:val="left"/>
        <w:rPr>
          <w:rFonts w:ascii="Arial" w:hAnsi="Arial"/>
          <w:b/>
          <w:color w:val="auto"/>
        </w:rPr>
      </w:pPr>
      <w:r>
        <w:br w:type="page"/>
      </w:r>
    </w:p>
    <w:p w14:paraId="47FA9CDC" w14:textId="77777777" w:rsidR="00D00EFA" w:rsidRPr="00CB1CAD" w:rsidRDefault="00D00EFA" w:rsidP="00704A2B">
      <w:pPr>
        <w:pStyle w:val="TESHeading5"/>
      </w:pPr>
      <w:r w:rsidRPr="00CB1CAD">
        <w:t>F10</w:t>
      </w:r>
      <w:r w:rsidRPr="00CB1CAD">
        <w:tab/>
        <w:t>Higher rate of excise levied on cigarettes not exceeding 0.8 grams of tobacco</w:t>
      </w:r>
    </w:p>
    <w:p w14:paraId="746075D1"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E26B1DE" w14:textId="77777777" w:rsidTr="00D00EFA">
        <w:trPr>
          <w:cantSplit/>
          <w:jc w:val="center"/>
        </w:trPr>
        <w:tc>
          <w:tcPr>
            <w:tcW w:w="967" w:type="dxa"/>
            <w:tcBorders>
              <w:top w:val="single" w:sz="2" w:space="0" w:color="auto"/>
              <w:left w:val="nil"/>
              <w:bottom w:val="single" w:sz="2" w:space="0" w:color="auto"/>
              <w:right w:val="nil"/>
            </w:tcBorders>
            <w:hideMark/>
          </w:tcPr>
          <w:p w14:paraId="3394C139"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6CC56991"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6C6FD2EA"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18FB42C9"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7A3DE285"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33280FCA"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22F27B72"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4B768DB2" w14:textId="77777777" w:rsidR="00D00EFA" w:rsidRDefault="00D00EFA" w:rsidP="00594E2F">
            <w:pPr>
              <w:pStyle w:val="TableTextRight"/>
            </w:pPr>
            <w:r>
              <w:t>2020-21</w:t>
            </w:r>
          </w:p>
        </w:tc>
      </w:tr>
      <w:tr w:rsidR="00D00EFA" w14:paraId="7EC61023" w14:textId="77777777" w:rsidTr="00D00EFA">
        <w:trPr>
          <w:cantSplit/>
          <w:jc w:val="center"/>
        </w:trPr>
        <w:tc>
          <w:tcPr>
            <w:tcW w:w="967" w:type="dxa"/>
            <w:tcBorders>
              <w:top w:val="single" w:sz="2" w:space="0" w:color="auto"/>
              <w:left w:val="nil"/>
              <w:bottom w:val="single" w:sz="2" w:space="0" w:color="auto"/>
              <w:right w:val="nil"/>
            </w:tcBorders>
            <w:hideMark/>
          </w:tcPr>
          <w:p w14:paraId="4D826112" w14:textId="77777777" w:rsidR="00D00EFA" w:rsidRDefault="00D00EFA" w:rsidP="00594E2F">
            <w:pPr>
              <w:pStyle w:val="TableTextRight"/>
            </w:pPr>
            <w:r>
              <w:t>-1,790</w:t>
            </w:r>
          </w:p>
        </w:tc>
        <w:tc>
          <w:tcPr>
            <w:tcW w:w="967" w:type="dxa"/>
            <w:tcBorders>
              <w:top w:val="single" w:sz="2" w:space="0" w:color="auto"/>
              <w:left w:val="nil"/>
              <w:bottom w:val="single" w:sz="2" w:space="0" w:color="auto"/>
              <w:right w:val="nil"/>
            </w:tcBorders>
            <w:hideMark/>
          </w:tcPr>
          <w:p w14:paraId="1DD2DE10" w14:textId="77777777" w:rsidR="00D00EFA" w:rsidRDefault="00D00EFA" w:rsidP="00594E2F">
            <w:pPr>
              <w:pStyle w:val="TableTextRight"/>
            </w:pPr>
            <w:r>
              <w:t>-1,935</w:t>
            </w:r>
          </w:p>
        </w:tc>
        <w:tc>
          <w:tcPr>
            <w:tcW w:w="967" w:type="dxa"/>
            <w:tcBorders>
              <w:top w:val="single" w:sz="2" w:space="0" w:color="auto"/>
              <w:left w:val="nil"/>
              <w:bottom w:val="single" w:sz="2" w:space="0" w:color="auto"/>
              <w:right w:val="nil"/>
            </w:tcBorders>
            <w:vAlign w:val="bottom"/>
            <w:hideMark/>
          </w:tcPr>
          <w:p w14:paraId="3D9DBC37" w14:textId="77777777" w:rsidR="00D00EFA" w:rsidRDefault="00D00EFA" w:rsidP="00594E2F">
            <w:pPr>
              <w:pStyle w:val="TableTextRight"/>
            </w:pPr>
            <w:r>
              <w:t>-2,065</w:t>
            </w:r>
          </w:p>
        </w:tc>
        <w:tc>
          <w:tcPr>
            <w:tcW w:w="967" w:type="dxa"/>
            <w:tcBorders>
              <w:top w:val="single" w:sz="2" w:space="0" w:color="auto"/>
              <w:left w:val="nil"/>
              <w:bottom w:val="single" w:sz="2" w:space="0" w:color="auto"/>
              <w:right w:val="nil"/>
            </w:tcBorders>
            <w:vAlign w:val="bottom"/>
            <w:hideMark/>
          </w:tcPr>
          <w:p w14:paraId="674A70DB" w14:textId="77777777" w:rsidR="00D00EFA" w:rsidRDefault="00D00EFA" w:rsidP="00594E2F">
            <w:pPr>
              <w:pStyle w:val="TableTextRight"/>
            </w:pPr>
            <w:r>
              <w:t>-2,215</w:t>
            </w:r>
          </w:p>
        </w:tc>
        <w:tc>
          <w:tcPr>
            <w:tcW w:w="967" w:type="dxa"/>
            <w:tcBorders>
              <w:top w:val="single" w:sz="2" w:space="0" w:color="auto"/>
              <w:left w:val="nil"/>
              <w:bottom w:val="single" w:sz="2" w:space="0" w:color="auto"/>
              <w:right w:val="nil"/>
            </w:tcBorders>
            <w:vAlign w:val="bottom"/>
            <w:hideMark/>
          </w:tcPr>
          <w:p w14:paraId="2DD86A76" w14:textId="77777777" w:rsidR="00D00EFA" w:rsidRDefault="00D00EFA" w:rsidP="00594E2F">
            <w:pPr>
              <w:pStyle w:val="TableTextRight"/>
            </w:pPr>
            <w:r>
              <w:t>-2,360</w:t>
            </w:r>
          </w:p>
        </w:tc>
        <w:tc>
          <w:tcPr>
            <w:tcW w:w="967" w:type="dxa"/>
            <w:gridSpan w:val="2"/>
            <w:tcBorders>
              <w:top w:val="single" w:sz="2" w:space="0" w:color="auto"/>
              <w:left w:val="nil"/>
              <w:bottom w:val="single" w:sz="2" w:space="0" w:color="auto"/>
              <w:right w:val="nil"/>
            </w:tcBorders>
            <w:vAlign w:val="bottom"/>
            <w:hideMark/>
          </w:tcPr>
          <w:p w14:paraId="6278EFBB" w14:textId="77777777" w:rsidR="00D00EFA" w:rsidRDefault="00D00EFA" w:rsidP="00594E2F">
            <w:pPr>
              <w:pStyle w:val="TableTextRight"/>
            </w:pPr>
            <w:r>
              <w:t>-2,555</w:t>
            </w:r>
          </w:p>
        </w:tc>
        <w:tc>
          <w:tcPr>
            <w:tcW w:w="967" w:type="dxa"/>
            <w:gridSpan w:val="2"/>
            <w:tcBorders>
              <w:top w:val="single" w:sz="2" w:space="0" w:color="auto"/>
              <w:left w:val="nil"/>
              <w:bottom w:val="single" w:sz="2" w:space="0" w:color="auto"/>
              <w:right w:val="nil"/>
            </w:tcBorders>
            <w:vAlign w:val="bottom"/>
            <w:hideMark/>
          </w:tcPr>
          <w:p w14:paraId="5491C1FB" w14:textId="77777777" w:rsidR="00D00EFA" w:rsidRDefault="00D00EFA" w:rsidP="00594E2F">
            <w:pPr>
              <w:pStyle w:val="TableTextRight"/>
            </w:pPr>
            <w:r>
              <w:t>-2,800</w:t>
            </w:r>
          </w:p>
        </w:tc>
        <w:tc>
          <w:tcPr>
            <w:tcW w:w="968" w:type="dxa"/>
            <w:tcBorders>
              <w:top w:val="single" w:sz="2" w:space="0" w:color="auto"/>
              <w:left w:val="nil"/>
              <w:bottom w:val="single" w:sz="2" w:space="0" w:color="auto"/>
              <w:right w:val="nil"/>
            </w:tcBorders>
            <w:vAlign w:val="bottom"/>
            <w:hideMark/>
          </w:tcPr>
          <w:p w14:paraId="76CBAD58" w14:textId="77777777" w:rsidR="00D00EFA" w:rsidRDefault="00D00EFA" w:rsidP="00594E2F">
            <w:pPr>
              <w:pStyle w:val="TableTextRight"/>
            </w:pPr>
            <w:r>
              <w:t>-3,055</w:t>
            </w:r>
          </w:p>
        </w:tc>
      </w:tr>
      <w:tr w:rsidR="00D00EFA" w14:paraId="61C9613D" w14:textId="77777777" w:rsidTr="00594E2F">
        <w:trPr>
          <w:cantSplit/>
          <w:jc w:val="center"/>
        </w:trPr>
        <w:tc>
          <w:tcPr>
            <w:tcW w:w="1934" w:type="dxa"/>
            <w:gridSpan w:val="2"/>
            <w:tcBorders>
              <w:top w:val="single" w:sz="2" w:space="0" w:color="auto"/>
              <w:left w:val="nil"/>
              <w:bottom w:val="nil"/>
              <w:right w:val="nil"/>
            </w:tcBorders>
            <w:hideMark/>
          </w:tcPr>
          <w:p w14:paraId="0F6602A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77FB454"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5935CC30"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FE726D3" w14:textId="77777777" w:rsidR="00D00EFA" w:rsidRDefault="00D00EFA">
            <w:pPr>
              <w:pStyle w:val="MeasureTableTextLeftAligned"/>
            </w:pPr>
            <w:r>
              <w:t>F11</w:t>
            </w:r>
          </w:p>
        </w:tc>
      </w:tr>
      <w:tr w:rsidR="00D00EFA" w14:paraId="12B60D41" w14:textId="77777777" w:rsidTr="00594E2F">
        <w:trPr>
          <w:cantSplit/>
          <w:jc w:val="center"/>
        </w:trPr>
        <w:tc>
          <w:tcPr>
            <w:tcW w:w="1934" w:type="dxa"/>
            <w:gridSpan w:val="2"/>
            <w:tcBorders>
              <w:top w:val="nil"/>
              <w:left w:val="nil"/>
              <w:bottom w:val="nil"/>
              <w:right w:val="nil"/>
            </w:tcBorders>
            <w:hideMark/>
          </w:tcPr>
          <w:p w14:paraId="05A45348"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C1B96C6"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1973E474" w14:textId="77777777" w:rsidR="00D00EFA" w:rsidRDefault="00D00EFA">
            <w:pPr>
              <w:pStyle w:val="MeasureTableTextItalic"/>
            </w:pPr>
          </w:p>
        </w:tc>
        <w:tc>
          <w:tcPr>
            <w:tcW w:w="1203" w:type="dxa"/>
            <w:gridSpan w:val="2"/>
            <w:tcBorders>
              <w:top w:val="nil"/>
              <w:left w:val="nil"/>
              <w:bottom w:val="nil"/>
              <w:right w:val="nil"/>
            </w:tcBorders>
          </w:tcPr>
          <w:p w14:paraId="0E0FE44D" w14:textId="77777777" w:rsidR="00D00EFA" w:rsidRDefault="00D00EFA">
            <w:pPr>
              <w:pStyle w:val="MeasureTableTextLeftAligned"/>
            </w:pPr>
          </w:p>
        </w:tc>
      </w:tr>
      <w:tr w:rsidR="00D00EFA" w14:paraId="0BCC579A" w14:textId="77777777" w:rsidTr="00594E2F">
        <w:trPr>
          <w:cantSplit/>
          <w:jc w:val="center"/>
        </w:trPr>
        <w:tc>
          <w:tcPr>
            <w:tcW w:w="1934" w:type="dxa"/>
            <w:gridSpan w:val="2"/>
            <w:tcBorders>
              <w:top w:val="nil"/>
              <w:left w:val="nil"/>
              <w:bottom w:val="nil"/>
              <w:right w:val="nil"/>
            </w:tcBorders>
            <w:hideMark/>
          </w:tcPr>
          <w:p w14:paraId="6D2741B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60FFD4B" w14:textId="77777777" w:rsidR="00D00EFA" w:rsidRDefault="00D00EFA">
            <w:pPr>
              <w:pStyle w:val="MeasureTableTextLeftAligned"/>
            </w:pPr>
            <w:r>
              <w:t>1999</w:t>
            </w:r>
          </w:p>
        </w:tc>
        <w:tc>
          <w:tcPr>
            <w:tcW w:w="1559" w:type="dxa"/>
            <w:gridSpan w:val="2"/>
            <w:tcBorders>
              <w:top w:val="nil"/>
              <w:left w:val="nil"/>
              <w:bottom w:val="nil"/>
              <w:right w:val="nil"/>
            </w:tcBorders>
            <w:hideMark/>
          </w:tcPr>
          <w:p w14:paraId="7E74DF90" w14:textId="77777777" w:rsidR="00D00EFA" w:rsidRDefault="00D00EFA">
            <w:pPr>
              <w:pStyle w:val="MeasureTableTextItalic"/>
            </w:pPr>
            <w:r>
              <w:t>Expiry date:</w:t>
            </w:r>
          </w:p>
        </w:tc>
        <w:tc>
          <w:tcPr>
            <w:tcW w:w="1203" w:type="dxa"/>
            <w:gridSpan w:val="2"/>
            <w:tcBorders>
              <w:top w:val="nil"/>
              <w:left w:val="nil"/>
              <w:bottom w:val="nil"/>
              <w:right w:val="nil"/>
            </w:tcBorders>
          </w:tcPr>
          <w:p w14:paraId="64B195CA" w14:textId="77777777" w:rsidR="00D00EFA" w:rsidRDefault="00D00EFA">
            <w:pPr>
              <w:pStyle w:val="MeasureTableTextLeftAligned"/>
            </w:pPr>
          </w:p>
        </w:tc>
      </w:tr>
      <w:tr w:rsidR="00D00EFA" w14:paraId="4353C3FA" w14:textId="77777777" w:rsidTr="00D00EFA">
        <w:trPr>
          <w:cantSplit/>
          <w:jc w:val="center"/>
        </w:trPr>
        <w:tc>
          <w:tcPr>
            <w:tcW w:w="1934" w:type="dxa"/>
            <w:gridSpan w:val="2"/>
            <w:tcBorders>
              <w:top w:val="nil"/>
              <w:left w:val="nil"/>
              <w:bottom w:val="single" w:sz="2" w:space="0" w:color="auto"/>
              <w:right w:val="nil"/>
            </w:tcBorders>
            <w:hideMark/>
          </w:tcPr>
          <w:p w14:paraId="3949740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1F51C84" w14:textId="77777777" w:rsidR="00D00EFA" w:rsidRPr="00594E2F" w:rsidRDefault="00D00EFA" w:rsidP="00594E2F">
            <w:pPr>
              <w:pStyle w:val="MeasureTableTextLeftAligned"/>
            </w:pPr>
            <w:r w:rsidRPr="00594E2F">
              <w:t xml:space="preserve">Item 5 of the Schedule to the </w:t>
            </w:r>
            <w:r w:rsidRPr="00594E2F">
              <w:rPr>
                <w:i/>
              </w:rPr>
              <w:t>Excise Tariff Act 1921</w:t>
            </w:r>
          </w:p>
        </w:tc>
      </w:tr>
    </w:tbl>
    <w:p w14:paraId="7F92275B" w14:textId="77777777" w:rsidR="00D00EFA" w:rsidRDefault="00D00EFA" w:rsidP="00D00EFA">
      <w:pPr>
        <w:pStyle w:val="Source"/>
      </w:pPr>
      <w:r>
        <w:t>Note: estimate for 2012-13 is not reported consistent with statutory requirements relating to taxpayer confidentiality.</w:t>
      </w:r>
    </w:p>
    <w:p w14:paraId="0474C9EB" w14:textId="77777777" w:rsidR="00594E2F" w:rsidRDefault="00594E2F" w:rsidP="00594E2F">
      <w:pPr>
        <w:pStyle w:val="SingleParagraph"/>
      </w:pPr>
    </w:p>
    <w:p w14:paraId="3FD1DD04" w14:textId="4EE4A465" w:rsidR="00594E2F" w:rsidRDefault="00D00EFA" w:rsidP="00704A2B">
      <w:pPr>
        <w:rPr>
          <w:rFonts w:ascii="Arial" w:hAnsi="Arial"/>
          <w:b/>
          <w:color w:val="000000"/>
          <w:sz w:val="24"/>
        </w:rPr>
      </w:pPr>
      <w:r>
        <w:t>The benchmark excise rate is the rate per kilogram applying to tobacco products containing more than 0.8 grams of tobacco. Cigarettes and cigars containing no more than 0.8 grams of tobacco pay excise at a per-stick rate. Due to the way that the</w:t>
      </w:r>
      <w:r w:rsidR="00594E2F">
        <w:br/>
      </w:r>
      <w:r>
        <w:t xml:space="preserve">per-stick rate and per-kilogram rate are equalised, cigarettes containing less tobacco than the equalisation weight will have a higher excise liability than if they were subject to the benchmark rate. The equalisation weight reduced to 0.775 grams per stick from </w:t>
      </w:r>
      <w:r>
        <w:br/>
        <w:t xml:space="preserve">1 September 2017. The equalisation weight will further reduce to 0.75 grams per stick from 1 September 2018, 0.725 grams per stick from 1 September 2019 and 0.70 grams per stick from 1 September 2020. </w:t>
      </w:r>
      <w:r>
        <w:fldChar w:fldCharType="begin"/>
      </w:r>
      <w:r>
        <w:instrText xml:space="preserve"> XE "Cigarettes and cigars" </w:instrText>
      </w:r>
      <w:r>
        <w:fldChar w:fldCharType="end"/>
      </w:r>
    </w:p>
    <w:p w14:paraId="121DC918" w14:textId="77777777" w:rsidR="00D00EFA" w:rsidRPr="00CB1CAD" w:rsidRDefault="00D00EFA" w:rsidP="00704A2B">
      <w:pPr>
        <w:pStyle w:val="TESHeading5"/>
      </w:pPr>
      <w:r w:rsidRPr="00CB1CAD">
        <w:t>F11</w:t>
      </w:r>
      <w:r w:rsidRPr="00CB1CAD">
        <w:tab/>
        <w:t>Concessional rate of excise levied on brandy</w:t>
      </w:r>
    </w:p>
    <w:p w14:paraId="1BB85132"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BF9AA17" w14:textId="77777777" w:rsidTr="00D00EFA">
        <w:trPr>
          <w:cantSplit/>
          <w:jc w:val="center"/>
        </w:trPr>
        <w:tc>
          <w:tcPr>
            <w:tcW w:w="967" w:type="dxa"/>
            <w:tcBorders>
              <w:top w:val="single" w:sz="2" w:space="0" w:color="auto"/>
              <w:left w:val="nil"/>
              <w:bottom w:val="single" w:sz="2" w:space="0" w:color="auto"/>
              <w:right w:val="nil"/>
            </w:tcBorders>
            <w:hideMark/>
          </w:tcPr>
          <w:p w14:paraId="090FBCD7"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3BCC3722"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246BE194"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59B9B684"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449BD84B"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29C59621"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1C1D4483"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29DA04DF" w14:textId="77777777" w:rsidR="00D00EFA" w:rsidRDefault="00D00EFA" w:rsidP="00594E2F">
            <w:pPr>
              <w:pStyle w:val="TableTextRight"/>
            </w:pPr>
            <w:r>
              <w:t>2020-21</w:t>
            </w:r>
          </w:p>
        </w:tc>
      </w:tr>
      <w:tr w:rsidR="00D00EFA" w14:paraId="7388AD76" w14:textId="77777777" w:rsidTr="00D00EFA">
        <w:trPr>
          <w:cantSplit/>
          <w:jc w:val="center"/>
        </w:trPr>
        <w:tc>
          <w:tcPr>
            <w:tcW w:w="967" w:type="dxa"/>
            <w:tcBorders>
              <w:top w:val="single" w:sz="2" w:space="0" w:color="auto"/>
              <w:left w:val="nil"/>
              <w:bottom w:val="single" w:sz="2" w:space="0" w:color="auto"/>
              <w:right w:val="nil"/>
            </w:tcBorders>
            <w:hideMark/>
          </w:tcPr>
          <w:p w14:paraId="23FF0E59" w14:textId="77777777" w:rsidR="00D00EFA" w:rsidRDefault="00D00EFA" w:rsidP="00594E2F">
            <w:pPr>
              <w:pStyle w:val="TableTextRight"/>
            </w:pPr>
            <w:r>
              <w:t>4</w:t>
            </w:r>
          </w:p>
        </w:tc>
        <w:tc>
          <w:tcPr>
            <w:tcW w:w="967" w:type="dxa"/>
            <w:tcBorders>
              <w:top w:val="single" w:sz="2" w:space="0" w:color="auto"/>
              <w:left w:val="nil"/>
              <w:bottom w:val="single" w:sz="2" w:space="0" w:color="auto"/>
              <w:right w:val="nil"/>
            </w:tcBorders>
            <w:hideMark/>
          </w:tcPr>
          <w:p w14:paraId="0AD62595" w14:textId="77777777" w:rsidR="00D00EFA" w:rsidRDefault="00D00EFA" w:rsidP="00594E2F">
            <w:pPr>
              <w:pStyle w:val="TableTextRight"/>
            </w:pPr>
            <w:r>
              <w:t>5</w:t>
            </w:r>
          </w:p>
        </w:tc>
        <w:tc>
          <w:tcPr>
            <w:tcW w:w="967" w:type="dxa"/>
            <w:tcBorders>
              <w:top w:val="single" w:sz="2" w:space="0" w:color="auto"/>
              <w:left w:val="nil"/>
              <w:bottom w:val="single" w:sz="2" w:space="0" w:color="auto"/>
              <w:right w:val="nil"/>
            </w:tcBorders>
            <w:vAlign w:val="bottom"/>
            <w:hideMark/>
          </w:tcPr>
          <w:p w14:paraId="546C6FE9" w14:textId="77777777" w:rsidR="00D00EFA" w:rsidRDefault="00D00EFA" w:rsidP="00594E2F">
            <w:pPr>
              <w:pStyle w:val="TableTextRight"/>
            </w:pPr>
            <w:r>
              <w:t>5</w:t>
            </w:r>
          </w:p>
        </w:tc>
        <w:tc>
          <w:tcPr>
            <w:tcW w:w="967" w:type="dxa"/>
            <w:tcBorders>
              <w:top w:val="single" w:sz="2" w:space="0" w:color="auto"/>
              <w:left w:val="nil"/>
              <w:bottom w:val="single" w:sz="2" w:space="0" w:color="auto"/>
              <w:right w:val="nil"/>
            </w:tcBorders>
            <w:vAlign w:val="bottom"/>
            <w:hideMark/>
          </w:tcPr>
          <w:p w14:paraId="5F0E32FB" w14:textId="77777777" w:rsidR="00D00EFA" w:rsidRDefault="00D00EFA" w:rsidP="00594E2F">
            <w:pPr>
              <w:pStyle w:val="TableTextRight"/>
            </w:pPr>
            <w:r>
              <w:t>4</w:t>
            </w:r>
          </w:p>
        </w:tc>
        <w:tc>
          <w:tcPr>
            <w:tcW w:w="967" w:type="dxa"/>
            <w:tcBorders>
              <w:top w:val="single" w:sz="2" w:space="0" w:color="auto"/>
              <w:left w:val="nil"/>
              <w:bottom w:val="single" w:sz="2" w:space="0" w:color="auto"/>
              <w:right w:val="nil"/>
            </w:tcBorders>
            <w:vAlign w:val="bottom"/>
            <w:hideMark/>
          </w:tcPr>
          <w:p w14:paraId="3EC6B242" w14:textId="77777777" w:rsidR="00D00EFA" w:rsidRDefault="00D00EFA" w:rsidP="00594E2F">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67B1571B" w14:textId="77777777" w:rsidR="00D00EFA" w:rsidRDefault="00D00EFA" w:rsidP="00594E2F">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19678B71" w14:textId="77777777" w:rsidR="00D00EFA" w:rsidRDefault="00D00EFA" w:rsidP="00594E2F">
            <w:pPr>
              <w:pStyle w:val="TableTextRight"/>
            </w:pPr>
            <w:r>
              <w:t>5</w:t>
            </w:r>
          </w:p>
        </w:tc>
        <w:tc>
          <w:tcPr>
            <w:tcW w:w="968" w:type="dxa"/>
            <w:tcBorders>
              <w:top w:val="single" w:sz="2" w:space="0" w:color="auto"/>
              <w:left w:val="nil"/>
              <w:bottom w:val="single" w:sz="2" w:space="0" w:color="auto"/>
              <w:right w:val="nil"/>
            </w:tcBorders>
            <w:vAlign w:val="bottom"/>
            <w:hideMark/>
          </w:tcPr>
          <w:p w14:paraId="345D1F5B" w14:textId="77777777" w:rsidR="00D00EFA" w:rsidRDefault="00D00EFA" w:rsidP="00594E2F">
            <w:pPr>
              <w:pStyle w:val="TableTextRight"/>
            </w:pPr>
            <w:r>
              <w:t>5</w:t>
            </w:r>
          </w:p>
        </w:tc>
      </w:tr>
      <w:tr w:rsidR="00D00EFA" w14:paraId="01F239F4" w14:textId="77777777" w:rsidTr="00594E2F">
        <w:trPr>
          <w:cantSplit/>
          <w:jc w:val="center"/>
        </w:trPr>
        <w:tc>
          <w:tcPr>
            <w:tcW w:w="1934" w:type="dxa"/>
            <w:gridSpan w:val="2"/>
            <w:tcBorders>
              <w:top w:val="single" w:sz="2" w:space="0" w:color="auto"/>
              <w:left w:val="nil"/>
              <w:bottom w:val="nil"/>
              <w:right w:val="nil"/>
            </w:tcBorders>
            <w:hideMark/>
          </w:tcPr>
          <w:p w14:paraId="5D738C0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D0455C"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3501993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95F8EB3" w14:textId="77777777" w:rsidR="00D00EFA" w:rsidRDefault="00D00EFA">
            <w:pPr>
              <w:pStyle w:val="MeasureTableTextLeftAligned"/>
            </w:pPr>
            <w:r>
              <w:t>F12</w:t>
            </w:r>
          </w:p>
        </w:tc>
      </w:tr>
      <w:tr w:rsidR="00D00EFA" w14:paraId="7B8AC718" w14:textId="77777777" w:rsidTr="00594E2F">
        <w:trPr>
          <w:cantSplit/>
          <w:jc w:val="center"/>
        </w:trPr>
        <w:tc>
          <w:tcPr>
            <w:tcW w:w="1934" w:type="dxa"/>
            <w:gridSpan w:val="2"/>
            <w:tcBorders>
              <w:top w:val="nil"/>
              <w:left w:val="nil"/>
              <w:bottom w:val="nil"/>
              <w:right w:val="nil"/>
            </w:tcBorders>
            <w:hideMark/>
          </w:tcPr>
          <w:p w14:paraId="44A5FFB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F4FBA31" w14:textId="77777777" w:rsidR="00D00EFA" w:rsidRDefault="00D00EFA">
            <w:pPr>
              <w:pStyle w:val="MeasureTableTextLeftAligned"/>
            </w:pPr>
            <w:r>
              <w:t>Medium</w:t>
            </w:r>
          </w:p>
        </w:tc>
        <w:tc>
          <w:tcPr>
            <w:tcW w:w="1559" w:type="dxa"/>
            <w:gridSpan w:val="2"/>
            <w:tcBorders>
              <w:top w:val="nil"/>
              <w:left w:val="nil"/>
              <w:bottom w:val="nil"/>
              <w:right w:val="nil"/>
            </w:tcBorders>
          </w:tcPr>
          <w:p w14:paraId="20A6C8D0" w14:textId="77777777" w:rsidR="00D00EFA" w:rsidRDefault="00D00EFA">
            <w:pPr>
              <w:pStyle w:val="MeasureTableTextItalic"/>
            </w:pPr>
          </w:p>
        </w:tc>
        <w:tc>
          <w:tcPr>
            <w:tcW w:w="1203" w:type="dxa"/>
            <w:gridSpan w:val="2"/>
            <w:tcBorders>
              <w:top w:val="nil"/>
              <w:left w:val="nil"/>
              <w:bottom w:val="nil"/>
              <w:right w:val="nil"/>
            </w:tcBorders>
          </w:tcPr>
          <w:p w14:paraId="39729354" w14:textId="77777777" w:rsidR="00D00EFA" w:rsidRDefault="00D00EFA">
            <w:pPr>
              <w:pStyle w:val="MeasureTableTextLeftAligned"/>
            </w:pPr>
          </w:p>
        </w:tc>
      </w:tr>
      <w:tr w:rsidR="00D00EFA" w14:paraId="5283C1C1" w14:textId="77777777" w:rsidTr="00594E2F">
        <w:trPr>
          <w:cantSplit/>
          <w:jc w:val="center"/>
        </w:trPr>
        <w:tc>
          <w:tcPr>
            <w:tcW w:w="1934" w:type="dxa"/>
            <w:gridSpan w:val="2"/>
            <w:tcBorders>
              <w:top w:val="nil"/>
              <w:left w:val="nil"/>
              <w:bottom w:val="nil"/>
              <w:right w:val="nil"/>
            </w:tcBorders>
            <w:hideMark/>
          </w:tcPr>
          <w:p w14:paraId="1604CBC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10B1020" w14:textId="77777777" w:rsidR="00D00EFA" w:rsidRDefault="00D00EFA">
            <w:pPr>
              <w:pStyle w:val="MeasureTableTextLeftAligned"/>
            </w:pPr>
            <w:r>
              <w:t>9 November 1979</w:t>
            </w:r>
          </w:p>
        </w:tc>
        <w:tc>
          <w:tcPr>
            <w:tcW w:w="1559" w:type="dxa"/>
            <w:gridSpan w:val="2"/>
            <w:tcBorders>
              <w:top w:val="nil"/>
              <w:left w:val="nil"/>
              <w:bottom w:val="nil"/>
              <w:right w:val="nil"/>
            </w:tcBorders>
            <w:hideMark/>
          </w:tcPr>
          <w:p w14:paraId="30766C40" w14:textId="77777777" w:rsidR="00D00EFA" w:rsidRDefault="00D00EFA">
            <w:pPr>
              <w:pStyle w:val="MeasureTableTextItalic"/>
            </w:pPr>
            <w:r>
              <w:t>Expiry date:</w:t>
            </w:r>
          </w:p>
        </w:tc>
        <w:tc>
          <w:tcPr>
            <w:tcW w:w="1203" w:type="dxa"/>
            <w:gridSpan w:val="2"/>
            <w:tcBorders>
              <w:top w:val="nil"/>
              <w:left w:val="nil"/>
              <w:bottom w:val="nil"/>
              <w:right w:val="nil"/>
            </w:tcBorders>
          </w:tcPr>
          <w:p w14:paraId="4A2397CF" w14:textId="77777777" w:rsidR="00D00EFA" w:rsidRDefault="00D00EFA">
            <w:pPr>
              <w:pStyle w:val="MeasureTableTextLeftAligned"/>
            </w:pPr>
          </w:p>
        </w:tc>
      </w:tr>
      <w:tr w:rsidR="00D00EFA" w14:paraId="7E09F2AD" w14:textId="77777777" w:rsidTr="00D00EFA">
        <w:trPr>
          <w:cantSplit/>
          <w:jc w:val="center"/>
        </w:trPr>
        <w:tc>
          <w:tcPr>
            <w:tcW w:w="1934" w:type="dxa"/>
            <w:gridSpan w:val="2"/>
            <w:tcBorders>
              <w:top w:val="nil"/>
              <w:left w:val="nil"/>
              <w:bottom w:val="single" w:sz="2" w:space="0" w:color="auto"/>
              <w:right w:val="nil"/>
            </w:tcBorders>
            <w:hideMark/>
          </w:tcPr>
          <w:p w14:paraId="23ACF5F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D659B77" w14:textId="77777777" w:rsidR="00D00EFA" w:rsidRPr="00594E2F" w:rsidRDefault="00D00EFA" w:rsidP="00594E2F">
            <w:pPr>
              <w:pStyle w:val="MeasureTableTextLeftAligned"/>
            </w:pPr>
            <w:r w:rsidRPr="00594E2F">
              <w:t xml:space="preserve">Item 3 of the Schedule to the </w:t>
            </w:r>
            <w:r w:rsidRPr="00594E2F">
              <w:rPr>
                <w:i/>
              </w:rPr>
              <w:t>Excise Tariff Act 1921</w:t>
            </w:r>
          </w:p>
        </w:tc>
      </w:tr>
    </w:tbl>
    <w:p w14:paraId="5EAFDDDE" w14:textId="77777777" w:rsidR="00D00EFA" w:rsidRDefault="00D00EFA" w:rsidP="00594E2F">
      <w:pPr>
        <w:pStyle w:val="SingleParagraph"/>
      </w:pPr>
    </w:p>
    <w:p w14:paraId="1BDF73A1" w14:textId="77777777" w:rsidR="00D00EFA" w:rsidRDefault="00D00EFA" w:rsidP="00D00EFA">
      <w:r>
        <w:t xml:space="preserve">Brandy </w:t>
      </w:r>
      <w:r>
        <w:fldChar w:fldCharType="begin"/>
      </w:r>
      <w:r>
        <w:instrText xml:space="preserve"> XE "Alcohol:Brandy" </w:instrText>
      </w:r>
      <w:r>
        <w:fldChar w:fldCharType="end"/>
      </w:r>
      <w:r>
        <w:t xml:space="preserve">is subject to a lower rate of excise than the benchmark rate of other spirits. </w:t>
      </w:r>
    </w:p>
    <w:p w14:paraId="6663A321" w14:textId="77777777" w:rsidR="00D00EFA" w:rsidRPr="00CB1CAD" w:rsidRDefault="00D00EFA" w:rsidP="00704A2B">
      <w:pPr>
        <w:pStyle w:val="TESHeading5"/>
      </w:pPr>
      <w:r w:rsidRPr="00CB1CAD">
        <w:t>F12</w:t>
      </w:r>
      <w:r w:rsidRPr="00CB1CAD">
        <w:tab/>
        <w:t>Concessional rate of excise levied on brew-</w:t>
      </w:r>
      <w:proofErr w:type="spellStart"/>
      <w:r w:rsidRPr="00CB1CAD">
        <w:t>on-premise</w:t>
      </w:r>
      <w:proofErr w:type="spellEnd"/>
      <w:r w:rsidRPr="00CB1CAD">
        <w:t xml:space="preserve"> beer</w:t>
      </w:r>
    </w:p>
    <w:p w14:paraId="1776194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C1B34D1" w14:textId="77777777" w:rsidTr="00D00EFA">
        <w:trPr>
          <w:cantSplit/>
          <w:jc w:val="center"/>
        </w:trPr>
        <w:tc>
          <w:tcPr>
            <w:tcW w:w="967" w:type="dxa"/>
            <w:tcBorders>
              <w:top w:val="single" w:sz="2" w:space="0" w:color="auto"/>
              <w:left w:val="nil"/>
              <w:bottom w:val="single" w:sz="2" w:space="0" w:color="auto"/>
              <w:right w:val="nil"/>
            </w:tcBorders>
            <w:hideMark/>
          </w:tcPr>
          <w:p w14:paraId="28B5A9E4"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5C436086"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1FDAE693"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2BCC4C7A"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579EAB34"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7D1ABD48"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05DC79BB"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7636B719" w14:textId="77777777" w:rsidR="00D00EFA" w:rsidRDefault="00D00EFA" w:rsidP="00594E2F">
            <w:pPr>
              <w:pStyle w:val="TableTextRight"/>
            </w:pPr>
            <w:r>
              <w:t>2020-21</w:t>
            </w:r>
          </w:p>
        </w:tc>
      </w:tr>
      <w:tr w:rsidR="00D00EFA" w14:paraId="248723D2" w14:textId="77777777" w:rsidTr="00D00EFA">
        <w:trPr>
          <w:cantSplit/>
          <w:jc w:val="center"/>
        </w:trPr>
        <w:tc>
          <w:tcPr>
            <w:tcW w:w="967" w:type="dxa"/>
            <w:tcBorders>
              <w:top w:val="single" w:sz="2" w:space="0" w:color="auto"/>
              <w:left w:val="nil"/>
              <w:bottom w:val="single" w:sz="2" w:space="0" w:color="auto"/>
              <w:right w:val="nil"/>
            </w:tcBorders>
            <w:hideMark/>
          </w:tcPr>
          <w:p w14:paraId="2AC5FDA2" w14:textId="77777777" w:rsidR="00D00EFA" w:rsidRDefault="00D00EFA" w:rsidP="00594E2F">
            <w:pPr>
              <w:pStyle w:val="TableTextRight"/>
            </w:pPr>
            <w:r>
              <w:t>4</w:t>
            </w:r>
          </w:p>
        </w:tc>
        <w:tc>
          <w:tcPr>
            <w:tcW w:w="967" w:type="dxa"/>
            <w:tcBorders>
              <w:top w:val="single" w:sz="2" w:space="0" w:color="auto"/>
              <w:left w:val="nil"/>
              <w:bottom w:val="single" w:sz="2" w:space="0" w:color="auto"/>
              <w:right w:val="nil"/>
            </w:tcBorders>
            <w:hideMark/>
          </w:tcPr>
          <w:p w14:paraId="08A0032D" w14:textId="77777777" w:rsidR="00D00EFA" w:rsidRDefault="00D00EFA" w:rsidP="00594E2F">
            <w:pPr>
              <w:pStyle w:val="TableTextRight"/>
            </w:pPr>
            <w:r>
              <w:t>4</w:t>
            </w:r>
          </w:p>
        </w:tc>
        <w:tc>
          <w:tcPr>
            <w:tcW w:w="967" w:type="dxa"/>
            <w:tcBorders>
              <w:top w:val="single" w:sz="2" w:space="0" w:color="auto"/>
              <w:left w:val="nil"/>
              <w:bottom w:val="single" w:sz="2" w:space="0" w:color="auto"/>
              <w:right w:val="nil"/>
            </w:tcBorders>
            <w:vAlign w:val="bottom"/>
            <w:hideMark/>
          </w:tcPr>
          <w:p w14:paraId="7DA68838" w14:textId="77777777" w:rsidR="00D00EFA" w:rsidRDefault="00D00EFA" w:rsidP="00594E2F">
            <w:pPr>
              <w:pStyle w:val="TableTextRight"/>
            </w:pPr>
            <w:r>
              <w:t>4</w:t>
            </w:r>
          </w:p>
        </w:tc>
        <w:tc>
          <w:tcPr>
            <w:tcW w:w="967" w:type="dxa"/>
            <w:tcBorders>
              <w:top w:val="single" w:sz="2" w:space="0" w:color="auto"/>
              <w:left w:val="nil"/>
              <w:bottom w:val="single" w:sz="2" w:space="0" w:color="auto"/>
              <w:right w:val="nil"/>
            </w:tcBorders>
            <w:vAlign w:val="bottom"/>
            <w:hideMark/>
          </w:tcPr>
          <w:p w14:paraId="78C4D95B" w14:textId="77777777" w:rsidR="00D00EFA" w:rsidRDefault="00D00EFA" w:rsidP="00594E2F">
            <w:pPr>
              <w:pStyle w:val="TableTextRight"/>
            </w:pPr>
            <w:r>
              <w:t>3</w:t>
            </w:r>
          </w:p>
        </w:tc>
        <w:tc>
          <w:tcPr>
            <w:tcW w:w="967" w:type="dxa"/>
            <w:tcBorders>
              <w:top w:val="single" w:sz="2" w:space="0" w:color="auto"/>
              <w:left w:val="nil"/>
              <w:bottom w:val="single" w:sz="2" w:space="0" w:color="auto"/>
              <w:right w:val="nil"/>
            </w:tcBorders>
            <w:vAlign w:val="bottom"/>
            <w:hideMark/>
          </w:tcPr>
          <w:p w14:paraId="32D3726B" w14:textId="77777777" w:rsidR="00D00EFA" w:rsidRDefault="00D00EFA" w:rsidP="00594E2F">
            <w:pPr>
              <w:pStyle w:val="TableTextRight"/>
            </w:pPr>
            <w:r>
              <w:t>3</w:t>
            </w:r>
          </w:p>
        </w:tc>
        <w:tc>
          <w:tcPr>
            <w:tcW w:w="967" w:type="dxa"/>
            <w:gridSpan w:val="2"/>
            <w:tcBorders>
              <w:top w:val="single" w:sz="2" w:space="0" w:color="auto"/>
              <w:left w:val="nil"/>
              <w:bottom w:val="single" w:sz="2" w:space="0" w:color="auto"/>
              <w:right w:val="nil"/>
            </w:tcBorders>
            <w:vAlign w:val="bottom"/>
            <w:hideMark/>
          </w:tcPr>
          <w:p w14:paraId="74D93E2C" w14:textId="77777777" w:rsidR="00D00EFA" w:rsidRDefault="00D00EFA" w:rsidP="00594E2F">
            <w:pPr>
              <w:pStyle w:val="TableTextRight"/>
            </w:pPr>
            <w:r>
              <w:t>3</w:t>
            </w:r>
          </w:p>
        </w:tc>
        <w:tc>
          <w:tcPr>
            <w:tcW w:w="967" w:type="dxa"/>
            <w:gridSpan w:val="2"/>
            <w:tcBorders>
              <w:top w:val="single" w:sz="2" w:space="0" w:color="auto"/>
              <w:left w:val="nil"/>
              <w:bottom w:val="single" w:sz="2" w:space="0" w:color="auto"/>
              <w:right w:val="nil"/>
            </w:tcBorders>
            <w:vAlign w:val="bottom"/>
            <w:hideMark/>
          </w:tcPr>
          <w:p w14:paraId="4D330CE1" w14:textId="77777777" w:rsidR="00D00EFA" w:rsidRDefault="00D00EFA" w:rsidP="00594E2F">
            <w:pPr>
              <w:pStyle w:val="TableTextRight"/>
            </w:pPr>
            <w:r>
              <w:t>3</w:t>
            </w:r>
          </w:p>
        </w:tc>
        <w:tc>
          <w:tcPr>
            <w:tcW w:w="968" w:type="dxa"/>
            <w:tcBorders>
              <w:top w:val="single" w:sz="2" w:space="0" w:color="auto"/>
              <w:left w:val="nil"/>
              <w:bottom w:val="single" w:sz="2" w:space="0" w:color="auto"/>
              <w:right w:val="nil"/>
            </w:tcBorders>
            <w:vAlign w:val="bottom"/>
            <w:hideMark/>
          </w:tcPr>
          <w:p w14:paraId="3A81E6FC" w14:textId="77777777" w:rsidR="00D00EFA" w:rsidRDefault="00D00EFA" w:rsidP="00594E2F">
            <w:pPr>
              <w:pStyle w:val="TableTextRight"/>
            </w:pPr>
            <w:r>
              <w:t>3</w:t>
            </w:r>
          </w:p>
        </w:tc>
      </w:tr>
      <w:tr w:rsidR="00D00EFA" w14:paraId="024D6E1C" w14:textId="77777777" w:rsidTr="00594E2F">
        <w:trPr>
          <w:cantSplit/>
          <w:jc w:val="center"/>
        </w:trPr>
        <w:tc>
          <w:tcPr>
            <w:tcW w:w="1934" w:type="dxa"/>
            <w:gridSpan w:val="2"/>
            <w:tcBorders>
              <w:top w:val="single" w:sz="2" w:space="0" w:color="auto"/>
              <w:left w:val="nil"/>
              <w:bottom w:val="nil"/>
              <w:right w:val="nil"/>
            </w:tcBorders>
            <w:hideMark/>
          </w:tcPr>
          <w:p w14:paraId="6F75F3B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B12EDA6"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4033C80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D8E9742" w14:textId="77777777" w:rsidR="00D00EFA" w:rsidRDefault="00D00EFA">
            <w:pPr>
              <w:pStyle w:val="MeasureTableTextLeftAligned"/>
            </w:pPr>
            <w:r>
              <w:t>F13</w:t>
            </w:r>
          </w:p>
        </w:tc>
      </w:tr>
      <w:tr w:rsidR="00D00EFA" w14:paraId="753CCE1F" w14:textId="77777777" w:rsidTr="00594E2F">
        <w:trPr>
          <w:cantSplit/>
          <w:jc w:val="center"/>
        </w:trPr>
        <w:tc>
          <w:tcPr>
            <w:tcW w:w="1934" w:type="dxa"/>
            <w:gridSpan w:val="2"/>
            <w:tcBorders>
              <w:top w:val="nil"/>
              <w:left w:val="nil"/>
              <w:bottom w:val="nil"/>
              <w:right w:val="nil"/>
            </w:tcBorders>
            <w:hideMark/>
          </w:tcPr>
          <w:p w14:paraId="6F85E55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EBB104B" w14:textId="77777777" w:rsidR="00D00EFA" w:rsidRDefault="00D00EFA">
            <w:pPr>
              <w:pStyle w:val="MeasureTableTextLeftAligned"/>
            </w:pPr>
            <w:r>
              <w:t>Medium</w:t>
            </w:r>
          </w:p>
        </w:tc>
        <w:tc>
          <w:tcPr>
            <w:tcW w:w="1559" w:type="dxa"/>
            <w:gridSpan w:val="2"/>
            <w:tcBorders>
              <w:top w:val="nil"/>
              <w:left w:val="nil"/>
              <w:bottom w:val="nil"/>
              <w:right w:val="nil"/>
            </w:tcBorders>
          </w:tcPr>
          <w:p w14:paraId="696D031B" w14:textId="77777777" w:rsidR="00D00EFA" w:rsidRDefault="00D00EFA">
            <w:pPr>
              <w:pStyle w:val="MeasureTableTextItalic"/>
            </w:pPr>
          </w:p>
        </w:tc>
        <w:tc>
          <w:tcPr>
            <w:tcW w:w="1203" w:type="dxa"/>
            <w:gridSpan w:val="2"/>
            <w:tcBorders>
              <w:top w:val="nil"/>
              <w:left w:val="nil"/>
              <w:bottom w:val="nil"/>
              <w:right w:val="nil"/>
            </w:tcBorders>
          </w:tcPr>
          <w:p w14:paraId="161D1860" w14:textId="77777777" w:rsidR="00D00EFA" w:rsidRDefault="00D00EFA">
            <w:pPr>
              <w:pStyle w:val="MeasureTableTextLeftAligned"/>
            </w:pPr>
          </w:p>
        </w:tc>
      </w:tr>
      <w:tr w:rsidR="00D00EFA" w14:paraId="53769DCF" w14:textId="77777777" w:rsidTr="00594E2F">
        <w:trPr>
          <w:cantSplit/>
          <w:jc w:val="center"/>
        </w:trPr>
        <w:tc>
          <w:tcPr>
            <w:tcW w:w="1934" w:type="dxa"/>
            <w:gridSpan w:val="2"/>
            <w:tcBorders>
              <w:top w:val="nil"/>
              <w:left w:val="nil"/>
              <w:bottom w:val="nil"/>
              <w:right w:val="nil"/>
            </w:tcBorders>
            <w:hideMark/>
          </w:tcPr>
          <w:p w14:paraId="38BC84C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33DC5F1" w14:textId="77777777" w:rsidR="00D00EFA" w:rsidRDefault="00D00EFA">
            <w:pPr>
              <w:pStyle w:val="MeasureTableTextLeftAligned"/>
            </w:pPr>
            <w:r>
              <w:t>1 January 1993</w:t>
            </w:r>
          </w:p>
        </w:tc>
        <w:tc>
          <w:tcPr>
            <w:tcW w:w="1559" w:type="dxa"/>
            <w:gridSpan w:val="2"/>
            <w:tcBorders>
              <w:top w:val="nil"/>
              <w:left w:val="nil"/>
              <w:bottom w:val="nil"/>
              <w:right w:val="nil"/>
            </w:tcBorders>
            <w:hideMark/>
          </w:tcPr>
          <w:p w14:paraId="63DF829E" w14:textId="77777777" w:rsidR="00D00EFA" w:rsidRDefault="00D00EFA">
            <w:pPr>
              <w:pStyle w:val="MeasureTableTextItalic"/>
            </w:pPr>
            <w:r>
              <w:t>Expiry date:</w:t>
            </w:r>
          </w:p>
        </w:tc>
        <w:tc>
          <w:tcPr>
            <w:tcW w:w="1203" w:type="dxa"/>
            <w:gridSpan w:val="2"/>
            <w:tcBorders>
              <w:top w:val="nil"/>
              <w:left w:val="nil"/>
              <w:bottom w:val="nil"/>
              <w:right w:val="nil"/>
            </w:tcBorders>
          </w:tcPr>
          <w:p w14:paraId="10A2DFF6" w14:textId="77777777" w:rsidR="00D00EFA" w:rsidRDefault="00D00EFA">
            <w:pPr>
              <w:pStyle w:val="MeasureTableTextLeftAligned"/>
            </w:pPr>
          </w:p>
        </w:tc>
      </w:tr>
      <w:tr w:rsidR="00D00EFA" w14:paraId="4CAC89C9" w14:textId="77777777" w:rsidTr="00D00EFA">
        <w:trPr>
          <w:cantSplit/>
          <w:jc w:val="center"/>
        </w:trPr>
        <w:tc>
          <w:tcPr>
            <w:tcW w:w="1934" w:type="dxa"/>
            <w:gridSpan w:val="2"/>
            <w:tcBorders>
              <w:top w:val="nil"/>
              <w:left w:val="nil"/>
              <w:bottom w:val="single" w:sz="2" w:space="0" w:color="auto"/>
              <w:right w:val="nil"/>
            </w:tcBorders>
            <w:hideMark/>
          </w:tcPr>
          <w:p w14:paraId="0890E5F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9D21CED" w14:textId="77777777" w:rsidR="00D00EFA" w:rsidRPr="00594E2F" w:rsidRDefault="00D00EFA" w:rsidP="00594E2F">
            <w:pPr>
              <w:pStyle w:val="MeasureTableTextLeftAligned"/>
            </w:pPr>
            <w:r w:rsidRPr="00594E2F">
              <w:t xml:space="preserve">Item 1 of the Schedule to the </w:t>
            </w:r>
            <w:r w:rsidRPr="00594E2F">
              <w:rPr>
                <w:i/>
              </w:rPr>
              <w:t>Excise Tariff Act 1921</w:t>
            </w:r>
          </w:p>
        </w:tc>
      </w:tr>
    </w:tbl>
    <w:p w14:paraId="122ECE1F" w14:textId="77777777" w:rsidR="00D00EFA" w:rsidRDefault="00D00EFA" w:rsidP="00594E2F">
      <w:pPr>
        <w:pStyle w:val="SingleParagraph"/>
      </w:pPr>
    </w:p>
    <w:p w14:paraId="28A63688" w14:textId="77777777" w:rsidR="00D00EFA" w:rsidRDefault="00D00EFA" w:rsidP="00D00EFA">
      <w:r>
        <w:t>Brew</w:t>
      </w:r>
      <w:r>
        <w:noBreakHyphen/>
      </w:r>
      <w:proofErr w:type="spellStart"/>
      <w:r>
        <w:t>on</w:t>
      </w:r>
      <w:r>
        <w:noBreakHyphen/>
        <w:t>premise</w:t>
      </w:r>
      <w:proofErr w:type="spellEnd"/>
      <w:r>
        <w:t xml:space="preserve"> beer</w:t>
      </w:r>
      <w:r>
        <w:fldChar w:fldCharType="begin"/>
      </w:r>
      <w:r>
        <w:instrText xml:space="preserve"> XE "Alcohol:Brew</w:instrText>
      </w:r>
      <w:r>
        <w:noBreakHyphen/>
        <w:instrText>on</w:instrText>
      </w:r>
      <w:r>
        <w:noBreakHyphen/>
        <w:instrText xml:space="preserve">premise beer" </w:instrText>
      </w:r>
      <w:r>
        <w:fldChar w:fldCharType="end"/>
      </w:r>
      <w:r>
        <w:t xml:space="preserve"> (that is, beer produced for non</w:t>
      </w:r>
      <w:r>
        <w:noBreakHyphen/>
        <w:t xml:space="preserve">commercial purposes using commercial facilities or equipment) is subject to a lower rate of excise than the benchmark rate of full strength beer packaged in individual containers not exceeding 48 litres. </w:t>
      </w:r>
    </w:p>
    <w:p w14:paraId="0B86CCE3" w14:textId="77777777" w:rsidR="00D00EFA" w:rsidRPr="00CB1CAD" w:rsidRDefault="00D00EFA" w:rsidP="00704A2B">
      <w:pPr>
        <w:pStyle w:val="TESHeading5"/>
      </w:pPr>
      <w:r w:rsidRPr="00CB1CAD">
        <w:t>F13</w:t>
      </w:r>
      <w:r w:rsidRPr="00CB1CAD">
        <w:tab/>
        <w:t>Concessional rate of excise levied on draught beer</w:t>
      </w:r>
    </w:p>
    <w:p w14:paraId="4D6ECCE6"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978D4A9" w14:textId="77777777" w:rsidTr="00D00EFA">
        <w:trPr>
          <w:cantSplit/>
          <w:jc w:val="center"/>
        </w:trPr>
        <w:tc>
          <w:tcPr>
            <w:tcW w:w="967" w:type="dxa"/>
            <w:tcBorders>
              <w:top w:val="single" w:sz="2" w:space="0" w:color="auto"/>
              <w:left w:val="nil"/>
              <w:bottom w:val="single" w:sz="2" w:space="0" w:color="auto"/>
              <w:right w:val="nil"/>
            </w:tcBorders>
            <w:hideMark/>
          </w:tcPr>
          <w:p w14:paraId="2EB76261"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4C460060"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34893440"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0EA638C5"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19DC95EA"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3E6FFC43"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692D7067"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0F3E0600" w14:textId="77777777" w:rsidR="00D00EFA" w:rsidRDefault="00D00EFA" w:rsidP="00594E2F">
            <w:pPr>
              <w:pStyle w:val="TableTextRight"/>
            </w:pPr>
            <w:r>
              <w:t>2020-21</w:t>
            </w:r>
          </w:p>
        </w:tc>
      </w:tr>
      <w:tr w:rsidR="00D00EFA" w14:paraId="25F147F4" w14:textId="77777777" w:rsidTr="00D00EFA">
        <w:trPr>
          <w:cantSplit/>
          <w:jc w:val="center"/>
        </w:trPr>
        <w:tc>
          <w:tcPr>
            <w:tcW w:w="967" w:type="dxa"/>
            <w:tcBorders>
              <w:top w:val="single" w:sz="2" w:space="0" w:color="auto"/>
              <w:left w:val="nil"/>
              <w:bottom w:val="single" w:sz="2" w:space="0" w:color="auto"/>
              <w:right w:val="nil"/>
            </w:tcBorders>
            <w:hideMark/>
          </w:tcPr>
          <w:p w14:paraId="0B834D1C" w14:textId="77777777" w:rsidR="00D00EFA" w:rsidRDefault="00D00EFA" w:rsidP="00594E2F">
            <w:pPr>
              <w:pStyle w:val="TableTextRight"/>
            </w:pPr>
            <w:r>
              <w:t>160</w:t>
            </w:r>
          </w:p>
        </w:tc>
        <w:tc>
          <w:tcPr>
            <w:tcW w:w="967" w:type="dxa"/>
            <w:tcBorders>
              <w:top w:val="single" w:sz="2" w:space="0" w:color="auto"/>
              <w:left w:val="nil"/>
              <w:bottom w:val="single" w:sz="2" w:space="0" w:color="auto"/>
              <w:right w:val="nil"/>
            </w:tcBorders>
            <w:hideMark/>
          </w:tcPr>
          <w:p w14:paraId="4731EC5C" w14:textId="77777777" w:rsidR="00D00EFA" w:rsidRDefault="00D00EFA" w:rsidP="00594E2F">
            <w:pPr>
              <w:pStyle w:val="TableTextRight"/>
            </w:pPr>
            <w:r>
              <w:t>160</w:t>
            </w:r>
          </w:p>
        </w:tc>
        <w:tc>
          <w:tcPr>
            <w:tcW w:w="967" w:type="dxa"/>
            <w:tcBorders>
              <w:top w:val="single" w:sz="2" w:space="0" w:color="auto"/>
              <w:left w:val="nil"/>
              <w:bottom w:val="single" w:sz="2" w:space="0" w:color="auto"/>
              <w:right w:val="nil"/>
            </w:tcBorders>
            <w:vAlign w:val="bottom"/>
            <w:hideMark/>
          </w:tcPr>
          <w:p w14:paraId="6145604F" w14:textId="77777777" w:rsidR="00D00EFA" w:rsidRDefault="00D00EFA" w:rsidP="00594E2F">
            <w:pPr>
              <w:pStyle w:val="TableTextRight"/>
            </w:pPr>
            <w:r>
              <w:t>160</w:t>
            </w:r>
          </w:p>
        </w:tc>
        <w:tc>
          <w:tcPr>
            <w:tcW w:w="967" w:type="dxa"/>
            <w:tcBorders>
              <w:top w:val="single" w:sz="2" w:space="0" w:color="auto"/>
              <w:left w:val="nil"/>
              <w:bottom w:val="single" w:sz="2" w:space="0" w:color="auto"/>
              <w:right w:val="nil"/>
            </w:tcBorders>
            <w:vAlign w:val="bottom"/>
            <w:hideMark/>
          </w:tcPr>
          <w:p w14:paraId="3D8C9D34" w14:textId="77777777" w:rsidR="00D00EFA" w:rsidRDefault="00D00EFA" w:rsidP="00594E2F">
            <w:pPr>
              <w:pStyle w:val="TableTextRight"/>
            </w:pPr>
            <w:r>
              <w:t>165</w:t>
            </w:r>
          </w:p>
        </w:tc>
        <w:tc>
          <w:tcPr>
            <w:tcW w:w="967" w:type="dxa"/>
            <w:tcBorders>
              <w:top w:val="single" w:sz="2" w:space="0" w:color="auto"/>
              <w:left w:val="nil"/>
              <w:bottom w:val="single" w:sz="2" w:space="0" w:color="auto"/>
              <w:right w:val="nil"/>
            </w:tcBorders>
            <w:vAlign w:val="bottom"/>
            <w:hideMark/>
          </w:tcPr>
          <w:p w14:paraId="567799F3" w14:textId="77777777" w:rsidR="00D00EFA" w:rsidRDefault="00D00EFA" w:rsidP="00594E2F">
            <w:pPr>
              <w:pStyle w:val="TableTextRight"/>
            </w:pPr>
            <w:r>
              <w:t>170</w:t>
            </w:r>
          </w:p>
        </w:tc>
        <w:tc>
          <w:tcPr>
            <w:tcW w:w="967" w:type="dxa"/>
            <w:gridSpan w:val="2"/>
            <w:tcBorders>
              <w:top w:val="single" w:sz="2" w:space="0" w:color="auto"/>
              <w:left w:val="nil"/>
              <w:bottom w:val="single" w:sz="2" w:space="0" w:color="auto"/>
              <w:right w:val="nil"/>
            </w:tcBorders>
            <w:vAlign w:val="bottom"/>
            <w:hideMark/>
          </w:tcPr>
          <w:p w14:paraId="4559D2BF" w14:textId="77777777" w:rsidR="00D00EFA" w:rsidRDefault="00D00EFA" w:rsidP="00594E2F">
            <w:pPr>
              <w:pStyle w:val="TableTextRight"/>
            </w:pPr>
            <w:r>
              <w:t>175</w:t>
            </w:r>
          </w:p>
        </w:tc>
        <w:tc>
          <w:tcPr>
            <w:tcW w:w="967" w:type="dxa"/>
            <w:gridSpan w:val="2"/>
            <w:tcBorders>
              <w:top w:val="single" w:sz="2" w:space="0" w:color="auto"/>
              <w:left w:val="nil"/>
              <w:bottom w:val="single" w:sz="2" w:space="0" w:color="auto"/>
              <w:right w:val="nil"/>
            </w:tcBorders>
            <w:vAlign w:val="bottom"/>
            <w:hideMark/>
          </w:tcPr>
          <w:p w14:paraId="21F6D091" w14:textId="77777777" w:rsidR="00D00EFA" w:rsidRDefault="00D00EFA" w:rsidP="00594E2F">
            <w:pPr>
              <w:pStyle w:val="TableTextRight"/>
            </w:pPr>
            <w:r>
              <w:t>185</w:t>
            </w:r>
          </w:p>
        </w:tc>
        <w:tc>
          <w:tcPr>
            <w:tcW w:w="968" w:type="dxa"/>
            <w:tcBorders>
              <w:top w:val="single" w:sz="2" w:space="0" w:color="auto"/>
              <w:left w:val="nil"/>
              <w:bottom w:val="single" w:sz="2" w:space="0" w:color="auto"/>
              <w:right w:val="nil"/>
            </w:tcBorders>
            <w:vAlign w:val="bottom"/>
            <w:hideMark/>
          </w:tcPr>
          <w:p w14:paraId="14AC02BA" w14:textId="77777777" w:rsidR="00D00EFA" w:rsidRDefault="00D00EFA" w:rsidP="00594E2F">
            <w:pPr>
              <w:pStyle w:val="TableTextRight"/>
            </w:pPr>
            <w:r>
              <w:t>190</w:t>
            </w:r>
          </w:p>
        </w:tc>
      </w:tr>
      <w:tr w:rsidR="00D00EFA" w14:paraId="61535379" w14:textId="77777777" w:rsidTr="00594E2F">
        <w:trPr>
          <w:cantSplit/>
          <w:jc w:val="center"/>
        </w:trPr>
        <w:tc>
          <w:tcPr>
            <w:tcW w:w="1934" w:type="dxa"/>
            <w:gridSpan w:val="2"/>
            <w:tcBorders>
              <w:top w:val="single" w:sz="2" w:space="0" w:color="auto"/>
              <w:left w:val="nil"/>
              <w:bottom w:val="nil"/>
              <w:right w:val="nil"/>
            </w:tcBorders>
            <w:hideMark/>
          </w:tcPr>
          <w:p w14:paraId="34621FD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36BC6BB"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48B3CF0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51AD467" w14:textId="77777777" w:rsidR="00D00EFA" w:rsidRDefault="00D00EFA">
            <w:pPr>
              <w:pStyle w:val="MeasureTableTextLeftAligned"/>
            </w:pPr>
            <w:r>
              <w:t>F14</w:t>
            </w:r>
          </w:p>
        </w:tc>
      </w:tr>
      <w:tr w:rsidR="00D00EFA" w14:paraId="623D8436" w14:textId="77777777" w:rsidTr="00594E2F">
        <w:trPr>
          <w:cantSplit/>
          <w:jc w:val="center"/>
        </w:trPr>
        <w:tc>
          <w:tcPr>
            <w:tcW w:w="1934" w:type="dxa"/>
            <w:gridSpan w:val="2"/>
            <w:tcBorders>
              <w:top w:val="nil"/>
              <w:left w:val="nil"/>
              <w:bottom w:val="nil"/>
              <w:right w:val="nil"/>
            </w:tcBorders>
            <w:hideMark/>
          </w:tcPr>
          <w:p w14:paraId="54B643E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F58449E" w14:textId="77777777" w:rsidR="00D00EFA" w:rsidRDefault="00D00EFA">
            <w:pPr>
              <w:pStyle w:val="MeasureTableTextLeftAligned"/>
            </w:pPr>
            <w:r>
              <w:t>Medium</w:t>
            </w:r>
          </w:p>
        </w:tc>
        <w:tc>
          <w:tcPr>
            <w:tcW w:w="1559" w:type="dxa"/>
            <w:gridSpan w:val="2"/>
            <w:tcBorders>
              <w:top w:val="nil"/>
              <w:left w:val="nil"/>
              <w:bottom w:val="nil"/>
              <w:right w:val="nil"/>
            </w:tcBorders>
          </w:tcPr>
          <w:p w14:paraId="284D4EB8" w14:textId="77777777" w:rsidR="00D00EFA" w:rsidRDefault="00D00EFA">
            <w:pPr>
              <w:pStyle w:val="MeasureTableTextItalic"/>
            </w:pPr>
          </w:p>
        </w:tc>
        <w:tc>
          <w:tcPr>
            <w:tcW w:w="1203" w:type="dxa"/>
            <w:gridSpan w:val="2"/>
            <w:tcBorders>
              <w:top w:val="nil"/>
              <w:left w:val="nil"/>
              <w:bottom w:val="nil"/>
              <w:right w:val="nil"/>
            </w:tcBorders>
          </w:tcPr>
          <w:p w14:paraId="38D1C348" w14:textId="77777777" w:rsidR="00D00EFA" w:rsidRDefault="00D00EFA">
            <w:pPr>
              <w:pStyle w:val="MeasureTableTextLeftAligned"/>
            </w:pPr>
          </w:p>
        </w:tc>
      </w:tr>
      <w:tr w:rsidR="00D00EFA" w14:paraId="180E3C93" w14:textId="77777777" w:rsidTr="00594E2F">
        <w:trPr>
          <w:cantSplit/>
          <w:jc w:val="center"/>
        </w:trPr>
        <w:tc>
          <w:tcPr>
            <w:tcW w:w="1934" w:type="dxa"/>
            <w:gridSpan w:val="2"/>
            <w:tcBorders>
              <w:top w:val="nil"/>
              <w:left w:val="nil"/>
              <w:bottom w:val="nil"/>
              <w:right w:val="nil"/>
            </w:tcBorders>
            <w:hideMark/>
          </w:tcPr>
          <w:p w14:paraId="6D05EA6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6FE42A5" w14:textId="77777777" w:rsidR="00D00EFA" w:rsidRDefault="00D00EFA">
            <w:pPr>
              <w:pStyle w:val="MeasureTableTextLeftAligned"/>
            </w:pPr>
            <w:r>
              <w:t>1 January 2001</w:t>
            </w:r>
          </w:p>
        </w:tc>
        <w:tc>
          <w:tcPr>
            <w:tcW w:w="1559" w:type="dxa"/>
            <w:gridSpan w:val="2"/>
            <w:tcBorders>
              <w:top w:val="nil"/>
              <w:left w:val="nil"/>
              <w:bottom w:val="nil"/>
              <w:right w:val="nil"/>
            </w:tcBorders>
            <w:hideMark/>
          </w:tcPr>
          <w:p w14:paraId="334F6386" w14:textId="77777777" w:rsidR="00D00EFA" w:rsidRDefault="00D00EFA">
            <w:pPr>
              <w:pStyle w:val="MeasureTableTextItalic"/>
            </w:pPr>
            <w:r>
              <w:t>Expiry date:</w:t>
            </w:r>
          </w:p>
        </w:tc>
        <w:tc>
          <w:tcPr>
            <w:tcW w:w="1203" w:type="dxa"/>
            <w:gridSpan w:val="2"/>
            <w:tcBorders>
              <w:top w:val="nil"/>
              <w:left w:val="nil"/>
              <w:bottom w:val="nil"/>
              <w:right w:val="nil"/>
            </w:tcBorders>
          </w:tcPr>
          <w:p w14:paraId="07A9CC46" w14:textId="77777777" w:rsidR="00D00EFA" w:rsidRDefault="00D00EFA">
            <w:pPr>
              <w:pStyle w:val="MeasureTableTextLeftAligned"/>
            </w:pPr>
          </w:p>
        </w:tc>
      </w:tr>
      <w:tr w:rsidR="00D00EFA" w14:paraId="6EC5B000" w14:textId="77777777" w:rsidTr="00D00EFA">
        <w:trPr>
          <w:cantSplit/>
          <w:jc w:val="center"/>
        </w:trPr>
        <w:tc>
          <w:tcPr>
            <w:tcW w:w="1934" w:type="dxa"/>
            <w:gridSpan w:val="2"/>
            <w:tcBorders>
              <w:top w:val="nil"/>
              <w:left w:val="nil"/>
              <w:bottom w:val="single" w:sz="2" w:space="0" w:color="auto"/>
              <w:right w:val="nil"/>
            </w:tcBorders>
            <w:hideMark/>
          </w:tcPr>
          <w:p w14:paraId="75368E2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8F80ADE" w14:textId="77777777" w:rsidR="00D00EFA" w:rsidRPr="00594E2F" w:rsidRDefault="00D00EFA" w:rsidP="00594E2F">
            <w:pPr>
              <w:pStyle w:val="MeasureTableTextLeftAligned"/>
            </w:pPr>
            <w:r w:rsidRPr="00594E2F">
              <w:t xml:space="preserve">Item 1 of the Schedule to the </w:t>
            </w:r>
            <w:r w:rsidRPr="00594E2F">
              <w:rPr>
                <w:i/>
              </w:rPr>
              <w:t>Excise Tariff Act 1921</w:t>
            </w:r>
          </w:p>
        </w:tc>
      </w:tr>
    </w:tbl>
    <w:p w14:paraId="30FDE989" w14:textId="77777777" w:rsidR="00D00EFA" w:rsidRDefault="00D00EFA" w:rsidP="00594E2F">
      <w:pPr>
        <w:pStyle w:val="SingleParagraph"/>
      </w:pPr>
    </w:p>
    <w:p w14:paraId="5D301897" w14:textId="1231984F" w:rsidR="00594E2F" w:rsidRDefault="00D00EFA" w:rsidP="00704A2B">
      <w:pPr>
        <w:rPr>
          <w:rFonts w:ascii="Arial" w:hAnsi="Arial"/>
          <w:b/>
          <w:color w:val="auto"/>
        </w:rPr>
      </w:pPr>
      <w:r>
        <w:t>Draught beer</w:t>
      </w:r>
      <w:r>
        <w:fldChar w:fldCharType="begin"/>
      </w:r>
      <w:r>
        <w:instrText xml:space="preserve"> XE "Alcohol:Draught beer" </w:instrText>
      </w:r>
      <w:r>
        <w:fldChar w:fldCharType="end"/>
      </w:r>
      <w:r>
        <w:t xml:space="preserve"> (that is, beer packaged in individual containers exceeding 48 litres) is subject to a lower rate of excise than the benchmark rate of full strength beer packaged in individual containers not exceeding 48 litres. </w:t>
      </w:r>
    </w:p>
    <w:p w14:paraId="2BDDB96F" w14:textId="7118BDA3" w:rsidR="00D00EFA" w:rsidRPr="00CB1CAD" w:rsidRDefault="00D00EFA" w:rsidP="00704A2B">
      <w:pPr>
        <w:pStyle w:val="TESHeading5"/>
      </w:pPr>
      <w:r w:rsidRPr="00CB1CAD">
        <w:t>F14</w:t>
      </w:r>
      <w:r w:rsidRPr="00CB1CAD">
        <w:tab/>
        <w:t>Concessional rate of excise levied on low strength packaged beer</w:t>
      </w:r>
    </w:p>
    <w:p w14:paraId="741FAA9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6BDF3F6" w14:textId="77777777" w:rsidTr="00D00EFA">
        <w:trPr>
          <w:cantSplit/>
          <w:jc w:val="center"/>
        </w:trPr>
        <w:tc>
          <w:tcPr>
            <w:tcW w:w="967" w:type="dxa"/>
            <w:tcBorders>
              <w:top w:val="single" w:sz="2" w:space="0" w:color="auto"/>
              <w:left w:val="nil"/>
              <w:bottom w:val="single" w:sz="2" w:space="0" w:color="auto"/>
              <w:right w:val="nil"/>
            </w:tcBorders>
            <w:hideMark/>
          </w:tcPr>
          <w:p w14:paraId="7DDF754F"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00A4427A"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3896EFA7"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1174AF64"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4479467A"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7B91842B"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18885B43"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4221D38F" w14:textId="77777777" w:rsidR="00D00EFA" w:rsidRDefault="00D00EFA" w:rsidP="00594E2F">
            <w:pPr>
              <w:pStyle w:val="TableTextRight"/>
            </w:pPr>
            <w:r>
              <w:t>2020-21</w:t>
            </w:r>
          </w:p>
        </w:tc>
      </w:tr>
      <w:tr w:rsidR="00D00EFA" w14:paraId="5D12D9FB" w14:textId="77777777" w:rsidTr="00D00EFA">
        <w:trPr>
          <w:cantSplit/>
          <w:jc w:val="center"/>
        </w:trPr>
        <w:tc>
          <w:tcPr>
            <w:tcW w:w="967" w:type="dxa"/>
            <w:tcBorders>
              <w:top w:val="single" w:sz="2" w:space="0" w:color="auto"/>
              <w:left w:val="nil"/>
              <w:bottom w:val="single" w:sz="2" w:space="0" w:color="auto"/>
              <w:right w:val="nil"/>
            </w:tcBorders>
            <w:hideMark/>
          </w:tcPr>
          <w:p w14:paraId="6044E421" w14:textId="77777777" w:rsidR="00D00EFA" w:rsidRDefault="00D00EFA" w:rsidP="00594E2F">
            <w:pPr>
              <w:pStyle w:val="TableTextRight"/>
            </w:pPr>
            <w:r>
              <w:t>7</w:t>
            </w:r>
          </w:p>
        </w:tc>
        <w:tc>
          <w:tcPr>
            <w:tcW w:w="967" w:type="dxa"/>
            <w:tcBorders>
              <w:top w:val="single" w:sz="2" w:space="0" w:color="auto"/>
              <w:left w:val="nil"/>
              <w:bottom w:val="single" w:sz="2" w:space="0" w:color="auto"/>
              <w:right w:val="nil"/>
            </w:tcBorders>
            <w:hideMark/>
          </w:tcPr>
          <w:p w14:paraId="4DF0B5EE" w14:textId="77777777" w:rsidR="00D00EFA" w:rsidRDefault="00D00EFA" w:rsidP="00594E2F">
            <w:pPr>
              <w:pStyle w:val="TableTextRight"/>
            </w:pPr>
            <w:r>
              <w:t>6</w:t>
            </w:r>
          </w:p>
        </w:tc>
        <w:tc>
          <w:tcPr>
            <w:tcW w:w="967" w:type="dxa"/>
            <w:tcBorders>
              <w:top w:val="single" w:sz="2" w:space="0" w:color="auto"/>
              <w:left w:val="nil"/>
              <w:bottom w:val="single" w:sz="2" w:space="0" w:color="auto"/>
              <w:right w:val="nil"/>
            </w:tcBorders>
            <w:vAlign w:val="bottom"/>
            <w:hideMark/>
          </w:tcPr>
          <w:p w14:paraId="2680538A" w14:textId="77777777" w:rsidR="00D00EFA" w:rsidRDefault="00D00EFA" w:rsidP="00594E2F">
            <w:pPr>
              <w:pStyle w:val="TableTextRight"/>
            </w:pPr>
            <w:r>
              <w:t>6</w:t>
            </w:r>
          </w:p>
        </w:tc>
        <w:tc>
          <w:tcPr>
            <w:tcW w:w="967" w:type="dxa"/>
            <w:tcBorders>
              <w:top w:val="single" w:sz="2" w:space="0" w:color="auto"/>
              <w:left w:val="nil"/>
              <w:bottom w:val="single" w:sz="2" w:space="0" w:color="auto"/>
              <w:right w:val="nil"/>
            </w:tcBorders>
            <w:vAlign w:val="bottom"/>
            <w:hideMark/>
          </w:tcPr>
          <w:p w14:paraId="24119413" w14:textId="77777777" w:rsidR="00D00EFA" w:rsidRDefault="00D00EFA" w:rsidP="00594E2F">
            <w:pPr>
              <w:pStyle w:val="TableTextRight"/>
            </w:pPr>
            <w:r>
              <w:t>5</w:t>
            </w:r>
          </w:p>
        </w:tc>
        <w:tc>
          <w:tcPr>
            <w:tcW w:w="967" w:type="dxa"/>
            <w:tcBorders>
              <w:top w:val="single" w:sz="2" w:space="0" w:color="auto"/>
              <w:left w:val="nil"/>
              <w:bottom w:val="single" w:sz="2" w:space="0" w:color="auto"/>
              <w:right w:val="nil"/>
            </w:tcBorders>
            <w:vAlign w:val="bottom"/>
            <w:hideMark/>
          </w:tcPr>
          <w:p w14:paraId="516A668E" w14:textId="77777777" w:rsidR="00D00EFA" w:rsidRDefault="00D00EFA" w:rsidP="00594E2F">
            <w:pPr>
              <w:pStyle w:val="TableTextRight"/>
            </w:pPr>
            <w:r>
              <w:t>5</w:t>
            </w:r>
          </w:p>
        </w:tc>
        <w:tc>
          <w:tcPr>
            <w:tcW w:w="967" w:type="dxa"/>
            <w:gridSpan w:val="2"/>
            <w:tcBorders>
              <w:top w:val="single" w:sz="2" w:space="0" w:color="auto"/>
              <w:left w:val="nil"/>
              <w:bottom w:val="single" w:sz="2" w:space="0" w:color="auto"/>
              <w:right w:val="nil"/>
            </w:tcBorders>
            <w:vAlign w:val="bottom"/>
            <w:hideMark/>
          </w:tcPr>
          <w:p w14:paraId="79ED44A0" w14:textId="77777777" w:rsidR="00D00EFA" w:rsidRDefault="00D00EFA" w:rsidP="00594E2F">
            <w:pPr>
              <w:pStyle w:val="TableTextRight"/>
            </w:pPr>
            <w:r>
              <w:t>5</w:t>
            </w:r>
          </w:p>
        </w:tc>
        <w:tc>
          <w:tcPr>
            <w:tcW w:w="967" w:type="dxa"/>
            <w:gridSpan w:val="2"/>
            <w:tcBorders>
              <w:top w:val="single" w:sz="2" w:space="0" w:color="auto"/>
              <w:left w:val="nil"/>
              <w:bottom w:val="single" w:sz="2" w:space="0" w:color="auto"/>
              <w:right w:val="nil"/>
            </w:tcBorders>
            <w:vAlign w:val="bottom"/>
            <w:hideMark/>
          </w:tcPr>
          <w:p w14:paraId="1E6EB5AC" w14:textId="77777777" w:rsidR="00D00EFA" w:rsidRDefault="00D00EFA" w:rsidP="00594E2F">
            <w:pPr>
              <w:pStyle w:val="TableTextRight"/>
            </w:pPr>
            <w:r>
              <w:t>6</w:t>
            </w:r>
          </w:p>
        </w:tc>
        <w:tc>
          <w:tcPr>
            <w:tcW w:w="968" w:type="dxa"/>
            <w:tcBorders>
              <w:top w:val="single" w:sz="2" w:space="0" w:color="auto"/>
              <w:left w:val="nil"/>
              <w:bottom w:val="single" w:sz="2" w:space="0" w:color="auto"/>
              <w:right w:val="nil"/>
            </w:tcBorders>
            <w:vAlign w:val="bottom"/>
            <w:hideMark/>
          </w:tcPr>
          <w:p w14:paraId="183C5197" w14:textId="77777777" w:rsidR="00D00EFA" w:rsidRDefault="00D00EFA" w:rsidP="00594E2F">
            <w:pPr>
              <w:pStyle w:val="TableTextRight"/>
            </w:pPr>
            <w:r>
              <w:t>6</w:t>
            </w:r>
          </w:p>
        </w:tc>
      </w:tr>
      <w:tr w:rsidR="00D00EFA" w14:paraId="55E558EA" w14:textId="77777777" w:rsidTr="00594E2F">
        <w:trPr>
          <w:cantSplit/>
          <w:jc w:val="center"/>
        </w:trPr>
        <w:tc>
          <w:tcPr>
            <w:tcW w:w="1934" w:type="dxa"/>
            <w:gridSpan w:val="2"/>
            <w:tcBorders>
              <w:top w:val="single" w:sz="2" w:space="0" w:color="auto"/>
              <w:left w:val="nil"/>
              <w:bottom w:val="nil"/>
              <w:right w:val="nil"/>
            </w:tcBorders>
            <w:hideMark/>
          </w:tcPr>
          <w:p w14:paraId="3741610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2332FA3"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60B77CF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A42207D" w14:textId="77777777" w:rsidR="00D00EFA" w:rsidRDefault="00D00EFA">
            <w:pPr>
              <w:pStyle w:val="MeasureTableTextLeftAligned"/>
            </w:pPr>
            <w:r>
              <w:t>F15</w:t>
            </w:r>
          </w:p>
        </w:tc>
      </w:tr>
      <w:tr w:rsidR="00D00EFA" w14:paraId="4BEE8017" w14:textId="77777777" w:rsidTr="00594E2F">
        <w:trPr>
          <w:cantSplit/>
          <w:jc w:val="center"/>
        </w:trPr>
        <w:tc>
          <w:tcPr>
            <w:tcW w:w="1934" w:type="dxa"/>
            <w:gridSpan w:val="2"/>
            <w:tcBorders>
              <w:top w:val="nil"/>
              <w:left w:val="nil"/>
              <w:bottom w:val="nil"/>
              <w:right w:val="nil"/>
            </w:tcBorders>
            <w:hideMark/>
          </w:tcPr>
          <w:p w14:paraId="5A90EC7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4CB5FF4" w14:textId="77777777" w:rsidR="00D00EFA" w:rsidRDefault="00D00EFA">
            <w:pPr>
              <w:pStyle w:val="MeasureTableTextLeftAligned"/>
            </w:pPr>
            <w:r>
              <w:t>Medium</w:t>
            </w:r>
          </w:p>
        </w:tc>
        <w:tc>
          <w:tcPr>
            <w:tcW w:w="1559" w:type="dxa"/>
            <w:gridSpan w:val="2"/>
            <w:tcBorders>
              <w:top w:val="nil"/>
              <w:left w:val="nil"/>
              <w:bottom w:val="nil"/>
              <w:right w:val="nil"/>
            </w:tcBorders>
          </w:tcPr>
          <w:p w14:paraId="092CD043" w14:textId="77777777" w:rsidR="00D00EFA" w:rsidRDefault="00D00EFA">
            <w:pPr>
              <w:pStyle w:val="MeasureTableTextItalic"/>
            </w:pPr>
          </w:p>
        </w:tc>
        <w:tc>
          <w:tcPr>
            <w:tcW w:w="1203" w:type="dxa"/>
            <w:gridSpan w:val="2"/>
            <w:tcBorders>
              <w:top w:val="nil"/>
              <w:left w:val="nil"/>
              <w:bottom w:val="nil"/>
              <w:right w:val="nil"/>
            </w:tcBorders>
          </w:tcPr>
          <w:p w14:paraId="173E4BCC" w14:textId="77777777" w:rsidR="00D00EFA" w:rsidRDefault="00D00EFA">
            <w:pPr>
              <w:pStyle w:val="MeasureTableTextLeftAligned"/>
            </w:pPr>
          </w:p>
        </w:tc>
      </w:tr>
      <w:tr w:rsidR="00D00EFA" w14:paraId="0E872D7D" w14:textId="77777777" w:rsidTr="00594E2F">
        <w:trPr>
          <w:cantSplit/>
          <w:jc w:val="center"/>
        </w:trPr>
        <w:tc>
          <w:tcPr>
            <w:tcW w:w="1934" w:type="dxa"/>
            <w:gridSpan w:val="2"/>
            <w:tcBorders>
              <w:top w:val="nil"/>
              <w:left w:val="nil"/>
              <w:bottom w:val="nil"/>
              <w:right w:val="nil"/>
            </w:tcBorders>
            <w:hideMark/>
          </w:tcPr>
          <w:p w14:paraId="17B4C7E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D669336" w14:textId="77777777" w:rsidR="00D00EFA" w:rsidRDefault="00D00EFA">
            <w:pPr>
              <w:pStyle w:val="MeasureTableTextLeftAligned"/>
            </w:pPr>
            <w:r>
              <w:t>21 August 1984</w:t>
            </w:r>
          </w:p>
        </w:tc>
        <w:tc>
          <w:tcPr>
            <w:tcW w:w="1559" w:type="dxa"/>
            <w:gridSpan w:val="2"/>
            <w:tcBorders>
              <w:top w:val="nil"/>
              <w:left w:val="nil"/>
              <w:bottom w:val="nil"/>
              <w:right w:val="nil"/>
            </w:tcBorders>
            <w:hideMark/>
          </w:tcPr>
          <w:p w14:paraId="332A365D" w14:textId="77777777" w:rsidR="00D00EFA" w:rsidRDefault="00D00EFA">
            <w:pPr>
              <w:pStyle w:val="MeasureTableTextItalic"/>
            </w:pPr>
            <w:r>
              <w:t>Expiry date:</w:t>
            </w:r>
          </w:p>
        </w:tc>
        <w:tc>
          <w:tcPr>
            <w:tcW w:w="1203" w:type="dxa"/>
            <w:gridSpan w:val="2"/>
            <w:tcBorders>
              <w:top w:val="nil"/>
              <w:left w:val="nil"/>
              <w:bottom w:val="nil"/>
              <w:right w:val="nil"/>
            </w:tcBorders>
          </w:tcPr>
          <w:p w14:paraId="75746D04" w14:textId="77777777" w:rsidR="00D00EFA" w:rsidRDefault="00D00EFA">
            <w:pPr>
              <w:pStyle w:val="MeasureTableTextLeftAligned"/>
            </w:pPr>
          </w:p>
        </w:tc>
      </w:tr>
      <w:tr w:rsidR="00D00EFA" w14:paraId="7B4ADAE3" w14:textId="77777777" w:rsidTr="00D00EFA">
        <w:trPr>
          <w:cantSplit/>
          <w:jc w:val="center"/>
        </w:trPr>
        <w:tc>
          <w:tcPr>
            <w:tcW w:w="1934" w:type="dxa"/>
            <w:gridSpan w:val="2"/>
            <w:tcBorders>
              <w:top w:val="nil"/>
              <w:left w:val="nil"/>
              <w:bottom w:val="single" w:sz="2" w:space="0" w:color="auto"/>
              <w:right w:val="nil"/>
            </w:tcBorders>
            <w:hideMark/>
          </w:tcPr>
          <w:p w14:paraId="72E8D1A0"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8BED052" w14:textId="77777777" w:rsidR="00D00EFA" w:rsidRPr="00594E2F" w:rsidRDefault="00D00EFA" w:rsidP="00594E2F">
            <w:pPr>
              <w:pStyle w:val="MeasureTableTextLeftAligned"/>
            </w:pPr>
            <w:r w:rsidRPr="00594E2F">
              <w:t xml:space="preserve">Item 1 of the Schedule to the </w:t>
            </w:r>
            <w:r w:rsidRPr="00594E2F">
              <w:rPr>
                <w:i/>
              </w:rPr>
              <w:t>Excise Tariff Act 1921</w:t>
            </w:r>
          </w:p>
        </w:tc>
      </w:tr>
    </w:tbl>
    <w:p w14:paraId="01BC3566" w14:textId="77777777" w:rsidR="00D00EFA" w:rsidRDefault="00D00EFA" w:rsidP="00594E2F">
      <w:pPr>
        <w:pStyle w:val="SingleParagraph"/>
      </w:pPr>
    </w:p>
    <w:p w14:paraId="2C5931FE" w14:textId="77777777" w:rsidR="00D00EFA" w:rsidRDefault="00D00EFA" w:rsidP="00D00EFA">
      <w:r>
        <w:t>Low strength beer</w:t>
      </w:r>
      <w:r>
        <w:fldChar w:fldCharType="begin"/>
      </w:r>
      <w:r>
        <w:instrText xml:space="preserve"> XE "Alcohol:Low-strength beer" </w:instrText>
      </w:r>
      <w:r>
        <w:fldChar w:fldCharType="end"/>
      </w:r>
      <w:r>
        <w:t xml:space="preserve"> with an alcohol content of no more than 3 per cent packaged in containers not exceeding 48 litres is subject to a lower rate of excise than the benchmark rate of similarly packaged full strength beer. </w:t>
      </w:r>
    </w:p>
    <w:p w14:paraId="74DFAFFE" w14:textId="77777777" w:rsidR="00D00EFA" w:rsidRPr="00CB1CAD" w:rsidRDefault="00D00EFA" w:rsidP="00704A2B">
      <w:pPr>
        <w:pStyle w:val="TESHeading5"/>
      </w:pPr>
      <w:r w:rsidRPr="00CB1CAD">
        <w:t>F15</w:t>
      </w:r>
      <w:r w:rsidRPr="00CB1CAD">
        <w:tab/>
        <w:t>Excise concession for alcohol producers</w:t>
      </w:r>
    </w:p>
    <w:p w14:paraId="446FA87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FF8FAF9" w14:textId="77777777" w:rsidTr="00D00EFA">
        <w:trPr>
          <w:cantSplit/>
          <w:jc w:val="center"/>
        </w:trPr>
        <w:tc>
          <w:tcPr>
            <w:tcW w:w="967" w:type="dxa"/>
            <w:tcBorders>
              <w:top w:val="single" w:sz="2" w:space="0" w:color="auto"/>
              <w:left w:val="nil"/>
              <w:bottom w:val="single" w:sz="2" w:space="0" w:color="auto"/>
              <w:right w:val="nil"/>
            </w:tcBorders>
            <w:hideMark/>
          </w:tcPr>
          <w:p w14:paraId="0A9FE855"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33A0B057"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3699BA92"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42973906"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3E7367AF"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6C5D6982"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56A57E43"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25E9A8AF" w14:textId="77777777" w:rsidR="00D00EFA" w:rsidRDefault="00D00EFA" w:rsidP="00594E2F">
            <w:pPr>
              <w:pStyle w:val="TableTextRight"/>
            </w:pPr>
            <w:r>
              <w:t>2020-21</w:t>
            </w:r>
          </w:p>
        </w:tc>
      </w:tr>
      <w:tr w:rsidR="00D00EFA" w14:paraId="1350CD95" w14:textId="77777777" w:rsidTr="00D00EFA">
        <w:trPr>
          <w:cantSplit/>
          <w:jc w:val="center"/>
        </w:trPr>
        <w:tc>
          <w:tcPr>
            <w:tcW w:w="967" w:type="dxa"/>
            <w:tcBorders>
              <w:top w:val="single" w:sz="2" w:space="0" w:color="auto"/>
              <w:left w:val="nil"/>
              <w:bottom w:val="single" w:sz="2" w:space="0" w:color="auto"/>
              <w:right w:val="nil"/>
            </w:tcBorders>
            <w:hideMark/>
          </w:tcPr>
          <w:p w14:paraId="5DC0DB2D" w14:textId="77777777" w:rsidR="00D00EFA" w:rsidRDefault="00D00EFA" w:rsidP="00594E2F">
            <w:pPr>
              <w:pStyle w:val="TableTextRight"/>
            </w:pPr>
            <w:r>
              <w:t>5</w:t>
            </w:r>
          </w:p>
        </w:tc>
        <w:tc>
          <w:tcPr>
            <w:tcW w:w="967" w:type="dxa"/>
            <w:tcBorders>
              <w:top w:val="single" w:sz="2" w:space="0" w:color="auto"/>
              <w:left w:val="nil"/>
              <w:bottom w:val="single" w:sz="2" w:space="0" w:color="auto"/>
              <w:right w:val="nil"/>
            </w:tcBorders>
            <w:hideMark/>
          </w:tcPr>
          <w:p w14:paraId="4AA53A71" w14:textId="77777777" w:rsidR="00D00EFA" w:rsidRDefault="00D00EFA" w:rsidP="00594E2F">
            <w:pPr>
              <w:pStyle w:val="TableTextRight"/>
            </w:pPr>
            <w:r>
              <w:t>5</w:t>
            </w:r>
          </w:p>
        </w:tc>
        <w:tc>
          <w:tcPr>
            <w:tcW w:w="967" w:type="dxa"/>
            <w:tcBorders>
              <w:top w:val="single" w:sz="2" w:space="0" w:color="auto"/>
              <w:left w:val="nil"/>
              <w:bottom w:val="single" w:sz="2" w:space="0" w:color="auto"/>
              <w:right w:val="nil"/>
            </w:tcBorders>
            <w:vAlign w:val="bottom"/>
            <w:hideMark/>
          </w:tcPr>
          <w:p w14:paraId="3FBFECDF" w14:textId="77777777" w:rsidR="00D00EFA" w:rsidRDefault="00D00EFA" w:rsidP="00594E2F">
            <w:pPr>
              <w:pStyle w:val="TableTextRight"/>
            </w:pPr>
            <w:r>
              <w:t>6</w:t>
            </w:r>
          </w:p>
        </w:tc>
        <w:tc>
          <w:tcPr>
            <w:tcW w:w="967" w:type="dxa"/>
            <w:tcBorders>
              <w:top w:val="single" w:sz="2" w:space="0" w:color="auto"/>
              <w:left w:val="nil"/>
              <w:bottom w:val="single" w:sz="2" w:space="0" w:color="auto"/>
              <w:right w:val="nil"/>
            </w:tcBorders>
            <w:vAlign w:val="bottom"/>
            <w:hideMark/>
          </w:tcPr>
          <w:p w14:paraId="40EF0F76" w14:textId="77777777" w:rsidR="00D00EFA" w:rsidRDefault="00D00EFA" w:rsidP="00594E2F">
            <w:pPr>
              <w:pStyle w:val="TableTextRight"/>
            </w:pPr>
            <w:r>
              <w:t>6</w:t>
            </w:r>
          </w:p>
        </w:tc>
        <w:tc>
          <w:tcPr>
            <w:tcW w:w="967" w:type="dxa"/>
            <w:tcBorders>
              <w:top w:val="single" w:sz="2" w:space="0" w:color="auto"/>
              <w:left w:val="nil"/>
              <w:bottom w:val="single" w:sz="2" w:space="0" w:color="auto"/>
              <w:right w:val="nil"/>
            </w:tcBorders>
            <w:vAlign w:val="bottom"/>
            <w:hideMark/>
          </w:tcPr>
          <w:p w14:paraId="2E3103A6" w14:textId="77777777" w:rsidR="00D00EFA" w:rsidRDefault="00D00EFA" w:rsidP="00594E2F">
            <w:pPr>
              <w:pStyle w:val="TableTextRight"/>
            </w:pPr>
            <w:r>
              <w:t>10</w:t>
            </w:r>
          </w:p>
        </w:tc>
        <w:tc>
          <w:tcPr>
            <w:tcW w:w="967" w:type="dxa"/>
            <w:gridSpan w:val="2"/>
            <w:tcBorders>
              <w:top w:val="single" w:sz="2" w:space="0" w:color="auto"/>
              <w:left w:val="nil"/>
              <w:bottom w:val="single" w:sz="2" w:space="0" w:color="auto"/>
              <w:right w:val="nil"/>
            </w:tcBorders>
            <w:vAlign w:val="bottom"/>
            <w:hideMark/>
          </w:tcPr>
          <w:p w14:paraId="2965D2B8" w14:textId="77777777" w:rsidR="00D00EFA" w:rsidRDefault="00D00EFA" w:rsidP="00594E2F">
            <w:pPr>
              <w:pStyle w:val="TableTextRight"/>
            </w:pPr>
            <w:r>
              <w:t>11</w:t>
            </w:r>
          </w:p>
        </w:tc>
        <w:tc>
          <w:tcPr>
            <w:tcW w:w="967" w:type="dxa"/>
            <w:gridSpan w:val="2"/>
            <w:tcBorders>
              <w:top w:val="single" w:sz="2" w:space="0" w:color="auto"/>
              <w:left w:val="nil"/>
              <w:bottom w:val="single" w:sz="2" w:space="0" w:color="auto"/>
              <w:right w:val="nil"/>
            </w:tcBorders>
            <w:vAlign w:val="bottom"/>
            <w:hideMark/>
          </w:tcPr>
          <w:p w14:paraId="4251A766" w14:textId="77777777" w:rsidR="00D00EFA" w:rsidRDefault="00D00EFA" w:rsidP="00594E2F">
            <w:pPr>
              <w:pStyle w:val="TableTextRight"/>
            </w:pPr>
            <w:r>
              <w:t>12</w:t>
            </w:r>
          </w:p>
        </w:tc>
        <w:tc>
          <w:tcPr>
            <w:tcW w:w="968" w:type="dxa"/>
            <w:tcBorders>
              <w:top w:val="single" w:sz="2" w:space="0" w:color="auto"/>
              <w:left w:val="nil"/>
              <w:bottom w:val="single" w:sz="2" w:space="0" w:color="auto"/>
              <w:right w:val="nil"/>
            </w:tcBorders>
            <w:vAlign w:val="bottom"/>
            <w:hideMark/>
          </w:tcPr>
          <w:p w14:paraId="518FC3A1" w14:textId="77777777" w:rsidR="00D00EFA" w:rsidRDefault="00D00EFA" w:rsidP="00594E2F">
            <w:pPr>
              <w:pStyle w:val="TableTextRight"/>
            </w:pPr>
            <w:r>
              <w:t>13</w:t>
            </w:r>
          </w:p>
        </w:tc>
      </w:tr>
      <w:tr w:rsidR="00D00EFA" w14:paraId="10065E74" w14:textId="77777777" w:rsidTr="00594E2F">
        <w:trPr>
          <w:cantSplit/>
          <w:jc w:val="center"/>
        </w:trPr>
        <w:tc>
          <w:tcPr>
            <w:tcW w:w="1934" w:type="dxa"/>
            <w:gridSpan w:val="2"/>
            <w:tcBorders>
              <w:top w:val="single" w:sz="2" w:space="0" w:color="auto"/>
              <w:left w:val="nil"/>
              <w:bottom w:val="nil"/>
              <w:right w:val="nil"/>
            </w:tcBorders>
            <w:hideMark/>
          </w:tcPr>
          <w:p w14:paraId="1DEB9BA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2BF3D4B" w14:textId="77777777" w:rsidR="00D00EFA" w:rsidRDefault="00D00EFA">
            <w:pPr>
              <w:pStyle w:val="MeasureTableTextLeftAligned"/>
            </w:pPr>
            <w:r>
              <w:t>Rebate</w:t>
            </w:r>
          </w:p>
        </w:tc>
        <w:tc>
          <w:tcPr>
            <w:tcW w:w="1559" w:type="dxa"/>
            <w:gridSpan w:val="2"/>
            <w:tcBorders>
              <w:top w:val="single" w:sz="2" w:space="0" w:color="auto"/>
              <w:left w:val="nil"/>
              <w:bottom w:val="nil"/>
              <w:right w:val="nil"/>
            </w:tcBorders>
            <w:hideMark/>
          </w:tcPr>
          <w:p w14:paraId="2D9F481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29DEFD3" w14:textId="77777777" w:rsidR="00D00EFA" w:rsidRDefault="00D00EFA">
            <w:pPr>
              <w:pStyle w:val="MeasureTableTextLeftAligned"/>
            </w:pPr>
            <w:r>
              <w:t>F16</w:t>
            </w:r>
          </w:p>
        </w:tc>
      </w:tr>
      <w:tr w:rsidR="00D00EFA" w14:paraId="2D547FFC" w14:textId="77777777" w:rsidTr="00594E2F">
        <w:trPr>
          <w:cantSplit/>
          <w:jc w:val="center"/>
        </w:trPr>
        <w:tc>
          <w:tcPr>
            <w:tcW w:w="1934" w:type="dxa"/>
            <w:gridSpan w:val="2"/>
            <w:tcBorders>
              <w:top w:val="nil"/>
              <w:left w:val="nil"/>
              <w:bottom w:val="nil"/>
              <w:right w:val="nil"/>
            </w:tcBorders>
            <w:hideMark/>
          </w:tcPr>
          <w:p w14:paraId="5F6231B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51A7F24" w14:textId="77777777" w:rsidR="00D00EFA" w:rsidRDefault="00D00EFA">
            <w:pPr>
              <w:pStyle w:val="MeasureTableTextLeftAligned"/>
            </w:pPr>
            <w:r>
              <w:t>Medium</w:t>
            </w:r>
          </w:p>
        </w:tc>
        <w:tc>
          <w:tcPr>
            <w:tcW w:w="1559" w:type="dxa"/>
            <w:gridSpan w:val="2"/>
            <w:tcBorders>
              <w:top w:val="nil"/>
              <w:left w:val="nil"/>
              <w:bottom w:val="nil"/>
              <w:right w:val="nil"/>
            </w:tcBorders>
          </w:tcPr>
          <w:p w14:paraId="748C685C" w14:textId="77777777" w:rsidR="00D00EFA" w:rsidRDefault="00D00EFA">
            <w:pPr>
              <w:pStyle w:val="MeasureTableTextItalic"/>
            </w:pPr>
          </w:p>
        </w:tc>
        <w:tc>
          <w:tcPr>
            <w:tcW w:w="1203" w:type="dxa"/>
            <w:gridSpan w:val="2"/>
            <w:tcBorders>
              <w:top w:val="nil"/>
              <w:left w:val="nil"/>
              <w:bottom w:val="nil"/>
              <w:right w:val="nil"/>
            </w:tcBorders>
          </w:tcPr>
          <w:p w14:paraId="498C7AEC" w14:textId="77777777" w:rsidR="00D00EFA" w:rsidRDefault="00D00EFA">
            <w:pPr>
              <w:pStyle w:val="MeasureTableTextLeftAligned"/>
            </w:pPr>
          </w:p>
        </w:tc>
      </w:tr>
      <w:tr w:rsidR="00D00EFA" w14:paraId="5BDAD3D4" w14:textId="77777777" w:rsidTr="00594E2F">
        <w:trPr>
          <w:cantSplit/>
          <w:jc w:val="center"/>
        </w:trPr>
        <w:tc>
          <w:tcPr>
            <w:tcW w:w="1934" w:type="dxa"/>
            <w:gridSpan w:val="2"/>
            <w:tcBorders>
              <w:top w:val="nil"/>
              <w:left w:val="nil"/>
              <w:bottom w:val="nil"/>
              <w:right w:val="nil"/>
            </w:tcBorders>
            <w:hideMark/>
          </w:tcPr>
          <w:p w14:paraId="1DBEAEA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73E264A" w14:textId="77777777" w:rsidR="00D00EFA" w:rsidRDefault="00D00EFA">
            <w:pPr>
              <w:pStyle w:val="MeasureTableTextLeftAligned"/>
            </w:pPr>
            <w:r>
              <w:t>1/7/2012 (brewers)</w:t>
            </w:r>
          </w:p>
          <w:p w14:paraId="664FA984" w14:textId="77777777" w:rsidR="00D00EFA" w:rsidRDefault="00D00EFA">
            <w:pPr>
              <w:pStyle w:val="MeasureTableTextLeftAligned"/>
            </w:pPr>
            <w:r>
              <w:t>1/7/2017 (distillers)</w:t>
            </w:r>
          </w:p>
        </w:tc>
        <w:tc>
          <w:tcPr>
            <w:tcW w:w="1559" w:type="dxa"/>
            <w:gridSpan w:val="2"/>
            <w:tcBorders>
              <w:top w:val="nil"/>
              <w:left w:val="nil"/>
              <w:bottom w:val="nil"/>
              <w:right w:val="nil"/>
            </w:tcBorders>
            <w:hideMark/>
          </w:tcPr>
          <w:p w14:paraId="1927157B" w14:textId="77777777" w:rsidR="00D00EFA" w:rsidRDefault="00D00EFA">
            <w:pPr>
              <w:pStyle w:val="MeasureTableTextItalic"/>
            </w:pPr>
            <w:r>
              <w:t>Expiry date:</w:t>
            </w:r>
          </w:p>
        </w:tc>
        <w:tc>
          <w:tcPr>
            <w:tcW w:w="1203" w:type="dxa"/>
            <w:gridSpan w:val="2"/>
            <w:tcBorders>
              <w:top w:val="nil"/>
              <w:left w:val="nil"/>
              <w:bottom w:val="nil"/>
              <w:right w:val="nil"/>
            </w:tcBorders>
          </w:tcPr>
          <w:p w14:paraId="0B6FD213" w14:textId="77777777" w:rsidR="00D00EFA" w:rsidRDefault="00D00EFA">
            <w:pPr>
              <w:pStyle w:val="MeasureTableTextLeftAligned"/>
            </w:pPr>
          </w:p>
        </w:tc>
      </w:tr>
      <w:tr w:rsidR="00D00EFA" w14:paraId="66BF8CAC" w14:textId="77777777" w:rsidTr="00D00EFA">
        <w:trPr>
          <w:cantSplit/>
          <w:jc w:val="center"/>
        </w:trPr>
        <w:tc>
          <w:tcPr>
            <w:tcW w:w="1934" w:type="dxa"/>
            <w:gridSpan w:val="2"/>
            <w:tcBorders>
              <w:top w:val="nil"/>
              <w:left w:val="nil"/>
              <w:bottom w:val="single" w:sz="2" w:space="0" w:color="auto"/>
              <w:right w:val="nil"/>
            </w:tcBorders>
            <w:hideMark/>
          </w:tcPr>
          <w:p w14:paraId="74FD5D4E"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6F16BC1" w14:textId="77777777" w:rsidR="00D00EFA" w:rsidRPr="00594E2F" w:rsidRDefault="00D00EFA" w:rsidP="00594E2F">
            <w:pPr>
              <w:pStyle w:val="MeasureTableTextLeftAligned"/>
            </w:pPr>
            <w:r w:rsidRPr="00594E2F">
              <w:t xml:space="preserve">Table 1, Item 21 of Schedule 1 to the </w:t>
            </w:r>
            <w:r w:rsidRPr="00594E2F">
              <w:rPr>
                <w:i/>
              </w:rPr>
              <w:t>Excise Regulation 2015</w:t>
            </w:r>
            <w:r w:rsidRPr="00594E2F">
              <w:br/>
              <w:t xml:space="preserve">Item 5, Division 4 of the </w:t>
            </w:r>
            <w:r w:rsidRPr="00594E2F">
              <w:rPr>
                <w:i/>
              </w:rPr>
              <w:t>Excise Regulation 2015</w:t>
            </w:r>
          </w:p>
        </w:tc>
      </w:tr>
    </w:tbl>
    <w:p w14:paraId="5D84A036" w14:textId="77777777" w:rsidR="00D00EFA" w:rsidRDefault="00D00EFA" w:rsidP="00594E2F">
      <w:pPr>
        <w:pStyle w:val="SingleParagraph"/>
      </w:pPr>
    </w:p>
    <w:p w14:paraId="44032FE1" w14:textId="77777777" w:rsidR="00D00EFA" w:rsidRDefault="00D00EFA" w:rsidP="00D00EFA">
      <w:pPr>
        <w:rPr>
          <w:rFonts w:eastAsia="Calibri"/>
          <w:lang w:eastAsia="en-US"/>
        </w:rPr>
      </w:pPr>
      <w:r>
        <w:t>Breweries receive an excise refund of 60 per cent of excise paid on or after 1 July 2012, up to a maximum amount of $30,000 per financial year. Domestic distilleries and producers of low strength fermented beverages such as non-traditional cider (excluding most alcopop producers) can also claim the refund for excise paid on or after 1 July 2017.</w:t>
      </w:r>
      <w:r>
        <w:rPr>
          <w:rFonts w:eastAsia="Calibri"/>
          <w:lang w:eastAsia="en-US"/>
        </w:rPr>
        <w:fldChar w:fldCharType="begin"/>
      </w:r>
      <w:r>
        <w:instrText xml:space="preserve"> XE "Alcohol:Alcohol producers" </w:instrText>
      </w:r>
      <w:r>
        <w:rPr>
          <w:rFonts w:eastAsia="Calibri"/>
          <w:lang w:eastAsia="en-US"/>
        </w:rPr>
        <w:fldChar w:fldCharType="end"/>
      </w:r>
    </w:p>
    <w:p w14:paraId="27D0796A" w14:textId="77777777" w:rsidR="0008281D" w:rsidRDefault="0008281D">
      <w:pPr>
        <w:spacing w:after="0" w:line="240" w:lineRule="auto"/>
        <w:jc w:val="left"/>
        <w:rPr>
          <w:rFonts w:ascii="Arial" w:hAnsi="Arial"/>
          <w:b/>
          <w:color w:val="auto"/>
        </w:rPr>
      </w:pPr>
      <w:r>
        <w:br w:type="page"/>
      </w:r>
    </w:p>
    <w:p w14:paraId="495092AB" w14:textId="151027B8" w:rsidR="00D00EFA" w:rsidRPr="00CB1CAD" w:rsidRDefault="00D00EFA" w:rsidP="00704A2B">
      <w:pPr>
        <w:pStyle w:val="TESHeading5"/>
      </w:pPr>
      <w:r w:rsidRPr="00CB1CAD">
        <w:t>F16</w:t>
      </w:r>
      <w:r w:rsidRPr="00CB1CAD">
        <w:tab/>
        <w:t>Excise exemption for privately produced beer</w:t>
      </w:r>
    </w:p>
    <w:p w14:paraId="33179259"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C800670" w14:textId="77777777" w:rsidTr="00D00EFA">
        <w:trPr>
          <w:cantSplit/>
          <w:jc w:val="center"/>
        </w:trPr>
        <w:tc>
          <w:tcPr>
            <w:tcW w:w="967" w:type="dxa"/>
            <w:tcBorders>
              <w:top w:val="single" w:sz="2" w:space="0" w:color="auto"/>
              <w:left w:val="nil"/>
              <w:bottom w:val="single" w:sz="2" w:space="0" w:color="auto"/>
              <w:right w:val="nil"/>
            </w:tcBorders>
            <w:hideMark/>
          </w:tcPr>
          <w:p w14:paraId="2A562D36"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47113208"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79B92655"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4F008B61"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62EFF5DB"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2AB7C8CC"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679F05B6"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5AAAFB85" w14:textId="77777777" w:rsidR="00D00EFA" w:rsidRDefault="00D00EFA" w:rsidP="00594E2F">
            <w:pPr>
              <w:pStyle w:val="TableTextRight"/>
            </w:pPr>
            <w:r>
              <w:t>2020-21</w:t>
            </w:r>
          </w:p>
        </w:tc>
      </w:tr>
      <w:tr w:rsidR="00D00EFA" w14:paraId="1B38B432" w14:textId="77777777" w:rsidTr="00D00EFA">
        <w:trPr>
          <w:cantSplit/>
          <w:jc w:val="center"/>
        </w:trPr>
        <w:tc>
          <w:tcPr>
            <w:tcW w:w="967" w:type="dxa"/>
            <w:tcBorders>
              <w:top w:val="single" w:sz="2" w:space="0" w:color="auto"/>
              <w:left w:val="nil"/>
              <w:bottom w:val="single" w:sz="2" w:space="0" w:color="auto"/>
              <w:right w:val="nil"/>
            </w:tcBorders>
            <w:hideMark/>
          </w:tcPr>
          <w:p w14:paraId="0683F0D3"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0EBA84FB"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248C38BF"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3269CDA1"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200275F4"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973CAAA"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A329801"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51FE1356" w14:textId="77777777" w:rsidR="00D00EFA" w:rsidRDefault="00D00EFA" w:rsidP="00594E2F">
            <w:pPr>
              <w:pStyle w:val="TableTextRight"/>
            </w:pPr>
            <w:r>
              <w:t>*</w:t>
            </w:r>
          </w:p>
        </w:tc>
      </w:tr>
      <w:tr w:rsidR="00D00EFA" w14:paraId="52765933" w14:textId="77777777" w:rsidTr="00594E2F">
        <w:trPr>
          <w:cantSplit/>
          <w:jc w:val="center"/>
        </w:trPr>
        <w:tc>
          <w:tcPr>
            <w:tcW w:w="1934" w:type="dxa"/>
            <w:gridSpan w:val="2"/>
            <w:tcBorders>
              <w:top w:val="single" w:sz="2" w:space="0" w:color="auto"/>
              <w:left w:val="nil"/>
              <w:bottom w:val="nil"/>
              <w:right w:val="nil"/>
            </w:tcBorders>
            <w:hideMark/>
          </w:tcPr>
          <w:p w14:paraId="69658F7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83ED0D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CDF339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9CB9741" w14:textId="77777777" w:rsidR="00D00EFA" w:rsidRDefault="00D00EFA">
            <w:pPr>
              <w:pStyle w:val="MeasureTableTextLeftAligned"/>
            </w:pPr>
            <w:r>
              <w:t>F17</w:t>
            </w:r>
          </w:p>
        </w:tc>
      </w:tr>
      <w:tr w:rsidR="00D00EFA" w14:paraId="214B06ED" w14:textId="77777777" w:rsidTr="00594E2F">
        <w:trPr>
          <w:cantSplit/>
          <w:jc w:val="center"/>
        </w:trPr>
        <w:tc>
          <w:tcPr>
            <w:tcW w:w="1934" w:type="dxa"/>
            <w:gridSpan w:val="2"/>
            <w:tcBorders>
              <w:top w:val="nil"/>
              <w:left w:val="nil"/>
              <w:bottom w:val="nil"/>
              <w:right w:val="nil"/>
            </w:tcBorders>
            <w:hideMark/>
          </w:tcPr>
          <w:p w14:paraId="2148E96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52EA8CD"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A0E838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49D8E80D" w14:textId="77777777" w:rsidR="00D00EFA" w:rsidRDefault="00D00EFA">
            <w:pPr>
              <w:pStyle w:val="MeasureTableTextLeftAligned"/>
            </w:pPr>
            <w:r>
              <w:t>2+</w:t>
            </w:r>
          </w:p>
        </w:tc>
      </w:tr>
      <w:tr w:rsidR="00D00EFA" w14:paraId="64242D6B" w14:textId="77777777" w:rsidTr="00594E2F">
        <w:trPr>
          <w:cantSplit/>
          <w:jc w:val="center"/>
        </w:trPr>
        <w:tc>
          <w:tcPr>
            <w:tcW w:w="1934" w:type="dxa"/>
            <w:gridSpan w:val="2"/>
            <w:tcBorders>
              <w:top w:val="nil"/>
              <w:left w:val="nil"/>
              <w:bottom w:val="nil"/>
              <w:right w:val="nil"/>
            </w:tcBorders>
            <w:hideMark/>
          </w:tcPr>
          <w:p w14:paraId="5655818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956B9D6" w14:textId="77777777" w:rsidR="00D00EFA" w:rsidRDefault="00D00EFA">
            <w:pPr>
              <w:pStyle w:val="MeasureTableTextLeftAligned"/>
            </w:pPr>
            <w:r>
              <w:t>18 April 1973</w:t>
            </w:r>
          </w:p>
        </w:tc>
        <w:tc>
          <w:tcPr>
            <w:tcW w:w="1559" w:type="dxa"/>
            <w:gridSpan w:val="2"/>
            <w:tcBorders>
              <w:top w:val="nil"/>
              <w:left w:val="nil"/>
              <w:bottom w:val="nil"/>
              <w:right w:val="nil"/>
            </w:tcBorders>
            <w:hideMark/>
          </w:tcPr>
          <w:p w14:paraId="7F241D81" w14:textId="77777777" w:rsidR="00D00EFA" w:rsidRDefault="00D00EFA">
            <w:pPr>
              <w:pStyle w:val="MeasureTableTextItalic"/>
            </w:pPr>
            <w:r>
              <w:t>Expiry date:</w:t>
            </w:r>
          </w:p>
        </w:tc>
        <w:tc>
          <w:tcPr>
            <w:tcW w:w="1203" w:type="dxa"/>
            <w:gridSpan w:val="2"/>
            <w:tcBorders>
              <w:top w:val="nil"/>
              <w:left w:val="nil"/>
              <w:bottom w:val="nil"/>
              <w:right w:val="nil"/>
            </w:tcBorders>
          </w:tcPr>
          <w:p w14:paraId="278CEB1B" w14:textId="77777777" w:rsidR="00D00EFA" w:rsidRDefault="00D00EFA">
            <w:pPr>
              <w:pStyle w:val="MeasureTableTextLeftAligned"/>
            </w:pPr>
          </w:p>
        </w:tc>
      </w:tr>
      <w:tr w:rsidR="00D00EFA" w14:paraId="7EED23FB" w14:textId="77777777" w:rsidTr="00D00EFA">
        <w:trPr>
          <w:cantSplit/>
          <w:jc w:val="center"/>
        </w:trPr>
        <w:tc>
          <w:tcPr>
            <w:tcW w:w="1934" w:type="dxa"/>
            <w:gridSpan w:val="2"/>
            <w:tcBorders>
              <w:top w:val="nil"/>
              <w:left w:val="nil"/>
              <w:bottom w:val="single" w:sz="2" w:space="0" w:color="auto"/>
              <w:right w:val="nil"/>
            </w:tcBorders>
            <w:hideMark/>
          </w:tcPr>
          <w:p w14:paraId="5AEF4E1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992C71B" w14:textId="77777777" w:rsidR="00D00EFA" w:rsidRPr="00594E2F" w:rsidRDefault="00D00EFA" w:rsidP="00594E2F">
            <w:pPr>
              <w:pStyle w:val="MeasureTableTextLeftAligned"/>
            </w:pPr>
            <w:r w:rsidRPr="00594E2F">
              <w:t xml:space="preserve">Schedule to the </w:t>
            </w:r>
            <w:r w:rsidRPr="00594E2F">
              <w:rPr>
                <w:i/>
              </w:rPr>
              <w:t>Excise Tariff Act 1921</w:t>
            </w:r>
          </w:p>
        </w:tc>
      </w:tr>
    </w:tbl>
    <w:p w14:paraId="6A8A57D5" w14:textId="77777777" w:rsidR="00D00EFA" w:rsidRDefault="00D00EFA" w:rsidP="00594E2F">
      <w:pPr>
        <w:pStyle w:val="SingleParagraph"/>
      </w:pPr>
    </w:p>
    <w:p w14:paraId="4FF224B7" w14:textId="69849D45" w:rsidR="00594E2F" w:rsidRDefault="00D00EFA" w:rsidP="00704A2B">
      <w:pPr>
        <w:rPr>
          <w:rFonts w:ascii="Arial" w:hAnsi="Arial"/>
          <w:b/>
          <w:color w:val="auto"/>
        </w:rPr>
      </w:pPr>
      <w:r>
        <w:t xml:space="preserve">Beer </w:t>
      </w:r>
      <w:r>
        <w:fldChar w:fldCharType="begin"/>
      </w:r>
      <w:r>
        <w:instrText xml:space="preserve"> XE "Alcohol:Privately produced beer" </w:instrText>
      </w:r>
      <w:r>
        <w:fldChar w:fldCharType="end"/>
      </w:r>
      <w:r>
        <w:t xml:space="preserve">made for personal use by private individuals is exempt from the payment of excise. </w:t>
      </w:r>
    </w:p>
    <w:p w14:paraId="5244CC72" w14:textId="192C34CC" w:rsidR="00D00EFA" w:rsidRPr="00CB1CAD" w:rsidRDefault="00D00EFA" w:rsidP="00704A2B">
      <w:pPr>
        <w:pStyle w:val="TESHeading5"/>
      </w:pPr>
      <w:r w:rsidRPr="00CB1CAD">
        <w:t>F17</w:t>
      </w:r>
      <w:r w:rsidRPr="00CB1CAD">
        <w:tab/>
        <w:t>Wine equalisation tax exemption for privately produced wine</w:t>
      </w:r>
    </w:p>
    <w:p w14:paraId="34640CC1"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94E2F" w14:paraId="57722513" w14:textId="77777777" w:rsidTr="00D00EFA">
        <w:trPr>
          <w:cantSplit/>
          <w:jc w:val="center"/>
        </w:trPr>
        <w:tc>
          <w:tcPr>
            <w:tcW w:w="967" w:type="dxa"/>
            <w:tcBorders>
              <w:top w:val="single" w:sz="2" w:space="0" w:color="auto"/>
              <w:left w:val="nil"/>
              <w:bottom w:val="single" w:sz="2" w:space="0" w:color="auto"/>
              <w:right w:val="nil"/>
            </w:tcBorders>
            <w:hideMark/>
          </w:tcPr>
          <w:p w14:paraId="7D4A0BB2" w14:textId="77777777" w:rsidR="00D00EFA" w:rsidRPr="00594E2F" w:rsidRDefault="00D00EFA" w:rsidP="00594E2F">
            <w:pPr>
              <w:pStyle w:val="TableTextRight"/>
            </w:pPr>
            <w:r w:rsidRPr="00594E2F">
              <w:t>2013-14</w:t>
            </w:r>
          </w:p>
        </w:tc>
        <w:tc>
          <w:tcPr>
            <w:tcW w:w="967" w:type="dxa"/>
            <w:tcBorders>
              <w:top w:val="single" w:sz="2" w:space="0" w:color="auto"/>
              <w:left w:val="nil"/>
              <w:bottom w:val="single" w:sz="2" w:space="0" w:color="auto"/>
              <w:right w:val="nil"/>
            </w:tcBorders>
            <w:hideMark/>
          </w:tcPr>
          <w:p w14:paraId="1CAFA5BA" w14:textId="77777777" w:rsidR="00D00EFA" w:rsidRPr="00594E2F" w:rsidRDefault="00D00EFA" w:rsidP="00594E2F">
            <w:pPr>
              <w:pStyle w:val="TableTextRight"/>
            </w:pPr>
            <w:r w:rsidRPr="00594E2F">
              <w:t>2014-15</w:t>
            </w:r>
          </w:p>
        </w:tc>
        <w:tc>
          <w:tcPr>
            <w:tcW w:w="967" w:type="dxa"/>
            <w:tcBorders>
              <w:top w:val="single" w:sz="2" w:space="0" w:color="auto"/>
              <w:left w:val="nil"/>
              <w:bottom w:val="single" w:sz="2" w:space="0" w:color="auto"/>
              <w:right w:val="nil"/>
            </w:tcBorders>
            <w:hideMark/>
          </w:tcPr>
          <w:p w14:paraId="19758001" w14:textId="77777777" w:rsidR="00D00EFA" w:rsidRPr="00594E2F" w:rsidRDefault="00D00EFA" w:rsidP="00594E2F">
            <w:pPr>
              <w:pStyle w:val="TableTextRight"/>
            </w:pPr>
            <w:r w:rsidRPr="00594E2F">
              <w:t>2015-16</w:t>
            </w:r>
          </w:p>
        </w:tc>
        <w:tc>
          <w:tcPr>
            <w:tcW w:w="967" w:type="dxa"/>
            <w:tcBorders>
              <w:top w:val="single" w:sz="2" w:space="0" w:color="auto"/>
              <w:left w:val="nil"/>
              <w:bottom w:val="single" w:sz="2" w:space="0" w:color="auto"/>
              <w:right w:val="nil"/>
            </w:tcBorders>
            <w:hideMark/>
          </w:tcPr>
          <w:p w14:paraId="4BBC5904" w14:textId="77777777" w:rsidR="00D00EFA" w:rsidRPr="00594E2F" w:rsidRDefault="00D00EFA" w:rsidP="00594E2F">
            <w:pPr>
              <w:pStyle w:val="TableTextRight"/>
            </w:pPr>
            <w:r w:rsidRPr="00594E2F">
              <w:t>2016-17</w:t>
            </w:r>
          </w:p>
        </w:tc>
        <w:tc>
          <w:tcPr>
            <w:tcW w:w="967" w:type="dxa"/>
            <w:tcBorders>
              <w:top w:val="single" w:sz="2" w:space="0" w:color="auto"/>
              <w:left w:val="nil"/>
              <w:bottom w:val="single" w:sz="2" w:space="0" w:color="auto"/>
              <w:right w:val="nil"/>
            </w:tcBorders>
            <w:hideMark/>
          </w:tcPr>
          <w:p w14:paraId="13AFC034" w14:textId="77777777" w:rsidR="00D00EFA" w:rsidRPr="00594E2F" w:rsidRDefault="00D00EFA" w:rsidP="00594E2F">
            <w:pPr>
              <w:pStyle w:val="TableTextRight"/>
            </w:pPr>
            <w:r w:rsidRPr="00594E2F">
              <w:t>2017-18</w:t>
            </w:r>
          </w:p>
        </w:tc>
        <w:tc>
          <w:tcPr>
            <w:tcW w:w="967" w:type="dxa"/>
            <w:gridSpan w:val="2"/>
            <w:tcBorders>
              <w:top w:val="single" w:sz="2" w:space="0" w:color="auto"/>
              <w:left w:val="nil"/>
              <w:bottom w:val="single" w:sz="2" w:space="0" w:color="auto"/>
              <w:right w:val="nil"/>
            </w:tcBorders>
            <w:hideMark/>
          </w:tcPr>
          <w:p w14:paraId="586D44E2" w14:textId="77777777" w:rsidR="00D00EFA" w:rsidRPr="00594E2F" w:rsidRDefault="00D00EFA" w:rsidP="00594E2F">
            <w:pPr>
              <w:pStyle w:val="TableTextRight"/>
            </w:pPr>
            <w:r w:rsidRPr="00594E2F">
              <w:t>2018-19</w:t>
            </w:r>
          </w:p>
        </w:tc>
        <w:tc>
          <w:tcPr>
            <w:tcW w:w="967" w:type="dxa"/>
            <w:gridSpan w:val="2"/>
            <w:tcBorders>
              <w:top w:val="single" w:sz="2" w:space="0" w:color="auto"/>
              <w:left w:val="nil"/>
              <w:bottom w:val="single" w:sz="2" w:space="0" w:color="auto"/>
              <w:right w:val="nil"/>
            </w:tcBorders>
            <w:hideMark/>
          </w:tcPr>
          <w:p w14:paraId="72F88291" w14:textId="77777777" w:rsidR="00D00EFA" w:rsidRPr="00594E2F" w:rsidRDefault="00D00EFA" w:rsidP="00594E2F">
            <w:pPr>
              <w:pStyle w:val="TableTextRight"/>
            </w:pPr>
            <w:r w:rsidRPr="00594E2F">
              <w:t>2019-20</w:t>
            </w:r>
          </w:p>
        </w:tc>
        <w:tc>
          <w:tcPr>
            <w:tcW w:w="968" w:type="dxa"/>
            <w:tcBorders>
              <w:top w:val="single" w:sz="2" w:space="0" w:color="auto"/>
              <w:left w:val="nil"/>
              <w:bottom w:val="single" w:sz="2" w:space="0" w:color="auto"/>
              <w:right w:val="nil"/>
            </w:tcBorders>
            <w:hideMark/>
          </w:tcPr>
          <w:p w14:paraId="42B5E72B" w14:textId="77777777" w:rsidR="00D00EFA" w:rsidRPr="00594E2F" w:rsidRDefault="00D00EFA" w:rsidP="00594E2F">
            <w:pPr>
              <w:pStyle w:val="TableTextRight"/>
            </w:pPr>
            <w:r w:rsidRPr="00594E2F">
              <w:t>2020-21</w:t>
            </w:r>
          </w:p>
        </w:tc>
      </w:tr>
      <w:tr w:rsidR="00D00EFA" w:rsidRPr="00594E2F" w14:paraId="2799AE00" w14:textId="77777777" w:rsidTr="00D00EFA">
        <w:trPr>
          <w:cantSplit/>
          <w:jc w:val="center"/>
        </w:trPr>
        <w:tc>
          <w:tcPr>
            <w:tcW w:w="967" w:type="dxa"/>
            <w:tcBorders>
              <w:top w:val="single" w:sz="2" w:space="0" w:color="auto"/>
              <w:left w:val="nil"/>
              <w:bottom w:val="single" w:sz="2" w:space="0" w:color="auto"/>
              <w:right w:val="nil"/>
            </w:tcBorders>
            <w:hideMark/>
          </w:tcPr>
          <w:p w14:paraId="51053C8B" w14:textId="77777777" w:rsidR="00D00EFA" w:rsidRPr="00594E2F" w:rsidRDefault="00D00EFA" w:rsidP="00594E2F">
            <w:pPr>
              <w:pStyle w:val="TableTextRight"/>
            </w:pPr>
            <w:r w:rsidRPr="00594E2F">
              <w:t>*</w:t>
            </w:r>
          </w:p>
        </w:tc>
        <w:tc>
          <w:tcPr>
            <w:tcW w:w="967" w:type="dxa"/>
            <w:tcBorders>
              <w:top w:val="single" w:sz="2" w:space="0" w:color="auto"/>
              <w:left w:val="nil"/>
              <w:bottom w:val="single" w:sz="2" w:space="0" w:color="auto"/>
              <w:right w:val="nil"/>
            </w:tcBorders>
            <w:hideMark/>
          </w:tcPr>
          <w:p w14:paraId="50F076E3" w14:textId="77777777" w:rsidR="00D00EFA" w:rsidRPr="00594E2F" w:rsidRDefault="00D00EFA" w:rsidP="00594E2F">
            <w:pPr>
              <w:pStyle w:val="TableTextRight"/>
            </w:pPr>
            <w:r w:rsidRPr="00594E2F">
              <w:t>*</w:t>
            </w:r>
          </w:p>
        </w:tc>
        <w:tc>
          <w:tcPr>
            <w:tcW w:w="967" w:type="dxa"/>
            <w:tcBorders>
              <w:top w:val="single" w:sz="2" w:space="0" w:color="auto"/>
              <w:left w:val="nil"/>
              <w:bottom w:val="single" w:sz="2" w:space="0" w:color="auto"/>
              <w:right w:val="nil"/>
            </w:tcBorders>
            <w:vAlign w:val="bottom"/>
            <w:hideMark/>
          </w:tcPr>
          <w:p w14:paraId="340DCCDD" w14:textId="77777777" w:rsidR="00D00EFA" w:rsidRPr="00594E2F" w:rsidRDefault="00D00EFA" w:rsidP="00594E2F">
            <w:pPr>
              <w:pStyle w:val="TableTextRight"/>
            </w:pPr>
            <w:r w:rsidRPr="00594E2F">
              <w:t>*</w:t>
            </w:r>
          </w:p>
        </w:tc>
        <w:tc>
          <w:tcPr>
            <w:tcW w:w="967" w:type="dxa"/>
            <w:tcBorders>
              <w:top w:val="single" w:sz="2" w:space="0" w:color="auto"/>
              <w:left w:val="nil"/>
              <w:bottom w:val="single" w:sz="2" w:space="0" w:color="auto"/>
              <w:right w:val="nil"/>
            </w:tcBorders>
            <w:vAlign w:val="bottom"/>
            <w:hideMark/>
          </w:tcPr>
          <w:p w14:paraId="1079116E" w14:textId="77777777" w:rsidR="00D00EFA" w:rsidRPr="00594E2F" w:rsidRDefault="00D00EFA" w:rsidP="00594E2F">
            <w:pPr>
              <w:pStyle w:val="TableTextRight"/>
            </w:pPr>
            <w:r w:rsidRPr="00594E2F">
              <w:t>*</w:t>
            </w:r>
          </w:p>
        </w:tc>
        <w:tc>
          <w:tcPr>
            <w:tcW w:w="967" w:type="dxa"/>
            <w:tcBorders>
              <w:top w:val="single" w:sz="2" w:space="0" w:color="auto"/>
              <w:left w:val="nil"/>
              <w:bottom w:val="single" w:sz="2" w:space="0" w:color="auto"/>
              <w:right w:val="nil"/>
            </w:tcBorders>
            <w:vAlign w:val="bottom"/>
            <w:hideMark/>
          </w:tcPr>
          <w:p w14:paraId="0F9E65F5" w14:textId="77777777" w:rsidR="00D00EFA" w:rsidRPr="00594E2F" w:rsidRDefault="00D00EFA" w:rsidP="00594E2F">
            <w:pPr>
              <w:pStyle w:val="TableTextRight"/>
            </w:pPr>
            <w:r w:rsidRPr="00594E2F">
              <w:t>*</w:t>
            </w:r>
          </w:p>
        </w:tc>
        <w:tc>
          <w:tcPr>
            <w:tcW w:w="967" w:type="dxa"/>
            <w:gridSpan w:val="2"/>
            <w:tcBorders>
              <w:top w:val="single" w:sz="2" w:space="0" w:color="auto"/>
              <w:left w:val="nil"/>
              <w:bottom w:val="single" w:sz="2" w:space="0" w:color="auto"/>
              <w:right w:val="nil"/>
            </w:tcBorders>
            <w:vAlign w:val="bottom"/>
            <w:hideMark/>
          </w:tcPr>
          <w:p w14:paraId="4ABA15EF" w14:textId="77777777" w:rsidR="00D00EFA" w:rsidRPr="00594E2F" w:rsidRDefault="00D00EFA" w:rsidP="00594E2F">
            <w:pPr>
              <w:pStyle w:val="TableTextRight"/>
            </w:pPr>
            <w:r w:rsidRPr="00594E2F">
              <w:t>*</w:t>
            </w:r>
          </w:p>
        </w:tc>
        <w:tc>
          <w:tcPr>
            <w:tcW w:w="967" w:type="dxa"/>
            <w:gridSpan w:val="2"/>
            <w:tcBorders>
              <w:top w:val="single" w:sz="2" w:space="0" w:color="auto"/>
              <w:left w:val="nil"/>
              <w:bottom w:val="single" w:sz="2" w:space="0" w:color="auto"/>
              <w:right w:val="nil"/>
            </w:tcBorders>
            <w:vAlign w:val="bottom"/>
            <w:hideMark/>
          </w:tcPr>
          <w:p w14:paraId="5FE858ED" w14:textId="77777777" w:rsidR="00D00EFA" w:rsidRPr="00594E2F" w:rsidRDefault="00D00EFA" w:rsidP="00594E2F">
            <w:pPr>
              <w:pStyle w:val="TableTextRight"/>
            </w:pPr>
            <w:r w:rsidRPr="00594E2F">
              <w:t>*</w:t>
            </w:r>
          </w:p>
        </w:tc>
        <w:tc>
          <w:tcPr>
            <w:tcW w:w="968" w:type="dxa"/>
            <w:tcBorders>
              <w:top w:val="single" w:sz="2" w:space="0" w:color="auto"/>
              <w:left w:val="nil"/>
              <w:bottom w:val="single" w:sz="2" w:space="0" w:color="auto"/>
              <w:right w:val="nil"/>
            </w:tcBorders>
            <w:vAlign w:val="bottom"/>
            <w:hideMark/>
          </w:tcPr>
          <w:p w14:paraId="6FA85389" w14:textId="77777777" w:rsidR="00D00EFA" w:rsidRPr="00594E2F" w:rsidRDefault="00D00EFA" w:rsidP="00594E2F">
            <w:pPr>
              <w:pStyle w:val="TableTextRight"/>
            </w:pPr>
            <w:r w:rsidRPr="00594E2F">
              <w:t>*</w:t>
            </w:r>
          </w:p>
        </w:tc>
      </w:tr>
      <w:tr w:rsidR="00D00EFA" w14:paraId="5C2E67BD" w14:textId="77777777" w:rsidTr="00594E2F">
        <w:trPr>
          <w:cantSplit/>
          <w:jc w:val="center"/>
        </w:trPr>
        <w:tc>
          <w:tcPr>
            <w:tcW w:w="1934" w:type="dxa"/>
            <w:gridSpan w:val="2"/>
            <w:tcBorders>
              <w:top w:val="single" w:sz="2" w:space="0" w:color="auto"/>
              <w:left w:val="nil"/>
              <w:bottom w:val="nil"/>
              <w:right w:val="nil"/>
            </w:tcBorders>
            <w:hideMark/>
          </w:tcPr>
          <w:p w14:paraId="4DB4F9C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2E062CD"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53B1BD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7A76730" w14:textId="77777777" w:rsidR="00D00EFA" w:rsidRDefault="00D00EFA">
            <w:pPr>
              <w:pStyle w:val="MeasureTableTextLeftAligned"/>
            </w:pPr>
            <w:r>
              <w:t>F19</w:t>
            </w:r>
          </w:p>
        </w:tc>
      </w:tr>
      <w:tr w:rsidR="00D00EFA" w14:paraId="4F454EC7" w14:textId="77777777" w:rsidTr="00594E2F">
        <w:trPr>
          <w:cantSplit/>
          <w:jc w:val="center"/>
        </w:trPr>
        <w:tc>
          <w:tcPr>
            <w:tcW w:w="1934" w:type="dxa"/>
            <w:gridSpan w:val="2"/>
            <w:tcBorders>
              <w:top w:val="nil"/>
              <w:left w:val="nil"/>
              <w:bottom w:val="nil"/>
              <w:right w:val="nil"/>
            </w:tcBorders>
            <w:hideMark/>
          </w:tcPr>
          <w:p w14:paraId="7B4EAC8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43E96D6"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02D3BB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25919F3" w14:textId="77777777" w:rsidR="00D00EFA" w:rsidRDefault="00D00EFA">
            <w:pPr>
              <w:pStyle w:val="MeasureTableTextLeftAligned"/>
            </w:pPr>
            <w:r>
              <w:t>2+</w:t>
            </w:r>
          </w:p>
        </w:tc>
      </w:tr>
      <w:tr w:rsidR="00D00EFA" w14:paraId="57456CB0" w14:textId="77777777" w:rsidTr="00594E2F">
        <w:trPr>
          <w:cantSplit/>
          <w:jc w:val="center"/>
        </w:trPr>
        <w:tc>
          <w:tcPr>
            <w:tcW w:w="1934" w:type="dxa"/>
            <w:gridSpan w:val="2"/>
            <w:tcBorders>
              <w:top w:val="nil"/>
              <w:left w:val="nil"/>
              <w:bottom w:val="nil"/>
              <w:right w:val="nil"/>
            </w:tcBorders>
            <w:hideMark/>
          </w:tcPr>
          <w:p w14:paraId="30EBF76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77F9684" w14:textId="77777777" w:rsidR="00D00EFA" w:rsidRDefault="00D00EFA">
            <w:pPr>
              <w:pStyle w:val="MeasureTableTextLeftAligned"/>
            </w:pPr>
            <w:r>
              <w:t>19 August 1970</w:t>
            </w:r>
          </w:p>
        </w:tc>
        <w:tc>
          <w:tcPr>
            <w:tcW w:w="1559" w:type="dxa"/>
            <w:gridSpan w:val="2"/>
            <w:tcBorders>
              <w:top w:val="nil"/>
              <w:left w:val="nil"/>
              <w:bottom w:val="nil"/>
              <w:right w:val="nil"/>
            </w:tcBorders>
            <w:hideMark/>
          </w:tcPr>
          <w:p w14:paraId="24BE2D35" w14:textId="77777777" w:rsidR="00D00EFA" w:rsidRDefault="00D00EFA">
            <w:pPr>
              <w:pStyle w:val="MeasureTableTextItalic"/>
            </w:pPr>
            <w:r>
              <w:t>Expiry date:</w:t>
            </w:r>
          </w:p>
        </w:tc>
        <w:tc>
          <w:tcPr>
            <w:tcW w:w="1203" w:type="dxa"/>
            <w:gridSpan w:val="2"/>
            <w:tcBorders>
              <w:top w:val="nil"/>
              <w:left w:val="nil"/>
              <w:bottom w:val="nil"/>
              <w:right w:val="nil"/>
            </w:tcBorders>
          </w:tcPr>
          <w:p w14:paraId="2ED90945" w14:textId="77777777" w:rsidR="00D00EFA" w:rsidRDefault="00D00EFA">
            <w:pPr>
              <w:pStyle w:val="MeasureTableTextLeftAligned"/>
            </w:pPr>
          </w:p>
        </w:tc>
      </w:tr>
      <w:tr w:rsidR="00D00EFA" w14:paraId="47334031" w14:textId="77777777" w:rsidTr="00D00EFA">
        <w:trPr>
          <w:cantSplit/>
          <w:jc w:val="center"/>
        </w:trPr>
        <w:tc>
          <w:tcPr>
            <w:tcW w:w="1934" w:type="dxa"/>
            <w:gridSpan w:val="2"/>
            <w:tcBorders>
              <w:top w:val="nil"/>
              <w:left w:val="nil"/>
              <w:bottom w:val="single" w:sz="2" w:space="0" w:color="auto"/>
              <w:right w:val="nil"/>
            </w:tcBorders>
            <w:hideMark/>
          </w:tcPr>
          <w:p w14:paraId="1D6786D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7AD877B" w14:textId="77777777" w:rsidR="00D00EFA" w:rsidRPr="00594E2F" w:rsidRDefault="00D00EFA" w:rsidP="00594E2F">
            <w:pPr>
              <w:pStyle w:val="MeasureTableTextLeftAligned"/>
              <w:rPr>
                <w:i/>
              </w:rPr>
            </w:pPr>
            <w:r w:rsidRPr="00594E2F">
              <w:rPr>
                <w:i/>
              </w:rPr>
              <w:t>A New Tax System (Wine Equalisation Tax) Act 1999</w:t>
            </w:r>
          </w:p>
        </w:tc>
      </w:tr>
    </w:tbl>
    <w:p w14:paraId="14326EB8" w14:textId="77777777" w:rsidR="00D00EFA" w:rsidRDefault="00D00EFA" w:rsidP="00594E2F">
      <w:pPr>
        <w:pStyle w:val="SingleParagraph"/>
      </w:pPr>
    </w:p>
    <w:p w14:paraId="6DCE574B" w14:textId="77777777" w:rsidR="00D00EFA" w:rsidRDefault="00D00EFA" w:rsidP="00D00EFA">
      <w:r>
        <w:t>Wine</w:t>
      </w:r>
      <w:r>
        <w:fldChar w:fldCharType="begin"/>
      </w:r>
      <w:r>
        <w:instrText xml:space="preserve"> XE "Wine: Privately produced" </w:instrText>
      </w:r>
      <w:r>
        <w:fldChar w:fldCharType="end"/>
      </w:r>
      <w:r>
        <w:t xml:space="preserve"> made for personal use by private individuals is exempt from the wine equalisation tax.</w:t>
      </w:r>
      <w:r>
        <w:fldChar w:fldCharType="begin"/>
      </w:r>
      <w:r>
        <w:instrText xml:space="preserve"> XE "Alcohol:Wine" </w:instrText>
      </w:r>
      <w:r>
        <w:fldChar w:fldCharType="end"/>
      </w:r>
    </w:p>
    <w:p w14:paraId="1FF7B8E8" w14:textId="77777777" w:rsidR="00D00EFA" w:rsidRPr="00CB1CAD" w:rsidRDefault="00D00EFA" w:rsidP="00704A2B">
      <w:pPr>
        <w:pStyle w:val="TESHeading5"/>
      </w:pPr>
      <w:r w:rsidRPr="00CB1CAD">
        <w:t>F18</w:t>
      </w:r>
      <w:r w:rsidRPr="00CB1CAD">
        <w:tab/>
        <w:t>Wine equalisation tax producer rebate</w:t>
      </w:r>
    </w:p>
    <w:p w14:paraId="7D7D5BE4"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594E2F" w14:paraId="7D96DB6A" w14:textId="77777777" w:rsidTr="00D00EFA">
        <w:trPr>
          <w:cantSplit/>
          <w:jc w:val="center"/>
        </w:trPr>
        <w:tc>
          <w:tcPr>
            <w:tcW w:w="967" w:type="dxa"/>
            <w:tcBorders>
              <w:top w:val="single" w:sz="2" w:space="0" w:color="auto"/>
              <w:left w:val="nil"/>
              <w:bottom w:val="single" w:sz="2" w:space="0" w:color="auto"/>
              <w:right w:val="nil"/>
            </w:tcBorders>
            <w:hideMark/>
          </w:tcPr>
          <w:p w14:paraId="4D3B4232" w14:textId="77777777" w:rsidR="00D00EFA" w:rsidRPr="00594E2F" w:rsidRDefault="00D00EFA" w:rsidP="00594E2F">
            <w:pPr>
              <w:pStyle w:val="TableTextRight"/>
            </w:pPr>
            <w:r w:rsidRPr="00594E2F">
              <w:t>2013-14</w:t>
            </w:r>
          </w:p>
        </w:tc>
        <w:tc>
          <w:tcPr>
            <w:tcW w:w="967" w:type="dxa"/>
            <w:tcBorders>
              <w:top w:val="single" w:sz="2" w:space="0" w:color="auto"/>
              <w:left w:val="nil"/>
              <w:bottom w:val="single" w:sz="2" w:space="0" w:color="auto"/>
              <w:right w:val="nil"/>
            </w:tcBorders>
            <w:hideMark/>
          </w:tcPr>
          <w:p w14:paraId="7567687B" w14:textId="77777777" w:rsidR="00D00EFA" w:rsidRPr="00594E2F" w:rsidRDefault="00D00EFA" w:rsidP="00594E2F">
            <w:pPr>
              <w:pStyle w:val="TableTextRight"/>
            </w:pPr>
            <w:r w:rsidRPr="00594E2F">
              <w:t>2014-15</w:t>
            </w:r>
          </w:p>
        </w:tc>
        <w:tc>
          <w:tcPr>
            <w:tcW w:w="967" w:type="dxa"/>
            <w:tcBorders>
              <w:top w:val="single" w:sz="2" w:space="0" w:color="auto"/>
              <w:left w:val="nil"/>
              <w:bottom w:val="single" w:sz="2" w:space="0" w:color="auto"/>
              <w:right w:val="nil"/>
            </w:tcBorders>
            <w:hideMark/>
          </w:tcPr>
          <w:p w14:paraId="1B201B3D" w14:textId="77777777" w:rsidR="00D00EFA" w:rsidRPr="00594E2F" w:rsidRDefault="00D00EFA" w:rsidP="00594E2F">
            <w:pPr>
              <w:pStyle w:val="TableTextRight"/>
            </w:pPr>
            <w:r w:rsidRPr="00594E2F">
              <w:t>2015-16</w:t>
            </w:r>
          </w:p>
        </w:tc>
        <w:tc>
          <w:tcPr>
            <w:tcW w:w="967" w:type="dxa"/>
            <w:tcBorders>
              <w:top w:val="single" w:sz="2" w:space="0" w:color="auto"/>
              <w:left w:val="nil"/>
              <w:bottom w:val="single" w:sz="2" w:space="0" w:color="auto"/>
              <w:right w:val="nil"/>
            </w:tcBorders>
            <w:hideMark/>
          </w:tcPr>
          <w:p w14:paraId="39C1C3DC" w14:textId="77777777" w:rsidR="00D00EFA" w:rsidRPr="00594E2F" w:rsidRDefault="00D00EFA" w:rsidP="00594E2F">
            <w:pPr>
              <w:pStyle w:val="TableTextRight"/>
            </w:pPr>
            <w:r w:rsidRPr="00594E2F">
              <w:t>2016-17</w:t>
            </w:r>
          </w:p>
        </w:tc>
        <w:tc>
          <w:tcPr>
            <w:tcW w:w="967" w:type="dxa"/>
            <w:tcBorders>
              <w:top w:val="single" w:sz="2" w:space="0" w:color="auto"/>
              <w:left w:val="nil"/>
              <w:bottom w:val="single" w:sz="2" w:space="0" w:color="auto"/>
              <w:right w:val="nil"/>
            </w:tcBorders>
            <w:hideMark/>
          </w:tcPr>
          <w:p w14:paraId="59839A73" w14:textId="77777777" w:rsidR="00D00EFA" w:rsidRPr="00594E2F" w:rsidRDefault="00D00EFA" w:rsidP="00594E2F">
            <w:pPr>
              <w:pStyle w:val="TableTextRight"/>
            </w:pPr>
            <w:r w:rsidRPr="00594E2F">
              <w:t>2017-18</w:t>
            </w:r>
          </w:p>
        </w:tc>
        <w:tc>
          <w:tcPr>
            <w:tcW w:w="967" w:type="dxa"/>
            <w:gridSpan w:val="2"/>
            <w:tcBorders>
              <w:top w:val="single" w:sz="2" w:space="0" w:color="auto"/>
              <w:left w:val="nil"/>
              <w:bottom w:val="single" w:sz="2" w:space="0" w:color="auto"/>
              <w:right w:val="nil"/>
            </w:tcBorders>
            <w:hideMark/>
          </w:tcPr>
          <w:p w14:paraId="28C90B37" w14:textId="77777777" w:rsidR="00D00EFA" w:rsidRPr="00594E2F" w:rsidRDefault="00D00EFA" w:rsidP="00594E2F">
            <w:pPr>
              <w:pStyle w:val="TableTextRight"/>
            </w:pPr>
            <w:r w:rsidRPr="00594E2F">
              <w:t>2018-19</w:t>
            </w:r>
          </w:p>
        </w:tc>
        <w:tc>
          <w:tcPr>
            <w:tcW w:w="967" w:type="dxa"/>
            <w:gridSpan w:val="2"/>
            <w:tcBorders>
              <w:top w:val="single" w:sz="2" w:space="0" w:color="auto"/>
              <w:left w:val="nil"/>
              <w:bottom w:val="single" w:sz="2" w:space="0" w:color="auto"/>
              <w:right w:val="nil"/>
            </w:tcBorders>
            <w:hideMark/>
          </w:tcPr>
          <w:p w14:paraId="43C003DD" w14:textId="77777777" w:rsidR="00D00EFA" w:rsidRPr="00594E2F" w:rsidRDefault="00D00EFA" w:rsidP="00594E2F">
            <w:pPr>
              <w:pStyle w:val="TableTextRight"/>
            </w:pPr>
            <w:r w:rsidRPr="00594E2F">
              <w:t>2019-20</w:t>
            </w:r>
          </w:p>
        </w:tc>
        <w:tc>
          <w:tcPr>
            <w:tcW w:w="968" w:type="dxa"/>
            <w:tcBorders>
              <w:top w:val="single" w:sz="2" w:space="0" w:color="auto"/>
              <w:left w:val="nil"/>
              <w:bottom w:val="single" w:sz="2" w:space="0" w:color="auto"/>
              <w:right w:val="nil"/>
            </w:tcBorders>
            <w:hideMark/>
          </w:tcPr>
          <w:p w14:paraId="386108AE" w14:textId="77777777" w:rsidR="00D00EFA" w:rsidRPr="00594E2F" w:rsidRDefault="00D00EFA" w:rsidP="00594E2F">
            <w:pPr>
              <w:pStyle w:val="TableTextRight"/>
            </w:pPr>
            <w:r w:rsidRPr="00594E2F">
              <w:t>2020-21</w:t>
            </w:r>
          </w:p>
        </w:tc>
      </w:tr>
      <w:tr w:rsidR="00D00EFA" w:rsidRPr="00594E2F" w14:paraId="1F415CAC" w14:textId="77777777" w:rsidTr="00D00EFA">
        <w:trPr>
          <w:cantSplit/>
          <w:jc w:val="center"/>
        </w:trPr>
        <w:tc>
          <w:tcPr>
            <w:tcW w:w="967" w:type="dxa"/>
            <w:tcBorders>
              <w:top w:val="single" w:sz="2" w:space="0" w:color="auto"/>
              <w:left w:val="nil"/>
              <w:bottom w:val="single" w:sz="2" w:space="0" w:color="auto"/>
              <w:right w:val="nil"/>
            </w:tcBorders>
            <w:hideMark/>
          </w:tcPr>
          <w:p w14:paraId="1F6C7A67" w14:textId="77777777" w:rsidR="00D00EFA" w:rsidRPr="00594E2F" w:rsidRDefault="00D00EFA" w:rsidP="00594E2F">
            <w:pPr>
              <w:pStyle w:val="TableTextRight"/>
            </w:pPr>
            <w:r w:rsidRPr="00594E2F">
              <w:t>300</w:t>
            </w:r>
          </w:p>
        </w:tc>
        <w:tc>
          <w:tcPr>
            <w:tcW w:w="967" w:type="dxa"/>
            <w:tcBorders>
              <w:top w:val="single" w:sz="2" w:space="0" w:color="auto"/>
              <w:left w:val="nil"/>
              <w:bottom w:val="single" w:sz="2" w:space="0" w:color="auto"/>
              <w:right w:val="nil"/>
            </w:tcBorders>
            <w:hideMark/>
          </w:tcPr>
          <w:p w14:paraId="1FA095DD" w14:textId="77777777" w:rsidR="00D00EFA" w:rsidRPr="00594E2F" w:rsidRDefault="00D00EFA" w:rsidP="00594E2F">
            <w:pPr>
              <w:pStyle w:val="TableTextRight"/>
            </w:pPr>
            <w:r w:rsidRPr="00594E2F">
              <w:t>310</w:t>
            </w:r>
          </w:p>
        </w:tc>
        <w:tc>
          <w:tcPr>
            <w:tcW w:w="967" w:type="dxa"/>
            <w:tcBorders>
              <w:top w:val="single" w:sz="2" w:space="0" w:color="auto"/>
              <w:left w:val="nil"/>
              <w:bottom w:val="single" w:sz="2" w:space="0" w:color="auto"/>
              <w:right w:val="nil"/>
            </w:tcBorders>
            <w:vAlign w:val="bottom"/>
            <w:hideMark/>
          </w:tcPr>
          <w:p w14:paraId="6EA20DF5" w14:textId="77777777" w:rsidR="00D00EFA" w:rsidRPr="00594E2F" w:rsidRDefault="00D00EFA" w:rsidP="00594E2F">
            <w:pPr>
              <w:pStyle w:val="TableTextRight"/>
            </w:pPr>
            <w:r w:rsidRPr="00594E2F">
              <w:t>320</w:t>
            </w:r>
          </w:p>
        </w:tc>
        <w:tc>
          <w:tcPr>
            <w:tcW w:w="967" w:type="dxa"/>
            <w:tcBorders>
              <w:top w:val="single" w:sz="2" w:space="0" w:color="auto"/>
              <w:left w:val="nil"/>
              <w:bottom w:val="single" w:sz="2" w:space="0" w:color="auto"/>
              <w:right w:val="nil"/>
            </w:tcBorders>
            <w:vAlign w:val="bottom"/>
            <w:hideMark/>
          </w:tcPr>
          <w:p w14:paraId="59FE6591" w14:textId="77777777" w:rsidR="00D00EFA" w:rsidRPr="00594E2F" w:rsidRDefault="00D00EFA" w:rsidP="00594E2F">
            <w:pPr>
              <w:pStyle w:val="TableTextRight"/>
            </w:pPr>
            <w:r w:rsidRPr="00594E2F">
              <w:t>310</w:t>
            </w:r>
          </w:p>
        </w:tc>
        <w:tc>
          <w:tcPr>
            <w:tcW w:w="967" w:type="dxa"/>
            <w:tcBorders>
              <w:top w:val="single" w:sz="2" w:space="0" w:color="auto"/>
              <w:left w:val="nil"/>
              <w:bottom w:val="single" w:sz="2" w:space="0" w:color="auto"/>
              <w:right w:val="nil"/>
            </w:tcBorders>
            <w:vAlign w:val="bottom"/>
            <w:hideMark/>
          </w:tcPr>
          <w:p w14:paraId="0F8B455E" w14:textId="77777777" w:rsidR="00D00EFA" w:rsidRPr="00594E2F" w:rsidRDefault="00D00EFA" w:rsidP="00594E2F">
            <w:pPr>
              <w:pStyle w:val="TableTextRight"/>
            </w:pPr>
            <w:r w:rsidRPr="00594E2F">
              <w:t>300</w:t>
            </w:r>
          </w:p>
        </w:tc>
        <w:tc>
          <w:tcPr>
            <w:tcW w:w="967" w:type="dxa"/>
            <w:gridSpan w:val="2"/>
            <w:tcBorders>
              <w:top w:val="single" w:sz="2" w:space="0" w:color="auto"/>
              <w:left w:val="nil"/>
              <w:bottom w:val="single" w:sz="2" w:space="0" w:color="auto"/>
              <w:right w:val="nil"/>
            </w:tcBorders>
            <w:vAlign w:val="bottom"/>
            <w:hideMark/>
          </w:tcPr>
          <w:p w14:paraId="6CF0EAE2" w14:textId="77777777" w:rsidR="00D00EFA" w:rsidRPr="00594E2F" w:rsidRDefault="00D00EFA" w:rsidP="00594E2F">
            <w:pPr>
              <w:pStyle w:val="TableTextRight"/>
            </w:pPr>
            <w:r w:rsidRPr="00594E2F">
              <w:t>260</w:t>
            </w:r>
          </w:p>
        </w:tc>
        <w:tc>
          <w:tcPr>
            <w:tcW w:w="967" w:type="dxa"/>
            <w:gridSpan w:val="2"/>
            <w:tcBorders>
              <w:top w:val="single" w:sz="2" w:space="0" w:color="auto"/>
              <w:left w:val="nil"/>
              <w:bottom w:val="single" w:sz="2" w:space="0" w:color="auto"/>
              <w:right w:val="nil"/>
            </w:tcBorders>
            <w:vAlign w:val="bottom"/>
            <w:hideMark/>
          </w:tcPr>
          <w:p w14:paraId="716FC1BB" w14:textId="77777777" w:rsidR="00D00EFA" w:rsidRPr="00594E2F" w:rsidRDefault="00D00EFA" w:rsidP="00594E2F">
            <w:pPr>
              <w:pStyle w:val="TableTextRight"/>
            </w:pPr>
            <w:r w:rsidRPr="00594E2F">
              <w:t>250</w:t>
            </w:r>
          </w:p>
        </w:tc>
        <w:tc>
          <w:tcPr>
            <w:tcW w:w="968" w:type="dxa"/>
            <w:tcBorders>
              <w:top w:val="single" w:sz="2" w:space="0" w:color="auto"/>
              <w:left w:val="nil"/>
              <w:bottom w:val="single" w:sz="2" w:space="0" w:color="auto"/>
              <w:right w:val="nil"/>
            </w:tcBorders>
            <w:vAlign w:val="bottom"/>
            <w:hideMark/>
          </w:tcPr>
          <w:p w14:paraId="676816D8" w14:textId="77777777" w:rsidR="00D00EFA" w:rsidRPr="00594E2F" w:rsidRDefault="00D00EFA" w:rsidP="00594E2F">
            <w:pPr>
              <w:pStyle w:val="TableTextRight"/>
            </w:pPr>
            <w:r w:rsidRPr="00594E2F">
              <w:t>260</w:t>
            </w:r>
          </w:p>
        </w:tc>
      </w:tr>
      <w:tr w:rsidR="00D00EFA" w14:paraId="75D51050" w14:textId="77777777" w:rsidTr="00594E2F">
        <w:trPr>
          <w:cantSplit/>
          <w:jc w:val="center"/>
        </w:trPr>
        <w:tc>
          <w:tcPr>
            <w:tcW w:w="1934" w:type="dxa"/>
            <w:gridSpan w:val="2"/>
            <w:tcBorders>
              <w:top w:val="single" w:sz="2" w:space="0" w:color="auto"/>
              <w:left w:val="nil"/>
              <w:bottom w:val="nil"/>
              <w:right w:val="nil"/>
            </w:tcBorders>
            <w:hideMark/>
          </w:tcPr>
          <w:p w14:paraId="298D0428"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1E54BEC" w14:textId="77777777" w:rsidR="00D00EFA" w:rsidRDefault="00D00EFA">
            <w:pPr>
              <w:pStyle w:val="MeasureTableTextLeftAligned"/>
            </w:pPr>
            <w:r>
              <w:t>Rebate</w:t>
            </w:r>
          </w:p>
        </w:tc>
        <w:tc>
          <w:tcPr>
            <w:tcW w:w="1559" w:type="dxa"/>
            <w:gridSpan w:val="2"/>
            <w:tcBorders>
              <w:top w:val="single" w:sz="2" w:space="0" w:color="auto"/>
              <w:left w:val="nil"/>
              <w:bottom w:val="nil"/>
              <w:right w:val="nil"/>
            </w:tcBorders>
            <w:hideMark/>
          </w:tcPr>
          <w:p w14:paraId="749E6AF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C7A2B1E" w14:textId="77777777" w:rsidR="00D00EFA" w:rsidRDefault="00D00EFA">
            <w:pPr>
              <w:pStyle w:val="MeasureTableTextLeftAligned"/>
            </w:pPr>
            <w:r>
              <w:t>F20</w:t>
            </w:r>
          </w:p>
        </w:tc>
      </w:tr>
      <w:tr w:rsidR="00D00EFA" w14:paraId="05DCFBDE" w14:textId="77777777" w:rsidTr="00594E2F">
        <w:trPr>
          <w:cantSplit/>
          <w:jc w:val="center"/>
        </w:trPr>
        <w:tc>
          <w:tcPr>
            <w:tcW w:w="1934" w:type="dxa"/>
            <w:gridSpan w:val="2"/>
            <w:tcBorders>
              <w:top w:val="nil"/>
              <w:left w:val="nil"/>
              <w:bottom w:val="nil"/>
              <w:right w:val="nil"/>
            </w:tcBorders>
            <w:hideMark/>
          </w:tcPr>
          <w:p w14:paraId="09DFB4F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62F2559" w14:textId="77777777" w:rsidR="00D00EFA" w:rsidRDefault="00D00EFA">
            <w:pPr>
              <w:pStyle w:val="MeasureTableTextLeftAligned"/>
            </w:pPr>
            <w:r>
              <w:t>Medium</w:t>
            </w:r>
          </w:p>
        </w:tc>
        <w:tc>
          <w:tcPr>
            <w:tcW w:w="1559" w:type="dxa"/>
            <w:gridSpan w:val="2"/>
            <w:tcBorders>
              <w:top w:val="nil"/>
              <w:left w:val="nil"/>
              <w:bottom w:val="nil"/>
              <w:right w:val="nil"/>
            </w:tcBorders>
          </w:tcPr>
          <w:p w14:paraId="39B8C690" w14:textId="77777777" w:rsidR="00D00EFA" w:rsidRDefault="00D00EFA">
            <w:pPr>
              <w:pStyle w:val="MeasureTableTextItalic"/>
            </w:pPr>
          </w:p>
        </w:tc>
        <w:tc>
          <w:tcPr>
            <w:tcW w:w="1203" w:type="dxa"/>
            <w:gridSpan w:val="2"/>
            <w:tcBorders>
              <w:top w:val="nil"/>
              <w:left w:val="nil"/>
              <w:bottom w:val="nil"/>
              <w:right w:val="nil"/>
            </w:tcBorders>
          </w:tcPr>
          <w:p w14:paraId="00A64620" w14:textId="77777777" w:rsidR="00D00EFA" w:rsidRDefault="00D00EFA">
            <w:pPr>
              <w:pStyle w:val="MeasureTableTextLeftAligned"/>
            </w:pPr>
          </w:p>
        </w:tc>
      </w:tr>
      <w:tr w:rsidR="00D00EFA" w14:paraId="0D19864D" w14:textId="77777777" w:rsidTr="00594E2F">
        <w:trPr>
          <w:cantSplit/>
          <w:jc w:val="center"/>
        </w:trPr>
        <w:tc>
          <w:tcPr>
            <w:tcW w:w="1934" w:type="dxa"/>
            <w:gridSpan w:val="2"/>
            <w:tcBorders>
              <w:top w:val="nil"/>
              <w:left w:val="nil"/>
              <w:bottom w:val="nil"/>
              <w:right w:val="nil"/>
            </w:tcBorders>
            <w:hideMark/>
          </w:tcPr>
          <w:p w14:paraId="09B716A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FEC7040" w14:textId="77777777" w:rsidR="00D00EFA" w:rsidRDefault="00D00EFA">
            <w:pPr>
              <w:pStyle w:val="MeasureTableTextLeftAligned"/>
            </w:pPr>
            <w:r>
              <w:t>1/10/2004</w:t>
            </w:r>
          </w:p>
          <w:p w14:paraId="3C9B2134" w14:textId="77777777" w:rsidR="00D00EFA" w:rsidRDefault="00D00EFA">
            <w:pPr>
              <w:pStyle w:val="MeasureTableTextLeftAligned"/>
            </w:pPr>
            <w:r>
              <w:t>1 July 2018 (tightened eligibility criteria and reduced rebate cap)</w:t>
            </w:r>
          </w:p>
        </w:tc>
        <w:tc>
          <w:tcPr>
            <w:tcW w:w="1559" w:type="dxa"/>
            <w:gridSpan w:val="2"/>
            <w:tcBorders>
              <w:top w:val="nil"/>
              <w:left w:val="nil"/>
              <w:bottom w:val="nil"/>
              <w:right w:val="nil"/>
            </w:tcBorders>
            <w:hideMark/>
          </w:tcPr>
          <w:p w14:paraId="265590DF" w14:textId="77777777" w:rsidR="00D00EFA" w:rsidRDefault="00D00EFA">
            <w:pPr>
              <w:pStyle w:val="MeasureTableTextItalic"/>
            </w:pPr>
            <w:r>
              <w:t>Expiry date:</w:t>
            </w:r>
          </w:p>
        </w:tc>
        <w:tc>
          <w:tcPr>
            <w:tcW w:w="1203" w:type="dxa"/>
            <w:gridSpan w:val="2"/>
            <w:tcBorders>
              <w:top w:val="nil"/>
              <w:left w:val="nil"/>
              <w:bottom w:val="nil"/>
              <w:right w:val="nil"/>
            </w:tcBorders>
          </w:tcPr>
          <w:p w14:paraId="3BA391B4" w14:textId="77777777" w:rsidR="00D00EFA" w:rsidRDefault="00D00EFA">
            <w:pPr>
              <w:pStyle w:val="MeasureTableTextLeftAligned"/>
            </w:pPr>
          </w:p>
        </w:tc>
      </w:tr>
      <w:tr w:rsidR="00D00EFA" w14:paraId="03A1352E" w14:textId="77777777" w:rsidTr="00D00EFA">
        <w:trPr>
          <w:cantSplit/>
          <w:jc w:val="center"/>
        </w:trPr>
        <w:tc>
          <w:tcPr>
            <w:tcW w:w="1934" w:type="dxa"/>
            <w:gridSpan w:val="2"/>
            <w:tcBorders>
              <w:top w:val="nil"/>
              <w:left w:val="nil"/>
              <w:bottom w:val="single" w:sz="2" w:space="0" w:color="auto"/>
              <w:right w:val="nil"/>
            </w:tcBorders>
            <w:hideMark/>
          </w:tcPr>
          <w:p w14:paraId="2741FEA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9D24B58" w14:textId="77777777" w:rsidR="00D00EFA" w:rsidRPr="00594E2F" w:rsidRDefault="00D00EFA" w:rsidP="00594E2F">
            <w:pPr>
              <w:pStyle w:val="MeasureTableTextLeftAligned"/>
              <w:rPr>
                <w:i/>
              </w:rPr>
            </w:pPr>
            <w:r w:rsidRPr="00594E2F">
              <w:rPr>
                <w:i/>
              </w:rPr>
              <w:t>A New Tax System (Wine Equalisation Tax) Act 1999</w:t>
            </w:r>
          </w:p>
        </w:tc>
      </w:tr>
    </w:tbl>
    <w:p w14:paraId="5A81E0C1" w14:textId="77777777" w:rsidR="00D00EFA" w:rsidRDefault="00D00EFA" w:rsidP="00594E2F">
      <w:pPr>
        <w:pStyle w:val="SingleParagraph"/>
      </w:pPr>
    </w:p>
    <w:p w14:paraId="43982B0C" w14:textId="77777777" w:rsidR="00D00EFA" w:rsidRDefault="00D00EFA" w:rsidP="00D00EFA">
      <w:r>
        <w:t xml:space="preserve">Wine producers are able to claim a rebate of wine equalisation tax (WET) of up to $500,000 per financial year. The rebate also extends to traditional cider, </w:t>
      </w:r>
      <w:proofErr w:type="spellStart"/>
      <w:r>
        <w:t>perry</w:t>
      </w:r>
      <w:proofErr w:type="spellEnd"/>
      <w:r>
        <w:t>, mead, and sake.</w:t>
      </w:r>
    </w:p>
    <w:p w14:paraId="3FB84A85" w14:textId="77777777" w:rsidR="00D00EFA" w:rsidRDefault="00D00EFA" w:rsidP="00D00EFA">
      <w:r>
        <w:t xml:space="preserve">From 1 July 2018, eligibility for the rebate will be tightened, including by requiring wine producers to own at least 85 per cent of the grapes used to make the wine throughout the winemaking process, and for wine to be branded and packaged in a container not exceeding five litres (51 litres for cider and </w:t>
      </w:r>
      <w:proofErr w:type="spellStart"/>
      <w:r>
        <w:t>perry</w:t>
      </w:r>
      <w:proofErr w:type="spellEnd"/>
      <w:r>
        <w:t>).</w:t>
      </w:r>
    </w:p>
    <w:p w14:paraId="1C0F9E05" w14:textId="77777777" w:rsidR="00D00EFA" w:rsidRDefault="00D00EFA" w:rsidP="00D00EFA">
      <w:r>
        <w:t>The tightened eligibility criteria will apply to all wine from the 2018 vintage irrespective of when the rebate is claimed.</w:t>
      </w:r>
    </w:p>
    <w:p w14:paraId="1E2DE728" w14:textId="7D0C2821" w:rsidR="00D00EFA" w:rsidRDefault="00D00EFA" w:rsidP="00D00EFA">
      <w:r>
        <w:t>The rebate cap will also be reduced to $350,000 from 1 July 2018.</w:t>
      </w:r>
      <w:r>
        <w:fldChar w:fldCharType="begin"/>
      </w:r>
      <w:r>
        <w:instrText xml:space="preserve"> XE "Wine:WET producer rebate" </w:instrText>
      </w:r>
      <w:r>
        <w:fldChar w:fldCharType="end"/>
      </w:r>
      <w:r>
        <w:fldChar w:fldCharType="begin"/>
      </w:r>
      <w:r>
        <w:instrText xml:space="preserve"> XE "Alcohol:Wine " </w:instrText>
      </w:r>
      <w:r>
        <w:fldChar w:fldCharType="end"/>
      </w:r>
    </w:p>
    <w:p w14:paraId="28180D89" w14:textId="77777777" w:rsidR="00D00EFA" w:rsidRPr="00CB1CAD" w:rsidRDefault="00D00EFA" w:rsidP="00704A2B">
      <w:pPr>
        <w:pStyle w:val="TESHeading5"/>
      </w:pPr>
      <w:r w:rsidRPr="00CB1CAD">
        <w:t>F19</w:t>
      </w:r>
      <w:r w:rsidRPr="00CB1CAD">
        <w:tab/>
        <w:t>Certain exemptions for diplomatic missions and foreign diplomats</w:t>
      </w:r>
    </w:p>
    <w:p w14:paraId="3DCC0794"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2D3E976" w14:textId="77777777" w:rsidTr="00D00EFA">
        <w:trPr>
          <w:cantSplit/>
          <w:jc w:val="center"/>
        </w:trPr>
        <w:tc>
          <w:tcPr>
            <w:tcW w:w="967" w:type="dxa"/>
            <w:tcBorders>
              <w:top w:val="single" w:sz="2" w:space="0" w:color="auto"/>
              <w:left w:val="nil"/>
              <w:bottom w:val="single" w:sz="2" w:space="0" w:color="auto"/>
              <w:right w:val="nil"/>
            </w:tcBorders>
            <w:hideMark/>
          </w:tcPr>
          <w:p w14:paraId="574B8531"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07418D22"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78D00D24"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60951C55"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536CC544"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0ED89A1F"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269D57A1"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7D377016" w14:textId="77777777" w:rsidR="00D00EFA" w:rsidRDefault="00D00EFA" w:rsidP="00594E2F">
            <w:pPr>
              <w:pStyle w:val="TableTextRight"/>
            </w:pPr>
            <w:r>
              <w:t>2020-21</w:t>
            </w:r>
          </w:p>
        </w:tc>
      </w:tr>
      <w:tr w:rsidR="00D00EFA" w14:paraId="2EBE3FE8" w14:textId="77777777" w:rsidTr="00D00EFA">
        <w:trPr>
          <w:cantSplit/>
          <w:jc w:val="center"/>
        </w:trPr>
        <w:tc>
          <w:tcPr>
            <w:tcW w:w="967" w:type="dxa"/>
            <w:tcBorders>
              <w:top w:val="single" w:sz="2" w:space="0" w:color="auto"/>
              <w:left w:val="nil"/>
              <w:bottom w:val="single" w:sz="2" w:space="0" w:color="auto"/>
              <w:right w:val="nil"/>
            </w:tcBorders>
            <w:hideMark/>
          </w:tcPr>
          <w:p w14:paraId="26B03C3F" w14:textId="77777777" w:rsidR="00D00EFA" w:rsidRDefault="00D00EFA" w:rsidP="00594E2F">
            <w:pPr>
              <w:pStyle w:val="TableTextRight"/>
            </w:pPr>
            <w:r>
              <w:t>1</w:t>
            </w:r>
          </w:p>
        </w:tc>
        <w:tc>
          <w:tcPr>
            <w:tcW w:w="967" w:type="dxa"/>
            <w:tcBorders>
              <w:top w:val="single" w:sz="2" w:space="0" w:color="auto"/>
              <w:left w:val="nil"/>
              <w:bottom w:val="single" w:sz="2" w:space="0" w:color="auto"/>
              <w:right w:val="nil"/>
            </w:tcBorders>
            <w:hideMark/>
          </w:tcPr>
          <w:p w14:paraId="5203F156" w14:textId="77777777" w:rsidR="00D00EFA" w:rsidRDefault="00D00EFA" w:rsidP="00594E2F">
            <w:pPr>
              <w:pStyle w:val="TableTextRight"/>
            </w:pPr>
            <w:r>
              <w:t>1</w:t>
            </w:r>
          </w:p>
        </w:tc>
        <w:tc>
          <w:tcPr>
            <w:tcW w:w="967" w:type="dxa"/>
            <w:tcBorders>
              <w:top w:val="single" w:sz="2" w:space="0" w:color="auto"/>
              <w:left w:val="nil"/>
              <w:bottom w:val="single" w:sz="2" w:space="0" w:color="auto"/>
              <w:right w:val="nil"/>
            </w:tcBorders>
            <w:vAlign w:val="bottom"/>
            <w:hideMark/>
          </w:tcPr>
          <w:p w14:paraId="7C4E4FC6" w14:textId="77777777" w:rsidR="00D00EFA" w:rsidRDefault="00D00EFA" w:rsidP="00594E2F">
            <w:pPr>
              <w:pStyle w:val="TableTextRight"/>
            </w:pPr>
            <w:r>
              <w:t>1</w:t>
            </w:r>
          </w:p>
        </w:tc>
        <w:tc>
          <w:tcPr>
            <w:tcW w:w="967" w:type="dxa"/>
            <w:tcBorders>
              <w:top w:val="single" w:sz="2" w:space="0" w:color="auto"/>
              <w:left w:val="nil"/>
              <w:bottom w:val="single" w:sz="2" w:space="0" w:color="auto"/>
              <w:right w:val="nil"/>
            </w:tcBorders>
            <w:vAlign w:val="bottom"/>
            <w:hideMark/>
          </w:tcPr>
          <w:p w14:paraId="63574F78" w14:textId="77777777" w:rsidR="00D00EFA" w:rsidRDefault="00D00EFA" w:rsidP="00594E2F">
            <w:pPr>
              <w:pStyle w:val="TableTextRight"/>
            </w:pPr>
            <w:r>
              <w:t>1</w:t>
            </w:r>
          </w:p>
        </w:tc>
        <w:tc>
          <w:tcPr>
            <w:tcW w:w="967" w:type="dxa"/>
            <w:tcBorders>
              <w:top w:val="single" w:sz="2" w:space="0" w:color="auto"/>
              <w:left w:val="nil"/>
              <w:bottom w:val="single" w:sz="2" w:space="0" w:color="auto"/>
              <w:right w:val="nil"/>
            </w:tcBorders>
            <w:vAlign w:val="bottom"/>
            <w:hideMark/>
          </w:tcPr>
          <w:p w14:paraId="2790A80E" w14:textId="77777777" w:rsidR="00D00EFA" w:rsidRDefault="00D00EFA" w:rsidP="00594E2F">
            <w:pPr>
              <w:pStyle w:val="TableTextRight"/>
            </w:pPr>
            <w:r>
              <w:t>1</w:t>
            </w:r>
          </w:p>
        </w:tc>
        <w:tc>
          <w:tcPr>
            <w:tcW w:w="967" w:type="dxa"/>
            <w:gridSpan w:val="2"/>
            <w:tcBorders>
              <w:top w:val="single" w:sz="2" w:space="0" w:color="auto"/>
              <w:left w:val="nil"/>
              <w:bottom w:val="single" w:sz="2" w:space="0" w:color="auto"/>
              <w:right w:val="nil"/>
            </w:tcBorders>
            <w:vAlign w:val="bottom"/>
            <w:hideMark/>
          </w:tcPr>
          <w:p w14:paraId="738BE56B" w14:textId="77777777" w:rsidR="00D00EFA" w:rsidRDefault="00D00EFA" w:rsidP="00594E2F">
            <w:pPr>
              <w:pStyle w:val="TableTextRight"/>
            </w:pPr>
            <w:r>
              <w:t>1</w:t>
            </w:r>
          </w:p>
        </w:tc>
        <w:tc>
          <w:tcPr>
            <w:tcW w:w="967" w:type="dxa"/>
            <w:gridSpan w:val="2"/>
            <w:tcBorders>
              <w:top w:val="single" w:sz="2" w:space="0" w:color="auto"/>
              <w:left w:val="nil"/>
              <w:bottom w:val="single" w:sz="2" w:space="0" w:color="auto"/>
              <w:right w:val="nil"/>
            </w:tcBorders>
            <w:vAlign w:val="bottom"/>
            <w:hideMark/>
          </w:tcPr>
          <w:p w14:paraId="58ED2CE3" w14:textId="77777777" w:rsidR="00D00EFA" w:rsidRDefault="00D00EFA" w:rsidP="00594E2F">
            <w:pPr>
              <w:pStyle w:val="TableTextRight"/>
            </w:pPr>
            <w:r>
              <w:t>1</w:t>
            </w:r>
          </w:p>
        </w:tc>
        <w:tc>
          <w:tcPr>
            <w:tcW w:w="968" w:type="dxa"/>
            <w:tcBorders>
              <w:top w:val="single" w:sz="2" w:space="0" w:color="auto"/>
              <w:left w:val="nil"/>
              <w:bottom w:val="single" w:sz="2" w:space="0" w:color="auto"/>
              <w:right w:val="nil"/>
            </w:tcBorders>
            <w:vAlign w:val="bottom"/>
            <w:hideMark/>
          </w:tcPr>
          <w:p w14:paraId="1DDFD36A" w14:textId="77777777" w:rsidR="00D00EFA" w:rsidRDefault="00D00EFA" w:rsidP="00594E2F">
            <w:pPr>
              <w:pStyle w:val="TableTextRight"/>
            </w:pPr>
            <w:r>
              <w:t>1</w:t>
            </w:r>
          </w:p>
        </w:tc>
      </w:tr>
      <w:tr w:rsidR="00D00EFA" w14:paraId="4F1FABA7" w14:textId="77777777" w:rsidTr="00594E2F">
        <w:trPr>
          <w:cantSplit/>
          <w:jc w:val="center"/>
        </w:trPr>
        <w:tc>
          <w:tcPr>
            <w:tcW w:w="1934" w:type="dxa"/>
            <w:gridSpan w:val="2"/>
            <w:tcBorders>
              <w:top w:val="single" w:sz="2" w:space="0" w:color="auto"/>
              <w:left w:val="nil"/>
              <w:bottom w:val="nil"/>
              <w:right w:val="nil"/>
            </w:tcBorders>
            <w:hideMark/>
          </w:tcPr>
          <w:p w14:paraId="53A67C2D"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4F69C78" w14:textId="34B1324B" w:rsidR="00D00EFA" w:rsidRDefault="004F03BB" w:rsidP="004F03BB">
            <w:pPr>
              <w:pStyle w:val="MeasureTableTextLeftAligned"/>
              <w:ind w:left="-113"/>
            </w:pPr>
            <w:r>
              <w:t>Exemption</w:t>
            </w:r>
          </w:p>
        </w:tc>
        <w:tc>
          <w:tcPr>
            <w:tcW w:w="1559" w:type="dxa"/>
            <w:gridSpan w:val="2"/>
            <w:tcBorders>
              <w:top w:val="single" w:sz="2" w:space="0" w:color="auto"/>
              <w:left w:val="nil"/>
              <w:bottom w:val="nil"/>
              <w:right w:val="nil"/>
            </w:tcBorders>
            <w:hideMark/>
          </w:tcPr>
          <w:p w14:paraId="73DD846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42E4BD3" w14:textId="77777777" w:rsidR="00D00EFA" w:rsidRDefault="00D00EFA">
            <w:pPr>
              <w:pStyle w:val="MeasureTableTextLeftAligned"/>
            </w:pPr>
            <w:r>
              <w:t>F21</w:t>
            </w:r>
          </w:p>
        </w:tc>
      </w:tr>
      <w:tr w:rsidR="00D00EFA" w14:paraId="6F00116F" w14:textId="77777777" w:rsidTr="00594E2F">
        <w:trPr>
          <w:cantSplit/>
          <w:jc w:val="center"/>
        </w:trPr>
        <w:tc>
          <w:tcPr>
            <w:tcW w:w="1934" w:type="dxa"/>
            <w:gridSpan w:val="2"/>
            <w:tcBorders>
              <w:top w:val="nil"/>
              <w:left w:val="nil"/>
              <w:bottom w:val="nil"/>
              <w:right w:val="nil"/>
            </w:tcBorders>
            <w:hideMark/>
          </w:tcPr>
          <w:p w14:paraId="0D0902E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DC04A15" w14:textId="77777777" w:rsidR="00D00EFA" w:rsidRDefault="00D00EFA" w:rsidP="00594E2F">
            <w:pPr>
              <w:pStyle w:val="MeasureTableTextLeftAligned"/>
              <w:ind w:left="-113"/>
            </w:pPr>
            <w:r>
              <w:t>Medium - High</w:t>
            </w:r>
          </w:p>
        </w:tc>
        <w:tc>
          <w:tcPr>
            <w:tcW w:w="1559" w:type="dxa"/>
            <w:gridSpan w:val="2"/>
            <w:tcBorders>
              <w:top w:val="nil"/>
              <w:left w:val="nil"/>
              <w:bottom w:val="nil"/>
              <w:right w:val="nil"/>
            </w:tcBorders>
          </w:tcPr>
          <w:p w14:paraId="44E6C106" w14:textId="77777777" w:rsidR="00D00EFA" w:rsidRDefault="00D00EFA">
            <w:pPr>
              <w:pStyle w:val="MeasureTableTextItalic"/>
            </w:pPr>
          </w:p>
        </w:tc>
        <w:tc>
          <w:tcPr>
            <w:tcW w:w="1203" w:type="dxa"/>
            <w:gridSpan w:val="2"/>
            <w:tcBorders>
              <w:top w:val="nil"/>
              <w:left w:val="nil"/>
              <w:bottom w:val="nil"/>
              <w:right w:val="nil"/>
            </w:tcBorders>
          </w:tcPr>
          <w:p w14:paraId="6387E243" w14:textId="77777777" w:rsidR="00D00EFA" w:rsidRDefault="00D00EFA">
            <w:pPr>
              <w:pStyle w:val="MeasureTableTextLeftAligned"/>
            </w:pPr>
          </w:p>
        </w:tc>
      </w:tr>
      <w:tr w:rsidR="00D00EFA" w14:paraId="3083F2A4" w14:textId="77777777" w:rsidTr="00594E2F">
        <w:trPr>
          <w:cantSplit/>
          <w:jc w:val="center"/>
        </w:trPr>
        <w:tc>
          <w:tcPr>
            <w:tcW w:w="1934" w:type="dxa"/>
            <w:gridSpan w:val="2"/>
            <w:tcBorders>
              <w:top w:val="nil"/>
              <w:left w:val="nil"/>
              <w:bottom w:val="nil"/>
              <w:right w:val="nil"/>
            </w:tcBorders>
            <w:hideMark/>
          </w:tcPr>
          <w:p w14:paraId="70A9BB2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A7D62F8" w14:textId="77777777" w:rsidR="00D00EFA" w:rsidRDefault="00D00EFA" w:rsidP="00594E2F">
            <w:pPr>
              <w:pStyle w:val="MeasureTableTextLeftAligned"/>
              <w:ind w:left="-113"/>
            </w:pPr>
            <w:r>
              <w:t>21 August 1940</w:t>
            </w:r>
          </w:p>
        </w:tc>
        <w:tc>
          <w:tcPr>
            <w:tcW w:w="1559" w:type="dxa"/>
            <w:gridSpan w:val="2"/>
            <w:tcBorders>
              <w:top w:val="nil"/>
              <w:left w:val="nil"/>
              <w:bottom w:val="nil"/>
              <w:right w:val="nil"/>
            </w:tcBorders>
            <w:hideMark/>
          </w:tcPr>
          <w:p w14:paraId="774A868D" w14:textId="77777777" w:rsidR="00D00EFA" w:rsidRDefault="00D00EFA">
            <w:pPr>
              <w:pStyle w:val="MeasureTableTextItalic"/>
            </w:pPr>
            <w:r>
              <w:t>Expiry date:</w:t>
            </w:r>
          </w:p>
        </w:tc>
        <w:tc>
          <w:tcPr>
            <w:tcW w:w="1203" w:type="dxa"/>
            <w:gridSpan w:val="2"/>
            <w:tcBorders>
              <w:top w:val="nil"/>
              <w:left w:val="nil"/>
              <w:bottom w:val="nil"/>
              <w:right w:val="nil"/>
            </w:tcBorders>
          </w:tcPr>
          <w:p w14:paraId="0118D3DA" w14:textId="77777777" w:rsidR="00D00EFA" w:rsidRDefault="00D00EFA">
            <w:pPr>
              <w:pStyle w:val="MeasureTableTextLeftAligned"/>
            </w:pPr>
          </w:p>
        </w:tc>
      </w:tr>
      <w:tr w:rsidR="00D00EFA" w14:paraId="65F560A4" w14:textId="77777777" w:rsidTr="00D00EFA">
        <w:trPr>
          <w:cantSplit/>
          <w:jc w:val="center"/>
        </w:trPr>
        <w:tc>
          <w:tcPr>
            <w:tcW w:w="1934" w:type="dxa"/>
            <w:gridSpan w:val="2"/>
            <w:tcBorders>
              <w:top w:val="nil"/>
              <w:left w:val="nil"/>
              <w:bottom w:val="single" w:sz="2" w:space="0" w:color="auto"/>
              <w:right w:val="nil"/>
            </w:tcBorders>
            <w:hideMark/>
          </w:tcPr>
          <w:p w14:paraId="51004A0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323F832" w14:textId="77777777" w:rsidR="00D00EFA" w:rsidRPr="00594E2F" w:rsidRDefault="00D00EFA" w:rsidP="00594E2F">
            <w:pPr>
              <w:pStyle w:val="MeasureTableTextLeftAligned"/>
              <w:ind w:left="-113" w:right="-113"/>
            </w:pPr>
            <w:r w:rsidRPr="00594E2F">
              <w:t xml:space="preserve">Division 2 and Schedule 1 of the </w:t>
            </w:r>
            <w:r w:rsidRPr="00594E2F">
              <w:rPr>
                <w:i/>
              </w:rPr>
              <w:t>Excise Regulation 2015</w:t>
            </w:r>
            <w:r w:rsidRPr="00594E2F">
              <w:br/>
              <w:t xml:space="preserve">Section 10 of the </w:t>
            </w:r>
            <w:r w:rsidRPr="00594E2F">
              <w:rPr>
                <w:i/>
              </w:rPr>
              <w:t>Diplomatic Privileges and Immunities Act 1967</w:t>
            </w:r>
            <w:r w:rsidRPr="00594E2F">
              <w:br/>
              <w:t xml:space="preserve">Section 10 of the </w:t>
            </w:r>
            <w:r w:rsidRPr="00594E2F">
              <w:rPr>
                <w:i/>
              </w:rPr>
              <w:t>Consular Privileges and Immunities Act 1972</w:t>
            </w:r>
            <w:r w:rsidRPr="00594E2F">
              <w:br/>
              <w:t xml:space="preserve">Section 11 of the </w:t>
            </w:r>
            <w:r w:rsidRPr="00594E2F">
              <w:rPr>
                <w:i/>
              </w:rPr>
              <w:t>International Organisations (Privileges and Immunities) Act 1963</w:t>
            </w:r>
            <w:r w:rsidRPr="00594E2F">
              <w:rPr>
                <w:i/>
              </w:rPr>
              <w:br/>
            </w:r>
            <w:r w:rsidRPr="00594E2F">
              <w:t xml:space="preserve">Section 12 of the </w:t>
            </w:r>
            <w:r w:rsidRPr="00594E2F">
              <w:rPr>
                <w:i/>
              </w:rPr>
              <w:t>Overseas Missions (Privileges and Immunities) Act 1995</w:t>
            </w:r>
          </w:p>
        </w:tc>
      </w:tr>
    </w:tbl>
    <w:p w14:paraId="1189628D" w14:textId="77777777" w:rsidR="00D00EFA" w:rsidRDefault="00D00EFA" w:rsidP="00D00EFA">
      <w:pPr>
        <w:pStyle w:val="Source"/>
      </w:pPr>
      <w:r>
        <w:t>Note: estimates represent excise duty only.</w:t>
      </w:r>
    </w:p>
    <w:p w14:paraId="0EA6DE5A" w14:textId="77777777" w:rsidR="00594E2F" w:rsidRDefault="00594E2F" w:rsidP="00594E2F">
      <w:pPr>
        <w:pStyle w:val="SingleParagraph"/>
      </w:pPr>
    </w:p>
    <w:p w14:paraId="5E966F12" w14:textId="77777777" w:rsidR="00D00EFA" w:rsidRDefault="00D00EFA" w:rsidP="00D00EFA">
      <w:r>
        <w:rPr>
          <w:rFonts w:cs="Book Antiqua"/>
        </w:rPr>
        <w:t>Excise, luxury car tax and wine equalisation tax are not payable (or an equivalent amount of that paid is claimable) for alcohol, fuel, motor vehicles and tobacco used for official purposes by diplomatic missions</w:t>
      </w:r>
      <w:r>
        <w:rPr>
          <w:rFonts w:cs="Book Antiqua"/>
        </w:rPr>
        <w:fldChar w:fldCharType="begin"/>
      </w:r>
      <w:r>
        <w:instrText xml:space="preserve"> XE "</w:instrText>
      </w:r>
      <w:r>
        <w:rPr>
          <w:rFonts w:cs="Book Antiqua"/>
        </w:rPr>
        <w:instrText>Diplomatic missions</w:instrText>
      </w:r>
      <w:r>
        <w:instrText xml:space="preserve">" </w:instrText>
      </w:r>
      <w:r>
        <w:rPr>
          <w:rFonts w:cs="Book Antiqua"/>
        </w:rPr>
        <w:fldChar w:fldCharType="end"/>
      </w:r>
      <w:r>
        <w:rPr>
          <w:rFonts w:cs="Book Antiqua"/>
        </w:rPr>
        <w:t xml:space="preserve"> or for personal use by persons identified in the </w:t>
      </w:r>
      <w:r>
        <w:rPr>
          <w:rFonts w:cs="Book Antiqua"/>
          <w:i/>
          <w:iCs/>
        </w:rPr>
        <w:t>Diplomatic Privileges and Immunities Act 1967</w:t>
      </w:r>
      <w:r>
        <w:rPr>
          <w:rFonts w:cs="Book Antiqua"/>
        </w:rPr>
        <w:t>.</w:t>
      </w:r>
      <w:r>
        <w:t xml:space="preserve"> </w:t>
      </w:r>
    </w:p>
    <w:p w14:paraId="4C2FFA0D" w14:textId="77777777" w:rsidR="00D00EFA" w:rsidRPr="00CB1CAD" w:rsidRDefault="00D00EFA" w:rsidP="00704A2B">
      <w:pPr>
        <w:pStyle w:val="TESHeading5"/>
      </w:pPr>
      <w:r w:rsidRPr="00CB1CAD">
        <w:t>F20</w:t>
      </w:r>
      <w:r w:rsidRPr="00CB1CAD">
        <w:tab/>
        <w:t>Certain exemptions for Australian military sea vessels</w:t>
      </w:r>
    </w:p>
    <w:p w14:paraId="6798AFDE" w14:textId="77777777" w:rsidR="00D00EFA" w:rsidRDefault="00D00EFA" w:rsidP="00D00EFA">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63933F7" w14:textId="77777777" w:rsidTr="00D00EFA">
        <w:trPr>
          <w:cantSplit/>
          <w:jc w:val="center"/>
        </w:trPr>
        <w:tc>
          <w:tcPr>
            <w:tcW w:w="967" w:type="dxa"/>
            <w:tcBorders>
              <w:top w:val="single" w:sz="2" w:space="0" w:color="auto"/>
              <w:left w:val="nil"/>
              <w:bottom w:val="single" w:sz="2" w:space="0" w:color="auto"/>
              <w:right w:val="nil"/>
            </w:tcBorders>
            <w:hideMark/>
          </w:tcPr>
          <w:p w14:paraId="679FCE1C"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78B2E8AD"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02953341"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30DC0893"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0441BF95"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695F68E1"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0C4770F5"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2BC52C17" w14:textId="77777777" w:rsidR="00D00EFA" w:rsidRDefault="00D00EFA" w:rsidP="00594E2F">
            <w:pPr>
              <w:pStyle w:val="TableTextRight"/>
            </w:pPr>
            <w:r>
              <w:t>2020-21</w:t>
            </w:r>
          </w:p>
        </w:tc>
      </w:tr>
      <w:tr w:rsidR="00D00EFA" w14:paraId="0AC89CBC" w14:textId="77777777" w:rsidTr="00D00EFA">
        <w:trPr>
          <w:cantSplit/>
          <w:jc w:val="center"/>
        </w:trPr>
        <w:tc>
          <w:tcPr>
            <w:tcW w:w="967" w:type="dxa"/>
            <w:tcBorders>
              <w:top w:val="single" w:sz="2" w:space="0" w:color="auto"/>
              <w:left w:val="nil"/>
              <w:bottom w:val="single" w:sz="2" w:space="0" w:color="auto"/>
              <w:right w:val="nil"/>
            </w:tcBorders>
            <w:hideMark/>
          </w:tcPr>
          <w:p w14:paraId="1B8B5AC2"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4C2577A7"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546C1DD4"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52C137E3"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5989F28E"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C2B0B6D"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A622645"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6262FE74" w14:textId="77777777" w:rsidR="00D00EFA" w:rsidRDefault="00D00EFA" w:rsidP="00594E2F">
            <w:pPr>
              <w:pStyle w:val="TableTextRight"/>
            </w:pPr>
            <w:r>
              <w:t>*</w:t>
            </w:r>
          </w:p>
        </w:tc>
      </w:tr>
      <w:tr w:rsidR="00D00EFA" w14:paraId="22A8CBD9" w14:textId="77777777" w:rsidTr="00594E2F">
        <w:trPr>
          <w:cantSplit/>
          <w:jc w:val="center"/>
        </w:trPr>
        <w:tc>
          <w:tcPr>
            <w:tcW w:w="1934" w:type="dxa"/>
            <w:gridSpan w:val="2"/>
            <w:tcBorders>
              <w:top w:val="single" w:sz="2" w:space="0" w:color="auto"/>
              <w:left w:val="nil"/>
              <w:bottom w:val="nil"/>
              <w:right w:val="nil"/>
            </w:tcBorders>
            <w:hideMark/>
          </w:tcPr>
          <w:p w14:paraId="4D317DB0"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EAF94E9" w14:textId="0CE34416" w:rsidR="00D00EFA" w:rsidRDefault="004F03BB" w:rsidP="004F03BB">
            <w:pPr>
              <w:pStyle w:val="MeasureTableTextLeftAligned"/>
            </w:pPr>
            <w:r>
              <w:t>Exemption</w:t>
            </w:r>
          </w:p>
        </w:tc>
        <w:tc>
          <w:tcPr>
            <w:tcW w:w="1559" w:type="dxa"/>
            <w:gridSpan w:val="2"/>
            <w:tcBorders>
              <w:top w:val="single" w:sz="2" w:space="0" w:color="auto"/>
              <w:left w:val="nil"/>
              <w:bottom w:val="nil"/>
              <w:right w:val="nil"/>
            </w:tcBorders>
            <w:hideMark/>
          </w:tcPr>
          <w:p w14:paraId="30F0B5E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D7EC06D" w14:textId="77777777" w:rsidR="00D00EFA" w:rsidRDefault="00D00EFA">
            <w:pPr>
              <w:pStyle w:val="MeasureTableTextLeftAligned"/>
            </w:pPr>
            <w:r>
              <w:t>F22</w:t>
            </w:r>
          </w:p>
        </w:tc>
      </w:tr>
      <w:tr w:rsidR="00D00EFA" w14:paraId="5BFC9B14" w14:textId="77777777" w:rsidTr="00594E2F">
        <w:trPr>
          <w:cantSplit/>
          <w:jc w:val="center"/>
        </w:trPr>
        <w:tc>
          <w:tcPr>
            <w:tcW w:w="1934" w:type="dxa"/>
            <w:gridSpan w:val="2"/>
            <w:tcBorders>
              <w:top w:val="nil"/>
              <w:left w:val="nil"/>
              <w:bottom w:val="nil"/>
              <w:right w:val="nil"/>
            </w:tcBorders>
            <w:hideMark/>
          </w:tcPr>
          <w:p w14:paraId="40A10AC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D27C1B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940987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E263CF0" w14:textId="77777777" w:rsidR="00D00EFA" w:rsidRDefault="00D00EFA">
            <w:pPr>
              <w:pStyle w:val="MeasureTableTextLeftAligned"/>
            </w:pPr>
            <w:r>
              <w:t>1+</w:t>
            </w:r>
          </w:p>
        </w:tc>
      </w:tr>
      <w:tr w:rsidR="00D00EFA" w14:paraId="30E9ACEB" w14:textId="77777777" w:rsidTr="00594E2F">
        <w:trPr>
          <w:cantSplit/>
          <w:jc w:val="center"/>
        </w:trPr>
        <w:tc>
          <w:tcPr>
            <w:tcW w:w="1934" w:type="dxa"/>
            <w:gridSpan w:val="2"/>
            <w:tcBorders>
              <w:top w:val="nil"/>
              <w:left w:val="nil"/>
              <w:bottom w:val="nil"/>
              <w:right w:val="nil"/>
            </w:tcBorders>
            <w:hideMark/>
          </w:tcPr>
          <w:p w14:paraId="04D62A9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72C4137" w14:textId="77777777" w:rsidR="00D00EFA" w:rsidRDefault="00D00EFA">
            <w:pPr>
              <w:pStyle w:val="MeasureTableTextLeftAligned"/>
            </w:pPr>
            <w:r>
              <w:t>1934</w:t>
            </w:r>
          </w:p>
        </w:tc>
        <w:tc>
          <w:tcPr>
            <w:tcW w:w="1559" w:type="dxa"/>
            <w:gridSpan w:val="2"/>
            <w:tcBorders>
              <w:top w:val="nil"/>
              <w:left w:val="nil"/>
              <w:bottom w:val="nil"/>
              <w:right w:val="nil"/>
            </w:tcBorders>
            <w:hideMark/>
          </w:tcPr>
          <w:p w14:paraId="67CE9F76" w14:textId="77777777" w:rsidR="00D00EFA" w:rsidRDefault="00D00EFA">
            <w:pPr>
              <w:pStyle w:val="MeasureTableTextItalic"/>
            </w:pPr>
            <w:r>
              <w:t>Expiry date:</w:t>
            </w:r>
          </w:p>
        </w:tc>
        <w:tc>
          <w:tcPr>
            <w:tcW w:w="1203" w:type="dxa"/>
            <w:gridSpan w:val="2"/>
            <w:tcBorders>
              <w:top w:val="nil"/>
              <w:left w:val="nil"/>
              <w:bottom w:val="nil"/>
              <w:right w:val="nil"/>
            </w:tcBorders>
          </w:tcPr>
          <w:p w14:paraId="7CC872D1" w14:textId="77777777" w:rsidR="00D00EFA" w:rsidRDefault="00D00EFA">
            <w:pPr>
              <w:pStyle w:val="MeasureTableTextLeftAligned"/>
            </w:pPr>
          </w:p>
        </w:tc>
      </w:tr>
      <w:tr w:rsidR="00D00EFA" w14:paraId="63671715" w14:textId="77777777" w:rsidTr="00D00EFA">
        <w:trPr>
          <w:cantSplit/>
          <w:jc w:val="center"/>
        </w:trPr>
        <w:tc>
          <w:tcPr>
            <w:tcW w:w="1934" w:type="dxa"/>
            <w:gridSpan w:val="2"/>
            <w:tcBorders>
              <w:top w:val="nil"/>
              <w:left w:val="nil"/>
              <w:bottom w:val="single" w:sz="2" w:space="0" w:color="auto"/>
              <w:right w:val="nil"/>
            </w:tcBorders>
            <w:hideMark/>
          </w:tcPr>
          <w:p w14:paraId="0F9B89E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D06A7FA" w14:textId="77777777" w:rsidR="00D00EFA" w:rsidRPr="00594E2F" w:rsidRDefault="00D00EFA" w:rsidP="00594E2F">
            <w:pPr>
              <w:pStyle w:val="MeasureTableTextLeftAligned"/>
            </w:pPr>
            <w:r w:rsidRPr="00594E2F">
              <w:t xml:space="preserve">Table 2, Item 6 of Schedule 1 to the </w:t>
            </w:r>
            <w:r w:rsidRPr="00594E2F">
              <w:rPr>
                <w:i/>
              </w:rPr>
              <w:t>Excise Regulation 2015</w:t>
            </w:r>
          </w:p>
        </w:tc>
      </w:tr>
    </w:tbl>
    <w:p w14:paraId="04ED64BD" w14:textId="77777777" w:rsidR="00D00EFA" w:rsidRDefault="00D00EFA" w:rsidP="00D00EFA">
      <w:pPr>
        <w:pStyle w:val="Source"/>
      </w:pPr>
      <w:r>
        <w:t>Note: estimates represent excise duty only.</w:t>
      </w:r>
    </w:p>
    <w:p w14:paraId="32ACED2D" w14:textId="77777777" w:rsidR="00594E2F" w:rsidRDefault="00594E2F" w:rsidP="00594E2F">
      <w:pPr>
        <w:pStyle w:val="SingleParagraph"/>
      </w:pPr>
    </w:p>
    <w:p w14:paraId="223E4D8D" w14:textId="1EEC2DDB" w:rsidR="00D00EFA" w:rsidRDefault="00D00EFA" w:rsidP="00D00EFA">
      <w:r>
        <w:t xml:space="preserve">Excise on tobacco and certain alcoholic products </w:t>
      </w:r>
      <w:proofErr w:type="gramStart"/>
      <w:r>
        <w:t>is</w:t>
      </w:r>
      <w:proofErr w:type="gramEnd"/>
      <w:r>
        <w:t xml:space="preserve"> not payable by Australian military seagoing vessels</w:t>
      </w:r>
      <w:r>
        <w:fldChar w:fldCharType="begin"/>
      </w:r>
      <w:r>
        <w:instrText xml:space="preserve"> XE "Australian military seagoing vessels" </w:instrText>
      </w:r>
      <w:r>
        <w:fldChar w:fldCharType="end"/>
      </w:r>
      <w:r>
        <w:t xml:space="preserve"> in full commission when the </w:t>
      </w:r>
      <w:r w:rsidR="00594E2F">
        <w:t>products are consumed on board.</w:t>
      </w:r>
    </w:p>
    <w:p w14:paraId="4B31D81D" w14:textId="77777777" w:rsidR="00D00EFA" w:rsidRPr="00CB1CAD" w:rsidRDefault="00D00EFA" w:rsidP="00704A2B">
      <w:pPr>
        <w:pStyle w:val="TESHeading5"/>
      </w:pPr>
      <w:r w:rsidRPr="00CB1CAD">
        <w:t>F21</w:t>
      </w:r>
      <w:r w:rsidRPr="00CB1CAD">
        <w:tab/>
        <w:t>Customs duty</w:t>
      </w:r>
    </w:p>
    <w:p w14:paraId="523CABB9" w14:textId="77777777" w:rsidR="00D00EFA" w:rsidRDefault="00D00EFA" w:rsidP="00D00EFA">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496C08A" w14:textId="77777777" w:rsidTr="00D00EFA">
        <w:trPr>
          <w:cantSplit/>
          <w:jc w:val="center"/>
        </w:trPr>
        <w:tc>
          <w:tcPr>
            <w:tcW w:w="967" w:type="dxa"/>
            <w:tcBorders>
              <w:top w:val="single" w:sz="2" w:space="0" w:color="auto"/>
              <w:left w:val="nil"/>
              <w:bottom w:val="single" w:sz="2" w:space="0" w:color="auto"/>
              <w:right w:val="nil"/>
            </w:tcBorders>
            <w:hideMark/>
          </w:tcPr>
          <w:p w14:paraId="7C94B437"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6FD2A447"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7EF53332"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1FBA0BAA"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3F5E2E08"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1B18C85E"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20CB815D"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3A2E7DA4" w14:textId="77777777" w:rsidR="00D00EFA" w:rsidRDefault="00D00EFA" w:rsidP="00594E2F">
            <w:pPr>
              <w:pStyle w:val="TableTextRight"/>
            </w:pPr>
            <w:r>
              <w:t>2020-21</w:t>
            </w:r>
          </w:p>
        </w:tc>
      </w:tr>
      <w:tr w:rsidR="00D00EFA" w14:paraId="0E38541B" w14:textId="77777777" w:rsidTr="00D00EFA">
        <w:trPr>
          <w:cantSplit/>
          <w:jc w:val="center"/>
        </w:trPr>
        <w:tc>
          <w:tcPr>
            <w:tcW w:w="967" w:type="dxa"/>
            <w:tcBorders>
              <w:top w:val="single" w:sz="2" w:space="0" w:color="auto"/>
              <w:left w:val="nil"/>
              <w:bottom w:val="single" w:sz="2" w:space="0" w:color="auto"/>
              <w:right w:val="nil"/>
            </w:tcBorders>
            <w:hideMark/>
          </w:tcPr>
          <w:p w14:paraId="46653E4E" w14:textId="77777777" w:rsidR="00D00EFA" w:rsidRDefault="00D00EFA" w:rsidP="00594E2F">
            <w:pPr>
              <w:pStyle w:val="TableTextRight"/>
            </w:pPr>
            <w:r>
              <w:t>-3,040</w:t>
            </w:r>
          </w:p>
        </w:tc>
        <w:tc>
          <w:tcPr>
            <w:tcW w:w="967" w:type="dxa"/>
            <w:tcBorders>
              <w:top w:val="single" w:sz="2" w:space="0" w:color="auto"/>
              <w:left w:val="nil"/>
              <w:bottom w:val="single" w:sz="2" w:space="0" w:color="auto"/>
              <w:right w:val="nil"/>
            </w:tcBorders>
            <w:hideMark/>
          </w:tcPr>
          <w:p w14:paraId="35141DD0" w14:textId="77777777" w:rsidR="00D00EFA" w:rsidRDefault="00D00EFA" w:rsidP="00594E2F">
            <w:pPr>
              <w:pStyle w:val="TableTextRight"/>
            </w:pPr>
            <w:r>
              <w:t>-2,700</w:t>
            </w:r>
          </w:p>
        </w:tc>
        <w:tc>
          <w:tcPr>
            <w:tcW w:w="967" w:type="dxa"/>
            <w:tcBorders>
              <w:top w:val="single" w:sz="2" w:space="0" w:color="auto"/>
              <w:left w:val="nil"/>
              <w:bottom w:val="single" w:sz="2" w:space="0" w:color="auto"/>
              <w:right w:val="nil"/>
            </w:tcBorders>
            <w:vAlign w:val="bottom"/>
            <w:hideMark/>
          </w:tcPr>
          <w:p w14:paraId="5FC8887B" w14:textId="77777777" w:rsidR="00D00EFA" w:rsidRDefault="00D00EFA" w:rsidP="00594E2F">
            <w:pPr>
              <w:pStyle w:val="TableTextRight"/>
            </w:pPr>
            <w:r>
              <w:t>-2,280</w:t>
            </w:r>
          </w:p>
        </w:tc>
        <w:tc>
          <w:tcPr>
            <w:tcW w:w="967" w:type="dxa"/>
            <w:tcBorders>
              <w:top w:val="single" w:sz="2" w:space="0" w:color="auto"/>
              <w:left w:val="nil"/>
              <w:bottom w:val="single" w:sz="2" w:space="0" w:color="auto"/>
              <w:right w:val="nil"/>
            </w:tcBorders>
            <w:vAlign w:val="bottom"/>
            <w:hideMark/>
          </w:tcPr>
          <w:p w14:paraId="2B28C14F" w14:textId="77777777" w:rsidR="00D00EFA" w:rsidRDefault="00D00EFA" w:rsidP="00594E2F">
            <w:pPr>
              <w:pStyle w:val="TableTextRight"/>
            </w:pPr>
            <w:r>
              <w:t>-1,590</w:t>
            </w:r>
          </w:p>
        </w:tc>
        <w:tc>
          <w:tcPr>
            <w:tcW w:w="967" w:type="dxa"/>
            <w:tcBorders>
              <w:top w:val="single" w:sz="2" w:space="0" w:color="auto"/>
              <w:left w:val="nil"/>
              <w:bottom w:val="single" w:sz="2" w:space="0" w:color="auto"/>
              <w:right w:val="nil"/>
            </w:tcBorders>
            <w:vAlign w:val="bottom"/>
            <w:hideMark/>
          </w:tcPr>
          <w:p w14:paraId="558CB962" w14:textId="77777777" w:rsidR="00D00EFA" w:rsidRDefault="00D00EFA" w:rsidP="00594E2F">
            <w:pPr>
              <w:pStyle w:val="TableTextRight"/>
            </w:pPr>
            <w:r>
              <w:t>-1,260</w:t>
            </w:r>
          </w:p>
        </w:tc>
        <w:tc>
          <w:tcPr>
            <w:tcW w:w="967" w:type="dxa"/>
            <w:gridSpan w:val="2"/>
            <w:tcBorders>
              <w:top w:val="single" w:sz="2" w:space="0" w:color="auto"/>
              <w:left w:val="nil"/>
              <w:bottom w:val="single" w:sz="2" w:space="0" w:color="auto"/>
              <w:right w:val="nil"/>
            </w:tcBorders>
            <w:vAlign w:val="bottom"/>
            <w:hideMark/>
          </w:tcPr>
          <w:p w14:paraId="12B0BB99" w14:textId="77777777" w:rsidR="00D00EFA" w:rsidRDefault="00D00EFA" w:rsidP="00594E2F">
            <w:pPr>
              <w:pStyle w:val="TableTextRight"/>
            </w:pPr>
            <w:r>
              <w:t>-1,260</w:t>
            </w:r>
          </w:p>
        </w:tc>
        <w:tc>
          <w:tcPr>
            <w:tcW w:w="967" w:type="dxa"/>
            <w:gridSpan w:val="2"/>
            <w:tcBorders>
              <w:top w:val="single" w:sz="2" w:space="0" w:color="auto"/>
              <w:left w:val="nil"/>
              <w:bottom w:val="single" w:sz="2" w:space="0" w:color="auto"/>
              <w:right w:val="nil"/>
            </w:tcBorders>
            <w:vAlign w:val="bottom"/>
            <w:hideMark/>
          </w:tcPr>
          <w:p w14:paraId="21198BA4" w14:textId="77777777" w:rsidR="00D00EFA" w:rsidRDefault="00D00EFA" w:rsidP="00594E2F">
            <w:pPr>
              <w:pStyle w:val="TableTextRight"/>
            </w:pPr>
            <w:r>
              <w:t>-1,290</w:t>
            </w:r>
          </w:p>
        </w:tc>
        <w:tc>
          <w:tcPr>
            <w:tcW w:w="968" w:type="dxa"/>
            <w:tcBorders>
              <w:top w:val="single" w:sz="2" w:space="0" w:color="auto"/>
              <w:left w:val="nil"/>
              <w:bottom w:val="single" w:sz="2" w:space="0" w:color="auto"/>
              <w:right w:val="nil"/>
            </w:tcBorders>
            <w:vAlign w:val="bottom"/>
            <w:hideMark/>
          </w:tcPr>
          <w:p w14:paraId="6C0EC8C0" w14:textId="77777777" w:rsidR="00D00EFA" w:rsidRDefault="00D00EFA" w:rsidP="00594E2F">
            <w:pPr>
              <w:pStyle w:val="TableTextRight"/>
            </w:pPr>
            <w:r>
              <w:t>-1,410</w:t>
            </w:r>
          </w:p>
        </w:tc>
      </w:tr>
      <w:tr w:rsidR="00D00EFA" w14:paraId="1660C52D" w14:textId="77777777" w:rsidTr="00594E2F">
        <w:trPr>
          <w:cantSplit/>
          <w:jc w:val="center"/>
        </w:trPr>
        <w:tc>
          <w:tcPr>
            <w:tcW w:w="1934" w:type="dxa"/>
            <w:gridSpan w:val="2"/>
            <w:tcBorders>
              <w:top w:val="single" w:sz="2" w:space="0" w:color="auto"/>
              <w:left w:val="nil"/>
              <w:bottom w:val="nil"/>
              <w:right w:val="nil"/>
            </w:tcBorders>
            <w:hideMark/>
          </w:tcPr>
          <w:p w14:paraId="21FF47E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977512C" w14:textId="77777777" w:rsidR="00D00EFA" w:rsidRDefault="00D00EFA">
            <w:pPr>
              <w:pStyle w:val="MeasureTableTextLeftAligned"/>
            </w:pPr>
            <w:r>
              <w:t>Increased rate</w:t>
            </w:r>
          </w:p>
        </w:tc>
        <w:tc>
          <w:tcPr>
            <w:tcW w:w="1559" w:type="dxa"/>
            <w:gridSpan w:val="2"/>
            <w:tcBorders>
              <w:top w:val="single" w:sz="2" w:space="0" w:color="auto"/>
              <w:left w:val="nil"/>
              <w:bottom w:val="nil"/>
              <w:right w:val="nil"/>
            </w:tcBorders>
            <w:hideMark/>
          </w:tcPr>
          <w:p w14:paraId="5171EB69"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A61009A" w14:textId="77777777" w:rsidR="00D00EFA" w:rsidRDefault="00D00EFA">
            <w:pPr>
              <w:pStyle w:val="MeasureTableTextLeftAligned"/>
            </w:pPr>
            <w:r>
              <w:t>F23</w:t>
            </w:r>
          </w:p>
        </w:tc>
      </w:tr>
      <w:tr w:rsidR="00D00EFA" w14:paraId="22D40CDF" w14:textId="77777777" w:rsidTr="00594E2F">
        <w:trPr>
          <w:cantSplit/>
          <w:jc w:val="center"/>
        </w:trPr>
        <w:tc>
          <w:tcPr>
            <w:tcW w:w="1934" w:type="dxa"/>
            <w:gridSpan w:val="2"/>
            <w:tcBorders>
              <w:top w:val="nil"/>
              <w:left w:val="nil"/>
              <w:bottom w:val="nil"/>
              <w:right w:val="nil"/>
            </w:tcBorders>
            <w:hideMark/>
          </w:tcPr>
          <w:p w14:paraId="19790FC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45F73F3" w14:textId="77777777" w:rsidR="00D00EFA" w:rsidRDefault="00D00EFA">
            <w:pPr>
              <w:pStyle w:val="MeasureTableTextLeftAligned"/>
            </w:pPr>
            <w:r>
              <w:t>Medium - High</w:t>
            </w:r>
          </w:p>
        </w:tc>
        <w:tc>
          <w:tcPr>
            <w:tcW w:w="1559" w:type="dxa"/>
            <w:gridSpan w:val="2"/>
            <w:tcBorders>
              <w:top w:val="nil"/>
              <w:left w:val="nil"/>
              <w:bottom w:val="nil"/>
              <w:right w:val="nil"/>
            </w:tcBorders>
          </w:tcPr>
          <w:p w14:paraId="6CF01AA0" w14:textId="77777777" w:rsidR="00D00EFA" w:rsidRDefault="00D00EFA">
            <w:pPr>
              <w:pStyle w:val="MeasureTableTextItalic"/>
            </w:pPr>
          </w:p>
        </w:tc>
        <w:tc>
          <w:tcPr>
            <w:tcW w:w="1203" w:type="dxa"/>
            <w:gridSpan w:val="2"/>
            <w:tcBorders>
              <w:top w:val="nil"/>
              <w:left w:val="nil"/>
              <w:bottom w:val="nil"/>
              <w:right w:val="nil"/>
            </w:tcBorders>
          </w:tcPr>
          <w:p w14:paraId="523A54CD" w14:textId="77777777" w:rsidR="00D00EFA" w:rsidRDefault="00D00EFA">
            <w:pPr>
              <w:pStyle w:val="MeasureTableTextLeftAligned"/>
            </w:pPr>
          </w:p>
        </w:tc>
      </w:tr>
      <w:tr w:rsidR="00D00EFA" w14:paraId="34226EDB" w14:textId="77777777" w:rsidTr="00594E2F">
        <w:trPr>
          <w:cantSplit/>
          <w:jc w:val="center"/>
        </w:trPr>
        <w:tc>
          <w:tcPr>
            <w:tcW w:w="1934" w:type="dxa"/>
            <w:gridSpan w:val="2"/>
            <w:tcBorders>
              <w:top w:val="nil"/>
              <w:left w:val="nil"/>
              <w:bottom w:val="nil"/>
              <w:right w:val="nil"/>
            </w:tcBorders>
            <w:hideMark/>
          </w:tcPr>
          <w:p w14:paraId="3BFE9D0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1DB0377" w14:textId="77777777" w:rsidR="00D00EFA" w:rsidRDefault="00D00EFA">
            <w:pPr>
              <w:pStyle w:val="MeasureTableTextLeftAligned"/>
            </w:pPr>
            <w:r>
              <w:t>4 October 1901</w:t>
            </w:r>
          </w:p>
        </w:tc>
        <w:tc>
          <w:tcPr>
            <w:tcW w:w="1559" w:type="dxa"/>
            <w:gridSpan w:val="2"/>
            <w:tcBorders>
              <w:top w:val="nil"/>
              <w:left w:val="nil"/>
              <w:bottom w:val="nil"/>
              <w:right w:val="nil"/>
            </w:tcBorders>
            <w:hideMark/>
          </w:tcPr>
          <w:p w14:paraId="3A20B19D" w14:textId="77777777" w:rsidR="00D00EFA" w:rsidRDefault="00D00EFA">
            <w:pPr>
              <w:pStyle w:val="MeasureTableTextItalic"/>
            </w:pPr>
            <w:r>
              <w:t>Expiry date:</w:t>
            </w:r>
          </w:p>
        </w:tc>
        <w:tc>
          <w:tcPr>
            <w:tcW w:w="1203" w:type="dxa"/>
            <w:gridSpan w:val="2"/>
            <w:tcBorders>
              <w:top w:val="nil"/>
              <w:left w:val="nil"/>
              <w:bottom w:val="nil"/>
              <w:right w:val="nil"/>
            </w:tcBorders>
          </w:tcPr>
          <w:p w14:paraId="134AB585" w14:textId="77777777" w:rsidR="00D00EFA" w:rsidRDefault="00D00EFA">
            <w:pPr>
              <w:pStyle w:val="MeasureTableTextLeftAligned"/>
            </w:pPr>
          </w:p>
        </w:tc>
      </w:tr>
      <w:tr w:rsidR="00D00EFA" w14:paraId="782E15D5" w14:textId="77777777" w:rsidTr="00D00EFA">
        <w:trPr>
          <w:cantSplit/>
          <w:jc w:val="center"/>
        </w:trPr>
        <w:tc>
          <w:tcPr>
            <w:tcW w:w="1934" w:type="dxa"/>
            <w:gridSpan w:val="2"/>
            <w:tcBorders>
              <w:top w:val="nil"/>
              <w:left w:val="nil"/>
              <w:bottom w:val="single" w:sz="2" w:space="0" w:color="auto"/>
              <w:right w:val="nil"/>
            </w:tcBorders>
            <w:hideMark/>
          </w:tcPr>
          <w:p w14:paraId="2803A29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E8195A9" w14:textId="77777777" w:rsidR="00D00EFA" w:rsidRPr="00594E2F" w:rsidRDefault="00D00EFA" w:rsidP="00594E2F">
            <w:pPr>
              <w:pStyle w:val="MeasureTableTextLeftAligned"/>
              <w:rPr>
                <w:i/>
              </w:rPr>
            </w:pPr>
            <w:r w:rsidRPr="00594E2F">
              <w:rPr>
                <w:i/>
              </w:rPr>
              <w:t>Customs Act 1901</w:t>
            </w:r>
          </w:p>
          <w:p w14:paraId="3C573236" w14:textId="77777777" w:rsidR="00D00EFA" w:rsidRDefault="00D00EFA" w:rsidP="00594E2F">
            <w:pPr>
              <w:pStyle w:val="MeasureTableTextLeftAligned"/>
            </w:pPr>
            <w:r w:rsidRPr="00594E2F">
              <w:rPr>
                <w:i/>
              </w:rPr>
              <w:t>Customs Tariff Act 1995</w:t>
            </w:r>
          </w:p>
        </w:tc>
      </w:tr>
    </w:tbl>
    <w:p w14:paraId="1B0892E1" w14:textId="77777777" w:rsidR="00D00EFA" w:rsidRDefault="00D00EFA" w:rsidP="00594E2F">
      <w:pPr>
        <w:pStyle w:val="SingleParagraph"/>
      </w:pPr>
    </w:p>
    <w:p w14:paraId="32F77703" w14:textId="5FF23CE8" w:rsidR="00D00EFA" w:rsidRDefault="00D00EFA" w:rsidP="00D00EFA">
      <w:r>
        <w:rPr>
          <w:lang w:val="en-US"/>
        </w:rPr>
        <w:t>Customs duty</w:t>
      </w:r>
      <w:r>
        <w:rPr>
          <w:lang w:val="en-US"/>
        </w:rPr>
        <w:fldChar w:fldCharType="begin"/>
      </w:r>
      <w:r>
        <w:instrText xml:space="preserve"> XE "</w:instrText>
      </w:r>
      <w:r>
        <w:rPr>
          <w:lang w:val="en-US"/>
        </w:rPr>
        <w:instrText>Customs duty</w:instrText>
      </w:r>
      <w:r>
        <w:instrText xml:space="preserve">" </w:instrText>
      </w:r>
      <w:r>
        <w:rPr>
          <w:lang w:val="en-US"/>
        </w:rPr>
        <w:fldChar w:fldCharType="end"/>
      </w:r>
      <w:r>
        <w:rPr>
          <w:lang w:val="en-US"/>
        </w:rPr>
        <w:t xml:space="preserve"> is collected on certain goods imported into Australia (for example, most cars are subject to 5 per cent customs duty upon importation). This is a negative tax expenditure because the benchmark treatment is that imported goods are subject to the same taxes on consumption as domestically produced goods and, therefore, are free from customs duty (except for excise</w:t>
      </w:r>
      <w:r>
        <w:rPr>
          <w:lang w:val="en-US"/>
        </w:rPr>
        <w:noBreakHyphen/>
        <w:t xml:space="preserve">equivalent customs duty). </w:t>
      </w:r>
    </w:p>
    <w:p w14:paraId="5A9D8D8C" w14:textId="0068CFC0" w:rsidR="00D00EFA" w:rsidRDefault="00D00EFA" w:rsidP="00D00EFA">
      <w:pPr>
        <w:pStyle w:val="Heading3"/>
      </w:pPr>
      <w:r>
        <w:t>Natural resources taxes</w:t>
      </w:r>
    </w:p>
    <w:p w14:paraId="2812028B" w14:textId="77777777" w:rsidR="00D00EFA" w:rsidRPr="00CB1CAD" w:rsidRDefault="00D00EFA" w:rsidP="00704A2B">
      <w:pPr>
        <w:pStyle w:val="TESHeading5"/>
      </w:pPr>
      <w:r w:rsidRPr="00CB1CAD">
        <w:t>G1</w:t>
      </w:r>
      <w:r w:rsidRPr="00CB1CAD">
        <w:tab/>
        <w:t>Junior Minerals Exploration Incentive</w:t>
      </w:r>
    </w:p>
    <w:p w14:paraId="55F85274" w14:textId="77777777" w:rsidR="00D00EFA" w:rsidRDefault="00D00EFA" w:rsidP="00D00EFA">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1D91BDA" w14:textId="77777777" w:rsidTr="00D00EFA">
        <w:trPr>
          <w:cantSplit/>
          <w:jc w:val="center"/>
        </w:trPr>
        <w:tc>
          <w:tcPr>
            <w:tcW w:w="967" w:type="dxa"/>
            <w:tcBorders>
              <w:top w:val="single" w:sz="2" w:space="0" w:color="auto"/>
              <w:left w:val="nil"/>
              <w:bottom w:val="single" w:sz="2" w:space="0" w:color="auto"/>
              <w:right w:val="nil"/>
            </w:tcBorders>
            <w:hideMark/>
          </w:tcPr>
          <w:p w14:paraId="328022AE"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78BF2E52"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5960FA12"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78666F29"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0CC363F2"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3EDDEB8B"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62A208EA"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7D3CD58A" w14:textId="77777777" w:rsidR="00D00EFA" w:rsidRDefault="00D00EFA" w:rsidP="00594E2F">
            <w:pPr>
              <w:pStyle w:val="TableTextRight"/>
            </w:pPr>
            <w:r>
              <w:t>2020-21</w:t>
            </w:r>
          </w:p>
        </w:tc>
      </w:tr>
      <w:tr w:rsidR="00D00EFA" w14:paraId="49CA4510" w14:textId="77777777" w:rsidTr="00D00EFA">
        <w:trPr>
          <w:cantSplit/>
          <w:jc w:val="center"/>
        </w:trPr>
        <w:tc>
          <w:tcPr>
            <w:tcW w:w="967" w:type="dxa"/>
            <w:tcBorders>
              <w:top w:val="single" w:sz="2" w:space="0" w:color="auto"/>
              <w:left w:val="nil"/>
              <w:bottom w:val="single" w:sz="2" w:space="0" w:color="auto"/>
              <w:right w:val="nil"/>
            </w:tcBorders>
            <w:hideMark/>
          </w:tcPr>
          <w:p w14:paraId="210E3252"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38AD2924"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66100A24"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1061EC89"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17BBF500" w14:textId="77777777" w:rsidR="00D00EFA" w:rsidRDefault="00D00EFA" w:rsidP="00594E2F">
            <w:pPr>
              <w:pStyle w:val="TableTextRight"/>
            </w:pPr>
            <w:r>
              <w:t>6</w:t>
            </w:r>
          </w:p>
        </w:tc>
        <w:tc>
          <w:tcPr>
            <w:tcW w:w="967" w:type="dxa"/>
            <w:gridSpan w:val="2"/>
            <w:tcBorders>
              <w:top w:val="single" w:sz="2" w:space="0" w:color="auto"/>
              <w:left w:val="nil"/>
              <w:bottom w:val="single" w:sz="2" w:space="0" w:color="auto"/>
              <w:right w:val="nil"/>
            </w:tcBorders>
            <w:vAlign w:val="bottom"/>
            <w:hideMark/>
          </w:tcPr>
          <w:p w14:paraId="20B2C171" w14:textId="77777777" w:rsidR="00D00EFA" w:rsidRDefault="00D00EFA" w:rsidP="00594E2F">
            <w:pPr>
              <w:pStyle w:val="TableTextRight"/>
            </w:pPr>
            <w:r>
              <w:t>4</w:t>
            </w:r>
          </w:p>
        </w:tc>
        <w:tc>
          <w:tcPr>
            <w:tcW w:w="967" w:type="dxa"/>
            <w:gridSpan w:val="2"/>
            <w:tcBorders>
              <w:top w:val="single" w:sz="2" w:space="0" w:color="auto"/>
              <w:left w:val="nil"/>
              <w:bottom w:val="single" w:sz="2" w:space="0" w:color="auto"/>
              <w:right w:val="nil"/>
            </w:tcBorders>
            <w:vAlign w:val="bottom"/>
            <w:hideMark/>
          </w:tcPr>
          <w:p w14:paraId="04B3C79F" w14:textId="77777777" w:rsidR="00D00EFA" w:rsidRDefault="00D00EFA" w:rsidP="00594E2F">
            <w:pPr>
              <w:pStyle w:val="TableTextRight"/>
            </w:pPr>
            <w:r>
              <w:t>9</w:t>
            </w:r>
          </w:p>
        </w:tc>
        <w:tc>
          <w:tcPr>
            <w:tcW w:w="968" w:type="dxa"/>
            <w:tcBorders>
              <w:top w:val="single" w:sz="2" w:space="0" w:color="auto"/>
              <w:left w:val="nil"/>
              <w:bottom w:val="single" w:sz="2" w:space="0" w:color="auto"/>
              <w:right w:val="nil"/>
            </w:tcBorders>
            <w:vAlign w:val="bottom"/>
            <w:hideMark/>
          </w:tcPr>
          <w:p w14:paraId="7FFDE1BE" w14:textId="77777777" w:rsidR="00D00EFA" w:rsidRDefault="00D00EFA" w:rsidP="00594E2F">
            <w:pPr>
              <w:pStyle w:val="TableTextRight"/>
            </w:pPr>
            <w:r>
              <w:t>7</w:t>
            </w:r>
          </w:p>
        </w:tc>
      </w:tr>
      <w:tr w:rsidR="00D00EFA" w14:paraId="488A376A" w14:textId="77777777" w:rsidTr="00594E2F">
        <w:trPr>
          <w:cantSplit/>
          <w:jc w:val="center"/>
        </w:trPr>
        <w:tc>
          <w:tcPr>
            <w:tcW w:w="1934" w:type="dxa"/>
            <w:gridSpan w:val="2"/>
            <w:tcBorders>
              <w:top w:val="single" w:sz="2" w:space="0" w:color="auto"/>
              <w:left w:val="nil"/>
              <w:bottom w:val="nil"/>
              <w:right w:val="nil"/>
            </w:tcBorders>
            <w:hideMark/>
          </w:tcPr>
          <w:p w14:paraId="6FC8473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160B8A2"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6980CC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22ECD64" w14:textId="77777777" w:rsidR="00D00EFA" w:rsidRDefault="00D00EFA">
            <w:pPr>
              <w:pStyle w:val="MeasureTableTextLeftAligned"/>
            </w:pPr>
            <w:r>
              <w:t>New</w:t>
            </w:r>
          </w:p>
        </w:tc>
      </w:tr>
      <w:tr w:rsidR="00D00EFA" w14:paraId="2B23FA79" w14:textId="77777777" w:rsidTr="00594E2F">
        <w:trPr>
          <w:cantSplit/>
          <w:jc w:val="center"/>
        </w:trPr>
        <w:tc>
          <w:tcPr>
            <w:tcW w:w="1934" w:type="dxa"/>
            <w:gridSpan w:val="2"/>
            <w:tcBorders>
              <w:top w:val="nil"/>
              <w:left w:val="nil"/>
              <w:bottom w:val="nil"/>
              <w:right w:val="nil"/>
            </w:tcBorders>
            <w:hideMark/>
          </w:tcPr>
          <w:p w14:paraId="797CBF4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1C3554C" w14:textId="77777777" w:rsidR="00D00EFA" w:rsidRDefault="00D00EFA">
            <w:pPr>
              <w:pStyle w:val="MeasureTableTextLeftAligned"/>
            </w:pPr>
            <w:r>
              <w:t>Medium</w:t>
            </w:r>
          </w:p>
        </w:tc>
        <w:tc>
          <w:tcPr>
            <w:tcW w:w="1559" w:type="dxa"/>
            <w:gridSpan w:val="2"/>
            <w:tcBorders>
              <w:top w:val="nil"/>
              <w:left w:val="nil"/>
              <w:bottom w:val="nil"/>
              <w:right w:val="nil"/>
            </w:tcBorders>
          </w:tcPr>
          <w:p w14:paraId="7DAC0F29" w14:textId="77777777" w:rsidR="00D00EFA" w:rsidRDefault="00D00EFA">
            <w:pPr>
              <w:pStyle w:val="MeasureTableTextItalic"/>
            </w:pPr>
          </w:p>
        </w:tc>
        <w:tc>
          <w:tcPr>
            <w:tcW w:w="1203" w:type="dxa"/>
            <w:gridSpan w:val="2"/>
            <w:tcBorders>
              <w:top w:val="nil"/>
              <w:left w:val="nil"/>
              <w:bottom w:val="nil"/>
              <w:right w:val="nil"/>
            </w:tcBorders>
          </w:tcPr>
          <w:p w14:paraId="4CCE8DD5" w14:textId="77777777" w:rsidR="00D00EFA" w:rsidRDefault="00D00EFA">
            <w:pPr>
              <w:pStyle w:val="MeasureTableTextLeftAligned"/>
            </w:pPr>
          </w:p>
        </w:tc>
      </w:tr>
      <w:tr w:rsidR="00D00EFA" w14:paraId="1A767488" w14:textId="77777777" w:rsidTr="00594E2F">
        <w:trPr>
          <w:cantSplit/>
          <w:jc w:val="center"/>
        </w:trPr>
        <w:tc>
          <w:tcPr>
            <w:tcW w:w="1934" w:type="dxa"/>
            <w:gridSpan w:val="2"/>
            <w:tcBorders>
              <w:top w:val="nil"/>
              <w:left w:val="nil"/>
              <w:bottom w:val="nil"/>
              <w:right w:val="nil"/>
            </w:tcBorders>
            <w:hideMark/>
          </w:tcPr>
          <w:p w14:paraId="1E4CC27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1CDD050" w14:textId="77777777" w:rsidR="00D00EFA" w:rsidRDefault="00D00EFA">
            <w:pPr>
              <w:pStyle w:val="MeasureTableTextLeftAligned"/>
            </w:pPr>
            <w:r>
              <w:t>1 July 2014</w:t>
            </w:r>
          </w:p>
        </w:tc>
        <w:tc>
          <w:tcPr>
            <w:tcW w:w="1559" w:type="dxa"/>
            <w:gridSpan w:val="2"/>
            <w:tcBorders>
              <w:top w:val="nil"/>
              <w:left w:val="nil"/>
              <w:bottom w:val="nil"/>
              <w:right w:val="nil"/>
            </w:tcBorders>
            <w:hideMark/>
          </w:tcPr>
          <w:p w14:paraId="4FBD488E" w14:textId="77777777" w:rsidR="00D00EFA" w:rsidRDefault="00D00EFA">
            <w:pPr>
              <w:pStyle w:val="MeasureTableTextItalic"/>
            </w:pPr>
            <w:r>
              <w:t>Expiry date:</w:t>
            </w:r>
          </w:p>
        </w:tc>
        <w:tc>
          <w:tcPr>
            <w:tcW w:w="1203" w:type="dxa"/>
            <w:gridSpan w:val="2"/>
            <w:tcBorders>
              <w:top w:val="nil"/>
              <w:left w:val="nil"/>
              <w:bottom w:val="nil"/>
              <w:right w:val="nil"/>
            </w:tcBorders>
            <w:hideMark/>
          </w:tcPr>
          <w:p w14:paraId="2B9551F8" w14:textId="77777777" w:rsidR="00D00EFA" w:rsidRDefault="00D00EFA">
            <w:pPr>
              <w:pStyle w:val="MeasureTableTextLeftAligned"/>
            </w:pPr>
            <w:r>
              <w:t>30 June 2021</w:t>
            </w:r>
          </w:p>
        </w:tc>
      </w:tr>
      <w:tr w:rsidR="00D00EFA" w14:paraId="4A043200" w14:textId="77777777" w:rsidTr="00D00EFA">
        <w:trPr>
          <w:cantSplit/>
          <w:jc w:val="center"/>
        </w:trPr>
        <w:tc>
          <w:tcPr>
            <w:tcW w:w="1934" w:type="dxa"/>
            <w:gridSpan w:val="2"/>
            <w:tcBorders>
              <w:top w:val="nil"/>
              <w:left w:val="nil"/>
              <w:bottom w:val="single" w:sz="2" w:space="0" w:color="auto"/>
              <w:right w:val="nil"/>
            </w:tcBorders>
            <w:hideMark/>
          </w:tcPr>
          <w:p w14:paraId="4D614C4A"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8B88648" w14:textId="77777777" w:rsidR="00D00EFA" w:rsidRPr="00594E2F" w:rsidRDefault="00D00EFA" w:rsidP="00594E2F">
            <w:pPr>
              <w:pStyle w:val="MeasureTableTextLeftAligned"/>
            </w:pPr>
            <w:r w:rsidRPr="00594E2F">
              <w:t>Not yet legislated</w:t>
            </w:r>
          </w:p>
        </w:tc>
      </w:tr>
    </w:tbl>
    <w:p w14:paraId="1DFF0C88" w14:textId="77777777" w:rsidR="00D00EFA" w:rsidRDefault="00D00EFA" w:rsidP="00594E2F">
      <w:pPr>
        <w:pStyle w:val="SingleParagraph"/>
      </w:pPr>
    </w:p>
    <w:p w14:paraId="55D999F4" w14:textId="77777777" w:rsidR="004B3F16" w:rsidRDefault="004B3F16" w:rsidP="004B3F16">
      <w:r>
        <w:t xml:space="preserve">A tax incentive will be provided to Australian resident investors that purchase newly issued shares in small minerals exploration companies that are raising capital to fund </w:t>
      </w:r>
      <w:proofErr w:type="spellStart"/>
      <w:r>
        <w:t>greenfields</w:t>
      </w:r>
      <w:proofErr w:type="spellEnd"/>
      <w:r>
        <w:t xml:space="preserve"> exploration activity. Eligible companies will be able to create exploration credits by giving up a portion of their tax losses relating to their exploration expenditure, which can then be distributed to investors.</w:t>
      </w:r>
    </w:p>
    <w:p w14:paraId="17F40C12" w14:textId="73BA70C5" w:rsidR="004B3F16" w:rsidRDefault="004B3F16" w:rsidP="004B3F16">
      <w:r>
        <w:t xml:space="preserve">Most investors that receive a credit will be entitled to a refundable tax offset or an additional franking credit if the investor is a company. As the refundable tax offset is an expense item, it does not appear as </w:t>
      </w:r>
      <w:proofErr w:type="gramStart"/>
      <w:r>
        <w:t>a tax</w:t>
      </w:r>
      <w:proofErr w:type="gramEnd"/>
      <w:r>
        <w:t xml:space="preserve"> expenditure in its own right. However, under the benchmark </w:t>
      </w:r>
      <w:proofErr w:type="gramStart"/>
      <w:r>
        <w:t>a tax</w:t>
      </w:r>
      <w:proofErr w:type="gramEnd"/>
      <w:r>
        <w:t xml:space="preserve"> expenditure arises because payments made under this arrangement are exempt from tax.</w:t>
      </w:r>
    </w:p>
    <w:p w14:paraId="63F19E52" w14:textId="5EF07F42" w:rsidR="00D00EFA" w:rsidRDefault="004B3F16" w:rsidP="00594E2F">
      <w:pPr>
        <w:spacing w:after="220"/>
        <w:rPr>
          <w:rFonts w:eastAsia="Calibri"/>
          <w:lang w:eastAsia="en-US"/>
        </w:rPr>
      </w:pPr>
      <w:r>
        <w:t>The Junior Minerals Exploration Incentive will commence from 1 July 2017. It will build on the former Exploration Development Incentive which applied from the 2014</w:t>
      </w:r>
      <w:r>
        <w:noBreakHyphen/>
        <w:t>15 income year and ceased to be available for new expenditure after 30 June 2017.</w:t>
      </w:r>
      <w:r w:rsidR="00D00EFA">
        <w:rPr>
          <w:rFonts w:eastAsia="Calibri"/>
          <w:lang w:eastAsia="en-US"/>
        </w:rPr>
        <w:fldChar w:fldCharType="begin"/>
      </w:r>
      <w:r w:rsidR="00D00EFA">
        <w:instrText xml:space="preserve"> XE "Junior Minerals Exploration Incentive" </w:instrText>
      </w:r>
      <w:r w:rsidR="00D00EFA">
        <w:rPr>
          <w:rFonts w:eastAsia="Calibri"/>
          <w:lang w:eastAsia="en-US"/>
        </w:rPr>
        <w:fldChar w:fldCharType="end"/>
      </w:r>
    </w:p>
    <w:p w14:paraId="6ABCB831" w14:textId="77777777" w:rsidR="00D00EFA" w:rsidRPr="00CB1CAD" w:rsidRDefault="00D00EFA" w:rsidP="00704A2B">
      <w:pPr>
        <w:pStyle w:val="TESHeading5"/>
      </w:pPr>
      <w:r w:rsidRPr="00CB1CAD">
        <w:t>G2</w:t>
      </w:r>
      <w:r w:rsidRPr="00CB1CAD">
        <w:tab/>
        <w:t>Crude Oil Excise</w:t>
      </w:r>
    </w:p>
    <w:p w14:paraId="64F32A28"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A301028" w14:textId="77777777" w:rsidTr="00D00EFA">
        <w:trPr>
          <w:cantSplit/>
          <w:jc w:val="center"/>
        </w:trPr>
        <w:tc>
          <w:tcPr>
            <w:tcW w:w="967" w:type="dxa"/>
            <w:tcBorders>
              <w:top w:val="single" w:sz="2" w:space="0" w:color="auto"/>
              <w:left w:val="nil"/>
              <w:bottom w:val="single" w:sz="2" w:space="0" w:color="auto"/>
              <w:right w:val="nil"/>
            </w:tcBorders>
            <w:hideMark/>
          </w:tcPr>
          <w:p w14:paraId="5FA5321F"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5F80B730"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680083CD"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76CD47BB"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3C45BF3B"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5AC5FC4B"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786CBC7C"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7E87C8D2" w14:textId="77777777" w:rsidR="00D00EFA" w:rsidRDefault="00D00EFA" w:rsidP="00594E2F">
            <w:pPr>
              <w:pStyle w:val="TableTextRight"/>
            </w:pPr>
            <w:r>
              <w:t>2020-21</w:t>
            </w:r>
          </w:p>
        </w:tc>
      </w:tr>
      <w:tr w:rsidR="00D00EFA" w14:paraId="0F5018A3" w14:textId="77777777" w:rsidTr="00D00EFA">
        <w:trPr>
          <w:cantSplit/>
          <w:jc w:val="center"/>
        </w:trPr>
        <w:tc>
          <w:tcPr>
            <w:tcW w:w="967" w:type="dxa"/>
            <w:tcBorders>
              <w:top w:val="single" w:sz="2" w:space="0" w:color="auto"/>
              <w:left w:val="nil"/>
              <w:bottom w:val="single" w:sz="2" w:space="0" w:color="auto"/>
              <w:right w:val="nil"/>
            </w:tcBorders>
            <w:hideMark/>
          </w:tcPr>
          <w:p w14:paraId="60E8AFB6"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59A9C982"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61A46BBF"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7BC67153"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06F66F6C"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71D35DC"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6A81887"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29C1EA8E" w14:textId="77777777" w:rsidR="00D00EFA" w:rsidRDefault="00D00EFA" w:rsidP="00594E2F">
            <w:pPr>
              <w:pStyle w:val="TableTextRight"/>
            </w:pPr>
            <w:r>
              <w:t>*</w:t>
            </w:r>
          </w:p>
        </w:tc>
      </w:tr>
      <w:tr w:rsidR="00D00EFA" w14:paraId="6C212A63" w14:textId="77777777" w:rsidTr="00594E2F">
        <w:trPr>
          <w:cantSplit/>
          <w:jc w:val="center"/>
        </w:trPr>
        <w:tc>
          <w:tcPr>
            <w:tcW w:w="1934" w:type="dxa"/>
            <w:gridSpan w:val="2"/>
            <w:tcBorders>
              <w:top w:val="single" w:sz="2" w:space="0" w:color="auto"/>
              <w:left w:val="nil"/>
              <w:bottom w:val="nil"/>
              <w:right w:val="nil"/>
            </w:tcBorders>
            <w:hideMark/>
          </w:tcPr>
          <w:p w14:paraId="0ECDF0E5"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D9F4634"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3254F78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0A8F08E" w14:textId="77777777" w:rsidR="00D00EFA" w:rsidRDefault="00D00EFA">
            <w:pPr>
              <w:pStyle w:val="MeasureTableTextLeftAligned"/>
            </w:pPr>
            <w:r>
              <w:t>G1</w:t>
            </w:r>
          </w:p>
        </w:tc>
      </w:tr>
      <w:tr w:rsidR="00D00EFA" w14:paraId="159427C3" w14:textId="77777777" w:rsidTr="00594E2F">
        <w:trPr>
          <w:cantSplit/>
          <w:jc w:val="center"/>
        </w:trPr>
        <w:tc>
          <w:tcPr>
            <w:tcW w:w="1934" w:type="dxa"/>
            <w:gridSpan w:val="2"/>
            <w:tcBorders>
              <w:top w:val="nil"/>
              <w:left w:val="nil"/>
              <w:bottom w:val="nil"/>
              <w:right w:val="nil"/>
            </w:tcBorders>
            <w:hideMark/>
          </w:tcPr>
          <w:p w14:paraId="4F63F7A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9207EE2"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EB08D4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6299DB6" w14:textId="77777777" w:rsidR="00D00EFA" w:rsidRDefault="00D00EFA">
            <w:pPr>
              <w:pStyle w:val="MeasureTableTextLeftAligned"/>
            </w:pPr>
            <w:r>
              <w:t>NA</w:t>
            </w:r>
          </w:p>
        </w:tc>
      </w:tr>
      <w:tr w:rsidR="00D00EFA" w14:paraId="19020736" w14:textId="77777777" w:rsidTr="00594E2F">
        <w:trPr>
          <w:cantSplit/>
          <w:jc w:val="center"/>
        </w:trPr>
        <w:tc>
          <w:tcPr>
            <w:tcW w:w="1934" w:type="dxa"/>
            <w:gridSpan w:val="2"/>
            <w:tcBorders>
              <w:top w:val="nil"/>
              <w:left w:val="nil"/>
              <w:bottom w:val="nil"/>
              <w:right w:val="nil"/>
            </w:tcBorders>
            <w:hideMark/>
          </w:tcPr>
          <w:p w14:paraId="6FC612BE"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CC9F7FD" w14:textId="77777777" w:rsidR="00D00EFA" w:rsidRDefault="00D00EFA">
            <w:pPr>
              <w:pStyle w:val="MeasureTableTextLeftAligned"/>
            </w:pPr>
            <w:r>
              <w:t>1 July 2012</w:t>
            </w:r>
          </w:p>
        </w:tc>
        <w:tc>
          <w:tcPr>
            <w:tcW w:w="1559" w:type="dxa"/>
            <w:gridSpan w:val="2"/>
            <w:tcBorders>
              <w:top w:val="nil"/>
              <w:left w:val="nil"/>
              <w:bottom w:val="nil"/>
              <w:right w:val="nil"/>
            </w:tcBorders>
            <w:hideMark/>
          </w:tcPr>
          <w:p w14:paraId="0B3B6D38" w14:textId="77777777" w:rsidR="00D00EFA" w:rsidRDefault="00D00EFA">
            <w:pPr>
              <w:pStyle w:val="MeasureTableTextItalic"/>
            </w:pPr>
            <w:r>
              <w:t>Expiry date:</w:t>
            </w:r>
          </w:p>
        </w:tc>
        <w:tc>
          <w:tcPr>
            <w:tcW w:w="1203" w:type="dxa"/>
            <w:gridSpan w:val="2"/>
            <w:tcBorders>
              <w:top w:val="nil"/>
              <w:left w:val="nil"/>
              <w:bottom w:val="nil"/>
              <w:right w:val="nil"/>
            </w:tcBorders>
          </w:tcPr>
          <w:p w14:paraId="01D9BBB0" w14:textId="77777777" w:rsidR="00D00EFA" w:rsidRDefault="00D00EFA">
            <w:pPr>
              <w:pStyle w:val="MeasureTableTextLeftAligned"/>
            </w:pPr>
          </w:p>
        </w:tc>
      </w:tr>
      <w:tr w:rsidR="00D00EFA" w14:paraId="30FE9CF2" w14:textId="77777777" w:rsidTr="00D00EFA">
        <w:trPr>
          <w:cantSplit/>
          <w:jc w:val="center"/>
        </w:trPr>
        <w:tc>
          <w:tcPr>
            <w:tcW w:w="1934" w:type="dxa"/>
            <w:gridSpan w:val="2"/>
            <w:tcBorders>
              <w:top w:val="nil"/>
              <w:left w:val="nil"/>
              <w:bottom w:val="single" w:sz="2" w:space="0" w:color="auto"/>
              <w:right w:val="nil"/>
            </w:tcBorders>
            <w:hideMark/>
          </w:tcPr>
          <w:p w14:paraId="7DDB65E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4E1441B" w14:textId="77777777" w:rsidR="00D00EFA" w:rsidRPr="00594E2F" w:rsidRDefault="00D00EFA" w:rsidP="00594E2F">
            <w:pPr>
              <w:pStyle w:val="MeasureTableTextLeftAligned"/>
              <w:rPr>
                <w:i/>
              </w:rPr>
            </w:pPr>
            <w:r w:rsidRPr="00594E2F">
              <w:rPr>
                <w:i/>
              </w:rPr>
              <w:t>Petroleum Resource Rent Tax Assessment Act 1987</w:t>
            </w:r>
          </w:p>
        </w:tc>
      </w:tr>
    </w:tbl>
    <w:p w14:paraId="32D7C14A" w14:textId="77777777" w:rsidR="00D00EFA" w:rsidRDefault="00D00EFA" w:rsidP="00594E2F">
      <w:pPr>
        <w:pStyle w:val="SingleParagraph"/>
      </w:pPr>
    </w:p>
    <w:p w14:paraId="1A1EF167" w14:textId="77777777" w:rsidR="00D00EFA" w:rsidRDefault="00D00EFA" w:rsidP="00594E2F">
      <w:pPr>
        <w:spacing w:after="0"/>
      </w:pPr>
      <w:r>
        <w:rPr>
          <w:lang w:val="en-US"/>
        </w:rPr>
        <w:t xml:space="preserve">Under the natural resource benchmark, crude oil excise is treated as a prepayment of Petroleum Resource Rent Tax (PRRT) liabilities and to the extent that the crude oil excise exceeds the PRRT payable in a year, </w:t>
      </w:r>
      <w:proofErr w:type="gramStart"/>
      <w:r>
        <w:rPr>
          <w:lang w:val="en-US"/>
        </w:rPr>
        <w:t>a negative</w:t>
      </w:r>
      <w:proofErr w:type="gramEnd"/>
      <w:r>
        <w:rPr>
          <w:lang w:val="en-US"/>
        </w:rPr>
        <w:t xml:space="preserve"> tax expenditure will arise for that period. Where crude oil excise credits are carried forward and used to reduce PRRT in later periods, </w:t>
      </w:r>
      <w:proofErr w:type="gramStart"/>
      <w:r>
        <w:rPr>
          <w:lang w:val="en-US"/>
        </w:rPr>
        <w:t>a tax</w:t>
      </w:r>
      <w:proofErr w:type="gramEnd"/>
      <w:r>
        <w:rPr>
          <w:lang w:val="en-US"/>
        </w:rPr>
        <w:t xml:space="preserve"> expenditure will arise in the year the carried forward credit is </w:t>
      </w:r>
      <w:proofErr w:type="spellStart"/>
      <w:r>
        <w:rPr>
          <w:lang w:val="en-US"/>
        </w:rPr>
        <w:t>utilised</w:t>
      </w:r>
      <w:proofErr w:type="spellEnd"/>
      <w:r>
        <w:rPr>
          <w:lang w:val="en-US"/>
        </w:rPr>
        <w:t>.</w:t>
      </w:r>
      <w:r>
        <w:fldChar w:fldCharType="begin"/>
      </w:r>
      <w:r>
        <w:instrText xml:space="preserve"> XE "Crude Oil" </w:instrText>
      </w:r>
      <w:r>
        <w:fldChar w:fldCharType="end"/>
      </w:r>
    </w:p>
    <w:p w14:paraId="56911058" w14:textId="77777777" w:rsidR="00F33500" w:rsidRDefault="00F33500">
      <w:pPr>
        <w:spacing w:after="0" w:line="240" w:lineRule="auto"/>
        <w:jc w:val="left"/>
        <w:rPr>
          <w:rFonts w:ascii="Arial" w:hAnsi="Arial"/>
          <w:b/>
          <w:color w:val="auto"/>
        </w:rPr>
      </w:pPr>
      <w:r>
        <w:br w:type="page"/>
      </w:r>
    </w:p>
    <w:p w14:paraId="301FB4C4" w14:textId="2E5A3ADE" w:rsidR="00D00EFA" w:rsidRPr="00CB1CAD" w:rsidRDefault="00D00EFA" w:rsidP="00704A2B">
      <w:pPr>
        <w:pStyle w:val="TESHeading5"/>
      </w:pPr>
      <w:r w:rsidRPr="00CB1CAD">
        <w:t>G3</w:t>
      </w:r>
      <w:r w:rsidRPr="00CB1CAD">
        <w:tab/>
        <w:t>PRRT - denial of refund of tax credits for losses at project end</w:t>
      </w:r>
    </w:p>
    <w:p w14:paraId="4B668D75"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49A683D" w14:textId="77777777" w:rsidTr="00D00EFA">
        <w:trPr>
          <w:cantSplit/>
          <w:jc w:val="center"/>
        </w:trPr>
        <w:tc>
          <w:tcPr>
            <w:tcW w:w="967" w:type="dxa"/>
            <w:tcBorders>
              <w:top w:val="single" w:sz="2" w:space="0" w:color="auto"/>
              <w:left w:val="nil"/>
              <w:bottom w:val="single" w:sz="2" w:space="0" w:color="auto"/>
              <w:right w:val="nil"/>
            </w:tcBorders>
            <w:hideMark/>
          </w:tcPr>
          <w:p w14:paraId="384D9B92"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1455F041"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3FEEBAA4"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447AF4ED"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3C130FA6"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424C2E31"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7F94F44D"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106D1A66" w14:textId="77777777" w:rsidR="00D00EFA" w:rsidRDefault="00D00EFA" w:rsidP="00594E2F">
            <w:pPr>
              <w:pStyle w:val="TableTextRight"/>
            </w:pPr>
            <w:r>
              <w:t>2020-21</w:t>
            </w:r>
          </w:p>
        </w:tc>
      </w:tr>
      <w:tr w:rsidR="00D00EFA" w14:paraId="07410582" w14:textId="77777777" w:rsidTr="00D00EFA">
        <w:trPr>
          <w:cantSplit/>
          <w:jc w:val="center"/>
        </w:trPr>
        <w:tc>
          <w:tcPr>
            <w:tcW w:w="967" w:type="dxa"/>
            <w:tcBorders>
              <w:top w:val="single" w:sz="2" w:space="0" w:color="auto"/>
              <w:left w:val="nil"/>
              <w:bottom w:val="single" w:sz="2" w:space="0" w:color="auto"/>
              <w:right w:val="nil"/>
            </w:tcBorders>
            <w:hideMark/>
          </w:tcPr>
          <w:p w14:paraId="729DB3F0"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270CFED7"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3899534D"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6D1D789A"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1EA89EAA"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5DB96D5"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4363044"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7DE64DBB" w14:textId="77777777" w:rsidR="00D00EFA" w:rsidRDefault="00D00EFA" w:rsidP="00594E2F">
            <w:pPr>
              <w:pStyle w:val="TableTextRight"/>
            </w:pPr>
            <w:r>
              <w:t>*</w:t>
            </w:r>
          </w:p>
        </w:tc>
      </w:tr>
      <w:tr w:rsidR="00D00EFA" w14:paraId="26A41375" w14:textId="77777777" w:rsidTr="00A7067A">
        <w:trPr>
          <w:cantSplit/>
          <w:jc w:val="center"/>
        </w:trPr>
        <w:tc>
          <w:tcPr>
            <w:tcW w:w="1934" w:type="dxa"/>
            <w:gridSpan w:val="2"/>
            <w:tcBorders>
              <w:top w:val="single" w:sz="2" w:space="0" w:color="auto"/>
              <w:left w:val="nil"/>
              <w:bottom w:val="nil"/>
              <w:right w:val="nil"/>
            </w:tcBorders>
            <w:hideMark/>
          </w:tcPr>
          <w:p w14:paraId="647D086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BB7DF10" w14:textId="77777777" w:rsidR="00D00EFA" w:rsidRDefault="00D00EFA">
            <w:pPr>
              <w:pStyle w:val="MeasureTableTextLeftAligned"/>
            </w:pPr>
            <w:r>
              <w:t>Denial of refund</w:t>
            </w:r>
          </w:p>
        </w:tc>
        <w:tc>
          <w:tcPr>
            <w:tcW w:w="1559" w:type="dxa"/>
            <w:gridSpan w:val="2"/>
            <w:tcBorders>
              <w:top w:val="single" w:sz="2" w:space="0" w:color="auto"/>
              <w:left w:val="nil"/>
              <w:bottom w:val="nil"/>
              <w:right w:val="nil"/>
            </w:tcBorders>
            <w:hideMark/>
          </w:tcPr>
          <w:p w14:paraId="47F5308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45331A4" w14:textId="77777777" w:rsidR="00D00EFA" w:rsidRDefault="00D00EFA">
            <w:pPr>
              <w:pStyle w:val="MeasureTableTextLeftAligned"/>
            </w:pPr>
            <w:r>
              <w:t>G2</w:t>
            </w:r>
          </w:p>
        </w:tc>
      </w:tr>
      <w:tr w:rsidR="00D00EFA" w14:paraId="7C95209A" w14:textId="77777777" w:rsidTr="00A7067A">
        <w:trPr>
          <w:cantSplit/>
          <w:jc w:val="center"/>
        </w:trPr>
        <w:tc>
          <w:tcPr>
            <w:tcW w:w="1934" w:type="dxa"/>
            <w:gridSpan w:val="2"/>
            <w:tcBorders>
              <w:top w:val="nil"/>
              <w:left w:val="nil"/>
              <w:bottom w:val="nil"/>
              <w:right w:val="nil"/>
            </w:tcBorders>
            <w:hideMark/>
          </w:tcPr>
          <w:p w14:paraId="7F8B2FC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9B552BE"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C340E53"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416750C" w14:textId="77777777" w:rsidR="00D00EFA" w:rsidRDefault="00D00EFA">
            <w:pPr>
              <w:pStyle w:val="MeasureTableTextLeftAligned"/>
            </w:pPr>
            <w:r>
              <w:t>1-</w:t>
            </w:r>
          </w:p>
        </w:tc>
      </w:tr>
      <w:tr w:rsidR="00D00EFA" w14:paraId="72C8DBEA" w14:textId="77777777" w:rsidTr="00A7067A">
        <w:trPr>
          <w:cantSplit/>
          <w:jc w:val="center"/>
        </w:trPr>
        <w:tc>
          <w:tcPr>
            <w:tcW w:w="1934" w:type="dxa"/>
            <w:gridSpan w:val="2"/>
            <w:tcBorders>
              <w:top w:val="nil"/>
              <w:left w:val="nil"/>
              <w:bottom w:val="nil"/>
              <w:right w:val="nil"/>
            </w:tcBorders>
            <w:hideMark/>
          </w:tcPr>
          <w:p w14:paraId="0010AC9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AB9948B" w14:textId="77777777" w:rsidR="00D00EFA" w:rsidRDefault="00D00EFA">
            <w:pPr>
              <w:pStyle w:val="MeasureTableTextLeftAligned"/>
            </w:pPr>
            <w:r>
              <w:t>1 July 1990</w:t>
            </w:r>
          </w:p>
        </w:tc>
        <w:tc>
          <w:tcPr>
            <w:tcW w:w="1559" w:type="dxa"/>
            <w:gridSpan w:val="2"/>
            <w:tcBorders>
              <w:top w:val="nil"/>
              <w:left w:val="nil"/>
              <w:bottom w:val="nil"/>
              <w:right w:val="nil"/>
            </w:tcBorders>
            <w:hideMark/>
          </w:tcPr>
          <w:p w14:paraId="5C8445C1" w14:textId="77777777" w:rsidR="00D00EFA" w:rsidRDefault="00D00EFA">
            <w:pPr>
              <w:pStyle w:val="MeasureTableTextItalic"/>
            </w:pPr>
            <w:r>
              <w:t>Expiry date:</w:t>
            </w:r>
          </w:p>
        </w:tc>
        <w:tc>
          <w:tcPr>
            <w:tcW w:w="1203" w:type="dxa"/>
            <w:gridSpan w:val="2"/>
            <w:tcBorders>
              <w:top w:val="nil"/>
              <w:left w:val="nil"/>
              <w:bottom w:val="nil"/>
              <w:right w:val="nil"/>
            </w:tcBorders>
          </w:tcPr>
          <w:p w14:paraId="5974D980" w14:textId="77777777" w:rsidR="00D00EFA" w:rsidRDefault="00D00EFA">
            <w:pPr>
              <w:pStyle w:val="MeasureTableTextLeftAligned"/>
            </w:pPr>
          </w:p>
        </w:tc>
      </w:tr>
      <w:tr w:rsidR="00D00EFA" w14:paraId="45137251" w14:textId="77777777" w:rsidTr="00D00EFA">
        <w:trPr>
          <w:cantSplit/>
          <w:jc w:val="center"/>
        </w:trPr>
        <w:tc>
          <w:tcPr>
            <w:tcW w:w="1934" w:type="dxa"/>
            <w:gridSpan w:val="2"/>
            <w:tcBorders>
              <w:top w:val="nil"/>
              <w:left w:val="nil"/>
              <w:bottom w:val="single" w:sz="2" w:space="0" w:color="auto"/>
              <w:right w:val="nil"/>
            </w:tcBorders>
            <w:hideMark/>
          </w:tcPr>
          <w:p w14:paraId="1EA986BD" w14:textId="77777777" w:rsidR="00D00EFA" w:rsidRDefault="00D00EFA" w:rsidP="00A7067A">
            <w:pPr>
              <w:pStyle w:val="MeasureTableTextItalic"/>
            </w:pPr>
            <w:r>
              <w:t>Legislative reference:</w:t>
            </w:r>
          </w:p>
        </w:tc>
        <w:tc>
          <w:tcPr>
            <w:tcW w:w="5803" w:type="dxa"/>
            <w:gridSpan w:val="8"/>
            <w:tcBorders>
              <w:top w:val="nil"/>
              <w:left w:val="nil"/>
              <w:bottom w:val="single" w:sz="2" w:space="0" w:color="auto"/>
              <w:right w:val="nil"/>
            </w:tcBorders>
            <w:hideMark/>
          </w:tcPr>
          <w:p w14:paraId="68A2B555" w14:textId="77777777" w:rsidR="00D00EFA" w:rsidRPr="00594E2F" w:rsidRDefault="00D00EFA" w:rsidP="00A7067A">
            <w:pPr>
              <w:pStyle w:val="MeasureTableTextItalic"/>
            </w:pPr>
            <w:r w:rsidRPr="00594E2F">
              <w:t>Petroleum Resource Rent Tax Act 1987</w:t>
            </w:r>
          </w:p>
        </w:tc>
      </w:tr>
    </w:tbl>
    <w:p w14:paraId="1615719C" w14:textId="77777777" w:rsidR="00D00EFA" w:rsidRDefault="00D00EFA" w:rsidP="00A7067A">
      <w:pPr>
        <w:pStyle w:val="SingleParagraph"/>
      </w:pPr>
    </w:p>
    <w:p w14:paraId="4FB41B87" w14:textId="77777777" w:rsidR="00D00EFA" w:rsidRDefault="00D00EFA" w:rsidP="00A7067A">
      <w:pPr>
        <w:spacing w:after="180"/>
        <w:rPr>
          <w:rFonts w:eastAsia="Calibri"/>
          <w:lang w:eastAsia="en-US"/>
        </w:rPr>
      </w:pPr>
      <w:r>
        <w:rPr>
          <w:lang w:val="en-US"/>
        </w:rPr>
        <w:t xml:space="preserve">There is no refund of the tax value of losses available when the project closes down. This treatment is consistent with the benchmark prior to 1 July 2012 but gives rise to </w:t>
      </w:r>
      <w:proofErr w:type="gramStart"/>
      <w:r>
        <w:rPr>
          <w:lang w:val="en-US"/>
        </w:rPr>
        <w:t>a tax</w:t>
      </w:r>
      <w:proofErr w:type="gramEnd"/>
      <w:r>
        <w:rPr>
          <w:lang w:val="en-US"/>
        </w:rPr>
        <w:t xml:space="preserve"> expenditure under the benchmark applying from 1 July 2012.</w:t>
      </w:r>
      <w:r>
        <w:rPr>
          <w:rFonts w:eastAsia="Calibri"/>
          <w:lang w:eastAsia="en-US"/>
        </w:rPr>
        <w:fldChar w:fldCharType="begin"/>
      </w:r>
      <w:r>
        <w:instrText xml:space="preserve"> XE "Denial of refund" </w:instrText>
      </w:r>
      <w:r>
        <w:rPr>
          <w:rFonts w:eastAsia="Calibri"/>
          <w:lang w:eastAsia="en-US"/>
        </w:rPr>
        <w:fldChar w:fldCharType="end"/>
      </w:r>
    </w:p>
    <w:p w14:paraId="4B90EA2D" w14:textId="77777777" w:rsidR="00D00EFA" w:rsidRPr="00CB1CAD" w:rsidRDefault="00D00EFA" w:rsidP="00704A2B">
      <w:pPr>
        <w:pStyle w:val="TESHeading5"/>
      </w:pPr>
      <w:r w:rsidRPr="00CB1CAD">
        <w:t>G4</w:t>
      </w:r>
      <w:r w:rsidRPr="00CB1CAD">
        <w:tab/>
        <w:t>PRRT - expenditure uplift rate</w:t>
      </w:r>
    </w:p>
    <w:p w14:paraId="11749BEA"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F4BC355" w14:textId="77777777" w:rsidTr="00D00EFA">
        <w:trPr>
          <w:cantSplit/>
          <w:jc w:val="center"/>
        </w:trPr>
        <w:tc>
          <w:tcPr>
            <w:tcW w:w="967" w:type="dxa"/>
            <w:tcBorders>
              <w:top w:val="single" w:sz="2" w:space="0" w:color="auto"/>
              <w:left w:val="nil"/>
              <w:bottom w:val="single" w:sz="2" w:space="0" w:color="auto"/>
              <w:right w:val="nil"/>
            </w:tcBorders>
            <w:hideMark/>
          </w:tcPr>
          <w:p w14:paraId="418E1223"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025A900D"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6754F333"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4102D960"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255A0D4C"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0ABCD2C9"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08EF2903"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5A051036" w14:textId="77777777" w:rsidR="00D00EFA" w:rsidRDefault="00D00EFA" w:rsidP="00594E2F">
            <w:pPr>
              <w:pStyle w:val="TableTextRight"/>
            </w:pPr>
            <w:r>
              <w:t>2020-21</w:t>
            </w:r>
          </w:p>
        </w:tc>
      </w:tr>
      <w:tr w:rsidR="00D00EFA" w14:paraId="163A1A90" w14:textId="77777777" w:rsidTr="00D00EFA">
        <w:trPr>
          <w:cantSplit/>
          <w:jc w:val="center"/>
        </w:trPr>
        <w:tc>
          <w:tcPr>
            <w:tcW w:w="967" w:type="dxa"/>
            <w:tcBorders>
              <w:top w:val="single" w:sz="2" w:space="0" w:color="auto"/>
              <w:left w:val="nil"/>
              <w:bottom w:val="single" w:sz="2" w:space="0" w:color="auto"/>
              <w:right w:val="nil"/>
            </w:tcBorders>
            <w:hideMark/>
          </w:tcPr>
          <w:p w14:paraId="689153F1"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2A4E2A01"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13AE3FF5"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1ED85A72"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6D1282FB"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A37C088"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7E20A15"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45A99807" w14:textId="77777777" w:rsidR="00D00EFA" w:rsidRDefault="00D00EFA" w:rsidP="00594E2F">
            <w:pPr>
              <w:pStyle w:val="TableTextRight"/>
            </w:pPr>
            <w:r>
              <w:t>*</w:t>
            </w:r>
          </w:p>
        </w:tc>
      </w:tr>
      <w:tr w:rsidR="00D00EFA" w14:paraId="3BB6B981" w14:textId="77777777" w:rsidTr="00A7067A">
        <w:trPr>
          <w:cantSplit/>
          <w:jc w:val="center"/>
        </w:trPr>
        <w:tc>
          <w:tcPr>
            <w:tcW w:w="1934" w:type="dxa"/>
            <w:gridSpan w:val="2"/>
            <w:tcBorders>
              <w:top w:val="single" w:sz="2" w:space="0" w:color="auto"/>
              <w:left w:val="nil"/>
              <w:bottom w:val="nil"/>
              <w:right w:val="nil"/>
            </w:tcBorders>
            <w:hideMark/>
          </w:tcPr>
          <w:p w14:paraId="4E19CDD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EFBA965"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279E692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335A2E4" w14:textId="77777777" w:rsidR="00D00EFA" w:rsidRDefault="00D00EFA">
            <w:pPr>
              <w:pStyle w:val="MeasureTableTextLeftAligned"/>
            </w:pPr>
            <w:r>
              <w:t>G3</w:t>
            </w:r>
          </w:p>
        </w:tc>
      </w:tr>
      <w:tr w:rsidR="00D00EFA" w14:paraId="62CA39F7" w14:textId="77777777" w:rsidTr="00A7067A">
        <w:trPr>
          <w:cantSplit/>
          <w:jc w:val="center"/>
        </w:trPr>
        <w:tc>
          <w:tcPr>
            <w:tcW w:w="1934" w:type="dxa"/>
            <w:gridSpan w:val="2"/>
            <w:tcBorders>
              <w:top w:val="nil"/>
              <w:left w:val="nil"/>
              <w:bottom w:val="nil"/>
              <w:right w:val="nil"/>
            </w:tcBorders>
            <w:hideMark/>
          </w:tcPr>
          <w:p w14:paraId="6BF757F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AF58D60"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93D40A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DE69AB8" w14:textId="77777777" w:rsidR="00D00EFA" w:rsidRDefault="00D00EFA">
            <w:pPr>
              <w:pStyle w:val="MeasureTableTextLeftAligned"/>
            </w:pPr>
            <w:r>
              <w:t>2+</w:t>
            </w:r>
          </w:p>
        </w:tc>
      </w:tr>
      <w:tr w:rsidR="00D00EFA" w14:paraId="29E68929" w14:textId="77777777" w:rsidTr="00A7067A">
        <w:trPr>
          <w:cantSplit/>
          <w:jc w:val="center"/>
        </w:trPr>
        <w:tc>
          <w:tcPr>
            <w:tcW w:w="1934" w:type="dxa"/>
            <w:gridSpan w:val="2"/>
            <w:tcBorders>
              <w:top w:val="nil"/>
              <w:left w:val="nil"/>
              <w:bottom w:val="nil"/>
              <w:right w:val="nil"/>
            </w:tcBorders>
            <w:hideMark/>
          </w:tcPr>
          <w:p w14:paraId="031EB09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B6A68DA" w14:textId="77777777" w:rsidR="00D00EFA" w:rsidRDefault="00D00EFA">
            <w:pPr>
              <w:pStyle w:val="MeasureTableTextLeftAligned"/>
            </w:pPr>
            <w:r>
              <w:t>1 July 1990</w:t>
            </w:r>
          </w:p>
        </w:tc>
        <w:tc>
          <w:tcPr>
            <w:tcW w:w="1559" w:type="dxa"/>
            <w:gridSpan w:val="2"/>
            <w:tcBorders>
              <w:top w:val="nil"/>
              <w:left w:val="nil"/>
              <w:bottom w:val="nil"/>
              <w:right w:val="nil"/>
            </w:tcBorders>
            <w:hideMark/>
          </w:tcPr>
          <w:p w14:paraId="4C4549AA" w14:textId="77777777" w:rsidR="00D00EFA" w:rsidRDefault="00D00EFA">
            <w:pPr>
              <w:pStyle w:val="MeasureTableTextItalic"/>
            </w:pPr>
            <w:r>
              <w:t>Expiry date:</w:t>
            </w:r>
          </w:p>
        </w:tc>
        <w:tc>
          <w:tcPr>
            <w:tcW w:w="1203" w:type="dxa"/>
            <w:gridSpan w:val="2"/>
            <w:tcBorders>
              <w:top w:val="nil"/>
              <w:left w:val="nil"/>
              <w:bottom w:val="nil"/>
              <w:right w:val="nil"/>
            </w:tcBorders>
          </w:tcPr>
          <w:p w14:paraId="1927E0C4" w14:textId="77777777" w:rsidR="00D00EFA" w:rsidRDefault="00D00EFA">
            <w:pPr>
              <w:pStyle w:val="MeasureTableTextLeftAligned"/>
            </w:pPr>
          </w:p>
        </w:tc>
      </w:tr>
      <w:tr w:rsidR="00D00EFA" w14:paraId="3C1D65D4" w14:textId="77777777" w:rsidTr="00D00EFA">
        <w:trPr>
          <w:cantSplit/>
          <w:jc w:val="center"/>
        </w:trPr>
        <w:tc>
          <w:tcPr>
            <w:tcW w:w="1934" w:type="dxa"/>
            <w:gridSpan w:val="2"/>
            <w:tcBorders>
              <w:top w:val="nil"/>
              <w:left w:val="nil"/>
              <w:bottom w:val="single" w:sz="2" w:space="0" w:color="auto"/>
              <w:right w:val="nil"/>
            </w:tcBorders>
            <w:hideMark/>
          </w:tcPr>
          <w:p w14:paraId="0C28A817" w14:textId="77777777" w:rsidR="00D00EFA" w:rsidRDefault="00D00EFA" w:rsidP="00A7067A">
            <w:pPr>
              <w:pStyle w:val="MeasureTableTextItalic"/>
            </w:pPr>
            <w:r>
              <w:t>Legislative reference:</w:t>
            </w:r>
          </w:p>
        </w:tc>
        <w:tc>
          <w:tcPr>
            <w:tcW w:w="5803" w:type="dxa"/>
            <w:gridSpan w:val="8"/>
            <w:tcBorders>
              <w:top w:val="nil"/>
              <w:left w:val="nil"/>
              <w:bottom w:val="single" w:sz="2" w:space="0" w:color="auto"/>
              <w:right w:val="nil"/>
            </w:tcBorders>
            <w:hideMark/>
          </w:tcPr>
          <w:p w14:paraId="0EC524B1" w14:textId="77777777" w:rsidR="00D00EFA" w:rsidRPr="00594E2F" w:rsidRDefault="00D00EFA" w:rsidP="00A7067A">
            <w:pPr>
              <w:pStyle w:val="MeasureTableTextItalic"/>
            </w:pPr>
            <w:r w:rsidRPr="00594E2F">
              <w:t>Petroleum Resource Rent Tax Act 1987</w:t>
            </w:r>
          </w:p>
        </w:tc>
      </w:tr>
    </w:tbl>
    <w:p w14:paraId="4ED85373" w14:textId="77777777" w:rsidR="00D00EFA" w:rsidRDefault="00D00EFA" w:rsidP="00A7067A">
      <w:pPr>
        <w:pStyle w:val="SingleParagraph"/>
      </w:pPr>
    </w:p>
    <w:p w14:paraId="5C065005" w14:textId="77777777" w:rsidR="00D00EFA" w:rsidRDefault="00D00EFA" w:rsidP="00A7067A">
      <w:pPr>
        <w:spacing w:after="180"/>
      </w:pPr>
      <w:r>
        <w:rPr>
          <w:lang w:val="en-US"/>
        </w:rPr>
        <w:t>Expenditure that generates project losses is uplifted at a number of different rates depending on when the expenditure took place and the nature of the expenditure.</w:t>
      </w:r>
      <w:r>
        <w:rPr>
          <w:lang w:val="en-US"/>
        </w:rPr>
        <w:fldChar w:fldCharType="begin"/>
      </w:r>
      <w:r>
        <w:instrText xml:space="preserve"> XE "Expenditure uplift" </w:instrText>
      </w:r>
      <w:r>
        <w:rPr>
          <w:lang w:val="en-US"/>
        </w:rPr>
        <w:fldChar w:fldCharType="end"/>
      </w:r>
      <w:r>
        <w:rPr>
          <w:lang w:val="en-US"/>
        </w:rPr>
        <w:t xml:space="preserve"> For example, exploration expenditure is uplifted at the long term bond rate plus 15 percentage points and general expenditure is uplifted at the long term bond rate plus 5 percentage points. These uplift rates are beyond the notional benchmark rate of the long term bond rate. </w:t>
      </w:r>
    </w:p>
    <w:p w14:paraId="7938C992" w14:textId="77777777" w:rsidR="00D00EFA" w:rsidRPr="00CB1CAD" w:rsidRDefault="00D00EFA" w:rsidP="00704A2B">
      <w:pPr>
        <w:pStyle w:val="TESHeading5"/>
      </w:pPr>
      <w:r w:rsidRPr="00CB1CAD">
        <w:t>G5</w:t>
      </w:r>
      <w:r w:rsidRPr="00CB1CAD">
        <w:tab/>
        <w:t>PRRT - gas transfer price regulations</w:t>
      </w:r>
    </w:p>
    <w:p w14:paraId="1299EC9D"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D20553A" w14:textId="77777777" w:rsidTr="00D00EFA">
        <w:trPr>
          <w:cantSplit/>
          <w:jc w:val="center"/>
        </w:trPr>
        <w:tc>
          <w:tcPr>
            <w:tcW w:w="967" w:type="dxa"/>
            <w:tcBorders>
              <w:top w:val="single" w:sz="2" w:space="0" w:color="auto"/>
              <w:left w:val="nil"/>
              <w:bottom w:val="single" w:sz="2" w:space="0" w:color="auto"/>
              <w:right w:val="nil"/>
            </w:tcBorders>
            <w:hideMark/>
          </w:tcPr>
          <w:p w14:paraId="3616FF34" w14:textId="77777777" w:rsidR="00D00EFA" w:rsidRDefault="00D00EFA" w:rsidP="00594E2F">
            <w:pPr>
              <w:pStyle w:val="TableTextRight"/>
            </w:pPr>
            <w:r>
              <w:t>2013-14</w:t>
            </w:r>
          </w:p>
        </w:tc>
        <w:tc>
          <w:tcPr>
            <w:tcW w:w="967" w:type="dxa"/>
            <w:tcBorders>
              <w:top w:val="single" w:sz="2" w:space="0" w:color="auto"/>
              <w:left w:val="nil"/>
              <w:bottom w:val="single" w:sz="2" w:space="0" w:color="auto"/>
              <w:right w:val="nil"/>
            </w:tcBorders>
            <w:hideMark/>
          </w:tcPr>
          <w:p w14:paraId="2B494243" w14:textId="77777777" w:rsidR="00D00EFA" w:rsidRDefault="00D00EFA" w:rsidP="00594E2F">
            <w:pPr>
              <w:pStyle w:val="TableTextRight"/>
            </w:pPr>
            <w:r>
              <w:t>2014-15</w:t>
            </w:r>
          </w:p>
        </w:tc>
        <w:tc>
          <w:tcPr>
            <w:tcW w:w="967" w:type="dxa"/>
            <w:tcBorders>
              <w:top w:val="single" w:sz="2" w:space="0" w:color="auto"/>
              <w:left w:val="nil"/>
              <w:bottom w:val="single" w:sz="2" w:space="0" w:color="auto"/>
              <w:right w:val="nil"/>
            </w:tcBorders>
            <w:hideMark/>
          </w:tcPr>
          <w:p w14:paraId="347FCC0C" w14:textId="77777777" w:rsidR="00D00EFA" w:rsidRDefault="00D00EFA" w:rsidP="00594E2F">
            <w:pPr>
              <w:pStyle w:val="TableTextRight"/>
            </w:pPr>
            <w:r>
              <w:t>2015-16</w:t>
            </w:r>
          </w:p>
        </w:tc>
        <w:tc>
          <w:tcPr>
            <w:tcW w:w="967" w:type="dxa"/>
            <w:tcBorders>
              <w:top w:val="single" w:sz="2" w:space="0" w:color="auto"/>
              <w:left w:val="nil"/>
              <w:bottom w:val="single" w:sz="2" w:space="0" w:color="auto"/>
              <w:right w:val="nil"/>
            </w:tcBorders>
            <w:hideMark/>
          </w:tcPr>
          <w:p w14:paraId="25C3BBAE" w14:textId="77777777" w:rsidR="00D00EFA" w:rsidRDefault="00D00EFA" w:rsidP="00594E2F">
            <w:pPr>
              <w:pStyle w:val="TableTextRight"/>
            </w:pPr>
            <w:r>
              <w:t>2016-17</w:t>
            </w:r>
          </w:p>
        </w:tc>
        <w:tc>
          <w:tcPr>
            <w:tcW w:w="967" w:type="dxa"/>
            <w:tcBorders>
              <w:top w:val="single" w:sz="2" w:space="0" w:color="auto"/>
              <w:left w:val="nil"/>
              <w:bottom w:val="single" w:sz="2" w:space="0" w:color="auto"/>
              <w:right w:val="nil"/>
            </w:tcBorders>
            <w:hideMark/>
          </w:tcPr>
          <w:p w14:paraId="6103DB73" w14:textId="77777777" w:rsidR="00D00EFA" w:rsidRDefault="00D00EFA" w:rsidP="00594E2F">
            <w:pPr>
              <w:pStyle w:val="TableTextRight"/>
            </w:pPr>
            <w:r>
              <w:t>2017-18</w:t>
            </w:r>
          </w:p>
        </w:tc>
        <w:tc>
          <w:tcPr>
            <w:tcW w:w="967" w:type="dxa"/>
            <w:gridSpan w:val="2"/>
            <w:tcBorders>
              <w:top w:val="single" w:sz="2" w:space="0" w:color="auto"/>
              <w:left w:val="nil"/>
              <w:bottom w:val="single" w:sz="2" w:space="0" w:color="auto"/>
              <w:right w:val="nil"/>
            </w:tcBorders>
            <w:hideMark/>
          </w:tcPr>
          <w:p w14:paraId="6C06B16D" w14:textId="77777777" w:rsidR="00D00EFA" w:rsidRDefault="00D00EFA" w:rsidP="00594E2F">
            <w:pPr>
              <w:pStyle w:val="TableTextRight"/>
            </w:pPr>
            <w:r>
              <w:t>2018-19</w:t>
            </w:r>
          </w:p>
        </w:tc>
        <w:tc>
          <w:tcPr>
            <w:tcW w:w="967" w:type="dxa"/>
            <w:gridSpan w:val="2"/>
            <w:tcBorders>
              <w:top w:val="single" w:sz="2" w:space="0" w:color="auto"/>
              <w:left w:val="nil"/>
              <w:bottom w:val="single" w:sz="2" w:space="0" w:color="auto"/>
              <w:right w:val="nil"/>
            </w:tcBorders>
            <w:hideMark/>
          </w:tcPr>
          <w:p w14:paraId="57D19CF4" w14:textId="77777777" w:rsidR="00D00EFA" w:rsidRDefault="00D00EFA" w:rsidP="00594E2F">
            <w:pPr>
              <w:pStyle w:val="TableTextRight"/>
            </w:pPr>
            <w:r>
              <w:t>2019-20</w:t>
            </w:r>
          </w:p>
        </w:tc>
        <w:tc>
          <w:tcPr>
            <w:tcW w:w="968" w:type="dxa"/>
            <w:tcBorders>
              <w:top w:val="single" w:sz="2" w:space="0" w:color="auto"/>
              <w:left w:val="nil"/>
              <w:bottom w:val="single" w:sz="2" w:space="0" w:color="auto"/>
              <w:right w:val="nil"/>
            </w:tcBorders>
            <w:hideMark/>
          </w:tcPr>
          <w:p w14:paraId="1F7F2E4F" w14:textId="77777777" w:rsidR="00D00EFA" w:rsidRDefault="00D00EFA" w:rsidP="00594E2F">
            <w:pPr>
              <w:pStyle w:val="TableTextRight"/>
            </w:pPr>
            <w:r>
              <w:t>2020-21</w:t>
            </w:r>
          </w:p>
        </w:tc>
      </w:tr>
      <w:tr w:rsidR="00D00EFA" w14:paraId="2CFA812A" w14:textId="77777777" w:rsidTr="00D00EFA">
        <w:trPr>
          <w:cantSplit/>
          <w:jc w:val="center"/>
        </w:trPr>
        <w:tc>
          <w:tcPr>
            <w:tcW w:w="967" w:type="dxa"/>
            <w:tcBorders>
              <w:top w:val="single" w:sz="2" w:space="0" w:color="auto"/>
              <w:left w:val="nil"/>
              <w:bottom w:val="single" w:sz="2" w:space="0" w:color="auto"/>
              <w:right w:val="nil"/>
            </w:tcBorders>
            <w:hideMark/>
          </w:tcPr>
          <w:p w14:paraId="0C728BAF"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hideMark/>
          </w:tcPr>
          <w:p w14:paraId="2165648F"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49CF8D54"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3A6D9F04" w14:textId="77777777" w:rsidR="00D00EFA" w:rsidRDefault="00D00EFA" w:rsidP="00594E2F">
            <w:pPr>
              <w:pStyle w:val="TableTextRight"/>
            </w:pPr>
            <w:r>
              <w:t>*</w:t>
            </w:r>
          </w:p>
        </w:tc>
        <w:tc>
          <w:tcPr>
            <w:tcW w:w="967" w:type="dxa"/>
            <w:tcBorders>
              <w:top w:val="single" w:sz="2" w:space="0" w:color="auto"/>
              <w:left w:val="nil"/>
              <w:bottom w:val="single" w:sz="2" w:space="0" w:color="auto"/>
              <w:right w:val="nil"/>
            </w:tcBorders>
            <w:vAlign w:val="bottom"/>
            <w:hideMark/>
          </w:tcPr>
          <w:p w14:paraId="1A7A2B94"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BE69F69" w14:textId="77777777" w:rsidR="00D00EFA" w:rsidRDefault="00D00EFA" w:rsidP="00594E2F">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397E6665" w14:textId="77777777" w:rsidR="00D00EFA" w:rsidRDefault="00D00EFA" w:rsidP="00594E2F">
            <w:pPr>
              <w:pStyle w:val="TableTextRight"/>
            </w:pPr>
            <w:r>
              <w:t>*</w:t>
            </w:r>
          </w:p>
        </w:tc>
        <w:tc>
          <w:tcPr>
            <w:tcW w:w="968" w:type="dxa"/>
            <w:tcBorders>
              <w:top w:val="single" w:sz="2" w:space="0" w:color="auto"/>
              <w:left w:val="nil"/>
              <w:bottom w:val="single" w:sz="2" w:space="0" w:color="auto"/>
              <w:right w:val="nil"/>
            </w:tcBorders>
            <w:vAlign w:val="bottom"/>
            <w:hideMark/>
          </w:tcPr>
          <w:p w14:paraId="412B1612" w14:textId="77777777" w:rsidR="00D00EFA" w:rsidRDefault="00D00EFA" w:rsidP="00594E2F">
            <w:pPr>
              <w:pStyle w:val="TableTextRight"/>
            </w:pPr>
            <w:r>
              <w:t>*</w:t>
            </w:r>
          </w:p>
        </w:tc>
      </w:tr>
      <w:tr w:rsidR="00D00EFA" w14:paraId="64B92750" w14:textId="77777777" w:rsidTr="00A7067A">
        <w:trPr>
          <w:cantSplit/>
          <w:jc w:val="center"/>
        </w:trPr>
        <w:tc>
          <w:tcPr>
            <w:tcW w:w="1934" w:type="dxa"/>
            <w:gridSpan w:val="2"/>
            <w:tcBorders>
              <w:top w:val="single" w:sz="2" w:space="0" w:color="auto"/>
              <w:left w:val="nil"/>
              <w:bottom w:val="nil"/>
              <w:right w:val="nil"/>
            </w:tcBorders>
            <w:hideMark/>
          </w:tcPr>
          <w:p w14:paraId="2139ECD2"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63EEF7B"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77762E8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BE4D482" w14:textId="77777777" w:rsidR="00D00EFA" w:rsidRDefault="00D00EFA">
            <w:pPr>
              <w:pStyle w:val="MeasureTableTextLeftAligned"/>
            </w:pPr>
            <w:r>
              <w:t>G4</w:t>
            </w:r>
          </w:p>
        </w:tc>
      </w:tr>
      <w:tr w:rsidR="00D00EFA" w14:paraId="4BAC5BDE" w14:textId="77777777" w:rsidTr="00A7067A">
        <w:trPr>
          <w:cantSplit/>
          <w:jc w:val="center"/>
        </w:trPr>
        <w:tc>
          <w:tcPr>
            <w:tcW w:w="1934" w:type="dxa"/>
            <w:gridSpan w:val="2"/>
            <w:tcBorders>
              <w:top w:val="nil"/>
              <w:left w:val="nil"/>
              <w:bottom w:val="nil"/>
              <w:right w:val="nil"/>
            </w:tcBorders>
            <w:hideMark/>
          </w:tcPr>
          <w:p w14:paraId="2E2608B9"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42960D3"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2743A4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FED3F8F" w14:textId="77777777" w:rsidR="00D00EFA" w:rsidRDefault="00D00EFA">
            <w:pPr>
              <w:pStyle w:val="MeasureTableTextLeftAligned"/>
            </w:pPr>
            <w:r>
              <w:t>2+</w:t>
            </w:r>
          </w:p>
        </w:tc>
      </w:tr>
      <w:tr w:rsidR="00D00EFA" w14:paraId="781D19BA" w14:textId="77777777" w:rsidTr="00A7067A">
        <w:trPr>
          <w:cantSplit/>
          <w:jc w:val="center"/>
        </w:trPr>
        <w:tc>
          <w:tcPr>
            <w:tcW w:w="1934" w:type="dxa"/>
            <w:gridSpan w:val="2"/>
            <w:tcBorders>
              <w:top w:val="nil"/>
              <w:left w:val="nil"/>
              <w:bottom w:val="nil"/>
              <w:right w:val="nil"/>
            </w:tcBorders>
            <w:hideMark/>
          </w:tcPr>
          <w:p w14:paraId="2E4D245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07835DC" w14:textId="77777777" w:rsidR="00D00EFA" w:rsidRDefault="00D00EFA">
            <w:pPr>
              <w:pStyle w:val="MeasureTableTextLeftAligned"/>
            </w:pPr>
            <w:r>
              <w:t>20 December 2005</w:t>
            </w:r>
          </w:p>
        </w:tc>
        <w:tc>
          <w:tcPr>
            <w:tcW w:w="1559" w:type="dxa"/>
            <w:gridSpan w:val="2"/>
            <w:tcBorders>
              <w:top w:val="nil"/>
              <w:left w:val="nil"/>
              <w:bottom w:val="nil"/>
              <w:right w:val="nil"/>
            </w:tcBorders>
            <w:hideMark/>
          </w:tcPr>
          <w:p w14:paraId="7EB7165B" w14:textId="77777777" w:rsidR="00D00EFA" w:rsidRDefault="00D00EFA">
            <w:pPr>
              <w:pStyle w:val="MeasureTableTextItalic"/>
            </w:pPr>
            <w:r>
              <w:t>Expiry date:</w:t>
            </w:r>
          </w:p>
        </w:tc>
        <w:tc>
          <w:tcPr>
            <w:tcW w:w="1203" w:type="dxa"/>
            <w:gridSpan w:val="2"/>
            <w:tcBorders>
              <w:top w:val="nil"/>
              <w:left w:val="nil"/>
              <w:bottom w:val="nil"/>
              <w:right w:val="nil"/>
            </w:tcBorders>
          </w:tcPr>
          <w:p w14:paraId="50E18E4E" w14:textId="77777777" w:rsidR="00D00EFA" w:rsidRDefault="00D00EFA">
            <w:pPr>
              <w:pStyle w:val="MeasureTableTextLeftAligned"/>
            </w:pPr>
          </w:p>
        </w:tc>
      </w:tr>
      <w:tr w:rsidR="00D00EFA" w:rsidRPr="00A7067A" w14:paraId="7556130A" w14:textId="77777777" w:rsidTr="00D00EFA">
        <w:trPr>
          <w:cantSplit/>
          <w:jc w:val="center"/>
        </w:trPr>
        <w:tc>
          <w:tcPr>
            <w:tcW w:w="1934" w:type="dxa"/>
            <w:gridSpan w:val="2"/>
            <w:tcBorders>
              <w:top w:val="nil"/>
              <w:left w:val="nil"/>
              <w:bottom w:val="single" w:sz="2" w:space="0" w:color="auto"/>
              <w:right w:val="nil"/>
            </w:tcBorders>
            <w:hideMark/>
          </w:tcPr>
          <w:p w14:paraId="0F70FB25" w14:textId="77777777" w:rsidR="00D00EFA" w:rsidRPr="00A7067A" w:rsidRDefault="00D00EFA" w:rsidP="00A7067A">
            <w:pPr>
              <w:pStyle w:val="MeasureTableTextItalic"/>
            </w:pPr>
            <w:r w:rsidRPr="00A7067A">
              <w:t>Legislative reference:</w:t>
            </w:r>
          </w:p>
        </w:tc>
        <w:tc>
          <w:tcPr>
            <w:tcW w:w="5803" w:type="dxa"/>
            <w:gridSpan w:val="8"/>
            <w:tcBorders>
              <w:top w:val="nil"/>
              <w:left w:val="nil"/>
              <w:bottom w:val="single" w:sz="2" w:space="0" w:color="auto"/>
              <w:right w:val="nil"/>
            </w:tcBorders>
            <w:hideMark/>
          </w:tcPr>
          <w:p w14:paraId="7C5F769B" w14:textId="77777777" w:rsidR="00D00EFA" w:rsidRPr="00A7067A" w:rsidRDefault="00D00EFA" w:rsidP="00A7067A">
            <w:pPr>
              <w:pStyle w:val="MeasureTableTextItalic"/>
            </w:pPr>
            <w:r w:rsidRPr="00A7067A">
              <w:t>Petroleum Resource Rent Tax Assessment Regulation 2015</w:t>
            </w:r>
          </w:p>
        </w:tc>
      </w:tr>
    </w:tbl>
    <w:p w14:paraId="022554B5" w14:textId="77777777" w:rsidR="00D00EFA" w:rsidRDefault="00D00EFA" w:rsidP="00A7067A">
      <w:pPr>
        <w:pStyle w:val="SingleParagraph"/>
      </w:pPr>
    </w:p>
    <w:p w14:paraId="6D2F50C9" w14:textId="3BDBC326" w:rsidR="00D00EFA" w:rsidRDefault="00D00EFA" w:rsidP="00A7067A">
      <w:pPr>
        <w:spacing w:after="0"/>
      </w:pPr>
      <w:r>
        <w:t>The PRRT gas transfer price regulations</w:t>
      </w:r>
      <w:r>
        <w:fldChar w:fldCharType="begin"/>
      </w:r>
      <w:r>
        <w:instrText xml:space="preserve"> XE "Gas transfer price regulations" </w:instrText>
      </w:r>
      <w:r>
        <w:fldChar w:fldCharType="end"/>
      </w:r>
      <w:r>
        <w:t xml:space="preserve"> stipulate rules for calculating the gas transfer price where there is no arm’s length transaction in an integrated liquefied natural gas (LNG) project. The regulations provide an allowance for capital expenditure which is based on the long term bond rate plus 7 percentage points rather than the notional benchmark rate which is the long term bond rate. The regulations also include provisions in the calculation of the gas transfer price</w:t>
      </w:r>
      <w:r w:rsidR="008022BD">
        <w:t xml:space="preserve"> </w:t>
      </w:r>
      <w:r>
        <w:t xml:space="preserve">that reduce the estimated upstream gas price by half the difference between the estimated ‘upstream’ price and the estimated ‘downstream’ price where the upstream price is the higher. </w:t>
      </w:r>
    </w:p>
    <w:p w14:paraId="4B3B0F3B" w14:textId="77777777" w:rsidR="00D00EFA" w:rsidRPr="00CB1CAD" w:rsidRDefault="00D00EFA" w:rsidP="00704A2B">
      <w:pPr>
        <w:pStyle w:val="TESHeading5"/>
      </w:pPr>
      <w:r w:rsidRPr="00CB1CAD">
        <w:t>G6</w:t>
      </w:r>
      <w:r w:rsidRPr="00CB1CAD">
        <w:tab/>
        <w:t>PRRT - starting base and uplift rate for capital assets</w:t>
      </w:r>
    </w:p>
    <w:p w14:paraId="33C41D88" w14:textId="77777777" w:rsidR="00D00EFA" w:rsidRDefault="00D00EFA" w:rsidP="00D00EFA">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A7067A" w14:paraId="28A9B812" w14:textId="77777777" w:rsidTr="00D00EFA">
        <w:trPr>
          <w:cantSplit/>
          <w:jc w:val="center"/>
        </w:trPr>
        <w:tc>
          <w:tcPr>
            <w:tcW w:w="967" w:type="dxa"/>
            <w:tcBorders>
              <w:top w:val="single" w:sz="2" w:space="0" w:color="auto"/>
              <w:left w:val="nil"/>
              <w:bottom w:val="single" w:sz="2" w:space="0" w:color="auto"/>
              <w:right w:val="nil"/>
            </w:tcBorders>
            <w:hideMark/>
          </w:tcPr>
          <w:p w14:paraId="05ADAEBF" w14:textId="77777777" w:rsidR="00D00EFA" w:rsidRPr="00A7067A" w:rsidRDefault="00D00EFA" w:rsidP="00A7067A">
            <w:pPr>
              <w:pStyle w:val="TableTextRight"/>
            </w:pPr>
            <w:r w:rsidRPr="00A7067A">
              <w:t>2013-14</w:t>
            </w:r>
          </w:p>
        </w:tc>
        <w:tc>
          <w:tcPr>
            <w:tcW w:w="967" w:type="dxa"/>
            <w:tcBorders>
              <w:top w:val="single" w:sz="2" w:space="0" w:color="auto"/>
              <w:left w:val="nil"/>
              <w:bottom w:val="single" w:sz="2" w:space="0" w:color="auto"/>
              <w:right w:val="nil"/>
            </w:tcBorders>
            <w:hideMark/>
          </w:tcPr>
          <w:p w14:paraId="73157BAC" w14:textId="77777777" w:rsidR="00D00EFA" w:rsidRPr="00A7067A" w:rsidRDefault="00D00EFA" w:rsidP="00A7067A">
            <w:pPr>
              <w:pStyle w:val="TableTextRight"/>
            </w:pPr>
            <w:r w:rsidRPr="00A7067A">
              <w:t>2014-15</w:t>
            </w:r>
          </w:p>
        </w:tc>
        <w:tc>
          <w:tcPr>
            <w:tcW w:w="967" w:type="dxa"/>
            <w:tcBorders>
              <w:top w:val="single" w:sz="2" w:space="0" w:color="auto"/>
              <w:left w:val="nil"/>
              <w:bottom w:val="single" w:sz="2" w:space="0" w:color="auto"/>
              <w:right w:val="nil"/>
            </w:tcBorders>
            <w:hideMark/>
          </w:tcPr>
          <w:p w14:paraId="1A366EB9" w14:textId="77777777" w:rsidR="00D00EFA" w:rsidRPr="00A7067A" w:rsidRDefault="00D00EFA" w:rsidP="00A7067A">
            <w:pPr>
              <w:pStyle w:val="TableTextRight"/>
            </w:pPr>
            <w:r w:rsidRPr="00A7067A">
              <w:t>2015-16</w:t>
            </w:r>
          </w:p>
        </w:tc>
        <w:tc>
          <w:tcPr>
            <w:tcW w:w="967" w:type="dxa"/>
            <w:tcBorders>
              <w:top w:val="single" w:sz="2" w:space="0" w:color="auto"/>
              <w:left w:val="nil"/>
              <w:bottom w:val="single" w:sz="2" w:space="0" w:color="auto"/>
              <w:right w:val="nil"/>
            </w:tcBorders>
            <w:hideMark/>
          </w:tcPr>
          <w:p w14:paraId="35425EA3" w14:textId="77777777" w:rsidR="00D00EFA" w:rsidRPr="00A7067A" w:rsidRDefault="00D00EFA" w:rsidP="00A7067A">
            <w:pPr>
              <w:pStyle w:val="TableTextRight"/>
            </w:pPr>
            <w:r w:rsidRPr="00A7067A">
              <w:t>2016-17</w:t>
            </w:r>
          </w:p>
        </w:tc>
        <w:tc>
          <w:tcPr>
            <w:tcW w:w="967" w:type="dxa"/>
            <w:tcBorders>
              <w:top w:val="single" w:sz="2" w:space="0" w:color="auto"/>
              <w:left w:val="nil"/>
              <w:bottom w:val="single" w:sz="2" w:space="0" w:color="auto"/>
              <w:right w:val="nil"/>
            </w:tcBorders>
            <w:hideMark/>
          </w:tcPr>
          <w:p w14:paraId="4E356C3B" w14:textId="77777777" w:rsidR="00D00EFA" w:rsidRPr="00A7067A" w:rsidRDefault="00D00EFA" w:rsidP="00A7067A">
            <w:pPr>
              <w:pStyle w:val="TableTextRight"/>
            </w:pPr>
            <w:r w:rsidRPr="00A7067A">
              <w:t>2017-18</w:t>
            </w:r>
          </w:p>
        </w:tc>
        <w:tc>
          <w:tcPr>
            <w:tcW w:w="967" w:type="dxa"/>
            <w:gridSpan w:val="2"/>
            <w:tcBorders>
              <w:top w:val="single" w:sz="2" w:space="0" w:color="auto"/>
              <w:left w:val="nil"/>
              <w:bottom w:val="single" w:sz="2" w:space="0" w:color="auto"/>
              <w:right w:val="nil"/>
            </w:tcBorders>
            <w:hideMark/>
          </w:tcPr>
          <w:p w14:paraId="7285E52D" w14:textId="77777777" w:rsidR="00D00EFA" w:rsidRPr="00A7067A" w:rsidRDefault="00D00EFA" w:rsidP="00A7067A">
            <w:pPr>
              <w:pStyle w:val="TableTextRight"/>
            </w:pPr>
            <w:r w:rsidRPr="00A7067A">
              <w:t>2018-19</w:t>
            </w:r>
          </w:p>
        </w:tc>
        <w:tc>
          <w:tcPr>
            <w:tcW w:w="967" w:type="dxa"/>
            <w:gridSpan w:val="2"/>
            <w:tcBorders>
              <w:top w:val="single" w:sz="2" w:space="0" w:color="auto"/>
              <w:left w:val="nil"/>
              <w:bottom w:val="single" w:sz="2" w:space="0" w:color="auto"/>
              <w:right w:val="nil"/>
            </w:tcBorders>
            <w:hideMark/>
          </w:tcPr>
          <w:p w14:paraId="15B5F612" w14:textId="77777777" w:rsidR="00D00EFA" w:rsidRPr="00A7067A" w:rsidRDefault="00D00EFA" w:rsidP="00A7067A">
            <w:pPr>
              <w:pStyle w:val="TableTextRight"/>
            </w:pPr>
            <w:r w:rsidRPr="00A7067A">
              <w:t>2019-20</w:t>
            </w:r>
          </w:p>
        </w:tc>
        <w:tc>
          <w:tcPr>
            <w:tcW w:w="968" w:type="dxa"/>
            <w:tcBorders>
              <w:top w:val="single" w:sz="2" w:space="0" w:color="auto"/>
              <w:left w:val="nil"/>
              <w:bottom w:val="single" w:sz="2" w:space="0" w:color="auto"/>
              <w:right w:val="nil"/>
            </w:tcBorders>
            <w:hideMark/>
          </w:tcPr>
          <w:p w14:paraId="00ADDAA6" w14:textId="77777777" w:rsidR="00D00EFA" w:rsidRPr="00A7067A" w:rsidRDefault="00D00EFA" w:rsidP="00A7067A">
            <w:pPr>
              <w:pStyle w:val="TableTextRight"/>
            </w:pPr>
            <w:r w:rsidRPr="00A7067A">
              <w:t>2020-21</w:t>
            </w:r>
          </w:p>
        </w:tc>
      </w:tr>
      <w:tr w:rsidR="00D00EFA" w:rsidRPr="00A7067A" w14:paraId="7804CD7B" w14:textId="77777777" w:rsidTr="00D00EFA">
        <w:trPr>
          <w:cantSplit/>
          <w:jc w:val="center"/>
        </w:trPr>
        <w:tc>
          <w:tcPr>
            <w:tcW w:w="967" w:type="dxa"/>
            <w:tcBorders>
              <w:top w:val="single" w:sz="2" w:space="0" w:color="auto"/>
              <w:left w:val="nil"/>
              <w:bottom w:val="single" w:sz="2" w:space="0" w:color="auto"/>
              <w:right w:val="nil"/>
            </w:tcBorders>
            <w:hideMark/>
          </w:tcPr>
          <w:p w14:paraId="12075300"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hideMark/>
          </w:tcPr>
          <w:p w14:paraId="3E07D86A"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vAlign w:val="bottom"/>
            <w:hideMark/>
          </w:tcPr>
          <w:p w14:paraId="4E063F8C"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vAlign w:val="bottom"/>
            <w:hideMark/>
          </w:tcPr>
          <w:p w14:paraId="60C0C8B5"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vAlign w:val="bottom"/>
            <w:hideMark/>
          </w:tcPr>
          <w:p w14:paraId="5EE0A257" w14:textId="77777777" w:rsidR="00D00EFA" w:rsidRPr="00A7067A" w:rsidRDefault="00D00EFA" w:rsidP="00A7067A">
            <w:pPr>
              <w:pStyle w:val="TableTextRight"/>
            </w:pPr>
            <w:r w:rsidRPr="00A7067A">
              <w:t>*</w:t>
            </w:r>
          </w:p>
        </w:tc>
        <w:tc>
          <w:tcPr>
            <w:tcW w:w="967" w:type="dxa"/>
            <w:gridSpan w:val="2"/>
            <w:tcBorders>
              <w:top w:val="single" w:sz="2" w:space="0" w:color="auto"/>
              <w:left w:val="nil"/>
              <w:bottom w:val="single" w:sz="2" w:space="0" w:color="auto"/>
              <w:right w:val="nil"/>
            </w:tcBorders>
            <w:vAlign w:val="bottom"/>
            <w:hideMark/>
          </w:tcPr>
          <w:p w14:paraId="6AC0D498" w14:textId="77777777" w:rsidR="00D00EFA" w:rsidRPr="00A7067A" w:rsidRDefault="00D00EFA" w:rsidP="00A7067A">
            <w:pPr>
              <w:pStyle w:val="TableTextRight"/>
            </w:pPr>
            <w:r w:rsidRPr="00A7067A">
              <w:t>*</w:t>
            </w:r>
          </w:p>
        </w:tc>
        <w:tc>
          <w:tcPr>
            <w:tcW w:w="967" w:type="dxa"/>
            <w:gridSpan w:val="2"/>
            <w:tcBorders>
              <w:top w:val="single" w:sz="2" w:space="0" w:color="auto"/>
              <w:left w:val="nil"/>
              <w:bottom w:val="single" w:sz="2" w:space="0" w:color="auto"/>
              <w:right w:val="nil"/>
            </w:tcBorders>
            <w:vAlign w:val="bottom"/>
            <w:hideMark/>
          </w:tcPr>
          <w:p w14:paraId="02A8C821" w14:textId="77777777" w:rsidR="00D00EFA" w:rsidRPr="00A7067A" w:rsidRDefault="00D00EFA" w:rsidP="00A7067A">
            <w:pPr>
              <w:pStyle w:val="TableTextRight"/>
            </w:pPr>
            <w:r w:rsidRPr="00A7067A">
              <w:t>*</w:t>
            </w:r>
          </w:p>
        </w:tc>
        <w:tc>
          <w:tcPr>
            <w:tcW w:w="968" w:type="dxa"/>
            <w:tcBorders>
              <w:top w:val="single" w:sz="2" w:space="0" w:color="auto"/>
              <w:left w:val="nil"/>
              <w:bottom w:val="single" w:sz="2" w:space="0" w:color="auto"/>
              <w:right w:val="nil"/>
            </w:tcBorders>
            <w:vAlign w:val="bottom"/>
            <w:hideMark/>
          </w:tcPr>
          <w:p w14:paraId="20124599" w14:textId="77777777" w:rsidR="00D00EFA" w:rsidRPr="00A7067A" w:rsidRDefault="00D00EFA" w:rsidP="00A7067A">
            <w:pPr>
              <w:pStyle w:val="TableTextRight"/>
            </w:pPr>
            <w:r w:rsidRPr="00A7067A">
              <w:t>*</w:t>
            </w:r>
          </w:p>
        </w:tc>
      </w:tr>
      <w:tr w:rsidR="00D00EFA" w14:paraId="28527907" w14:textId="77777777" w:rsidTr="00A7067A">
        <w:trPr>
          <w:cantSplit/>
          <w:jc w:val="center"/>
        </w:trPr>
        <w:tc>
          <w:tcPr>
            <w:tcW w:w="1934" w:type="dxa"/>
            <w:gridSpan w:val="2"/>
            <w:tcBorders>
              <w:top w:val="single" w:sz="2" w:space="0" w:color="auto"/>
              <w:left w:val="nil"/>
              <w:bottom w:val="nil"/>
              <w:right w:val="nil"/>
            </w:tcBorders>
            <w:hideMark/>
          </w:tcPr>
          <w:p w14:paraId="6B4BE2C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9484A01" w14:textId="77777777" w:rsidR="00D00EFA" w:rsidRDefault="00D00EFA">
            <w:pPr>
              <w:pStyle w:val="MeasureTableTextLeftAligned"/>
            </w:pPr>
            <w:r>
              <w:t>Deduction</w:t>
            </w:r>
          </w:p>
        </w:tc>
        <w:tc>
          <w:tcPr>
            <w:tcW w:w="1559" w:type="dxa"/>
            <w:gridSpan w:val="2"/>
            <w:tcBorders>
              <w:top w:val="single" w:sz="2" w:space="0" w:color="auto"/>
              <w:left w:val="nil"/>
              <w:bottom w:val="nil"/>
              <w:right w:val="nil"/>
            </w:tcBorders>
            <w:hideMark/>
          </w:tcPr>
          <w:p w14:paraId="454BF47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DEF1703" w14:textId="77777777" w:rsidR="00D00EFA" w:rsidRDefault="00D00EFA">
            <w:pPr>
              <w:pStyle w:val="MeasureTableTextLeftAligned"/>
            </w:pPr>
            <w:r>
              <w:t>G5</w:t>
            </w:r>
          </w:p>
        </w:tc>
      </w:tr>
      <w:tr w:rsidR="00D00EFA" w14:paraId="5B2F02CC" w14:textId="77777777" w:rsidTr="00A7067A">
        <w:trPr>
          <w:cantSplit/>
          <w:jc w:val="center"/>
        </w:trPr>
        <w:tc>
          <w:tcPr>
            <w:tcW w:w="1934" w:type="dxa"/>
            <w:gridSpan w:val="2"/>
            <w:tcBorders>
              <w:top w:val="nil"/>
              <w:left w:val="nil"/>
              <w:bottom w:val="nil"/>
              <w:right w:val="nil"/>
            </w:tcBorders>
            <w:hideMark/>
          </w:tcPr>
          <w:p w14:paraId="7EF9B81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D182D2F"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338A546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5CD464E1" w14:textId="77777777" w:rsidR="00D00EFA" w:rsidRDefault="00D00EFA">
            <w:pPr>
              <w:pStyle w:val="MeasureTableTextLeftAligned"/>
            </w:pPr>
            <w:r>
              <w:t>2+</w:t>
            </w:r>
          </w:p>
        </w:tc>
      </w:tr>
      <w:tr w:rsidR="00D00EFA" w14:paraId="22C11C9C" w14:textId="77777777" w:rsidTr="00A7067A">
        <w:trPr>
          <w:cantSplit/>
          <w:jc w:val="center"/>
        </w:trPr>
        <w:tc>
          <w:tcPr>
            <w:tcW w:w="1934" w:type="dxa"/>
            <w:gridSpan w:val="2"/>
            <w:tcBorders>
              <w:top w:val="nil"/>
              <w:left w:val="nil"/>
              <w:bottom w:val="nil"/>
              <w:right w:val="nil"/>
            </w:tcBorders>
            <w:hideMark/>
          </w:tcPr>
          <w:p w14:paraId="358B3E0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9D66370" w14:textId="77777777" w:rsidR="00D00EFA" w:rsidRDefault="00D00EFA">
            <w:pPr>
              <w:pStyle w:val="MeasureTableTextLeftAligned"/>
            </w:pPr>
            <w:r>
              <w:t>1 July 2012</w:t>
            </w:r>
          </w:p>
        </w:tc>
        <w:tc>
          <w:tcPr>
            <w:tcW w:w="1559" w:type="dxa"/>
            <w:gridSpan w:val="2"/>
            <w:tcBorders>
              <w:top w:val="nil"/>
              <w:left w:val="nil"/>
              <w:bottom w:val="nil"/>
              <w:right w:val="nil"/>
            </w:tcBorders>
            <w:hideMark/>
          </w:tcPr>
          <w:p w14:paraId="70B18691" w14:textId="77777777" w:rsidR="00D00EFA" w:rsidRDefault="00D00EFA">
            <w:pPr>
              <w:pStyle w:val="MeasureTableTextItalic"/>
            </w:pPr>
            <w:r>
              <w:t>Expiry date:</w:t>
            </w:r>
          </w:p>
        </w:tc>
        <w:tc>
          <w:tcPr>
            <w:tcW w:w="1203" w:type="dxa"/>
            <w:gridSpan w:val="2"/>
            <w:tcBorders>
              <w:top w:val="nil"/>
              <w:left w:val="nil"/>
              <w:bottom w:val="nil"/>
              <w:right w:val="nil"/>
            </w:tcBorders>
          </w:tcPr>
          <w:p w14:paraId="6584626F" w14:textId="77777777" w:rsidR="00D00EFA" w:rsidRDefault="00D00EFA">
            <w:pPr>
              <w:pStyle w:val="MeasureTableTextLeftAligned"/>
            </w:pPr>
          </w:p>
        </w:tc>
      </w:tr>
      <w:tr w:rsidR="00D00EFA" w:rsidRPr="00A7067A" w14:paraId="35846BDC" w14:textId="77777777" w:rsidTr="00D00EFA">
        <w:trPr>
          <w:cantSplit/>
          <w:jc w:val="center"/>
        </w:trPr>
        <w:tc>
          <w:tcPr>
            <w:tcW w:w="1934" w:type="dxa"/>
            <w:gridSpan w:val="2"/>
            <w:tcBorders>
              <w:top w:val="nil"/>
              <w:left w:val="nil"/>
              <w:bottom w:val="single" w:sz="2" w:space="0" w:color="auto"/>
              <w:right w:val="nil"/>
            </w:tcBorders>
            <w:hideMark/>
          </w:tcPr>
          <w:p w14:paraId="65734FCE" w14:textId="77777777" w:rsidR="00D00EFA" w:rsidRPr="00A7067A" w:rsidRDefault="00D00EFA" w:rsidP="00A7067A">
            <w:pPr>
              <w:pStyle w:val="MeasureTableTextItalic"/>
            </w:pPr>
            <w:r w:rsidRPr="00A7067A">
              <w:t>Legislative reference:</w:t>
            </w:r>
          </w:p>
        </w:tc>
        <w:tc>
          <w:tcPr>
            <w:tcW w:w="5803" w:type="dxa"/>
            <w:gridSpan w:val="8"/>
            <w:tcBorders>
              <w:top w:val="nil"/>
              <w:left w:val="nil"/>
              <w:bottom w:val="single" w:sz="2" w:space="0" w:color="auto"/>
              <w:right w:val="nil"/>
            </w:tcBorders>
            <w:hideMark/>
          </w:tcPr>
          <w:p w14:paraId="13C98873" w14:textId="77777777" w:rsidR="00D00EFA" w:rsidRPr="00A7067A" w:rsidRDefault="00D00EFA" w:rsidP="00A7067A">
            <w:pPr>
              <w:pStyle w:val="MeasureTableTextItalic"/>
            </w:pPr>
            <w:r w:rsidRPr="00A7067A">
              <w:t>Petroleum Resource Rent Tax Assessment Act 1987</w:t>
            </w:r>
          </w:p>
        </w:tc>
      </w:tr>
    </w:tbl>
    <w:p w14:paraId="342AA6B9" w14:textId="77777777" w:rsidR="00D00EFA" w:rsidRDefault="00D00EFA" w:rsidP="00A7067A">
      <w:pPr>
        <w:pStyle w:val="SingleParagraph"/>
      </w:pPr>
    </w:p>
    <w:p w14:paraId="634ACBD7" w14:textId="6DD8FC2C" w:rsidR="00D00EFA" w:rsidRDefault="00D00EFA" w:rsidP="00D00EFA">
      <w:pPr>
        <w:rPr>
          <w:lang w:val="en-US"/>
        </w:rPr>
      </w:pPr>
      <w:r>
        <w:t>Existing investments of projects brought under the PRRT on 1 July 2012 are recognised through the provision of a starting base allowance. The starting base allowance recognises assets relating to the upstream assets of the PRRT project on 2 May 2010.</w:t>
      </w:r>
      <w:r w:rsidR="008022BD">
        <w:t xml:space="preserve"> </w:t>
      </w:r>
      <w:r>
        <w:t>Unused starting base losses are uplifted at the long term bond rate plus 5 percentage points. Unused exploration expenditure under the look back valuation option is uplifted at long term bond rate plus 15 percentage points.</w:t>
      </w:r>
      <w:r>
        <w:rPr>
          <w:lang w:val="en-US"/>
        </w:rPr>
        <w:fldChar w:fldCharType="begin"/>
      </w:r>
      <w:r>
        <w:instrText xml:space="preserve"> XE "North West Shelf starting base" </w:instrText>
      </w:r>
      <w:r>
        <w:rPr>
          <w:lang w:val="en-US"/>
        </w:rPr>
        <w:fldChar w:fldCharType="end"/>
      </w:r>
    </w:p>
    <w:p w14:paraId="0ABE1317" w14:textId="77777777" w:rsidR="009E79EE" w:rsidRDefault="009E79EE">
      <w:pPr>
        <w:spacing w:after="0" w:line="240" w:lineRule="auto"/>
        <w:jc w:val="left"/>
        <w:rPr>
          <w:rFonts w:ascii="Arial" w:hAnsi="Arial"/>
          <w:b/>
          <w:smallCaps/>
          <w:color w:val="000000"/>
          <w:sz w:val="25"/>
        </w:rPr>
      </w:pPr>
      <w:r>
        <w:br w:type="page"/>
      </w:r>
    </w:p>
    <w:p w14:paraId="477ADFA1" w14:textId="421DC291" w:rsidR="00D00EFA" w:rsidRDefault="00D00EFA" w:rsidP="00D00EFA">
      <w:pPr>
        <w:pStyle w:val="Heading3"/>
      </w:pPr>
      <w:r>
        <w:t>Goods and Services Tax</w:t>
      </w:r>
    </w:p>
    <w:p w14:paraId="2DFC5774" w14:textId="77777777" w:rsidR="00D00EFA" w:rsidRPr="00CB1CAD" w:rsidRDefault="00D00EFA" w:rsidP="00704A2B">
      <w:pPr>
        <w:pStyle w:val="TESHeading5"/>
      </w:pPr>
      <w:r w:rsidRPr="00CB1CAD">
        <w:t>H1</w:t>
      </w:r>
      <w:r w:rsidRPr="00CB1CAD">
        <w:tab/>
        <w:t>Financial supplies - financial acquisitions threshold - input tax credits</w:t>
      </w:r>
    </w:p>
    <w:p w14:paraId="44B3C812" w14:textId="77777777" w:rsidR="00D00EFA" w:rsidRDefault="00D00EFA" w:rsidP="00D00EFA">
      <w:pPr>
        <w:pStyle w:val="MeasureTableHeading"/>
      </w:pPr>
      <w:r>
        <w:t>General public services - Financial 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A7067A" w14:paraId="7DC062A0" w14:textId="77777777" w:rsidTr="00D00EFA">
        <w:trPr>
          <w:cantSplit/>
          <w:jc w:val="center"/>
        </w:trPr>
        <w:tc>
          <w:tcPr>
            <w:tcW w:w="967" w:type="dxa"/>
            <w:tcBorders>
              <w:top w:val="single" w:sz="2" w:space="0" w:color="auto"/>
              <w:left w:val="nil"/>
              <w:bottom w:val="single" w:sz="2" w:space="0" w:color="auto"/>
              <w:right w:val="nil"/>
            </w:tcBorders>
            <w:hideMark/>
          </w:tcPr>
          <w:p w14:paraId="400F2697" w14:textId="77777777" w:rsidR="00D00EFA" w:rsidRPr="00A7067A" w:rsidRDefault="00D00EFA" w:rsidP="00A7067A">
            <w:pPr>
              <w:pStyle w:val="TableTextRight"/>
            </w:pPr>
            <w:r w:rsidRPr="00A7067A">
              <w:t>2013-14</w:t>
            </w:r>
          </w:p>
        </w:tc>
        <w:tc>
          <w:tcPr>
            <w:tcW w:w="967" w:type="dxa"/>
            <w:tcBorders>
              <w:top w:val="single" w:sz="2" w:space="0" w:color="auto"/>
              <w:left w:val="nil"/>
              <w:bottom w:val="single" w:sz="2" w:space="0" w:color="auto"/>
              <w:right w:val="nil"/>
            </w:tcBorders>
            <w:hideMark/>
          </w:tcPr>
          <w:p w14:paraId="204856B5" w14:textId="77777777" w:rsidR="00D00EFA" w:rsidRPr="00A7067A" w:rsidRDefault="00D00EFA" w:rsidP="00A7067A">
            <w:pPr>
              <w:pStyle w:val="TableTextRight"/>
            </w:pPr>
            <w:r w:rsidRPr="00A7067A">
              <w:t>2014-15</w:t>
            </w:r>
          </w:p>
        </w:tc>
        <w:tc>
          <w:tcPr>
            <w:tcW w:w="967" w:type="dxa"/>
            <w:tcBorders>
              <w:top w:val="single" w:sz="2" w:space="0" w:color="auto"/>
              <w:left w:val="nil"/>
              <w:bottom w:val="single" w:sz="2" w:space="0" w:color="auto"/>
              <w:right w:val="nil"/>
            </w:tcBorders>
            <w:hideMark/>
          </w:tcPr>
          <w:p w14:paraId="12332E28" w14:textId="77777777" w:rsidR="00D00EFA" w:rsidRPr="00A7067A" w:rsidRDefault="00D00EFA" w:rsidP="00A7067A">
            <w:pPr>
              <w:pStyle w:val="TableTextRight"/>
            </w:pPr>
            <w:r w:rsidRPr="00A7067A">
              <w:t>2015-16</w:t>
            </w:r>
          </w:p>
        </w:tc>
        <w:tc>
          <w:tcPr>
            <w:tcW w:w="967" w:type="dxa"/>
            <w:tcBorders>
              <w:top w:val="single" w:sz="2" w:space="0" w:color="auto"/>
              <w:left w:val="nil"/>
              <w:bottom w:val="single" w:sz="2" w:space="0" w:color="auto"/>
              <w:right w:val="nil"/>
            </w:tcBorders>
            <w:hideMark/>
          </w:tcPr>
          <w:p w14:paraId="507E642F" w14:textId="77777777" w:rsidR="00D00EFA" w:rsidRPr="00A7067A" w:rsidRDefault="00D00EFA" w:rsidP="00A7067A">
            <w:pPr>
              <w:pStyle w:val="TableTextRight"/>
            </w:pPr>
            <w:r w:rsidRPr="00A7067A">
              <w:t>2016-17</w:t>
            </w:r>
          </w:p>
        </w:tc>
        <w:tc>
          <w:tcPr>
            <w:tcW w:w="967" w:type="dxa"/>
            <w:tcBorders>
              <w:top w:val="single" w:sz="2" w:space="0" w:color="auto"/>
              <w:left w:val="nil"/>
              <w:bottom w:val="single" w:sz="2" w:space="0" w:color="auto"/>
              <w:right w:val="nil"/>
            </w:tcBorders>
            <w:hideMark/>
          </w:tcPr>
          <w:p w14:paraId="1BD64CFF" w14:textId="77777777" w:rsidR="00D00EFA" w:rsidRPr="00A7067A" w:rsidRDefault="00D00EFA" w:rsidP="00A7067A">
            <w:pPr>
              <w:pStyle w:val="TableTextRight"/>
            </w:pPr>
            <w:r w:rsidRPr="00A7067A">
              <w:t>2017-18</w:t>
            </w:r>
          </w:p>
        </w:tc>
        <w:tc>
          <w:tcPr>
            <w:tcW w:w="967" w:type="dxa"/>
            <w:gridSpan w:val="2"/>
            <w:tcBorders>
              <w:top w:val="single" w:sz="2" w:space="0" w:color="auto"/>
              <w:left w:val="nil"/>
              <w:bottom w:val="single" w:sz="2" w:space="0" w:color="auto"/>
              <w:right w:val="nil"/>
            </w:tcBorders>
            <w:hideMark/>
          </w:tcPr>
          <w:p w14:paraId="07549806" w14:textId="77777777" w:rsidR="00D00EFA" w:rsidRPr="00A7067A" w:rsidRDefault="00D00EFA" w:rsidP="00A7067A">
            <w:pPr>
              <w:pStyle w:val="TableTextRight"/>
            </w:pPr>
            <w:r w:rsidRPr="00A7067A">
              <w:t>2018-19</w:t>
            </w:r>
          </w:p>
        </w:tc>
        <w:tc>
          <w:tcPr>
            <w:tcW w:w="967" w:type="dxa"/>
            <w:gridSpan w:val="2"/>
            <w:tcBorders>
              <w:top w:val="single" w:sz="2" w:space="0" w:color="auto"/>
              <w:left w:val="nil"/>
              <w:bottom w:val="single" w:sz="2" w:space="0" w:color="auto"/>
              <w:right w:val="nil"/>
            </w:tcBorders>
            <w:hideMark/>
          </w:tcPr>
          <w:p w14:paraId="5358D94C" w14:textId="77777777" w:rsidR="00D00EFA" w:rsidRPr="00A7067A" w:rsidRDefault="00D00EFA" w:rsidP="00A7067A">
            <w:pPr>
              <w:pStyle w:val="TableTextRight"/>
            </w:pPr>
            <w:r w:rsidRPr="00A7067A">
              <w:t>2019-20</w:t>
            </w:r>
          </w:p>
        </w:tc>
        <w:tc>
          <w:tcPr>
            <w:tcW w:w="968" w:type="dxa"/>
            <w:tcBorders>
              <w:top w:val="single" w:sz="2" w:space="0" w:color="auto"/>
              <w:left w:val="nil"/>
              <w:bottom w:val="single" w:sz="2" w:space="0" w:color="auto"/>
              <w:right w:val="nil"/>
            </w:tcBorders>
            <w:hideMark/>
          </w:tcPr>
          <w:p w14:paraId="12951E84" w14:textId="77777777" w:rsidR="00D00EFA" w:rsidRPr="00A7067A" w:rsidRDefault="00D00EFA" w:rsidP="00A7067A">
            <w:pPr>
              <w:pStyle w:val="TableTextRight"/>
            </w:pPr>
            <w:r w:rsidRPr="00A7067A">
              <w:t>2020-21</w:t>
            </w:r>
          </w:p>
        </w:tc>
      </w:tr>
      <w:tr w:rsidR="00D00EFA" w:rsidRPr="00A7067A" w14:paraId="4CDDFEFE" w14:textId="77777777" w:rsidTr="00D00EFA">
        <w:trPr>
          <w:cantSplit/>
          <w:jc w:val="center"/>
        </w:trPr>
        <w:tc>
          <w:tcPr>
            <w:tcW w:w="967" w:type="dxa"/>
            <w:tcBorders>
              <w:top w:val="single" w:sz="2" w:space="0" w:color="auto"/>
              <w:left w:val="nil"/>
              <w:bottom w:val="single" w:sz="2" w:space="0" w:color="auto"/>
              <w:right w:val="nil"/>
            </w:tcBorders>
            <w:hideMark/>
          </w:tcPr>
          <w:p w14:paraId="58948890"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hideMark/>
          </w:tcPr>
          <w:p w14:paraId="5547E07E"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vAlign w:val="bottom"/>
            <w:hideMark/>
          </w:tcPr>
          <w:p w14:paraId="417C15FE"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vAlign w:val="bottom"/>
            <w:hideMark/>
          </w:tcPr>
          <w:p w14:paraId="50649168" w14:textId="77777777" w:rsidR="00D00EFA" w:rsidRPr="00A7067A" w:rsidRDefault="00D00EFA" w:rsidP="00A7067A">
            <w:pPr>
              <w:pStyle w:val="TableTextRight"/>
            </w:pPr>
            <w:r w:rsidRPr="00A7067A">
              <w:t>*</w:t>
            </w:r>
          </w:p>
        </w:tc>
        <w:tc>
          <w:tcPr>
            <w:tcW w:w="967" w:type="dxa"/>
            <w:tcBorders>
              <w:top w:val="single" w:sz="2" w:space="0" w:color="auto"/>
              <w:left w:val="nil"/>
              <w:bottom w:val="single" w:sz="2" w:space="0" w:color="auto"/>
              <w:right w:val="nil"/>
            </w:tcBorders>
            <w:vAlign w:val="bottom"/>
            <w:hideMark/>
          </w:tcPr>
          <w:p w14:paraId="3D2B1E58" w14:textId="77777777" w:rsidR="00D00EFA" w:rsidRPr="00A7067A" w:rsidRDefault="00D00EFA" w:rsidP="00A7067A">
            <w:pPr>
              <w:pStyle w:val="TableTextRight"/>
            </w:pPr>
            <w:r w:rsidRPr="00A7067A">
              <w:t>*</w:t>
            </w:r>
          </w:p>
        </w:tc>
        <w:tc>
          <w:tcPr>
            <w:tcW w:w="967" w:type="dxa"/>
            <w:gridSpan w:val="2"/>
            <w:tcBorders>
              <w:top w:val="single" w:sz="2" w:space="0" w:color="auto"/>
              <w:left w:val="nil"/>
              <w:bottom w:val="single" w:sz="2" w:space="0" w:color="auto"/>
              <w:right w:val="nil"/>
            </w:tcBorders>
            <w:vAlign w:val="bottom"/>
            <w:hideMark/>
          </w:tcPr>
          <w:p w14:paraId="3A37EE76" w14:textId="77777777" w:rsidR="00D00EFA" w:rsidRPr="00A7067A" w:rsidRDefault="00D00EFA" w:rsidP="00A7067A">
            <w:pPr>
              <w:pStyle w:val="TableTextRight"/>
            </w:pPr>
            <w:r w:rsidRPr="00A7067A">
              <w:t>*</w:t>
            </w:r>
          </w:p>
        </w:tc>
        <w:tc>
          <w:tcPr>
            <w:tcW w:w="967" w:type="dxa"/>
            <w:gridSpan w:val="2"/>
            <w:tcBorders>
              <w:top w:val="single" w:sz="2" w:space="0" w:color="auto"/>
              <w:left w:val="nil"/>
              <w:bottom w:val="single" w:sz="2" w:space="0" w:color="auto"/>
              <w:right w:val="nil"/>
            </w:tcBorders>
            <w:vAlign w:val="bottom"/>
            <w:hideMark/>
          </w:tcPr>
          <w:p w14:paraId="0EC3EC34" w14:textId="77777777" w:rsidR="00D00EFA" w:rsidRPr="00A7067A" w:rsidRDefault="00D00EFA" w:rsidP="00A7067A">
            <w:pPr>
              <w:pStyle w:val="TableTextRight"/>
            </w:pPr>
            <w:r w:rsidRPr="00A7067A">
              <w:t>*</w:t>
            </w:r>
          </w:p>
        </w:tc>
        <w:tc>
          <w:tcPr>
            <w:tcW w:w="968" w:type="dxa"/>
            <w:tcBorders>
              <w:top w:val="single" w:sz="2" w:space="0" w:color="auto"/>
              <w:left w:val="nil"/>
              <w:bottom w:val="single" w:sz="2" w:space="0" w:color="auto"/>
              <w:right w:val="nil"/>
            </w:tcBorders>
            <w:vAlign w:val="bottom"/>
            <w:hideMark/>
          </w:tcPr>
          <w:p w14:paraId="0D49375F" w14:textId="77777777" w:rsidR="00D00EFA" w:rsidRPr="00A7067A" w:rsidRDefault="00D00EFA" w:rsidP="00A7067A">
            <w:pPr>
              <w:pStyle w:val="TableTextRight"/>
            </w:pPr>
            <w:r w:rsidRPr="00A7067A">
              <w:t>*</w:t>
            </w:r>
          </w:p>
        </w:tc>
      </w:tr>
      <w:tr w:rsidR="00D00EFA" w14:paraId="76FE153E" w14:textId="77777777" w:rsidTr="00A7067A">
        <w:trPr>
          <w:cantSplit/>
          <w:jc w:val="center"/>
        </w:trPr>
        <w:tc>
          <w:tcPr>
            <w:tcW w:w="1934" w:type="dxa"/>
            <w:gridSpan w:val="2"/>
            <w:tcBorders>
              <w:top w:val="single" w:sz="2" w:space="0" w:color="auto"/>
              <w:left w:val="nil"/>
              <w:bottom w:val="nil"/>
              <w:right w:val="nil"/>
            </w:tcBorders>
            <w:hideMark/>
          </w:tcPr>
          <w:p w14:paraId="7B8C3B0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DC24753"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313720A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AED91C6" w14:textId="77777777" w:rsidR="00D00EFA" w:rsidRDefault="00D00EFA">
            <w:pPr>
              <w:pStyle w:val="MeasureTableTextLeftAligned"/>
            </w:pPr>
            <w:r>
              <w:t>H1</w:t>
            </w:r>
          </w:p>
        </w:tc>
      </w:tr>
      <w:tr w:rsidR="00D00EFA" w14:paraId="4D7CA83F" w14:textId="77777777" w:rsidTr="00A7067A">
        <w:trPr>
          <w:cantSplit/>
          <w:jc w:val="center"/>
        </w:trPr>
        <w:tc>
          <w:tcPr>
            <w:tcW w:w="1934" w:type="dxa"/>
            <w:gridSpan w:val="2"/>
            <w:tcBorders>
              <w:top w:val="nil"/>
              <w:left w:val="nil"/>
              <w:bottom w:val="nil"/>
              <w:right w:val="nil"/>
            </w:tcBorders>
            <w:hideMark/>
          </w:tcPr>
          <w:p w14:paraId="0C81F43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081E1A0"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1B9B18F"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BDD8D26" w14:textId="77777777" w:rsidR="00D00EFA" w:rsidRDefault="00D00EFA">
            <w:pPr>
              <w:pStyle w:val="MeasureTableTextLeftAligned"/>
            </w:pPr>
            <w:r>
              <w:t>3+</w:t>
            </w:r>
          </w:p>
        </w:tc>
      </w:tr>
      <w:tr w:rsidR="00D00EFA" w14:paraId="180B0017" w14:textId="77777777" w:rsidTr="00A7067A">
        <w:trPr>
          <w:cantSplit/>
          <w:jc w:val="center"/>
        </w:trPr>
        <w:tc>
          <w:tcPr>
            <w:tcW w:w="1934" w:type="dxa"/>
            <w:gridSpan w:val="2"/>
            <w:tcBorders>
              <w:top w:val="nil"/>
              <w:left w:val="nil"/>
              <w:bottom w:val="nil"/>
              <w:right w:val="nil"/>
            </w:tcBorders>
            <w:hideMark/>
          </w:tcPr>
          <w:p w14:paraId="424F50A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7D4FEDC"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41423DF9" w14:textId="77777777" w:rsidR="00D00EFA" w:rsidRDefault="00D00EFA">
            <w:pPr>
              <w:pStyle w:val="MeasureTableTextItalic"/>
            </w:pPr>
            <w:r>
              <w:t>Expiry date:</w:t>
            </w:r>
          </w:p>
        </w:tc>
        <w:tc>
          <w:tcPr>
            <w:tcW w:w="1203" w:type="dxa"/>
            <w:gridSpan w:val="2"/>
            <w:tcBorders>
              <w:top w:val="nil"/>
              <w:left w:val="nil"/>
              <w:bottom w:val="nil"/>
              <w:right w:val="nil"/>
            </w:tcBorders>
          </w:tcPr>
          <w:p w14:paraId="255063A2" w14:textId="77777777" w:rsidR="00D00EFA" w:rsidRDefault="00D00EFA">
            <w:pPr>
              <w:pStyle w:val="MeasureTableTextLeftAligned"/>
            </w:pPr>
          </w:p>
        </w:tc>
      </w:tr>
      <w:tr w:rsidR="00D00EFA" w:rsidRPr="00A7067A" w14:paraId="3CE34A30" w14:textId="77777777" w:rsidTr="00D00EFA">
        <w:trPr>
          <w:cantSplit/>
          <w:jc w:val="center"/>
        </w:trPr>
        <w:tc>
          <w:tcPr>
            <w:tcW w:w="1934" w:type="dxa"/>
            <w:gridSpan w:val="2"/>
            <w:tcBorders>
              <w:top w:val="nil"/>
              <w:left w:val="nil"/>
              <w:bottom w:val="single" w:sz="2" w:space="0" w:color="auto"/>
              <w:right w:val="nil"/>
            </w:tcBorders>
            <w:hideMark/>
          </w:tcPr>
          <w:p w14:paraId="790F3BB5" w14:textId="77777777" w:rsidR="00D00EFA" w:rsidRPr="00A7067A" w:rsidRDefault="00D00EFA" w:rsidP="00A7067A">
            <w:pPr>
              <w:pStyle w:val="MeasureTableTextItalic"/>
            </w:pPr>
            <w:r w:rsidRPr="00A7067A">
              <w:t>Legislative reference:</w:t>
            </w:r>
          </w:p>
        </w:tc>
        <w:tc>
          <w:tcPr>
            <w:tcW w:w="5803" w:type="dxa"/>
            <w:gridSpan w:val="8"/>
            <w:tcBorders>
              <w:top w:val="nil"/>
              <w:left w:val="nil"/>
              <w:bottom w:val="single" w:sz="2" w:space="0" w:color="auto"/>
              <w:right w:val="nil"/>
            </w:tcBorders>
            <w:hideMark/>
          </w:tcPr>
          <w:p w14:paraId="58728849" w14:textId="77777777" w:rsidR="00D00EFA" w:rsidRPr="00A7067A" w:rsidRDefault="00D00EFA" w:rsidP="00A7067A">
            <w:pPr>
              <w:pStyle w:val="MeasureTableTextLeftAligned"/>
            </w:pPr>
            <w:r w:rsidRPr="00A7067A">
              <w:t xml:space="preserve">Sections 11-15(4) and 189-5 of the </w:t>
            </w:r>
            <w:r w:rsidRPr="00A7067A">
              <w:rPr>
                <w:i/>
              </w:rPr>
              <w:t>A New Tax System (Goods and Services Tax) Act 1999</w:t>
            </w:r>
          </w:p>
        </w:tc>
      </w:tr>
    </w:tbl>
    <w:p w14:paraId="76A1DBF7" w14:textId="77777777" w:rsidR="00D00EFA" w:rsidRDefault="00D00EFA" w:rsidP="00D00EFA">
      <w:pPr>
        <w:pStyle w:val="MeasureTableHeading"/>
      </w:pPr>
    </w:p>
    <w:p w14:paraId="3A808C57" w14:textId="77777777" w:rsidR="00D00EFA" w:rsidRDefault="00D00EFA" w:rsidP="00D00EFA">
      <w:r>
        <w:t xml:space="preserve">Generally, financial supplies are not subject to GST and input tax credits cannot be claimed for such supplies. However, entities that make financial supplies without exceeding the financial acquisitions threshold are entitled to input tax credits for acquisitions used or intended to be used for making the financial supplies. This allows entities to claim input tax credits for financial supplies, where they have principal commercial activities other than providing financial supplies. </w:t>
      </w:r>
      <w:r>
        <w:fldChar w:fldCharType="begin"/>
      </w:r>
      <w:r>
        <w:instrText xml:space="preserve"> XE "Financial supplies" </w:instrText>
      </w:r>
      <w:r>
        <w:fldChar w:fldCharType="end"/>
      </w:r>
    </w:p>
    <w:p w14:paraId="7094B7F3" w14:textId="77777777" w:rsidR="00D00EFA" w:rsidRDefault="00D00EFA" w:rsidP="00D00EFA">
      <w:r>
        <w:t>An entity does not exceed the financial acquisitions threshold</w:t>
      </w:r>
      <w:r>
        <w:fldChar w:fldCharType="begin"/>
      </w:r>
      <w:r>
        <w:instrText xml:space="preserve"> XE "Financial acquisitions threshold" </w:instrText>
      </w:r>
      <w:r>
        <w:fldChar w:fldCharType="end"/>
      </w:r>
      <w:r>
        <w:t xml:space="preserve"> if the input tax credits it would have been entitled to for the acquisitions do not exceed $150,000 or 10 per cent of their total input tax credits for the year. </w:t>
      </w:r>
    </w:p>
    <w:p w14:paraId="1461D705" w14:textId="77777777" w:rsidR="00D00EFA" w:rsidRPr="00CB1CAD" w:rsidRDefault="00D00EFA" w:rsidP="00704A2B">
      <w:pPr>
        <w:pStyle w:val="TESHeading5"/>
      </w:pPr>
      <w:r w:rsidRPr="00CB1CAD">
        <w:t>H2</w:t>
      </w:r>
      <w:r w:rsidRPr="00CB1CAD">
        <w:tab/>
        <w:t>Financial supplies - input taxed treatment</w:t>
      </w:r>
    </w:p>
    <w:p w14:paraId="0882AA52" w14:textId="77777777" w:rsidR="00D00EFA" w:rsidRDefault="00D00EFA" w:rsidP="00D00EFA">
      <w:pPr>
        <w:pStyle w:val="MeasureTableHeading"/>
      </w:pPr>
      <w:r>
        <w:t>General public services - Financial 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rsidRPr="00A7067A" w14:paraId="45F0111A" w14:textId="77777777" w:rsidTr="00D00EFA">
        <w:trPr>
          <w:cantSplit/>
          <w:jc w:val="center"/>
        </w:trPr>
        <w:tc>
          <w:tcPr>
            <w:tcW w:w="967" w:type="dxa"/>
            <w:tcBorders>
              <w:top w:val="single" w:sz="2" w:space="0" w:color="auto"/>
              <w:left w:val="nil"/>
              <w:bottom w:val="single" w:sz="2" w:space="0" w:color="auto"/>
              <w:right w:val="nil"/>
            </w:tcBorders>
            <w:hideMark/>
          </w:tcPr>
          <w:p w14:paraId="17CCB48E" w14:textId="77777777" w:rsidR="00D00EFA" w:rsidRPr="00A7067A" w:rsidRDefault="00D00EFA" w:rsidP="00A7067A">
            <w:pPr>
              <w:pStyle w:val="TableTextRight"/>
            </w:pPr>
            <w:r w:rsidRPr="00A7067A">
              <w:t>2013-14</w:t>
            </w:r>
          </w:p>
        </w:tc>
        <w:tc>
          <w:tcPr>
            <w:tcW w:w="967" w:type="dxa"/>
            <w:tcBorders>
              <w:top w:val="single" w:sz="2" w:space="0" w:color="auto"/>
              <w:left w:val="nil"/>
              <w:bottom w:val="single" w:sz="2" w:space="0" w:color="auto"/>
              <w:right w:val="nil"/>
            </w:tcBorders>
            <w:hideMark/>
          </w:tcPr>
          <w:p w14:paraId="233757DF" w14:textId="77777777" w:rsidR="00D00EFA" w:rsidRPr="00A7067A" w:rsidRDefault="00D00EFA" w:rsidP="00A7067A">
            <w:pPr>
              <w:pStyle w:val="TableTextRight"/>
            </w:pPr>
            <w:r w:rsidRPr="00A7067A">
              <w:t>2014-15</w:t>
            </w:r>
          </w:p>
        </w:tc>
        <w:tc>
          <w:tcPr>
            <w:tcW w:w="967" w:type="dxa"/>
            <w:tcBorders>
              <w:top w:val="single" w:sz="2" w:space="0" w:color="auto"/>
              <w:left w:val="nil"/>
              <w:bottom w:val="single" w:sz="2" w:space="0" w:color="auto"/>
              <w:right w:val="nil"/>
            </w:tcBorders>
            <w:hideMark/>
          </w:tcPr>
          <w:p w14:paraId="1D32C6E7" w14:textId="77777777" w:rsidR="00D00EFA" w:rsidRPr="00A7067A" w:rsidRDefault="00D00EFA" w:rsidP="00A7067A">
            <w:pPr>
              <w:pStyle w:val="TableTextRight"/>
            </w:pPr>
            <w:r w:rsidRPr="00A7067A">
              <w:t>2015-16</w:t>
            </w:r>
          </w:p>
        </w:tc>
        <w:tc>
          <w:tcPr>
            <w:tcW w:w="967" w:type="dxa"/>
            <w:tcBorders>
              <w:top w:val="single" w:sz="2" w:space="0" w:color="auto"/>
              <w:left w:val="nil"/>
              <w:bottom w:val="single" w:sz="2" w:space="0" w:color="auto"/>
              <w:right w:val="nil"/>
            </w:tcBorders>
            <w:hideMark/>
          </w:tcPr>
          <w:p w14:paraId="40054AEF" w14:textId="77777777" w:rsidR="00D00EFA" w:rsidRPr="00A7067A" w:rsidRDefault="00D00EFA" w:rsidP="00A7067A">
            <w:pPr>
              <w:pStyle w:val="TableTextRight"/>
            </w:pPr>
            <w:r w:rsidRPr="00A7067A">
              <w:t>2016-17</w:t>
            </w:r>
          </w:p>
        </w:tc>
        <w:tc>
          <w:tcPr>
            <w:tcW w:w="967" w:type="dxa"/>
            <w:tcBorders>
              <w:top w:val="single" w:sz="2" w:space="0" w:color="auto"/>
              <w:left w:val="nil"/>
              <w:bottom w:val="single" w:sz="2" w:space="0" w:color="auto"/>
              <w:right w:val="nil"/>
            </w:tcBorders>
            <w:hideMark/>
          </w:tcPr>
          <w:p w14:paraId="26188373" w14:textId="77777777" w:rsidR="00D00EFA" w:rsidRPr="00A7067A" w:rsidRDefault="00D00EFA" w:rsidP="00A7067A">
            <w:pPr>
              <w:pStyle w:val="TableTextRight"/>
            </w:pPr>
            <w:r w:rsidRPr="00A7067A">
              <w:t>2017-18</w:t>
            </w:r>
          </w:p>
        </w:tc>
        <w:tc>
          <w:tcPr>
            <w:tcW w:w="967" w:type="dxa"/>
            <w:gridSpan w:val="2"/>
            <w:tcBorders>
              <w:top w:val="single" w:sz="2" w:space="0" w:color="auto"/>
              <w:left w:val="nil"/>
              <w:bottom w:val="single" w:sz="2" w:space="0" w:color="auto"/>
              <w:right w:val="nil"/>
            </w:tcBorders>
            <w:hideMark/>
          </w:tcPr>
          <w:p w14:paraId="15779757" w14:textId="77777777" w:rsidR="00D00EFA" w:rsidRPr="00A7067A" w:rsidRDefault="00D00EFA" w:rsidP="00A7067A">
            <w:pPr>
              <w:pStyle w:val="TableTextRight"/>
            </w:pPr>
            <w:r w:rsidRPr="00A7067A">
              <w:t>2018-19</w:t>
            </w:r>
          </w:p>
        </w:tc>
        <w:tc>
          <w:tcPr>
            <w:tcW w:w="967" w:type="dxa"/>
            <w:gridSpan w:val="2"/>
            <w:tcBorders>
              <w:top w:val="single" w:sz="2" w:space="0" w:color="auto"/>
              <w:left w:val="nil"/>
              <w:bottom w:val="single" w:sz="2" w:space="0" w:color="auto"/>
              <w:right w:val="nil"/>
            </w:tcBorders>
            <w:hideMark/>
          </w:tcPr>
          <w:p w14:paraId="27F59FCD" w14:textId="77777777" w:rsidR="00D00EFA" w:rsidRPr="00A7067A" w:rsidRDefault="00D00EFA" w:rsidP="00A7067A">
            <w:pPr>
              <w:pStyle w:val="TableTextRight"/>
            </w:pPr>
            <w:r w:rsidRPr="00A7067A">
              <w:t>2019-20</w:t>
            </w:r>
          </w:p>
        </w:tc>
        <w:tc>
          <w:tcPr>
            <w:tcW w:w="968" w:type="dxa"/>
            <w:tcBorders>
              <w:top w:val="single" w:sz="2" w:space="0" w:color="auto"/>
              <w:left w:val="nil"/>
              <w:bottom w:val="single" w:sz="2" w:space="0" w:color="auto"/>
              <w:right w:val="nil"/>
            </w:tcBorders>
            <w:hideMark/>
          </w:tcPr>
          <w:p w14:paraId="150041FC" w14:textId="77777777" w:rsidR="00D00EFA" w:rsidRPr="00A7067A" w:rsidRDefault="00D00EFA" w:rsidP="00A7067A">
            <w:pPr>
              <w:pStyle w:val="TableTextRight"/>
            </w:pPr>
            <w:r w:rsidRPr="00A7067A">
              <w:t>2020-21</w:t>
            </w:r>
          </w:p>
        </w:tc>
      </w:tr>
      <w:tr w:rsidR="00D00EFA" w:rsidRPr="00A7067A" w14:paraId="208464F0" w14:textId="77777777" w:rsidTr="00D00EFA">
        <w:trPr>
          <w:cantSplit/>
          <w:jc w:val="center"/>
        </w:trPr>
        <w:tc>
          <w:tcPr>
            <w:tcW w:w="967" w:type="dxa"/>
            <w:tcBorders>
              <w:top w:val="single" w:sz="2" w:space="0" w:color="auto"/>
              <w:left w:val="nil"/>
              <w:bottom w:val="single" w:sz="2" w:space="0" w:color="auto"/>
              <w:right w:val="nil"/>
            </w:tcBorders>
            <w:hideMark/>
          </w:tcPr>
          <w:p w14:paraId="25CCE0E6" w14:textId="77777777" w:rsidR="00D00EFA" w:rsidRPr="00A7067A" w:rsidRDefault="00D00EFA" w:rsidP="00A7067A">
            <w:pPr>
              <w:pStyle w:val="TableTextRight"/>
            </w:pPr>
            <w:r w:rsidRPr="00A7067A">
              <w:t>2,800</w:t>
            </w:r>
          </w:p>
        </w:tc>
        <w:tc>
          <w:tcPr>
            <w:tcW w:w="967" w:type="dxa"/>
            <w:tcBorders>
              <w:top w:val="single" w:sz="2" w:space="0" w:color="auto"/>
              <w:left w:val="nil"/>
              <w:bottom w:val="single" w:sz="2" w:space="0" w:color="auto"/>
              <w:right w:val="nil"/>
            </w:tcBorders>
            <w:hideMark/>
          </w:tcPr>
          <w:p w14:paraId="3FDC91D9" w14:textId="77777777" w:rsidR="00D00EFA" w:rsidRPr="00A7067A" w:rsidRDefault="00D00EFA" w:rsidP="00A7067A">
            <w:pPr>
              <w:pStyle w:val="TableTextRight"/>
            </w:pPr>
            <w:r w:rsidRPr="00A7067A">
              <w:t>2,800</w:t>
            </w:r>
          </w:p>
        </w:tc>
        <w:tc>
          <w:tcPr>
            <w:tcW w:w="967" w:type="dxa"/>
            <w:tcBorders>
              <w:top w:val="single" w:sz="2" w:space="0" w:color="auto"/>
              <w:left w:val="nil"/>
              <w:bottom w:val="single" w:sz="2" w:space="0" w:color="auto"/>
              <w:right w:val="nil"/>
            </w:tcBorders>
            <w:vAlign w:val="bottom"/>
            <w:hideMark/>
          </w:tcPr>
          <w:p w14:paraId="0BD417D0" w14:textId="77777777" w:rsidR="00D00EFA" w:rsidRPr="00A7067A" w:rsidRDefault="00D00EFA" w:rsidP="00A7067A">
            <w:pPr>
              <w:pStyle w:val="TableTextRight"/>
            </w:pPr>
            <w:r w:rsidRPr="00A7067A">
              <w:t>3,000</w:t>
            </w:r>
          </w:p>
        </w:tc>
        <w:tc>
          <w:tcPr>
            <w:tcW w:w="967" w:type="dxa"/>
            <w:tcBorders>
              <w:top w:val="single" w:sz="2" w:space="0" w:color="auto"/>
              <w:left w:val="nil"/>
              <w:bottom w:val="single" w:sz="2" w:space="0" w:color="auto"/>
              <w:right w:val="nil"/>
            </w:tcBorders>
            <w:vAlign w:val="bottom"/>
            <w:hideMark/>
          </w:tcPr>
          <w:p w14:paraId="62A24234" w14:textId="77777777" w:rsidR="00D00EFA" w:rsidRPr="00A7067A" w:rsidRDefault="00D00EFA" w:rsidP="00A7067A">
            <w:pPr>
              <w:pStyle w:val="TableTextRight"/>
            </w:pPr>
            <w:r w:rsidRPr="00A7067A">
              <w:t>3,200</w:t>
            </w:r>
          </w:p>
        </w:tc>
        <w:tc>
          <w:tcPr>
            <w:tcW w:w="967" w:type="dxa"/>
            <w:tcBorders>
              <w:top w:val="single" w:sz="2" w:space="0" w:color="auto"/>
              <w:left w:val="nil"/>
              <w:bottom w:val="single" w:sz="2" w:space="0" w:color="auto"/>
              <w:right w:val="nil"/>
            </w:tcBorders>
            <w:vAlign w:val="bottom"/>
            <w:hideMark/>
          </w:tcPr>
          <w:p w14:paraId="05D2B536" w14:textId="77777777" w:rsidR="00D00EFA" w:rsidRPr="00A7067A" w:rsidRDefault="00D00EFA" w:rsidP="00A7067A">
            <w:pPr>
              <w:pStyle w:val="TableTextRight"/>
            </w:pPr>
            <w:r w:rsidRPr="00A7067A">
              <w:t>3,400</w:t>
            </w:r>
          </w:p>
        </w:tc>
        <w:tc>
          <w:tcPr>
            <w:tcW w:w="967" w:type="dxa"/>
            <w:gridSpan w:val="2"/>
            <w:tcBorders>
              <w:top w:val="single" w:sz="2" w:space="0" w:color="auto"/>
              <w:left w:val="nil"/>
              <w:bottom w:val="single" w:sz="2" w:space="0" w:color="auto"/>
              <w:right w:val="nil"/>
            </w:tcBorders>
            <w:vAlign w:val="bottom"/>
            <w:hideMark/>
          </w:tcPr>
          <w:p w14:paraId="7F7E96CE" w14:textId="77777777" w:rsidR="00D00EFA" w:rsidRPr="00A7067A" w:rsidRDefault="00D00EFA" w:rsidP="00A7067A">
            <w:pPr>
              <w:pStyle w:val="TableTextRight"/>
            </w:pPr>
            <w:r w:rsidRPr="00A7067A">
              <w:t>3,600</w:t>
            </w:r>
          </w:p>
        </w:tc>
        <w:tc>
          <w:tcPr>
            <w:tcW w:w="967" w:type="dxa"/>
            <w:gridSpan w:val="2"/>
            <w:tcBorders>
              <w:top w:val="single" w:sz="2" w:space="0" w:color="auto"/>
              <w:left w:val="nil"/>
              <w:bottom w:val="single" w:sz="2" w:space="0" w:color="auto"/>
              <w:right w:val="nil"/>
            </w:tcBorders>
            <w:vAlign w:val="bottom"/>
            <w:hideMark/>
          </w:tcPr>
          <w:p w14:paraId="366C53E6" w14:textId="77777777" w:rsidR="00D00EFA" w:rsidRPr="00A7067A" w:rsidRDefault="00D00EFA" w:rsidP="00A7067A">
            <w:pPr>
              <w:pStyle w:val="TableTextRight"/>
            </w:pPr>
            <w:r w:rsidRPr="00A7067A">
              <w:t>3,800</w:t>
            </w:r>
          </w:p>
        </w:tc>
        <w:tc>
          <w:tcPr>
            <w:tcW w:w="968" w:type="dxa"/>
            <w:tcBorders>
              <w:top w:val="single" w:sz="2" w:space="0" w:color="auto"/>
              <w:left w:val="nil"/>
              <w:bottom w:val="single" w:sz="2" w:space="0" w:color="auto"/>
              <w:right w:val="nil"/>
            </w:tcBorders>
            <w:vAlign w:val="bottom"/>
            <w:hideMark/>
          </w:tcPr>
          <w:p w14:paraId="74DB6A28" w14:textId="77777777" w:rsidR="00D00EFA" w:rsidRPr="00A7067A" w:rsidRDefault="00D00EFA" w:rsidP="00A7067A">
            <w:pPr>
              <w:pStyle w:val="TableTextRight"/>
            </w:pPr>
            <w:r w:rsidRPr="00A7067A">
              <w:t>4,050</w:t>
            </w:r>
          </w:p>
        </w:tc>
      </w:tr>
      <w:tr w:rsidR="00D00EFA" w14:paraId="16263CC4" w14:textId="77777777" w:rsidTr="00A7067A">
        <w:trPr>
          <w:cantSplit/>
          <w:jc w:val="center"/>
        </w:trPr>
        <w:tc>
          <w:tcPr>
            <w:tcW w:w="1934" w:type="dxa"/>
            <w:gridSpan w:val="2"/>
            <w:tcBorders>
              <w:top w:val="single" w:sz="2" w:space="0" w:color="auto"/>
              <w:left w:val="nil"/>
              <w:bottom w:val="nil"/>
              <w:right w:val="nil"/>
            </w:tcBorders>
            <w:hideMark/>
          </w:tcPr>
          <w:p w14:paraId="12210DF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920F70D" w14:textId="77777777" w:rsidR="00D00EFA" w:rsidRDefault="00D00EFA">
            <w:pPr>
              <w:pStyle w:val="MeasureTableTextLeftAligned"/>
            </w:pPr>
            <w:r>
              <w:t>Exemption, Concessional rate</w:t>
            </w:r>
          </w:p>
        </w:tc>
        <w:tc>
          <w:tcPr>
            <w:tcW w:w="1559" w:type="dxa"/>
            <w:gridSpan w:val="2"/>
            <w:tcBorders>
              <w:top w:val="single" w:sz="2" w:space="0" w:color="auto"/>
              <w:left w:val="nil"/>
              <w:bottom w:val="nil"/>
              <w:right w:val="nil"/>
            </w:tcBorders>
            <w:hideMark/>
          </w:tcPr>
          <w:p w14:paraId="20B2640C"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6B4EE48" w14:textId="77777777" w:rsidR="00D00EFA" w:rsidRDefault="00D00EFA">
            <w:pPr>
              <w:pStyle w:val="MeasureTableTextLeftAligned"/>
            </w:pPr>
            <w:r>
              <w:t>H2</w:t>
            </w:r>
          </w:p>
        </w:tc>
      </w:tr>
      <w:tr w:rsidR="00D00EFA" w14:paraId="0405660A" w14:textId="77777777" w:rsidTr="00A7067A">
        <w:trPr>
          <w:cantSplit/>
          <w:jc w:val="center"/>
        </w:trPr>
        <w:tc>
          <w:tcPr>
            <w:tcW w:w="1934" w:type="dxa"/>
            <w:gridSpan w:val="2"/>
            <w:tcBorders>
              <w:top w:val="nil"/>
              <w:left w:val="nil"/>
              <w:bottom w:val="nil"/>
              <w:right w:val="nil"/>
            </w:tcBorders>
            <w:hideMark/>
          </w:tcPr>
          <w:p w14:paraId="53F5E16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AD4063B" w14:textId="77777777" w:rsidR="00D00EFA" w:rsidRDefault="00D00EFA">
            <w:pPr>
              <w:pStyle w:val="MeasureTableTextLeftAligned"/>
            </w:pPr>
            <w:r>
              <w:t>Medium - Low</w:t>
            </w:r>
          </w:p>
        </w:tc>
        <w:tc>
          <w:tcPr>
            <w:tcW w:w="1559" w:type="dxa"/>
            <w:gridSpan w:val="2"/>
            <w:tcBorders>
              <w:top w:val="nil"/>
              <w:left w:val="nil"/>
              <w:bottom w:val="nil"/>
              <w:right w:val="nil"/>
            </w:tcBorders>
          </w:tcPr>
          <w:p w14:paraId="52FFBD8E" w14:textId="77777777" w:rsidR="00D00EFA" w:rsidRDefault="00D00EFA">
            <w:pPr>
              <w:pStyle w:val="MeasureTableTextItalic"/>
            </w:pPr>
          </w:p>
        </w:tc>
        <w:tc>
          <w:tcPr>
            <w:tcW w:w="1203" w:type="dxa"/>
            <w:gridSpan w:val="2"/>
            <w:tcBorders>
              <w:top w:val="nil"/>
              <w:left w:val="nil"/>
              <w:bottom w:val="nil"/>
              <w:right w:val="nil"/>
            </w:tcBorders>
          </w:tcPr>
          <w:p w14:paraId="3817CC4D" w14:textId="77777777" w:rsidR="00D00EFA" w:rsidRDefault="00D00EFA">
            <w:pPr>
              <w:pStyle w:val="MeasureTableTextLeftAligned"/>
            </w:pPr>
          </w:p>
        </w:tc>
      </w:tr>
      <w:tr w:rsidR="00D00EFA" w14:paraId="064620C1" w14:textId="77777777" w:rsidTr="00A7067A">
        <w:trPr>
          <w:cantSplit/>
          <w:jc w:val="center"/>
        </w:trPr>
        <w:tc>
          <w:tcPr>
            <w:tcW w:w="1934" w:type="dxa"/>
            <w:gridSpan w:val="2"/>
            <w:tcBorders>
              <w:top w:val="nil"/>
              <w:left w:val="nil"/>
              <w:bottom w:val="nil"/>
              <w:right w:val="nil"/>
            </w:tcBorders>
            <w:hideMark/>
          </w:tcPr>
          <w:p w14:paraId="5E284CB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B142CCC"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600774E9" w14:textId="77777777" w:rsidR="00D00EFA" w:rsidRDefault="00D00EFA">
            <w:pPr>
              <w:pStyle w:val="MeasureTableTextItalic"/>
            </w:pPr>
            <w:r>
              <w:t>Expiry date:</w:t>
            </w:r>
          </w:p>
        </w:tc>
        <w:tc>
          <w:tcPr>
            <w:tcW w:w="1203" w:type="dxa"/>
            <w:gridSpan w:val="2"/>
            <w:tcBorders>
              <w:top w:val="nil"/>
              <w:left w:val="nil"/>
              <w:bottom w:val="nil"/>
              <w:right w:val="nil"/>
            </w:tcBorders>
          </w:tcPr>
          <w:p w14:paraId="191CF094" w14:textId="77777777" w:rsidR="00D00EFA" w:rsidRDefault="00D00EFA">
            <w:pPr>
              <w:pStyle w:val="MeasureTableTextLeftAligned"/>
            </w:pPr>
          </w:p>
        </w:tc>
      </w:tr>
      <w:tr w:rsidR="00D00EFA" w14:paraId="7BD2DBC8" w14:textId="77777777" w:rsidTr="00D00EFA">
        <w:trPr>
          <w:cantSplit/>
          <w:jc w:val="center"/>
        </w:trPr>
        <w:tc>
          <w:tcPr>
            <w:tcW w:w="1934" w:type="dxa"/>
            <w:gridSpan w:val="2"/>
            <w:tcBorders>
              <w:top w:val="nil"/>
              <w:left w:val="nil"/>
              <w:bottom w:val="single" w:sz="2" w:space="0" w:color="auto"/>
              <w:right w:val="nil"/>
            </w:tcBorders>
            <w:hideMark/>
          </w:tcPr>
          <w:p w14:paraId="4B634E6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BC47BEC" w14:textId="77777777" w:rsidR="00D00EFA" w:rsidRDefault="00D00EFA">
            <w:pPr>
              <w:widowControl w:val="0"/>
              <w:autoSpaceDE w:val="0"/>
              <w:autoSpaceDN w:val="0"/>
              <w:adjustRightInd w:val="0"/>
              <w:spacing w:after="0" w:line="240" w:lineRule="auto"/>
            </w:pPr>
            <w:r>
              <w:rPr>
                <w:rFonts w:ascii="Arial" w:hAnsi="Arial" w:cs="Arial"/>
                <w:color w:val="000000"/>
                <w:sz w:val="16"/>
                <w:szCs w:val="16"/>
              </w:rPr>
              <w:t xml:space="preserve">Subdivision 40-A of the </w:t>
            </w:r>
            <w:r>
              <w:rPr>
                <w:rFonts w:ascii="Arial" w:hAnsi="Arial" w:cs="Arial"/>
                <w:i/>
                <w:iCs/>
                <w:color w:val="000000"/>
                <w:sz w:val="16"/>
                <w:szCs w:val="16"/>
              </w:rPr>
              <w:t>A New Tax System (Goods and Services Tax) Act 1999</w:t>
            </w:r>
          </w:p>
        </w:tc>
      </w:tr>
    </w:tbl>
    <w:p w14:paraId="634679B2" w14:textId="77777777" w:rsidR="00D00EFA" w:rsidRDefault="00D00EFA" w:rsidP="00D00EFA">
      <w:pPr>
        <w:pStyle w:val="MeasureTableHeading"/>
      </w:pPr>
    </w:p>
    <w:p w14:paraId="21B78D0A" w14:textId="77777777" w:rsidR="00D00EFA" w:rsidRDefault="00D00EFA" w:rsidP="00D00EFA">
      <w:r>
        <w:t xml:space="preserve">Generally, financial supplies are not subject to GST and input tax credits cannot be claimed for such supplies. For example, banks do not charge GST on the supply of bank accounts to customers, and cannot claim back the GST component of the costs they incur in supplying bank accounts. </w:t>
      </w:r>
      <w:proofErr w:type="gramStart"/>
      <w:r>
        <w:t>A positive</w:t>
      </w:r>
      <w:proofErr w:type="gramEnd"/>
      <w:r>
        <w:t xml:space="preserve"> tax expenditure arises in this situation as the GST paid is less than 10 per cent of the final value of the financial supply.</w:t>
      </w:r>
      <w:r>
        <w:fldChar w:fldCharType="begin"/>
      </w:r>
      <w:r>
        <w:instrText xml:space="preserve"> XE "Financial supplies" </w:instrText>
      </w:r>
      <w:r>
        <w:fldChar w:fldCharType="end"/>
      </w:r>
    </w:p>
    <w:p w14:paraId="19AA7747" w14:textId="07E710A2" w:rsidR="00D00EFA" w:rsidRDefault="00D00EFA" w:rsidP="00D00EFA">
      <w:proofErr w:type="gramStart"/>
      <w:r>
        <w:t>A negative</w:t>
      </w:r>
      <w:proofErr w:type="gramEnd"/>
      <w:r>
        <w:t xml:space="preserve"> tax expenditure arises where the financial supply is to a business. This is because no GST would actually be payable under the benchmark (subjecting financial services to GST) in this situation as businesses would claim an input tax credit for the GST amount. However, under actual tax arrangements, some GST is paid as input tax credits cannot be claimed on financial supplies to businesses.</w:t>
      </w:r>
    </w:p>
    <w:p w14:paraId="3BAE8C93" w14:textId="77777777" w:rsidR="00D00EFA" w:rsidRDefault="00D00EFA" w:rsidP="00D00EFA">
      <w:r>
        <w:t xml:space="preserve">Financial supplies are input taxed due to the difficulty in valuing them. The input tax treatment of financial supplies in Australia is consistent with international practice. </w:t>
      </w:r>
    </w:p>
    <w:p w14:paraId="3253BC91" w14:textId="77777777" w:rsidR="00D00EFA" w:rsidRPr="00CB1CAD" w:rsidRDefault="00D00EFA" w:rsidP="00704A2B">
      <w:pPr>
        <w:pStyle w:val="TESHeading5"/>
      </w:pPr>
      <w:r w:rsidRPr="00CB1CAD">
        <w:t>H3</w:t>
      </w:r>
      <w:r w:rsidRPr="00CB1CAD">
        <w:tab/>
        <w:t>Financial supplies - reduced input tax credits</w:t>
      </w:r>
    </w:p>
    <w:p w14:paraId="5175E65C" w14:textId="77777777" w:rsidR="00D00EFA" w:rsidRDefault="00D00EFA" w:rsidP="00D00EFA">
      <w:pPr>
        <w:pStyle w:val="MeasureTableHeading"/>
      </w:pPr>
      <w:r>
        <w:t>General public services - Financial 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E81E87E" w14:textId="77777777" w:rsidTr="00D00EFA">
        <w:trPr>
          <w:cantSplit/>
          <w:jc w:val="center"/>
        </w:trPr>
        <w:tc>
          <w:tcPr>
            <w:tcW w:w="967" w:type="dxa"/>
            <w:tcBorders>
              <w:top w:val="single" w:sz="2" w:space="0" w:color="auto"/>
              <w:left w:val="nil"/>
              <w:bottom w:val="single" w:sz="2" w:space="0" w:color="auto"/>
              <w:right w:val="nil"/>
            </w:tcBorders>
            <w:hideMark/>
          </w:tcPr>
          <w:p w14:paraId="33132F8A" w14:textId="77777777" w:rsidR="00D00EFA" w:rsidRDefault="00D00EFA" w:rsidP="00A7067A">
            <w:pPr>
              <w:pStyle w:val="TableTextRight"/>
            </w:pPr>
            <w:r>
              <w:t>2013-14</w:t>
            </w:r>
          </w:p>
        </w:tc>
        <w:tc>
          <w:tcPr>
            <w:tcW w:w="967" w:type="dxa"/>
            <w:tcBorders>
              <w:top w:val="single" w:sz="2" w:space="0" w:color="auto"/>
              <w:left w:val="nil"/>
              <w:bottom w:val="single" w:sz="2" w:space="0" w:color="auto"/>
              <w:right w:val="nil"/>
            </w:tcBorders>
            <w:hideMark/>
          </w:tcPr>
          <w:p w14:paraId="02138BFE" w14:textId="77777777" w:rsidR="00D00EFA" w:rsidRDefault="00D00EFA" w:rsidP="00A7067A">
            <w:pPr>
              <w:pStyle w:val="TableTextRight"/>
            </w:pPr>
            <w:r>
              <w:t>2014-15</w:t>
            </w:r>
          </w:p>
        </w:tc>
        <w:tc>
          <w:tcPr>
            <w:tcW w:w="967" w:type="dxa"/>
            <w:tcBorders>
              <w:top w:val="single" w:sz="2" w:space="0" w:color="auto"/>
              <w:left w:val="nil"/>
              <w:bottom w:val="single" w:sz="2" w:space="0" w:color="auto"/>
              <w:right w:val="nil"/>
            </w:tcBorders>
            <w:hideMark/>
          </w:tcPr>
          <w:p w14:paraId="42EE2DFF" w14:textId="77777777" w:rsidR="00D00EFA" w:rsidRDefault="00D00EFA" w:rsidP="00A7067A">
            <w:pPr>
              <w:pStyle w:val="TableTextRight"/>
            </w:pPr>
            <w:r>
              <w:t>2015-16</w:t>
            </w:r>
          </w:p>
        </w:tc>
        <w:tc>
          <w:tcPr>
            <w:tcW w:w="967" w:type="dxa"/>
            <w:tcBorders>
              <w:top w:val="single" w:sz="2" w:space="0" w:color="auto"/>
              <w:left w:val="nil"/>
              <w:bottom w:val="single" w:sz="2" w:space="0" w:color="auto"/>
              <w:right w:val="nil"/>
            </w:tcBorders>
            <w:hideMark/>
          </w:tcPr>
          <w:p w14:paraId="4667553F" w14:textId="77777777" w:rsidR="00D00EFA" w:rsidRDefault="00D00EFA" w:rsidP="00A7067A">
            <w:pPr>
              <w:pStyle w:val="TableTextRight"/>
            </w:pPr>
            <w:r>
              <w:t>2016-17</w:t>
            </w:r>
          </w:p>
        </w:tc>
        <w:tc>
          <w:tcPr>
            <w:tcW w:w="967" w:type="dxa"/>
            <w:tcBorders>
              <w:top w:val="single" w:sz="2" w:space="0" w:color="auto"/>
              <w:left w:val="nil"/>
              <w:bottom w:val="single" w:sz="2" w:space="0" w:color="auto"/>
              <w:right w:val="nil"/>
            </w:tcBorders>
            <w:hideMark/>
          </w:tcPr>
          <w:p w14:paraId="053E38EB" w14:textId="77777777" w:rsidR="00D00EFA" w:rsidRDefault="00D00EFA" w:rsidP="00A7067A">
            <w:pPr>
              <w:pStyle w:val="TableTextRight"/>
            </w:pPr>
            <w:r>
              <w:t>2017-18</w:t>
            </w:r>
          </w:p>
        </w:tc>
        <w:tc>
          <w:tcPr>
            <w:tcW w:w="967" w:type="dxa"/>
            <w:gridSpan w:val="2"/>
            <w:tcBorders>
              <w:top w:val="single" w:sz="2" w:space="0" w:color="auto"/>
              <w:left w:val="nil"/>
              <w:bottom w:val="single" w:sz="2" w:space="0" w:color="auto"/>
              <w:right w:val="nil"/>
            </w:tcBorders>
            <w:hideMark/>
          </w:tcPr>
          <w:p w14:paraId="3F1A397B" w14:textId="77777777" w:rsidR="00D00EFA" w:rsidRDefault="00D00EFA" w:rsidP="00A7067A">
            <w:pPr>
              <w:pStyle w:val="TableTextRight"/>
            </w:pPr>
            <w:r>
              <w:t>2018-19</w:t>
            </w:r>
          </w:p>
        </w:tc>
        <w:tc>
          <w:tcPr>
            <w:tcW w:w="967" w:type="dxa"/>
            <w:gridSpan w:val="2"/>
            <w:tcBorders>
              <w:top w:val="single" w:sz="2" w:space="0" w:color="auto"/>
              <w:left w:val="nil"/>
              <w:bottom w:val="single" w:sz="2" w:space="0" w:color="auto"/>
              <w:right w:val="nil"/>
            </w:tcBorders>
            <w:hideMark/>
          </w:tcPr>
          <w:p w14:paraId="6C1C00AB" w14:textId="77777777" w:rsidR="00D00EFA" w:rsidRDefault="00D00EFA" w:rsidP="00A7067A">
            <w:pPr>
              <w:pStyle w:val="TableTextRight"/>
            </w:pPr>
            <w:r>
              <w:t>2019-20</w:t>
            </w:r>
          </w:p>
        </w:tc>
        <w:tc>
          <w:tcPr>
            <w:tcW w:w="968" w:type="dxa"/>
            <w:tcBorders>
              <w:top w:val="single" w:sz="2" w:space="0" w:color="auto"/>
              <w:left w:val="nil"/>
              <w:bottom w:val="single" w:sz="2" w:space="0" w:color="auto"/>
              <w:right w:val="nil"/>
            </w:tcBorders>
            <w:hideMark/>
          </w:tcPr>
          <w:p w14:paraId="095289EC" w14:textId="77777777" w:rsidR="00D00EFA" w:rsidRDefault="00D00EFA" w:rsidP="00A7067A">
            <w:pPr>
              <w:pStyle w:val="TableTextRight"/>
            </w:pPr>
            <w:r>
              <w:t>2020-21</w:t>
            </w:r>
          </w:p>
        </w:tc>
      </w:tr>
      <w:tr w:rsidR="00D00EFA" w14:paraId="5B04E10B" w14:textId="77777777" w:rsidTr="00D00EFA">
        <w:trPr>
          <w:cantSplit/>
          <w:jc w:val="center"/>
        </w:trPr>
        <w:tc>
          <w:tcPr>
            <w:tcW w:w="967" w:type="dxa"/>
            <w:tcBorders>
              <w:top w:val="single" w:sz="2" w:space="0" w:color="auto"/>
              <w:left w:val="nil"/>
              <w:bottom w:val="single" w:sz="2" w:space="0" w:color="auto"/>
              <w:right w:val="nil"/>
            </w:tcBorders>
            <w:hideMark/>
          </w:tcPr>
          <w:p w14:paraId="18C107BC" w14:textId="77777777" w:rsidR="00D00EFA" w:rsidRDefault="00D00EFA" w:rsidP="00A7067A">
            <w:pPr>
              <w:pStyle w:val="TableTextRight"/>
            </w:pPr>
            <w:r>
              <w:t>700</w:t>
            </w:r>
          </w:p>
        </w:tc>
        <w:tc>
          <w:tcPr>
            <w:tcW w:w="967" w:type="dxa"/>
            <w:tcBorders>
              <w:top w:val="single" w:sz="2" w:space="0" w:color="auto"/>
              <w:left w:val="nil"/>
              <w:bottom w:val="single" w:sz="2" w:space="0" w:color="auto"/>
              <w:right w:val="nil"/>
            </w:tcBorders>
            <w:hideMark/>
          </w:tcPr>
          <w:p w14:paraId="40528898" w14:textId="77777777" w:rsidR="00D00EFA" w:rsidRDefault="00D00EFA" w:rsidP="00A7067A">
            <w:pPr>
              <w:pStyle w:val="TableTextRight"/>
            </w:pPr>
            <w:r>
              <w:t>700</w:t>
            </w:r>
          </w:p>
        </w:tc>
        <w:tc>
          <w:tcPr>
            <w:tcW w:w="967" w:type="dxa"/>
            <w:tcBorders>
              <w:top w:val="single" w:sz="2" w:space="0" w:color="auto"/>
              <w:left w:val="nil"/>
              <w:bottom w:val="single" w:sz="2" w:space="0" w:color="auto"/>
              <w:right w:val="nil"/>
            </w:tcBorders>
            <w:vAlign w:val="bottom"/>
            <w:hideMark/>
          </w:tcPr>
          <w:p w14:paraId="394F0C21" w14:textId="77777777" w:rsidR="00D00EFA" w:rsidRDefault="00D00EFA" w:rsidP="00A7067A">
            <w:pPr>
              <w:pStyle w:val="TableTextRight"/>
            </w:pPr>
            <w:r>
              <w:t>750</w:t>
            </w:r>
          </w:p>
        </w:tc>
        <w:tc>
          <w:tcPr>
            <w:tcW w:w="967" w:type="dxa"/>
            <w:tcBorders>
              <w:top w:val="single" w:sz="2" w:space="0" w:color="auto"/>
              <w:left w:val="nil"/>
              <w:bottom w:val="single" w:sz="2" w:space="0" w:color="auto"/>
              <w:right w:val="nil"/>
            </w:tcBorders>
            <w:vAlign w:val="bottom"/>
            <w:hideMark/>
          </w:tcPr>
          <w:p w14:paraId="289130D2" w14:textId="77777777" w:rsidR="00D00EFA" w:rsidRDefault="00D00EFA" w:rsidP="00A7067A">
            <w:pPr>
              <w:pStyle w:val="TableTextRight"/>
            </w:pPr>
            <w:r>
              <w:t>800</w:t>
            </w:r>
          </w:p>
        </w:tc>
        <w:tc>
          <w:tcPr>
            <w:tcW w:w="967" w:type="dxa"/>
            <w:tcBorders>
              <w:top w:val="single" w:sz="2" w:space="0" w:color="auto"/>
              <w:left w:val="nil"/>
              <w:bottom w:val="single" w:sz="2" w:space="0" w:color="auto"/>
              <w:right w:val="nil"/>
            </w:tcBorders>
            <w:vAlign w:val="bottom"/>
            <w:hideMark/>
          </w:tcPr>
          <w:p w14:paraId="650AB22B" w14:textId="77777777" w:rsidR="00D00EFA" w:rsidRDefault="00D00EFA" w:rsidP="00A7067A">
            <w:pPr>
              <w:pStyle w:val="TableTextRight"/>
            </w:pPr>
            <w:r>
              <w:t>850</w:t>
            </w:r>
          </w:p>
        </w:tc>
        <w:tc>
          <w:tcPr>
            <w:tcW w:w="967" w:type="dxa"/>
            <w:gridSpan w:val="2"/>
            <w:tcBorders>
              <w:top w:val="single" w:sz="2" w:space="0" w:color="auto"/>
              <w:left w:val="nil"/>
              <w:bottom w:val="single" w:sz="2" w:space="0" w:color="auto"/>
              <w:right w:val="nil"/>
            </w:tcBorders>
            <w:vAlign w:val="bottom"/>
            <w:hideMark/>
          </w:tcPr>
          <w:p w14:paraId="6661F934" w14:textId="77777777" w:rsidR="00D00EFA" w:rsidRDefault="00D00EFA" w:rsidP="00A7067A">
            <w:pPr>
              <w:pStyle w:val="TableTextRight"/>
            </w:pPr>
            <w:r>
              <w:t>900</w:t>
            </w:r>
          </w:p>
        </w:tc>
        <w:tc>
          <w:tcPr>
            <w:tcW w:w="967" w:type="dxa"/>
            <w:gridSpan w:val="2"/>
            <w:tcBorders>
              <w:top w:val="single" w:sz="2" w:space="0" w:color="auto"/>
              <w:left w:val="nil"/>
              <w:bottom w:val="single" w:sz="2" w:space="0" w:color="auto"/>
              <w:right w:val="nil"/>
            </w:tcBorders>
            <w:vAlign w:val="bottom"/>
            <w:hideMark/>
          </w:tcPr>
          <w:p w14:paraId="57A23B12" w14:textId="77777777" w:rsidR="00D00EFA" w:rsidRDefault="00D00EFA" w:rsidP="00A7067A">
            <w:pPr>
              <w:pStyle w:val="TableTextRight"/>
            </w:pPr>
            <w:r>
              <w:t>950</w:t>
            </w:r>
          </w:p>
        </w:tc>
        <w:tc>
          <w:tcPr>
            <w:tcW w:w="968" w:type="dxa"/>
            <w:tcBorders>
              <w:top w:val="single" w:sz="2" w:space="0" w:color="auto"/>
              <w:left w:val="nil"/>
              <w:bottom w:val="single" w:sz="2" w:space="0" w:color="auto"/>
              <w:right w:val="nil"/>
            </w:tcBorders>
            <w:vAlign w:val="bottom"/>
            <w:hideMark/>
          </w:tcPr>
          <w:p w14:paraId="05C1130F" w14:textId="77777777" w:rsidR="00D00EFA" w:rsidRDefault="00D00EFA" w:rsidP="00A7067A">
            <w:pPr>
              <w:pStyle w:val="TableTextRight"/>
            </w:pPr>
            <w:r>
              <w:t>1,000</w:t>
            </w:r>
          </w:p>
        </w:tc>
      </w:tr>
      <w:tr w:rsidR="00D00EFA" w14:paraId="5AEC9586" w14:textId="77777777" w:rsidTr="009744B9">
        <w:trPr>
          <w:cantSplit/>
          <w:jc w:val="center"/>
        </w:trPr>
        <w:tc>
          <w:tcPr>
            <w:tcW w:w="1934" w:type="dxa"/>
            <w:gridSpan w:val="2"/>
            <w:tcBorders>
              <w:top w:val="single" w:sz="2" w:space="0" w:color="auto"/>
              <w:left w:val="nil"/>
              <w:bottom w:val="nil"/>
              <w:right w:val="nil"/>
            </w:tcBorders>
            <w:hideMark/>
          </w:tcPr>
          <w:p w14:paraId="653A3E7B"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67BEC93" w14:textId="77777777" w:rsidR="00D00EFA" w:rsidRDefault="00D00EFA">
            <w:pPr>
              <w:pStyle w:val="MeasureTableTextLeftAligned"/>
            </w:pPr>
            <w:r>
              <w:t>Concessional rate</w:t>
            </w:r>
          </w:p>
        </w:tc>
        <w:tc>
          <w:tcPr>
            <w:tcW w:w="1559" w:type="dxa"/>
            <w:gridSpan w:val="2"/>
            <w:tcBorders>
              <w:top w:val="single" w:sz="2" w:space="0" w:color="auto"/>
              <w:left w:val="nil"/>
              <w:bottom w:val="nil"/>
              <w:right w:val="nil"/>
            </w:tcBorders>
            <w:hideMark/>
          </w:tcPr>
          <w:p w14:paraId="5B2F687E"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4C8803E" w14:textId="77777777" w:rsidR="00D00EFA" w:rsidRDefault="00D00EFA">
            <w:pPr>
              <w:pStyle w:val="MeasureTableTextLeftAligned"/>
            </w:pPr>
            <w:r>
              <w:t>H3</w:t>
            </w:r>
          </w:p>
        </w:tc>
      </w:tr>
      <w:tr w:rsidR="00D00EFA" w14:paraId="2842ABA1" w14:textId="77777777" w:rsidTr="009744B9">
        <w:trPr>
          <w:cantSplit/>
          <w:jc w:val="center"/>
        </w:trPr>
        <w:tc>
          <w:tcPr>
            <w:tcW w:w="1934" w:type="dxa"/>
            <w:gridSpan w:val="2"/>
            <w:tcBorders>
              <w:top w:val="nil"/>
              <w:left w:val="nil"/>
              <w:bottom w:val="nil"/>
              <w:right w:val="nil"/>
            </w:tcBorders>
            <w:hideMark/>
          </w:tcPr>
          <w:p w14:paraId="41312F1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16E75C8B" w14:textId="77777777" w:rsidR="00D00EFA" w:rsidRDefault="00D00EFA">
            <w:pPr>
              <w:pStyle w:val="MeasureTableTextLeftAligned"/>
            </w:pPr>
            <w:r>
              <w:t>Low</w:t>
            </w:r>
          </w:p>
        </w:tc>
        <w:tc>
          <w:tcPr>
            <w:tcW w:w="1559" w:type="dxa"/>
            <w:gridSpan w:val="2"/>
            <w:tcBorders>
              <w:top w:val="nil"/>
              <w:left w:val="nil"/>
              <w:bottom w:val="nil"/>
              <w:right w:val="nil"/>
            </w:tcBorders>
          </w:tcPr>
          <w:p w14:paraId="44D61145" w14:textId="77777777" w:rsidR="00D00EFA" w:rsidRDefault="00D00EFA">
            <w:pPr>
              <w:pStyle w:val="MeasureTableTextItalic"/>
            </w:pPr>
          </w:p>
        </w:tc>
        <w:tc>
          <w:tcPr>
            <w:tcW w:w="1203" w:type="dxa"/>
            <w:gridSpan w:val="2"/>
            <w:tcBorders>
              <w:top w:val="nil"/>
              <w:left w:val="nil"/>
              <w:bottom w:val="nil"/>
              <w:right w:val="nil"/>
            </w:tcBorders>
          </w:tcPr>
          <w:p w14:paraId="63615690" w14:textId="77777777" w:rsidR="00D00EFA" w:rsidRDefault="00D00EFA">
            <w:pPr>
              <w:pStyle w:val="MeasureTableTextLeftAligned"/>
            </w:pPr>
          </w:p>
        </w:tc>
      </w:tr>
      <w:tr w:rsidR="00D00EFA" w14:paraId="083824C5" w14:textId="77777777" w:rsidTr="009744B9">
        <w:trPr>
          <w:cantSplit/>
          <w:jc w:val="center"/>
        </w:trPr>
        <w:tc>
          <w:tcPr>
            <w:tcW w:w="1934" w:type="dxa"/>
            <w:gridSpan w:val="2"/>
            <w:tcBorders>
              <w:top w:val="nil"/>
              <w:left w:val="nil"/>
              <w:bottom w:val="nil"/>
              <w:right w:val="nil"/>
            </w:tcBorders>
            <w:hideMark/>
          </w:tcPr>
          <w:p w14:paraId="20BF06B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B729D42"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707DEF1" w14:textId="77777777" w:rsidR="00D00EFA" w:rsidRDefault="00D00EFA">
            <w:pPr>
              <w:pStyle w:val="MeasureTableTextItalic"/>
            </w:pPr>
            <w:r>
              <w:t>Expiry date:</w:t>
            </w:r>
          </w:p>
        </w:tc>
        <w:tc>
          <w:tcPr>
            <w:tcW w:w="1203" w:type="dxa"/>
            <w:gridSpan w:val="2"/>
            <w:tcBorders>
              <w:top w:val="nil"/>
              <w:left w:val="nil"/>
              <w:bottom w:val="nil"/>
              <w:right w:val="nil"/>
            </w:tcBorders>
          </w:tcPr>
          <w:p w14:paraId="6400A7F4" w14:textId="77777777" w:rsidR="00D00EFA" w:rsidRDefault="00D00EFA">
            <w:pPr>
              <w:pStyle w:val="MeasureTableTextLeftAligned"/>
            </w:pPr>
          </w:p>
        </w:tc>
      </w:tr>
      <w:tr w:rsidR="00D00EFA" w14:paraId="693EA871" w14:textId="77777777" w:rsidTr="00D00EFA">
        <w:trPr>
          <w:cantSplit/>
          <w:jc w:val="center"/>
        </w:trPr>
        <w:tc>
          <w:tcPr>
            <w:tcW w:w="1934" w:type="dxa"/>
            <w:gridSpan w:val="2"/>
            <w:tcBorders>
              <w:top w:val="nil"/>
              <w:left w:val="nil"/>
              <w:bottom w:val="single" w:sz="2" w:space="0" w:color="auto"/>
              <w:right w:val="nil"/>
            </w:tcBorders>
            <w:hideMark/>
          </w:tcPr>
          <w:p w14:paraId="6CE746F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F9A9B24" w14:textId="77777777" w:rsidR="00D00EFA" w:rsidRPr="00A7067A" w:rsidRDefault="00D00EFA" w:rsidP="00A7067A">
            <w:pPr>
              <w:pStyle w:val="MeasureTableTextLeftAligned"/>
            </w:pPr>
            <w:r w:rsidRPr="00A7067A">
              <w:t xml:space="preserve">Division 70 of the </w:t>
            </w:r>
            <w:r w:rsidRPr="00A7067A">
              <w:rPr>
                <w:i/>
              </w:rPr>
              <w:t>A New Tax System (Goods and Services Tax) Act 1999</w:t>
            </w:r>
          </w:p>
        </w:tc>
      </w:tr>
    </w:tbl>
    <w:p w14:paraId="23D0D457" w14:textId="77777777" w:rsidR="00D00EFA" w:rsidRDefault="00D00EFA" w:rsidP="00A7067A">
      <w:pPr>
        <w:pStyle w:val="SingleParagraph"/>
      </w:pPr>
    </w:p>
    <w:p w14:paraId="1D6EC68E" w14:textId="77777777" w:rsidR="00D00EFA" w:rsidRDefault="00D00EFA" w:rsidP="00D00EFA">
      <w:r>
        <w:t xml:space="preserve">Generally, financial supplies are not subject to GST and input tax credits cannot be claimed for such supplies. However, input tax credits may be claimed for the acquisition of certain supplies, (including cash management, funds transfer, and debt collection services) but at a reduced rate (either 55 or 75 per cent of the standard input tax credit entitlement depending on the acquisition). </w:t>
      </w:r>
    </w:p>
    <w:p w14:paraId="3DC3EADC" w14:textId="77777777" w:rsidR="00D00EFA" w:rsidRDefault="00D00EFA" w:rsidP="00D00EFA">
      <w:r>
        <w:t>Reduced input tax credits are designed to reduce the bias between insourcing and outsourcing the relevant services, as GST can apply where these services are outsourced, but not when they are provided internally by employees.</w:t>
      </w:r>
      <w:r>
        <w:fldChar w:fldCharType="begin"/>
      </w:r>
      <w:r>
        <w:instrText xml:space="preserve"> XE "Financial supplies" </w:instrText>
      </w:r>
      <w:r>
        <w:fldChar w:fldCharType="end"/>
      </w:r>
    </w:p>
    <w:p w14:paraId="2015D962" w14:textId="77777777" w:rsidR="00D00EFA" w:rsidRPr="00CB1CAD" w:rsidRDefault="00D00EFA" w:rsidP="00704A2B">
      <w:pPr>
        <w:pStyle w:val="TESHeading5"/>
      </w:pPr>
      <w:r w:rsidRPr="00CB1CAD">
        <w:t>H4</w:t>
      </w:r>
      <w:r w:rsidRPr="00CB1CAD">
        <w:tab/>
        <w:t>Charities and non-profit bodies</w:t>
      </w:r>
    </w:p>
    <w:p w14:paraId="014147D1" w14:textId="77777777" w:rsidR="00D00EFA" w:rsidRDefault="00D00EFA" w:rsidP="00D00EFA">
      <w:pPr>
        <w:pStyle w:val="MeasureTableHeading"/>
      </w:pPr>
      <w:r>
        <w:t>General public services - General 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9D329E8" w14:textId="77777777" w:rsidTr="00D00EFA">
        <w:trPr>
          <w:cantSplit/>
          <w:jc w:val="center"/>
        </w:trPr>
        <w:tc>
          <w:tcPr>
            <w:tcW w:w="967" w:type="dxa"/>
            <w:tcBorders>
              <w:top w:val="single" w:sz="2" w:space="0" w:color="auto"/>
              <w:left w:val="nil"/>
              <w:bottom w:val="single" w:sz="2" w:space="0" w:color="auto"/>
              <w:right w:val="nil"/>
            </w:tcBorders>
            <w:hideMark/>
          </w:tcPr>
          <w:p w14:paraId="406CCDC8" w14:textId="77777777" w:rsidR="00D00EFA" w:rsidRDefault="00D00EFA" w:rsidP="00A7067A">
            <w:pPr>
              <w:pStyle w:val="TableTextRight"/>
            </w:pPr>
            <w:r>
              <w:t>2013-14</w:t>
            </w:r>
          </w:p>
        </w:tc>
        <w:tc>
          <w:tcPr>
            <w:tcW w:w="967" w:type="dxa"/>
            <w:tcBorders>
              <w:top w:val="single" w:sz="2" w:space="0" w:color="auto"/>
              <w:left w:val="nil"/>
              <w:bottom w:val="single" w:sz="2" w:space="0" w:color="auto"/>
              <w:right w:val="nil"/>
            </w:tcBorders>
            <w:hideMark/>
          </w:tcPr>
          <w:p w14:paraId="291F359E" w14:textId="77777777" w:rsidR="00D00EFA" w:rsidRDefault="00D00EFA" w:rsidP="00A7067A">
            <w:pPr>
              <w:pStyle w:val="TableTextRight"/>
            </w:pPr>
            <w:r>
              <w:t>2014-15</w:t>
            </w:r>
          </w:p>
        </w:tc>
        <w:tc>
          <w:tcPr>
            <w:tcW w:w="967" w:type="dxa"/>
            <w:tcBorders>
              <w:top w:val="single" w:sz="2" w:space="0" w:color="auto"/>
              <w:left w:val="nil"/>
              <w:bottom w:val="single" w:sz="2" w:space="0" w:color="auto"/>
              <w:right w:val="nil"/>
            </w:tcBorders>
            <w:hideMark/>
          </w:tcPr>
          <w:p w14:paraId="2D58CA0A" w14:textId="77777777" w:rsidR="00D00EFA" w:rsidRDefault="00D00EFA" w:rsidP="00A7067A">
            <w:pPr>
              <w:pStyle w:val="TableTextRight"/>
            </w:pPr>
            <w:r>
              <w:t>2015-16</w:t>
            </w:r>
          </w:p>
        </w:tc>
        <w:tc>
          <w:tcPr>
            <w:tcW w:w="967" w:type="dxa"/>
            <w:tcBorders>
              <w:top w:val="single" w:sz="2" w:space="0" w:color="auto"/>
              <w:left w:val="nil"/>
              <w:bottom w:val="single" w:sz="2" w:space="0" w:color="auto"/>
              <w:right w:val="nil"/>
            </w:tcBorders>
            <w:hideMark/>
          </w:tcPr>
          <w:p w14:paraId="424B9ABA" w14:textId="77777777" w:rsidR="00D00EFA" w:rsidRDefault="00D00EFA" w:rsidP="00A7067A">
            <w:pPr>
              <w:pStyle w:val="TableTextRight"/>
            </w:pPr>
            <w:r>
              <w:t>2016-17</w:t>
            </w:r>
          </w:p>
        </w:tc>
        <w:tc>
          <w:tcPr>
            <w:tcW w:w="967" w:type="dxa"/>
            <w:tcBorders>
              <w:top w:val="single" w:sz="2" w:space="0" w:color="auto"/>
              <w:left w:val="nil"/>
              <w:bottom w:val="single" w:sz="2" w:space="0" w:color="auto"/>
              <w:right w:val="nil"/>
            </w:tcBorders>
            <w:hideMark/>
          </w:tcPr>
          <w:p w14:paraId="697BBB24" w14:textId="77777777" w:rsidR="00D00EFA" w:rsidRDefault="00D00EFA" w:rsidP="00A7067A">
            <w:pPr>
              <w:pStyle w:val="TableTextRight"/>
            </w:pPr>
            <w:r>
              <w:t>2017-18</w:t>
            </w:r>
          </w:p>
        </w:tc>
        <w:tc>
          <w:tcPr>
            <w:tcW w:w="967" w:type="dxa"/>
            <w:gridSpan w:val="2"/>
            <w:tcBorders>
              <w:top w:val="single" w:sz="2" w:space="0" w:color="auto"/>
              <w:left w:val="nil"/>
              <w:bottom w:val="single" w:sz="2" w:space="0" w:color="auto"/>
              <w:right w:val="nil"/>
            </w:tcBorders>
            <w:hideMark/>
          </w:tcPr>
          <w:p w14:paraId="4AC751A8" w14:textId="77777777" w:rsidR="00D00EFA" w:rsidRDefault="00D00EFA" w:rsidP="00A7067A">
            <w:pPr>
              <w:pStyle w:val="TableTextRight"/>
            </w:pPr>
            <w:r>
              <w:t>2018-19</w:t>
            </w:r>
          </w:p>
        </w:tc>
        <w:tc>
          <w:tcPr>
            <w:tcW w:w="967" w:type="dxa"/>
            <w:gridSpan w:val="2"/>
            <w:tcBorders>
              <w:top w:val="single" w:sz="2" w:space="0" w:color="auto"/>
              <w:left w:val="nil"/>
              <w:bottom w:val="single" w:sz="2" w:space="0" w:color="auto"/>
              <w:right w:val="nil"/>
            </w:tcBorders>
            <w:hideMark/>
          </w:tcPr>
          <w:p w14:paraId="5B94845A" w14:textId="77777777" w:rsidR="00D00EFA" w:rsidRDefault="00D00EFA" w:rsidP="00A7067A">
            <w:pPr>
              <w:pStyle w:val="TableTextRight"/>
            </w:pPr>
            <w:r>
              <w:t>2019-20</w:t>
            </w:r>
          </w:p>
        </w:tc>
        <w:tc>
          <w:tcPr>
            <w:tcW w:w="968" w:type="dxa"/>
            <w:tcBorders>
              <w:top w:val="single" w:sz="2" w:space="0" w:color="auto"/>
              <w:left w:val="nil"/>
              <w:bottom w:val="single" w:sz="2" w:space="0" w:color="auto"/>
              <w:right w:val="nil"/>
            </w:tcBorders>
            <w:hideMark/>
          </w:tcPr>
          <w:p w14:paraId="6BA6673B" w14:textId="77777777" w:rsidR="00D00EFA" w:rsidRDefault="00D00EFA" w:rsidP="00A7067A">
            <w:pPr>
              <w:pStyle w:val="TableTextRight"/>
            </w:pPr>
            <w:r>
              <w:t>2020-21</w:t>
            </w:r>
          </w:p>
        </w:tc>
      </w:tr>
      <w:tr w:rsidR="00D00EFA" w14:paraId="4E6B4761" w14:textId="77777777" w:rsidTr="00D00EFA">
        <w:trPr>
          <w:cantSplit/>
          <w:jc w:val="center"/>
        </w:trPr>
        <w:tc>
          <w:tcPr>
            <w:tcW w:w="967" w:type="dxa"/>
            <w:tcBorders>
              <w:top w:val="single" w:sz="2" w:space="0" w:color="auto"/>
              <w:left w:val="nil"/>
              <w:bottom w:val="single" w:sz="2" w:space="0" w:color="auto"/>
              <w:right w:val="nil"/>
            </w:tcBorders>
            <w:hideMark/>
          </w:tcPr>
          <w:p w14:paraId="64FBA3A3" w14:textId="77777777" w:rsidR="00D00EFA" w:rsidRDefault="00D00EFA" w:rsidP="00A7067A">
            <w:pPr>
              <w:pStyle w:val="TableTextRight"/>
            </w:pPr>
            <w:r>
              <w:t>*</w:t>
            </w:r>
          </w:p>
        </w:tc>
        <w:tc>
          <w:tcPr>
            <w:tcW w:w="967" w:type="dxa"/>
            <w:tcBorders>
              <w:top w:val="single" w:sz="2" w:space="0" w:color="auto"/>
              <w:left w:val="nil"/>
              <w:bottom w:val="single" w:sz="2" w:space="0" w:color="auto"/>
              <w:right w:val="nil"/>
            </w:tcBorders>
            <w:hideMark/>
          </w:tcPr>
          <w:p w14:paraId="24C195CF" w14:textId="77777777" w:rsidR="00D00EFA" w:rsidRDefault="00D00EFA" w:rsidP="00A7067A">
            <w:pPr>
              <w:pStyle w:val="TableTextRight"/>
            </w:pPr>
            <w:r>
              <w:t>*</w:t>
            </w:r>
          </w:p>
        </w:tc>
        <w:tc>
          <w:tcPr>
            <w:tcW w:w="967" w:type="dxa"/>
            <w:tcBorders>
              <w:top w:val="single" w:sz="2" w:space="0" w:color="auto"/>
              <w:left w:val="nil"/>
              <w:bottom w:val="single" w:sz="2" w:space="0" w:color="auto"/>
              <w:right w:val="nil"/>
            </w:tcBorders>
            <w:vAlign w:val="bottom"/>
            <w:hideMark/>
          </w:tcPr>
          <w:p w14:paraId="319CE7C3" w14:textId="77777777" w:rsidR="00D00EFA" w:rsidRDefault="00D00EFA" w:rsidP="00A7067A">
            <w:pPr>
              <w:pStyle w:val="TableTextRight"/>
            </w:pPr>
            <w:r>
              <w:t>*</w:t>
            </w:r>
          </w:p>
        </w:tc>
        <w:tc>
          <w:tcPr>
            <w:tcW w:w="967" w:type="dxa"/>
            <w:tcBorders>
              <w:top w:val="single" w:sz="2" w:space="0" w:color="auto"/>
              <w:left w:val="nil"/>
              <w:bottom w:val="single" w:sz="2" w:space="0" w:color="auto"/>
              <w:right w:val="nil"/>
            </w:tcBorders>
            <w:vAlign w:val="bottom"/>
            <w:hideMark/>
          </w:tcPr>
          <w:p w14:paraId="6B73FB34" w14:textId="77777777" w:rsidR="00D00EFA" w:rsidRDefault="00D00EFA" w:rsidP="00A7067A">
            <w:pPr>
              <w:pStyle w:val="TableTextRight"/>
            </w:pPr>
            <w:r>
              <w:t>*</w:t>
            </w:r>
          </w:p>
        </w:tc>
        <w:tc>
          <w:tcPr>
            <w:tcW w:w="967" w:type="dxa"/>
            <w:tcBorders>
              <w:top w:val="single" w:sz="2" w:space="0" w:color="auto"/>
              <w:left w:val="nil"/>
              <w:bottom w:val="single" w:sz="2" w:space="0" w:color="auto"/>
              <w:right w:val="nil"/>
            </w:tcBorders>
            <w:vAlign w:val="bottom"/>
            <w:hideMark/>
          </w:tcPr>
          <w:p w14:paraId="5B78F226" w14:textId="77777777" w:rsidR="00D00EFA" w:rsidRDefault="00D00EFA" w:rsidP="00A7067A">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9EE8A2C" w14:textId="77777777" w:rsidR="00D00EFA" w:rsidRDefault="00D00EFA" w:rsidP="00A7067A">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F37A92D" w14:textId="77777777" w:rsidR="00D00EFA" w:rsidRDefault="00D00EFA" w:rsidP="00A7067A">
            <w:pPr>
              <w:pStyle w:val="TableTextRight"/>
            </w:pPr>
            <w:r>
              <w:t>*</w:t>
            </w:r>
          </w:p>
        </w:tc>
        <w:tc>
          <w:tcPr>
            <w:tcW w:w="968" w:type="dxa"/>
            <w:tcBorders>
              <w:top w:val="single" w:sz="2" w:space="0" w:color="auto"/>
              <w:left w:val="nil"/>
              <w:bottom w:val="single" w:sz="2" w:space="0" w:color="auto"/>
              <w:right w:val="nil"/>
            </w:tcBorders>
            <w:vAlign w:val="bottom"/>
            <w:hideMark/>
          </w:tcPr>
          <w:p w14:paraId="75621277" w14:textId="77777777" w:rsidR="00D00EFA" w:rsidRDefault="00D00EFA" w:rsidP="00A7067A">
            <w:pPr>
              <w:pStyle w:val="TableTextRight"/>
            </w:pPr>
            <w:r>
              <w:t>*</w:t>
            </w:r>
          </w:p>
        </w:tc>
      </w:tr>
      <w:tr w:rsidR="00D00EFA" w14:paraId="1510EDCD" w14:textId="77777777" w:rsidTr="009744B9">
        <w:trPr>
          <w:cantSplit/>
          <w:jc w:val="center"/>
        </w:trPr>
        <w:tc>
          <w:tcPr>
            <w:tcW w:w="1934" w:type="dxa"/>
            <w:gridSpan w:val="2"/>
            <w:tcBorders>
              <w:top w:val="single" w:sz="2" w:space="0" w:color="auto"/>
              <w:left w:val="nil"/>
              <w:bottom w:val="nil"/>
              <w:right w:val="nil"/>
            </w:tcBorders>
            <w:hideMark/>
          </w:tcPr>
          <w:p w14:paraId="049E408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61DA720" w14:textId="77777777" w:rsidR="00D00EFA" w:rsidRDefault="00D00EFA" w:rsidP="00A7067A">
            <w:pPr>
              <w:pStyle w:val="MeasureTableTextLeftAligned"/>
              <w:ind w:left="-57"/>
            </w:pPr>
            <w:r>
              <w:t>Exemption</w:t>
            </w:r>
          </w:p>
        </w:tc>
        <w:tc>
          <w:tcPr>
            <w:tcW w:w="1559" w:type="dxa"/>
            <w:gridSpan w:val="2"/>
            <w:tcBorders>
              <w:top w:val="single" w:sz="2" w:space="0" w:color="auto"/>
              <w:left w:val="nil"/>
              <w:bottom w:val="nil"/>
              <w:right w:val="nil"/>
            </w:tcBorders>
            <w:hideMark/>
          </w:tcPr>
          <w:p w14:paraId="7AA13FA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714D3E0" w14:textId="77777777" w:rsidR="00D00EFA" w:rsidRDefault="00D00EFA">
            <w:pPr>
              <w:pStyle w:val="MeasureTableTextLeftAligned"/>
            </w:pPr>
            <w:r>
              <w:t>H4</w:t>
            </w:r>
          </w:p>
        </w:tc>
      </w:tr>
      <w:tr w:rsidR="00D00EFA" w14:paraId="4DC93164" w14:textId="77777777" w:rsidTr="009744B9">
        <w:trPr>
          <w:cantSplit/>
          <w:jc w:val="center"/>
        </w:trPr>
        <w:tc>
          <w:tcPr>
            <w:tcW w:w="1934" w:type="dxa"/>
            <w:gridSpan w:val="2"/>
            <w:tcBorders>
              <w:top w:val="nil"/>
              <w:left w:val="nil"/>
              <w:bottom w:val="nil"/>
              <w:right w:val="nil"/>
            </w:tcBorders>
            <w:hideMark/>
          </w:tcPr>
          <w:p w14:paraId="457F9881"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B0A6E32" w14:textId="77777777" w:rsidR="00D00EFA" w:rsidRDefault="00D00EFA" w:rsidP="00A7067A">
            <w:pPr>
              <w:pStyle w:val="MeasureTableTextLeftAligned"/>
              <w:ind w:left="-57"/>
            </w:pPr>
            <w:r>
              <w:t>Not Applicable</w:t>
            </w:r>
          </w:p>
        </w:tc>
        <w:tc>
          <w:tcPr>
            <w:tcW w:w="1559" w:type="dxa"/>
            <w:gridSpan w:val="2"/>
            <w:tcBorders>
              <w:top w:val="nil"/>
              <w:left w:val="nil"/>
              <w:bottom w:val="nil"/>
              <w:right w:val="nil"/>
            </w:tcBorders>
            <w:hideMark/>
          </w:tcPr>
          <w:p w14:paraId="6A324C21"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69F7145" w14:textId="77777777" w:rsidR="00D00EFA" w:rsidRDefault="00D00EFA">
            <w:pPr>
              <w:pStyle w:val="MeasureTableTextLeftAligned"/>
            </w:pPr>
            <w:r>
              <w:t>3+</w:t>
            </w:r>
          </w:p>
        </w:tc>
      </w:tr>
      <w:tr w:rsidR="00D00EFA" w14:paraId="6B1AFF68" w14:textId="77777777" w:rsidTr="009744B9">
        <w:trPr>
          <w:cantSplit/>
          <w:jc w:val="center"/>
        </w:trPr>
        <w:tc>
          <w:tcPr>
            <w:tcW w:w="1934" w:type="dxa"/>
            <w:gridSpan w:val="2"/>
            <w:tcBorders>
              <w:top w:val="nil"/>
              <w:left w:val="nil"/>
              <w:bottom w:val="nil"/>
              <w:right w:val="nil"/>
            </w:tcBorders>
            <w:hideMark/>
          </w:tcPr>
          <w:p w14:paraId="3A78B48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3B35C4A" w14:textId="77777777" w:rsidR="00D00EFA" w:rsidRDefault="00D00EFA" w:rsidP="00A7067A">
            <w:pPr>
              <w:pStyle w:val="MeasureTableTextLeftAligned"/>
              <w:ind w:left="-57"/>
            </w:pPr>
            <w:r>
              <w:t>1 July 2000</w:t>
            </w:r>
          </w:p>
        </w:tc>
        <w:tc>
          <w:tcPr>
            <w:tcW w:w="1559" w:type="dxa"/>
            <w:gridSpan w:val="2"/>
            <w:tcBorders>
              <w:top w:val="nil"/>
              <w:left w:val="nil"/>
              <w:bottom w:val="nil"/>
              <w:right w:val="nil"/>
            </w:tcBorders>
            <w:hideMark/>
          </w:tcPr>
          <w:p w14:paraId="52E85F45" w14:textId="77777777" w:rsidR="00D00EFA" w:rsidRDefault="00D00EFA">
            <w:pPr>
              <w:pStyle w:val="MeasureTableTextItalic"/>
            </w:pPr>
            <w:r>
              <w:t>Expiry date:</w:t>
            </w:r>
          </w:p>
        </w:tc>
        <w:tc>
          <w:tcPr>
            <w:tcW w:w="1203" w:type="dxa"/>
            <w:gridSpan w:val="2"/>
            <w:tcBorders>
              <w:top w:val="nil"/>
              <w:left w:val="nil"/>
              <w:bottom w:val="nil"/>
              <w:right w:val="nil"/>
            </w:tcBorders>
          </w:tcPr>
          <w:p w14:paraId="379BB27C" w14:textId="77777777" w:rsidR="00D00EFA" w:rsidRDefault="00D00EFA">
            <w:pPr>
              <w:pStyle w:val="MeasureTableTextLeftAligned"/>
            </w:pPr>
          </w:p>
        </w:tc>
      </w:tr>
      <w:tr w:rsidR="00D00EFA" w14:paraId="5EE48B17" w14:textId="77777777" w:rsidTr="00D00EFA">
        <w:trPr>
          <w:cantSplit/>
          <w:jc w:val="center"/>
        </w:trPr>
        <w:tc>
          <w:tcPr>
            <w:tcW w:w="1934" w:type="dxa"/>
            <w:gridSpan w:val="2"/>
            <w:tcBorders>
              <w:top w:val="nil"/>
              <w:left w:val="nil"/>
              <w:bottom w:val="single" w:sz="2" w:space="0" w:color="auto"/>
              <w:right w:val="nil"/>
            </w:tcBorders>
            <w:hideMark/>
          </w:tcPr>
          <w:p w14:paraId="05C53A1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7A530B47" w14:textId="77777777" w:rsidR="00D00EFA" w:rsidRPr="00A7067A" w:rsidRDefault="00D00EFA" w:rsidP="00A7067A">
            <w:pPr>
              <w:pStyle w:val="MeasureTableTextLeftAligned"/>
              <w:tabs>
                <w:tab w:val="left" w:pos="955"/>
              </w:tabs>
              <w:ind w:left="-57" w:right="-57"/>
            </w:pPr>
            <w:r w:rsidRPr="00A7067A">
              <w:t xml:space="preserve">Subdivision 38-G of the </w:t>
            </w:r>
            <w:r w:rsidRPr="00A7067A">
              <w:rPr>
                <w:i/>
              </w:rPr>
              <w:t>A New Tax System (Goods and Services Tax) Act 1999</w:t>
            </w:r>
          </w:p>
        </w:tc>
      </w:tr>
    </w:tbl>
    <w:p w14:paraId="00B8EB91" w14:textId="77777777" w:rsidR="00D00EFA" w:rsidRDefault="00D00EFA" w:rsidP="00A7067A">
      <w:pPr>
        <w:pStyle w:val="SingleParagraph"/>
      </w:pPr>
    </w:p>
    <w:p w14:paraId="5131D6F7" w14:textId="77777777" w:rsidR="00D00EFA" w:rsidRDefault="00D00EFA" w:rsidP="00D00EFA">
      <w:r>
        <w:fldChar w:fldCharType="begin"/>
      </w:r>
      <w:r>
        <w:instrText xml:space="preserve"> XE "Charitable institutions" </w:instrText>
      </w:r>
      <w:r>
        <w:fldChar w:fldCharType="end"/>
      </w:r>
      <w:r>
        <w:t>Non-profit bodies</w:t>
      </w:r>
      <w:r>
        <w:fldChar w:fldCharType="begin"/>
      </w:r>
      <w:r>
        <w:instrText xml:space="preserve"> XE "Deductible gift recipients" </w:instrText>
      </w:r>
      <w:r>
        <w:fldChar w:fldCharType="end"/>
      </w:r>
      <w:r>
        <w:t xml:space="preserve"> are entitled to a higher GST registration threshold</w:t>
      </w:r>
      <w:r>
        <w:fldChar w:fldCharType="begin"/>
      </w:r>
      <w:r>
        <w:instrText xml:space="preserve"> XE "Goods and Services Tax:Registration threshold" </w:instrText>
      </w:r>
      <w:r>
        <w:fldChar w:fldCharType="end"/>
      </w:r>
      <w:r>
        <w:t xml:space="preserve"> of $150,000. They are entitled to GST-free treatment on non</w:t>
      </w:r>
      <w:r>
        <w:noBreakHyphen/>
        <w:t>commercial activities, certain retirement village services, bingo, and sale of second hand goods. Charities can elect to have fundraising treated as input taxed. This option is also available to gift deductible entities and government schools. Simplified accounting methods may be available and a range of other concessions apply.</w:t>
      </w:r>
    </w:p>
    <w:p w14:paraId="0010B1E7" w14:textId="77777777" w:rsidR="00D00EFA" w:rsidRDefault="00D00EFA" w:rsidP="00D00EFA">
      <w:r>
        <w:t xml:space="preserve">Certain entities have the option of separately identifying some or all of their operations and treating each as a separate entity for GST purposes. </w:t>
      </w:r>
    </w:p>
    <w:p w14:paraId="723FB02F" w14:textId="77777777" w:rsidR="00EA09B7" w:rsidRDefault="00EA09B7">
      <w:pPr>
        <w:spacing w:after="0" w:line="240" w:lineRule="auto"/>
        <w:jc w:val="left"/>
        <w:rPr>
          <w:rFonts w:ascii="Arial" w:hAnsi="Arial"/>
          <w:b/>
          <w:color w:val="auto"/>
        </w:rPr>
      </w:pPr>
      <w:r>
        <w:br w:type="page"/>
      </w:r>
    </w:p>
    <w:p w14:paraId="1B85A6A3" w14:textId="37B9E980" w:rsidR="00D00EFA" w:rsidRPr="00CB1CAD" w:rsidRDefault="00D00EFA" w:rsidP="00704A2B">
      <w:pPr>
        <w:pStyle w:val="TESHeading5"/>
      </w:pPr>
      <w:r w:rsidRPr="00CB1CAD">
        <w:t>H5</w:t>
      </w:r>
      <w:r w:rsidRPr="00CB1CAD">
        <w:tab/>
        <w:t>Child care services</w:t>
      </w:r>
    </w:p>
    <w:p w14:paraId="71568C23"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FEE6C11" w14:textId="77777777" w:rsidTr="00D00EFA">
        <w:trPr>
          <w:cantSplit/>
          <w:jc w:val="center"/>
        </w:trPr>
        <w:tc>
          <w:tcPr>
            <w:tcW w:w="967" w:type="dxa"/>
            <w:tcBorders>
              <w:top w:val="single" w:sz="2" w:space="0" w:color="auto"/>
              <w:left w:val="nil"/>
              <w:bottom w:val="single" w:sz="2" w:space="0" w:color="auto"/>
              <w:right w:val="nil"/>
            </w:tcBorders>
            <w:hideMark/>
          </w:tcPr>
          <w:p w14:paraId="204B08C9"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799CDA69"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1173F4B8"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287FF303"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4F9A8E75"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77580C92"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07E736BA"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4C2B3072" w14:textId="77777777" w:rsidR="00D00EFA" w:rsidRDefault="00D00EFA" w:rsidP="009744B9">
            <w:pPr>
              <w:pStyle w:val="TableTextRight"/>
            </w:pPr>
            <w:r>
              <w:t>2020-21</w:t>
            </w:r>
          </w:p>
        </w:tc>
      </w:tr>
      <w:tr w:rsidR="00D00EFA" w14:paraId="5BD4479D" w14:textId="77777777" w:rsidTr="00D00EFA">
        <w:trPr>
          <w:cantSplit/>
          <w:jc w:val="center"/>
        </w:trPr>
        <w:tc>
          <w:tcPr>
            <w:tcW w:w="967" w:type="dxa"/>
            <w:tcBorders>
              <w:top w:val="single" w:sz="2" w:space="0" w:color="auto"/>
              <w:left w:val="nil"/>
              <w:bottom w:val="single" w:sz="2" w:space="0" w:color="auto"/>
              <w:right w:val="nil"/>
            </w:tcBorders>
            <w:hideMark/>
          </w:tcPr>
          <w:p w14:paraId="68B49C2B" w14:textId="77777777" w:rsidR="00D00EFA" w:rsidRDefault="00D00EFA" w:rsidP="009744B9">
            <w:pPr>
              <w:pStyle w:val="TableTextRight"/>
            </w:pPr>
            <w:r>
              <w:t>1,010</w:t>
            </w:r>
          </w:p>
        </w:tc>
        <w:tc>
          <w:tcPr>
            <w:tcW w:w="967" w:type="dxa"/>
            <w:tcBorders>
              <w:top w:val="single" w:sz="2" w:space="0" w:color="auto"/>
              <w:left w:val="nil"/>
              <w:bottom w:val="single" w:sz="2" w:space="0" w:color="auto"/>
              <w:right w:val="nil"/>
            </w:tcBorders>
            <w:hideMark/>
          </w:tcPr>
          <w:p w14:paraId="73D80F36" w14:textId="77777777" w:rsidR="00D00EFA" w:rsidRDefault="00D00EFA" w:rsidP="009744B9">
            <w:pPr>
              <w:pStyle w:val="TableTextRight"/>
            </w:pPr>
            <w:r>
              <w:t>1,160</w:t>
            </w:r>
          </w:p>
        </w:tc>
        <w:tc>
          <w:tcPr>
            <w:tcW w:w="967" w:type="dxa"/>
            <w:tcBorders>
              <w:top w:val="single" w:sz="2" w:space="0" w:color="auto"/>
              <w:left w:val="nil"/>
              <w:bottom w:val="single" w:sz="2" w:space="0" w:color="auto"/>
              <w:right w:val="nil"/>
            </w:tcBorders>
            <w:vAlign w:val="bottom"/>
            <w:hideMark/>
          </w:tcPr>
          <w:p w14:paraId="42CC728B" w14:textId="77777777" w:rsidR="00D00EFA" w:rsidRDefault="00D00EFA" w:rsidP="009744B9">
            <w:pPr>
              <w:pStyle w:val="TableTextRight"/>
            </w:pPr>
            <w:r>
              <w:t>1,250</w:t>
            </w:r>
          </w:p>
        </w:tc>
        <w:tc>
          <w:tcPr>
            <w:tcW w:w="967" w:type="dxa"/>
            <w:tcBorders>
              <w:top w:val="single" w:sz="2" w:space="0" w:color="auto"/>
              <w:left w:val="nil"/>
              <w:bottom w:val="single" w:sz="2" w:space="0" w:color="auto"/>
              <w:right w:val="nil"/>
            </w:tcBorders>
            <w:vAlign w:val="bottom"/>
            <w:hideMark/>
          </w:tcPr>
          <w:p w14:paraId="385315F0" w14:textId="77777777" w:rsidR="00D00EFA" w:rsidRDefault="00D00EFA" w:rsidP="009744B9">
            <w:pPr>
              <w:pStyle w:val="TableTextRight"/>
            </w:pPr>
            <w:r>
              <w:t>1,330</w:t>
            </w:r>
          </w:p>
        </w:tc>
        <w:tc>
          <w:tcPr>
            <w:tcW w:w="967" w:type="dxa"/>
            <w:tcBorders>
              <w:top w:val="single" w:sz="2" w:space="0" w:color="auto"/>
              <w:left w:val="nil"/>
              <w:bottom w:val="single" w:sz="2" w:space="0" w:color="auto"/>
              <w:right w:val="nil"/>
            </w:tcBorders>
            <w:vAlign w:val="bottom"/>
            <w:hideMark/>
          </w:tcPr>
          <w:p w14:paraId="667D710D" w14:textId="77777777" w:rsidR="00D00EFA" w:rsidRDefault="00D00EFA" w:rsidP="009744B9">
            <w:pPr>
              <w:pStyle w:val="TableTextRight"/>
            </w:pPr>
            <w:r>
              <w:t>1,420</w:t>
            </w:r>
          </w:p>
        </w:tc>
        <w:tc>
          <w:tcPr>
            <w:tcW w:w="967" w:type="dxa"/>
            <w:gridSpan w:val="2"/>
            <w:tcBorders>
              <w:top w:val="single" w:sz="2" w:space="0" w:color="auto"/>
              <w:left w:val="nil"/>
              <w:bottom w:val="single" w:sz="2" w:space="0" w:color="auto"/>
              <w:right w:val="nil"/>
            </w:tcBorders>
            <w:vAlign w:val="bottom"/>
            <w:hideMark/>
          </w:tcPr>
          <w:p w14:paraId="7566E9E5" w14:textId="77777777" w:rsidR="00D00EFA" w:rsidRDefault="00D00EFA" w:rsidP="009744B9">
            <w:pPr>
              <w:pStyle w:val="TableTextRight"/>
            </w:pPr>
            <w:r>
              <w:t>1,600</w:t>
            </w:r>
          </w:p>
        </w:tc>
        <w:tc>
          <w:tcPr>
            <w:tcW w:w="967" w:type="dxa"/>
            <w:gridSpan w:val="2"/>
            <w:tcBorders>
              <w:top w:val="single" w:sz="2" w:space="0" w:color="auto"/>
              <w:left w:val="nil"/>
              <w:bottom w:val="single" w:sz="2" w:space="0" w:color="auto"/>
              <w:right w:val="nil"/>
            </w:tcBorders>
            <w:vAlign w:val="bottom"/>
            <w:hideMark/>
          </w:tcPr>
          <w:p w14:paraId="0827DECC" w14:textId="77777777" w:rsidR="00D00EFA" w:rsidRDefault="00D00EFA" w:rsidP="009744B9">
            <w:pPr>
              <w:pStyle w:val="TableTextRight"/>
            </w:pPr>
            <w:r>
              <w:t>1,750</w:t>
            </w:r>
          </w:p>
        </w:tc>
        <w:tc>
          <w:tcPr>
            <w:tcW w:w="968" w:type="dxa"/>
            <w:tcBorders>
              <w:top w:val="single" w:sz="2" w:space="0" w:color="auto"/>
              <w:left w:val="nil"/>
              <w:bottom w:val="single" w:sz="2" w:space="0" w:color="auto"/>
              <w:right w:val="nil"/>
            </w:tcBorders>
            <w:vAlign w:val="bottom"/>
            <w:hideMark/>
          </w:tcPr>
          <w:p w14:paraId="7C9ADB19" w14:textId="77777777" w:rsidR="00D00EFA" w:rsidRDefault="00D00EFA" w:rsidP="009744B9">
            <w:pPr>
              <w:pStyle w:val="TableTextRight"/>
            </w:pPr>
            <w:r>
              <w:t>1,910</w:t>
            </w:r>
          </w:p>
        </w:tc>
      </w:tr>
      <w:tr w:rsidR="00D00EFA" w14:paraId="5D76C7E9" w14:textId="77777777" w:rsidTr="009744B9">
        <w:trPr>
          <w:cantSplit/>
          <w:jc w:val="center"/>
        </w:trPr>
        <w:tc>
          <w:tcPr>
            <w:tcW w:w="1934" w:type="dxa"/>
            <w:gridSpan w:val="2"/>
            <w:tcBorders>
              <w:top w:val="single" w:sz="2" w:space="0" w:color="auto"/>
              <w:left w:val="nil"/>
              <w:bottom w:val="nil"/>
              <w:right w:val="nil"/>
            </w:tcBorders>
            <w:hideMark/>
          </w:tcPr>
          <w:p w14:paraId="79CC43B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C4E18EC" w14:textId="77777777" w:rsidR="00D00EFA" w:rsidRDefault="00D00EFA" w:rsidP="009744B9">
            <w:pPr>
              <w:pStyle w:val="MeasureTableTextLeftAligned"/>
              <w:ind w:left="-57"/>
            </w:pPr>
            <w:r>
              <w:t>Exemption</w:t>
            </w:r>
          </w:p>
        </w:tc>
        <w:tc>
          <w:tcPr>
            <w:tcW w:w="1559" w:type="dxa"/>
            <w:gridSpan w:val="2"/>
            <w:tcBorders>
              <w:top w:val="single" w:sz="2" w:space="0" w:color="auto"/>
              <w:left w:val="nil"/>
              <w:bottom w:val="nil"/>
              <w:right w:val="nil"/>
            </w:tcBorders>
            <w:hideMark/>
          </w:tcPr>
          <w:p w14:paraId="4B1EE8F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BDCB774" w14:textId="77777777" w:rsidR="00D00EFA" w:rsidRDefault="00D00EFA">
            <w:pPr>
              <w:pStyle w:val="MeasureTableTextLeftAligned"/>
            </w:pPr>
            <w:r>
              <w:t>H5</w:t>
            </w:r>
          </w:p>
        </w:tc>
      </w:tr>
      <w:tr w:rsidR="00D00EFA" w14:paraId="1D25979A" w14:textId="77777777" w:rsidTr="009744B9">
        <w:trPr>
          <w:cantSplit/>
          <w:jc w:val="center"/>
        </w:trPr>
        <w:tc>
          <w:tcPr>
            <w:tcW w:w="1934" w:type="dxa"/>
            <w:gridSpan w:val="2"/>
            <w:tcBorders>
              <w:top w:val="nil"/>
              <w:left w:val="nil"/>
              <w:bottom w:val="nil"/>
              <w:right w:val="nil"/>
            </w:tcBorders>
            <w:hideMark/>
          </w:tcPr>
          <w:p w14:paraId="30E02FB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392E21C" w14:textId="77777777" w:rsidR="00D00EFA" w:rsidRDefault="00D00EFA" w:rsidP="009744B9">
            <w:pPr>
              <w:pStyle w:val="MeasureTableTextLeftAligned"/>
              <w:ind w:left="-57"/>
            </w:pPr>
            <w:r>
              <w:t>Medium - Low</w:t>
            </w:r>
          </w:p>
        </w:tc>
        <w:tc>
          <w:tcPr>
            <w:tcW w:w="1559" w:type="dxa"/>
            <w:gridSpan w:val="2"/>
            <w:tcBorders>
              <w:top w:val="nil"/>
              <w:left w:val="nil"/>
              <w:bottom w:val="nil"/>
              <w:right w:val="nil"/>
            </w:tcBorders>
          </w:tcPr>
          <w:p w14:paraId="54F91E38" w14:textId="77777777" w:rsidR="00D00EFA" w:rsidRDefault="00D00EFA">
            <w:pPr>
              <w:pStyle w:val="MeasureTableTextItalic"/>
            </w:pPr>
          </w:p>
        </w:tc>
        <w:tc>
          <w:tcPr>
            <w:tcW w:w="1203" w:type="dxa"/>
            <w:gridSpan w:val="2"/>
            <w:tcBorders>
              <w:top w:val="nil"/>
              <w:left w:val="nil"/>
              <w:bottom w:val="nil"/>
              <w:right w:val="nil"/>
            </w:tcBorders>
          </w:tcPr>
          <w:p w14:paraId="74092035" w14:textId="77777777" w:rsidR="00D00EFA" w:rsidRDefault="00D00EFA">
            <w:pPr>
              <w:pStyle w:val="MeasureTableTextLeftAligned"/>
            </w:pPr>
          </w:p>
        </w:tc>
      </w:tr>
      <w:tr w:rsidR="00D00EFA" w14:paraId="39DDD005" w14:textId="77777777" w:rsidTr="009744B9">
        <w:trPr>
          <w:cantSplit/>
          <w:jc w:val="center"/>
        </w:trPr>
        <w:tc>
          <w:tcPr>
            <w:tcW w:w="1934" w:type="dxa"/>
            <w:gridSpan w:val="2"/>
            <w:tcBorders>
              <w:top w:val="nil"/>
              <w:left w:val="nil"/>
              <w:bottom w:val="nil"/>
              <w:right w:val="nil"/>
            </w:tcBorders>
            <w:hideMark/>
          </w:tcPr>
          <w:p w14:paraId="4635BCA5"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692EDA5" w14:textId="77777777" w:rsidR="00D00EFA" w:rsidRDefault="00D00EFA" w:rsidP="009744B9">
            <w:pPr>
              <w:pStyle w:val="MeasureTableTextLeftAligned"/>
              <w:ind w:left="-57"/>
            </w:pPr>
            <w:r>
              <w:t>1 July 2000</w:t>
            </w:r>
          </w:p>
        </w:tc>
        <w:tc>
          <w:tcPr>
            <w:tcW w:w="1559" w:type="dxa"/>
            <w:gridSpan w:val="2"/>
            <w:tcBorders>
              <w:top w:val="nil"/>
              <w:left w:val="nil"/>
              <w:bottom w:val="nil"/>
              <w:right w:val="nil"/>
            </w:tcBorders>
            <w:hideMark/>
          </w:tcPr>
          <w:p w14:paraId="1DB39568" w14:textId="77777777" w:rsidR="00D00EFA" w:rsidRDefault="00D00EFA">
            <w:pPr>
              <w:pStyle w:val="MeasureTableTextItalic"/>
            </w:pPr>
            <w:r>
              <w:t>Expiry date:</w:t>
            </w:r>
          </w:p>
        </w:tc>
        <w:tc>
          <w:tcPr>
            <w:tcW w:w="1203" w:type="dxa"/>
            <w:gridSpan w:val="2"/>
            <w:tcBorders>
              <w:top w:val="nil"/>
              <w:left w:val="nil"/>
              <w:bottom w:val="nil"/>
              <w:right w:val="nil"/>
            </w:tcBorders>
          </w:tcPr>
          <w:p w14:paraId="0D776EAE" w14:textId="77777777" w:rsidR="00D00EFA" w:rsidRDefault="00D00EFA">
            <w:pPr>
              <w:pStyle w:val="MeasureTableTextLeftAligned"/>
            </w:pPr>
          </w:p>
        </w:tc>
      </w:tr>
      <w:tr w:rsidR="00D00EFA" w14:paraId="4AE43F5A" w14:textId="77777777" w:rsidTr="00D00EFA">
        <w:trPr>
          <w:cantSplit/>
          <w:jc w:val="center"/>
        </w:trPr>
        <w:tc>
          <w:tcPr>
            <w:tcW w:w="1934" w:type="dxa"/>
            <w:gridSpan w:val="2"/>
            <w:tcBorders>
              <w:top w:val="nil"/>
              <w:left w:val="nil"/>
              <w:bottom w:val="single" w:sz="2" w:space="0" w:color="auto"/>
              <w:right w:val="nil"/>
            </w:tcBorders>
            <w:hideMark/>
          </w:tcPr>
          <w:p w14:paraId="0D821C3F"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3825ADA" w14:textId="77777777" w:rsidR="00D00EFA" w:rsidRPr="009744B9" w:rsidRDefault="00D00EFA" w:rsidP="009744B9">
            <w:pPr>
              <w:pStyle w:val="MeasureTableTextLeftAligned"/>
              <w:ind w:left="-57"/>
            </w:pPr>
            <w:r w:rsidRPr="009744B9">
              <w:t xml:space="preserve">Subdivision 38-D of the </w:t>
            </w:r>
            <w:r w:rsidRPr="009744B9">
              <w:rPr>
                <w:i/>
              </w:rPr>
              <w:t>A New Tax System (Goods and Services Tax) Act 1999</w:t>
            </w:r>
          </w:p>
        </w:tc>
      </w:tr>
    </w:tbl>
    <w:p w14:paraId="315F3796" w14:textId="77777777" w:rsidR="00D00EFA" w:rsidRDefault="00D00EFA" w:rsidP="009744B9">
      <w:pPr>
        <w:pStyle w:val="SingleParagraph"/>
      </w:pPr>
    </w:p>
    <w:p w14:paraId="2CE451CE" w14:textId="77777777" w:rsidR="00D00EFA" w:rsidRDefault="00D00EFA" w:rsidP="007A1003">
      <w:pPr>
        <w:spacing w:after="220"/>
      </w:pPr>
      <w:r>
        <w:t>Generally, child care</w:t>
      </w:r>
      <w:r>
        <w:fldChar w:fldCharType="begin"/>
      </w:r>
      <w:r>
        <w:instrText xml:space="preserve"> XE "Child Care:GST-free" </w:instrText>
      </w:r>
      <w:r>
        <w:fldChar w:fldCharType="end"/>
      </w:r>
      <w:r>
        <w:t xml:space="preserve"> will be GST-free where the provider is eligible to receive government funding, or if the provider is a registered carer or child care service for the purposes of the relevant Commonwealth legislation. All supplies that are directly related to child care are also GST-free.</w:t>
      </w:r>
      <w:r>
        <w:fldChar w:fldCharType="begin"/>
      </w:r>
      <w:r>
        <w:instrText xml:space="preserve"> XE "Goods and Services Tax:Child care" </w:instrText>
      </w:r>
      <w:r>
        <w:fldChar w:fldCharType="end"/>
      </w:r>
    </w:p>
    <w:p w14:paraId="4E231D48" w14:textId="77777777" w:rsidR="00D00EFA" w:rsidRPr="00CB1CAD" w:rsidRDefault="00D00EFA" w:rsidP="00704A2B">
      <w:pPr>
        <w:pStyle w:val="TESHeading5"/>
      </w:pPr>
      <w:r w:rsidRPr="00CB1CAD">
        <w:t>H6</w:t>
      </w:r>
      <w:r w:rsidRPr="00CB1CAD">
        <w:tab/>
        <w:t>Water, sewerage and drainage</w:t>
      </w:r>
    </w:p>
    <w:p w14:paraId="34273E01" w14:textId="77777777" w:rsidR="00D00EFA" w:rsidRDefault="00D00EFA" w:rsidP="00D00EFA">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2912051C" w14:textId="77777777" w:rsidTr="00D00EFA">
        <w:trPr>
          <w:cantSplit/>
          <w:jc w:val="center"/>
        </w:trPr>
        <w:tc>
          <w:tcPr>
            <w:tcW w:w="967" w:type="dxa"/>
            <w:tcBorders>
              <w:top w:val="single" w:sz="2" w:space="0" w:color="auto"/>
              <w:left w:val="nil"/>
              <w:bottom w:val="single" w:sz="2" w:space="0" w:color="auto"/>
              <w:right w:val="nil"/>
            </w:tcBorders>
            <w:hideMark/>
          </w:tcPr>
          <w:p w14:paraId="608286F3"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0A800946"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6CF0729B"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5F699CA4"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71AB34D7"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50170036"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1D6FE4DF"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68ABFCE6" w14:textId="77777777" w:rsidR="00D00EFA" w:rsidRDefault="00D00EFA" w:rsidP="009744B9">
            <w:pPr>
              <w:pStyle w:val="TableTextRight"/>
            </w:pPr>
            <w:r>
              <w:t>2020-21</w:t>
            </w:r>
          </w:p>
        </w:tc>
      </w:tr>
      <w:tr w:rsidR="00D00EFA" w14:paraId="206FBAF7" w14:textId="77777777" w:rsidTr="00D00EFA">
        <w:trPr>
          <w:cantSplit/>
          <w:jc w:val="center"/>
        </w:trPr>
        <w:tc>
          <w:tcPr>
            <w:tcW w:w="967" w:type="dxa"/>
            <w:tcBorders>
              <w:top w:val="single" w:sz="2" w:space="0" w:color="auto"/>
              <w:left w:val="nil"/>
              <w:bottom w:val="single" w:sz="2" w:space="0" w:color="auto"/>
              <w:right w:val="nil"/>
            </w:tcBorders>
            <w:hideMark/>
          </w:tcPr>
          <w:p w14:paraId="335AB8D2" w14:textId="77777777" w:rsidR="00D00EFA" w:rsidRDefault="00D00EFA" w:rsidP="009744B9">
            <w:pPr>
              <w:pStyle w:val="TableTextRight"/>
            </w:pPr>
            <w:r>
              <w:t>840</w:t>
            </w:r>
          </w:p>
        </w:tc>
        <w:tc>
          <w:tcPr>
            <w:tcW w:w="967" w:type="dxa"/>
            <w:tcBorders>
              <w:top w:val="single" w:sz="2" w:space="0" w:color="auto"/>
              <w:left w:val="nil"/>
              <w:bottom w:val="single" w:sz="2" w:space="0" w:color="auto"/>
              <w:right w:val="nil"/>
            </w:tcBorders>
            <w:hideMark/>
          </w:tcPr>
          <w:p w14:paraId="3A712C3A" w14:textId="77777777" w:rsidR="00D00EFA" w:rsidRDefault="00D00EFA" w:rsidP="009744B9">
            <w:pPr>
              <w:pStyle w:val="TableTextRight"/>
            </w:pPr>
            <w:r>
              <w:t>850</w:t>
            </w:r>
          </w:p>
        </w:tc>
        <w:tc>
          <w:tcPr>
            <w:tcW w:w="967" w:type="dxa"/>
            <w:tcBorders>
              <w:top w:val="single" w:sz="2" w:space="0" w:color="auto"/>
              <w:left w:val="nil"/>
              <w:bottom w:val="single" w:sz="2" w:space="0" w:color="auto"/>
              <w:right w:val="nil"/>
            </w:tcBorders>
            <w:vAlign w:val="bottom"/>
            <w:hideMark/>
          </w:tcPr>
          <w:p w14:paraId="22BA820B" w14:textId="77777777" w:rsidR="00D00EFA" w:rsidRDefault="00D00EFA" w:rsidP="009744B9">
            <w:pPr>
              <w:pStyle w:val="TableTextRight"/>
            </w:pPr>
            <w:r>
              <w:t>900</w:t>
            </w:r>
          </w:p>
        </w:tc>
        <w:tc>
          <w:tcPr>
            <w:tcW w:w="967" w:type="dxa"/>
            <w:tcBorders>
              <w:top w:val="single" w:sz="2" w:space="0" w:color="auto"/>
              <w:left w:val="nil"/>
              <w:bottom w:val="single" w:sz="2" w:space="0" w:color="auto"/>
              <w:right w:val="nil"/>
            </w:tcBorders>
            <w:vAlign w:val="bottom"/>
            <w:hideMark/>
          </w:tcPr>
          <w:p w14:paraId="681B92B8" w14:textId="77777777" w:rsidR="00D00EFA" w:rsidRDefault="00D00EFA" w:rsidP="009744B9">
            <w:pPr>
              <w:pStyle w:val="TableTextRight"/>
            </w:pPr>
            <w:r>
              <w:t>900</w:t>
            </w:r>
          </w:p>
        </w:tc>
        <w:tc>
          <w:tcPr>
            <w:tcW w:w="967" w:type="dxa"/>
            <w:tcBorders>
              <w:top w:val="single" w:sz="2" w:space="0" w:color="auto"/>
              <w:left w:val="nil"/>
              <w:bottom w:val="single" w:sz="2" w:space="0" w:color="auto"/>
              <w:right w:val="nil"/>
            </w:tcBorders>
            <w:vAlign w:val="bottom"/>
            <w:hideMark/>
          </w:tcPr>
          <w:p w14:paraId="04D89BED" w14:textId="77777777" w:rsidR="00D00EFA" w:rsidRDefault="00D00EFA" w:rsidP="009744B9">
            <w:pPr>
              <w:pStyle w:val="TableTextRight"/>
            </w:pPr>
            <w:r>
              <w:t>950</w:t>
            </w:r>
          </w:p>
        </w:tc>
        <w:tc>
          <w:tcPr>
            <w:tcW w:w="967" w:type="dxa"/>
            <w:gridSpan w:val="2"/>
            <w:tcBorders>
              <w:top w:val="single" w:sz="2" w:space="0" w:color="auto"/>
              <w:left w:val="nil"/>
              <w:bottom w:val="single" w:sz="2" w:space="0" w:color="auto"/>
              <w:right w:val="nil"/>
            </w:tcBorders>
            <w:vAlign w:val="bottom"/>
            <w:hideMark/>
          </w:tcPr>
          <w:p w14:paraId="04E288FA" w14:textId="77777777" w:rsidR="00D00EFA" w:rsidRDefault="00D00EFA" w:rsidP="009744B9">
            <w:pPr>
              <w:pStyle w:val="TableTextRight"/>
            </w:pPr>
            <w:r>
              <w:t>1,010</w:t>
            </w:r>
          </w:p>
        </w:tc>
        <w:tc>
          <w:tcPr>
            <w:tcW w:w="967" w:type="dxa"/>
            <w:gridSpan w:val="2"/>
            <w:tcBorders>
              <w:top w:val="single" w:sz="2" w:space="0" w:color="auto"/>
              <w:left w:val="nil"/>
              <w:bottom w:val="single" w:sz="2" w:space="0" w:color="auto"/>
              <w:right w:val="nil"/>
            </w:tcBorders>
            <w:vAlign w:val="bottom"/>
            <w:hideMark/>
          </w:tcPr>
          <w:p w14:paraId="01AD82F1" w14:textId="77777777" w:rsidR="00D00EFA" w:rsidRDefault="00D00EFA" w:rsidP="009744B9">
            <w:pPr>
              <w:pStyle w:val="TableTextRight"/>
            </w:pPr>
            <w:r>
              <w:t>1,060</w:t>
            </w:r>
          </w:p>
        </w:tc>
        <w:tc>
          <w:tcPr>
            <w:tcW w:w="968" w:type="dxa"/>
            <w:tcBorders>
              <w:top w:val="single" w:sz="2" w:space="0" w:color="auto"/>
              <w:left w:val="nil"/>
              <w:bottom w:val="single" w:sz="2" w:space="0" w:color="auto"/>
              <w:right w:val="nil"/>
            </w:tcBorders>
            <w:vAlign w:val="bottom"/>
            <w:hideMark/>
          </w:tcPr>
          <w:p w14:paraId="7884F9CA" w14:textId="77777777" w:rsidR="00D00EFA" w:rsidRDefault="00D00EFA" w:rsidP="009744B9">
            <w:pPr>
              <w:pStyle w:val="TableTextRight"/>
            </w:pPr>
            <w:r>
              <w:t>1,120</w:t>
            </w:r>
          </w:p>
        </w:tc>
      </w:tr>
      <w:tr w:rsidR="00D00EFA" w14:paraId="30069751" w14:textId="77777777" w:rsidTr="009744B9">
        <w:trPr>
          <w:cantSplit/>
          <w:jc w:val="center"/>
        </w:trPr>
        <w:tc>
          <w:tcPr>
            <w:tcW w:w="1934" w:type="dxa"/>
            <w:gridSpan w:val="2"/>
            <w:tcBorders>
              <w:top w:val="single" w:sz="2" w:space="0" w:color="auto"/>
              <w:left w:val="nil"/>
              <w:bottom w:val="nil"/>
              <w:right w:val="nil"/>
            </w:tcBorders>
            <w:hideMark/>
          </w:tcPr>
          <w:p w14:paraId="79645471"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908748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46B3415"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FBA100D" w14:textId="77777777" w:rsidR="00D00EFA" w:rsidRDefault="00D00EFA">
            <w:pPr>
              <w:pStyle w:val="MeasureTableTextLeftAligned"/>
            </w:pPr>
            <w:r>
              <w:t>H6</w:t>
            </w:r>
          </w:p>
        </w:tc>
      </w:tr>
      <w:tr w:rsidR="00D00EFA" w14:paraId="5C5E5ADD" w14:textId="77777777" w:rsidTr="009744B9">
        <w:trPr>
          <w:cantSplit/>
          <w:jc w:val="center"/>
        </w:trPr>
        <w:tc>
          <w:tcPr>
            <w:tcW w:w="1934" w:type="dxa"/>
            <w:gridSpan w:val="2"/>
            <w:tcBorders>
              <w:top w:val="nil"/>
              <w:left w:val="nil"/>
              <w:bottom w:val="nil"/>
              <w:right w:val="nil"/>
            </w:tcBorders>
            <w:hideMark/>
          </w:tcPr>
          <w:p w14:paraId="07E7DB0A"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4CAD597" w14:textId="77777777" w:rsidR="00D00EFA" w:rsidRDefault="00D00EFA">
            <w:pPr>
              <w:pStyle w:val="MeasureTableTextLeftAligned"/>
            </w:pPr>
            <w:r>
              <w:t>Medium</w:t>
            </w:r>
          </w:p>
        </w:tc>
        <w:tc>
          <w:tcPr>
            <w:tcW w:w="1559" w:type="dxa"/>
            <w:gridSpan w:val="2"/>
            <w:tcBorders>
              <w:top w:val="nil"/>
              <w:left w:val="nil"/>
              <w:bottom w:val="nil"/>
              <w:right w:val="nil"/>
            </w:tcBorders>
          </w:tcPr>
          <w:p w14:paraId="5470DC38" w14:textId="77777777" w:rsidR="00D00EFA" w:rsidRDefault="00D00EFA">
            <w:pPr>
              <w:pStyle w:val="MeasureTableTextItalic"/>
            </w:pPr>
          </w:p>
        </w:tc>
        <w:tc>
          <w:tcPr>
            <w:tcW w:w="1203" w:type="dxa"/>
            <w:gridSpan w:val="2"/>
            <w:tcBorders>
              <w:top w:val="nil"/>
              <w:left w:val="nil"/>
              <w:bottom w:val="nil"/>
              <w:right w:val="nil"/>
            </w:tcBorders>
          </w:tcPr>
          <w:p w14:paraId="08BD2C6F" w14:textId="77777777" w:rsidR="00D00EFA" w:rsidRDefault="00D00EFA">
            <w:pPr>
              <w:pStyle w:val="MeasureTableTextLeftAligned"/>
            </w:pPr>
          </w:p>
        </w:tc>
      </w:tr>
      <w:tr w:rsidR="00D00EFA" w14:paraId="036BDB79" w14:textId="77777777" w:rsidTr="009744B9">
        <w:trPr>
          <w:cantSplit/>
          <w:jc w:val="center"/>
        </w:trPr>
        <w:tc>
          <w:tcPr>
            <w:tcW w:w="1934" w:type="dxa"/>
            <w:gridSpan w:val="2"/>
            <w:tcBorders>
              <w:top w:val="nil"/>
              <w:left w:val="nil"/>
              <w:bottom w:val="nil"/>
              <w:right w:val="nil"/>
            </w:tcBorders>
            <w:hideMark/>
          </w:tcPr>
          <w:p w14:paraId="2AD0C77F"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6822C9A"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6AF5E523" w14:textId="77777777" w:rsidR="00D00EFA" w:rsidRDefault="00D00EFA">
            <w:pPr>
              <w:pStyle w:val="MeasureTableTextItalic"/>
            </w:pPr>
            <w:r>
              <w:t>Expiry date:</w:t>
            </w:r>
          </w:p>
        </w:tc>
        <w:tc>
          <w:tcPr>
            <w:tcW w:w="1203" w:type="dxa"/>
            <w:gridSpan w:val="2"/>
            <w:tcBorders>
              <w:top w:val="nil"/>
              <w:left w:val="nil"/>
              <w:bottom w:val="nil"/>
              <w:right w:val="nil"/>
            </w:tcBorders>
          </w:tcPr>
          <w:p w14:paraId="76645DB5" w14:textId="77777777" w:rsidR="00D00EFA" w:rsidRDefault="00D00EFA">
            <w:pPr>
              <w:pStyle w:val="MeasureTableTextLeftAligned"/>
            </w:pPr>
          </w:p>
        </w:tc>
      </w:tr>
      <w:tr w:rsidR="00D00EFA" w14:paraId="4FD535C7" w14:textId="77777777" w:rsidTr="00D00EFA">
        <w:trPr>
          <w:cantSplit/>
          <w:jc w:val="center"/>
        </w:trPr>
        <w:tc>
          <w:tcPr>
            <w:tcW w:w="1934" w:type="dxa"/>
            <w:gridSpan w:val="2"/>
            <w:tcBorders>
              <w:top w:val="nil"/>
              <w:left w:val="nil"/>
              <w:bottom w:val="single" w:sz="2" w:space="0" w:color="auto"/>
              <w:right w:val="nil"/>
            </w:tcBorders>
            <w:hideMark/>
          </w:tcPr>
          <w:p w14:paraId="5BCF680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ED6C1CA" w14:textId="77777777" w:rsidR="00D00EFA" w:rsidRDefault="00D00EFA">
            <w:pPr>
              <w:widowControl w:val="0"/>
              <w:autoSpaceDE w:val="0"/>
              <w:autoSpaceDN w:val="0"/>
              <w:adjustRightInd w:val="0"/>
              <w:spacing w:after="0" w:line="240" w:lineRule="auto"/>
            </w:pPr>
            <w:r>
              <w:rPr>
                <w:rFonts w:ascii="Arial" w:hAnsi="Arial" w:cs="Arial"/>
                <w:color w:val="000000"/>
                <w:sz w:val="16"/>
                <w:szCs w:val="16"/>
              </w:rPr>
              <w:t xml:space="preserve">Subdivision 38-I of the </w:t>
            </w:r>
            <w:r>
              <w:rPr>
                <w:rFonts w:ascii="Arial" w:hAnsi="Arial" w:cs="Arial"/>
                <w:i/>
                <w:iCs/>
                <w:color w:val="000000"/>
                <w:sz w:val="16"/>
                <w:szCs w:val="16"/>
              </w:rPr>
              <w:t>A New Tax System (Goods and Services Tax) Act 1999</w:t>
            </w:r>
          </w:p>
        </w:tc>
      </w:tr>
    </w:tbl>
    <w:p w14:paraId="417CF380" w14:textId="77777777" w:rsidR="00D00EFA" w:rsidRDefault="00D00EFA" w:rsidP="009744B9">
      <w:pPr>
        <w:pStyle w:val="SingleParagraph"/>
      </w:pPr>
    </w:p>
    <w:p w14:paraId="71965807" w14:textId="77777777" w:rsidR="00D00EFA" w:rsidRDefault="00D00EFA" w:rsidP="007A1003">
      <w:pPr>
        <w:spacing w:after="220"/>
      </w:pPr>
      <w:r>
        <w:t>A supply of water</w:t>
      </w:r>
      <w:r>
        <w:fldChar w:fldCharType="begin"/>
      </w:r>
      <w:r>
        <w:instrText xml:space="preserve"> XE "Water, sewerage and drainage supplies" </w:instrText>
      </w:r>
      <w:r>
        <w:fldChar w:fldCharType="end"/>
      </w:r>
      <w:r>
        <w:t xml:space="preserve"> is GST-free unless it is supplied in, or transferred into, a container with a capacity of less than 100 litres. The draining of storm water, the emptying of a septic tank and sewerage and sewerage</w:t>
      </w:r>
      <w:r>
        <w:noBreakHyphen/>
        <w:t xml:space="preserve">like services are also GST-free. Water sold as a beverage is included in tax expenditure H27. </w:t>
      </w:r>
    </w:p>
    <w:p w14:paraId="5A3D0E80" w14:textId="77777777" w:rsidR="00D00EFA" w:rsidRPr="00CB1CAD" w:rsidRDefault="00D00EFA" w:rsidP="00704A2B">
      <w:pPr>
        <w:pStyle w:val="TESHeading5"/>
      </w:pPr>
      <w:r w:rsidRPr="00CB1CAD">
        <w:t>H7</w:t>
      </w:r>
      <w:r w:rsidRPr="00CB1CAD">
        <w:tab/>
        <w:t>Diplomats, diplomatic missions and approved international organisations</w:t>
      </w:r>
    </w:p>
    <w:p w14:paraId="736217D1" w14:textId="77777777" w:rsidR="00D00EFA" w:rsidRDefault="00D00EFA" w:rsidP="00D00EFA">
      <w:pPr>
        <w:pStyle w:val="MeasureTableHeading"/>
      </w:pPr>
      <w:r>
        <w:t>General public services - Foreign 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52"/>
        <w:gridCol w:w="112"/>
        <w:gridCol w:w="970"/>
        <w:gridCol w:w="967"/>
        <w:gridCol w:w="967"/>
        <w:gridCol w:w="140"/>
        <w:gridCol w:w="827"/>
        <w:gridCol w:w="732"/>
        <w:gridCol w:w="235"/>
        <w:gridCol w:w="968"/>
      </w:tblGrid>
      <w:tr w:rsidR="00D00EFA" w14:paraId="5064FCCB" w14:textId="77777777" w:rsidTr="009744B9">
        <w:trPr>
          <w:cantSplit/>
          <w:jc w:val="center"/>
        </w:trPr>
        <w:tc>
          <w:tcPr>
            <w:tcW w:w="967" w:type="dxa"/>
            <w:tcBorders>
              <w:top w:val="single" w:sz="2" w:space="0" w:color="auto"/>
              <w:left w:val="nil"/>
              <w:bottom w:val="single" w:sz="2" w:space="0" w:color="auto"/>
              <w:right w:val="nil"/>
            </w:tcBorders>
            <w:hideMark/>
          </w:tcPr>
          <w:p w14:paraId="1538AC88" w14:textId="77777777" w:rsidR="00D00EFA" w:rsidRDefault="00D00EFA" w:rsidP="009744B9">
            <w:pPr>
              <w:pStyle w:val="TableTextRight"/>
            </w:pPr>
            <w:r>
              <w:t>2013-14</w:t>
            </w:r>
          </w:p>
        </w:tc>
        <w:tc>
          <w:tcPr>
            <w:tcW w:w="964" w:type="dxa"/>
            <w:gridSpan w:val="2"/>
            <w:tcBorders>
              <w:top w:val="single" w:sz="2" w:space="0" w:color="auto"/>
              <w:left w:val="nil"/>
              <w:bottom w:val="single" w:sz="2" w:space="0" w:color="auto"/>
              <w:right w:val="nil"/>
            </w:tcBorders>
            <w:hideMark/>
          </w:tcPr>
          <w:p w14:paraId="3A3F9DC5" w14:textId="77777777" w:rsidR="00D00EFA" w:rsidRDefault="00D00EFA" w:rsidP="009744B9">
            <w:pPr>
              <w:pStyle w:val="TableTextRight"/>
            </w:pPr>
            <w:r>
              <w:t>2014-15</w:t>
            </w:r>
          </w:p>
        </w:tc>
        <w:tc>
          <w:tcPr>
            <w:tcW w:w="970" w:type="dxa"/>
            <w:tcBorders>
              <w:top w:val="single" w:sz="2" w:space="0" w:color="auto"/>
              <w:left w:val="nil"/>
              <w:bottom w:val="single" w:sz="2" w:space="0" w:color="auto"/>
              <w:right w:val="nil"/>
            </w:tcBorders>
            <w:hideMark/>
          </w:tcPr>
          <w:p w14:paraId="35946988"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19A14D84"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5C2782E3"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72D538AC"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78EC0223"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111AE8E3" w14:textId="77777777" w:rsidR="00D00EFA" w:rsidRDefault="00D00EFA" w:rsidP="009744B9">
            <w:pPr>
              <w:pStyle w:val="TableTextRight"/>
            </w:pPr>
            <w:r>
              <w:t>2020-21</w:t>
            </w:r>
          </w:p>
        </w:tc>
      </w:tr>
      <w:tr w:rsidR="00D00EFA" w14:paraId="2271D963" w14:textId="77777777" w:rsidTr="009744B9">
        <w:trPr>
          <w:cantSplit/>
          <w:jc w:val="center"/>
        </w:trPr>
        <w:tc>
          <w:tcPr>
            <w:tcW w:w="967" w:type="dxa"/>
            <w:tcBorders>
              <w:top w:val="single" w:sz="2" w:space="0" w:color="auto"/>
              <w:left w:val="nil"/>
              <w:bottom w:val="single" w:sz="2" w:space="0" w:color="auto"/>
              <w:right w:val="nil"/>
            </w:tcBorders>
            <w:hideMark/>
          </w:tcPr>
          <w:p w14:paraId="4D42D7A7" w14:textId="77777777" w:rsidR="00D00EFA" w:rsidRDefault="00D00EFA" w:rsidP="009744B9">
            <w:pPr>
              <w:pStyle w:val="TableTextRight"/>
            </w:pPr>
            <w:r>
              <w:t>7</w:t>
            </w:r>
          </w:p>
        </w:tc>
        <w:tc>
          <w:tcPr>
            <w:tcW w:w="964" w:type="dxa"/>
            <w:gridSpan w:val="2"/>
            <w:tcBorders>
              <w:top w:val="single" w:sz="2" w:space="0" w:color="auto"/>
              <w:left w:val="nil"/>
              <w:bottom w:val="single" w:sz="2" w:space="0" w:color="auto"/>
              <w:right w:val="nil"/>
            </w:tcBorders>
            <w:hideMark/>
          </w:tcPr>
          <w:p w14:paraId="18580EB1" w14:textId="77777777" w:rsidR="00D00EFA" w:rsidRDefault="00D00EFA" w:rsidP="009744B9">
            <w:pPr>
              <w:pStyle w:val="TableTextRight"/>
            </w:pPr>
            <w:r>
              <w:t>8</w:t>
            </w:r>
          </w:p>
        </w:tc>
        <w:tc>
          <w:tcPr>
            <w:tcW w:w="970" w:type="dxa"/>
            <w:tcBorders>
              <w:top w:val="single" w:sz="2" w:space="0" w:color="auto"/>
              <w:left w:val="nil"/>
              <w:bottom w:val="single" w:sz="2" w:space="0" w:color="auto"/>
              <w:right w:val="nil"/>
            </w:tcBorders>
            <w:vAlign w:val="bottom"/>
            <w:hideMark/>
          </w:tcPr>
          <w:p w14:paraId="05385ACB" w14:textId="77777777" w:rsidR="00D00EFA" w:rsidRDefault="00D00EFA" w:rsidP="009744B9">
            <w:pPr>
              <w:pStyle w:val="TableTextRight"/>
            </w:pPr>
            <w:r>
              <w:t>8</w:t>
            </w:r>
          </w:p>
        </w:tc>
        <w:tc>
          <w:tcPr>
            <w:tcW w:w="967" w:type="dxa"/>
            <w:tcBorders>
              <w:top w:val="single" w:sz="2" w:space="0" w:color="auto"/>
              <w:left w:val="nil"/>
              <w:bottom w:val="single" w:sz="2" w:space="0" w:color="auto"/>
              <w:right w:val="nil"/>
            </w:tcBorders>
            <w:vAlign w:val="bottom"/>
            <w:hideMark/>
          </w:tcPr>
          <w:p w14:paraId="5DFFE3F4" w14:textId="77777777" w:rsidR="00D00EFA" w:rsidRDefault="00D00EFA" w:rsidP="009744B9">
            <w:pPr>
              <w:pStyle w:val="TableTextRight"/>
            </w:pPr>
            <w:r>
              <w:t>9</w:t>
            </w:r>
          </w:p>
        </w:tc>
        <w:tc>
          <w:tcPr>
            <w:tcW w:w="967" w:type="dxa"/>
            <w:tcBorders>
              <w:top w:val="single" w:sz="2" w:space="0" w:color="auto"/>
              <w:left w:val="nil"/>
              <w:bottom w:val="single" w:sz="2" w:space="0" w:color="auto"/>
              <w:right w:val="nil"/>
            </w:tcBorders>
            <w:vAlign w:val="bottom"/>
            <w:hideMark/>
          </w:tcPr>
          <w:p w14:paraId="3CD8E90C" w14:textId="77777777" w:rsidR="00D00EFA" w:rsidRDefault="00D00EFA" w:rsidP="009744B9">
            <w:pPr>
              <w:pStyle w:val="TableTextRight"/>
            </w:pPr>
            <w:r>
              <w:t>10</w:t>
            </w:r>
          </w:p>
        </w:tc>
        <w:tc>
          <w:tcPr>
            <w:tcW w:w="967" w:type="dxa"/>
            <w:gridSpan w:val="2"/>
            <w:tcBorders>
              <w:top w:val="single" w:sz="2" w:space="0" w:color="auto"/>
              <w:left w:val="nil"/>
              <w:bottom w:val="single" w:sz="2" w:space="0" w:color="auto"/>
              <w:right w:val="nil"/>
            </w:tcBorders>
            <w:vAlign w:val="bottom"/>
            <w:hideMark/>
          </w:tcPr>
          <w:p w14:paraId="6871504B" w14:textId="77777777" w:rsidR="00D00EFA" w:rsidRDefault="00D00EFA" w:rsidP="009744B9">
            <w:pPr>
              <w:pStyle w:val="TableTextRight"/>
            </w:pPr>
            <w:r>
              <w:t>11</w:t>
            </w:r>
          </w:p>
        </w:tc>
        <w:tc>
          <w:tcPr>
            <w:tcW w:w="967" w:type="dxa"/>
            <w:gridSpan w:val="2"/>
            <w:tcBorders>
              <w:top w:val="single" w:sz="2" w:space="0" w:color="auto"/>
              <w:left w:val="nil"/>
              <w:bottom w:val="single" w:sz="2" w:space="0" w:color="auto"/>
              <w:right w:val="nil"/>
            </w:tcBorders>
            <w:vAlign w:val="bottom"/>
            <w:hideMark/>
          </w:tcPr>
          <w:p w14:paraId="5E222C67" w14:textId="77777777" w:rsidR="00D00EFA" w:rsidRDefault="00D00EFA" w:rsidP="009744B9">
            <w:pPr>
              <w:pStyle w:val="TableTextRight"/>
            </w:pPr>
            <w:r>
              <w:t>11</w:t>
            </w:r>
          </w:p>
        </w:tc>
        <w:tc>
          <w:tcPr>
            <w:tcW w:w="968" w:type="dxa"/>
            <w:tcBorders>
              <w:top w:val="single" w:sz="2" w:space="0" w:color="auto"/>
              <w:left w:val="nil"/>
              <w:bottom w:val="single" w:sz="2" w:space="0" w:color="auto"/>
              <w:right w:val="nil"/>
            </w:tcBorders>
            <w:vAlign w:val="bottom"/>
            <w:hideMark/>
          </w:tcPr>
          <w:p w14:paraId="600E5F7B" w14:textId="77777777" w:rsidR="00D00EFA" w:rsidRDefault="00D00EFA" w:rsidP="009744B9">
            <w:pPr>
              <w:pStyle w:val="TableTextRight"/>
            </w:pPr>
            <w:r>
              <w:t>12</w:t>
            </w:r>
          </w:p>
        </w:tc>
      </w:tr>
      <w:tr w:rsidR="00D00EFA" w14:paraId="7F2621BF" w14:textId="77777777" w:rsidTr="009744B9">
        <w:trPr>
          <w:cantSplit/>
          <w:jc w:val="center"/>
        </w:trPr>
        <w:tc>
          <w:tcPr>
            <w:tcW w:w="1819" w:type="dxa"/>
            <w:gridSpan w:val="2"/>
            <w:tcBorders>
              <w:top w:val="single" w:sz="2" w:space="0" w:color="auto"/>
              <w:left w:val="nil"/>
              <w:bottom w:val="nil"/>
              <w:right w:val="nil"/>
            </w:tcBorders>
            <w:hideMark/>
          </w:tcPr>
          <w:p w14:paraId="04AD6D6E" w14:textId="77777777" w:rsidR="00D00EFA" w:rsidRDefault="00D00EFA">
            <w:pPr>
              <w:pStyle w:val="MeasureTableTextItalic"/>
            </w:pPr>
            <w:r>
              <w:t>Tax expenditure type:</w:t>
            </w:r>
          </w:p>
        </w:tc>
        <w:tc>
          <w:tcPr>
            <w:tcW w:w="3156" w:type="dxa"/>
            <w:gridSpan w:val="5"/>
            <w:tcBorders>
              <w:top w:val="single" w:sz="2" w:space="0" w:color="auto"/>
              <w:left w:val="nil"/>
              <w:bottom w:val="nil"/>
              <w:right w:val="nil"/>
            </w:tcBorders>
            <w:hideMark/>
          </w:tcPr>
          <w:p w14:paraId="0C4BCCDC" w14:textId="77777777" w:rsidR="00D00EFA" w:rsidRDefault="00D00EFA" w:rsidP="009744B9">
            <w:pPr>
              <w:pStyle w:val="MeasureTableTextLeftAligned"/>
              <w:ind w:left="-113"/>
            </w:pPr>
            <w:r>
              <w:t>Exemption</w:t>
            </w:r>
          </w:p>
        </w:tc>
        <w:tc>
          <w:tcPr>
            <w:tcW w:w="1559" w:type="dxa"/>
            <w:gridSpan w:val="2"/>
            <w:tcBorders>
              <w:top w:val="single" w:sz="2" w:space="0" w:color="auto"/>
              <w:left w:val="nil"/>
              <w:bottom w:val="nil"/>
              <w:right w:val="nil"/>
            </w:tcBorders>
            <w:hideMark/>
          </w:tcPr>
          <w:p w14:paraId="52FEDAB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61A045D" w14:textId="77777777" w:rsidR="00D00EFA" w:rsidRDefault="00D00EFA">
            <w:pPr>
              <w:pStyle w:val="MeasureTableTextLeftAligned"/>
            </w:pPr>
            <w:r>
              <w:t>H7</w:t>
            </w:r>
          </w:p>
        </w:tc>
      </w:tr>
      <w:tr w:rsidR="00D00EFA" w14:paraId="6571B2D3" w14:textId="77777777" w:rsidTr="009744B9">
        <w:trPr>
          <w:cantSplit/>
          <w:jc w:val="center"/>
        </w:trPr>
        <w:tc>
          <w:tcPr>
            <w:tcW w:w="1819" w:type="dxa"/>
            <w:gridSpan w:val="2"/>
            <w:tcBorders>
              <w:top w:val="nil"/>
              <w:left w:val="nil"/>
              <w:bottom w:val="nil"/>
              <w:right w:val="nil"/>
            </w:tcBorders>
            <w:hideMark/>
          </w:tcPr>
          <w:p w14:paraId="74E9A4E7" w14:textId="77777777" w:rsidR="00D00EFA" w:rsidRDefault="00D00EFA">
            <w:pPr>
              <w:pStyle w:val="MeasureTableTextItalic"/>
            </w:pPr>
            <w:r>
              <w:t>Estimate Reliability:</w:t>
            </w:r>
          </w:p>
        </w:tc>
        <w:tc>
          <w:tcPr>
            <w:tcW w:w="3156" w:type="dxa"/>
            <w:gridSpan w:val="5"/>
            <w:tcBorders>
              <w:top w:val="nil"/>
              <w:left w:val="nil"/>
              <w:bottom w:val="nil"/>
              <w:right w:val="nil"/>
            </w:tcBorders>
            <w:hideMark/>
          </w:tcPr>
          <w:p w14:paraId="4268302C" w14:textId="77777777" w:rsidR="00D00EFA" w:rsidRDefault="00D00EFA" w:rsidP="009744B9">
            <w:pPr>
              <w:pStyle w:val="MeasureTableTextLeftAligned"/>
              <w:ind w:left="-113"/>
            </w:pPr>
            <w:r>
              <w:t>Medium</w:t>
            </w:r>
          </w:p>
        </w:tc>
        <w:tc>
          <w:tcPr>
            <w:tcW w:w="1559" w:type="dxa"/>
            <w:gridSpan w:val="2"/>
            <w:tcBorders>
              <w:top w:val="nil"/>
              <w:left w:val="nil"/>
              <w:bottom w:val="nil"/>
              <w:right w:val="nil"/>
            </w:tcBorders>
          </w:tcPr>
          <w:p w14:paraId="320CE45F" w14:textId="77777777" w:rsidR="00D00EFA" w:rsidRDefault="00D00EFA">
            <w:pPr>
              <w:pStyle w:val="MeasureTableTextItalic"/>
            </w:pPr>
          </w:p>
        </w:tc>
        <w:tc>
          <w:tcPr>
            <w:tcW w:w="1203" w:type="dxa"/>
            <w:gridSpan w:val="2"/>
            <w:tcBorders>
              <w:top w:val="nil"/>
              <w:left w:val="nil"/>
              <w:bottom w:val="nil"/>
              <w:right w:val="nil"/>
            </w:tcBorders>
          </w:tcPr>
          <w:p w14:paraId="33A1E8EE" w14:textId="77777777" w:rsidR="00D00EFA" w:rsidRDefault="00D00EFA">
            <w:pPr>
              <w:pStyle w:val="MeasureTableTextLeftAligned"/>
            </w:pPr>
          </w:p>
        </w:tc>
      </w:tr>
      <w:tr w:rsidR="00D00EFA" w14:paraId="1B43C81A" w14:textId="77777777" w:rsidTr="009744B9">
        <w:trPr>
          <w:cantSplit/>
          <w:jc w:val="center"/>
        </w:trPr>
        <w:tc>
          <w:tcPr>
            <w:tcW w:w="1819" w:type="dxa"/>
            <w:gridSpan w:val="2"/>
            <w:tcBorders>
              <w:top w:val="nil"/>
              <w:left w:val="nil"/>
              <w:bottom w:val="nil"/>
              <w:right w:val="nil"/>
            </w:tcBorders>
            <w:hideMark/>
          </w:tcPr>
          <w:p w14:paraId="55E6239D" w14:textId="77777777" w:rsidR="00D00EFA" w:rsidRDefault="00D00EFA">
            <w:pPr>
              <w:pStyle w:val="MeasureTableTextItalic"/>
            </w:pPr>
            <w:r>
              <w:t>Commencement date:</w:t>
            </w:r>
          </w:p>
        </w:tc>
        <w:tc>
          <w:tcPr>
            <w:tcW w:w="3156" w:type="dxa"/>
            <w:gridSpan w:val="5"/>
            <w:tcBorders>
              <w:top w:val="nil"/>
              <w:left w:val="nil"/>
              <w:bottom w:val="nil"/>
              <w:right w:val="nil"/>
            </w:tcBorders>
            <w:hideMark/>
          </w:tcPr>
          <w:p w14:paraId="78F12B81" w14:textId="77777777" w:rsidR="00D00EFA" w:rsidRDefault="00D00EFA" w:rsidP="009744B9">
            <w:pPr>
              <w:pStyle w:val="MeasureTableTextLeftAligned"/>
              <w:ind w:left="-113"/>
            </w:pPr>
            <w:r>
              <w:t>1 July 2000</w:t>
            </w:r>
          </w:p>
        </w:tc>
        <w:tc>
          <w:tcPr>
            <w:tcW w:w="1559" w:type="dxa"/>
            <w:gridSpan w:val="2"/>
            <w:tcBorders>
              <w:top w:val="nil"/>
              <w:left w:val="nil"/>
              <w:bottom w:val="nil"/>
              <w:right w:val="nil"/>
            </w:tcBorders>
            <w:hideMark/>
          </w:tcPr>
          <w:p w14:paraId="571EDC2A" w14:textId="77777777" w:rsidR="00D00EFA" w:rsidRDefault="00D00EFA">
            <w:pPr>
              <w:pStyle w:val="MeasureTableTextItalic"/>
            </w:pPr>
            <w:r>
              <w:t>Expiry date:</w:t>
            </w:r>
          </w:p>
        </w:tc>
        <w:tc>
          <w:tcPr>
            <w:tcW w:w="1203" w:type="dxa"/>
            <w:gridSpan w:val="2"/>
            <w:tcBorders>
              <w:top w:val="nil"/>
              <w:left w:val="nil"/>
              <w:bottom w:val="nil"/>
              <w:right w:val="nil"/>
            </w:tcBorders>
          </w:tcPr>
          <w:p w14:paraId="55F10B1A" w14:textId="77777777" w:rsidR="00D00EFA" w:rsidRDefault="00D00EFA">
            <w:pPr>
              <w:pStyle w:val="MeasureTableTextLeftAligned"/>
            </w:pPr>
          </w:p>
        </w:tc>
      </w:tr>
      <w:tr w:rsidR="00D00EFA" w14:paraId="45C2F755" w14:textId="77777777" w:rsidTr="009744B9">
        <w:trPr>
          <w:cantSplit/>
          <w:jc w:val="center"/>
        </w:trPr>
        <w:tc>
          <w:tcPr>
            <w:tcW w:w="1819" w:type="dxa"/>
            <w:gridSpan w:val="2"/>
            <w:tcBorders>
              <w:top w:val="nil"/>
              <w:left w:val="nil"/>
              <w:bottom w:val="single" w:sz="2" w:space="0" w:color="auto"/>
              <w:right w:val="nil"/>
            </w:tcBorders>
            <w:hideMark/>
          </w:tcPr>
          <w:p w14:paraId="12605741" w14:textId="77777777" w:rsidR="00D00EFA" w:rsidRDefault="00D00EFA">
            <w:pPr>
              <w:pStyle w:val="MeasureTableTextItalic"/>
            </w:pPr>
            <w:r>
              <w:t>Legislative reference:</w:t>
            </w:r>
          </w:p>
        </w:tc>
        <w:tc>
          <w:tcPr>
            <w:tcW w:w="5918" w:type="dxa"/>
            <w:gridSpan w:val="9"/>
            <w:tcBorders>
              <w:top w:val="nil"/>
              <w:left w:val="nil"/>
              <w:bottom w:val="single" w:sz="2" w:space="0" w:color="auto"/>
              <w:right w:val="nil"/>
            </w:tcBorders>
            <w:hideMark/>
          </w:tcPr>
          <w:p w14:paraId="150008DF" w14:textId="77777777" w:rsidR="00D00EFA" w:rsidRPr="009744B9" w:rsidRDefault="00D00EFA" w:rsidP="009744B9">
            <w:pPr>
              <w:pStyle w:val="MeasureTableTextLeftAligned"/>
              <w:ind w:left="-113" w:right="-113"/>
            </w:pPr>
            <w:r w:rsidRPr="009744B9">
              <w:t>Section 10B of the Diplomatic Privileges and Immunities Act 1967</w:t>
            </w:r>
          </w:p>
          <w:p w14:paraId="3D610597" w14:textId="77777777" w:rsidR="00D00EFA" w:rsidRPr="009744B9" w:rsidRDefault="00D00EFA" w:rsidP="009744B9">
            <w:pPr>
              <w:pStyle w:val="MeasureTableTextLeftAligned"/>
              <w:ind w:left="-113" w:right="-113"/>
            </w:pPr>
            <w:r w:rsidRPr="009744B9">
              <w:t>Section 10A of the Consular Privileges and Immunities Act 1972</w:t>
            </w:r>
          </w:p>
          <w:p w14:paraId="4E203CA2" w14:textId="77777777" w:rsidR="00D00EFA" w:rsidRDefault="00D00EFA" w:rsidP="009744B9">
            <w:pPr>
              <w:pStyle w:val="MeasureTableTextLeftAligned"/>
              <w:ind w:left="-113" w:right="-113"/>
            </w:pPr>
            <w:r w:rsidRPr="009744B9">
              <w:t>Section 11C of the International Organisations (Privileges and Immunities) Act 1963</w:t>
            </w:r>
          </w:p>
        </w:tc>
      </w:tr>
    </w:tbl>
    <w:p w14:paraId="6397419B" w14:textId="77777777" w:rsidR="00D00EFA" w:rsidRDefault="00D00EFA" w:rsidP="00D00EFA">
      <w:pPr>
        <w:pStyle w:val="MeasureTableHeading"/>
      </w:pPr>
    </w:p>
    <w:p w14:paraId="3CBCCD52" w14:textId="7A6CA38B" w:rsidR="00D00EFA" w:rsidRDefault="00D00EFA" w:rsidP="007A1003">
      <w:pPr>
        <w:spacing w:after="0"/>
      </w:pPr>
      <w:r>
        <w:t>Diplomatic missions</w:t>
      </w:r>
      <w:r>
        <w:fldChar w:fldCharType="begin"/>
      </w:r>
      <w:r>
        <w:instrText xml:space="preserve"> XE "Diplomatic missions" </w:instrText>
      </w:r>
      <w:r>
        <w:fldChar w:fldCharType="end"/>
      </w:r>
      <w:r>
        <w:t>, consulates and certain international organisations</w:t>
      </w:r>
      <w:r>
        <w:fldChar w:fldCharType="begin"/>
      </w:r>
      <w:r>
        <w:instrText xml:space="preserve"> XE "International organisations" </w:instrText>
      </w:r>
      <w:r>
        <w:fldChar w:fldCharType="end"/>
      </w:r>
      <w:r>
        <w:t xml:space="preserve"> may be reimbursed the GST included in their purchases of certain goods and services, where the purchase is for the official use of the organisation. The GST included in purchases by diplomatic and consular staff, or certain staff of some international organisations, for the private use of the person may also be refundable. The refund must be within the scope of the </w:t>
      </w:r>
      <w:r>
        <w:rPr>
          <w:i/>
        </w:rPr>
        <w:t xml:space="preserve">Diplomatic Privileges and Immunities Act 1967, </w:t>
      </w:r>
      <w:r>
        <w:t xml:space="preserve">the </w:t>
      </w:r>
      <w:r>
        <w:rPr>
          <w:i/>
        </w:rPr>
        <w:t>Consular Privileges and Immunities Act 1972</w:t>
      </w:r>
      <w:r>
        <w:t xml:space="preserve">, or the </w:t>
      </w:r>
      <w:r w:rsidRPr="007A1003">
        <w:rPr>
          <w:i/>
          <w:spacing w:val="-2"/>
        </w:rPr>
        <w:t>International Organisations (Privileges and Immunities) Act 1963</w:t>
      </w:r>
      <w:r w:rsidRPr="007A1003">
        <w:rPr>
          <w:spacing w:val="-2"/>
        </w:rPr>
        <w:t>.</w:t>
      </w:r>
      <w:r>
        <w:t xml:space="preserve"> </w:t>
      </w:r>
    </w:p>
    <w:p w14:paraId="321D9FDA" w14:textId="77777777" w:rsidR="00D00EFA" w:rsidRPr="00CB1CAD" w:rsidRDefault="00D00EFA" w:rsidP="00704A2B">
      <w:pPr>
        <w:pStyle w:val="TESHeading5"/>
      </w:pPr>
      <w:r w:rsidRPr="00CB1CAD">
        <w:t>H8</w:t>
      </w:r>
      <w:r w:rsidRPr="00CB1CAD">
        <w:tab/>
        <w:t>Global roaming by visitors to Australia</w:t>
      </w:r>
    </w:p>
    <w:p w14:paraId="358A389A"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AC29869" w14:textId="77777777" w:rsidTr="00D00EFA">
        <w:trPr>
          <w:cantSplit/>
          <w:jc w:val="center"/>
        </w:trPr>
        <w:tc>
          <w:tcPr>
            <w:tcW w:w="967" w:type="dxa"/>
            <w:tcBorders>
              <w:top w:val="single" w:sz="2" w:space="0" w:color="auto"/>
              <w:left w:val="nil"/>
              <w:bottom w:val="single" w:sz="2" w:space="0" w:color="auto"/>
              <w:right w:val="nil"/>
            </w:tcBorders>
            <w:hideMark/>
          </w:tcPr>
          <w:p w14:paraId="12AA2D96"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25A38B77"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0E2A2202"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01676F09"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781B6A9B"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4ED5C14F"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7965C272"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4FE18BF2" w14:textId="77777777" w:rsidR="00D00EFA" w:rsidRDefault="00D00EFA" w:rsidP="009744B9">
            <w:pPr>
              <w:pStyle w:val="TableTextRight"/>
            </w:pPr>
            <w:r>
              <w:t>2020-21</w:t>
            </w:r>
          </w:p>
        </w:tc>
      </w:tr>
      <w:tr w:rsidR="00D00EFA" w14:paraId="72762356" w14:textId="77777777" w:rsidTr="00D00EFA">
        <w:trPr>
          <w:cantSplit/>
          <w:jc w:val="center"/>
        </w:trPr>
        <w:tc>
          <w:tcPr>
            <w:tcW w:w="967" w:type="dxa"/>
            <w:tcBorders>
              <w:top w:val="single" w:sz="2" w:space="0" w:color="auto"/>
              <w:left w:val="nil"/>
              <w:bottom w:val="single" w:sz="2" w:space="0" w:color="auto"/>
              <w:right w:val="nil"/>
            </w:tcBorders>
            <w:hideMark/>
          </w:tcPr>
          <w:p w14:paraId="365DB149"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hideMark/>
          </w:tcPr>
          <w:p w14:paraId="43671FC0"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6639E79B"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567723DD"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33A7A71C"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41C29E23"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62396AB2" w14:textId="77777777" w:rsidR="00D00EFA" w:rsidRDefault="00D00EFA" w:rsidP="009744B9">
            <w:pPr>
              <w:pStyle w:val="TableTextRight"/>
            </w:pPr>
            <w:r>
              <w:t>*</w:t>
            </w:r>
          </w:p>
        </w:tc>
        <w:tc>
          <w:tcPr>
            <w:tcW w:w="968" w:type="dxa"/>
            <w:tcBorders>
              <w:top w:val="single" w:sz="2" w:space="0" w:color="auto"/>
              <w:left w:val="nil"/>
              <w:bottom w:val="single" w:sz="2" w:space="0" w:color="auto"/>
              <w:right w:val="nil"/>
            </w:tcBorders>
            <w:vAlign w:val="bottom"/>
            <w:hideMark/>
          </w:tcPr>
          <w:p w14:paraId="4FBF2187" w14:textId="77777777" w:rsidR="00D00EFA" w:rsidRDefault="00D00EFA" w:rsidP="009744B9">
            <w:pPr>
              <w:pStyle w:val="TableTextRight"/>
            </w:pPr>
            <w:r>
              <w:t>*</w:t>
            </w:r>
          </w:p>
        </w:tc>
      </w:tr>
      <w:tr w:rsidR="00D00EFA" w14:paraId="7BC7B0A2" w14:textId="77777777" w:rsidTr="009744B9">
        <w:trPr>
          <w:cantSplit/>
          <w:jc w:val="center"/>
        </w:trPr>
        <w:tc>
          <w:tcPr>
            <w:tcW w:w="1934" w:type="dxa"/>
            <w:gridSpan w:val="2"/>
            <w:tcBorders>
              <w:top w:val="single" w:sz="2" w:space="0" w:color="auto"/>
              <w:left w:val="nil"/>
              <w:bottom w:val="nil"/>
              <w:right w:val="nil"/>
            </w:tcBorders>
            <w:hideMark/>
          </w:tcPr>
          <w:p w14:paraId="39369EA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F70D1E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632042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7D54512" w14:textId="77777777" w:rsidR="00D00EFA" w:rsidRDefault="00D00EFA">
            <w:pPr>
              <w:pStyle w:val="MeasureTableTextLeftAligned"/>
            </w:pPr>
            <w:r>
              <w:t>H8</w:t>
            </w:r>
          </w:p>
        </w:tc>
      </w:tr>
      <w:tr w:rsidR="00D00EFA" w14:paraId="579F5EF6" w14:textId="77777777" w:rsidTr="009744B9">
        <w:trPr>
          <w:cantSplit/>
          <w:jc w:val="center"/>
        </w:trPr>
        <w:tc>
          <w:tcPr>
            <w:tcW w:w="1934" w:type="dxa"/>
            <w:gridSpan w:val="2"/>
            <w:tcBorders>
              <w:top w:val="nil"/>
              <w:left w:val="nil"/>
              <w:bottom w:val="nil"/>
              <w:right w:val="nil"/>
            </w:tcBorders>
            <w:hideMark/>
          </w:tcPr>
          <w:p w14:paraId="36D022AD"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9CF0902"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46997A7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8FC719E" w14:textId="77777777" w:rsidR="00D00EFA" w:rsidRDefault="00D00EFA">
            <w:pPr>
              <w:pStyle w:val="MeasureTableTextLeftAligned"/>
            </w:pPr>
            <w:r>
              <w:t>1+</w:t>
            </w:r>
          </w:p>
        </w:tc>
      </w:tr>
      <w:tr w:rsidR="00D00EFA" w14:paraId="576A0ADE" w14:textId="77777777" w:rsidTr="009744B9">
        <w:trPr>
          <w:cantSplit/>
          <w:jc w:val="center"/>
        </w:trPr>
        <w:tc>
          <w:tcPr>
            <w:tcW w:w="1934" w:type="dxa"/>
            <w:gridSpan w:val="2"/>
            <w:tcBorders>
              <w:top w:val="nil"/>
              <w:left w:val="nil"/>
              <w:bottom w:val="nil"/>
              <w:right w:val="nil"/>
            </w:tcBorders>
            <w:hideMark/>
          </w:tcPr>
          <w:p w14:paraId="180AF5C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7783E181"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196F08A1" w14:textId="77777777" w:rsidR="00D00EFA" w:rsidRDefault="00D00EFA">
            <w:pPr>
              <w:pStyle w:val="MeasureTableTextItalic"/>
            </w:pPr>
            <w:r>
              <w:t>Expiry date:</w:t>
            </w:r>
          </w:p>
        </w:tc>
        <w:tc>
          <w:tcPr>
            <w:tcW w:w="1203" w:type="dxa"/>
            <w:gridSpan w:val="2"/>
            <w:tcBorders>
              <w:top w:val="nil"/>
              <w:left w:val="nil"/>
              <w:bottom w:val="nil"/>
              <w:right w:val="nil"/>
            </w:tcBorders>
          </w:tcPr>
          <w:p w14:paraId="53AAB837" w14:textId="77777777" w:rsidR="00D00EFA" w:rsidRDefault="00D00EFA">
            <w:pPr>
              <w:pStyle w:val="MeasureTableTextLeftAligned"/>
            </w:pPr>
          </w:p>
        </w:tc>
      </w:tr>
      <w:tr w:rsidR="00D00EFA" w14:paraId="774E13E6" w14:textId="77777777" w:rsidTr="00D00EFA">
        <w:trPr>
          <w:cantSplit/>
          <w:jc w:val="center"/>
        </w:trPr>
        <w:tc>
          <w:tcPr>
            <w:tcW w:w="1934" w:type="dxa"/>
            <w:gridSpan w:val="2"/>
            <w:tcBorders>
              <w:top w:val="nil"/>
              <w:left w:val="nil"/>
              <w:bottom w:val="single" w:sz="2" w:space="0" w:color="auto"/>
              <w:right w:val="nil"/>
            </w:tcBorders>
            <w:hideMark/>
          </w:tcPr>
          <w:p w14:paraId="1A2FCE4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7093549" w14:textId="77777777" w:rsidR="00D00EFA" w:rsidRPr="009744B9" w:rsidRDefault="00D00EFA" w:rsidP="009744B9">
            <w:pPr>
              <w:pStyle w:val="MeasureTableTextLeftAligned"/>
            </w:pPr>
            <w:r w:rsidRPr="009744B9">
              <w:t xml:space="preserve">Section 38-570 of the </w:t>
            </w:r>
            <w:r w:rsidRPr="009744B9">
              <w:rPr>
                <w:i/>
              </w:rPr>
              <w:t>A New Tax System (Goods and Services Tax) Act 1999</w:t>
            </w:r>
          </w:p>
        </w:tc>
      </w:tr>
    </w:tbl>
    <w:p w14:paraId="095E4B5B" w14:textId="77777777" w:rsidR="00D00EFA" w:rsidRDefault="00D00EFA" w:rsidP="009744B9">
      <w:pPr>
        <w:pStyle w:val="SingleParagraph"/>
      </w:pPr>
    </w:p>
    <w:p w14:paraId="017D8BA6" w14:textId="77777777" w:rsidR="00D00EFA" w:rsidRDefault="00D00EFA" w:rsidP="00D00EFA">
      <w:r>
        <w:rPr>
          <w:rFonts w:cs="Calibri"/>
        </w:rPr>
        <w:t>Telecommunication supplies for global roaming services</w:t>
      </w:r>
      <w:r>
        <w:rPr>
          <w:rFonts w:cs="Calibri"/>
        </w:rPr>
        <w:fldChar w:fldCharType="begin"/>
      </w:r>
      <w:r>
        <w:instrText xml:space="preserve"> XE "</w:instrText>
      </w:r>
      <w:r>
        <w:rPr>
          <w:rFonts w:cs="Calibri"/>
        </w:rPr>
        <w:instrText>Goods and Services Tax: </w:instrText>
      </w:r>
      <w:r>
        <w:instrText xml:space="preserve">Telecommunications global roaming" </w:instrText>
      </w:r>
      <w:r>
        <w:rPr>
          <w:rFonts w:cs="Calibri"/>
        </w:rPr>
        <w:fldChar w:fldCharType="end"/>
      </w:r>
      <w:r>
        <w:rPr>
          <w:rFonts w:cs="Calibri"/>
        </w:rPr>
        <w:t xml:space="preserve"> provided to visitors to Australia are GST</w:t>
      </w:r>
      <w:r>
        <w:rPr>
          <w:rFonts w:cs="Calibri"/>
        </w:rPr>
        <w:noBreakHyphen/>
        <w:t>free, consistent with Australia’s treaty obligations under the International Telecommunication Regulations (the Melbourne Agreement).</w:t>
      </w:r>
      <w:r>
        <w:t xml:space="preserve"> </w:t>
      </w:r>
    </w:p>
    <w:p w14:paraId="48630B83" w14:textId="77777777" w:rsidR="00D00EFA" w:rsidRPr="00CB1CAD" w:rsidRDefault="00D00EFA" w:rsidP="00704A2B">
      <w:pPr>
        <w:pStyle w:val="TESHeading5"/>
      </w:pPr>
      <w:r w:rsidRPr="00CB1CAD">
        <w:t>H9</w:t>
      </w:r>
      <w:r w:rsidRPr="00CB1CAD">
        <w:tab/>
        <w:t>Tourist refund scheme</w:t>
      </w:r>
    </w:p>
    <w:p w14:paraId="1ABD80E0" w14:textId="77777777" w:rsidR="00D00EFA" w:rsidRDefault="00D00EFA" w:rsidP="00D00EFA">
      <w:pPr>
        <w:pStyle w:val="MeasureTableHeading"/>
      </w:pPr>
      <w:r>
        <w:t>Other economic affairs - Tourism and area promotion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BEA7456" w14:textId="77777777" w:rsidTr="00D00EFA">
        <w:trPr>
          <w:cantSplit/>
          <w:jc w:val="center"/>
        </w:trPr>
        <w:tc>
          <w:tcPr>
            <w:tcW w:w="967" w:type="dxa"/>
            <w:tcBorders>
              <w:top w:val="single" w:sz="2" w:space="0" w:color="auto"/>
              <w:left w:val="nil"/>
              <w:bottom w:val="single" w:sz="2" w:space="0" w:color="auto"/>
              <w:right w:val="nil"/>
            </w:tcBorders>
            <w:hideMark/>
          </w:tcPr>
          <w:p w14:paraId="7305DFF9"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436E420D"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77E8CA74"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38ABCD43"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31EE4641"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1D09E6F5"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1FEE1973"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0C531F75" w14:textId="77777777" w:rsidR="00D00EFA" w:rsidRDefault="00D00EFA" w:rsidP="009744B9">
            <w:pPr>
              <w:pStyle w:val="TableTextRight"/>
            </w:pPr>
            <w:r>
              <w:t>2020-21</w:t>
            </w:r>
          </w:p>
        </w:tc>
      </w:tr>
      <w:tr w:rsidR="00D00EFA" w14:paraId="4B20F1BA" w14:textId="77777777" w:rsidTr="00D00EFA">
        <w:trPr>
          <w:cantSplit/>
          <w:jc w:val="center"/>
        </w:trPr>
        <w:tc>
          <w:tcPr>
            <w:tcW w:w="967" w:type="dxa"/>
            <w:tcBorders>
              <w:top w:val="single" w:sz="2" w:space="0" w:color="auto"/>
              <w:left w:val="nil"/>
              <w:bottom w:val="single" w:sz="2" w:space="0" w:color="auto"/>
              <w:right w:val="nil"/>
            </w:tcBorders>
            <w:hideMark/>
          </w:tcPr>
          <w:p w14:paraId="1C7E0739"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hideMark/>
          </w:tcPr>
          <w:p w14:paraId="29E7D27A"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3D8251B6"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4B858038"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5B94BAA9"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3C9C8D2"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F2A21EB" w14:textId="77777777" w:rsidR="00D00EFA" w:rsidRDefault="00D00EFA" w:rsidP="009744B9">
            <w:pPr>
              <w:pStyle w:val="TableTextRight"/>
            </w:pPr>
            <w:r>
              <w:t>*</w:t>
            </w:r>
          </w:p>
        </w:tc>
        <w:tc>
          <w:tcPr>
            <w:tcW w:w="968" w:type="dxa"/>
            <w:tcBorders>
              <w:top w:val="single" w:sz="2" w:space="0" w:color="auto"/>
              <w:left w:val="nil"/>
              <w:bottom w:val="single" w:sz="2" w:space="0" w:color="auto"/>
              <w:right w:val="nil"/>
            </w:tcBorders>
            <w:vAlign w:val="bottom"/>
            <w:hideMark/>
          </w:tcPr>
          <w:p w14:paraId="2E63F0FD" w14:textId="77777777" w:rsidR="00D00EFA" w:rsidRDefault="00D00EFA" w:rsidP="009744B9">
            <w:pPr>
              <w:pStyle w:val="TableTextRight"/>
            </w:pPr>
            <w:r>
              <w:t>*</w:t>
            </w:r>
          </w:p>
        </w:tc>
      </w:tr>
      <w:tr w:rsidR="00D00EFA" w14:paraId="67958F47" w14:textId="77777777" w:rsidTr="009744B9">
        <w:trPr>
          <w:cantSplit/>
          <w:jc w:val="center"/>
        </w:trPr>
        <w:tc>
          <w:tcPr>
            <w:tcW w:w="1934" w:type="dxa"/>
            <w:gridSpan w:val="2"/>
            <w:tcBorders>
              <w:top w:val="single" w:sz="2" w:space="0" w:color="auto"/>
              <w:left w:val="nil"/>
              <w:bottom w:val="nil"/>
              <w:right w:val="nil"/>
            </w:tcBorders>
            <w:hideMark/>
          </w:tcPr>
          <w:p w14:paraId="49E641E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17B839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1A7388E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D56D77C" w14:textId="77777777" w:rsidR="00D00EFA" w:rsidRDefault="00D00EFA">
            <w:pPr>
              <w:pStyle w:val="MeasureTableTextLeftAligned"/>
            </w:pPr>
            <w:r>
              <w:t>H9</w:t>
            </w:r>
          </w:p>
        </w:tc>
      </w:tr>
      <w:tr w:rsidR="00D00EFA" w14:paraId="3A628B50" w14:textId="77777777" w:rsidTr="009744B9">
        <w:trPr>
          <w:cantSplit/>
          <w:jc w:val="center"/>
        </w:trPr>
        <w:tc>
          <w:tcPr>
            <w:tcW w:w="1934" w:type="dxa"/>
            <w:gridSpan w:val="2"/>
            <w:tcBorders>
              <w:top w:val="nil"/>
              <w:left w:val="nil"/>
              <w:bottom w:val="nil"/>
              <w:right w:val="nil"/>
            </w:tcBorders>
            <w:hideMark/>
          </w:tcPr>
          <w:p w14:paraId="6FA691D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4352F3B"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6761D3B5"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F03A876" w14:textId="77777777" w:rsidR="00D00EFA" w:rsidRDefault="00D00EFA">
            <w:pPr>
              <w:pStyle w:val="MeasureTableTextLeftAligned"/>
            </w:pPr>
            <w:r>
              <w:t>2+</w:t>
            </w:r>
          </w:p>
        </w:tc>
      </w:tr>
      <w:tr w:rsidR="00D00EFA" w14:paraId="2E6D5112" w14:textId="77777777" w:rsidTr="009744B9">
        <w:trPr>
          <w:cantSplit/>
          <w:jc w:val="center"/>
        </w:trPr>
        <w:tc>
          <w:tcPr>
            <w:tcW w:w="1934" w:type="dxa"/>
            <w:gridSpan w:val="2"/>
            <w:tcBorders>
              <w:top w:val="nil"/>
              <w:left w:val="nil"/>
              <w:bottom w:val="nil"/>
              <w:right w:val="nil"/>
            </w:tcBorders>
            <w:hideMark/>
          </w:tcPr>
          <w:p w14:paraId="71874ABC"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6E4B03DB"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4EDFE89C" w14:textId="77777777" w:rsidR="00D00EFA" w:rsidRDefault="00D00EFA">
            <w:pPr>
              <w:pStyle w:val="MeasureTableTextItalic"/>
            </w:pPr>
            <w:r>
              <w:t>Expiry date:</w:t>
            </w:r>
          </w:p>
        </w:tc>
        <w:tc>
          <w:tcPr>
            <w:tcW w:w="1203" w:type="dxa"/>
            <w:gridSpan w:val="2"/>
            <w:tcBorders>
              <w:top w:val="nil"/>
              <w:left w:val="nil"/>
              <w:bottom w:val="nil"/>
              <w:right w:val="nil"/>
            </w:tcBorders>
          </w:tcPr>
          <w:p w14:paraId="7EEB92D7" w14:textId="77777777" w:rsidR="00D00EFA" w:rsidRDefault="00D00EFA">
            <w:pPr>
              <w:pStyle w:val="MeasureTableTextLeftAligned"/>
            </w:pPr>
          </w:p>
        </w:tc>
      </w:tr>
      <w:tr w:rsidR="00D00EFA" w14:paraId="7EF3F716" w14:textId="77777777" w:rsidTr="00D00EFA">
        <w:trPr>
          <w:cantSplit/>
          <w:jc w:val="center"/>
        </w:trPr>
        <w:tc>
          <w:tcPr>
            <w:tcW w:w="1934" w:type="dxa"/>
            <w:gridSpan w:val="2"/>
            <w:tcBorders>
              <w:top w:val="nil"/>
              <w:left w:val="nil"/>
              <w:bottom w:val="single" w:sz="2" w:space="0" w:color="auto"/>
              <w:right w:val="nil"/>
            </w:tcBorders>
            <w:hideMark/>
          </w:tcPr>
          <w:p w14:paraId="32CBE8E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3B26C5C" w14:textId="77777777" w:rsidR="00D00EFA" w:rsidRPr="009744B9" w:rsidRDefault="00D00EFA" w:rsidP="009744B9">
            <w:pPr>
              <w:pStyle w:val="MeasureTableTextLeftAligned"/>
            </w:pPr>
            <w:r w:rsidRPr="009744B9">
              <w:t xml:space="preserve">Division 168 of the </w:t>
            </w:r>
            <w:r w:rsidRPr="009744B9">
              <w:rPr>
                <w:i/>
              </w:rPr>
              <w:t>A New Tax System (Goods and Services Tax) Act 1999</w:t>
            </w:r>
          </w:p>
        </w:tc>
      </w:tr>
    </w:tbl>
    <w:p w14:paraId="705AF5E2" w14:textId="77777777" w:rsidR="00D00EFA" w:rsidRDefault="00D00EFA" w:rsidP="009744B9">
      <w:pPr>
        <w:pStyle w:val="SingleParagraph"/>
      </w:pPr>
    </w:p>
    <w:p w14:paraId="6C97D8B5" w14:textId="77777777" w:rsidR="00D00EFA" w:rsidRDefault="00D00EFA" w:rsidP="00D00EFA">
      <w:r>
        <w:t xml:space="preserve">International travellers visiting Australia and Australians travelling overseas may be able to claim a refund of GST paid on certain goods bought in Australia if the total value of the goods is $300 or more, they are purchased within 60 days of departure and the goods are taken with the traveller when they depart Australia. </w:t>
      </w:r>
      <w:r>
        <w:fldChar w:fldCharType="begin"/>
      </w:r>
      <w:r>
        <w:instrText xml:space="preserve"> XE "Tourism businesses" </w:instrText>
      </w:r>
      <w:r>
        <w:fldChar w:fldCharType="end"/>
      </w:r>
    </w:p>
    <w:p w14:paraId="18619077" w14:textId="77777777" w:rsidR="00D00EFA" w:rsidRDefault="00D00EFA" w:rsidP="00D00EFA">
      <w:r>
        <w:t xml:space="preserve">In addition, residents of Australia’s External Territories (such as Norfolk, Cocos (Keeling) and Christmas Islands) can claim refunds of GST under the tourist refund scheme. Claims can be made if Australian External Territory residents leaving Australia can show proof that the goods have been exported to their External Territory within the required period after the goods were acquired. </w:t>
      </w:r>
    </w:p>
    <w:p w14:paraId="71EFF0AE" w14:textId="188A6D42" w:rsidR="00D00EFA" w:rsidRPr="00CB1CAD" w:rsidRDefault="00D00EFA" w:rsidP="00704A2B">
      <w:pPr>
        <w:pStyle w:val="TESHeading5"/>
      </w:pPr>
      <w:r w:rsidRPr="00CB1CAD">
        <w:t>H10</w:t>
      </w:r>
      <w:r w:rsidRPr="00CB1CAD">
        <w:tab/>
        <w:t>Boats for export</w:t>
      </w:r>
    </w:p>
    <w:p w14:paraId="1CF1400B"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15E3E0A" w14:textId="77777777" w:rsidTr="00D00EFA">
        <w:trPr>
          <w:cantSplit/>
          <w:jc w:val="center"/>
        </w:trPr>
        <w:tc>
          <w:tcPr>
            <w:tcW w:w="967" w:type="dxa"/>
            <w:tcBorders>
              <w:top w:val="single" w:sz="2" w:space="0" w:color="auto"/>
              <w:left w:val="nil"/>
              <w:bottom w:val="single" w:sz="2" w:space="0" w:color="auto"/>
              <w:right w:val="nil"/>
            </w:tcBorders>
            <w:hideMark/>
          </w:tcPr>
          <w:p w14:paraId="6E32B0FF"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29BD2006"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5782438B"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3B6622A2"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584B7359"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6194F6A5"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2AC70590"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302D3530" w14:textId="77777777" w:rsidR="00D00EFA" w:rsidRDefault="00D00EFA" w:rsidP="009744B9">
            <w:pPr>
              <w:pStyle w:val="TableTextRight"/>
            </w:pPr>
            <w:r>
              <w:t>2020-21</w:t>
            </w:r>
          </w:p>
        </w:tc>
      </w:tr>
      <w:tr w:rsidR="00D00EFA" w14:paraId="149EF918" w14:textId="77777777" w:rsidTr="00D00EFA">
        <w:trPr>
          <w:cantSplit/>
          <w:jc w:val="center"/>
        </w:trPr>
        <w:tc>
          <w:tcPr>
            <w:tcW w:w="967" w:type="dxa"/>
            <w:tcBorders>
              <w:top w:val="single" w:sz="2" w:space="0" w:color="auto"/>
              <w:left w:val="nil"/>
              <w:bottom w:val="single" w:sz="2" w:space="0" w:color="auto"/>
              <w:right w:val="nil"/>
            </w:tcBorders>
            <w:hideMark/>
          </w:tcPr>
          <w:p w14:paraId="277EEA0A" w14:textId="77777777" w:rsidR="00D00EFA" w:rsidRDefault="00D00EFA" w:rsidP="009744B9">
            <w:pPr>
              <w:pStyle w:val="TableTextRight"/>
            </w:pPr>
            <w:r>
              <w:t>8</w:t>
            </w:r>
          </w:p>
        </w:tc>
        <w:tc>
          <w:tcPr>
            <w:tcW w:w="967" w:type="dxa"/>
            <w:tcBorders>
              <w:top w:val="single" w:sz="2" w:space="0" w:color="auto"/>
              <w:left w:val="nil"/>
              <w:bottom w:val="single" w:sz="2" w:space="0" w:color="auto"/>
              <w:right w:val="nil"/>
            </w:tcBorders>
            <w:hideMark/>
          </w:tcPr>
          <w:p w14:paraId="4AE54465" w14:textId="77777777" w:rsidR="00D00EFA" w:rsidRDefault="00D00EFA" w:rsidP="009744B9">
            <w:pPr>
              <w:pStyle w:val="TableTextRight"/>
            </w:pPr>
            <w:r>
              <w:t>15</w:t>
            </w:r>
          </w:p>
        </w:tc>
        <w:tc>
          <w:tcPr>
            <w:tcW w:w="967" w:type="dxa"/>
            <w:tcBorders>
              <w:top w:val="single" w:sz="2" w:space="0" w:color="auto"/>
              <w:left w:val="nil"/>
              <w:bottom w:val="single" w:sz="2" w:space="0" w:color="auto"/>
              <w:right w:val="nil"/>
            </w:tcBorders>
            <w:vAlign w:val="bottom"/>
            <w:hideMark/>
          </w:tcPr>
          <w:p w14:paraId="587DAA76" w14:textId="77777777" w:rsidR="00D00EFA" w:rsidRDefault="00D00EFA" w:rsidP="009744B9">
            <w:pPr>
              <w:pStyle w:val="TableTextRight"/>
            </w:pPr>
            <w:r>
              <w:t>14</w:t>
            </w:r>
          </w:p>
        </w:tc>
        <w:tc>
          <w:tcPr>
            <w:tcW w:w="967" w:type="dxa"/>
            <w:tcBorders>
              <w:top w:val="single" w:sz="2" w:space="0" w:color="auto"/>
              <w:left w:val="nil"/>
              <w:bottom w:val="single" w:sz="2" w:space="0" w:color="auto"/>
              <w:right w:val="nil"/>
            </w:tcBorders>
            <w:vAlign w:val="bottom"/>
            <w:hideMark/>
          </w:tcPr>
          <w:p w14:paraId="68014D8D" w14:textId="77777777" w:rsidR="00D00EFA" w:rsidRDefault="00D00EFA" w:rsidP="009744B9">
            <w:pPr>
              <w:pStyle w:val="TableTextRight"/>
            </w:pPr>
            <w:r>
              <w:t>12</w:t>
            </w:r>
          </w:p>
        </w:tc>
        <w:tc>
          <w:tcPr>
            <w:tcW w:w="967" w:type="dxa"/>
            <w:tcBorders>
              <w:top w:val="single" w:sz="2" w:space="0" w:color="auto"/>
              <w:left w:val="nil"/>
              <w:bottom w:val="single" w:sz="2" w:space="0" w:color="auto"/>
              <w:right w:val="nil"/>
            </w:tcBorders>
            <w:vAlign w:val="bottom"/>
            <w:hideMark/>
          </w:tcPr>
          <w:p w14:paraId="15090E84" w14:textId="77777777" w:rsidR="00D00EFA" w:rsidRDefault="00D00EFA" w:rsidP="009744B9">
            <w:pPr>
              <w:pStyle w:val="TableTextRight"/>
            </w:pPr>
            <w:r>
              <w:t>12</w:t>
            </w:r>
          </w:p>
        </w:tc>
        <w:tc>
          <w:tcPr>
            <w:tcW w:w="967" w:type="dxa"/>
            <w:gridSpan w:val="2"/>
            <w:tcBorders>
              <w:top w:val="single" w:sz="2" w:space="0" w:color="auto"/>
              <w:left w:val="nil"/>
              <w:bottom w:val="single" w:sz="2" w:space="0" w:color="auto"/>
              <w:right w:val="nil"/>
            </w:tcBorders>
            <w:vAlign w:val="bottom"/>
            <w:hideMark/>
          </w:tcPr>
          <w:p w14:paraId="177E8DD6" w14:textId="77777777" w:rsidR="00D00EFA" w:rsidRDefault="00D00EFA" w:rsidP="009744B9">
            <w:pPr>
              <w:pStyle w:val="TableTextRight"/>
            </w:pPr>
            <w:r>
              <w:t>11</w:t>
            </w:r>
          </w:p>
        </w:tc>
        <w:tc>
          <w:tcPr>
            <w:tcW w:w="967" w:type="dxa"/>
            <w:gridSpan w:val="2"/>
            <w:tcBorders>
              <w:top w:val="single" w:sz="2" w:space="0" w:color="auto"/>
              <w:left w:val="nil"/>
              <w:bottom w:val="single" w:sz="2" w:space="0" w:color="auto"/>
              <w:right w:val="nil"/>
            </w:tcBorders>
            <w:vAlign w:val="bottom"/>
            <w:hideMark/>
          </w:tcPr>
          <w:p w14:paraId="6D1400D7" w14:textId="77777777" w:rsidR="00D00EFA" w:rsidRDefault="00D00EFA" w:rsidP="009744B9">
            <w:pPr>
              <w:pStyle w:val="TableTextRight"/>
            </w:pPr>
            <w:r>
              <w:t>12</w:t>
            </w:r>
          </w:p>
        </w:tc>
        <w:tc>
          <w:tcPr>
            <w:tcW w:w="968" w:type="dxa"/>
            <w:tcBorders>
              <w:top w:val="single" w:sz="2" w:space="0" w:color="auto"/>
              <w:left w:val="nil"/>
              <w:bottom w:val="single" w:sz="2" w:space="0" w:color="auto"/>
              <w:right w:val="nil"/>
            </w:tcBorders>
            <w:vAlign w:val="bottom"/>
            <w:hideMark/>
          </w:tcPr>
          <w:p w14:paraId="3371177E" w14:textId="77777777" w:rsidR="00D00EFA" w:rsidRDefault="00D00EFA" w:rsidP="009744B9">
            <w:pPr>
              <w:pStyle w:val="TableTextRight"/>
            </w:pPr>
            <w:r>
              <w:t>12</w:t>
            </w:r>
          </w:p>
        </w:tc>
      </w:tr>
      <w:tr w:rsidR="00D00EFA" w14:paraId="1792374B" w14:textId="77777777" w:rsidTr="009744B9">
        <w:trPr>
          <w:cantSplit/>
          <w:jc w:val="center"/>
        </w:trPr>
        <w:tc>
          <w:tcPr>
            <w:tcW w:w="1934" w:type="dxa"/>
            <w:gridSpan w:val="2"/>
            <w:tcBorders>
              <w:top w:val="single" w:sz="2" w:space="0" w:color="auto"/>
              <w:left w:val="nil"/>
              <w:bottom w:val="nil"/>
              <w:right w:val="nil"/>
            </w:tcBorders>
            <w:hideMark/>
          </w:tcPr>
          <w:p w14:paraId="31C6C9A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2333E39"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72E6E4C6"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EE3787E" w14:textId="77777777" w:rsidR="00D00EFA" w:rsidRDefault="00D00EFA">
            <w:pPr>
              <w:pStyle w:val="MeasureTableTextLeftAligned"/>
            </w:pPr>
            <w:r>
              <w:t>H10</w:t>
            </w:r>
          </w:p>
        </w:tc>
      </w:tr>
      <w:tr w:rsidR="00D00EFA" w14:paraId="6FF1DEB7" w14:textId="77777777" w:rsidTr="009744B9">
        <w:trPr>
          <w:cantSplit/>
          <w:jc w:val="center"/>
        </w:trPr>
        <w:tc>
          <w:tcPr>
            <w:tcW w:w="1934" w:type="dxa"/>
            <w:gridSpan w:val="2"/>
            <w:tcBorders>
              <w:top w:val="nil"/>
              <w:left w:val="nil"/>
              <w:bottom w:val="nil"/>
              <w:right w:val="nil"/>
            </w:tcBorders>
            <w:hideMark/>
          </w:tcPr>
          <w:p w14:paraId="5F5FF09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E9DC178" w14:textId="77777777" w:rsidR="00D00EFA" w:rsidRDefault="00D00EFA">
            <w:pPr>
              <w:pStyle w:val="MeasureTableTextLeftAligned"/>
            </w:pPr>
            <w:r>
              <w:t>Low</w:t>
            </w:r>
          </w:p>
        </w:tc>
        <w:tc>
          <w:tcPr>
            <w:tcW w:w="1559" w:type="dxa"/>
            <w:gridSpan w:val="2"/>
            <w:tcBorders>
              <w:top w:val="nil"/>
              <w:left w:val="nil"/>
              <w:bottom w:val="nil"/>
              <w:right w:val="nil"/>
            </w:tcBorders>
          </w:tcPr>
          <w:p w14:paraId="05141906" w14:textId="77777777" w:rsidR="00D00EFA" w:rsidRDefault="00D00EFA">
            <w:pPr>
              <w:pStyle w:val="MeasureTableTextItalic"/>
            </w:pPr>
          </w:p>
        </w:tc>
        <w:tc>
          <w:tcPr>
            <w:tcW w:w="1203" w:type="dxa"/>
            <w:gridSpan w:val="2"/>
            <w:tcBorders>
              <w:top w:val="nil"/>
              <w:left w:val="nil"/>
              <w:bottom w:val="nil"/>
              <w:right w:val="nil"/>
            </w:tcBorders>
          </w:tcPr>
          <w:p w14:paraId="6F10BB64" w14:textId="77777777" w:rsidR="00D00EFA" w:rsidRDefault="00D00EFA">
            <w:pPr>
              <w:pStyle w:val="MeasureTableTextLeftAligned"/>
            </w:pPr>
          </w:p>
        </w:tc>
      </w:tr>
      <w:tr w:rsidR="00D00EFA" w14:paraId="6EB8811C" w14:textId="77777777" w:rsidTr="009744B9">
        <w:trPr>
          <w:cantSplit/>
          <w:jc w:val="center"/>
        </w:trPr>
        <w:tc>
          <w:tcPr>
            <w:tcW w:w="1934" w:type="dxa"/>
            <w:gridSpan w:val="2"/>
            <w:tcBorders>
              <w:top w:val="nil"/>
              <w:left w:val="nil"/>
              <w:bottom w:val="nil"/>
              <w:right w:val="nil"/>
            </w:tcBorders>
            <w:hideMark/>
          </w:tcPr>
          <w:p w14:paraId="2CFA083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F19276E"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30A6274" w14:textId="77777777" w:rsidR="00D00EFA" w:rsidRDefault="00D00EFA">
            <w:pPr>
              <w:pStyle w:val="MeasureTableTextItalic"/>
            </w:pPr>
            <w:r>
              <w:t>Expiry date:</w:t>
            </w:r>
          </w:p>
        </w:tc>
        <w:tc>
          <w:tcPr>
            <w:tcW w:w="1203" w:type="dxa"/>
            <w:gridSpan w:val="2"/>
            <w:tcBorders>
              <w:top w:val="nil"/>
              <w:left w:val="nil"/>
              <w:bottom w:val="nil"/>
              <w:right w:val="nil"/>
            </w:tcBorders>
          </w:tcPr>
          <w:p w14:paraId="506FDE85" w14:textId="77777777" w:rsidR="00D00EFA" w:rsidRDefault="00D00EFA">
            <w:pPr>
              <w:pStyle w:val="MeasureTableTextLeftAligned"/>
            </w:pPr>
          </w:p>
        </w:tc>
      </w:tr>
      <w:tr w:rsidR="00D00EFA" w14:paraId="033CC58E" w14:textId="77777777" w:rsidTr="00D00EFA">
        <w:trPr>
          <w:cantSplit/>
          <w:jc w:val="center"/>
        </w:trPr>
        <w:tc>
          <w:tcPr>
            <w:tcW w:w="1934" w:type="dxa"/>
            <w:gridSpan w:val="2"/>
            <w:tcBorders>
              <w:top w:val="nil"/>
              <w:left w:val="nil"/>
              <w:bottom w:val="single" w:sz="2" w:space="0" w:color="auto"/>
              <w:right w:val="nil"/>
            </w:tcBorders>
            <w:hideMark/>
          </w:tcPr>
          <w:p w14:paraId="373E057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16538B1" w14:textId="77777777" w:rsidR="00D00EFA" w:rsidRPr="009744B9" w:rsidRDefault="00D00EFA" w:rsidP="009744B9">
            <w:pPr>
              <w:pStyle w:val="MeasureTableTextLeftAligned"/>
            </w:pPr>
            <w:r w:rsidRPr="009744B9">
              <w:t xml:space="preserve">Item 4 of section 38-185 of the </w:t>
            </w:r>
            <w:r w:rsidRPr="009744B9">
              <w:rPr>
                <w:i/>
              </w:rPr>
              <w:t>A New Tax System (Goods and Services Tax) Act 1999</w:t>
            </w:r>
          </w:p>
        </w:tc>
      </w:tr>
    </w:tbl>
    <w:p w14:paraId="4D73979A" w14:textId="77777777" w:rsidR="00D00EFA" w:rsidRDefault="00D00EFA" w:rsidP="009744B9">
      <w:pPr>
        <w:pStyle w:val="SingleParagraph"/>
      </w:pPr>
    </w:p>
    <w:p w14:paraId="668BBF92" w14:textId="77777777" w:rsidR="00D00EFA" w:rsidRDefault="00D00EFA" w:rsidP="00D00EFA">
      <w:r>
        <w:t>Supplies of eligible boats</w:t>
      </w:r>
      <w:r>
        <w:fldChar w:fldCharType="begin"/>
      </w:r>
      <w:r>
        <w:instrText xml:space="preserve"> XE "Goods and Services Tax:Boats" </w:instrText>
      </w:r>
      <w:r>
        <w:fldChar w:fldCharType="end"/>
      </w:r>
      <w:r>
        <w:t xml:space="preserve"> used for recreational purposes are GST-free if the boats are exported by the purchaser from Australia within 12 months, with effect from 1 July 2011. Other goods must be exported from Australia within 60 days in order to be GST</w:t>
      </w:r>
      <w:r>
        <w:noBreakHyphen/>
        <w:t xml:space="preserve">free. </w:t>
      </w:r>
    </w:p>
    <w:p w14:paraId="1A411F9B" w14:textId="77777777" w:rsidR="00D00EFA" w:rsidRPr="00CB1CAD" w:rsidRDefault="00D00EFA" w:rsidP="00704A2B">
      <w:pPr>
        <w:pStyle w:val="TESHeading5"/>
      </w:pPr>
      <w:r w:rsidRPr="00CB1CAD">
        <w:t>H11</w:t>
      </w:r>
      <w:r w:rsidRPr="00CB1CAD">
        <w:tab/>
        <w:t>Importation threshold</w:t>
      </w:r>
    </w:p>
    <w:p w14:paraId="4F662F6F"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0AEA1E44" w14:textId="77777777" w:rsidTr="00D00EFA">
        <w:trPr>
          <w:cantSplit/>
          <w:jc w:val="center"/>
        </w:trPr>
        <w:tc>
          <w:tcPr>
            <w:tcW w:w="967" w:type="dxa"/>
            <w:tcBorders>
              <w:top w:val="single" w:sz="2" w:space="0" w:color="auto"/>
              <w:left w:val="nil"/>
              <w:bottom w:val="single" w:sz="2" w:space="0" w:color="auto"/>
              <w:right w:val="nil"/>
            </w:tcBorders>
            <w:hideMark/>
          </w:tcPr>
          <w:p w14:paraId="1E36A306"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3118CDA9"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1F9693E1"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6EB3DD27"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053806C6"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51689918"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34C60C47"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2CD1E27A" w14:textId="77777777" w:rsidR="00D00EFA" w:rsidRDefault="00D00EFA" w:rsidP="009744B9">
            <w:pPr>
              <w:pStyle w:val="TableTextRight"/>
            </w:pPr>
            <w:r>
              <w:t>2020-21</w:t>
            </w:r>
          </w:p>
        </w:tc>
      </w:tr>
      <w:tr w:rsidR="00D00EFA" w14:paraId="08255B03" w14:textId="77777777" w:rsidTr="00D00EFA">
        <w:trPr>
          <w:cantSplit/>
          <w:jc w:val="center"/>
        </w:trPr>
        <w:tc>
          <w:tcPr>
            <w:tcW w:w="967" w:type="dxa"/>
            <w:tcBorders>
              <w:top w:val="single" w:sz="2" w:space="0" w:color="auto"/>
              <w:left w:val="nil"/>
              <w:bottom w:val="single" w:sz="2" w:space="0" w:color="auto"/>
              <w:right w:val="nil"/>
            </w:tcBorders>
            <w:hideMark/>
          </w:tcPr>
          <w:p w14:paraId="5297D62B" w14:textId="77777777" w:rsidR="00D00EFA" w:rsidRDefault="00D00EFA" w:rsidP="009744B9">
            <w:pPr>
              <w:pStyle w:val="TableTextRight"/>
            </w:pPr>
            <w:r>
              <w:t>390</w:t>
            </w:r>
          </w:p>
        </w:tc>
        <w:tc>
          <w:tcPr>
            <w:tcW w:w="967" w:type="dxa"/>
            <w:tcBorders>
              <w:top w:val="single" w:sz="2" w:space="0" w:color="auto"/>
              <w:left w:val="nil"/>
              <w:bottom w:val="single" w:sz="2" w:space="0" w:color="auto"/>
              <w:right w:val="nil"/>
            </w:tcBorders>
            <w:hideMark/>
          </w:tcPr>
          <w:p w14:paraId="260003B1" w14:textId="77777777" w:rsidR="00D00EFA" w:rsidRDefault="00D00EFA" w:rsidP="009744B9">
            <w:pPr>
              <w:pStyle w:val="TableTextRight"/>
            </w:pPr>
            <w:r>
              <w:t>380</w:t>
            </w:r>
          </w:p>
        </w:tc>
        <w:tc>
          <w:tcPr>
            <w:tcW w:w="967" w:type="dxa"/>
            <w:tcBorders>
              <w:top w:val="single" w:sz="2" w:space="0" w:color="auto"/>
              <w:left w:val="nil"/>
              <w:bottom w:val="single" w:sz="2" w:space="0" w:color="auto"/>
              <w:right w:val="nil"/>
            </w:tcBorders>
            <w:vAlign w:val="bottom"/>
            <w:hideMark/>
          </w:tcPr>
          <w:p w14:paraId="699A6F7F" w14:textId="77777777" w:rsidR="00D00EFA" w:rsidRDefault="00D00EFA" w:rsidP="009744B9">
            <w:pPr>
              <w:pStyle w:val="TableTextRight"/>
            </w:pPr>
            <w:r>
              <w:t>390</w:t>
            </w:r>
          </w:p>
        </w:tc>
        <w:tc>
          <w:tcPr>
            <w:tcW w:w="967" w:type="dxa"/>
            <w:tcBorders>
              <w:top w:val="single" w:sz="2" w:space="0" w:color="auto"/>
              <w:left w:val="nil"/>
              <w:bottom w:val="single" w:sz="2" w:space="0" w:color="auto"/>
              <w:right w:val="nil"/>
            </w:tcBorders>
            <w:vAlign w:val="bottom"/>
            <w:hideMark/>
          </w:tcPr>
          <w:p w14:paraId="64B43EF0" w14:textId="77777777" w:rsidR="00D00EFA" w:rsidRDefault="00D00EFA" w:rsidP="009744B9">
            <w:pPr>
              <w:pStyle w:val="TableTextRight"/>
            </w:pPr>
            <w:r>
              <w:t>390</w:t>
            </w:r>
          </w:p>
        </w:tc>
        <w:tc>
          <w:tcPr>
            <w:tcW w:w="967" w:type="dxa"/>
            <w:tcBorders>
              <w:top w:val="single" w:sz="2" w:space="0" w:color="auto"/>
              <w:left w:val="nil"/>
              <w:bottom w:val="single" w:sz="2" w:space="0" w:color="auto"/>
              <w:right w:val="nil"/>
            </w:tcBorders>
            <w:vAlign w:val="bottom"/>
            <w:hideMark/>
          </w:tcPr>
          <w:p w14:paraId="71DF7B4A" w14:textId="77777777" w:rsidR="00D00EFA" w:rsidRDefault="00D00EFA" w:rsidP="009744B9">
            <w:pPr>
              <w:pStyle w:val="TableTextRight"/>
            </w:pPr>
            <w:r>
              <w:t>390</w:t>
            </w:r>
          </w:p>
        </w:tc>
        <w:tc>
          <w:tcPr>
            <w:tcW w:w="967" w:type="dxa"/>
            <w:gridSpan w:val="2"/>
            <w:tcBorders>
              <w:top w:val="single" w:sz="2" w:space="0" w:color="auto"/>
              <w:left w:val="nil"/>
              <w:bottom w:val="single" w:sz="2" w:space="0" w:color="auto"/>
              <w:right w:val="nil"/>
            </w:tcBorders>
            <w:vAlign w:val="bottom"/>
            <w:hideMark/>
          </w:tcPr>
          <w:p w14:paraId="2589BA9F"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FC93F74" w14:textId="77777777" w:rsidR="00D00EFA" w:rsidRDefault="00D00EFA" w:rsidP="009744B9">
            <w:pPr>
              <w:pStyle w:val="TableTextRight"/>
            </w:pPr>
            <w:r>
              <w:t>-</w:t>
            </w:r>
          </w:p>
        </w:tc>
        <w:tc>
          <w:tcPr>
            <w:tcW w:w="968" w:type="dxa"/>
            <w:tcBorders>
              <w:top w:val="single" w:sz="2" w:space="0" w:color="auto"/>
              <w:left w:val="nil"/>
              <w:bottom w:val="single" w:sz="2" w:space="0" w:color="auto"/>
              <w:right w:val="nil"/>
            </w:tcBorders>
            <w:vAlign w:val="bottom"/>
            <w:hideMark/>
          </w:tcPr>
          <w:p w14:paraId="569408E0" w14:textId="77777777" w:rsidR="00D00EFA" w:rsidRDefault="00D00EFA" w:rsidP="009744B9">
            <w:pPr>
              <w:pStyle w:val="TableTextRight"/>
            </w:pPr>
            <w:r>
              <w:t>-</w:t>
            </w:r>
          </w:p>
        </w:tc>
      </w:tr>
      <w:tr w:rsidR="00D00EFA" w14:paraId="40F39131" w14:textId="77777777" w:rsidTr="009744B9">
        <w:trPr>
          <w:cantSplit/>
          <w:jc w:val="center"/>
        </w:trPr>
        <w:tc>
          <w:tcPr>
            <w:tcW w:w="1934" w:type="dxa"/>
            <w:gridSpan w:val="2"/>
            <w:tcBorders>
              <w:top w:val="single" w:sz="2" w:space="0" w:color="auto"/>
              <w:left w:val="nil"/>
              <w:bottom w:val="nil"/>
              <w:right w:val="nil"/>
            </w:tcBorders>
            <w:hideMark/>
          </w:tcPr>
          <w:p w14:paraId="1C212934"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F3682B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94068C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6FFDDFA" w14:textId="77777777" w:rsidR="00D00EFA" w:rsidRDefault="00D00EFA">
            <w:pPr>
              <w:pStyle w:val="MeasureTableTextLeftAligned"/>
            </w:pPr>
            <w:r>
              <w:t>H12</w:t>
            </w:r>
          </w:p>
        </w:tc>
      </w:tr>
      <w:tr w:rsidR="00D00EFA" w14:paraId="4876A9E8" w14:textId="77777777" w:rsidTr="009744B9">
        <w:trPr>
          <w:cantSplit/>
          <w:jc w:val="center"/>
        </w:trPr>
        <w:tc>
          <w:tcPr>
            <w:tcW w:w="1934" w:type="dxa"/>
            <w:gridSpan w:val="2"/>
            <w:tcBorders>
              <w:top w:val="nil"/>
              <w:left w:val="nil"/>
              <w:bottom w:val="nil"/>
              <w:right w:val="nil"/>
            </w:tcBorders>
            <w:hideMark/>
          </w:tcPr>
          <w:p w14:paraId="5B15E8AE"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28C39EB" w14:textId="77777777" w:rsidR="00D00EFA" w:rsidRDefault="00D00EFA">
            <w:pPr>
              <w:pStyle w:val="MeasureTableTextLeftAligned"/>
            </w:pPr>
            <w:r>
              <w:t>Low</w:t>
            </w:r>
          </w:p>
        </w:tc>
        <w:tc>
          <w:tcPr>
            <w:tcW w:w="1559" w:type="dxa"/>
            <w:gridSpan w:val="2"/>
            <w:tcBorders>
              <w:top w:val="nil"/>
              <w:left w:val="nil"/>
              <w:bottom w:val="nil"/>
              <w:right w:val="nil"/>
            </w:tcBorders>
          </w:tcPr>
          <w:p w14:paraId="0896DCFE" w14:textId="77777777" w:rsidR="00D00EFA" w:rsidRDefault="00D00EFA">
            <w:pPr>
              <w:pStyle w:val="MeasureTableTextItalic"/>
            </w:pPr>
          </w:p>
        </w:tc>
        <w:tc>
          <w:tcPr>
            <w:tcW w:w="1203" w:type="dxa"/>
            <w:gridSpan w:val="2"/>
            <w:tcBorders>
              <w:top w:val="nil"/>
              <w:left w:val="nil"/>
              <w:bottom w:val="nil"/>
              <w:right w:val="nil"/>
            </w:tcBorders>
          </w:tcPr>
          <w:p w14:paraId="1EA8B00D" w14:textId="77777777" w:rsidR="00D00EFA" w:rsidRDefault="00D00EFA">
            <w:pPr>
              <w:pStyle w:val="MeasureTableTextLeftAligned"/>
            </w:pPr>
          </w:p>
        </w:tc>
      </w:tr>
      <w:tr w:rsidR="00D00EFA" w14:paraId="742B329C" w14:textId="77777777" w:rsidTr="009744B9">
        <w:trPr>
          <w:cantSplit/>
          <w:jc w:val="center"/>
        </w:trPr>
        <w:tc>
          <w:tcPr>
            <w:tcW w:w="1934" w:type="dxa"/>
            <w:gridSpan w:val="2"/>
            <w:tcBorders>
              <w:top w:val="nil"/>
              <w:left w:val="nil"/>
              <w:bottom w:val="nil"/>
              <w:right w:val="nil"/>
            </w:tcBorders>
            <w:hideMark/>
          </w:tcPr>
          <w:p w14:paraId="0B60F23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137EB2A"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794567EC" w14:textId="77777777" w:rsidR="00D00EFA" w:rsidRDefault="00D00EFA">
            <w:pPr>
              <w:pStyle w:val="MeasureTableTextItalic"/>
            </w:pPr>
            <w:r>
              <w:t>Expiry date:</w:t>
            </w:r>
          </w:p>
        </w:tc>
        <w:tc>
          <w:tcPr>
            <w:tcW w:w="1203" w:type="dxa"/>
            <w:gridSpan w:val="2"/>
            <w:tcBorders>
              <w:top w:val="nil"/>
              <w:left w:val="nil"/>
              <w:bottom w:val="nil"/>
              <w:right w:val="nil"/>
            </w:tcBorders>
          </w:tcPr>
          <w:p w14:paraId="76B0B561" w14:textId="77777777" w:rsidR="00D00EFA" w:rsidRDefault="00D00EFA">
            <w:pPr>
              <w:pStyle w:val="MeasureTableTextLeftAligned"/>
            </w:pPr>
          </w:p>
        </w:tc>
      </w:tr>
      <w:tr w:rsidR="00D00EFA" w14:paraId="3706BEB5" w14:textId="77777777" w:rsidTr="00D00EFA">
        <w:trPr>
          <w:cantSplit/>
          <w:jc w:val="center"/>
        </w:trPr>
        <w:tc>
          <w:tcPr>
            <w:tcW w:w="1934" w:type="dxa"/>
            <w:gridSpan w:val="2"/>
            <w:tcBorders>
              <w:top w:val="nil"/>
              <w:left w:val="nil"/>
              <w:bottom w:val="single" w:sz="2" w:space="0" w:color="auto"/>
              <w:right w:val="nil"/>
            </w:tcBorders>
            <w:hideMark/>
          </w:tcPr>
          <w:p w14:paraId="38418BE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5A1C350" w14:textId="77777777" w:rsidR="00D00EFA" w:rsidRPr="009744B9" w:rsidRDefault="00D00EFA" w:rsidP="009744B9">
            <w:pPr>
              <w:pStyle w:val="MeasureTableTextLeftAligned"/>
            </w:pPr>
            <w:r w:rsidRPr="009744B9">
              <w:t xml:space="preserve">Section 42-5 of the </w:t>
            </w:r>
            <w:r w:rsidRPr="009744B9">
              <w:rPr>
                <w:i/>
              </w:rPr>
              <w:t>A New Tax System (Goods and Services Tax) Act 1999</w:t>
            </w:r>
          </w:p>
          <w:p w14:paraId="69CEA116" w14:textId="77777777" w:rsidR="00D00EFA" w:rsidRDefault="00D00EFA" w:rsidP="009744B9">
            <w:pPr>
              <w:pStyle w:val="MeasureTableTextLeftAligned"/>
            </w:pPr>
            <w:r w:rsidRPr="009744B9">
              <w:t xml:space="preserve">Schedule 4 to the </w:t>
            </w:r>
            <w:r w:rsidRPr="009744B9">
              <w:rPr>
                <w:i/>
              </w:rPr>
              <w:t>Customs Tariff Act 1995</w:t>
            </w:r>
          </w:p>
        </w:tc>
      </w:tr>
    </w:tbl>
    <w:p w14:paraId="18CEE6F2" w14:textId="77777777" w:rsidR="00D00EFA" w:rsidRDefault="00D00EFA" w:rsidP="009744B9">
      <w:pPr>
        <w:pStyle w:val="SingleParagraph"/>
      </w:pPr>
    </w:p>
    <w:p w14:paraId="547E8670" w14:textId="77777777" w:rsidR="00D00EFA" w:rsidRDefault="00D00EFA" w:rsidP="00D00EFA">
      <w:pPr>
        <w:rPr>
          <w:rFonts w:eastAsia="Calibri"/>
          <w:lang w:eastAsia="en-US"/>
        </w:rPr>
      </w:pPr>
      <w:r>
        <w:t>With the exception of consignments containing tobacco, tobacco products or alcoholic beverages, a GST exemption currently applies to imports of goods with a customs value of no more than $1,000.</w:t>
      </w:r>
      <w:r>
        <w:rPr>
          <w:rFonts w:ascii="BookAntiqua" w:hAnsi="BookAntiqua" w:cs="BookAntiqua"/>
        </w:rPr>
        <w:t xml:space="preserve"> </w:t>
      </w:r>
      <w:r>
        <w:rPr>
          <w:rFonts w:cs="BookAntiqua"/>
        </w:rPr>
        <w:t>From 1 July 2018, these goods will be subject to GST. Overseas suppliers that have a turnover of $75,000 or more will be required to account for GST for low value goods supplied to consumers in Australia, using a vendor registration model.</w:t>
      </w:r>
      <w:r>
        <w:rPr>
          <w:rFonts w:eastAsia="Calibri"/>
          <w:lang w:eastAsia="en-US"/>
        </w:rPr>
        <w:fldChar w:fldCharType="begin"/>
      </w:r>
      <w:r>
        <w:instrText xml:space="preserve"> XE " Goods and Services Tax:Importation threshold" </w:instrText>
      </w:r>
      <w:r>
        <w:rPr>
          <w:rFonts w:eastAsia="Calibri"/>
          <w:lang w:eastAsia="en-US"/>
        </w:rPr>
        <w:fldChar w:fldCharType="end"/>
      </w:r>
    </w:p>
    <w:p w14:paraId="14F85D31" w14:textId="77777777" w:rsidR="00D00EFA" w:rsidRPr="00CB1CAD" w:rsidRDefault="00D00EFA" w:rsidP="00704A2B">
      <w:pPr>
        <w:pStyle w:val="TESHeading5"/>
      </w:pPr>
      <w:r w:rsidRPr="00CB1CAD">
        <w:t>H12</w:t>
      </w:r>
      <w:r w:rsidRPr="00CB1CAD">
        <w:tab/>
        <w:t>Tourism - domestic travel as part of an international arrangement</w:t>
      </w:r>
    </w:p>
    <w:p w14:paraId="171BE6D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CFA393E" w14:textId="77777777" w:rsidTr="00D00EFA">
        <w:trPr>
          <w:cantSplit/>
          <w:jc w:val="center"/>
        </w:trPr>
        <w:tc>
          <w:tcPr>
            <w:tcW w:w="967" w:type="dxa"/>
            <w:tcBorders>
              <w:top w:val="single" w:sz="2" w:space="0" w:color="auto"/>
              <w:left w:val="nil"/>
              <w:bottom w:val="single" w:sz="2" w:space="0" w:color="auto"/>
              <w:right w:val="nil"/>
            </w:tcBorders>
            <w:hideMark/>
          </w:tcPr>
          <w:p w14:paraId="24745965" w14:textId="77777777" w:rsidR="00D00EFA" w:rsidRDefault="00D00EFA" w:rsidP="009744B9">
            <w:pPr>
              <w:pStyle w:val="TableTextRight"/>
            </w:pPr>
            <w:r>
              <w:t>2013-14</w:t>
            </w:r>
          </w:p>
        </w:tc>
        <w:tc>
          <w:tcPr>
            <w:tcW w:w="967" w:type="dxa"/>
            <w:tcBorders>
              <w:top w:val="single" w:sz="2" w:space="0" w:color="auto"/>
              <w:left w:val="nil"/>
              <w:bottom w:val="single" w:sz="2" w:space="0" w:color="auto"/>
              <w:right w:val="nil"/>
            </w:tcBorders>
            <w:hideMark/>
          </w:tcPr>
          <w:p w14:paraId="1E963882" w14:textId="77777777" w:rsidR="00D00EFA" w:rsidRDefault="00D00EFA" w:rsidP="009744B9">
            <w:pPr>
              <w:pStyle w:val="TableTextRight"/>
            </w:pPr>
            <w:r>
              <w:t>2014-15</w:t>
            </w:r>
          </w:p>
        </w:tc>
        <w:tc>
          <w:tcPr>
            <w:tcW w:w="967" w:type="dxa"/>
            <w:tcBorders>
              <w:top w:val="single" w:sz="2" w:space="0" w:color="auto"/>
              <w:left w:val="nil"/>
              <w:bottom w:val="single" w:sz="2" w:space="0" w:color="auto"/>
              <w:right w:val="nil"/>
            </w:tcBorders>
            <w:hideMark/>
          </w:tcPr>
          <w:p w14:paraId="04028B47" w14:textId="77777777" w:rsidR="00D00EFA" w:rsidRDefault="00D00EFA" w:rsidP="009744B9">
            <w:pPr>
              <w:pStyle w:val="TableTextRight"/>
            </w:pPr>
            <w:r>
              <w:t>2015-16</w:t>
            </w:r>
          </w:p>
        </w:tc>
        <w:tc>
          <w:tcPr>
            <w:tcW w:w="967" w:type="dxa"/>
            <w:tcBorders>
              <w:top w:val="single" w:sz="2" w:space="0" w:color="auto"/>
              <w:left w:val="nil"/>
              <w:bottom w:val="single" w:sz="2" w:space="0" w:color="auto"/>
              <w:right w:val="nil"/>
            </w:tcBorders>
            <w:hideMark/>
          </w:tcPr>
          <w:p w14:paraId="70A5D12C" w14:textId="77777777" w:rsidR="00D00EFA" w:rsidRDefault="00D00EFA" w:rsidP="009744B9">
            <w:pPr>
              <w:pStyle w:val="TableTextRight"/>
            </w:pPr>
            <w:r>
              <w:t>2016-17</w:t>
            </w:r>
          </w:p>
        </w:tc>
        <w:tc>
          <w:tcPr>
            <w:tcW w:w="967" w:type="dxa"/>
            <w:tcBorders>
              <w:top w:val="single" w:sz="2" w:space="0" w:color="auto"/>
              <w:left w:val="nil"/>
              <w:bottom w:val="single" w:sz="2" w:space="0" w:color="auto"/>
              <w:right w:val="nil"/>
            </w:tcBorders>
            <w:hideMark/>
          </w:tcPr>
          <w:p w14:paraId="24566F89" w14:textId="77777777" w:rsidR="00D00EFA" w:rsidRDefault="00D00EFA" w:rsidP="009744B9">
            <w:pPr>
              <w:pStyle w:val="TableTextRight"/>
            </w:pPr>
            <w:r>
              <w:t>2017-18</w:t>
            </w:r>
          </w:p>
        </w:tc>
        <w:tc>
          <w:tcPr>
            <w:tcW w:w="967" w:type="dxa"/>
            <w:gridSpan w:val="2"/>
            <w:tcBorders>
              <w:top w:val="single" w:sz="2" w:space="0" w:color="auto"/>
              <w:left w:val="nil"/>
              <w:bottom w:val="single" w:sz="2" w:space="0" w:color="auto"/>
              <w:right w:val="nil"/>
            </w:tcBorders>
            <w:hideMark/>
          </w:tcPr>
          <w:p w14:paraId="2301997D" w14:textId="77777777" w:rsidR="00D00EFA" w:rsidRDefault="00D00EFA" w:rsidP="009744B9">
            <w:pPr>
              <w:pStyle w:val="TableTextRight"/>
            </w:pPr>
            <w:r>
              <w:t>2018-19</w:t>
            </w:r>
          </w:p>
        </w:tc>
        <w:tc>
          <w:tcPr>
            <w:tcW w:w="967" w:type="dxa"/>
            <w:gridSpan w:val="2"/>
            <w:tcBorders>
              <w:top w:val="single" w:sz="2" w:space="0" w:color="auto"/>
              <w:left w:val="nil"/>
              <w:bottom w:val="single" w:sz="2" w:space="0" w:color="auto"/>
              <w:right w:val="nil"/>
            </w:tcBorders>
            <w:hideMark/>
          </w:tcPr>
          <w:p w14:paraId="0F6A052A" w14:textId="77777777" w:rsidR="00D00EFA" w:rsidRDefault="00D00EFA" w:rsidP="009744B9">
            <w:pPr>
              <w:pStyle w:val="TableTextRight"/>
            </w:pPr>
            <w:r>
              <w:t>2019-20</w:t>
            </w:r>
          </w:p>
        </w:tc>
        <w:tc>
          <w:tcPr>
            <w:tcW w:w="968" w:type="dxa"/>
            <w:tcBorders>
              <w:top w:val="single" w:sz="2" w:space="0" w:color="auto"/>
              <w:left w:val="nil"/>
              <w:bottom w:val="single" w:sz="2" w:space="0" w:color="auto"/>
              <w:right w:val="nil"/>
            </w:tcBorders>
            <w:hideMark/>
          </w:tcPr>
          <w:p w14:paraId="7154CAEF" w14:textId="77777777" w:rsidR="00D00EFA" w:rsidRDefault="00D00EFA" w:rsidP="009744B9">
            <w:pPr>
              <w:pStyle w:val="TableTextRight"/>
            </w:pPr>
            <w:r>
              <w:t>2020-21</w:t>
            </w:r>
          </w:p>
        </w:tc>
      </w:tr>
      <w:tr w:rsidR="00D00EFA" w14:paraId="4865B28D" w14:textId="77777777" w:rsidTr="00D00EFA">
        <w:trPr>
          <w:cantSplit/>
          <w:jc w:val="center"/>
        </w:trPr>
        <w:tc>
          <w:tcPr>
            <w:tcW w:w="967" w:type="dxa"/>
            <w:tcBorders>
              <w:top w:val="single" w:sz="2" w:space="0" w:color="auto"/>
              <w:left w:val="nil"/>
              <w:bottom w:val="single" w:sz="2" w:space="0" w:color="auto"/>
              <w:right w:val="nil"/>
            </w:tcBorders>
            <w:hideMark/>
          </w:tcPr>
          <w:p w14:paraId="0672FA7C"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hideMark/>
          </w:tcPr>
          <w:p w14:paraId="04001D4D"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1370B392"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65A59C0A" w14:textId="77777777" w:rsidR="00D00EFA" w:rsidRDefault="00D00EFA" w:rsidP="009744B9">
            <w:pPr>
              <w:pStyle w:val="TableTextRight"/>
            </w:pPr>
            <w:r>
              <w:t>*</w:t>
            </w:r>
          </w:p>
        </w:tc>
        <w:tc>
          <w:tcPr>
            <w:tcW w:w="967" w:type="dxa"/>
            <w:tcBorders>
              <w:top w:val="single" w:sz="2" w:space="0" w:color="auto"/>
              <w:left w:val="nil"/>
              <w:bottom w:val="single" w:sz="2" w:space="0" w:color="auto"/>
              <w:right w:val="nil"/>
            </w:tcBorders>
            <w:vAlign w:val="bottom"/>
            <w:hideMark/>
          </w:tcPr>
          <w:p w14:paraId="1D6007B9"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81500C1" w14:textId="77777777" w:rsidR="00D00EFA" w:rsidRDefault="00D00EFA" w:rsidP="009744B9">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8CA9699" w14:textId="77777777" w:rsidR="00D00EFA" w:rsidRDefault="00D00EFA" w:rsidP="009744B9">
            <w:pPr>
              <w:pStyle w:val="TableTextRight"/>
            </w:pPr>
            <w:r>
              <w:t>*</w:t>
            </w:r>
          </w:p>
        </w:tc>
        <w:tc>
          <w:tcPr>
            <w:tcW w:w="968" w:type="dxa"/>
            <w:tcBorders>
              <w:top w:val="single" w:sz="2" w:space="0" w:color="auto"/>
              <w:left w:val="nil"/>
              <w:bottom w:val="single" w:sz="2" w:space="0" w:color="auto"/>
              <w:right w:val="nil"/>
            </w:tcBorders>
            <w:vAlign w:val="bottom"/>
            <w:hideMark/>
          </w:tcPr>
          <w:p w14:paraId="7F00450B" w14:textId="77777777" w:rsidR="00D00EFA" w:rsidRDefault="00D00EFA" w:rsidP="009744B9">
            <w:pPr>
              <w:pStyle w:val="TableTextRight"/>
            </w:pPr>
            <w:r>
              <w:t>*</w:t>
            </w:r>
          </w:p>
        </w:tc>
      </w:tr>
      <w:tr w:rsidR="00D00EFA" w14:paraId="0D4E729B" w14:textId="77777777" w:rsidTr="009744B9">
        <w:trPr>
          <w:cantSplit/>
          <w:jc w:val="center"/>
        </w:trPr>
        <w:tc>
          <w:tcPr>
            <w:tcW w:w="1934" w:type="dxa"/>
            <w:gridSpan w:val="2"/>
            <w:tcBorders>
              <w:top w:val="single" w:sz="2" w:space="0" w:color="auto"/>
              <w:left w:val="nil"/>
              <w:bottom w:val="nil"/>
              <w:right w:val="nil"/>
            </w:tcBorders>
            <w:hideMark/>
          </w:tcPr>
          <w:p w14:paraId="007FB94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EF44591"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3C1DA4EB"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584C971F" w14:textId="77777777" w:rsidR="00D00EFA" w:rsidRDefault="00D00EFA">
            <w:pPr>
              <w:pStyle w:val="MeasureTableTextLeftAligned"/>
            </w:pPr>
            <w:r>
              <w:t>H13</w:t>
            </w:r>
          </w:p>
        </w:tc>
      </w:tr>
      <w:tr w:rsidR="00D00EFA" w14:paraId="0B5BED7C" w14:textId="77777777" w:rsidTr="009744B9">
        <w:trPr>
          <w:cantSplit/>
          <w:jc w:val="center"/>
        </w:trPr>
        <w:tc>
          <w:tcPr>
            <w:tcW w:w="1934" w:type="dxa"/>
            <w:gridSpan w:val="2"/>
            <w:tcBorders>
              <w:top w:val="nil"/>
              <w:left w:val="nil"/>
              <w:bottom w:val="nil"/>
              <w:right w:val="nil"/>
            </w:tcBorders>
            <w:hideMark/>
          </w:tcPr>
          <w:p w14:paraId="158F5ED5"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835BF89"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0101C06B"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3B3F6D96" w14:textId="77777777" w:rsidR="00D00EFA" w:rsidRDefault="00D00EFA">
            <w:pPr>
              <w:pStyle w:val="MeasureTableTextLeftAligned"/>
            </w:pPr>
            <w:r>
              <w:t>2+</w:t>
            </w:r>
          </w:p>
        </w:tc>
      </w:tr>
      <w:tr w:rsidR="00D00EFA" w14:paraId="4F7455F7" w14:textId="77777777" w:rsidTr="009744B9">
        <w:trPr>
          <w:cantSplit/>
          <w:jc w:val="center"/>
        </w:trPr>
        <w:tc>
          <w:tcPr>
            <w:tcW w:w="1934" w:type="dxa"/>
            <w:gridSpan w:val="2"/>
            <w:tcBorders>
              <w:top w:val="nil"/>
              <w:left w:val="nil"/>
              <w:bottom w:val="nil"/>
              <w:right w:val="nil"/>
            </w:tcBorders>
            <w:hideMark/>
          </w:tcPr>
          <w:p w14:paraId="60B272C1"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8E9459B"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68202FEF" w14:textId="77777777" w:rsidR="00D00EFA" w:rsidRDefault="00D00EFA">
            <w:pPr>
              <w:pStyle w:val="MeasureTableTextItalic"/>
            </w:pPr>
            <w:r>
              <w:t>Expiry date:</w:t>
            </w:r>
          </w:p>
        </w:tc>
        <w:tc>
          <w:tcPr>
            <w:tcW w:w="1203" w:type="dxa"/>
            <w:gridSpan w:val="2"/>
            <w:tcBorders>
              <w:top w:val="nil"/>
              <w:left w:val="nil"/>
              <w:bottom w:val="nil"/>
              <w:right w:val="nil"/>
            </w:tcBorders>
          </w:tcPr>
          <w:p w14:paraId="35DBE1DB" w14:textId="77777777" w:rsidR="00D00EFA" w:rsidRDefault="00D00EFA">
            <w:pPr>
              <w:pStyle w:val="MeasureTableTextLeftAligned"/>
            </w:pPr>
          </w:p>
        </w:tc>
      </w:tr>
      <w:tr w:rsidR="00D00EFA" w14:paraId="7DBFE3B5" w14:textId="77777777" w:rsidTr="00D00EFA">
        <w:trPr>
          <w:cantSplit/>
          <w:jc w:val="center"/>
        </w:trPr>
        <w:tc>
          <w:tcPr>
            <w:tcW w:w="1934" w:type="dxa"/>
            <w:gridSpan w:val="2"/>
            <w:tcBorders>
              <w:top w:val="nil"/>
              <w:left w:val="nil"/>
              <w:bottom w:val="single" w:sz="2" w:space="0" w:color="auto"/>
              <w:right w:val="nil"/>
            </w:tcBorders>
            <w:hideMark/>
          </w:tcPr>
          <w:p w14:paraId="3D12C28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3BE11DC" w14:textId="77777777" w:rsidR="00D00EFA" w:rsidRPr="009744B9" w:rsidRDefault="00D00EFA" w:rsidP="009744B9">
            <w:pPr>
              <w:pStyle w:val="MeasureTableTextLeftAligned"/>
            </w:pPr>
            <w:r w:rsidRPr="009744B9">
              <w:t xml:space="preserve">Section 38-355 of the </w:t>
            </w:r>
            <w:r w:rsidRPr="009744B9">
              <w:rPr>
                <w:i/>
              </w:rPr>
              <w:t>A New Tax System (Goods and Services Tax) Act 1999</w:t>
            </w:r>
          </w:p>
        </w:tc>
      </w:tr>
    </w:tbl>
    <w:p w14:paraId="458F9F33" w14:textId="77777777" w:rsidR="00D00EFA" w:rsidRDefault="00D00EFA" w:rsidP="009744B9">
      <w:pPr>
        <w:pStyle w:val="SingleParagraph"/>
      </w:pPr>
    </w:p>
    <w:p w14:paraId="31DB3887" w14:textId="15DCF737" w:rsidR="00D00EFA" w:rsidRDefault="00D00EFA" w:rsidP="00D00EFA">
      <w:pPr>
        <w:rPr>
          <w:rFonts w:eastAsia="Calibri"/>
          <w:lang w:eastAsia="en-US"/>
        </w:rPr>
      </w:pPr>
      <w:r>
        <w:t>Domestic air or sea travel within Australia by residents or non-residents as part of a wider international arrangement is not subject to GST. Domestic air travel within Australia by non-residents is also GST-free if the ticket is purchased while the passenger is outside Australia. Transport insurance for the above supplies is also</w:t>
      </w:r>
      <w:r w:rsidR="009744B9">
        <w:br/>
      </w:r>
      <w:r>
        <w:t>GST-free.</w:t>
      </w:r>
      <w:r>
        <w:rPr>
          <w:rFonts w:eastAsia="Calibri"/>
          <w:lang w:eastAsia="en-US"/>
        </w:rPr>
        <w:fldChar w:fldCharType="begin"/>
      </w:r>
      <w:r>
        <w:instrText xml:space="preserve"> XE " Goods and Services Tax:Tourism" </w:instrText>
      </w:r>
      <w:r>
        <w:rPr>
          <w:rFonts w:eastAsia="Calibri"/>
          <w:lang w:eastAsia="en-US"/>
        </w:rPr>
        <w:fldChar w:fldCharType="end"/>
      </w:r>
    </w:p>
    <w:p w14:paraId="42145415" w14:textId="77777777" w:rsidR="00D00EFA" w:rsidRPr="00CB1CAD" w:rsidRDefault="00D00EFA" w:rsidP="00704A2B">
      <w:pPr>
        <w:pStyle w:val="TESHeading5"/>
      </w:pPr>
      <w:r w:rsidRPr="00CB1CAD">
        <w:t>H13</w:t>
      </w:r>
      <w:r w:rsidRPr="00CB1CAD">
        <w:tab/>
        <w:t>Tourism - inwards duty free</w:t>
      </w:r>
    </w:p>
    <w:p w14:paraId="20EA7695"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5CB3BDE" w14:textId="77777777" w:rsidTr="00D00EFA">
        <w:trPr>
          <w:cantSplit/>
          <w:jc w:val="center"/>
        </w:trPr>
        <w:tc>
          <w:tcPr>
            <w:tcW w:w="967" w:type="dxa"/>
            <w:tcBorders>
              <w:top w:val="single" w:sz="2" w:space="0" w:color="auto"/>
              <w:left w:val="nil"/>
              <w:bottom w:val="single" w:sz="2" w:space="0" w:color="auto"/>
              <w:right w:val="nil"/>
            </w:tcBorders>
            <w:hideMark/>
          </w:tcPr>
          <w:p w14:paraId="5DD3FA82" w14:textId="77777777" w:rsidR="00D00EFA" w:rsidRDefault="00D00EFA" w:rsidP="00042461">
            <w:pPr>
              <w:pStyle w:val="TableTextRight"/>
            </w:pPr>
            <w:r>
              <w:t>2013-14</w:t>
            </w:r>
          </w:p>
        </w:tc>
        <w:tc>
          <w:tcPr>
            <w:tcW w:w="967" w:type="dxa"/>
            <w:tcBorders>
              <w:top w:val="single" w:sz="2" w:space="0" w:color="auto"/>
              <w:left w:val="nil"/>
              <w:bottom w:val="single" w:sz="2" w:space="0" w:color="auto"/>
              <w:right w:val="nil"/>
            </w:tcBorders>
            <w:hideMark/>
          </w:tcPr>
          <w:p w14:paraId="283E38E6" w14:textId="77777777" w:rsidR="00D00EFA" w:rsidRDefault="00D00EFA" w:rsidP="00042461">
            <w:pPr>
              <w:pStyle w:val="TableTextRight"/>
            </w:pPr>
            <w:r>
              <w:t>2014-15</w:t>
            </w:r>
          </w:p>
        </w:tc>
        <w:tc>
          <w:tcPr>
            <w:tcW w:w="967" w:type="dxa"/>
            <w:tcBorders>
              <w:top w:val="single" w:sz="2" w:space="0" w:color="auto"/>
              <w:left w:val="nil"/>
              <w:bottom w:val="single" w:sz="2" w:space="0" w:color="auto"/>
              <w:right w:val="nil"/>
            </w:tcBorders>
            <w:hideMark/>
          </w:tcPr>
          <w:p w14:paraId="7619AA11" w14:textId="77777777" w:rsidR="00D00EFA" w:rsidRDefault="00D00EFA" w:rsidP="00042461">
            <w:pPr>
              <w:pStyle w:val="TableTextRight"/>
            </w:pPr>
            <w:r>
              <w:t>2015-16</w:t>
            </w:r>
          </w:p>
        </w:tc>
        <w:tc>
          <w:tcPr>
            <w:tcW w:w="967" w:type="dxa"/>
            <w:tcBorders>
              <w:top w:val="single" w:sz="2" w:space="0" w:color="auto"/>
              <w:left w:val="nil"/>
              <w:bottom w:val="single" w:sz="2" w:space="0" w:color="auto"/>
              <w:right w:val="nil"/>
            </w:tcBorders>
            <w:hideMark/>
          </w:tcPr>
          <w:p w14:paraId="519E3833" w14:textId="77777777" w:rsidR="00D00EFA" w:rsidRDefault="00D00EFA" w:rsidP="00042461">
            <w:pPr>
              <w:pStyle w:val="TableTextRight"/>
            </w:pPr>
            <w:r>
              <w:t>2016-17</w:t>
            </w:r>
          </w:p>
        </w:tc>
        <w:tc>
          <w:tcPr>
            <w:tcW w:w="967" w:type="dxa"/>
            <w:tcBorders>
              <w:top w:val="single" w:sz="2" w:space="0" w:color="auto"/>
              <w:left w:val="nil"/>
              <w:bottom w:val="single" w:sz="2" w:space="0" w:color="auto"/>
              <w:right w:val="nil"/>
            </w:tcBorders>
            <w:hideMark/>
          </w:tcPr>
          <w:p w14:paraId="3DDED744" w14:textId="77777777" w:rsidR="00D00EFA" w:rsidRDefault="00D00EFA" w:rsidP="00042461">
            <w:pPr>
              <w:pStyle w:val="TableTextRight"/>
            </w:pPr>
            <w:r>
              <w:t>2017-18</w:t>
            </w:r>
          </w:p>
        </w:tc>
        <w:tc>
          <w:tcPr>
            <w:tcW w:w="967" w:type="dxa"/>
            <w:gridSpan w:val="2"/>
            <w:tcBorders>
              <w:top w:val="single" w:sz="2" w:space="0" w:color="auto"/>
              <w:left w:val="nil"/>
              <w:bottom w:val="single" w:sz="2" w:space="0" w:color="auto"/>
              <w:right w:val="nil"/>
            </w:tcBorders>
            <w:hideMark/>
          </w:tcPr>
          <w:p w14:paraId="28F52445" w14:textId="77777777" w:rsidR="00D00EFA" w:rsidRDefault="00D00EFA" w:rsidP="00042461">
            <w:pPr>
              <w:pStyle w:val="TableTextRight"/>
            </w:pPr>
            <w:r>
              <w:t>2018-19</w:t>
            </w:r>
          </w:p>
        </w:tc>
        <w:tc>
          <w:tcPr>
            <w:tcW w:w="967" w:type="dxa"/>
            <w:gridSpan w:val="2"/>
            <w:tcBorders>
              <w:top w:val="single" w:sz="2" w:space="0" w:color="auto"/>
              <w:left w:val="nil"/>
              <w:bottom w:val="single" w:sz="2" w:space="0" w:color="auto"/>
              <w:right w:val="nil"/>
            </w:tcBorders>
            <w:hideMark/>
          </w:tcPr>
          <w:p w14:paraId="5F7D395D" w14:textId="77777777" w:rsidR="00D00EFA" w:rsidRDefault="00D00EFA" w:rsidP="00042461">
            <w:pPr>
              <w:pStyle w:val="TableTextRight"/>
            </w:pPr>
            <w:r>
              <w:t>2019-20</w:t>
            </w:r>
          </w:p>
        </w:tc>
        <w:tc>
          <w:tcPr>
            <w:tcW w:w="968" w:type="dxa"/>
            <w:tcBorders>
              <w:top w:val="single" w:sz="2" w:space="0" w:color="auto"/>
              <w:left w:val="nil"/>
              <w:bottom w:val="single" w:sz="2" w:space="0" w:color="auto"/>
              <w:right w:val="nil"/>
            </w:tcBorders>
            <w:hideMark/>
          </w:tcPr>
          <w:p w14:paraId="620E9DDE" w14:textId="77777777" w:rsidR="00D00EFA" w:rsidRDefault="00D00EFA" w:rsidP="00042461">
            <w:pPr>
              <w:pStyle w:val="TableTextRight"/>
            </w:pPr>
            <w:r>
              <w:t>2020-21</w:t>
            </w:r>
          </w:p>
        </w:tc>
      </w:tr>
      <w:tr w:rsidR="00D00EFA" w14:paraId="470BED64" w14:textId="77777777" w:rsidTr="00D00EFA">
        <w:trPr>
          <w:cantSplit/>
          <w:jc w:val="center"/>
        </w:trPr>
        <w:tc>
          <w:tcPr>
            <w:tcW w:w="967" w:type="dxa"/>
            <w:tcBorders>
              <w:top w:val="single" w:sz="2" w:space="0" w:color="auto"/>
              <w:left w:val="nil"/>
              <w:bottom w:val="single" w:sz="2" w:space="0" w:color="auto"/>
              <w:right w:val="nil"/>
            </w:tcBorders>
            <w:hideMark/>
          </w:tcPr>
          <w:p w14:paraId="40C494E8" w14:textId="77777777" w:rsidR="00D00EFA" w:rsidRDefault="00D00EFA" w:rsidP="00042461">
            <w:pPr>
              <w:pStyle w:val="TableTextRight"/>
            </w:pPr>
            <w:r>
              <w:t>*</w:t>
            </w:r>
          </w:p>
        </w:tc>
        <w:tc>
          <w:tcPr>
            <w:tcW w:w="967" w:type="dxa"/>
            <w:tcBorders>
              <w:top w:val="single" w:sz="2" w:space="0" w:color="auto"/>
              <w:left w:val="nil"/>
              <w:bottom w:val="single" w:sz="2" w:space="0" w:color="auto"/>
              <w:right w:val="nil"/>
            </w:tcBorders>
            <w:hideMark/>
          </w:tcPr>
          <w:p w14:paraId="50915947" w14:textId="77777777" w:rsidR="00D00EFA" w:rsidRDefault="00D00EFA" w:rsidP="00042461">
            <w:pPr>
              <w:pStyle w:val="TableTextRight"/>
            </w:pPr>
            <w:r>
              <w:t>*</w:t>
            </w:r>
          </w:p>
        </w:tc>
        <w:tc>
          <w:tcPr>
            <w:tcW w:w="967" w:type="dxa"/>
            <w:tcBorders>
              <w:top w:val="single" w:sz="2" w:space="0" w:color="auto"/>
              <w:left w:val="nil"/>
              <w:bottom w:val="single" w:sz="2" w:space="0" w:color="auto"/>
              <w:right w:val="nil"/>
            </w:tcBorders>
            <w:vAlign w:val="bottom"/>
            <w:hideMark/>
          </w:tcPr>
          <w:p w14:paraId="731AE031" w14:textId="77777777" w:rsidR="00D00EFA" w:rsidRDefault="00D00EFA" w:rsidP="00042461">
            <w:pPr>
              <w:pStyle w:val="TableTextRight"/>
            </w:pPr>
            <w:r>
              <w:t>*</w:t>
            </w:r>
          </w:p>
        </w:tc>
        <w:tc>
          <w:tcPr>
            <w:tcW w:w="967" w:type="dxa"/>
            <w:tcBorders>
              <w:top w:val="single" w:sz="2" w:space="0" w:color="auto"/>
              <w:left w:val="nil"/>
              <w:bottom w:val="single" w:sz="2" w:space="0" w:color="auto"/>
              <w:right w:val="nil"/>
            </w:tcBorders>
            <w:vAlign w:val="bottom"/>
            <w:hideMark/>
          </w:tcPr>
          <w:p w14:paraId="6917AB1D" w14:textId="77777777" w:rsidR="00D00EFA" w:rsidRDefault="00D00EFA" w:rsidP="00042461">
            <w:pPr>
              <w:pStyle w:val="TableTextRight"/>
            </w:pPr>
            <w:r>
              <w:t>*</w:t>
            </w:r>
          </w:p>
        </w:tc>
        <w:tc>
          <w:tcPr>
            <w:tcW w:w="967" w:type="dxa"/>
            <w:tcBorders>
              <w:top w:val="single" w:sz="2" w:space="0" w:color="auto"/>
              <w:left w:val="nil"/>
              <w:bottom w:val="single" w:sz="2" w:space="0" w:color="auto"/>
              <w:right w:val="nil"/>
            </w:tcBorders>
            <w:vAlign w:val="bottom"/>
            <w:hideMark/>
          </w:tcPr>
          <w:p w14:paraId="4C0C665B" w14:textId="77777777" w:rsidR="00D00EFA" w:rsidRDefault="00D00EFA" w:rsidP="0004246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2BF7D57" w14:textId="77777777" w:rsidR="00D00EFA" w:rsidRDefault="00D00EFA" w:rsidP="00042461">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73822A2" w14:textId="77777777" w:rsidR="00D00EFA" w:rsidRDefault="00D00EFA" w:rsidP="00042461">
            <w:pPr>
              <w:pStyle w:val="TableTextRight"/>
            </w:pPr>
            <w:r>
              <w:t>*</w:t>
            </w:r>
          </w:p>
        </w:tc>
        <w:tc>
          <w:tcPr>
            <w:tcW w:w="968" w:type="dxa"/>
            <w:tcBorders>
              <w:top w:val="single" w:sz="2" w:space="0" w:color="auto"/>
              <w:left w:val="nil"/>
              <w:bottom w:val="single" w:sz="2" w:space="0" w:color="auto"/>
              <w:right w:val="nil"/>
            </w:tcBorders>
            <w:vAlign w:val="bottom"/>
            <w:hideMark/>
          </w:tcPr>
          <w:p w14:paraId="1F958B41" w14:textId="77777777" w:rsidR="00D00EFA" w:rsidRDefault="00D00EFA" w:rsidP="00042461">
            <w:pPr>
              <w:pStyle w:val="TableTextRight"/>
            </w:pPr>
            <w:r>
              <w:t>*</w:t>
            </w:r>
          </w:p>
        </w:tc>
      </w:tr>
      <w:tr w:rsidR="00D00EFA" w14:paraId="3FFAC12B" w14:textId="77777777" w:rsidTr="00042461">
        <w:trPr>
          <w:cantSplit/>
          <w:jc w:val="center"/>
        </w:trPr>
        <w:tc>
          <w:tcPr>
            <w:tcW w:w="1934" w:type="dxa"/>
            <w:gridSpan w:val="2"/>
            <w:tcBorders>
              <w:top w:val="single" w:sz="2" w:space="0" w:color="auto"/>
              <w:left w:val="nil"/>
              <w:bottom w:val="nil"/>
              <w:right w:val="nil"/>
            </w:tcBorders>
            <w:hideMark/>
          </w:tcPr>
          <w:p w14:paraId="2F9EF8A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0B725DF"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D349CC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366E4932" w14:textId="77777777" w:rsidR="00D00EFA" w:rsidRDefault="00D00EFA">
            <w:pPr>
              <w:pStyle w:val="MeasureTableTextLeftAligned"/>
            </w:pPr>
            <w:r>
              <w:t>H14</w:t>
            </w:r>
          </w:p>
        </w:tc>
      </w:tr>
      <w:tr w:rsidR="00D00EFA" w14:paraId="3D7F9EDF" w14:textId="77777777" w:rsidTr="00042461">
        <w:trPr>
          <w:cantSplit/>
          <w:jc w:val="center"/>
        </w:trPr>
        <w:tc>
          <w:tcPr>
            <w:tcW w:w="1934" w:type="dxa"/>
            <w:gridSpan w:val="2"/>
            <w:tcBorders>
              <w:top w:val="nil"/>
              <w:left w:val="nil"/>
              <w:bottom w:val="nil"/>
              <w:right w:val="nil"/>
            </w:tcBorders>
            <w:hideMark/>
          </w:tcPr>
          <w:p w14:paraId="11D1611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8879537"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7474263C"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26EBC209" w14:textId="77777777" w:rsidR="00D00EFA" w:rsidRDefault="00D00EFA">
            <w:pPr>
              <w:pStyle w:val="MeasureTableTextLeftAligned"/>
            </w:pPr>
            <w:r>
              <w:t>3+</w:t>
            </w:r>
          </w:p>
        </w:tc>
      </w:tr>
      <w:tr w:rsidR="00D00EFA" w14:paraId="18D21FB5" w14:textId="77777777" w:rsidTr="00042461">
        <w:trPr>
          <w:cantSplit/>
          <w:jc w:val="center"/>
        </w:trPr>
        <w:tc>
          <w:tcPr>
            <w:tcW w:w="1934" w:type="dxa"/>
            <w:gridSpan w:val="2"/>
            <w:tcBorders>
              <w:top w:val="nil"/>
              <w:left w:val="nil"/>
              <w:bottom w:val="nil"/>
              <w:right w:val="nil"/>
            </w:tcBorders>
            <w:hideMark/>
          </w:tcPr>
          <w:p w14:paraId="63FEB56A"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D828CA2"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459F69F" w14:textId="77777777" w:rsidR="00D00EFA" w:rsidRDefault="00D00EFA">
            <w:pPr>
              <w:pStyle w:val="MeasureTableTextItalic"/>
            </w:pPr>
            <w:r>
              <w:t>Expiry date:</w:t>
            </w:r>
          </w:p>
        </w:tc>
        <w:tc>
          <w:tcPr>
            <w:tcW w:w="1203" w:type="dxa"/>
            <w:gridSpan w:val="2"/>
            <w:tcBorders>
              <w:top w:val="nil"/>
              <w:left w:val="nil"/>
              <w:bottom w:val="nil"/>
              <w:right w:val="nil"/>
            </w:tcBorders>
          </w:tcPr>
          <w:p w14:paraId="1A570E73" w14:textId="77777777" w:rsidR="00D00EFA" w:rsidRDefault="00D00EFA">
            <w:pPr>
              <w:pStyle w:val="MeasureTableTextLeftAligned"/>
            </w:pPr>
          </w:p>
        </w:tc>
      </w:tr>
      <w:tr w:rsidR="00D00EFA" w14:paraId="532FB572" w14:textId="77777777" w:rsidTr="00D00EFA">
        <w:trPr>
          <w:cantSplit/>
          <w:jc w:val="center"/>
        </w:trPr>
        <w:tc>
          <w:tcPr>
            <w:tcW w:w="1934" w:type="dxa"/>
            <w:gridSpan w:val="2"/>
            <w:tcBorders>
              <w:top w:val="nil"/>
              <w:left w:val="nil"/>
              <w:bottom w:val="single" w:sz="2" w:space="0" w:color="auto"/>
              <w:right w:val="nil"/>
            </w:tcBorders>
            <w:hideMark/>
          </w:tcPr>
          <w:p w14:paraId="501712A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032AD51" w14:textId="77777777" w:rsidR="00D00EFA" w:rsidRPr="00042461" w:rsidRDefault="00D00EFA" w:rsidP="00042461">
            <w:pPr>
              <w:pStyle w:val="MeasureTableTextLeftAligned"/>
            </w:pPr>
            <w:r w:rsidRPr="00042461">
              <w:t xml:space="preserve">Section 38-415 of the </w:t>
            </w:r>
            <w:r w:rsidRPr="00042461">
              <w:rPr>
                <w:i/>
              </w:rPr>
              <w:t>A New Tax System (Goods and Services Tax) Act 1999</w:t>
            </w:r>
          </w:p>
        </w:tc>
      </w:tr>
    </w:tbl>
    <w:p w14:paraId="6850B904" w14:textId="77777777" w:rsidR="00D00EFA" w:rsidRDefault="00D00EFA" w:rsidP="00042461">
      <w:pPr>
        <w:pStyle w:val="SingleParagraph"/>
      </w:pPr>
    </w:p>
    <w:p w14:paraId="7BD6D027" w14:textId="77777777" w:rsidR="00D00EFA" w:rsidRDefault="00D00EFA" w:rsidP="00D00EFA">
      <w:r>
        <w:t>Supplies made through an inwards duty free shop</w:t>
      </w:r>
      <w:r>
        <w:fldChar w:fldCharType="begin"/>
      </w:r>
      <w:r>
        <w:instrText xml:space="preserve"> XE "Duty free" </w:instrText>
      </w:r>
      <w:r>
        <w:fldChar w:fldCharType="end"/>
      </w:r>
      <w:r>
        <w:t xml:space="preserve"> to inbound international travellers are not subject to GST. </w:t>
      </w:r>
    </w:p>
    <w:p w14:paraId="334700E7" w14:textId="77777777" w:rsidR="007A1003" w:rsidRDefault="007A1003">
      <w:pPr>
        <w:spacing w:after="0" w:line="240" w:lineRule="auto"/>
        <w:jc w:val="left"/>
        <w:rPr>
          <w:rFonts w:ascii="Arial" w:hAnsi="Arial"/>
          <w:b/>
          <w:color w:val="auto"/>
        </w:rPr>
      </w:pPr>
      <w:r>
        <w:br w:type="page"/>
      </w:r>
    </w:p>
    <w:p w14:paraId="7AFC521D" w14:textId="2D806F9F" w:rsidR="00D00EFA" w:rsidRPr="00CB1CAD" w:rsidRDefault="00D00EFA" w:rsidP="00704A2B">
      <w:pPr>
        <w:pStyle w:val="TESHeading5"/>
      </w:pPr>
      <w:r w:rsidRPr="00CB1CAD">
        <w:t>H14</w:t>
      </w:r>
      <w:r w:rsidRPr="00CB1CAD">
        <w:tab/>
        <w:t>Tourism - travel agents - overseas travel</w:t>
      </w:r>
    </w:p>
    <w:p w14:paraId="3CE71C98"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471C9A5" w14:textId="77777777" w:rsidTr="00D00EFA">
        <w:trPr>
          <w:cantSplit/>
          <w:jc w:val="center"/>
        </w:trPr>
        <w:tc>
          <w:tcPr>
            <w:tcW w:w="967" w:type="dxa"/>
            <w:tcBorders>
              <w:top w:val="single" w:sz="2" w:space="0" w:color="auto"/>
              <w:left w:val="nil"/>
              <w:bottom w:val="single" w:sz="2" w:space="0" w:color="auto"/>
              <w:right w:val="nil"/>
            </w:tcBorders>
            <w:hideMark/>
          </w:tcPr>
          <w:p w14:paraId="0940C904" w14:textId="77777777" w:rsidR="00D00EFA" w:rsidRDefault="00D00EFA" w:rsidP="00042461">
            <w:pPr>
              <w:pStyle w:val="TableTextRight"/>
            </w:pPr>
            <w:r>
              <w:t>2013-14</w:t>
            </w:r>
          </w:p>
        </w:tc>
        <w:tc>
          <w:tcPr>
            <w:tcW w:w="967" w:type="dxa"/>
            <w:tcBorders>
              <w:top w:val="single" w:sz="2" w:space="0" w:color="auto"/>
              <w:left w:val="nil"/>
              <w:bottom w:val="single" w:sz="2" w:space="0" w:color="auto"/>
              <w:right w:val="nil"/>
            </w:tcBorders>
            <w:hideMark/>
          </w:tcPr>
          <w:p w14:paraId="156C511C" w14:textId="77777777" w:rsidR="00D00EFA" w:rsidRDefault="00D00EFA" w:rsidP="00042461">
            <w:pPr>
              <w:pStyle w:val="TableTextRight"/>
            </w:pPr>
            <w:r>
              <w:t>2014-15</w:t>
            </w:r>
          </w:p>
        </w:tc>
        <w:tc>
          <w:tcPr>
            <w:tcW w:w="967" w:type="dxa"/>
            <w:tcBorders>
              <w:top w:val="single" w:sz="2" w:space="0" w:color="auto"/>
              <w:left w:val="nil"/>
              <w:bottom w:val="single" w:sz="2" w:space="0" w:color="auto"/>
              <w:right w:val="nil"/>
            </w:tcBorders>
            <w:hideMark/>
          </w:tcPr>
          <w:p w14:paraId="77704A8D" w14:textId="77777777" w:rsidR="00D00EFA" w:rsidRDefault="00D00EFA" w:rsidP="00042461">
            <w:pPr>
              <w:pStyle w:val="TableTextRight"/>
            </w:pPr>
            <w:r>
              <w:t>2015-16</w:t>
            </w:r>
          </w:p>
        </w:tc>
        <w:tc>
          <w:tcPr>
            <w:tcW w:w="967" w:type="dxa"/>
            <w:tcBorders>
              <w:top w:val="single" w:sz="2" w:space="0" w:color="auto"/>
              <w:left w:val="nil"/>
              <w:bottom w:val="single" w:sz="2" w:space="0" w:color="auto"/>
              <w:right w:val="nil"/>
            </w:tcBorders>
            <w:hideMark/>
          </w:tcPr>
          <w:p w14:paraId="29E909F2" w14:textId="77777777" w:rsidR="00D00EFA" w:rsidRDefault="00D00EFA" w:rsidP="00042461">
            <w:pPr>
              <w:pStyle w:val="TableTextRight"/>
            </w:pPr>
            <w:r>
              <w:t>2016-17</w:t>
            </w:r>
          </w:p>
        </w:tc>
        <w:tc>
          <w:tcPr>
            <w:tcW w:w="967" w:type="dxa"/>
            <w:tcBorders>
              <w:top w:val="single" w:sz="2" w:space="0" w:color="auto"/>
              <w:left w:val="nil"/>
              <w:bottom w:val="single" w:sz="2" w:space="0" w:color="auto"/>
              <w:right w:val="nil"/>
            </w:tcBorders>
            <w:hideMark/>
          </w:tcPr>
          <w:p w14:paraId="6C2F5304" w14:textId="77777777" w:rsidR="00D00EFA" w:rsidRDefault="00D00EFA" w:rsidP="00042461">
            <w:pPr>
              <w:pStyle w:val="TableTextRight"/>
            </w:pPr>
            <w:r>
              <w:t>2017-18</w:t>
            </w:r>
          </w:p>
        </w:tc>
        <w:tc>
          <w:tcPr>
            <w:tcW w:w="967" w:type="dxa"/>
            <w:gridSpan w:val="2"/>
            <w:tcBorders>
              <w:top w:val="single" w:sz="2" w:space="0" w:color="auto"/>
              <w:left w:val="nil"/>
              <w:bottom w:val="single" w:sz="2" w:space="0" w:color="auto"/>
              <w:right w:val="nil"/>
            </w:tcBorders>
            <w:hideMark/>
          </w:tcPr>
          <w:p w14:paraId="6E90B2F1" w14:textId="77777777" w:rsidR="00D00EFA" w:rsidRDefault="00D00EFA" w:rsidP="00042461">
            <w:pPr>
              <w:pStyle w:val="TableTextRight"/>
            </w:pPr>
            <w:r>
              <w:t>2018-19</w:t>
            </w:r>
          </w:p>
        </w:tc>
        <w:tc>
          <w:tcPr>
            <w:tcW w:w="967" w:type="dxa"/>
            <w:gridSpan w:val="2"/>
            <w:tcBorders>
              <w:top w:val="single" w:sz="2" w:space="0" w:color="auto"/>
              <w:left w:val="nil"/>
              <w:bottom w:val="single" w:sz="2" w:space="0" w:color="auto"/>
              <w:right w:val="nil"/>
            </w:tcBorders>
            <w:hideMark/>
          </w:tcPr>
          <w:p w14:paraId="402DB65F" w14:textId="77777777" w:rsidR="00D00EFA" w:rsidRDefault="00D00EFA" w:rsidP="00042461">
            <w:pPr>
              <w:pStyle w:val="TableTextRight"/>
            </w:pPr>
            <w:r>
              <w:t>2019-20</w:t>
            </w:r>
          </w:p>
        </w:tc>
        <w:tc>
          <w:tcPr>
            <w:tcW w:w="968" w:type="dxa"/>
            <w:tcBorders>
              <w:top w:val="single" w:sz="2" w:space="0" w:color="auto"/>
              <w:left w:val="nil"/>
              <w:bottom w:val="single" w:sz="2" w:space="0" w:color="auto"/>
              <w:right w:val="nil"/>
            </w:tcBorders>
            <w:hideMark/>
          </w:tcPr>
          <w:p w14:paraId="34BA26DD" w14:textId="77777777" w:rsidR="00D00EFA" w:rsidRDefault="00D00EFA" w:rsidP="00042461">
            <w:pPr>
              <w:pStyle w:val="TableTextRight"/>
            </w:pPr>
            <w:r>
              <w:t>2020-21</w:t>
            </w:r>
          </w:p>
        </w:tc>
      </w:tr>
      <w:tr w:rsidR="00D00EFA" w14:paraId="099F369D" w14:textId="77777777" w:rsidTr="00D00EFA">
        <w:trPr>
          <w:cantSplit/>
          <w:jc w:val="center"/>
        </w:trPr>
        <w:tc>
          <w:tcPr>
            <w:tcW w:w="967" w:type="dxa"/>
            <w:tcBorders>
              <w:top w:val="single" w:sz="2" w:space="0" w:color="auto"/>
              <w:left w:val="nil"/>
              <w:bottom w:val="single" w:sz="2" w:space="0" w:color="auto"/>
              <w:right w:val="nil"/>
            </w:tcBorders>
            <w:hideMark/>
          </w:tcPr>
          <w:p w14:paraId="7C51A537" w14:textId="77777777" w:rsidR="00D00EFA" w:rsidRDefault="00D00EFA" w:rsidP="00042461">
            <w:pPr>
              <w:pStyle w:val="TableTextRight"/>
            </w:pPr>
            <w:r>
              <w:t>180</w:t>
            </w:r>
          </w:p>
        </w:tc>
        <w:tc>
          <w:tcPr>
            <w:tcW w:w="967" w:type="dxa"/>
            <w:tcBorders>
              <w:top w:val="single" w:sz="2" w:space="0" w:color="auto"/>
              <w:left w:val="nil"/>
              <w:bottom w:val="single" w:sz="2" w:space="0" w:color="auto"/>
              <w:right w:val="nil"/>
            </w:tcBorders>
            <w:hideMark/>
          </w:tcPr>
          <w:p w14:paraId="633C2CDC" w14:textId="77777777" w:rsidR="00D00EFA" w:rsidRDefault="00D00EFA" w:rsidP="00042461">
            <w:pPr>
              <w:pStyle w:val="TableTextRight"/>
            </w:pPr>
            <w:r>
              <w:t>190</w:t>
            </w:r>
          </w:p>
        </w:tc>
        <w:tc>
          <w:tcPr>
            <w:tcW w:w="967" w:type="dxa"/>
            <w:tcBorders>
              <w:top w:val="single" w:sz="2" w:space="0" w:color="auto"/>
              <w:left w:val="nil"/>
              <w:bottom w:val="single" w:sz="2" w:space="0" w:color="auto"/>
              <w:right w:val="nil"/>
            </w:tcBorders>
            <w:vAlign w:val="bottom"/>
            <w:hideMark/>
          </w:tcPr>
          <w:p w14:paraId="1691D3C2" w14:textId="77777777" w:rsidR="00D00EFA" w:rsidRDefault="00D00EFA" w:rsidP="00042461">
            <w:pPr>
              <w:pStyle w:val="TableTextRight"/>
            </w:pPr>
            <w:r>
              <w:t>210</w:t>
            </w:r>
          </w:p>
        </w:tc>
        <w:tc>
          <w:tcPr>
            <w:tcW w:w="967" w:type="dxa"/>
            <w:tcBorders>
              <w:top w:val="single" w:sz="2" w:space="0" w:color="auto"/>
              <w:left w:val="nil"/>
              <w:bottom w:val="single" w:sz="2" w:space="0" w:color="auto"/>
              <w:right w:val="nil"/>
            </w:tcBorders>
            <w:vAlign w:val="bottom"/>
            <w:hideMark/>
          </w:tcPr>
          <w:p w14:paraId="7375792A" w14:textId="77777777" w:rsidR="00D00EFA" w:rsidRDefault="00D00EFA" w:rsidP="00042461">
            <w:pPr>
              <w:pStyle w:val="TableTextRight"/>
            </w:pPr>
            <w:r>
              <w:t>215</w:t>
            </w:r>
          </w:p>
        </w:tc>
        <w:tc>
          <w:tcPr>
            <w:tcW w:w="967" w:type="dxa"/>
            <w:tcBorders>
              <w:top w:val="single" w:sz="2" w:space="0" w:color="auto"/>
              <w:left w:val="nil"/>
              <w:bottom w:val="single" w:sz="2" w:space="0" w:color="auto"/>
              <w:right w:val="nil"/>
            </w:tcBorders>
            <w:vAlign w:val="bottom"/>
            <w:hideMark/>
          </w:tcPr>
          <w:p w14:paraId="7CB6293B" w14:textId="77777777" w:rsidR="00D00EFA" w:rsidRDefault="00D00EFA" w:rsidP="00042461">
            <w:pPr>
              <w:pStyle w:val="TableTextRight"/>
            </w:pPr>
            <w:r>
              <w:t>220</w:t>
            </w:r>
          </w:p>
        </w:tc>
        <w:tc>
          <w:tcPr>
            <w:tcW w:w="967" w:type="dxa"/>
            <w:gridSpan w:val="2"/>
            <w:tcBorders>
              <w:top w:val="single" w:sz="2" w:space="0" w:color="auto"/>
              <w:left w:val="nil"/>
              <w:bottom w:val="single" w:sz="2" w:space="0" w:color="auto"/>
              <w:right w:val="nil"/>
            </w:tcBorders>
            <w:vAlign w:val="bottom"/>
            <w:hideMark/>
          </w:tcPr>
          <w:p w14:paraId="7358A8B4" w14:textId="77777777" w:rsidR="00D00EFA" w:rsidRDefault="00D00EFA" w:rsidP="00042461">
            <w:pPr>
              <w:pStyle w:val="TableTextRight"/>
            </w:pPr>
            <w:r>
              <w:t>230</w:t>
            </w:r>
          </w:p>
        </w:tc>
        <w:tc>
          <w:tcPr>
            <w:tcW w:w="967" w:type="dxa"/>
            <w:gridSpan w:val="2"/>
            <w:tcBorders>
              <w:top w:val="single" w:sz="2" w:space="0" w:color="auto"/>
              <w:left w:val="nil"/>
              <w:bottom w:val="single" w:sz="2" w:space="0" w:color="auto"/>
              <w:right w:val="nil"/>
            </w:tcBorders>
            <w:vAlign w:val="bottom"/>
            <w:hideMark/>
          </w:tcPr>
          <w:p w14:paraId="2B4CED5D" w14:textId="77777777" w:rsidR="00D00EFA" w:rsidRDefault="00D00EFA" w:rsidP="00042461">
            <w:pPr>
              <w:pStyle w:val="TableTextRight"/>
            </w:pPr>
            <w:r>
              <w:t>240</w:t>
            </w:r>
          </w:p>
        </w:tc>
        <w:tc>
          <w:tcPr>
            <w:tcW w:w="968" w:type="dxa"/>
            <w:tcBorders>
              <w:top w:val="single" w:sz="2" w:space="0" w:color="auto"/>
              <w:left w:val="nil"/>
              <w:bottom w:val="single" w:sz="2" w:space="0" w:color="auto"/>
              <w:right w:val="nil"/>
            </w:tcBorders>
            <w:vAlign w:val="bottom"/>
            <w:hideMark/>
          </w:tcPr>
          <w:p w14:paraId="413AD8E2" w14:textId="77777777" w:rsidR="00D00EFA" w:rsidRDefault="00D00EFA" w:rsidP="00042461">
            <w:pPr>
              <w:pStyle w:val="TableTextRight"/>
            </w:pPr>
            <w:r>
              <w:t>255</w:t>
            </w:r>
          </w:p>
        </w:tc>
      </w:tr>
      <w:tr w:rsidR="00D00EFA" w14:paraId="1F4B95CB" w14:textId="77777777" w:rsidTr="00042461">
        <w:trPr>
          <w:cantSplit/>
          <w:jc w:val="center"/>
        </w:trPr>
        <w:tc>
          <w:tcPr>
            <w:tcW w:w="1934" w:type="dxa"/>
            <w:gridSpan w:val="2"/>
            <w:tcBorders>
              <w:top w:val="single" w:sz="2" w:space="0" w:color="auto"/>
              <w:left w:val="nil"/>
              <w:bottom w:val="nil"/>
              <w:right w:val="nil"/>
            </w:tcBorders>
            <w:hideMark/>
          </w:tcPr>
          <w:p w14:paraId="3BFED6B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3A7FEE5E"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8E8555A"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41F494A" w14:textId="77777777" w:rsidR="00D00EFA" w:rsidRDefault="00D00EFA">
            <w:pPr>
              <w:pStyle w:val="MeasureTableTextLeftAligned"/>
            </w:pPr>
            <w:r>
              <w:t>H15</w:t>
            </w:r>
          </w:p>
        </w:tc>
      </w:tr>
      <w:tr w:rsidR="00D00EFA" w14:paraId="4861A93B" w14:textId="77777777" w:rsidTr="00042461">
        <w:trPr>
          <w:cantSplit/>
          <w:jc w:val="center"/>
        </w:trPr>
        <w:tc>
          <w:tcPr>
            <w:tcW w:w="1934" w:type="dxa"/>
            <w:gridSpan w:val="2"/>
            <w:tcBorders>
              <w:top w:val="nil"/>
              <w:left w:val="nil"/>
              <w:bottom w:val="nil"/>
              <w:right w:val="nil"/>
            </w:tcBorders>
            <w:hideMark/>
          </w:tcPr>
          <w:p w14:paraId="31BE548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6DBD9954" w14:textId="77777777" w:rsidR="00D00EFA" w:rsidRDefault="00D00EFA">
            <w:pPr>
              <w:pStyle w:val="MeasureTableTextLeftAligned"/>
            </w:pPr>
            <w:r>
              <w:t>Low</w:t>
            </w:r>
          </w:p>
        </w:tc>
        <w:tc>
          <w:tcPr>
            <w:tcW w:w="1559" w:type="dxa"/>
            <w:gridSpan w:val="2"/>
            <w:tcBorders>
              <w:top w:val="nil"/>
              <w:left w:val="nil"/>
              <w:bottom w:val="nil"/>
              <w:right w:val="nil"/>
            </w:tcBorders>
          </w:tcPr>
          <w:p w14:paraId="1DB02700" w14:textId="77777777" w:rsidR="00D00EFA" w:rsidRDefault="00D00EFA">
            <w:pPr>
              <w:pStyle w:val="MeasureTableTextItalic"/>
            </w:pPr>
          </w:p>
        </w:tc>
        <w:tc>
          <w:tcPr>
            <w:tcW w:w="1203" w:type="dxa"/>
            <w:gridSpan w:val="2"/>
            <w:tcBorders>
              <w:top w:val="nil"/>
              <w:left w:val="nil"/>
              <w:bottom w:val="nil"/>
              <w:right w:val="nil"/>
            </w:tcBorders>
          </w:tcPr>
          <w:p w14:paraId="09D4EBAB" w14:textId="77777777" w:rsidR="00D00EFA" w:rsidRDefault="00D00EFA">
            <w:pPr>
              <w:pStyle w:val="MeasureTableTextLeftAligned"/>
            </w:pPr>
          </w:p>
        </w:tc>
      </w:tr>
      <w:tr w:rsidR="00D00EFA" w14:paraId="0205FD59" w14:textId="77777777" w:rsidTr="00042461">
        <w:trPr>
          <w:cantSplit/>
          <w:jc w:val="center"/>
        </w:trPr>
        <w:tc>
          <w:tcPr>
            <w:tcW w:w="1934" w:type="dxa"/>
            <w:gridSpan w:val="2"/>
            <w:tcBorders>
              <w:top w:val="nil"/>
              <w:left w:val="nil"/>
              <w:bottom w:val="nil"/>
              <w:right w:val="nil"/>
            </w:tcBorders>
            <w:hideMark/>
          </w:tcPr>
          <w:p w14:paraId="65A6196B"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302A07AC"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775173E" w14:textId="77777777" w:rsidR="00D00EFA" w:rsidRDefault="00D00EFA">
            <w:pPr>
              <w:pStyle w:val="MeasureTableTextItalic"/>
            </w:pPr>
            <w:r>
              <w:t>Expiry date:</w:t>
            </w:r>
          </w:p>
        </w:tc>
        <w:tc>
          <w:tcPr>
            <w:tcW w:w="1203" w:type="dxa"/>
            <w:gridSpan w:val="2"/>
            <w:tcBorders>
              <w:top w:val="nil"/>
              <w:left w:val="nil"/>
              <w:bottom w:val="nil"/>
              <w:right w:val="nil"/>
            </w:tcBorders>
          </w:tcPr>
          <w:p w14:paraId="4209837C" w14:textId="77777777" w:rsidR="00D00EFA" w:rsidRDefault="00D00EFA">
            <w:pPr>
              <w:pStyle w:val="MeasureTableTextLeftAligned"/>
            </w:pPr>
          </w:p>
        </w:tc>
      </w:tr>
      <w:tr w:rsidR="00D00EFA" w14:paraId="1B0210ED" w14:textId="77777777" w:rsidTr="00D00EFA">
        <w:trPr>
          <w:cantSplit/>
          <w:jc w:val="center"/>
        </w:trPr>
        <w:tc>
          <w:tcPr>
            <w:tcW w:w="1934" w:type="dxa"/>
            <w:gridSpan w:val="2"/>
            <w:tcBorders>
              <w:top w:val="nil"/>
              <w:left w:val="nil"/>
              <w:bottom w:val="single" w:sz="2" w:space="0" w:color="auto"/>
              <w:right w:val="nil"/>
            </w:tcBorders>
            <w:hideMark/>
          </w:tcPr>
          <w:p w14:paraId="3AD4F5E1"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6E99B93" w14:textId="77777777" w:rsidR="00D00EFA" w:rsidRPr="00042461" w:rsidRDefault="00D00EFA" w:rsidP="00042461">
            <w:pPr>
              <w:pStyle w:val="MeasureTableTextLeftAligned"/>
            </w:pPr>
            <w:r w:rsidRPr="00042461">
              <w:t xml:space="preserve">Section 38-360 of the </w:t>
            </w:r>
            <w:r w:rsidRPr="00042461">
              <w:rPr>
                <w:i/>
              </w:rPr>
              <w:t>A New Tax System (Goods and Services Tax) Act 1999</w:t>
            </w:r>
          </w:p>
        </w:tc>
      </w:tr>
    </w:tbl>
    <w:p w14:paraId="39500241" w14:textId="77777777" w:rsidR="00D00EFA" w:rsidRDefault="00D00EFA" w:rsidP="00042461">
      <w:pPr>
        <w:pStyle w:val="SingleParagraph"/>
      </w:pPr>
    </w:p>
    <w:p w14:paraId="4D734D41" w14:textId="77777777" w:rsidR="00D00EFA" w:rsidRDefault="00D00EFA" w:rsidP="00D00EFA">
      <w:r>
        <w:t>The arranging of overseas travel, accommodation and other services by travel agents in Australia in the course of their business is GST-free.</w:t>
      </w:r>
      <w:r>
        <w:fldChar w:fldCharType="begin"/>
      </w:r>
      <w:r>
        <w:instrText xml:space="preserve"> XE "Goods and Services Tax:Travel" </w:instrText>
      </w:r>
      <w:r>
        <w:fldChar w:fldCharType="end"/>
      </w:r>
      <w:r>
        <w:t xml:space="preserve"> The arranging service must relate to a holiday or supply that takes place or is used overseas. </w:t>
      </w:r>
    </w:p>
    <w:p w14:paraId="32A6FB13" w14:textId="77777777" w:rsidR="00D00EFA" w:rsidRPr="00CB1CAD" w:rsidRDefault="00D00EFA" w:rsidP="00704A2B">
      <w:pPr>
        <w:pStyle w:val="TESHeading5"/>
      </w:pPr>
      <w:r w:rsidRPr="00CB1CAD">
        <w:t>H15</w:t>
      </w:r>
      <w:r w:rsidRPr="00CB1CAD">
        <w:tab/>
        <w:t>Education</w:t>
      </w:r>
    </w:p>
    <w:p w14:paraId="4AFAE783" w14:textId="77777777" w:rsidR="00D00EFA" w:rsidRDefault="00D00EFA" w:rsidP="00D00EFA">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96DDF0E" w14:textId="77777777" w:rsidTr="00D00EFA">
        <w:trPr>
          <w:cantSplit/>
          <w:jc w:val="center"/>
        </w:trPr>
        <w:tc>
          <w:tcPr>
            <w:tcW w:w="967" w:type="dxa"/>
            <w:tcBorders>
              <w:top w:val="single" w:sz="2" w:space="0" w:color="auto"/>
              <w:left w:val="nil"/>
              <w:bottom w:val="single" w:sz="2" w:space="0" w:color="auto"/>
              <w:right w:val="nil"/>
            </w:tcBorders>
            <w:hideMark/>
          </w:tcPr>
          <w:p w14:paraId="16905DBD" w14:textId="77777777" w:rsidR="00D00EFA" w:rsidRDefault="00D00EFA" w:rsidP="00042461">
            <w:pPr>
              <w:pStyle w:val="TableTextRight"/>
            </w:pPr>
            <w:r>
              <w:t>2013-14</w:t>
            </w:r>
          </w:p>
        </w:tc>
        <w:tc>
          <w:tcPr>
            <w:tcW w:w="967" w:type="dxa"/>
            <w:tcBorders>
              <w:top w:val="single" w:sz="2" w:space="0" w:color="auto"/>
              <w:left w:val="nil"/>
              <w:bottom w:val="single" w:sz="2" w:space="0" w:color="auto"/>
              <w:right w:val="nil"/>
            </w:tcBorders>
            <w:hideMark/>
          </w:tcPr>
          <w:p w14:paraId="3B68EAA3" w14:textId="77777777" w:rsidR="00D00EFA" w:rsidRDefault="00D00EFA" w:rsidP="00042461">
            <w:pPr>
              <w:pStyle w:val="TableTextRight"/>
            </w:pPr>
            <w:r>
              <w:t>2014-15</w:t>
            </w:r>
          </w:p>
        </w:tc>
        <w:tc>
          <w:tcPr>
            <w:tcW w:w="967" w:type="dxa"/>
            <w:tcBorders>
              <w:top w:val="single" w:sz="2" w:space="0" w:color="auto"/>
              <w:left w:val="nil"/>
              <w:bottom w:val="single" w:sz="2" w:space="0" w:color="auto"/>
              <w:right w:val="nil"/>
            </w:tcBorders>
            <w:hideMark/>
          </w:tcPr>
          <w:p w14:paraId="42FE33ED" w14:textId="77777777" w:rsidR="00D00EFA" w:rsidRDefault="00D00EFA" w:rsidP="00042461">
            <w:pPr>
              <w:pStyle w:val="TableTextRight"/>
            </w:pPr>
            <w:r>
              <w:t>2015-16</w:t>
            </w:r>
          </w:p>
        </w:tc>
        <w:tc>
          <w:tcPr>
            <w:tcW w:w="967" w:type="dxa"/>
            <w:tcBorders>
              <w:top w:val="single" w:sz="2" w:space="0" w:color="auto"/>
              <w:left w:val="nil"/>
              <w:bottom w:val="single" w:sz="2" w:space="0" w:color="auto"/>
              <w:right w:val="nil"/>
            </w:tcBorders>
            <w:hideMark/>
          </w:tcPr>
          <w:p w14:paraId="2D1AD43B" w14:textId="77777777" w:rsidR="00D00EFA" w:rsidRDefault="00D00EFA" w:rsidP="00042461">
            <w:pPr>
              <w:pStyle w:val="TableTextRight"/>
            </w:pPr>
            <w:r>
              <w:t>2016-17</w:t>
            </w:r>
          </w:p>
        </w:tc>
        <w:tc>
          <w:tcPr>
            <w:tcW w:w="967" w:type="dxa"/>
            <w:tcBorders>
              <w:top w:val="single" w:sz="2" w:space="0" w:color="auto"/>
              <w:left w:val="nil"/>
              <w:bottom w:val="single" w:sz="2" w:space="0" w:color="auto"/>
              <w:right w:val="nil"/>
            </w:tcBorders>
            <w:hideMark/>
          </w:tcPr>
          <w:p w14:paraId="794C99B2" w14:textId="77777777" w:rsidR="00D00EFA" w:rsidRDefault="00D00EFA" w:rsidP="00042461">
            <w:pPr>
              <w:pStyle w:val="TableTextRight"/>
            </w:pPr>
            <w:r>
              <w:t>2017-18</w:t>
            </w:r>
          </w:p>
        </w:tc>
        <w:tc>
          <w:tcPr>
            <w:tcW w:w="967" w:type="dxa"/>
            <w:gridSpan w:val="2"/>
            <w:tcBorders>
              <w:top w:val="single" w:sz="2" w:space="0" w:color="auto"/>
              <w:left w:val="nil"/>
              <w:bottom w:val="single" w:sz="2" w:space="0" w:color="auto"/>
              <w:right w:val="nil"/>
            </w:tcBorders>
            <w:hideMark/>
          </w:tcPr>
          <w:p w14:paraId="0AB13FB2" w14:textId="77777777" w:rsidR="00D00EFA" w:rsidRDefault="00D00EFA" w:rsidP="00042461">
            <w:pPr>
              <w:pStyle w:val="TableTextRight"/>
            </w:pPr>
            <w:r>
              <w:t>2018-19</w:t>
            </w:r>
          </w:p>
        </w:tc>
        <w:tc>
          <w:tcPr>
            <w:tcW w:w="967" w:type="dxa"/>
            <w:gridSpan w:val="2"/>
            <w:tcBorders>
              <w:top w:val="single" w:sz="2" w:space="0" w:color="auto"/>
              <w:left w:val="nil"/>
              <w:bottom w:val="single" w:sz="2" w:space="0" w:color="auto"/>
              <w:right w:val="nil"/>
            </w:tcBorders>
            <w:hideMark/>
          </w:tcPr>
          <w:p w14:paraId="4CE55712" w14:textId="77777777" w:rsidR="00D00EFA" w:rsidRDefault="00D00EFA" w:rsidP="00042461">
            <w:pPr>
              <w:pStyle w:val="TableTextRight"/>
            </w:pPr>
            <w:r>
              <w:t>2019-20</w:t>
            </w:r>
          </w:p>
        </w:tc>
        <w:tc>
          <w:tcPr>
            <w:tcW w:w="968" w:type="dxa"/>
            <w:tcBorders>
              <w:top w:val="single" w:sz="2" w:space="0" w:color="auto"/>
              <w:left w:val="nil"/>
              <w:bottom w:val="single" w:sz="2" w:space="0" w:color="auto"/>
              <w:right w:val="nil"/>
            </w:tcBorders>
            <w:hideMark/>
          </w:tcPr>
          <w:p w14:paraId="154A2B5A" w14:textId="77777777" w:rsidR="00D00EFA" w:rsidRDefault="00D00EFA" w:rsidP="00042461">
            <w:pPr>
              <w:pStyle w:val="TableTextRight"/>
            </w:pPr>
            <w:r>
              <w:t>2020-21</w:t>
            </w:r>
          </w:p>
        </w:tc>
      </w:tr>
      <w:tr w:rsidR="00D00EFA" w14:paraId="5848C951" w14:textId="77777777" w:rsidTr="00D00EFA">
        <w:trPr>
          <w:cantSplit/>
          <w:jc w:val="center"/>
        </w:trPr>
        <w:tc>
          <w:tcPr>
            <w:tcW w:w="967" w:type="dxa"/>
            <w:tcBorders>
              <w:top w:val="single" w:sz="2" w:space="0" w:color="auto"/>
              <w:left w:val="nil"/>
              <w:bottom w:val="single" w:sz="2" w:space="0" w:color="auto"/>
              <w:right w:val="nil"/>
            </w:tcBorders>
            <w:hideMark/>
          </w:tcPr>
          <w:p w14:paraId="6713013D" w14:textId="77777777" w:rsidR="00D00EFA" w:rsidRDefault="00D00EFA" w:rsidP="00042461">
            <w:pPr>
              <w:pStyle w:val="TableTextRight"/>
            </w:pPr>
            <w:r>
              <w:t>3,650</w:t>
            </w:r>
          </w:p>
        </w:tc>
        <w:tc>
          <w:tcPr>
            <w:tcW w:w="967" w:type="dxa"/>
            <w:tcBorders>
              <w:top w:val="single" w:sz="2" w:space="0" w:color="auto"/>
              <w:left w:val="nil"/>
              <w:bottom w:val="single" w:sz="2" w:space="0" w:color="auto"/>
              <w:right w:val="nil"/>
            </w:tcBorders>
            <w:hideMark/>
          </w:tcPr>
          <w:p w14:paraId="5F23633D" w14:textId="77777777" w:rsidR="00D00EFA" w:rsidRDefault="00D00EFA" w:rsidP="00042461">
            <w:pPr>
              <w:pStyle w:val="TableTextRight"/>
            </w:pPr>
            <w:r>
              <w:t>3,800</w:t>
            </w:r>
          </w:p>
        </w:tc>
        <w:tc>
          <w:tcPr>
            <w:tcW w:w="967" w:type="dxa"/>
            <w:tcBorders>
              <w:top w:val="single" w:sz="2" w:space="0" w:color="auto"/>
              <w:left w:val="nil"/>
              <w:bottom w:val="single" w:sz="2" w:space="0" w:color="auto"/>
              <w:right w:val="nil"/>
            </w:tcBorders>
            <w:vAlign w:val="bottom"/>
            <w:hideMark/>
          </w:tcPr>
          <w:p w14:paraId="6BA31272" w14:textId="77777777" w:rsidR="00D00EFA" w:rsidRDefault="00D00EFA" w:rsidP="00042461">
            <w:pPr>
              <w:pStyle w:val="TableTextRight"/>
            </w:pPr>
            <w:r>
              <w:t>4,050</w:t>
            </w:r>
          </w:p>
        </w:tc>
        <w:tc>
          <w:tcPr>
            <w:tcW w:w="967" w:type="dxa"/>
            <w:tcBorders>
              <w:top w:val="single" w:sz="2" w:space="0" w:color="auto"/>
              <w:left w:val="nil"/>
              <w:bottom w:val="single" w:sz="2" w:space="0" w:color="auto"/>
              <w:right w:val="nil"/>
            </w:tcBorders>
            <w:vAlign w:val="bottom"/>
            <w:hideMark/>
          </w:tcPr>
          <w:p w14:paraId="6A077FD8" w14:textId="77777777" w:rsidR="00D00EFA" w:rsidRDefault="00D00EFA" w:rsidP="00042461">
            <w:pPr>
              <w:pStyle w:val="TableTextRight"/>
            </w:pPr>
            <w:r>
              <w:t>4,200</w:t>
            </w:r>
          </w:p>
        </w:tc>
        <w:tc>
          <w:tcPr>
            <w:tcW w:w="967" w:type="dxa"/>
            <w:tcBorders>
              <w:top w:val="single" w:sz="2" w:space="0" w:color="auto"/>
              <w:left w:val="nil"/>
              <w:bottom w:val="single" w:sz="2" w:space="0" w:color="auto"/>
              <w:right w:val="nil"/>
            </w:tcBorders>
            <w:vAlign w:val="bottom"/>
            <w:hideMark/>
          </w:tcPr>
          <w:p w14:paraId="3CC078FB" w14:textId="77777777" w:rsidR="00D00EFA" w:rsidRDefault="00D00EFA" w:rsidP="00042461">
            <w:pPr>
              <w:pStyle w:val="TableTextRight"/>
            </w:pPr>
            <w:r>
              <w:t>4,550</w:t>
            </w:r>
          </w:p>
        </w:tc>
        <w:tc>
          <w:tcPr>
            <w:tcW w:w="967" w:type="dxa"/>
            <w:gridSpan w:val="2"/>
            <w:tcBorders>
              <w:top w:val="single" w:sz="2" w:space="0" w:color="auto"/>
              <w:left w:val="nil"/>
              <w:bottom w:val="single" w:sz="2" w:space="0" w:color="auto"/>
              <w:right w:val="nil"/>
            </w:tcBorders>
            <w:vAlign w:val="bottom"/>
            <w:hideMark/>
          </w:tcPr>
          <w:p w14:paraId="3EEE0429" w14:textId="77777777" w:rsidR="00D00EFA" w:rsidRDefault="00D00EFA" w:rsidP="00042461">
            <w:pPr>
              <w:pStyle w:val="TableTextRight"/>
            </w:pPr>
            <w:r>
              <w:t>4,900</w:t>
            </w:r>
          </w:p>
        </w:tc>
        <w:tc>
          <w:tcPr>
            <w:tcW w:w="967" w:type="dxa"/>
            <w:gridSpan w:val="2"/>
            <w:tcBorders>
              <w:top w:val="single" w:sz="2" w:space="0" w:color="auto"/>
              <w:left w:val="nil"/>
              <w:bottom w:val="single" w:sz="2" w:space="0" w:color="auto"/>
              <w:right w:val="nil"/>
            </w:tcBorders>
            <w:vAlign w:val="bottom"/>
            <w:hideMark/>
          </w:tcPr>
          <w:p w14:paraId="4C225D9A" w14:textId="77777777" w:rsidR="00D00EFA" w:rsidRDefault="00D00EFA" w:rsidP="00042461">
            <w:pPr>
              <w:pStyle w:val="TableTextRight"/>
            </w:pPr>
            <w:r>
              <w:t>5,250</w:t>
            </w:r>
          </w:p>
        </w:tc>
        <w:tc>
          <w:tcPr>
            <w:tcW w:w="968" w:type="dxa"/>
            <w:tcBorders>
              <w:top w:val="single" w:sz="2" w:space="0" w:color="auto"/>
              <w:left w:val="nil"/>
              <w:bottom w:val="single" w:sz="2" w:space="0" w:color="auto"/>
              <w:right w:val="nil"/>
            </w:tcBorders>
            <w:vAlign w:val="bottom"/>
            <w:hideMark/>
          </w:tcPr>
          <w:p w14:paraId="5D6DCC70" w14:textId="77777777" w:rsidR="00D00EFA" w:rsidRDefault="00D00EFA" w:rsidP="00042461">
            <w:pPr>
              <w:pStyle w:val="TableTextRight"/>
            </w:pPr>
            <w:r>
              <w:t>5,650</w:t>
            </w:r>
          </w:p>
        </w:tc>
      </w:tr>
      <w:tr w:rsidR="00D00EFA" w14:paraId="732D8867" w14:textId="77777777" w:rsidTr="00042461">
        <w:trPr>
          <w:cantSplit/>
          <w:jc w:val="center"/>
        </w:trPr>
        <w:tc>
          <w:tcPr>
            <w:tcW w:w="1934" w:type="dxa"/>
            <w:gridSpan w:val="2"/>
            <w:tcBorders>
              <w:top w:val="single" w:sz="2" w:space="0" w:color="auto"/>
              <w:left w:val="nil"/>
              <w:bottom w:val="nil"/>
              <w:right w:val="nil"/>
            </w:tcBorders>
            <w:hideMark/>
          </w:tcPr>
          <w:p w14:paraId="7B60001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2CF06020" w14:textId="77777777" w:rsidR="00D00EFA" w:rsidRDefault="00D00EFA" w:rsidP="00042461">
            <w:pPr>
              <w:pStyle w:val="MeasureTableTextLeftAligned"/>
              <w:ind w:left="-57"/>
            </w:pPr>
            <w:r>
              <w:t>Exemption</w:t>
            </w:r>
          </w:p>
        </w:tc>
        <w:tc>
          <w:tcPr>
            <w:tcW w:w="1559" w:type="dxa"/>
            <w:gridSpan w:val="2"/>
            <w:tcBorders>
              <w:top w:val="single" w:sz="2" w:space="0" w:color="auto"/>
              <w:left w:val="nil"/>
              <w:bottom w:val="nil"/>
              <w:right w:val="nil"/>
            </w:tcBorders>
            <w:hideMark/>
          </w:tcPr>
          <w:p w14:paraId="1CA48983"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F3C30EB" w14:textId="77777777" w:rsidR="00D00EFA" w:rsidRDefault="00D00EFA">
            <w:pPr>
              <w:pStyle w:val="MeasureTableTextLeftAligned"/>
            </w:pPr>
            <w:r>
              <w:t>H16</w:t>
            </w:r>
          </w:p>
        </w:tc>
      </w:tr>
      <w:tr w:rsidR="00D00EFA" w14:paraId="225A7A97" w14:textId="77777777" w:rsidTr="00042461">
        <w:trPr>
          <w:cantSplit/>
          <w:jc w:val="center"/>
        </w:trPr>
        <w:tc>
          <w:tcPr>
            <w:tcW w:w="1934" w:type="dxa"/>
            <w:gridSpan w:val="2"/>
            <w:tcBorders>
              <w:top w:val="nil"/>
              <w:left w:val="nil"/>
              <w:bottom w:val="nil"/>
              <w:right w:val="nil"/>
            </w:tcBorders>
            <w:hideMark/>
          </w:tcPr>
          <w:p w14:paraId="34D6B9F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CA873B9" w14:textId="77777777" w:rsidR="00D00EFA" w:rsidRDefault="00D00EFA" w:rsidP="00042461">
            <w:pPr>
              <w:pStyle w:val="MeasureTableTextLeftAligned"/>
              <w:ind w:left="-57"/>
            </w:pPr>
            <w:r>
              <w:t>Medium</w:t>
            </w:r>
          </w:p>
        </w:tc>
        <w:tc>
          <w:tcPr>
            <w:tcW w:w="1559" w:type="dxa"/>
            <w:gridSpan w:val="2"/>
            <w:tcBorders>
              <w:top w:val="nil"/>
              <w:left w:val="nil"/>
              <w:bottom w:val="nil"/>
              <w:right w:val="nil"/>
            </w:tcBorders>
          </w:tcPr>
          <w:p w14:paraId="556C4EE1" w14:textId="77777777" w:rsidR="00D00EFA" w:rsidRDefault="00D00EFA">
            <w:pPr>
              <w:pStyle w:val="MeasureTableTextItalic"/>
            </w:pPr>
          </w:p>
        </w:tc>
        <w:tc>
          <w:tcPr>
            <w:tcW w:w="1203" w:type="dxa"/>
            <w:gridSpan w:val="2"/>
            <w:tcBorders>
              <w:top w:val="nil"/>
              <w:left w:val="nil"/>
              <w:bottom w:val="nil"/>
              <w:right w:val="nil"/>
            </w:tcBorders>
          </w:tcPr>
          <w:p w14:paraId="371B034D" w14:textId="77777777" w:rsidR="00D00EFA" w:rsidRDefault="00D00EFA">
            <w:pPr>
              <w:pStyle w:val="MeasureTableTextLeftAligned"/>
            </w:pPr>
          </w:p>
        </w:tc>
      </w:tr>
      <w:tr w:rsidR="00D00EFA" w14:paraId="0D7DB5DB" w14:textId="77777777" w:rsidTr="00042461">
        <w:trPr>
          <w:cantSplit/>
          <w:jc w:val="center"/>
        </w:trPr>
        <w:tc>
          <w:tcPr>
            <w:tcW w:w="1934" w:type="dxa"/>
            <w:gridSpan w:val="2"/>
            <w:tcBorders>
              <w:top w:val="nil"/>
              <w:left w:val="nil"/>
              <w:bottom w:val="nil"/>
              <w:right w:val="nil"/>
            </w:tcBorders>
            <w:hideMark/>
          </w:tcPr>
          <w:p w14:paraId="041DAFA0"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1E74C85" w14:textId="77777777" w:rsidR="00D00EFA" w:rsidRDefault="00D00EFA" w:rsidP="00042461">
            <w:pPr>
              <w:pStyle w:val="MeasureTableTextLeftAligned"/>
              <w:ind w:left="-57"/>
            </w:pPr>
            <w:r>
              <w:t>1 July 2000</w:t>
            </w:r>
          </w:p>
        </w:tc>
        <w:tc>
          <w:tcPr>
            <w:tcW w:w="1559" w:type="dxa"/>
            <w:gridSpan w:val="2"/>
            <w:tcBorders>
              <w:top w:val="nil"/>
              <w:left w:val="nil"/>
              <w:bottom w:val="nil"/>
              <w:right w:val="nil"/>
            </w:tcBorders>
            <w:hideMark/>
          </w:tcPr>
          <w:p w14:paraId="216F310E" w14:textId="77777777" w:rsidR="00D00EFA" w:rsidRDefault="00D00EFA">
            <w:pPr>
              <w:pStyle w:val="MeasureTableTextItalic"/>
            </w:pPr>
            <w:r>
              <w:t>Expiry date:</w:t>
            </w:r>
          </w:p>
        </w:tc>
        <w:tc>
          <w:tcPr>
            <w:tcW w:w="1203" w:type="dxa"/>
            <w:gridSpan w:val="2"/>
            <w:tcBorders>
              <w:top w:val="nil"/>
              <w:left w:val="nil"/>
              <w:bottom w:val="nil"/>
              <w:right w:val="nil"/>
            </w:tcBorders>
          </w:tcPr>
          <w:p w14:paraId="41B9BC68" w14:textId="77777777" w:rsidR="00D00EFA" w:rsidRDefault="00D00EFA">
            <w:pPr>
              <w:pStyle w:val="MeasureTableTextLeftAligned"/>
            </w:pPr>
          </w:p>
        </w:tc>
      </w:tr>
      <w:tr w:rsidR="00D00EFA" w14:paraId="6E4EFE17" w14:textId="77777777" w:rsidTr="00D00EFA">
        <w:trPr>
          <w:cantSplit/>
          <w:jc w:val="center"/>
        </w:trPr>
        <w:tc>
          <w:tcPr>
            <w:tcW w:w="1934" w:type="dxa"/>
            <w:gridSpan w:val="2"/>
            <w:tcBorders>
              <w:top w:val="nil"/>
              <w:left w:val="nil"/>
              <w:bottom w:val="single" w:sz="2" w:space="0" w:color="auto"/>
              <w:right w:val="nil"/>
            </w:tcBorders>
            <w:hideMark/>
          </w:tcPr>
          <w:p w14:paraId="2AB63E65"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C846622" w14:textId="77777777" w:rsidR="00D00EFA" w:rsidRPr="00042461" w:rsidRDefault="00D00EFA" w:rsidP="00042461">
            <w:pPr>
              <w:pStyle w:val="MeasureTableTextLeftAligned"/>
              <w:ind w:left="-57" w:right="-57"/>
            </w:pPr>
            <w:r w:rsidRPr="00042461">
              <w:t xml:space="preserve">Subdivision 38-C of the </w:t>
            </w:r>
            <w:r w:rsidRPr="00042461">
              <w:rPr>
                <w:i/>
              </w:rPr>
              <w:t>A New Tax System (Goods and Services Tax) Act 1999</w:t>
            </w:r>
          </w:p>
        </w:tc>
      </w:tr>
    </w:tbl>
    <w:p w14:paraId="6776AD17" w14:textId="77777777" w:rsidR="00D00EFA" w:rsidRDefault="00D00EFA" w:rsidP="00042461">
      <w:pPr>
        <w:pStyle w:val="SingleParagraph"/>
      </w:pPr>
    </w:p>
    <w:p w14:paraId="4EDB4B68" w14:textId="4A46CF92" w:rsidR="00D00EFA" w:rsidRDefault="00D00EFA" w:rsidP="00D00EFA">
      <w:r>
        <w:t>Certain education supplies</w:t>
      </w:r>
      <w:r>
        <w:fldChar w:fldCharType="begin"/>
      </w:r>
      <w:r>
        <w:instrText xml:space="preserve"> XE "Education supplies" </w:instrText>
      </w:r>
      <w:r>
        <w:fldChar w:fldCharType="end"/>
      </w:r>
      <w:r>
        <w:t xml:space="preserve"> are GST-free. These include education courses, directly related administrative services provided by the same provider as the education course, curriculum-related goods, student accommodation for students attending a primary, secondary or special education course provided by the same provider as the education course, excursions and field trips (excluding</w:t>
      </w:r>
      <w:r w:rsidR="008022BD">
        <w:t xml:space="preserve"> </w:t>
      </w:r>
      <w:r>
        <w:t xml:space="preserve">food and accommodation provided as part of a tertiary course, tertiary residential college course or professional or trade course) and supplies related to the recognition of prior learning. </w:t>
      </w:r>
      <w:r>
        <w:fldChar w:fldCharType="begin"/>
      </w:r>
      <w:r>
        <w:instrText xml:space="preserve"> XE "Goods and Services Tax:Education" </w:instrText>
      </w:r>
      <w:r>
        <w:fldChar w:fldCharType="end"/>
      </w:r>
    </w:p>
    <w:p w14:paraId="74EF9F5E" w14:textId="77777777" w:rsidR="00D00EFA" w:rsidRPr="00CB1CAD" w:rsidRDefault="00D00EFA" w:rsidP="00704A2B">
      <w:pPr>
        <w:pStyle w:val="TESHeading5"/>
      </w:pPr>
      <w:r w:rsidRPr="00CB1CAD">
        <w:t>H16</w:t>
      </w:r>
      <w:r w:rsidRPr="00CB1CAD">
        <w:tab/>
        <w:t>Health - drugs and medicinal preparations</w:t>
      </w:r>
    </w:p>
    <w:p w14:paraId="27C1CCFD"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9AECB59" w14:textId="77777777" w:rsidTr="00D00EFA">
        <w:trPr>
          <w:cantSplit/>
          <w:jc w:val="center"/>
        </w:trPr>
        <w:tc>
          <w:tcPr>
            <w:tcW w:w="967" w:type="dxa"/>
            <w:tcBorders>
              <w:top w:val="single" w:sz="2" w:space="0" w:color="auto"/>
              <w:left w:val="nil"/>
              <w:bottom w:val="single" w:sz="2" w:space="0" w:color="auto"/>
              <w:right w:val="nil"/>
            </w:tcBorders>
            <w:hideMark/>
          </w:tcPr>
          <w:p w14:paraId="50E1D8B5"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03436695"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4BC318E7"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169F274C"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72B33CC3"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612F00D8"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63404FFC"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35495781" w14:textId="77777777" w:rsidR="00D00EFA" w:rsidRDefault="00D00EFA" w:rsidP="00D458AA">
            <w:pPr>
              <w:pStyle w:val="TableTextRight"/>
            </w:pPr>
            <w:r>
              <w:t>2020-21</w:t>
            </w:r>
          </w:p>
        </w:tc>
      </w:tr>
      <w:tr w:rsidR="00D00EFA" w14:paraId="5AD94406" w14:textId="77777777" w:rsidTr="00D00EFA">
        <w:trPr>
          <w:cantSplit/>
          <w:jc w:val="center"/>
        </w:trPr>
        <w:tc>
          <w:tcPr>
            <w:tcW w:w="967" w:type="dxa"/>
            <w:tcBorders>
              <w:top w:val="single" w:sz="2" w:space="0" w:color="auto"/>
              <w:left w:val="nil"/>
              <w:bottom w:val="single" w:sz="2" w:space="0" w:color="auto"/>
              <w:right w:val="nil"/>
            </w:tcBorders>
            <w:hideMark/>
          </w:tcPr>
          <w:p w14:paraId="21BC0D38" w14:textId="77777777" w:rsidR="00D00EFA" w:rsidRDefault="00D00EFA" w:rsidP="00D458AA">
            <w:pPr>
              <w:pStyle w:val="TableTextRight"/>
            </w:pPr>
            <w:r>
              <w:t>340</w:t>
            </w:r>
          </w:p>
        </w:tc>
        <w:tc>
          <w:tcPr>
            <w:tcW w:w="967" w:type="dxa"/>
            <w:tcBorders>
              <w:top w:val="single" w:sz="2" w:space="0" w:color="auto"/>
              <w:left w:val="nil"/>
              <w:bottom w:val="single" w:sz="2" w:space="0" w:color="auto"/>
              <w:right w:val="nil"/>
            </w:tcBorders>
            <w:hideMark/>
          </w:tcPr>
          <w:p w14:paraId="4653E8CC" w14:textId="77777777" w:rsidR="00D00EFA" w:rsidRDefault="00D00EFA" w:rsidP="00D458AA">
            <w:pPr>
              <w:pStyle w:val="TableTextRight"/>
            </w:pPr>
            <w:r>
              <w:t>360</w:t>
            </w:r>
          </w:p>
        </w:tc>
        <w:tc>
          <w:tcPr>
            <w:tcW w:w="967" w:type="dxa"/>
            <w:tcBorders>
              <w:top w:val="single" w:sz="2" w:space="0" w:color="auto"/>
              <w:left w:val="nil"/>
              <w:bottom w:val="single" w:sz="2" w:space="0" w:color="auto"/>
              <w:right w:val="nil"/>
            </w:tcBorders>
            <w:vAlign w:val="bottom"/>
            <w:hideMark/>
          </w:tcPr>
          <w:p w14:paraId="1C16B094" w14:textId="77777777" w:rsidR="00D00EFA" w:rsidRDefault="00D00EFA" w:rsidP="00D458AA">
            <w:pPr>
              <w:pStyle w:val="TableTextRight"/>
            </w:pPr>
            <w:r>
              <w:t>380</w:t>
            </w:r>
          </w:p>
        </w:tc>
        <w:tc>
          <w:tcPr>
            <w:tcW w:w="967" w:type="dxa"/>
            <w:tcBorders>
              <w:top w:val="single" w:sz="2" w:space="0" w:color="auto"/>
              <w:left w:val="nil"/>
              <w:bottom w:val="single" w:sz="2" w:space="0" w:color="auto"/>
              <w:right w:val="nil"/>
            </w:tcBorders>
            <w:vAlign w:val="bottom"/>
            <w:hideMark/>
          </w:tcPr>
          <w:p w14:paraId="2D80E8C5" w14:textId="77777777" w:rsidR="00D00EFA" w:rsidRDefault="00D00EFA" w:rsidP="00D458AA">
            <w:pPr>
              <w:pStyle w:val="TableTextRight"/>
            </w:pPr>
            <w:r>
              <w:t>400</w:t>
            </w:r>
          </w:p>
        </w:tc>
        <w:tc>
          <w:tcPr>
            <w:tcW w:w="967" w:type="dxa"/>
            <w:tcBorders>
              <w:top w:val="single" w:sz="2" w:space="0" w:color="auto"/>
              <w:left w:val="nil"/>
              <w:bottom w:val="single" w:sz="2" w:space="0" w:color="auto"/>
              <w:right w:val="nil"/>
            </w:tcBorders>
            <w:vAlign w:val="bottom"/>
            <w:hideMark/>
          </w:tcPr>
          <w:p w14:paraId="456EA096" w14:textId="77777777" w:rsidR="00D00EFA" w:rsidRDefault="00D00EFA" w:rsidP="00D458AA">
            <w:pPr>
              <w:pStyle w:val="TableTextRight"/>
            </w:pPr>
            <w:r>
              <w:t>430</w:t>
            </w:r>
          </w:p>
        </w:tc>
        <w:tc>
          <w:tcPr>
            <w:tcW w:w="967" w:type="dxa"/>
            <w:gridSpan w:val="2"/>
            <w:tcBorders>
              <w:top w:val="single" w:sz="2" w:space="0" w:color="auto"/>
              <w:left w:val="nil"/>
              <w:bottom w:val="single" w:sz="2" w:space="0" w:color="auto"/>
              <w:right w:val="nil"/>
            </w:tcBorders>
            <w:vAlign w:val="bottom"/>
            <w:hideMark/>
          </w:tcPr>
          <w:p w14:paraId="40137E39" w14:textId="77777777" w:rsidR="00D00EFA" w:rsidRDefault="00D00EFA" w:rsidP="00D458AA">
            <w:pPr>
              <w:pStyle w:val="TableTextRight"/>
            </w:pPr>
            <w:r>
              <w:t>460</w:t>
            </w:r>
          </w:p>
        </w:tc>
        <w:tc>
          <w:tcPr>
            <w:tcW w:w="967" w:type="dxa"/>
            <w:gridSpan w:val="2"/>
            <w:tcBorders>
              <w:top w:val="single" w:sz="2" w:space="0" w:color="auto"/>
              <w:left w:val="nil"/>
              <w:bottom w:val="single" w:sz="2" w:space="0" w:color="auto"/>
              <w:right w:val="nil"/>
            </w:tcBorders>
            <w:vAlign w:val="bottom"/>
            <w:hideMark/>
          </w:tcPr>
          <w:p w14:paraId="46DE217B" w14:textId="77777777" w:rsidR="00D00EFA" w:rsidRDefault="00D00EFA" w:rsidP="00D458AA">
            <w:pPr>
              <w:pStyle w:val="TableTextRight"/>
            </w:pPr>
            <w:r>
              <w:t>490</w:t>
            </w:r>
          </w:p>
        </w:tc>
        <w:tc>
          <w:tcPr>
            <w:tcW w:w="968" w:type="dxa"/>
            <w:tcBorders>
              <w:top w:val="single" w:sz="2" w:space="0" w:color="auto"/>
              <w:left w:val="nil"/>
              <w:bottom w:val="single" w:sz="2" w:space="0" w:color="auto"/>
              <w:right w:val="nil"/>
            </w:tcBorders>
            <w:vAlign w:val="bottom"/>
            <w:hideMark/>
          </w:tcPr>
          <w:p w14:paraId="52B73E2E" w14:textId="77777777" w:rsidR="00D00EFA" w:rsidRDefault="00D00EFA" w:rsidP="00D458AA">
            <w:pPr>
              <w:pStyle w:val="TableTextRight"/>
            </w:pPr>
            <w:r>
              <w:t>520</w:t>
            </w:r>
          </w:p>
        </w:tc>
      </w:tr>
      <w:tr w:rsidR="00D00EFA" w14:paraId="70E50310" w14:textId="77777777" w:rsidTr="00D458AA">
        <w:trPr>
          <w:cantSplit/>
          <w:jc w:val="center"/>
        </w:trPr>
        <w:tc>
          <w:tcPr>
            <w:tcW w:w="1934" w:type="dxa"/>
            <w:gridSpan w:val="2"/>
            <w:tcBorders>
              <w:top w:val="single" w:sz="2" w:space="0" w:color="auto"/>
              <w:left w:val="nil"/>
              <w:bottom w:val="nil"/>
              <w:right w:val="nil"/>
            </w:tcBorders>
            <w:hideMark/>
          </w:tcPr>
          <w:p w14:paraId="5C1387CC"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744D9358"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F1A88E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8041D4E" w14:textId="77777777" w:rsidR="00D00EFA" w:rsidRDefault="00D00EFA">
            <w:pPr>
              <w:pStyle w:val="MeasureTableTextLeftAligned"/>
            </w:pPr>
            <w:r>
              <w:t>H17</w:t>
            </w:r>
          </w:p>
        </w:tc>
      </w:tr>
      <w:tr w:rsidR="00D00EFA" w14:paraId="4683E0FC" w14:textId="77777777" w:rsidTr="00D458AA">
        <w:trPr>
          <w:cantSplit/>
          <w:jc w:val="center"/>
        </w:trPr>
        <w:tc>
          <w:tcPr>
            <w:tcW w:w="1934" w:type="dxa"/>
            <w:gridSpan w:val="2"/>
            <w:tcBorders>
              <w:top w:val="nil"/>
              <w:left w:val="nil"/>
              <w:bottom w:val="nil"/>
              <w:right w:val="nil"/>
            </w:tcBorders>
            <w:hideMark/>
          </w:tcPr>
          <w:p w14:paraId="1CB372D4"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2B48E5CA" w14:textId="77777777" w:rsidR="00D00EFA" w:rsidRDefault="00D00EFA">
            <w:pPr>
              <w:pStyle w:val="MeasureTableTextLeftAligned"/>
            </w:pPr>
            <w:r>
              <w:t>Medium</w:t>
            </w:r>
          </w:p>
        </w:tc>
        <w:tc>
          <w:tcPr>
            <w:tcW w:w="1559" w:type="dxa"/>
            <w:gridSpan w:val="2"/>
            <w:tcBorders>
              <w:top w:val="nil"/>
              <w:left w:val="nil"/>
              <w:bottom w:val="nil"/>
              <w:right w:val="nil"/>
            </w:tcBorders>
          </w:tcPr>
          <w:p w14:paraId="26A447C2" w14:textId="77777777" w:rsidR="00D00EFA" w:rsidRDefault="00D00EFA">
            <w:pPr>
              <w:pStyle w:val="MeasureTableTextItalic"/>
            </w:pPr>
          </w:p>
        </w:tc>
        <w:tc>
          <w:tcPr>
            <w:tcW w:w="1203" w:type="dxa"/>
            <w:gridSpan w:val="2"/>
            <w:tcBorders>
              <w:top w:val="nil"/>
              <w:left w:val="nil"/>
              <w:bottom w:val="nil"/>
              <w:right w:val="nil"/>
            </w:tcBorders>
          </w:tcPr>
          <w:p w14:paraId="07619AFF" w14:textId="77777777" w:rsidR="00D00EFA" w:rsidRDefault="00D00EFA">
            <w:pPr>
              <w:pStyle w:val="MeasureTableTextLeftAligned"/>
            </w:pPr>
          </w:p>
        </w:tc>
      </w:tr>
      <w:tr w:rsidR="00D00EFA" w14:paraId="55C104C5" w14:textId="77777777" w:rsidTr="00D458AA">
        <w:trPr>
          <w:cantSplit/>
          <w:jc w:val="center"/>
        </w:trPr>
        <w:tc>
          <w:tcPr>
            <w:tcW w:w="1934" w:type="dxa"/>
            <w:gridSpan w:val="2"/>
            <w:tcBorders>
              <w:top w:val="nil"/>
              <w:left w:val="nil"/>
              <w:bottom w:val="nil"/>
              <w:right w:val="nil"/>
            </w:tcBorders>
            <w:hideMark/>
          </w:tcPr>
          <w:p w14:paraId="4C5AEDCD"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5761AB89"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8FE8D58" w14:textId="77777777" w:rsidR="00D00EFA" w:rsidRDefault="00D00EFA">
            <w:pPr>
              <w:pStyle w:val="MeasureTableTextItalic"/>
            </w:pPr>
            <w:r>
              <w:t>Expiry date:</w:t>
            </w:r>
          </w:p>
        </w:tc>
        <w:tc>
          <w:tcPr>
            <w:tcW w:w="1203" w:type="dxa"/>
            <w:gridSpan w:val="2"/>
            <w:tcBorders>
              <w:top w:val="nil"/>
              <w:left w:val="nil"/>
              <w:bottom w:val="nil"/>
              <w:right w:val="nil"/>
            </w:tcBorders>
          </w:tcPr>
          <w:p w14:paraId="38815C5C" w14:textId="77777777" w:rsidR="00D00EFA" w:rsidRDefault="00D00EFA">
            <w:pPr>
              <w:pStyle w:val="MeasureTableTextLeftAligned"/>
            </w:pPr>
          </w:p>
        </w:tc>
      </w:tr>
      <w:tr w:rsidR="00D00EFA" w14:paraId="415C0386" w14:textId="77777777" w:rsidTr="00D00EFA">
        <w:trPr>
          <w:cantSplit/>
          <w:jc w:val="center"/>
        </w:trPr>
        <w:tc>
          <w:tcPr>
            <w:tcW w:w="1934" w:type="dxa"/>
            <w:gridSpan w:val="2"/>
            <w:tcBorders>
              <w:top w:val="nil"/>
              <w:left w:val="nil"/>
              <w:bottom w:val="single" w:sz="2" w:space="0" w:color="auto"/>
              <w:right w:val="nil"/>
            </w:tcBorders>
            <w:hideMark/>
          </w:tcPr>
          <w:p w14:paraId="68E0E11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62916CA" w14:textId="77777777" w:rsidR="00D00EFA" w:rsidRPr="00D458AA" w:rsidRDefault="00D00EFA" w:rsidP="00D458AA">
            <w:pPr>
              <w:pStyle w:val="MeasureTableTextLeftAligned"/>
            </w:pPr>
            <w:r w:rsidRPr="00D458AA">
              <w:t xml:space="preserve">Section 38-50 of the </w:t>
            </w:r>
            <w:r w:rsidRPr="00D458AA">
              <w:rPr>
                <w:i/>
              </w:rPr>
              <w:t>A New Tax System (Goods and Services Tax) Act 1999</w:t>
            </w:r>
          </w:p>
        </w:tc>
      </w:tr>
    </w:tbl>
    <w:p w14:paraId="01FFF1BE" w14:textId="77777777" w:rsidR="00D00EFA" w:rsidRDefault="00D00EFA" w:rsidP="00D458AA">
      <w:pPr>
        <w:pStyle w:val="SingleParagraph"/>
      </w:pPr>
    </w:p>
    <w:p w14:paraId="52E9B321" w14:textId="77777777" w:rsidR="00D00EFA" w:rsidRDefault="00D00EFA" w:rsidP="00D00EFA">
      <w:r>
        <w:t>Most medicines</w:t>
      </w:r>
      <w:r>
        <w:fldChar w:fldCharType="begin"/>
      </w:r>
      <w:r>
        <w:instrText xml:space="preserve"> XE "Medicines" </w:instrText>
      </w:r>
      <w:r>
        <w:fldChar w:fldCharType="end"/>
      </w:r>
      <w:r>
        <w:t xml:space="preserve"> for human use are GST-free. GST-free medicines include: medicines that can only be supplied on prescription; medicines supplied as a pharmaceutical benefit; non</w:t>
      </w:r>
      <w:r>
        <w:noBreakHyphen/>
        <w:t xml:space="preserve">prescription drugs that can only be supplied by a doctor, dentist, pharmacist or other prescribed person as described by relevant state or territory law; medicines supplied under the Special Access Scheme; and certain analgesics covered by a written determination by the Federal Health Minister. </w:t>
      </w:r>
      <w:r>
        <w:fldChar w:fldCharType="begin"/>
      </w:r>
      <w:r>
        <w:instrText xml:space="preserve"> XE "Goods and Services Tax:Medicines" </w:instrText>
      </w:r>
      <w:r>
        <w:fldChar w:fldCharType="end"/>
      </w:r>
    </w:p>
    <w:p w14:paraId="6A89E02A" w14:textId="77777777" w:rsidR="00D00EFA" w:rsidRPr="00CB1CAD" w:rsidRDefault="00D00EFA" w:rsidP="00704A2B">
      <w:pPr>
        <w:pStyle w:val="TESHeading5"/>
      </w:pPr>
      <w:r w:rsidRPr="00CB1CAD">
        <w:t>H17</w:t>
      </w:r>
      <w:r w:rsidRPr="00CB1CAD">
        <w:tab/>
        <w:t>Health - medical aids and appliances</w:t>
      </w:r>
    </w:p>
    <w:p w14:paraId="4669A0AC"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CBA82B9" w14:textId="77777777" w:rsidTr="00D00EFA">
        <w:trPr>
          <w:cantSplit/>
          <w:jc w:val="center"/>
        </w:trPr>
        <w:tc>
          <w:tcPr>
            <w:tcW w:w="967" w:type="dxa"/>
            <w:tcBorders>
              <w:top w:val="single" w:sz="2" w:space="0" w:color="auto"/>
              <w:left w:val="nil"/>
              <w:bottom w:val="single" w:sz="2" w:space="0" w:color="auto"/>
              <w:right w:val="nil"/>
            </w:tcBorders>
            <w:hideMark/>
          </w:tcPr>
          <w:p w14:paraId="5D45B229"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55D0BA44"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4386A7B5"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1FDC9EE7"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6DC8B6B8"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48169087"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24B3633C"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10F2C69F" w14:textId="77777777" w:rsidR="00D00EFA" w:rsidRDefault="00D00EFA" w:rsidP="00D458AA">
            <w:pPr>
              <w:pStyle w:val="TableTextRight"/>
            </w:pPr>
            <w:r>
              <w:t>2020-21</w:t>
            </w:r>
          </w:p>
        </w:tc>
      </w:tr>
      <w:tr w:rsidR="00D00EFA" w14:paraId="1DB0910A" w14:textId="77777777" w:rsidTr="00D00EFA">
        <w:trPr>
          <w:cantSplit/>
          <w:jc w:val="center"/>
        </w:trPr>
        <w:tc>
          <w:tcPr>
            <w:tcW w:w="967" w:type="dxa"/>
            <w:tcBorders>
              <w:top w:val="single" w:sz="2" w:space="0" w:color="auto"/>
              <w:left w:val="nil"/>
              <w:bottom w:val="single" w:sz="2" w:space="0" w:color="auto"/>
              <w:right w:val="nil"/>
            </w:tcBorders>
            <w:hideMark/>
          </w:tcPr>
          <w:p w14:paraId="2A35DF8E" w14:textId="77777777" w:rsidR="00D00EFA" w:rsidRDefault="00D00EFA" w:rsidP="00D458AA">
            <w:pPr>
              <w:pStyle w:val="TableTextRight"/>
            </w:pPr>
            <w:r>
              <w:t>55</w:t>
            </w:r>
          </w:p>
        </w:tc>
        <w:tc>
          <w:tcPr>
            <w:tcW w:w="967" w:type="dxa"/>
            <w:tcBorders>
              <w:top w:val="single" w:sz="2" w:space="0" w:color="auto"/>
              <w:left w:val="nil"/>
              <w:bottom w:val="single" w:sz="2" w:space="0" w:color="auto"/>
              <w:right w:val="nil"/>
            </w:tcBorders>
            <w:hideMark/>
          </w:tcPr>
          <w:p w14:paraId="6FCE1716" w14:textId="77777777" w:rsidR="00D00EFA" w:rsidRDefault="00D00EFA" w:rsidP="00D458AA">
            <w:pPr>
              <w:pStyle w:val="TableTextRight"/>
            </w:pPr>
            <w:r>
              <w:t>70</w:t>
            </w:r>
          </w:p>
        </w:tc>
        <w:tc>
          <w:tcPr>
            <w:tcW w:w="967" w:type="dxa"/>
            <w:tcBorders>
              <w:top w:val="single" w:sz="2" w:space="0" w:color="auto"/>
              <w:left w:val="nil"/>
              <w:bottom w:val="single" w:sz="2" w:space="0" w:color="auto"/>
              <w:right w:val="nil"/>
            </w:tcBorders>
            <w:vAlign w:val="bottom"/>
            <w:hideMark/>
          </w:tcPr>
          <w:p w14:paraId="5058924A" w14:textId="77777777" w:rsidR="00D00EFA" w:rsidRDefault="00D00EFA" w:rsidP="00D458AA">
            <w:pPr>
              <w:pStyle w:val="TableTextRight"/>
            </w:pPr>
            <w:r>
              <w:t>75</w:t>
            </w:r>
          </w:p>
        </w:tc>
        <w:tc>
          <w:tcPr>
            <w:tcW w:w="967" w:type="dxa"/>
            <w:tcBorders>
              <w:top w:val="single" w:sz="2" w:space="0" w:color="auto"/>
              <w:left w:val="nil"/>
              <w:bottom w:val="single" w:sz="2" w:space="0" w:color="auto"/>
              <w:right w:val="nil"/>
            </w:tcBorders>
            <w:vAlign w:val="bottom"/>
            <w:hideMark/>
          </w:tcPr>
          <w:p w14:paraId="70F0FEEA" w14:textId="77777777" w:rsidR="00D00EFA" w:rsidRDefault="00D00EFA" w:rsidP="00D458AA">
            <w:pPr>
              <w:pStyle w:val="TableTextRight"/>
            </w:pPr>
            <w:r>
              <w:t>80</w:t>
            </w:r>
          </w:p>
        </w:tc>
        <w:tc>
          <w:tcPr>
            <w:tcW w:w="967" w:type="dxa"/>
            <w:tcBorders>
              <w:top w:val="single" w:sz="2" w:space="0" w:color="auto"/>
              <w:left w:val="nil"/>
              <w:bottom w:val="single" w:sz="2" w:space="0" w:color="auto"/>
              <w:right w:val="nil"/>
            </w:tcBorders>
            <w:vAlign w:val="bottom"/>
            <w:hideMark/>
          </w:tcPr>
          <w:p w14:paraId="687055A2" w14:textId="77777777" w:rsidR="00D00EFA" w:rsidRDefault="00D00EFA" w:rsidP="00D458AA">
            <w:pPr>
              <w:pStyle w:val="TableTextRight"/>
            </w:pPr>
            <w:r>
              <w:t>85</w:t>
            </w:r>
          </w:p>
        </w:tc>
        <w:tc>
          <w:tcPr>
            <w:tcW w:w="967" w:type="dxa"/>
            <w:gridSpan w:val="2"/>
            <w:tcBorders>
              <w:top w:val="single" w:sz="2" w:space="0" w:color="auto"/>
              <w:left w:val="nil"/>
              <w:bottom w:val="single" w:sz="2" w:space="0" w:color="auto"/>
              <w:right w:val="nil"/>
            </w:tcBorders>
            <w:vAlign w:val="bottom"/>
            <w:hideMark/>
          </w:tcPr>
          <w:p w14:paraId="38922701" w14:textId="77777777" w:rsidR="00D00EFA" w:rsidRDefault="00D00EFA" w:rsidP="00D458AA">
            <w:pPr>
              <w:pStyle w:val="TableTextRight"/>
            </w:pPr>
            <w:r>
              <w:t>90</w:t>
            </w:r>
          </w:p>
        </w:tc>
        <w:tc>
          <w:tcPr>
            <w:tcW w:w="967" w:type="dxa"/>
            <w:gridSpan w:val="2"/>
            <w:tcBorders>
              <w:top w:val="single" w:sz="2" w:space="0" w:color="auto"/>
              <w:left w:val="nil"/>
              <w:bottom w:val="single" w:sz="2" w:space="0" w:color="auto"/>
              <w:right w:val="nil"/>
            </w:tcBorders>
            <w:vAlign w:val="bottom"/>
            <w:hideMark/>
          </w:tcPr>
          <w:p w14:paraId="59EF3491" w14:textId="77777777" w:rsidR="00D00EFA" w:rsidRDefault="00D00EFA" w:rsidP="00D458AA">
            <w:pPr>
              <w:pStyle w:val="TableTextRight"/>
            </w:pPr>
            <w:r>
              <w:t>95</w:t>
            </w:r>
          </w:p>
        </w:tc>
        <w:tc>
          <w:tcPr>
            <w:tcW w:w="968" w:type="dxa"/>
            <w:tcBorders>
              <w:top w:val="single" w:sz="2" w:space="0" w:color="auto"/>
              <w:left w:val="nil"/>
              <w:bottom w:val="single" w:sz="2" w:space="0" w:color="auto"/>
              <w:right w:val="nil"/>
            </w:tcBorders>
            <w:vAlign w:val="bottom"/>
            <w:hideMark/>
          </w:tcPr>
          <w:p w14:paraId="48C08B66" w14:textId="77777777" w:rsidR="00D00EFA" w:rsidRDefault="00D00EFA" w:rsidP="00D458AA">
            <w:pPr>
              <w:pStyle w:val="TableTextRight"/>
            </w:pPr>
            <w:r>
              <w:t>105</w:t>
            </w:r>
          </w:p>
        </w:tc>
      </w:tr>
      <w:tr w:rsidR="00D00EFA" w14:paraId="1D8B3410" w14:textId="77777777" w:rsidTr="00D458AA">
        <w:trPr>
          <w:cantSplit/>
          <w:jc w:val="center"/>
        </w:trPr>
        <w:tc>
          <w:tcPr>
            <w:tcW w:w="1934" w:type="dxa"/>
            <w:gridSpan w:val="2"/>
            <w:tcBorders>
              <w:top w:val="single" w:sz="2" w:space="0" w:color="auto"/>
              <w:left w:val="nil"/>
              <w:bottom w:val="nil"/>
              <w:right w:val="nil"/>
            </w:tcBorders>
            <w:hideMark/>
          </w:tcPr>
          <w:p w14:paraId="19B8DCF7"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401A94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EC7CF74"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426E53A2" w14:textId="77777777" w:rsidR="00D00EFA" w:rsidRDefault="00D00EFA">
            <w:pPr>
              <w:pStyle w:val="MeasureTableTextLeftAligned"/>
            </w:pPr>
            <w:r>
              <w:t>H18</w:t>
            </w:r>
          </w:p>
        </w:tc>
      </w:tr>
      <w:tr w:rsidR="00D00EFA" w14:paraId="14C0BD8E" w14:textId="77777777" w:rsidTr="00D458AA">
        <w:trPr>
          <w:cantSplit/>
          <w:jc w:val="center"/>
        </w:trPr>
        <w:tc>
          <w:tcPr>
            <w:tcW w:w="1934" w:type="dxa"/>
            <w:gridSpan w:val="2"/>
            <w:tcBorders>
              <w:top w:val="nil"/>
              <w:left w:val="nil"/>
              <w:bottom w:val="nil"/>
              <w:right w:val="nil"/>
            </w:tcBorders>
            <w:hideMark/>
          </w:tcPr>
          <w:p w14:paraId="005904DC"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721C247D" w14:textId="77777777" w:rsidR="00D00EFA" w:rsidRDefault="00D00EFA">
            <w:pPr>
              <w:pStyle w:val="MeasureTableTextLeftAligned"/>
            </w:pPr>
            <w:r>
              <w:t>Low</w:t>
            </w:r>
          </w:p>
        </w:tc>
        <w:tc>
          <w:tcPr>
            <w:tcW w:w="1559" w:type="dxa"/>
            <w:gridSpan w:val="2"/>
            <w:tcBorders>
              <w:top w:val="nil"/>
              <w:left w:val="nil"/>
              <w:bottom w:val="nil"/>
              <w:right w:val="nil"/>
            </w:tcBorders>
          </w:tcPr>
          <w:p w14:paraId="3CB0D4EF" w14:textId="77777777" w:rsidR="00D00EFA" w:rsidRDefault="00D00EFA">
            <w:pPr>
              <w:pStyle w:val="MeasureTableTextItalic"/>
            </w:pPr>
          </w:p>
        </w:tc>
        <w:tc>
          <w:tcPr>
            <w:tcW w:w="1203" w:type="dxa"/>
            <w:gridSpan w:val="2"/>
            <w:tcBorders>
              <w:top w:val="nil"/>
              <w:left w:val="nil"/>
              <w:bottom w:val="nil"/>
              <w:right w:val="nil"/>
            </w:tcBorders>
          </w:tcPr>
          <w:p w14:paraId="66E5B0E9" w14:textId="77777777" w:rsidR="00D00EFA" w:rsidRDefault="00D00EFA">
            <w:pPr>
              <w:pStyle w:val="MeasureTableTextLeftAligned"/>
            </w:pPr>
          </w:p>
        </w:tc>
      </w:tr>
      <w:tr w:rsidR="00D00EFA" w14:paraId="78EBBB7A" w14:textId="77777777" w:rsidTr="00D458AA">
        <w:trPr>
          <w:cantSplit/>
          <w:jc w:val="center"/>
        </w:trPr>
        <w:tc>
          <w:tcPr>
            <w:tcW w:w="1934" w:type="dxa"/>
            <w:gridSpan w:val="2"/>
            <w:tcBorders>
              <w:top w:val="nil"/>
              <w:left w:val="nil"/>
              <w:bottom w:val="nil"/>
              <w:right w:val="nil"/>
            </w:tcBorders>
            <w:hideMark/>
          </w:tcPr>
          <w:p w14:paraId="41349B12"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1A2DDB02"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6C378A8E" w14:textId="77777777" w:rsidR="00D00EFA" w:rsidRDefault="00D00EFA">
            <w:pPr>
              <w:pStyle w:val="MeasureTableTextItalic"/>
            </w:pPr>
            <w:r>
              <w:t>Expiry date:</w:t>
            </w:r>
          </w:p>
        </w:tc>
        <w:tc>
          <w:tcPr>
            <w:tcW w:w="1203" w:type="dxa"/>
            <w:gridSpan w:val="2"/>
            <w:tcBorders>
              <w:top w:val="nil"/>
              <w:left w:val="nil"/>
              <w:bottom w:val="nil"/>
              <w:right w:val="nil"/>
            </w:tcBorders>
          </w:tcPr>
          <w:p w14:paraId="29CB5795" w14:textId="77777777" w:rsidR="00D00EFA" w:rsidRDefault="00D00EFA">
            <w:pPr>
              <w:pStyle w:val="MeasureTableTextLeftAligned"/>
            </w:pPr>
          </w:p>
        </w:tc>
      </w:tr>
      <w:tr w:rsidR="00D00EFA" w14:paraId="5A8983F2" w14:textId="77777777" w:rsidTr="00D00EFA">
        <w:trPr>
          <w:cantSplit/>
          <w:jc w:val="center"/>
        </w:trPr>
        <w:tc>
          <w:tcPr>
            <w:tcW w:w="1934" w:type="dxa"/>
            <w:gridSpan w:val="2"/>
            <w:tcBorders>
              <w:top w:val="nil"/>
              <w:left w:val="nil"/>
              <w:bottom w:val="single" w:sz="2" w:space="0" w:color="auto"/>
              <w:right w:val="nil"/>
            </w:tcBorders>
            <w:hideMark/>
          </w:tcPr>
          <w:p w14:paraId="06843B0C"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9D9FB47" w14:textId="77777777" w:rsidR="00D00EFA" w:rsidRPr="00D458AA" w:rsidRDefault="00D00EFA" w:rsidP="00D458AA">
            <w:pPr>
              <w:pStyle w:val="MeasureTableTextLeftAligned"/>
            </w:pPr>
            <w:r w:rsidRPr="00D458AA">
              <w:t xml:space="preserve">Sections 38-38, 38-45, 38-47 and Subdivision 38-P of the </w:t>
            </w:r>
            <w:r w:rsidRPr="00D458AA">
              <w:rPr>
                <w:i/>
              </w:rPr>
              <w:t>A New Tax System (Goods and Services Tax) Act 1999</w:t>
            </w:r>
          </w:p>
        </w:tc>
      </w:tr>
    </w:tbl>
    <w:p w14:paraId="6897BABF" w14:textId="77777777" w:rsidR="00D00EFA" w:rsidRDefault="00D00EFA" w:rsidP="00D458AA">
      <w:pPr>
        <w:pStyle w:val="SingleParagraph"/>
      </w:pPr>
    </w:p>
    <w:p w14:paraId="1FE41771" w14:textId="77777777" w:rsidR="00D00EFA" w:rsidRDefault="00D00EFA" w:rsidP="00D00EFA">
      <w:r>
        <w:t>A medical aid or appliance</w:t>
      </w:r>
      <w:r>
        <w:fldChar w:fldCharType="begin"/>
      </w:r>
      <w:r>
        <w:instrText xml:space="preserve"> XE "Medical aid or appliance" </w:instrText>
      </w:r>
      <w:r>
        <w:fldChar w:fldCharType="end"/>
      </w:r>
      <w:r>
        <w:t xml:space="preserve"> is GST-free if the medical aid or appliance is listed in Schedule 3 to the </w:t>
      </w:r>
      <w:r>
        <w:rPr>
          <w:i/>
        </w:rPr>
        <w:t>A New Tax System (Goods and Services Tax) Act 1999</w:t>
      </w:r>
      <w:r>
        <w:t>, or specified in the regulations and specifically designed for people with an illness or disability and not widely used by others.</w:t>
      </w:r>
    </w:p>
    <w:p w14:paraId="0C640CAA" w14:textId="77777777" w:rsidR="00D00EFA" w:rsidRDefault="00D00EFA" w:rsidP="00D00EFA">
      <w:r>
        <w:t xml:space="preserve">The supply of cars for use by disabled persons, spare parts for medical aids and appliances and the services related to the provision of the medical aid or appliance are GST-free. Goods that are the subject of a written determination by the Federal Health Minister are also GST-free, including certain disability support delivered under the </w:t>
      </w:r>
      <w:r>
        <w:rPr>
          <w:i/>
        </w:rPr>
        <w:t>National Disability Insurance Scheme Act 2013</w:t>
      </w:r>
      <w:r>
        <w:t>.</w:t>
      </w:r>
      <w:r>
        <w:fldChar w:fldCharType="begin"/>
      </w:r>
      <w:r>
        <w:instrText xml:space="preserve"> XE "Goods and Services Tax:Health" </w:instrText>
      </w:r>
      <w:r>
        <w:fldChar w:fldCharType="end"/>
      </w:r>
    </w:p>
    <w:p w14:paraId="75469B97" w14:textId="594344F4" w:rsidR="00D00EFA" w:rsidRPr="00CB1CAD" w:rsidRDefault="00D00EFA" w:rsidP="00704A2B">
      <w:pPr>
        <w:pStyle w:val="TESHeading5"/>
      </w:pPr>
      <w:r w:rsidRPr="00CB1CAD">
        <w:t>H18</w:t>
      </w:r>
      <w:r w:rsidRPr="00CB1CAD">
        <w:tab/>
        <w:t>Health - medical and health services</w:t>
      </w:r>
    </w:p>
    <w:p w14:paraId="30CBD4C9"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66F69CBF" w14:textId="77777777" w:rsidTr="00D00EFA">
        <w:trPr>
          <w:cantSplit/>
          <w:jc w:val="center"/>
        </w:trPr>
        <w:tc>
          <w:tcPr>
            <w:tcW w:w="967" w:type="dxa"/>
            <w:tcBorders>
              <w:top w:val="single" w:sz="2" w:space="0" w:color="auto"/>
              <w:left w:val="nil"/>
              <w:bottom w:val="single" w:sz="2" w:space="0" w:color="auto"/>
              <w:right w:val="nil"/>
            </w:tcBorders>
            <w:hideMark/>
          </w:tcPr>
          <w:p w14:paraId="16AEF046"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50446B52"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6BD603F9"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0C6369D6"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5CDFEC51"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1579B466"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790A5FC7"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1E095460" w14:textId="77777777" w:rsidR="00D00EFA" w:rsidRDefault="00D00EFA" w:rsidP="00D458AA">
            <w:pPr>
              <w:pStyle w:val="TableTextRight"/>
            </w:pPr>
            <w:r>
              <w:t>2020-21</w:t>
            </w:r>
          </w:p>
        </w:tc>
      </w:tr>
      <w:tr w:rsidR="00D00EFA" w14:paraId="4B04B1D5" w14:textId="77777777" w:rsidTr="00D00EFA">
        <w:trPr>
          <w:cantSplit/>
          <w:jc w:val="center"/>
        </w:trPr>
        <w:tc>
          <w:tcPr>
            <w:tcW w:w="967" w:type="dxa"/>
            <w:tcBorders>
              <w:top w:val="single" w:sz="2" w:space="0" w:color="auto"/>
              <w:left w:val="nil"/>
              <w:bottom w:val="single" w:sz="2" w:space="0" w:color="auto"/>
              <w:right w:val="nil"/>
            </w:tcBorders>
            <w:hideMark/>
          </w:tcPr>
          <w:p w14:paraId="1DE83C3B" w14:textId="77777777" w:rsidR="00D00EFA" w:rsidRDefault="00D00EFA" w:rsidP="00D458AA">
            <w:pPr>
              <w:pStyle w:val="TableTextRight"/>
            </w:pPr>
            <w:r>
              <w:t>3,300</w:t>
            </w:r>
          </w:p>
        </w:tc>
        <w:tc>
          <w:tcPr>
            <w:tcW w:w="967" w:type="dxa"/>
            <w:tcBorders>
              <w:top w:val="single" w:sz="2" w:space="0" w:color="auto"/>
              <w:left w:val="nil"/>
              <w:bottom w:val="single" w:sz="2" w:space="0" w:color="auto"/>
              <w:right w:val="nil"/>
            </w:tcBorders>
            <w:hideMark/>
          </w:tcPr>
          <w:p w14:paraId="715B6C09" w14:textId="77777777" w:rsidR="00D00EFA" w:rsidRDefault="00D00EFA" w:rsidP="00D458AA">
            <w:pPr>
              <w:pStyle w:val="TableTextRight"/>
            </w:pPr>
            <w:r>
              <w:t>3,400</w:t>
            </w:r>
          </w:p>
        </w:tc>
        <w:tc>
          <w:tcPr>
            <w:tcW w:w="967" w:type="dxa"/>
            <w:tcBorders>
              <w:top w:val="single" w:sz="2" w:space="0" w:color="auto"/>
              <w:left w:val="nil"/>
              <w:bottom w:val="single" w:sz="2" w:space="0" w:color="auto"/>
              <w:right w:val="nil"/>
            </w:tcBorders>
            <w:vAlign w:val="bottom"/>
            <w:hideMark/>
          </w:tcPr>
          <w:p w14:paraId="5B4C95D8" w14:textId="77777777" w:rsidR="00D00EFA" w:rsidRDefault="00D00EFA" w:rsidP="00D458AA">
            <w:pPr>
              <w:pStyle w:val="TableTextRight"/>
            </w:pPr>
            <w:r>
              <w:t>3,650</w:t>
            </w:r>
          </w:p>
        </w:tc>
        <w:tc>
          <w:tcPr>
            <w:tcW w:w="967" w:type="dxa"/>
            <w:tcBorders>
              <w:top w:val="single" w:sz="2" w:space="0" w:color="auto"/>
              <w:left w:val="nil"/>
              <w:bottom w:val="single" w:sz="2" w:space="0" w:color="auto"/>
              <w:right w:val="nil"/>
            </w:tcBorders>
            <w:vAlign w:val="bottom"/>
            <w:hideMark/>
          </w:tcPr>
          <w:p w14:paraId="241D73FC" w14:textId="77777777" w:rsidR="00D00EFA" w:rsidRDefault="00D00EFA" w:rsidP="00D458AA">
            <w:pPr>
              <w:pStyle w:val="TableTextRight"/>
            </w:pPr>
            <w:r>
              <w:t>3,800</w:t>
            </w:r>
          </w:p>
        </w:tc>
        <w:tc>
          <w:tcPr>
            <w:tcW w:w="967" w:type="dxa"/>
            <w:tcBorders>
              <w:top w:val="single" w:sz="2" w:space="0" w:color="auto"/>
              <w:left w:val="nil"/>
              <w:bottom w:val="single" w:sz="2" w:space="0" w:color="auto"/>
              <w:right w:val="nil"/>
            </w:tcBorders>
            <w:vAlign w:val="bottom"/>
            <w:hideMark/>
          </w:tcPr>
          <w:p w14:paraId="18F74F55" w14:textId="77777777" w:rsidR="00D00EFA" w:rsidRDefault="00D00EFA" w:rsidP="00D458AA">
            <w:pPr>
              <w:pStyle w:val="TableTextRight"/>
            </w:pPr>
            <w:r>
              <w:t>4,100</w:t>
            </w:r>
          </w:p>
        </w:tc>
        <w:tc>
          <w:tcPr>
            <w:tcW w:w="967" w:type="dxa"/>
            <w:gridSpan w:val="2"/>
            <w:tcBorders>
              <w:top w:val="single" w:sz="2" w:space="0" w:color="auto"/>
              <w:left w:val="nil"/>
              <w:bottom w:val="single" w:sz="2" w:space="0" w:color="auto"/>
              <w:right w:val="nil"/>
            </w:tcBorders>
            <w:vAlign w:val="bottom"/>
            <w:hideMark/>
          </w:tcPr>
          <w:p w14:paraId="62AB3FFA" w14:textId="77777777" w:rsidR="00D00EFA" w:rsidRDefault="00D00EFA" w:rsidP="00D458AA">
            <w:pPr>
              <w:pStyle w:val="TableTextRight"/>
            </w:pPr>
            <w:r>
              <w:t>4,350</w:t>
            </w:r>
          </w:p>
        </w:tc>
        <w:tc>
          <w:tcPr>
            <w:tcW w:w="967" w:type="dxa"/>
            <w:gridSpan w:val="2"/>
            <w:tcBorders>
              <w:top w:val="single" w:sz="2" w:space="0" w:color="auto"/>
              <w:left w:val="nil"/>
              <w:bottom w:val="single" w:sz="2" w:space="0" w:color="auto"/>
              <w:right w:val="nil"/>
            </w:tcBorders>
            <w:vAlign w:val="bottom"/>
            <w:hideMark/>
          </w:tcPr>
          <w:p w14:paraId="5EC23A54" w14:textId="77777777" w:rsidR="00D00EFA" w:rsidRDefault="00D00EFA" w:rsidP="00D458AA">
            <w:pPr>
              <w:pStyle w:val="TableTextRight"/>
            </w:pPr>
            <w:r>
              <w:t>4,650</w:t>
            </w:r>
          </w:p>
        </w:tc>
        <w:tc>
          <w:tcPr>
            <w:tcW w:w="968" w:type="dxa"/>
            <w:tcBorders>
              <w:top w:val="single" w:sz="2" w:space="0" w:color="auto"/>
              <w:left w:val="nil"/>
              <w:bottom w:val="single" w:sz="2" w:space="0" w:color="auto"/>
              <w:right w:val="nil"/>
            </w:tcBorders>
            <w:vAlign w:val="bottom"/>
            <w:hideMark/>
          </w:tcPr>
          <w:p w14:paraId="5C44808E" w14:textId="77777777" w:rsidR="00D00EFA" w:rsidRDefault="00D00EFA" w:rsidP="00D458AA">
            <w:pPr>
              <w:pStyle w:val="TableTextRight"/>
            </w:pPr>
            <w:r>
              <w:t>4,950</w:t>
            </w:r>
          </w:p>
        </w:tc>
      </w:tr>
      <w:tr w:rsidR="00D00EFA" w14:paraId="0BC2AF6E" w14:textId="77777777" w:rsidTr="00D458AA">
        <w:trPr>
          <w:cantSplit/>
          <w:jc w:val="center"/>
        </w:trPr>
        <w:tc>
          <w:tcPr>
            <w:tcW w:w="1934" w:type="dxa"/>
            <w:gridSpan w:val="2"/>
            <w:tcBorders>
              <w:top w:val="single" w:sz="2" w:space="0" w:color="auto"/>
              <w:left w:val="nil"/>
              <w:bottom w:val="nil"/>
              <w:right w:val="nil"/>
            </w:tcBorders>
            <w:hideMark/>
          </w:tcPr>
          <w:p w14:paraId="0E2727F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0F345A84"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66812722"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3C73180" w14:textId="77777777" w:rsidR="00D00EFA" w:rsidRDefault="00D00EFA">
            <w:pPr>
              <w:pStyle w:val="MeasureTableTextLeftAligned"/>
            </w:pPr>
            <w:r>
              <w:t>H19</w:t>
            </w:r>
          </w:p>
        </w:tc>
      </w:tr>
      <w:tr w:rsidR="00D00EFA" w14:paraId="53691BE3" w14:textId="77777777" w:rsidTr="00D458AA">
        <w:trPr>
          <w:cantSplit/>
          <w:jc w:val="center"/>
        </w:trPr>
        <w:tc>
          <w:tcPr>
            <w:tcW w:w="1934" w:type="dxa"/>
            <w:gridSpan w:val="2"/>
            <w:tcBorders>
              <w:top w:val="nil"/>
              <w:left w:val="nil"/>
              <w:bottom w:val="nil"/>
              <w:right w:val="nil"/>
            </w:tcBorders>
            <w:hideMark/>
          </w:tcPr>
          <w:p w14:paraId="46D0BDB7"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10AFC82" w14:textId="77777777" w:rsidR="00D00EFA" w:rsidRDefault="00D00EFA">
            <w:pPr>
              <w:pStyle w:val="MeasureTableTextLeftAligned"/>
            </w:pPr>
            <w:r>
              <w:t>Medium</w:t>
            </w:r>
          </w:p>
        </w:tc>
        <w:tc>
          <w:tcPr>
            <w:tcW w:w="1559" w:type="dxa"/>
            <w:gridSpan w:val="2"/>
            <w:tcBorders>
              <w:top w:val="nil"/>
              <w:left w:val="nil"/>
              <w:bottom w:val="nil"/>
              <w:right w:val="nil"/>
            </w:tcBorders>
          </w:tcPr>
          <w:p w14:paraId="2D85D7B3" w14:textId="77777777" w:rsidR="00D00EFA" w:rsidRDefault="00D00EFA">
            <w:pPr>
              <w:pStyle w:val="MeasureTableTextItalic"/>
            </w:pPr>
          </w:p>
        </w:tc>
        <w:tc>
          <w:tcPr>
            <w:tcW w:w="1203" w:type="dxa"/>
            <w:gridSpan w:val="2"/>
            <w:tcBorders>
              <w:top w:val="nil"/>
              <w:left w:val="nil"/>
              <w:bottom w:val="nil"/>
              <w:right w:val="nil"/>
            </w:tcBorders>
          </w:tcPr>
          <w:p w14:paraId="02B0CB04" w14:textId="77777777" w:rsidR="00D00EFA" w:rsidRDefault="00D00EFA">
            <w:pPr>
              <w:pStyle w:val="MeasureTableTextLeftAligned"/>
            </w:pPr>
          </w:p>
        </w:tc>
      </w:tr>
      <w:tr w:rsidR="00D00EFA" w14:paraId="792F19F5" w14:textId="77777777" w:rsidTr="00D458AA">
        <w:trPr>
          <w:cantSplit/>
          <w:jc w:val="center"/>
        </w:trPr>
        <w:tc>
          <w:tcPr>
            <w:tcW w:w="1934" w:type="dxa"/>
            <w:gridSpan w:val="2"/>
            <w:tcBorders>
              <w:top w:val="nil"/>
              <w:left w:val="nil"/>
              <w:bottom w:val="nil"/>
              <w:right w:val="nil"/>
            </w:tcBorders>
            <w:hideMark/>
          </w:tcPr>
          <w:p w14:paraId="025FBF9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E45D275"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47A79ABD" w14:textId="77777777" w:rsidR="00D00EFA" w:rsidRDefault="00D00EFA">
            <w:pPr>
              <w:pStyle w:val="MeasureTableTextItalic"/>
            </w:pPr>
            <w:r>
              <w:t>Expiry date:</w:t>
            </w:r>
          </w:p>
        </w:tc>
        <w:tc>
          <w:tcPr>
            <w:tcW w:w="1203" w:type="dxa"/>
            <w:gridSpan w:val="2"/>
            <w:tcBorders>
              <w:top w:val="nil"/>
              <w:left w:val="nil"/>
              <w:bottom w:val="nil"/>
              <w:right w:val="nil"/>
            </w:tcBorders>
          </w:tcPr>
          <w:p w14:paraId="03E8130A" w14:textId="77777777" w:rsidR="00D00EFA" w:rsidRDefault="00D00EFA">
            <w:pPr>
              <w:pStyle w:val="MeasureTableTextLeftAligned"/>
            </w:pPr>
          </w:p>
        </w:tc>
      </w:tr>
      <w:tr w:rsidR="00D00EFA" w14:paraId="4EF9FDBE" w14:textId="77777777" w:rsidTr="00D00EFA">
        <w:trPr>
          <w:cantSplit/>
          <w:jc w:val="center"/>
        </w:trPr>
        <w:tc>
          <w:tcPr>
            <w:tcW w:w="1934" w:type="dxa"/>
            <w:gridSpan w:val="2"/>
            <w:tcBorders>
              <w:top w:val="nil"/>
              <w:left w:val="nil"/>
              <w:bottom w:val="single" w:sz="2" w:space="0" w:color="auto"/>
              <w:right w:val="nil"/>
            </w:tcBorders>
            <w:hideMark/>
          </w:tcPr>
          <w:p w14:paraId="1F03B61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C6DE513" w14:textId="389F7B20" w:rsidR="00D00EFA" w:rsidRPr="00D458AA" w:rsidRDefault="00D00EFA" w:rsidP="00D458AA">
            <w:pPr>
              <w:pStyle w:val="MeasureTableTextLeftAligned"/>
            </w:pPr>
            <w:r w:rsidRPr="00D458AA">
              <w:t xml:space="preserve">Sections 38-7, 38-10, 38-15, 38-20 of the </w:t>
            </w:r>
            <w:r w:rsidRPr="00D458AA">
              <w:rPr>
                <w:i/>
              </w:rPr>
              <w:t>A New Tax System (Goods and Services Tax) Act 1999</w:t>
            </w:r>
          </w:p>
        </w:tc>
      </w:tr>
    </w:tbl>
    <w:p w14:paraId="678834D1" w14:textId="77777777" w:rsidR="00D00EFA" w:rsidRDefault="00D00EFA" w:rsidP="00D458AA">
      <w:pPr>
        <w:pStyle w:val="SingleParagraph"/>
      </w:pPr>
    </w:p>
    <w:p w14:paraId="6F5F2B1C" w14:textId="77777777" w:rsidR="00D00EFA" w:rsidRDefault="00D00EFA" w:rsidP="00D00EFA">
      <w:r>
        <w:t>Medical services</w:t>
      </w:r>
      <w:r>
        <w:fldChar w:fldCharType="begin"/>
      </w:r>
      <w:r>
        <w:instrText xml:space="preserve"> XE "Medical services" </w:instrText>
      </w:r>
      <w:r>
        <w:fldChar w:fldCharType="end"/>
      </w:r>
      <w:r>
        <w:t xml:space="preserve"> are GST-free if: they are a service for which a Medicare benefit is payable under the </w:t>
      </w:r>
      <w:r>
        <w:rPr>
          <w:i/>
        </w:rPr>
        <w:t>Health Insurance Act 1973</w:t>
      </w:r>
      <w:r>
        <w:t xml:space="preserve">; they are supplied by, or on behalf of, a medical practitioner; and they constitute a service that is generally accepted in the medical profession as being necessary for the treatment of the patient. </w:t>
      </w:r>
    </w:p>
    <w:p w14:paraId="3105D4AC" w14:textId="77777777" w:rsidR="00D00EFA" w:rsidRDefault="00D00EFA" w:rsidP="00D00EFA">
      <w:r>
        <w:t xml:space="preserve">Health services rendered by a recognised professional, as well as hospital treatment are also GST-free. Goods supplied in the course of making GST-free health care services are generally GST-free. </w:t>
      </w:r>
    </w:p>
    <w:p w14:paraId="74775227" w14:textId="77777777" w:rsidR="000755C9" w:rsidRDefault="000755C9">
      <w:pPr>
        <w:spacing w:after="0" w:line="240" w:lineRule="auto"/>
        <w:jc w:val="left"/>
        <w:rPr>
          <w:rFonts w:ascii="Arial" w:hAnsi="Arial"/>
          <w:b/>
          <w:color w:val="auto"/>
        </w:rPr>
      </w:pPr>
      <w:r>
        <w:br w:type="page"/>
      </w:r>
    </w:p>
    <w:p w14:paraId="47BC9BEE" w14:textId="1C6BF3DE" w:rsidR="00D00EFA" w:rsidRPr="00CB1CAD" w:rsidRDefault="00D00EFA" w:rsidP="00704A2B">
      <w:pPr>
        <w:pStyle w:val="TESHeading5"/>
      </w:pPr>
      <w:r w:rsidRPr="00CB1CAD">
        <w:t>H19</w:t>
      </w:r>
      <w:r w:rsidRPr="00CB1CAD">
        <w:tab/>
        <w:t>Health - residential care, community care and other care services</w:t>
      </w:r>
    </w:p>
    <w:p w14:paraId="29B6E44F"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1170100B" w14:textId="77777777" w:rsidTr="00D00EFA">
        <w:trPr>
          <w:cantSplit/>
          <w:jc w:val="center"/>
        </w:trPr>
        <w:tc>
          <w:tcPr>
            <w:tcW w:w="967" w:type="dxa"/>
            <w:tcBorders>
              <w:top w:val="single" w:sz="2" w:space="0" w:color="auto"/>
              <w:left w:val="nil"/>
              <w:bottom w:val="single" w:sz="2" w:space="0" w:color="auto"/>
              <w:right w:val="nil"/>
            </w:tcBorders>
            <w:hideMark/>
          </w:tcPr>
          <w:p w14:paraId="68618549"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00433284"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2CF5A222"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6659C453"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1CCD8171"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12EB8500"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705A0645"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48AF8AE3" w14:textId="77777777" w:rsidR="00D00EFA" w:rsidRDefault="00D00EFA" w:rsidP="00D458AA">
            <w:pPr>
              <w:pStyle w:val="TableTextRight"/>
            </w:pPr>
            <w:r>
              <w:t>2020-21</w:t>
            </w:r>
          </w:p>
        </w:tc>
      </w:tr>
      <w:tr w:rsidR="00D00EFA" w14:paraId="38248699" w14:textId="77777777" w:rsidTr="00D00EFA">
        <w:trPr>
          <w:cantSplit/>
          <w:jc w:val="center"/>
        </w:trPr>
        <w:tc>
          <w:tcPr>
            <w:tcW w:w="967" w:type="dxa"/>
            <w:tcBorders>
              <w:top w:val="single" w:sz="2" w:space="0" w:color="auto"/>
              <w:left w:val="nil"/>
              <w:bottom w:val="single" w:sz="2" w:space="0" w:color="auto"/>
              <w:right w:val="nil"/>
            </w:tcBorders>
            <w:hideMark/>
          </w:tcPr>
          <w:p w14:paraId="132426DA" w14:textId="77777777" w:rsidR="00D00EFA" w:rsidRDefault="00D00EFA" w:rsidP="00D458AA">
            <w:pPr>
              <w:pStyle w:val="TableTextRight"/>
            </w:pPr>
            <w:r>
              <w:t>950</w:t>
            </w:r>
          </w:p>
        </w:tc>
        <w:tc>
          <w:tcPr>
            <w:tcW w:w="967" w:type="dxa"/>
            <w:tcBorders>
              <w:top w:val="single" w:sz="2" w:space="0" w:color="auto"/>
              <w:left w:val="nil"/>
              <w:bottom w:val="single" w:sz="2" w:space="0" w:color="auto"/>
              <w:right w:val="nil"/>
            </w:tcBorders>
            <w:hideMark/>
          </w:tcPr>
          <w:p w14:paraId="6CF33D27" w14:textId="77777777" w:rsidR="00D00EFA" w:rsidRDefault="00D00EFA" w:rsidP="00D458AA">
            <w:pPr>
              <w:pStyle w:val="TableTextRight"/>
            </w:pPr>
            <w:r>
              <w:t>950</w:t>
            </w:r>
          </w:p>
        </w:tc>
        <w:tc>
          <w:tcPr>
            <w:tcW w:w="967" w:type="dxa"/>
            <w:tcBorders>
              <w:top w:val="single" w:sz="2" w:space="0" w:color="auto"/>
              <w:left w:val="nil"/>
              <w:bottom w:val="single" w:sz="2" w:space="0" w:color="auto"/>
              <w:right w:val="nil"/>
            </w:tcBorders>
            <w:vAlign w:val="bottom"/>
            <w:hideMark/>
          </w:tcPr>
          <w:p w14:paraId="4A7DF7B4" w14:textId="77777777" w:rsidR="00D00EFA" w:rsidRDefault="00D00EFA" w:rsidP="00D458AA">
            <w:pPr>
              <w:pStyle w:val="TableTextRight"/>
            </w:pPr>
            <w:r>
              <w:t>1,010</w:t>
            </w:r>
          </w:p>
        </w:tc>
        <w:tc>
          <w:tcPr>
            <w:tcW w:w="967" w:type="dxa"/>
            <w:tcBorders>
              <w:top w:val="single" w:sz="2" w:space="0" w:color="auto"/>
              <w:left w:val="nil"/>
              <w:bottom w:val="single" w:sz="2" w:space="0" w:color="auto"/>
              <w:right w:val="nil"/>
            </w:tcBorders>
            <w:vAlign w:val="bottom"/>
            <w:hideMark/>
          </w:tcPr>
          <w:p w14:paraId="5D949BDD" w14:textId="77777777" w:rsidR="00D00EFA" w:rsidRDefault="00D00EFA" w:rsidP="00D458AA">
            <w:pPr>
              <w:pStyle w:val="TableTextRight"/>
            </w:pPr>
            <w:r>
              <w:t>1,060</w:t>
            </w:r>
          </w:p>
        </w:tc>
        <w:tc>
          <w:tcPr>
            <w:tcW w:w="967" w:type="dxa"/>
            <w:tcBorders>
              <w:top w:val="single" w:sz="2" w:space="0" w:color="auto"/>
              <w:left w:val="nil"/>
              <w:bottom w:val="single" w:sz="2" w:space="0" w:color="auto"/>
              <w:right w:val="nil"/>
            </w:tcBorders>
            <w:vAlign w:val="bottom"/>
            <w:hideMark/>
          </w:tcPr>
          <w:p w14:paraId="292C6792" w14:textId="77777777" w:rsidR="00D00EFA" w:rsidRDefault="00D00EFA" w:rsidP="00D458AA">
            <w:pPr>
              <w:pStyle w:val="TableTextRight"/>
            </w:pPr>
            <w:r>
              <w:t>1,130</w:t>
            </w:r>
          </w:p>
        </w:tc>
        <w:tc>
          <w:tcPr>
            <w:tcW w:w="967" w:type="dxa"/>
            <w:gridSpan w:val="2"/>
            <w:tcBorders>
              <w:top w:val="single" w:sz="2" w:space="0" w:color="auto"/>
              <w:left w:val="nil"/>
              <w:bottom w:val="single" w:sz="2" w:space="0" w:color="auto"/>
              <w:right w:val="nil"/>
            </w:tcBorders>
            <w:vAlign w:val="bottom"/>
            <w:hideMark/>
          </w:tcPr>
          <w:p w14:paraId="278E104D" w14:textId="77777777" w:rsidR="00D00EFA" w:rsidRDefault="00D00EFA" w:rsidP="00D458AA">
            <w:pPr>
              <w:pStyle w:val="TableTextRight"/>
            </w:pPr>
            <w:r>
              <w:t>1,210</w:t>
            </w:r>
          </w:p>
        </w:tc>
        <w:tc>
          <w:tcPr>
            <w:tcW w:w="967" w:type="dxa"/>
            <w:gridSpan w:val="2"/>
            <w:tcBorders>
              <w:top w:val="single" w:sz="2" w:space="0" w:color="auto"/>
              <w:left w:val="nil"/>
              <w:bottom w:val="single" w:sz="2" w:space="0" w:color="auto"/>
              <w:right w:val="nil"/>
            </w:tcBorders>
            <w:vAlign w:val="bottom"/>
            <w:hideMark/>
          </w:tcPr>
          <w:p w14:paraId="10141FA9" w14:textId="77777777" w:rsidR="00D00EFA" w:rsidRDefault="00D00EFA" w:rsidP="00D458AA">
            <w:pPr>
              <w:pStyle w:val="TableTextRight"/>
            </w:pPr>
            <w:r>
              <w:t>1,290</w:t>
            </w:r>
          </w:p>
        </w:tc>
        <w:tc>
          <w:tcPr>
            <w:tcW w:w="968" w:type="dxa"/>
            <w:tcBorders>
              <w:top w:val="single" w:sz="2" w:space="0" w:color="auto"/>
              <w:left w:val="nil"/>
              <w:bottom w:val="single" w:sz="2" w:space="0" w:color="auto"/>
              <w:right w:val="nil"/>
            </w:tcBorders>
            <w:vAlign w:val="bottom"/>
            <w:hideMark/>
          </w:tcPr>
          <w:p w14:paraId="6F0F4705" w14:textId="77777777" w:rsidR="00D00EFA" w:rsidRDefault="00D00EFA" w:rsidP="00D458AA">
            <w:pPr>
              <w:pStyle w:val="TableTextRight"/>
            </w:pPr>
            <w:r>
              <w:t>1,380</w:t>
            </w:r>
          </w:p>
        </w:tc>
      </w:tr>
      <w:tr w:rsidR="00D00EFA" w14:paraId="401CE927" w14:textId="77777777" w:rsidTr="00D458AA">
        <w:trPr>
          <w:cantSplit/>
          <w:jc w:val="center"/>
        </w:trPr>
        <w:tc>
          <w:tcPr>
            <w:tcW w:w="1934" w:type="dxa"/>
            <w:gridSpan w:val="2"/>
            <w:tcBorders>
              <w:top w:val="single" w:sz="2" w:space="0" w:color="auto"/>
              <w:left w:val="nil"/>
              <w:bottom w:val="nil"/>
              <w:right w:val="nil"/>
            </w:tcBorders>
            <w:hideMark/>
          </w:tcPr>
          <w:p w14:paraId="6C4C781E"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4CA8FD40"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0A085EB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7E272E01" w14:textId="77777777" w:rsidR="00D00EFA" w:rsidRDefault="00D00EFA">
            <w:pPr>
              <w:pStyle w:val="MeasureTableTextLeftAligned"/>
            </w:pPr>
            <w:r>
              <w:t>H20</w:t>
            </w:r>
          </w:p>
        </w:tc>
      </w:tr>
      <w:tr w:rsidR="00D00EFA" w14:paraId="2F5962E5" w14:textId="77777777" w:rsidTr="00D458AA">
        <w:trPr>
          <w:cantSplit/>
          <w:jc w:val="center"/>
        </w:trPr>
        <w:tc>
          <w:tcPr>
            <w:tcW w:w="1934" w:type="dxa"/>
            <w:gridSpan w:val="2"/>
            <w:tcBorders>
              <w:top w:val="nil"/>
              <w:left w:val="nil"/>
              <w:bottom w:val="nil"/>
              <w:right w:val="nil"/>
            </w:tcBorders>
            <w:hideMark/>
          </w:tcPr>
          <w:p w14:paraId="302962B2"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3EBC2539" w14:textId="77777777" w:rsidR="00D00EFA" w:rsidRDefault="00D00EFA">
            <w:pPr>
              <w:pStyle w:val="MeasureTableTextLeftAligned"/>
            </w:pPr>
            <w:r>
              <w:t>Medium</w:t>
            </w:r>
          </w:p>
        </w:tc>
        <w:tc>
          <w:tcPr>
            <w:tcW w:w="1559" w:type="dxa"/>
            <w:gridSpan w:val="2"/>
            <w:tcBorders>
              <w:top w:val="nil"/>
              <w:left w:val="nil"/>
              <w:bottom w:val="nil"/>
              <w:right w:val="nil"/>
            </w:tcBorders>
          </w:tcPr>
          <w:p w14:paraId="52ECDE63" w14:textId="77777777" w:rsidR="00D00EFA" w:rsidRDefault="00D00EFA">
            <w:pPr>
              <w:pStyle w:val="MeasureTableTextItalic"/>
            </w:pPr>
          </w:p>
        </w:tc>
        <w:tc>
          <w:tcPr>
            <w:tcW w:w="1203" w:type="dxa"/>
            <w:gridSpan w:val="2"/>
            <w:tcBorders>
              <w:top w:val="nil"/>
              <w:left w:val="nil"/>
              <w:bottom w:val="nil"/>
              <w:right w:val="nil"/>
            </w:tcBorders>
          </w:tcPr>
          <w:p w14:paraId="641C5E45" w14:textId="77777777" w:rsidR="00D00EFA" w:rsidRDefault="00D00EFA">
            <w:pPr>
              <w:pStyle w:val="MeasureTableTextLeftAligned"/>
            </w:pPr>
          </w:p>
        </w:tc>
      </w:tr>
      <w:tr w:rsidR="00D00EFA" w14:paraId="087D9AD2" w14:textId="77777777" w:rsidTr="00D458AA">
        <w:trPr>
          <w:cantSplit/>
          <w:jc w:val="center"/>
        </w:trPr>
        <w:tc>
          <w:tcPr>
            <w:tcW w:w="1934" w:type="dxa"/>
            <w:gridSpan w:val="2"/>
            <w:tcBorders>
              <w:top w:val="nil"/>
              <w:left w:val="nil"/>
              <w:bottom w:val="nil"/>
              <w:right w:val="nil"/>
            </w:tcBorders>
            <w:hideMark/>
          </w:tcPr>
          <w:p w14:paraId="1333BF44"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33D3F89"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1FBB4E94" w14:textId="77777777" w:rsidR="00D00EFA" w:rsidRDefault="00D00EFA">
            <w:pPr>
              <w:pStyle w:val="MeasureTableTextItalic"/>
            </w:pPr>
            <w:r>
              <w:t>Expiry date:</w:t>
            </w:r>
          </w:p>
        </w:tc>
        <w:tc>
          <w:tcPr>
            <w:tcW w:w="1203" w:type="dxa"/>
            <w:gridSpan w:val="2"/>
            <w:tcBorders>
              <w:top w:val="nil"/>
              <w:left w:val="nil"/>
              <w:bottom w:val="nil"/>
              <w:right w:val="nil"/>
            </w:tcBorders>
          </w:tcPr>
          <w:p w14:paraId="6FC23524" w14:textId="77777777" w:rsidR="00D00EFA" w:rsidRDefault="00D00EFA">
            <w:pPr>
              <w:pStyle w:val="MeasureTableTextLeftAligned"/>
            </w:pPr>
          </w:p>
        </w:tc>
      </w:tr>
      <w:tr w:rsidR="00D00EFA" w14:paraId="1F45CBFC" w14:textId="77777777" w:rsidTr="00D00EFA">
        <w:trPr>
          <w:cantSplit/>
          <w:jc w:val="center"/>
        </w:trPr>
        <w:tc>
          <w:tcPr>
            <w:tcW w:w="1934" w:type="dxa"/>
            <w:gridSpan w:val="2"/>
            <w:tcBorders>
              <w:top w:val="nil"/>
              <w:left w:val="nil"/>
              <w:bottom w:val="single" w:sz="2" w:space="0" w:color="auto"/>
              <w:right w:val="nil"/>
            </w:tcBorders>
            <w:hideMark/>
          </w:tcPr>
          <w:p w14:paraId="55A91D9D"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53E1FA22" w14:textId="77777777" w:rsidR="00D00EFA" w:rsidRPr="00D458AA" w:rsidRDefault="00D00EFA" w:rsidP="00D458AA">
            <w:pPr>
              <w:pStyle w:val="MeasureTableTextLeftAligned"/>
            </w:pPr>
            <w:r w:rsidRPr="00D458AA">
              <w:t xml:space="preserve">Sections 38-25, 38-30, 38-35, 38-38 of the </w:t>
            </w:r>
            <w:r w:rsidRPr="00D458AA">
              <w:rPr>
                <w:i/>
              </w:rPr>
              <w:t>A New Tax System (Goods and Services Tax) Act 1999</w:t>
            </w:r>
          </w:p>
        </w:tc>
      </w:tr>
    </w:tbl>
    <w:p w14:paraId="53AF5006" w14:textId="77777777" w:rsidR="00D00EFA" w:rsidRDefault="00D00EFA" w:rsidP="00D458AA">
      <w:pPr>
        <w:pStyle w:val="SingleParagraph"/>
      </w:pPr>
    </w:p>
    <w:p w14:paraId="079DC8FB" w14:textId="77777777" w:rsidR="00D00EFA" w:rsidRDefault="00D00EFA" w:rsidP="00D00EFA">
      <w:r>
        <w:t>Some services provided by care and specialist disability providers</w:t>
      </w:r>
      <w:r>
        <w:fldChar w:fldCharType="begin"/>
      </w:r>
      <w:r>
        <w:instrText xml:space="preserve"> XE "Care and specialist disability providers" </w:instrText>
      </w:r>
      <w:r>
        <w:fldChar w:fldCharType="end"/>
      </w:r>
      <w:r>
        <w:t xml:space="preserve"> are GST-free, including certain disability supports delivered under the </w:t>
      </w:r>
      <w:r>
        <w:rPr>
          <w:i/>
        </w:rPr>
        <w:t>National Disability Insurance Scheme Act 2013</w:t>
      </w:r>
      <w:r>
        <w:t xml:space="preserve">. The </w:t>
      </w:r>
      <w:proofErr w:type="gramStart"/>
      <w:r>
        <w:t xml:space="preserve">quality of care principles found in the </w:t>
      </w:r>
      <w:r>
        <w:rPr>
          <w:i/>
        </w:rPr>
        <w:t>Aged Care Act 1997</w:t>
      </w:r>
      <w:r>
        <w:t xml:space="preserve"> apply</w:t>
      </w:r>
      <w:proofErr w:type="gramEnd"/>
      <w:r>
        <w:t xml:space="preserve"> in determining the tax status of specific care services. In general, publicly funded aged or disability care services are GST-free, as are privately funded aged care services which meet the quality of care principles found in the </w:t>
      </w:r>
      <w:r>
        <w:rPr>
          <w:i/>
        </w:rPr>
        <w:t>Aged Care Act 1997</w:t>
      </w:r>
      <w:r>
        <w:t xml:space="preserve"> and are provided to those needing daily living activities assistance or nursing services. </w:t>
      </w:r>
      <w:r>
        <w:fldChar w:fldCharType="begin"/>
      </w:r>
      <w:r>
        <w:instrText xml:space="preserve"> XE "Goods and Services Tax:Health" </w:instrText>
      </w:r>
      <w:r>
        <w:fldChar w:fldCharType="end"/>
      </w:r>
      <w:r>
        <w:fldChar w:fldCharType="begin"/>
      </w:r>
      <w:r>
        <w:instrText xml:space="preserve"> XE "National Disability Insurance Scheme" </w:instrText>
      </w:r>
      <w:r>
        <w:fldChar w:fldCharType="end"/>
      </w:r>
      <w:r>
        <w:fldChar w:fldCharType="begin"/>
      </w:r>
      <w:r>
        <w:instrText xml:space="preserve"> XE "Aged Care services" </w:instrText>
      </w:r>
      <w:r>
        <w:fldChar w:fldCharType="end"/>
      </w:r>
    </w:p>
    <w:p w14:paraId="4B33EDA5" w14:textId="1327CF6C" w:rsidR="00D00EFA" w:rsidRPr="00CB1CAD" w:rsidRDefault="00D00EFA" w:rsidP="00704A2B">
      <w:pPr>
        <w:pStyle w:val="TESHeading5"/>
      </w:pPr>
      <w:r w:rsidRPr="00CB1CAD">
        <w:t>H20</w:t>
      </w:r>
      <w:r w:rsidRPr="00CB1CAD">
        <w:tab/>
        <w:t>Private health insurance</w:t>
      </w:r>
    </w:p>
    <w:p w14:paraId="2230B014" w14:textId="77777777" w:rsidR="00D00EFA" w:rsidRDefault="00D00EFA" w:rsidP="00D00EFA">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4161985E" w14:textId="77777777" w:rsidTr="00D00EFA">
        <w:trPr>
          <w:cantSplit/>
          <w:jc w:val="center"/>
        </w:trPr>
        <w:tc>
          <w:tcPr>
            <w:tcW w:w="967" w:type="dxa"/>
            <w:tcBorders>
              <w:top w:val="single" w:sz="2" w:space="0" w:color="auto"/>
              <w:left w:val="nil"/>
              <w:bottom w:val="single" w:sz="2" w:space="0" w:color="auto"/>
              <w:right w:val="nil"/>
            </w:tcBorders>
            <w:hideMark/>
          </w:tcPr>
          <w:p w14:paraId="40DFC0A3"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62EE1118"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6212A46D"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003ADA38"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6CD24A0B"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5A6F6E93"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7FF1D8BD"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7C14B49B" w14:textId="77777777" w:rsidR="00D00EFA" w:rsidRDefault="00D00EFA" w:rsidP="00D458AA">
            <w:pPr>
              <w:pStyle w:val="TableTextRight"/>
            </w:pPr>
            <w:r>
              <w:t>2020-21</w:t>
            </w:r>
          </w:p>
        </w:tc>
      </w:tr>
      <w:tr w:rsidR="00D00EFA" w14:paraId="09BFC954" w14:textId="77777777" w:rsidTr="00D00EFA">
        <w:trPr>
          <w:cantSplit/>
          <w:jc w:val="center"/>
        </w:trPr>
        <w:tc>
          <w:tcPr>
            <w:tcW w:w="967" w:type="dxa"/>
            <w:tcBorders>
              <w:top w:val="single" w:sz="2" w:space="0" w:color="auto"/>
              <w:left w:val="nil"/>
              <w:bottom w:val="single" w:sz="2" w:space="0" w:color="auto"/>
              <w:right w:val="nil"/>
            </w:tcBorders>
            <w:hideMark/>
          </w:tcPr>
          <w:p w14:paraId="581F23F1" w14:textId="77777777" w:rsidR="00D00EFA" w:rsidRDefault="00D00EFA" w:rsidP="00D458AA">
            <w:pPr>
              <w:pStyle w:val="TableTextRight"/>
            </w:pPr>
            <w:r>
              <w:t>260</w:t>
            </w:r>
          </w:p>
        </w:tc>
        <w:tc>
          <w:tcPr>
            <w:tcW w:w="967" w:type="dxa"/>
            <w:tcBorders>
              <w:top w:val="single" w:sz="2" w:space="0" w:color="auto"/>
              <w:left w:val="nil"/>
              <w:bottom w:val="single" w:sz="2" w:space="0" w:color="auto"/>
              <w:right w:val="nil"/>
            </w:tcBorders>
            <w:hideMark/>
          </w:tcPr>
          <w:p w14:paraId="3DB2AD91" w14:textId="77777777" w:rsidR="00D00EFA" w:rsidRDefault="00D00EFA" w:rsidP="00D458AA">
            <w:pPr>
              <w:pStyle w:val="TableTextRight"/>
            </w:pPr>
            <w:r>
              <w:t>290</w:t>
            </w:r>
          </w:p>
        </w:tc>
        <w:tc>
          <w:tcPr>
            <w:tcW w:w="967" w:type="dxa"/>
            <w:tcBorders>
              <w:top w:val="single" w:sz="2" w:space="0" w:color="auto"/>
              <w:left w:val="nil"/>
              <w:bottom w:val="single" w:sz="2" w:space="0" w:color="auto"/>
              <w:right w:val="nil"/>
            </w:tcBorders>
            <w:vAlign w:val="bottom"/>
            <w:hideMark/>
          </w:tcPr>
          <w:p w14:paraId="0AB9656D" w14:textId="77777777" w:rsidR="00D00EFA" w:rsidRDefault="00D00EFA" w:rsidP="00D458AA">
            <w:pPr>
              <w:pStyle w:val="TableTextRight"/>
            </w:pPr>
            <w:r>
              <w:t>320</w:t>
            </w:r>
          </w:p>
        </w:tc>
        <w:tc>
          <w:tcPr>
            <w:tcW w:w="967" w:type="dxa"/>
            <w:tcBorders>
              <w:top w:val="single" w:sz="2" w:space="0" w:color="auto"/>
              <w:left w:val="nil"/>
              <w:bottom w:val="single" w:sz="2" w:space="0" w:color="auto"/>
              <w:right w:val="nil"/>
            </w:tcBorders>
            <w:vAlign w:val="bottom"/>
            <w:hideMark/>
          </w:tcPr>
          <w:p w14:paraId="0574C099" w14:textId="77777777" w:rsidR="00D00EFA" w:rsidRDefault="00D00EFA" w:rsidP="00D458AA">
            <w:pPr>
              <w:pStyle w:val="TableTextRight"/>
            </w:pPr>
            <w:r>
              <w:t>350</w:t>
            </w:r>
          </w:p>
        </w:tc>
        <w:tc>
          <w:tcPr>
            <w:tcW w:w="967" w:type="dxa"/>
            <w:tcBorders>
              <w:top w:val="single" w:sz="2" w:space="0" w:color="auto"/>
              <w:left w:val="nil"/>
              <w:bottom w:val="single" w:sz="2" w:space="0" w:color="auto"/>
              <w:right w:val="nil"/>
            </w:tcBorders>
            <w:vAlign w:val="bottom"/>
            <w:hideMark/>
          </w:tcPr>
          <w:p w14:paraId="6B0D5152" w14:textId="77777777" w:rsidR="00D00EFA" w:rsidRDefault="00D00EFA" w:rsidP="00D458AA">
            <w:pPr>
              <w:pStyle w:val="TableTextRight"/>
            </w:pPr>
            <w:r>
              <w:t>370</w:t>
            </w:r>
          </w:p>
        </w:tc>
        <w:tc>
          <w:tcPr>
            <w:tcW w:w="967" w:type="dxa"/>
            <w:gridSpan w:val="2"/>
            <w:tcBorders>
              <w:top w:val="single" w:sz="2" w:space="0" w:color="auto"/>
              <w:left w:val="nil"/>
              <w:bottom w:val="single" w:sz="2" w:space="0" w:color="auto"/>
              <w:right w:val="nil"/>
            </w:tcBorders>
            <w:vAlign w:val="bottom"/>
            <w:hideMark/>
          </w:tcPr>
          <w:p w14:paraId="78F5A947" w14:textId="77777777" w:rsidR="00D00EFA" w:rsidRDefault="00D00EFA" w:rsidP="00D458AA">
            <w:pPr>
              <w:pStyle w:val="TableTextRight"/>
            </w:pPr>
            <w:r>
              <w:t>410</w:t>
            </w:r>
          </w:p>
        </w:tc>
        <w:tc>
          <w:tcPr>
            <w:tcW w:w="967" w:type="dxa"/>
            <w:gridSpan w:val="2"/>
            <w:tcBorders>
              <w:top w:val="single" w:sz="2" w:space="0" w:color="auto"/>
              <w:left w:val="nil"/>
              <w:bottom w:val="single" w:sz="2" w:space="0" w:color="auto"/>
              <w:right w:val="nil"/>
            </w:tcBorders>
            <w:vAlign w:val="bottom"/>
            <w:hideMark/>
          </w:tcPr>
          <w:p w14:paraId="036BF79E" w14:textId="77777777" w:rsidR="00D00EFA" w:rsidRDefault="00D00EFA" w:rsidP="00D458AA">
            <w:pPr>
              <w:pStyle w:val="TableTextRight"/>
            </w:pPr>
            <w:r>
              <w:t>430</w:t>
            </w:r>
          </w:p>
        </w:tc>
        <w:tc>
          <w:tcPr>
            <w:tcW w:w="968" w:type="dxa"/>
            <w:tcBorders>
              <w:top w:val="single" w:sz="2" w:space="0" w:color="auto"/>
              <w:left w:val="nil"/>
              <w:bottom w:val="single" w:sz="2" w:space="0" w:color="auto"/>
              <w:right w:val="nil"/>
            </w:tcBorders>
            <w:vAlign w:val="bottom"/>
            <w:hideMark/>
          </w:tcPr>
          <w:p w14:paraId="60070E63" w14:textId="77777777" w:rsidR="00D00EFA" w:rsidRDefault="00D00EFA" w:rsidP="00D458AA">
            <w:pPr>
              <w:pStyle w:val="TableTextRight"/>
            </w:pPr>
            <w:r>
              <w:t>460</w:t>
            </w:r>
          </w:p>
        </w:tc>
      </w:tr>
      <w:tr w:rsidR="00D00EFA" w14:paraId="43F68530" w14:textId="77777777" w:rsidTr="00D458AA">
        <w:trPr>
          <w:cantSplit/>
          <w:jc w:val="center"/>
        </w:trPr>
        <w:tc>
          <w:tcPr>
            <w:tcW w:w="1934" w:type="dxa"/>
            <w:gridSpan w:val="2"/>
            <w:tcBorders>
              <w:top w:val="single" w:sz="2" w:space="0" w:color="auto"/>
              <w:left w:val="nil"/>
              <w:bottom w:val="nil"/>
              <w:right w:val="nil"/>
            </w:tcBorders>
            <w:hideMark/>
          </w:tcPr>
          <w:p w14:paraId="1D9B5B6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6C0F627A"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541C228"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66C2384B" w14:textId="77777777" w:rsidR="00D00EFA" w:rsidRDefault="00D00EFA">
            <w:pPr>
              <w:pStyle w:val="MeasureTableTextLeftAligned"/>
            </w:pPr>
            <w:r>
              <w:t>H21</w:t>
            </w:r>
          </w:p>
        </w:tc>
      </w:tr>
      <w:tr w:rsidR="00D00EFA" w14:paraId="46E00DC6" w14:textId="77777777" w:rsidTr="00D458AA">
        <w:trPr>
          <w:cantSplit/>
          <w:jc w:val="center"/>
        </w:trPr>
        <w:tc>
          <w:tcPr>
            <w:tcW w:w="1934" w:type="dxa"/>
            <w:gridSpan w:val="2"/>
            <w:tcBorders>
              <w:top w:val="nil"/>
              <w:left w:val="nil"/>
              <w:bottom w:val="nil"/>
              <w:right w:val="nil"/>
            </w:tcBorders>
            <w:hideMark/>
          </w:tcPr>
          <w:p w14:paraId="63606A83"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04E308E6" w14:textId="77777777" w:rsidR="00D00EFA" w:rsidRDefault="00D00EFA">
            <w:pPr>
              <w:pStyle w:val="MeasureTableTextLeftAligned"/>
            </w:pPr>
            <w:r>
              <w:t>Medium</w:t>
            </w:r>
          </w:p>
        </w:tc>
        <w:tc>
          <w:tcPr>
            <w:tcW w:w="1559" w:type="dxa"/>
            <w:gridSpan w:val="2"/>
            <w:tcBorders>
              <w:top w:val="nil"/>
              <w:left w:val="nil"/>
              <w:bottom w:val="nil"/>
              <w:right w:val="nil"/>
            </w:tcBorders>
          </w:tcPr>
          <w:p w14:paraId="14D902D9" w14:textId="77777777" w:rsidR="00D00EFA" w:rsidRDefault="00D00EFA">
            <w:pPr>
              <w:pStyle w:val="MeasureTableTextItalic"/>
            </w:pPr>
          </w:p>
        </w:tc>
        <w:tc>
          <w:tcPr>
            <w:tcW w:w="1203" w:type="dxa"/>
            <w:gridSpan w:val="2"/>
            <w:tcBorders>
              <w:top w:val="nil"/>
              <w:left w:val="nil"/>
              <w:bottom w:val="nil"/>
              <w:right w:val="nil"/>
            </w:tcBorders>
          </w:tcPr>
          <w:p w14:paraId="644F0783" w14:textId="77777777" w:rsidR="00D00EFA" w:rsidRDefault="00D00EFA">
            <w:pPr>
              <w:pStyle w:val="MeasureTableTextLeftAligned"/>
            </w:pPr>
          </w:p>
        </w:tc>
      </w:tr>
      <w:tr w:rsidR="00D00EFA" w14:paraId="03644DC0" w14:textId="77777777" w:rsidTr="00D458AA">
        <w:trPr>
          <w:cantSplit/>
          <w:jc w:val="center"/>
        </w:trPr>
        <w:tc>
          <w:tcPr>
            <w:tcW w:w="1934" w:type="dxa"/>
            <w:gridSpan w:val="2"/>
            <w:tcBorders>
              <w:top w:val="nil"/>
              <w:left w:val="nil"/>
              <w:bottom w:val="nil"/>
              <w:right w:val="nil"/>
            </w:tcBorders>
            <w:hideMark/>
          </w:tcPr>
          <w:p w14:paraId="1C7D2EF6"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97F5888"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7573FF9E" w14:textId="77777777" w:rsidR="00D00EFA" w:rsidRDefault="00D00EFA">
            <w:pPr>
              <w:pStyle w:val="MeasureTableTextItalic"/>
            </w:pPr>
            <w:r>
              <w:t>Expiry date:</w:t>
            </w:r>
          </w:p>
        </w:tc>
        <w:tc>
          <w:tcPr>
            <w:tcW w:w="1203" w:type="dxa"/>
            <w:gridSpan w:val="2"/>
            <w:tcBorders>
              <w:top w:val="nil"/>
              <w:left w:val="nil"/>
              <w:bottom w:val="nil"/>
              <w:right w:val="nil"/>
            </w:tcBorders>
          </w:tcPr>
          <w:p w14:paraId="7E2242A9" w14:textId="77777777" w:rsidR="00D00EFA" w:rsidRDefault="00D00EFA">
            <w:pPr>
              <w:pStyle w:val="MeasureTableTextLeftAligned"/>
            </w:pPr>
          </w:p>
        </w:tc>
      </w:tr>
      <w:tr w:rsidR="00D00EFA" w14:paraId="59BC51E2" w14:textId="77777777" w:rsidTr="00D00EFA">
        <w:trPr>
          <w:cantSplit/>
          <w:jc w:val="center"/>
        </w:trPr>
        <w:tc>
          <w:tcPr>
            <w:tcW w:w="1934" w:type="dxa"/>
            <w:gridSpan w:val="2"/>
            <w:tcBorders>
              <w:top w:val="nil"/>
              <w:left w:val="nil"/>
              <w:bottom w:val="single" w:sz="2" w:space="0" w:color="auto"/>
              <w:right w:val="nil"/>
            </w:tcBorders>
            <w:hideMark/>
          </w:tcPr>
          <w:p w14:paraId="3A07781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B9622A8" w14:textId="77777777" w:rsidR="00D00EFA" w:rsidRPr="00D458AA" w:rsidRDefault="00D00EFA" w:rsidP="00D458AA">
            <w:pPr>
              <w:pStyle w:val="MeasureTableTextLeftAligned"/>
            </w:pPr>
            <w:r w:rsidRPr="00D458AA">
              <w:t xml:space="preserve">Sections 38-55, 38-60 of the </w:t>
            </w:r>
            <w:r w:rsidRPr="00D458AA">
              <w:rPr>
                <w:i/>
              </w:rPr>
              <w:t>A New Tax System (Goods and Services Tax) Act 1999</w:t>
            </w:r>
          </w:p>
        </w:tc>
      </w:tr>
    </w:tbl>
    <w:p w14:paraId="1ECDA734" w14:textId="77777777" w:rsidR="007A1003" w:rsidRDefault="007A1003" w:rsidP="007A1003">
      <w:pPr>
        <w:pStyle w:val="SingleParagraph"/>
      </w:pPr>
    </w:p>
    <w:p w14:paraId="589F84D4" w14:textId="148014B1" w:rsidR="00D00EFA" w:rsidRDefault="00D00EFA" w:rsidP="00D00EFA">
      <w:r>
        <w:t>A supply of private health insurance</w:t>
      </w:r>
      <w:r>
        <w:fldChar w:fldCharType="begin"/>
      </w:r>
      <w:r>
        <w:instrText xml:space="preserve"> XE "Private health insurance" </w:instrText>
      </w:r>
      <w:r>
        <w:fldChar w:fldCharType="end"/>
      </w:r>
      <w:r>
        <w:t xml:space="preserve"> by a private health insurer (within the meaning of the </w:t>
      </w:r>
      <w:r>
        <w:rPr>
          <w:i/>
        </w:rPr>
        <w:t>Private Health Insurance Act 2007</w:t>
      </w:r>
      <w:r>
        <w:t>) is GST-free. In line with the GST treatment of general insurance, the tax expenditure for this item is based on the difference between the premium income of private health insurers and the value of benefits paid out.</w:t>
      </w:r>
      <w:r>
        <w:fldChar w:fldCharType="begin"/>
      </w:r>
      <w:r>
        <w:instrText xml:space="preserve"> XE "Goods and Services Tax:Health" </w:instrText>
      </w:r>
      <w:r>
        <w:fldChar w:fldCharType="end"/>
      </w:r>
    </w:p>
    <w:p w14:paraId="73D0DBF4" w14:textId="77777777" w:rsidR="00D00EFA" w:rsidRPr="00CB1CAD" w:rsidRDefault="00D00EFA" w:rsidP="00704A2B">
      <w:pPr>
        <w:pStyle w:val="TESHeading5"/>
      </w:pPr>
      <w:r w:rsidRPr="00CB1CAD">
        <w:t>H21</w:t>
      </w:r>
      <w:r w:rsidRPr="00CB1CAD">
        <w:tab/>
        <w:t>Religious services</w:t>
      </w:r>
    </w:p>
    <w:p w14:paraId="2E93223E" w14:textId="77777777" w:rsidR="00D00EFA" w:rsidRDefault="00D00EFA" w:rsidP="00D00EFA">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32FB9628" w14:textId="77777777" w:rsidTr="00D00EFA">
        <w:trPr>
          <w:cantSplit/>
          <w:jc w:val="center"/>
        </w:trPr>
        <w:tc>
          <w:tcPr>
            <w:tcW w:w="967" w:type="dxa"/>
            <w:tcBorders>
              <w:top w:val="single" w:sz="2" w:space="0" w:color="auto"/>
              <w:left w:val="nil"/>
              <w:bottom w:val="single" w:sz="2" w:space="0" w:color="auto"/>
              <w:right w:val="nil"/>
            </w:tcBorders>
            <w:hideMark/>
          </w:tcPr>
          <w:p w14:paraId="5D956F13"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48D321D7"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66C60B32"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56A8720D"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172C445A"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1846EC31"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73DFCFD1"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6C3471B8" w14:textId="77777777" w:rsidR="00D00EFA" w:rsidRDefault="00D00EFA" w:rsidP="00D458AA">
            <w:pPr>
              <w:pStyle w:val="TableTextRight"/>
            </w:pPr>
            <w:r>
              <w:t>2020-21</w:t>
            </w:r>
          </w:p>
        </w:tc>
      </w:tr>
      <w:tr w:rsidR="00D00EFA" w14:paraId="72F4548F" w14:textId="77777777" w:rsidTr="00D00EFA">
        <w:trPr>
          <w:cantSplit/>
          <w:jc w:val="center"/>
        </w:trPr>
        <w:tc>
          <w:tcPr>
            <w:tcW w:w="967" w:type="dxa"/>
            <w:tcBorders>
              <w:top w:val="single" w:sz="2" w:space="0" w:color="auto"/>
              <w:left w:val="nil"/>
              <w:bottom w:val="single" w:sz="2" w:space="0" w:color="auto"/>
              <w:right w:val="nil"/>
            </w:tcBorders>
            <w:hideMark/>
          </w:tcPr>
          <w:p w14:paraId="78BC4F2D" w14:textId="77777777" w:rsidR="00D00EFA" w:rsidRDefault="00D00EFA" w:rsidP="00D458AA">
            <w:pPr>
              <w:pStyle w:val="TableTextRight"/>
            </w:pPr>
            <w:r>
              <w:t>35</w:t>
            </w:r>
          </w:p>
        </w:tc>
        <w:tc>
          <w:tcPr>
            <w:tcW w:w="967" w:type="dxa"/>
            <w:tcBorders>
              <w:top w:val="single" w:sz="2" w:space="0" w:color="auto"/>
              <w:left w:val="nil"/>
              <w:bottom w:val="single" w:sz="2" w:space="0" w:color="auto"/>
              <w:right w:val="nil"/>
            </w:tcBorders>
            <w:hideMark/>
          </w:tcPr>
          <w:p w14:paraId="6B365899" w14:textId="77777777" w:rsidR="00D00EFA" w:rsidRDefault="00D00EFA" w:rsidP="00D458AA">
            <w:pPr>
              <w:pStyle w:val="TableTextRight"/>
            </w:pPr>
            <w:r>
              <w:t>40</w:t>
            </w:r>
          </w:p>
        </w:tc>
        <w:tc>
          <w:tcPr>
            <w:tcW w:w="967" w:type="dxa"/>
            <w:tcBorders>
              <w:top w:val="single" w:sz="2" w:space="0" w:color="auto"/>
              <w:left w:val="nil"/>
              <w:bottom w:val="single" w:sz="2" w:space="0" w:color="auto"/>
              <w:right w:val="nil"/>
            </w:tcBorders>
            <w:vAlign w:val="bottom"/>
            <w:hideMark/>
          </w:tcPr>
          <w:p w14:paraId="1EF1CAF6" w14:textId="77777777" w:rsidR="00D00EFA" w:rsidRDefault="00D00EFA" w:rsidP="00D458AA">
            <w:pPr>
              <w:pStyle w:val="TableTextRight"/>
            </w:pPr>
            <w:r>
              <w:t>45</w:t>
            </w:r>
          </w:p>
        </w:tc>
        <w:tc>
          <w:tcPr>
            <w:tcW w:w="967" w:type="dxa"/>
            <w:tcBorders>
              <w:top w:val="single" w:sz="2" w:space="0" w:color="auto"/>
              <w:left w:val="nil"/>
              <w:bottom w:val="single" w:sz="2" w:space="0" w:color="auto"/>
              <w:right w:val="nil"/>
            </w:tcBorders>
            <w:vAlign w:val="bottom"/>
            <w:hideMark/>
          </w:tcPr>
          <w:p w14:paraId="3D041011" w14:textId="77777777" w:rsidR="00D00EFA" w:rsidRDefault="00D00EFA" w:rsidP="00D458AA">
            <w:pPr>
              <w:pStyle w:val="TableTextRight"/>
            </w:pPr>
            <w:r>
              <w:t>45</w:t>
            </w:r>
          </w:p>
        </w:tc>
        <w:tc>
          <w:tcPr>
            <w:tcW w:w="967" w:type="dxa"/>
            <w:tcBorders>
              <w:top w:val="single" w:sz="2" w:space="0" w:color="auto"/>
              <w:left w:val="nil"/>
              <w:bottom w:val="single" w:sz="2" w:space="0" w:color="auto"/>
              <w:right w:val="nil"/>
            </w:tcBorders>
            <w:vAlign w:val="bottom"/>
            <w:hideMark/>
          </w:tcPr>
          <w:p w14:paraId="5FE927B4" w14:textId="77777777" w:rsidR="00D00EFA" w:rsidRDefault="00D00EFA" w:rsidP="00D458AA">
            <w:pPr>
              <w:pStyle w:val="TableTextRight"/>
            </w:pPr>
            <w:r>
              <w:t>50</w:t>
            </w:r>
          </w:p>
        </w:tc>
        <w:tc>
          <w:tcPr>
            <w:tcW w:w="967" w:type="dxa"/>
            <w:gridSpan w:val="2"/>
            <w:tcBorders>
              <w:top w:val="single" w:sz="2" w:space="0" w:color="auto"/>
              <w:left w:val="nil"/>
              <w:bottom w:val="single" w:sz="2" w:space="0" w:color="auto"/>
              <w:right w:val="nil"/>
            </w:tcBorders>
            <w:vAlign w:val="bottom"/>
            <w:hideMark/>
          </w:tcPr>
          <w:p w14:paraId="0EA501D4" w14:textId="77777777" w:rsidR="00D00EFA" w:rsidRDefault="00D00EFA" w:rsidP="00D458AA">
            <w:pPr>
              <w:pStyle w:val="TableTextRight"/>
            </w:pPr>
            <w:r>
              <w:t>55</w:t>
            </w:r>
          </w:p>
        </w:tc>
        <w:tc>
          <w:tcPr>
            <w:tcW w:w="967" w:type="dxa"/>
            <w:gridSpan w:val="2"/>
            <w:tcBorders>
              <w:top w:val="single" w:sz="2" w:space="0" w:color="auto"/>
              <w:left w:val="nil"/>
              <w:bottom w:val="single" w:sz="2" w:space="0" w:color="auto"/>
              <w:right w:val="nil"/>
            </w:tcBorders>
            <w:vAlign w:val="bottom"/>
            <w:hideMark/>
          </w:tcPr>
          <w:p w14:paraId="6B43E8E5" w14:textId="77777777" w:rsidR="00D00EFA" w:rsidRDefault="00D00EFA" w:rsidP="00D458AA">
            <w:pPr>
              <w:pStyle w:val="TableTextRight"/>
            </w:pPr>
            <w:r>
              <w:t>60</w:t>
            </w:r>
          </w:p>
        </w:tc>
        <w:tc>
          <w:tcPr>
            <w:tcW w:w="968" w:type="dxa"/>
            <w:tcBorders>
              <w:top w:val="single" w:sz="2" w:space="0" w:color="auto"/>
              <w:left w:val="nil"/>
              <w:bottom w:val="single" w:sz="2" w:space="0" w:color="auto"/>
              <w:right w:val="nil"/>
            </w:tcBorders>
            <w:vAlign w:val="bottom"/>
            <w:hideMark/>
          </w:tcPr>
          <w:p w14:paraId="274A92F4" w14:textId="77777777" w:rsidR="00D00EFA" w:rsidRDefault="00D00EFA" w:rsidP="00D458AA">
            <w:pPr>
              <w:pStyle w:val="TableTextRight"/>
            </w:pPr>
            <w:r>
              <w:t>65</w:t>
            </w:r>
          </w:p>
        </w:tc>
      </w:tr>
      <w:tr w:rsidR="00D00EFA" w14:paraId="3BA4C8BC" w14:textId="77777777" w:rsidTr="00D458AA">
        <w:trPr>
          <w:cantSplit/>
          <w:jc w:val="center"/>
        </w:trPr>
        <w:tc>
          <w:tcPr>
            <w:tcW w:w="1934" w:type="dxa"/>
            <w:gridSpan w:val="2"/>
            <w:tcBorders>
              <w:top w:val="single" w:sz="2" w:space="0" w:color="auto"/>
              <w:left w:val="nil"/>
              <w:bottom w:val="nil"/>
              <w:right w:val="nil"/>
            </w:tcBorders>
            <w:hideMark/>
          </w:tcPr>
          <w:p w14:paraId="225CDB73"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F5B9B06"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5857239F"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21FE80ED" w14:textId="77777777" w:rsidR="00D00EFA" w:rsidRDefault="00D00EFA">
            <w:pPr>
              <w:pStyle w:val="MeasureTableTextLeftAligned"/>
            </w:pPr>
            <w:r>
              <w:t>H22</w:t>
            </w:r>
          </w:p>
        </w:tc>
      </w:tr>
      <w:tr w:rsidR="00D00EFA" w14:paraId="680DB5AB" w14:textId="77777777" w:rsidTr="00D458AA">
        <w:trPr>
          <w:cantSplit/>
          <w:jc w:val="center"/>
        </w:trPr>
        <w:tc>
          <w:tcPr>
            <w:tcW w:w="1934" w:type="dxa"/>
            <w:gridSpan w:val="2"/>
            <w:tcBorders>
              <w:top w:val="nil"/>
              <w:left w:val="nil"/>
              <w:bottom w:val="nil"/>
              <w:right w:val="nil"/>
            </w:tcBorders>
            <w:hideMark/>
          </w:tcPr>
          <w:p w14:paraId="3BB59676"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059EF41" w14:textId="77777777" w:rsidR="00D00EFA" w:rsidRDefault="00D00EFA">
            <w:pPr>
              <w:pStyle w:val="MeasureTableTextLeftAligned"/>
            </w:pPr>
            <w:r>
              <w:t>Low</w:t>
            </w:r>
          </w:p>
        </w:tc>
        <w:tc>
          <w:tcPr>
            <w:tcW w:w="1559" w:type="dxa"/>
            <w:gridSpan w:val="2"/>
            <w:tcBorders>
              <w:top w:val="nil"/>
              <w:left w:val="nil"/>
              <w:bottom w:val="nil"/>
              <w:right w:val="nil"/>
            </w:tcBorders>
          </w:tcPr>
          <w:p w14:paraId="553C67E7" w14:textId="77777777" w:rsidR="00D00EFA" w:rsidRDefault="00D00EFA">
            <w:pPr>
              <w:pStyle w:val="MeasureTableTextItalic"/>
            </w:pPr>
          </w:p>
        </w:tc>
        <w:tc>
          <w:tcPr>
            <w:tcW w:w="1203" w:type="dxa"/>
            <w:gridSpan w:val="2"/>
            <w:tcBorders>
              <w:top w:val="nil"/>
              <w:left w:val="nil"/>
              <w:bottom w:val="nil"/>
              <w:right w:val="nil"/>
            </w:tcBorders>
          </w:tcPr>
          <w:p w14:paraId="096AFA37" w14:textId="77777777" w:rsidR="00D00EFA" w:rsidRDefault="00D00EFA">
            <w:pPr>
              <w:pStyle w:val="MeasureTableTextLeftAligned"/>
            </w:pPr>
          </w:p>
        </w:tc>
      </w:tr>
      <w:tr w:rsidR="00D00EFA" w14:paraId="40F0276D" w14:textId="77777777" w:rsidTr="00D458AA">
        <w:trPr>
          <w:cantSplit/>
          <w:jc w:val="center"/>
        </w:trPr>
        <w:tc>
          <w:tcPr>
            <w:tcW w:w="1934" w:type="dxa"/>
            <w:gridSpan w:val="2"/>
            <w:tcBorders>
              <w:top w:val="nil"/>
              <w:left w:val="nil"/>
              <w:bottom w:val="nil"/>
              <w:right w:val="nil"/>
            </w:tcBorders>
            <w:hideMark/>
          </w:tcPr>
          <w:p w14:paraId="70FF48F8"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0C9F48DC"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55BACFA6" w14:textId="77777777" w:rsidR="00D00EFA" w:rsidRDefault="00D00EFA">
            <w:pPr>
              <w:pStyle w:val="MeasureTableTextItalic"/>
            </w:pPr>
            <w:r>
              <w:t>Expiry date:</w:t>
            </w:r>
          </w:p>
        </w:tc>
        <w:tc>
          <w:tcPr>
            <w:tcW w:w="1203" w:type="dxa"/>
            <w:gridSpan w:val="2"/>
            <w:tcBorders>
              <w:top w:val="nil"/>
              <w:left w:val="nil"/>
              <w:bottom w:val="nil"/>
              <w:right w:val="nil"/>
            </w:tcBorders>
          </w:tcPr>
          <w:p w14:paraId="7ABD0831" w14:textId="77777777" w:rsidR="00D00EFA" w:rsidRDefault="00D00EFA">
            <w:pPr>
              <w:pStyle w:val="MeasureTableTextLeftAligned"/>
            </w:pPr>
          </w:p>
        </w:tc>
      </w:tr>
      <w:tr w:rsidR="00D00EFA" w14:paraId="4E31EB01" w14:textId="77777777" w:rsidTr="00D00EFA">
        <w:trPr>
          <w:cantSplit/>
          <w:jc w:val="center"/>
        </w:trPr>
        <w:tc>
          <w:tcPr>
            <w:tcW w:w="1934" w:type="dxa"/>
            <w:gridSpan w:val="2"/>
            <w:tcBorders>
              <w:top w:val="nil"/>
              <w:left w:val="nil"/>
              <w:bottom w:val="single" w:sz="2" w:space="0" w:color="auto"/>
              <w:right w:val="nil"/>
            </w:tcBorders>
            <w:hideMark/>
          </w:tcPr>
          <w:p w14:paraId="5825628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2D41BE65" w14:textId="77777777" w:rsidR="00D00EFA" w:rsidRPr="00D458AA" w:rsidRDefault="00D00EFA" w:rsidP="00D458AA">
            <w:pPr>
              <w:pStyle w:val="MeasureTableTextLeftAligned"/>
            </w:pPr>
            <w:r w:rsidRPr="00D458AA">
              <w:t xml:space="preserve">Section 38-220 of the </w:t>
            </w:r>
            <w:r w:rsidRPr="00D458AA">
              <w:rPr>
                <w:i/>
              </w:rPr>
              <w:t>A New Tax System (Goods and Services Tax) Act 1999</w:t>
            </w:r>
          </w:p>
        </w:tc>
      </w:tr>
    </w:tbl>
    <w:p w14:paraId="6C1155AF" w14:textId="77777777" w:rsidR="00D00EFA" w:rsidRDefault="00D00EFA" w:rsidP="00A2176C">
      <w:pPr>
        <w:pStyle w:val="SingleParagraph"/>
      </w:pPr>
    </w:p>
    <w:p w14:paraId="70110FFC" w14:textId="77777777" w:rsidR="00D00EFA" w:rsidRDefault="00D00EFA" w:rsidP="00D00EFA">
      <w:r>
        <w:t>Supplies of religious services</w:t>
      </w:r>
      <w:r>
        <w:fldChar w:fldCharType="begin"/>
      </w:r>
      <w:r>
        <w:instrText xml:space="preserve"> XE "Religious services" </w:instrText>
      </w:r>
      <w:r>
        <w:fldChar w:fldCharType="end"/>
      </w:r>
      <w:r>
        <w:t xml:space="preserve"> are GST-free if supplied by a religious institution and the supplied service is integral to the practice of that religion. </w:t>
      </w:r>
    </w:p>
    <w:p w14:paraId="599F28A9" w14:textId="77777777" w:rsidR="00D00EFA" w:rsidRPr="00CB1CAD" w:rsidRDefault="00D00EFA" w:rsidP="00704A2B">
      <w:pPr>
        <w:pStyle w:val="TESHeading5"/>
      </w:pPr>
      <w:r w:rsidRPr="00CB1CAD">
        <w:t>H22</w:t>
      </w:r>
      <w:r w:rsidRPr="00CB1CAD">
        <w:tab/>
        <w:t>Supplies of farm land</w:t>
      </w:r>
    </w:p>
    <w:p w14:paraId="49E7CDCF" w14:textId="77777777" w:rsidR="00D00EFA" w:rsidRDefault="00D00EFA" w:rsidP="00D00EFA">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C0F6EE8" w14:textId="77777777" w:rsidTr="00D00EFA">
        <w:trPr>
          <w:cantSplit/>
          <w:jc w:val="center"/>
        </w:trPr>
        <w:tc>
          <w:tcPr>
            <w:tcW w:w="967" w:type="dxa"/>
            <w:tcBorders>
              <w:top w:val="single" w:sz="2" w:space="0" w:color="auto"/>
              <w:left w:val="nil"/>
              <w:bottom w:val="single" w:sz="2" w:space="0" w:color="auto"/>
              <w:right w:val="nil"/>
            </w:tcBorders>
            <w:hideMark/>
          </w:tcPr>
          <w:p w14:paraId="5CCF660C"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1B8AD120"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37856848"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13FE59B7"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1FC486DE"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5176ADC4"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50F51E1B"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6690CCD8" w14:textId="77777777" w:rsidR="00D00EFA" w:rsidRDefault="00D00EFA" w:rsidP="00D458AA">
            <w:pPr>
              <w:pStyle w:val="TableTextRight"/>
            </w:pPr>
            <w:r>
              <w:t>2020-21</w:t>
            </w:r>
          </w:p>
        </w:tc>
      </w:tr>
      <w:tr w:rsidR="00D00EFA" w14:paraId="671AF405" w14:textId="77777777" w:rsidTr="00D00EFA">
        <w:trPr>
          <w:cantSplit/>
          <w:jc w:val="center"/>
        </w:trPr>
        <w:tc>
          <w:tcPr>
            <w:tcW w:w="967" w:type="dxa"/>
            <w:tcBorders>
              <w:top w:val="single" w:sz="2" w:space="0" w:color="auto"/>
              <w:left w:val="nil"/>
              <w:bottom w:val="single" w:sz="2" w:space="0" w:color="auto"/>
              <w:right w:val="nil"/>
            </w:tcBorders>
            <w:hideMark/>
          </w:tcPr>
          <w:p w14:paraId="571E9E76"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hideMark/>
          </w:tcPr>
          <w:p w14:paraId="4CB1E916"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vAlign w:val="bottom"/>
            <w:hideMark/>
          </w:tcPr>
          <w:p w14:paraId="6047D120"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vAlign w:val="bottom"/>
            <w:hideMark/>
          </w:tcPr>
          <w:p w14:paraId="3E2E9430"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vAlign w:val="bottom"/>
            <w:hideMark/>
          </w:tcPr>
          <w:p w14:paraId="1BF7CDEE" w14:textId="77777777" w:rsidR="00D00EFA" w:rsidRDefault="00D00EFA" w:rsidP="00D458AA">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CA3EACC" w14:textId="77777777" w:rsidR="00D00EFA" w:rsidRDefault="00D00EFA" w:rsidP="00D458AA">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07734497" w14:textId="77777777" w:rsidR="00D00EFA" w:rsidRDefault="00D00EFA" w:rsidP="00D458AA">
            <w:pPr>
              <w:pStyle w:val="TableTextRight"/>
            </w:pPr>
            <w:r>
              <w:t>*</w:t>
            </w:r>
          </w:p>
        </w:tc>
        <w:tc>
          <w:tcPr>
            <w:tcW w:w="968" w:type="dxa"/>
            <w:tcBorders>
              <w:top w:val="single" w:sz="2" w:space="0" w:color="auto"/>
              <w:left w:val="nil"/>
              <w:bottom w:val="single" w:sz="2" w:space="0" w:color="auto"/>
              <w:right w:val="nil"/>
            </w:tcBorders>
            <w:vAlign w:val="bottom"/>
            <w:hideMark/>
          </w:tcPr>
          <w:p w14:paraId="6C1B1C56" w14:textId="77777777" w:rsidR="00D00EFA" w:rsidRDefault="00D00EFA" w:rsidP="00D458AA">
            <w:pPr>
              <w:pStyle w:val="TableTextRight"/>
            </w:pPr>
            <w:r>
              <w:t>*</w:t>
            </w:r>
          </w:p>
        </w:tc>
      </w:tr>
      <w:tr w:rsidR="00D00EFA" w14:paraId="26AA2928" w14:textId="77777777" w:rsidTr="00D458AA">
        <w:trPr>
          <w:cantSplit/>
          <w:jc w:val="center"/>
        </w:trPr>
        <w:tc>
          <w:tcPr>
            <w:tcW w:w="1934" w:type="dxa"/>
            <w:gridSpan w:val="2"/>
            <w:tcBorders>
              <w:top w:val="single" w:sz="2" w:space="0" w:color="auto"/>
              <w:left w:val="nil"/>
              <w:bottom w:val="nil"/>
              <w:right w:val="nil"/>
            </w:tcBorders>
            <w:hideMark/>
          </w:tcPr>
          <w:p w14:paraId="1010497F"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5BE05345" w14:textId="77777777" w:rsidR="00D00EFA" w:rsidRDefault="00D00EFA" w:rsidP="00D458AA">
            <w:pPr>
              <w:pStyle w:val="MeasureTableTextLeftAligned"/>
              <w:ind w:left="-57"/>
            </w:pPr>
            <w:r>
              <w:t>Exemption</w:t>
            </w:r>
          </w:p>
        </w:tc>
        <w:tc>
          <w:tcPr>
            <w:tcW w:w="1559" w:type="dxa"/>
            <w:gridSpan w:val="2"/>
            <w:tcBorders>
              <w:top w:val="single" w:sz="2" w:space="0" w:color="auto"/>
              <w:left w:val="nil"/>
              <w:bottom w:val="nil"/>
              <w:right w:val="nil"/>
            </w:tcBorders>
            <w:hideMark/>
          </w:tcPr>
          <w:p w14:paraId="47E75881"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113B2FEC" w14:textId="77777777" w:rsidR="00D00EFA" w:rsidRDefault="00D00EFA">
            <w:pPr>
              <w:pStyle w:val="MeasureTableTextLeftAligned"/>
            </w:pPr>
            <w:r>
              <w:t>H23</w:t>
            </w:r>
          </w:p>
        </w:tc>
      </w:tr>
      <w:tr w:rsidR="00D00EFA" w14:paraId="188862D3" w14:textId="77777777" w:rsidTr="00D458AA">
        <w:trPr>
          <w:cantSplit/>
          <w:jc w:val="center"/>
        </w:trPr>
        <w:tc>
          <w:tcPr>
            <w:tcW w:w="1934" w:type="dxa"/>
            <w:gridSpan w:val="2"/>
            <w:tcBorders>
              <w:top w:val="nil"/>
              <w:left w:val="nil"/>
              <w:bottom w:val="nil"/>
              <w:right w:val="nil"/>
            </w:tcBorders>
            <w:hideMark/>
          </w:tcPr>
          <w:p w14:paraId="68F9B4C0"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4E98260E" w14:textId="77777777" w:rsidR="00D00EFA" w:rsidRDefault="00D00EFA" w:rsidP="00D458AA">
            <w:pPr>
              <w:pStyle w:val="MeasureTableTextLeftAligned"/>
              <w:ind w:left="-57"/>
            </w:pPr>
            <w:r>
              <w:t>Not Applicable</w:t>
            </w:r>
          </w:p>
        </w:tc>
        <w:tc>
          <w:tcPr>
            <w:tcW w:w="1559" w:type="dxa"/>
            <w:gridSpan w:val="2"/>
            <w:tcBorders>
              <w:top w:val="nil"/>
              <w:left w:val="nil"/>
              <w:bottom w:val="nil"/>
              <w:right w:val="nil"/>
            </w:tcBorders>
            <w:hideMark/>
          </w:tcPr>
          <w:p w14:paraId="3DF8CE0A"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0D051F24" w14:textId="77777777" w:rsidR="00D00EFA" w:rsidRDefault="00D00EFA">
            <w:pPr>
              <w:pStyle w:val="MeasureTableTextLeftAligned"/>
            </w:pPr>
            <w:r>
              <w:t>3+</w:t>
            </w:r>
          </w:p>
        </w:tc>
      </w:tr>
      <w:tr w:rsidR="00D00EFA" w14:paraId="6E185963" w14:textId="77777777" w:rsidTr="00D458AA">
        <w:trPr>
          <w:cantSplit/>
          <w:jc w:val="center"/>
        </w:trPr>
        <w:tc>
          <w:tcPr>
            <w:tcW w:w="1934" w:type="dxa"/>
            <w:gridSpan w:val="2"/>
            <w:tcBorders>
              <w:top w:val="nil"/>
              <w:left w:val="nil"/>
              <w:bottom w:val="nil"/>
              <w:right w:val="nil"/>
            </w:tcBorders>
            <w:hideMark/>
          </w:tcPr>
          <w:p w14:paraId="4343FBB7"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221C64C3" w14:textId="77777777" w:rsidR="00D00EFA" w:rsidRDefault="00D00EFA" w:rsidP="00D458AA">
            <w:pPr>
              <w:pStyle w:val="MeasureTableTextLeftAligned"/>
              <w:ind w:left="-57"/>
            </w:pPr>
            <w:r>
              <w:t>1 July 2000</w:t>
            </w:r>
          </w:p>
        </w:tc>
        <w:tc>
          <w:tcPr>
            <w:tcW w:w="1559" w:type="dxa"/>
            <w:gridSpan w:val="2"/>
            <w:tcBorders>
              <w:top w:val="nil"/>
              <w:left w:val="nil"/>
              <w:bottom w:val="nil"/>
              <w:right w:val="nil"/>
            </w:tcBorders>
            <w:hideMark/>
          </w:tcPr>
          <w:p w14:paraId="3652590B" w14:textId="77777777" w:rsidR="00D00EFA" w:rsidRDefault="00D00EFA">
            <w:pPr>
              <w:pStyle w:val="MeasureTableTextItalic"/>
            </w:pPr>
            <w:r>
              <w:t>Expiry date:</w:t>
            </w:r>
          </w:p>
        </w:tc>
        <w:tc>
          <w:tcPr>
            <w:tcW w:w="1203" w:type="dxa"/>
            <w:gridSpan w:val="2"/>
            <w:tcBorders>
              <w:top w:val="nil"/>
              <w:left w:val="nil"/>
              <w:bottom w:val="nil"/>
              <w:right w:val="nil"/>
            </w:tcBorders>
          </w:tcPr>
          <w:p w14:paraId="102ECA6C" w14:textId="77777777" w:rsidR="00D00EFA" w:rsidRDefault="00D00EFA">
            <w:pPr>
              <w:pStyle w:val="MeasureTableTextLeftAligned"/>
            </w:pPr>
          </w:p>
        </w:tc>
      </w:tr>
      <w:tr w:rsidR="00D00EFA" w14:paraId="2A9D3B1F" w14:textId="77777777" w:rsidTr="00D00EFA">
        <w:trPr>
          <w:cantSplit/>
          <w:jc w:val="center"/>
        </w:trPr>
        <w:tc>
          <w:tcPr>
            <w:tcW w:w="1934" w:type="dxa"/>
            <w:gridSpan w:val="2"/>
            <w:tcBorders>
              <w:top w:val="nil"/>
              <w:left w:val="nil"/>
              <w:bottom w:val="single" w:sz="2" w:space="0" w:color="auto"/>
              <w:right w:val="nil"/>
            </w:tcBorders>
            <w:hideMark/>
          </w:tcPr>
          <w:p w14:paraId="372A2819"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67510798" w14:textId="77777777" w:rsidR="00D00EFA" w:rsidRPr="00D458AA" w:rsidRDefault="00D00EFA" w:rsidP="00D458AA">
            <w:pPr>
              <w:pStyle w:val="MeasureTableTextLeftAligned"/>
              <w:ind w:left="-57" w:right="-57"/>
            </w:pPr>
            <w:r w:rsidRPr="00D458AA">
              <w:t xml:space="preserve">Subdivision 38-O of the </w:t>
            </w:r>
            <w:r w:rsidRPr="00D458AA">
              <w:rPr>
                <w:i/>
              </w:rPr>
              <w:t>A New Tax System (Goods and Services Tax) Act 1999</w:t>
            </w:r>
          </w:p>
        </w:tc>
      </w:tr>
    </w:tbl>
    <w:p w14:paraId="6CF1D320" w14:textId="77777777" w:rsidR="00D00EFA" w:rsidRDefault="00D00EFA" w:rsidP="00A2176C">
      <w:pPr>
        <w:pStyle w:val="SingleParagraph"/>
      </w:pPr>
    </w:p>
    <w:p w14:paraId="143D5BAD" w14:textId="77777777" w:rsidR="00D00EFA" w:rsidRDefault="00D00EFA" w:rsidP="00D00EFA">
      <w:r>
        <w:t>Specific supplies of farm land</w:t>
      </w:r>
      <w:r>
        <w:fldChar w:fldCharType="begin"/>
      </w:r>
      <w:r>
        <w:instrText xml:space="preserve"> XE "Supplies of farm land" </w:instrText>
      </w:r>
      <w:r>
        <w:fldChar w:fldCharType="end"/>
      </w:r>
      <w:r>
        <w:t xml:space="preserve"> are GST-free. This includes: farm land supplied for farming on which a farming business has been carried on for at least five years and upon which a farming business is intended to continue to be carried on; and subdivided farm land that is potential residential land that is supplied to associates for nil or inadequate consideration</w:t>
      </w:r>
      <w:r>
        <w:fldChar w:fldCharType="begin"/>
      </w:r>
      <w:r>
        <w:instrText xml:space="preserve"> XE "Goods and Services Tax:Farm land" </w:instrText>
      </w:r>
      <w:r>
        <w:fldChar w:fldCharType="end"/>
      </w:r>
      <w:r>
        <w:t>.</w:t>
      </w:r>
    </w:p>
    <w:p w14:paraId="10F2C8A7" w14:textId="529437E7" w:rsidR="00D00EFA" w:rsidRPr="00CB1CAD" w:rsidRDefault="00D00EFA" w:rsidP="00704A2B">
      <w:pPr>
        <w:pStyle w:val="TESHeading5"/>
      </w:pPr>
      <w:r w:rsidRPr="00CB1CAD">
        <w:t>H23</w:t>
      </w:r>
      <w:r w:rsidRPr="00CB1CAD">
        <w:tab/>
        <w:t>Registration thresholds</w:t>
      </w:r>
    </w:p>
    <w:p w14:paraId="4D08691D"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140"/>
        <w:gridCol w:w="827"/>
        <w:gridCol w:w="732"/>
        <w:gridCol w:w="235"/>
        <w:gridCol w:w="968"/>
      </w:tblGrid>
      <w:tr w:rsidR="00D00EFA" w14:paraId="5CAC80F4" w14:textId="77777777" w:rsidTr="00D00EFA">
        <w:trPr>
          <w:cantSplit/>
          <w:jc w:val="center"/>
        </w:trPr>
        <w:tc>
          <w:tcPr>
            <w:tcW w:w="967" w:type="dxa"/>
            <w:tcBorders>
              <w:top w:val="single" w:sz="2" w:space="0" w:color="auto"/>
              <w:left w:val="nil"/>
              <w:bottom w:val="single" w:sz="2" w:space="0" w:color="auto"/>
              <w:right w:val="nil"/>
            </w:tcBorders>
            <w:hideMark/>
          </w:tcPr>
          <w:p w14:paraId="56B54B16" w14:textId="77777777" w:rsidR="00D00EFA" w:rsidRDefault="00D00EFA" w:rsidP="00D458AA">
            <w:pPr>
              <w:pStyle w:val="TableTextRight"/>
            </w:pPr>
            <w:r>
              <w:t>2013-14</w:t>
            </w:r>
          </w:p>
        </w:tc>
        <w:tc>
          <w:tcPr>
            <w:tcW w:w="967" w:type="dxa"/>
            <w:tcBorders>
              <w:top w:val="single" w:sz="2" w:space="0" w:color="auto"/>
              <w:left w:val="nil"/>
              <w:bottom w:val="single" w:sz="2" w:space="0" w:color="auto"/>
              <w:right w:val="nil"/>
            </w:tcBorders>
            <w:hideMark/>
          </w:tcPr>
          <w:p w14:paraId="040E64C3" w14:textId="77777777" w:rsidR="00D00EFA" w:rsidRDefault="00D00EFA" w:rsidP="00D458AA">
            <w:pPr>
              <w:pStyle w:val="TableTextRight"/>
            </w:pPr>
            <w:r>
              <w:t>2014-15</w:t>
            </w:r>
          </w:p>
        </w:tc>
        <w:tc>
          <w:tcPr>
            <w:tcW w:w="967" w:type="dxa"/>
            <w:tcBorders>
              <w:top w:val="single" w:sz="2" w:space="0" w:color="auto"/>
              <w:left w:val="nil"/>
              <w:bottom w:val="single" w:sz="2" w:space="0" w:color="auto"/>
              <w:right w:val="nil"/>
            </w:tcBorders>
            <w:hideMark/>
          </w:tcPr>
          <w:p w14:paraId="373C312E" w14:textId="77777777" w:rsidR="00D00EFA" w:rsidRDefault="00D00EFA" w:rsidP="00D458AA">
            <w:pPr>
              <w:pStyle w:val="TableTextRight"/>
            </w:pPr>
            <w:r>
              <w:t>2015-16</w:t>
            </w:r>
          </w:p>
        </w:tc>
        <w:tc>
          <w:tcPr>
            <w:tcW w:w="967" w:type="dxa"/>
            <w:tcBorders>
              <w:top w:val="single" w:sz="2" w:space="0" w:color="auto"/>
              <w:left w:val="nil"/>
              <w:bottom w:val="single" w:sz="2" w:space="0" w:color="auto"/>
              <w:right w:val="nil"/>
            </w:tcBorders>
            <w:hideMark/>
          </w:tcPr>
          <w:p w14:paraId="1B378F39" w14:textId="77777777" w:rsidR="00D00EFA" w:rsidRDefault="00D00EFA" w:rsidP="00D458AA">
            <w:pPr>
              <w:pStyle w:val="TableTextRight"/>
            </w:pPr>
            <w:r>
              <w:t>2016-17</w:t>
            </w:r>
          </w:p>
        </w:tc>
        <w:tc>
          <w:tcPr>
            <w:tcW w:w="967" w:type="dxa"/>
            <w:tcBorders>
              <w:top w:val="single" w:sz="2" w:space="0" w:color="auto"/>
              <w:left w:val="nil"/>
              <w:bottom w:val="single" w:sz="2" w:space="0" w:color="auto"/>
              <w:right w:val="nil"/>
            </w:tcBorders>
            <w:hideMark/>
          </w:tcPr>
          <w:p w14:paraId="3D7E4B8F" w14:textId="77777777" w:rsidR="00D00EFA" w:rsidRDefault="00D00EFA" w:rsidP="00D458AA">
            <w:pPr>
              <w:pStyle w:val="TableTextRight"/>
            </w:pPr>
            <w:r>
              <w:t>2017-18</w:t>
            </w:r>
          </w:p>
        </w:tc>
        <w:tc>
          <w:tcPr>
            <w:tcW w:w="967" w:type="dxa"/>
            <w:gridSpan w:val="2"/>
            <w:tcBorders>
              <w:top w:val="single" w:sz="2" w:space="0" w:color="auto"/>
              <w:left w:val="nil"/>
              <w:bottom w:val="single" w:sz="2" w:space="0" w:color="auto"/>
              <w:right w:val="nil"/>
            </w:tcBorders>
            <w:hideMark/>
          </w:tcPr>
          <w:p w14:paraId="31257C39" w14:textId="77777777" w:rsidR="00D00EFA" w:rsidRDefault="00D00EFA" w:rsidP="00D458AA">
            <w:pPr>
              <w:pStyle w:val="TableTextRight"/>
            </w:pPr>
            <w:r>
              <w:t>2018-19</w:t>
            </w:r>
          </w:p>
        </w:tc>
        <w:tc>
          <w:tcPr>
            <w:tcW w:w="967" w:type="dxa"/>
            <w:gridSpan w:val="2"/>
            <w:tcBorders>
              <w:top w:val="single" w:sz="2" w:space="0" w:color="auto"/>
              <w:left w:val="nil"/>
              <w:bottom w:val="single" w:sz="2" w:space="0" w:color="auto"/>
              <w:right w:val="nil"/>
            </w:tcBorders>
            <w:hideMark/>
          </w:tcPr>
          <w:p w14:paraId="061B774B" w14:textId="77777777" w:rsidR="00D00EFA" w:rsidRDefault="00D00EFA" w:rsidP="00D458AA">
            <w:pPr>
              <w:pStyle w:val="TableTextRight"/>
            </w:pPr>
            <w:r>
              <w:t>2019-20</w:t>
            </w:r>
          </w:p>
        </w:tc>
        <w:tc>
          <w:tcPr>
            <w:tcW w:w="968" w:type="dxa"/>
            <w:tcBorders>
              <w:top w:val="single" w:sz="2" w:space="0" w:color="auto"/>
              <w:left w:val="nil"/>
              <w:bottom w:val="single" w:sz="2" w:space="0" w:color="auto"/>
              <w:right w:val="nil"/>
            </w:tcBorders>
            <w:hideMark/>
          </w:tcPr>
          <w:p w14:paraId="66BC30E4" w14:textId="77777777" w:rsidR="00D00EFA" w:rsidRDefault="00D00EFA" w:rsidP="00D458AA">
            <w:pPr>
              <w:pStyle w:val="TableTextRight"/>
            </w:pPr>
            <w:r>
              <w:t>2020-21</w:t>
            </w:r>
          </w:p>
        </w:tc>
      </w:tr>
      <w:tr w:rsidR="00D00EFA" w14:paraId="6300D236" w14:textId="77777777" w:rsidTr="00D00EFA">
        <w:trPr>
          <w:cantSplit/>
          <w:jc w:val="center"/>
        </w:trPr>
        <w:tc>
          <w:tcPr>
            <w:tcW w:w="967" w:type="dxa"/>
            <w:tcBorders>
              <w:top w:val="single" w:sz="2" w:space="0" w:color="auto"/>
              <w:left w:val="nil"/>
              <w:bottom w:val="single" w:sz="2" w:space="0" w:color="auto"/>
              <w:right w:val="nil"/>
            </w:tcBorders>
            <w:hideMark/>
          </w:tcPr>
          <w:p w14:paraId="60DC0095"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hideMark/>
          </w:tcPr>
          <w:p w14:paraId="730F3C34"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vAlign w:val="bottom"/>
            <w:hideMark/>
          </w:tcPr>
          <w:p w14:paraId="2A857C32"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vAlign w:val="bottom"/>
            <w:hideMark/>
          </w:tcPr>
          <w:p w14:paraId="5DFA53D1" w14:textId="77777777" w:rsidR="00D00EFA" w:rsidRDefault="00D00EFA" w:rsidP="00D458AA">
            <w:pPr>
              <w:pStyle w:val="TableTextRight"/>
            </w:pPr>
            <w:r>
              <w:t>*</w:t>
            </w:r>
          </w:p>
        </w:tc>
        <w:tc>
          <w:tcPr>
            <w:tcW w:w="967" w:type="dxa"/>
            <w:tcBorders>
              <w:top w:val="single" w:sz="2" w:space="0" w:color="auto"/>
              <w:left w:val="nil"/>
              <w:bottom w:val="single" w:sz="2" w:space="0" w:color="auto"/>
              <w:right w:val="nil"/>
            </w:tcBorders>
            <w:vAlign w:val="bottom"/>
            <w:hideMark/>
          </w:tcPr>
          <w:p w14:paraId="676E67F8" w14:textId="77777777" w:rsidR="00D00EFA" w:rsidRDefault="00D00EFA" w:rsidP="00D458AA">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1977647" w14:textId="77777777" w:rsidR="00D00EFA" w:rsidRDefault="00D00EFA" w:rsidP="00D458AA">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7AA14BD2" w14:textId="77777777" w:rsidR="00D00EFA" w:rsidRDefault="00D00EFA" w:rsidP="00D458AA">
            <w:pPr>
              <w:pStyle w:val="TableTextRight"/>
            </w:pPr>
            <w:r>
              <w:t>*</w:t>
            </w:r>
          </w:p>
        </w:tc>
        <w:tc>
          <w:tcPr>
            <w:tcW w:w="968" w:type="dxa"/>
            <w:tcBorders>
              <w:top w:val="single" w:sz="2" w:space="0" w:color="auto"/>
              <w:left w:val="nil"/>
              <w:bottom w:val="single" w:sz="2" w:space="0" w:color="auto"/>
              <w:right w:val="nil"/>
            </w:tcBorders>
            <w:vAlign w:val="bottom"/>
            <w:hideMark/>
          </w:tcPr>
          <w:p w14:paraId="18E6A2D0" w14:textId="77777777" w:rsidR="00D00EFA" w:rsidRDefault="00D00EFA" w:rsidP="00D458AA">
            <w:pPr>
              <w:pStyle w:val="TableTextRight"/>
            </w:pPr>
            <w:r>
              <w:t>*</w:t>
            </w:r>
          </w:p>
        </w:tc>
      </w:tr>
      <w:tr w:rsidR="00D00EFA" w14:paraId="61EE6BD3" w14:textId="77777777" w:rsidTr="00D458AA">
        <w:trPr>
          <w:cantSplit/>
          <w:jc w:val="center"/>
        </w:trPr>
        <w:tc>
          <w:tcPr>
            <w:tcW w:w="1934" w:type="dxa"/>
            <w:gridSpan w:val="2"/>
            <w:tcBorders>
              <w:top w:val="single" w:sz="2" w:space="0" w:color="auto"/>
              <w:left w:val="nil"/>
              <w:bottom w:val="nil"/>
              <w:right w:val="nil"/>
            </w:tcBorders>
            <w:hideMark/>
          </w:tcPr>
          <w:p w14:paraId="318D5ADA" w14:textId="77777777" w:rsidR="00D00EFA" w:rsidRDefault="00D00EFA">
            <w:pPr>
              <w:pStyle w:val="MeasureTableTextItalic"/>
            </w:pPr>
            <w:r>
              <w:t>Tax expenditure type:</w:t>
            </w:r>
          </w:p>
        </w:tc>
        <w:tc>
          <w:tcPr>
            <w:tcW w:w="3041" w:type="dxa"/>
            <w:gridSpan w:val="4"/>
            <w:tcBorders>
              <w:top w:val="single" w:sz="2" w:space="0" w:color="auto"/>
              <w:left w:val="nil"/>
              <w:bottom w:val="nil"/>
              <w:right w:val="nil"/>
            </w:tcBorders>
            <w:hideMark/>
          </w:tcPr>
          <w:p w14:paraId="16E332FE" w14:textId="77777777" w:rsidR="00D00EFA" w:rsidRDefault="00D00EFA">
            <w:pPr>
              <w:pStyle w:val="MeasureTableTextLeftAligned"/>
            </w:pPr>
            <w:r>
              <w:t>Exemption</w:t>
            </w:r>
          </w:p>
        </w:tc>
        <w:tc>
          <w:tcPr>
            <w:tcW w:w="1559" w:type="dxa"/>
            <w:gridSpan w:val="2"/>
            <w:tcBorders>
              <w:top w:val="single" w:sz="2" w:space="0" w:color="auto"/>
              <w:left w:val="nil"/>
              <w:bottom w:val="nil"/>
              <w:right w:val="nil"/>
            </w:tcBorders>
            <w:hideMark/>
          </w:tcPr>
          <w:p w14:paraId="2527ECED" w14:textId="77777777" w:rsidR="00D00EFA" w:rsidRDefault="00D00EFA">
            <w:pPr>
              <w:pStyle w:val="MeasureTableTextItalic"/>
            </w:pPr>
            <w:r>
              <w:t>2016 TES code:</w:t>
            </w:r>
          </w:p>
        </w:tc>
        <w:tc>
          <w:tcPr>
            <w:tcW w:w="1203" w:type="dxa"/>
            <w:gridSpan w:val="2"/>
            <w:tcBorders>
              <w:top w:val="single" w:sz="2" w:space="0" w:color="auto"/>
              <w:left w:val="nil"/>
              <w:bottom w:val="nil"/>
              <w:right w:val="nil"/>
            </w:tcBorders>
            <w:hideMark/>
          </w:tcPr>
          <w:p w14:paraId="07B911D9" w14:textId="77777777" w:rsidR="00D00EFA" w:rsidRDefault="00D00EFA">
            <w:pPr>
              <w:pStyle w:val="MeasureTableTextLeftAligned"/>
            </w:pPr>
            <w:r>
              <w:t>H24</w:t>
            </w:r>
          </w:p>
        </w:tc>
      </w:tr>
      <w:tr w:rsidR="00D00EFA" w14:paraId="1EE88001" w14:textId="77777777" w:rsidTr="00D458AA">
        <w:trPr>
          <w:cantSplit/>
          <w:jc w:val="center"/>
        </w:trPr>
        <w:tc>
          <w:tcPr>
            <w:tcW w:w="1934" w:type="dxa"/>
            <w:gridSpan w:val="2"/>
            <w:tcBorders>
              <w:top w:val="nil"/>
              <w:left w:val="nil"/>
              <w:bottom w:val="nil"/>
              <w:right w:val="nil"/>
            </w:tcBorders>
            <w:hideMark/>
          </w:tcPr>
          <w:p w14:paraId="12AB6E1F" w14:textId="77777777" w:rsidR="00D00EFA" w:rsidRDefault="00D00EFA">
            <w:pPr>
              <w:pStyle w:val="MeasureTableTextItalic"/>
            </w:pPr>
            <w:r>
              <w:t>Estimate Reliability:</w:t>
            </w:r>
          </w:p>
        </w:tc>
        <w:tc>
          <w:tcPr>
            <w:tcW w:w="3041" w:type="dxa"/>
            <w:gridSpan w:val="4"/>
            <w:tcBorders>
              <w:top w:val="nil"/>
              <w:left w:val="nil"/>
              <w:bottom w:val="nil"/>
              <w:right w:val="nil"/>
            </w:tcBorders>
            <w:hideMark/>
          </w:tcPr>
          <w:p w14:paraId="55AC6763" w14:textId="77777777" w:rsidR="00D00EFA" w:rsidRDefault="00D00EFA">
            <w:pPr>
              <w:pStyle w:val="MeasureTableTextLeftAligned"/>
            </w:pPr>
            <w:r>
              <w:t>Not Applicable</w:t>
            </w:r>
          </w:p>
        </w:tc>
        <w:tc>
          <w:tcPr>
            <w:tcW w:w="1559" w:type="dxa"/>
            <w:gridSpan w:val="2"/>
            <w:tcBorders>
              <w:top w:val="nil"/>
              <w:left w:val="nil"/>
              <w:bottom w:val="nil"/>
              <w:right w:val="nil"/>
            </w:tcBorders>
            <w:hideMark/>
          </w:tcPr>
          <w:p w14:paraId="52072FC8" w14:textId="77777777" w:rsidR="00D00EFA" w:rsidRDefault="00D00EFA">
            <w:pPr>
              <w:pStyle w:val="MeasureTableTextItalic"/>
            </w:pPr>
            <w:r>
              <w:t>* Category</w:t>
            </w:r>
          </w:p>
        </w:tc>
        <w:tc>
          <w:tcPr>
            <w:tcW w:w="1203" w:type="dxa"/>
            <w:gridSpan w:val="2"/>
            <w:tcBorders>
              <w:top w:val="nil"/>
              <w:left w:val="nil"/>
              <w:bottom w:val="nil"/>
              <w:right w:val="nil"/>
            </w:tcBorders>
            <w:hideMark/>
          </w:tcPr>
          <w:p w14:paraId="78C0FE4B" w14:textId="77777777" w:rsidR="00D00EFA" w:rsidRDefault="00D00EFA">
            <w:pPr>
              <w:pStyle w:val="MeasureTableTextLeftAligned"/>
            </w:pPr>
            <w:r>
              <w:t>3+</w:t>
            </w:r>
          </w:p>
        </w:tc>
      </w:tr>
      <w:tr w:rsidR="00D00EFA" w14:paraId="4A90EC24" w14:textId="77777777" w:rsidTr="00D458AA">
        <w:trPr>
          <w:cantSplit/>
          <w:jc w:val="center"/>
        </w:trPr>
        <w:tc>
          <w:tcPr>
            <w:tcW w:w="1934" w:type="dxa"/>
            <w:gridSpan w:val="2"/>
            <w:tcBorders>
              <w:top w:val="nil"/>
              <w:left w:val="nil"/>
              <w:bottom w:val="nil"/>
              <w:right w:val="nil"/>
            </w:tcBorders>
            <w:hideMark/>
          </w:tcPr>
          <w:p w14:paraId="58836A79" w14:textId="77777777" w:rsidR="00D00EFA" w:rsidRDefault="00D00EFA">
            <w:pPr>
              <w:pStyle w:val="MeasureTableTextItalic"/>
            </w:pPr>
            <w:r>
              <w:t>Commencement date:</w:t>
            </w:r>
          </w:p>
        </w:tc>
        <w:tc>
          <w:tcPr>
            <w:tcW w:w="3041" w:type="dxa"/>
            <w:gridSpan w:val="4"/>
            <w:tcBorders>
              <w:top w:val="nil"/>
              <w:left w:val="nil"/>
              <w:bottom w:val="nil"/>
              <w:right w:val="nil"/>
            </w:tcBorders>
            <w:hideMark/>
          </w:tcPr>
          <w:p w14:paraId="44988211" w14:textId="77777777" w:rsidR="00D00EFA" w:rsidRDefault="00D00EFA">
            <w:pPr>
              <w:pStyle w:val="MeasureTableTextLeftAligned"/>
            </w:pPr>
            <w:r>
              <w:t>1 July 2000</w:t>
            </w:r>
          </w:p>
        </w:tc>
        <w:tc>
          <w:tcPr>
            <w:tcW w:w="1559" w:type="dxa"/>
            <w:gridSpan w:val="2"/>
            <w:tcBorders>
              <w:top w:val="nil"/>
              <w:left w:val="nil"/>
              <w:bottom w:val="nil"/>
              <w:right w:val="nil"/>
            </w:tcBorders>
            <w:hideMark/>
          </w:tcPr>
          <w:p w14:paraId="29C2A569" w14:textId="77777777" w:rsidR="00D00EFA" w:rsidRDefault="00D00EFA">
            <w:pPr>
              <w:pStyle w:val="MeasureTableTextItalic"/>
            </w:pPr>
            <w:r>
              <w:t>Expiry date:</w:t>
            </w:r>
          </w:p>
        </w:tc>
        <w:tc>
          <w:tcPr>
            <w:tcW w:w="1203" w:type="dxa"/>
            <w:gridSpan w:val="2"/>
            <w:tcBorders>
              <w:top w:val="nil"/>
              <w:left w:val="nil"/>
              <w:bottom w:val="nil"/>
              <w:right w:val="nil"/>
            </w:tcBorders>
          </w:tcPr>
          <w:p w14:paraId="2B5081D1" w14:textId="77777777" w:rsidR="00D00EFA" w:rsidRDefault="00D00EFA">
            <w:pPr>
              <w:pStyle w:val="MeasureTableTextLeftAligned"/>
            </w:pPr>
          </w:p>
        </w:tc>
      </w:tr>
      <w:tr w:rsidR="00D00EFA" w14:paraId="51C1F3C2" w14:textId="77777777" w:rsidTr="00D00EFA">
        <w:trPr>
          <w:cantSplit/>
          <w:jc w:val="center"/>
        </w:trPr>
        <w:tc>
          <w:tcPr>
            <w:tcW w:w="1934" w:type="dxa"/>
            <w:gridSpan w:val="2"/>
            <w:tcBorders>
              <w:top w:val="nil"/>
              <w:left w:val="nil"/>
              <w:bottom w:val="single" w:sz="2" w:space="0" w:color="auto"/>
              <w:right w:val="nil"/>
            </w:tcBorders>
            <w:hideMark/>
          </w:tcPr>
          <w:p w14:paraId="34C00A47"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46572088" w14:textId="77777777" w:rsidR="00D00EFA" w:rsidRPr="00D458AA" w:rsidRDefault="00D00EFA" w:rsidP="00D458AA">
            <w:pPr>
              <w:pStyle w:val="MeasureTableTextLeftAligned"/>
            </w:pPr>
            <w:r w:rsidRPr="00D458AA">
              <w:t xml:space="preserve">Section 23-15 and Part 4-5 of the </w:t>
            </w:r>
            <w:r w:rsidRPr="00D458AA">
              <w:rPr>
                <w:i/>
              </w:rPr>
              <w:t>A New Tax System (Goods and Services Tax) Act 1999</w:t>
            </w:r>
          </w:p>
          <w:p w14:paraId="1787D9F9" w14:textId="77777777" w:rsidR="00D00EFA" w:rsidRDefault="00D00EFA" w:rsidP="00D458AA">
            <w:pPr>
              <w:pStyle w:val="MeasureTableTextLeftAligned"/>
            </w:pPr>
            <w:r w:rsidRPr="00D458AA">
              <w:t xml:space="preserve">Regulations 23-15.01 and 23-15.02 of the </w:t>
            </w:r>
            <w:r w:rsidRPr="00D458AA">
              <w:rPr>
                <w:i/>
              </w:rPr>
              <w:t>A New Tax System (Goods and Services Tax) Regulation 1999</w:t>
            </w:r>
          </w:p>
        </w:tc>
      </w:tr>
    </w:tbl>
    <w:p w14:paraId="4DAF1458" w14:textId="77777777" w:rsidR="00B811BD" w:rsidRDefault="00B811BD" w:rsidP="00B811BD">
      <w:pPr>
        <w:pStyle w:val="SingleParagraph"/>
      </w:pPr>
    </w:p>
    <w:p w14:paraId="5FF96862" w14:textId="50AC42F1" w:rsidR="00D00EFA" w:rsidRDefault="00D00EFA" w:rsidP="00D00EFA">
      <w:r>
        <w:t>Entities (other than taxi operators) with a GST turnover less than $75,000 or $150,000 for non</w:t>
      </w:r>
      <w:r>
        <w:noBreakHyphen/>
        <w:t>profit entities are not required to register for GST. Supplies made by unregistered entities are not subject to GST.</w:t>
      </w:r>
      <w:r>
        <w:fldChar w:fldCharType="begin"/>
      </w:r>
      <w:r>
        <w:instrText xml:space="preserve"> XE "Goods and Services Tax:Registration threshold" </w:instrText>
      </w:r>
      <w:r>
        <w:fldChar w:fldCharType="end"/>
      </w:r>
    </w:p>
    <w:p w14:paraId="7E2658DB" w14:textId="77777777" w:rsidR="00D00EFA" w:rsidRPr="00CB1CAD" w:rsidRDefault="00D00EFA" w:rsidP="00704A2B">
      <w:pPr>
        <w:pStyle w:val="TESHeading5"/>
      </w:pPr>
      <w:r w:rsidRPr="00CB1CAD">
        <w:t>H24</w:t>
      </w:r>
      <w:r w:rsidRPr="00CB1CAD">
        <w:tab/>
        <w:t>Simplified accounting methods</w:t>
      </w:r>
    </w:p>
    <w:p w14:paraId="202BC0EC"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D00EFA" w14:paraId="255F8980" w14:textId="77777777" w:rsidTr="00D00EFA">
        <w:trPr>
          <w:cantSplit/>
          <w:jc w:val="center"/>
        </w:trPr>
        <w:tc>
          <w:tcPr>
            <w:tcW w:w="967" w:type="dxa"/>
            <w:tcBorders>
              <w:top w:val="single" w:sz="2" w:space="0" w:color="auto"/>
              <w:left w:val="nil"/>
              <w:bottom w:val="single" w:sz="2" w:space="0" w:color="auto"/>
              <w:right w:val="nil"/>
            </w:tcBorders>
            <w:hideMark/>
          </w:tcPr>
          <w:p w14:paraId="4994DED9" w14:textId="77777777" w:rsidR="00D00EFA" w:rsidRDefault="00D00EFA" w:rsidP="00A2176C">
            <w:pPr>
              <w:pStyle w:val="TableTextRight"/>
            </w:pPr>
            <w:r>
              <w:t>2013-14</w:t>
            </w:r>
          </w:p>
        </w:tc>
        <w:tc>
          <w:tcPr>
            <w:tcW w:w="967" w:type="dxa"/>
            <w:tcBorders>
              <w:top w:val="single" w:sz="2" w:space="0" w:color="auto"/>
              <w:left w:val="nil"/>
              <w:bottom w:val="single" w:sz="2" w:space="0" w:color="auto"/>
              <w:right w:val="nil"/>
            </w:tcBorders>
            <w:hideMark/>
          </w:tcPr>
          <w:p w14:paraId="6F35FEC0" w14:textId="77777777" w:rsidR="00D00EFA" w:rsidRDefault="00D00EFA" w:rsidP="00A2176C">
            <w:pPr>
              <w:pStyle w:val="TableTextRight"/>
            </w:pPr>
            <w:r>
              <w:t>2014-15</w:t>
            </w:r>
          </w:p>
        </w:tc>
        <w:tc>
          <w:tcPr>
            <w:tcW w:w="967" w:type="dxa"/>
            <w:tcBorders>
              <w:top w:val="single" w:sz="2" w:space="0" w:color="auto"/>
              <w:left w:val="nil"/>
              <w:bottom w:val="single" w:sz="2" w:space="0" w:color="auto"/>
              <w:right w:val="nil"/>
            </w:tcBorders>
            <w:hideMark/>
          </w:tcPr>
          <w:p w14:paraId="057AF660" w14:textId="77777777" w:rsidR="00D00EFA" w:rsidRDefault="00D00EFA" w:rsidP="00A2176C">
            <w:pPr>
              <w:pStyle w:val="TableTextRight"/>
            </w:pPr>
            <w:r>
              <w:t>2015-16</w:t>
            </w:r>
          </w:p>
        </w:tc>
        <w:tc>
          <w:tcPr>
            <w:tcW w:w="967" w:type="dxa"/>
            <w:tcBorders>
              <w:top w:val="single" w:sz="2" w:space="0" w:color="auto"/>
              <w:left w:val="nil"/>
              <w:bottom w:val="single" w:sz="2" w:space="0" w:color="auto"/>
              <w:right w:val="nil"/>
            </w:tcBorders>
            <w:hideMark/>
          </w:tcPr>
          <w:p w14:paraId="594A86A2" w14:textId="77777777" w:rsidR="00D00EFA" w:rsidRDefault="00D00EFA" w:rsidP="00A2176C">
            <w:pPr>
              <w:pStyle w:val="TableTextRight"/>
            </w:pPr>
            <w:r>
              <w:t>2016-17</w:t>
            </w:r>
          </w:p>
        </w:tc>
        <w:tc>
          <w:tcPr>
            <w:tcW w:w="967" w:type="dxa"/>
            <w:tcBorders>
              <w:top w:val="single" w:sz="2" w:space="0" w:color="auto"/>
              <w:left w:val="nil"/>
              <w:bottom w:val="single" w:sz="2" w:space="0" w:color="auto"/>
              <w:right w:val="nil"/>
            </w:tcBorders>
            <w:hideMark/>
          </w:tcPr>
          <w:p w14:paraId="1B1BD2D0" w14:textId="77777777" w:rsidR="00D00EFA" w:rsidRDefault="00D00EFA" w:rsidP="00A2176C">
            <w:pPr>
              <w:pStyle w:val="TableTextRight"/>
            </w:pPr>
            <w:r>
              <w:t>2017-18</w:t>
            </w:r>
          </w:p>
        </w:tc>
        <w:tc>
          <w:tcPr>
            <w:tcW w:w="967" w:type="dxa"/>
            <w:gridSpan w:val="2"/>
            <w:tcBorders>
              <w:top w:val="single" w:sz="2" w:space="0" w:color="auto"/>
              <w:left w:val="nil"/>
              <w:bottom w:val="single" w:sz="2" w:space="0" w:color="auto"/>
              <w:right w:val="nil"/>
            </w:tcBorders>
            <w:hideMark/>
          </w:tcPr>
          <w:p w14:paraId="157346DD" w14:textId="77777777" w:rsidR="00D00EFA" w:rsidRDefault="00D00EFA" w:rsidP="00A2176C">
            <w:pPr>
              <w:pStyle w:val="TableTextRight"/>
            </w:pPr>
            <w:r>
              <w:t>2018-19</w:t>
            </w:r>
          </w:p>
        </w:tc>
        <w:tc>
          <w:tcPr>
            <w:tcW w:w="967" w:type="dxa"/>
            <w:gridSpan w:val="2"/>
            <w:tcBorders>
              <w:top w:val="single" w:sz="2" w:space="0" w:color="auto"/>
              <w:left w:val="nil"/>
              <w:bottom w:val="single" w:sz="2" w:space="0" w:color="auto"/>
              <w:right w:val="nil"/>
            </w:tcBorders>
            <w:hideMark/>
          </w:tcPr>
          <w:p w14:paraId="027242D6" w14:textId="77777777" w:rsidR="00D00EFA" w:rsidRDefault="00D00EFA" w:rsidP="00A2176C">
            <w:pPr>
              <w:pStyle w:val="TableTextRight"/>
            </w:pPr>
            <w:r>
              <w:t>2019-20</w:t>
            </w:r>
          </w:p>
        </w:tc>
        <w:tc>
          <w:tcPr>
            <w:tcW w:w="968" w:type="dxa"/>
            <w:tcBorders>
              <w:top w:val="single" w:sz="2" w:space="0" w:color="auto"/>
              <w:left w:val="nil"/>
              <w:bottom w:val="single" w:sz="2" w:space="0" w:color="auto"/>
              <w:right w:val="nil"/>
            </w:tcBorders>
            <w:hideMark/>
          </w:tcPr>
          <w:p w14:paraId="747AC835" w14:textId="77777777" w:rsidR="00D00EFA" w:rsidRDefault="00D00EFA" w:rsidP="00A2176C">
            <w:pPr>
              <w:pStyle w:val="TableTextRight"/>
            </w:pPr>
            <w:r>
              <w:t>2020-21</w:t>
            </w:r>
          </w:p>
        </w:tc>
      </w:tr>
      <w:tr w:rsidR="00D00EFA" w14:paraId="36DA47AE" w14:textId="77777777" w:rsidTr="00D00EFA">
        <w:trPr>
          <w:cantSplit/>
          <w:jc w:val="center"/>
        </w:trPr>
        <w:tc>
          <w:tcPr>
            <w:tcW w:w="967" w:type="dxa"/>
            <w:tcBorders>
              <w:top w:val="single" w:sz="2" w:space="0" w:color="auto"/>
              <w:left w:val="nil"/>
              <w:bottom w:val="single" w:sz="2" w:space="0" w:color="auto"/>
              <w:right w:val="nil"/>
            </w:tcBorders>
            <w:hideMark/>
          </w:tcPr>
          <w:p w14:paraId="5D2AC1A6" w14:textId="77777777" w:rsidR="00D00EFA" w:rsidRDefault="00D00EFA" w:rsidP="00A2176C">
            <w:pPr>
              <w:pStyle w:val="TableTextRight"/>
            </w:pPr>
            <w:r>
              <w:t>12</w:t>
            </w:r>
          </w:p>
        </w:tc>
        <w:tc>
          <w:tcPr>
            <w:tcW w:w="967" w:type="dxa"/>
            <w:tcBorders>
              <w:top w:val="single" w:sz="2" w:space="0" w:color="auto"/>
              <w:left w:val="nil"/>
              <w:bottom w:val="single" w:sz="2" w:space="0" w:color="auto"/>
              <w:right w:val="nil"/>
            </w:tcBorders>
            <w:hideMark/>
          </w:tcPr>
          <w:p w14:paraId="4C53E874" w14:textId="77777777" w:rsidR="00D00EFA" w:rsidRDefault="00D00EFA" w:rsidP="00A2176C">
            <w:pPr>
              <w:pStyle w:val="TableTextRight"/>
            </w:pPr>
            <w:r>
              <w:t>11</w:t>
            </w:r>
          </w:p>
        </w:tc>
        <w:tc>
          <w:tcPr>
            <w:tcW w:w="967" w:type="dxa"/>
            <w:tcBorders>
              <w:top w:val="single" w:sz="2" w:space="0" w:color="auto"/>
              <w:left w:val="nil"/>
              <w:bottom w:val="single" w:sz="2" w:space="0" w:color="auto"/>
              <w:right w:val="nil"/>
            </w:tcBorders>
            <w:vAlign w:val="bottom"/>
            <w:hideMark/>
          </w:tcPr>
          <w:p w14:paraId="4A097A3D" w14:textId="77777777" w:rsidR="00D00EFA" w:rsidRDefault="00D00EFA" w:rsidP="00A2176C">
            <w:pPr>
              <w:pStyle w:val="TableTextRight"/>
            </w:pPr>
            <w:r>
              <w:t>11</w:t>
            </w:r>
          </w:p>
        </w:tc>
        <w:tc>
          <w:tcPr>
            <w:tcW w:w="967" w:type="dxa"/>
            <w:tcBorders>
              <w:top w:val="single" w:sz="2" w:space="0" w:color="auto"/>
              <w:left w:val="nil"/>
              <w:bottom w:val="single" w:sz="2" w:space="0" w:color="auto"/>
              <w:right w:val="nil"/>
            </w:tcBorders>
            <w:vAlign w:val="bottom"/>
            <w:hideMark/>
          </w:tcPr>
          <w:p w14:paraId="68A356AA" w14:textId="77777777" w:rsidR="00D00EFA" w:rsidRDefault="00D00EFA" w:rsidP="00A2176C">
            <w:pPr>
              <w:pStyle w:val="TableTextRight"/>
            </w:pPr>
            <w:r>
              <w:t>14</w:t>
            </w:r>
          </w:p>
        </w:tc>
        <w:tc>
          <w:tcPr>
            <w:tcW w:w="967" w:type="dxa"/>
            <w:tcBorders>
              <w:top w:val="single" w:sz="2" w:space="0" w:color="auto"/>
              <w:left w:val="nil"/>
              <w:bottom w:val="single" w:sz="2" w:space="0" w:color="auto"/>
              <w:right w:val="nil"/>
            </w:tcBorders>
            <w:vAlign w:val="bottom"/>
            <w:hideMark/>
          </w:tcPr>
          <w:p w14:paraId="5D40B629" w14:textId="77777777" w:rsidR="00D00EFA" w:rsidRDefault="00D00EFA" w:rsidP="00A2176C">
            <w:pPr>
              <w:pStyle w:val="TableTextRight"/>
            </w:pPr>
            <w:r>
              <w:t>15</w:t>
            </w:r>
          </w:p>
        </w:tc>
        <w:tc>
          <w:tcPr>
            <w:tcW w:w="967" w:type="dxa"/>
            <w:gridSpan w:val="2"/>
            <w:tcBorders>
              <w:top w:val="single" w:sz="2" w:space="0" w:color="auto"/>
              <w:left w:val="nil"/>
              <w:bottom w:val="single" w:sz="2" w:space="0" w:color="auto"/>
              <w:right w:val="nil"/>
            </w:tcBorders>
            <w:vAlign w:val="bottom"/>
            <w:hideMark/>
          </w:tcPr>
          <w:p w14:paraId="16992D25" w14:textId="77777777" w:rsidR="00D00EFA" w:rsidRDefault="00D00EFA" w:rsidP="00A2176C">
            <w:pPr>
              <w:pStyle w:val="TableTextRight"/>
            </w:pPr>
            <w:r>
              <w:t>15</w:t>
            </w:r>
          </w:p>
        </w:tc>
        <w:tc>
          <w:tcPr>
            <w:tcW w:w="967" w:type="dxa"/>
            <w:gridSpan w:val="2"/>
            <w:tcBorders>
              <w:top w:val="single" w:sz="2" w:space="0" w:color="auto"/>
              <w:left w:val="nil"/>
              <w:bottom w:val="single" w:sz="2" w:space="0" w:color="auto"/>
              <w:right w:val="nil"/>
            </w:tcBorders>
            <w:vAlign w:val="bottom"/>
            <w:hideMark/>
          </w:tcPr>
          <w:p w14:paraId="0D65ADA6" w14:textId="77777777" w:rsidR="00D00EFA" w:rsidRDefault="00D00EFA" w:rsidP="00A2176C">
            <w:pPr>
              <w:pStyle w:val="TableTextRight"/>
            </w:pPr>
            <w:r>
              <w:t>15</w:t>
            </w:r>
          </w:p>
        </w:tc>
        <w:tc>
          <w:tcPr>
            <w:tcW w:w="968" w:type="dxa"/>
            <w:tcBorders>
              <w:top w:val="single" w:sz="2" w:space="0" w:color="auto"/>
              <w:left w:val="nil"/>
              <w:bottom w:val="single" w:sz="2" w:space="0" w:color="auto"/>
              <w:right w:val="nil"/>
            </w:tcBorders>
            <w:vAlign w:val="bottom"/>
            <w:hideMark/>
          </w:tcPr>
          <w:p w14:paraId="10C37E8B" w14:textId="77777777" w:rsidR="00D00EFA" w:rsidRDefault="00D00EFA" w:rsidP="00A2176C">
            <w:pPr>
              <w:pStyle w:val="TableTextRight"/>
            </w:pPr>
            <w:r>
              <w:t>15</w:t>
            </w:r>
          </w:p>
        </w:tc>
      </w:tr>
      <w:tr w:rsidR="00D00EFA" w14:paraId="5BB25625" w14:textId="77777777" w:rsidTr="00D00EFA">
        <w:trPr>
          <w:cantSplit/>
          <w:jc w:val="center"/>
        </w:trPr>
        <w:tc>
          <w:tcPr>
            <w:tcW w:w="1934" w:type="dxa"/>
            <w:gridSpan w:val="2"/>
            <w:tcBorders>
              <w:top w:val="single" w:sz="2" w:space="0" w:color="auto"/>
              <w:left w:val="nil"/>
              <w:bottom w:val="nil"/>
              <w:right w:val="nil"/>
            </w:tcBorders>
            <w:hideMark/>
          </w:tcPr>
          <w:p w14:paraId="6EFCA5FD" w14:textId="77777777" w:rsidR="00D00EFA" w:rsidRDefault="00D00EFA">
            <w:pPr>
              <w:pStyle w:val="MeasureTableTextItalic"/>
            </w:pPr>
            <w:r>
              <w:t>Tax expenditure type:</w:t>
            </w:r>
          </w:p>
        </w:tc>
        <w:tc>
          <w:tcPr>
            <w:tcW w:w="3179" w:type="dxa"/>
            <w:gridSpan w:val="4"/>
            <w:tcBorders>
              <w:top w:val="single" w:sz="2" w:space="0" w:color="auto"/>
              <w:left w:val="nil"/>
              <w:bottom w:val="nil"/>
              <w:right w:val="nil"/>
            </w:tcBorders>
            <w:hideMark/>
          </w:tcPr>
          <w:p w14:paraId="6D78DB8F" w14:textId="77777777" w:rsidR="00D00EFA" w:rsidRDefault="00D00EFA">
            <w:pPr>
              <w:pStyle w:val="MeasureTableTextLeftAligned"/>
            </w:pPr>
            <w:r>
              <w:t>Concessional rate</w:t>
            </w:r>
          </w:p>
        </w:tc>
        <w:tc>
          <w:tcPr>
            <w:tcW w:w="1500" w:type="dxa"/>
            <w:gridSpan w:val="2"/>
            <w:tcBorders>
              <w:top w:val="single" w:sz="2" w:space="0" w:color="auto"/>
              <w:left w:val="nil"/>
              <w:bottom w:val="nil"/>
              <w:right w:val="nil"/>
            </w:tcBorders>
            <w:hideMark/>
          </w:tcPr>
          <w:p w14:paraId="508BF881" w14:textId="77777777" w:rsidR="00D00EFA" w:rsidRDefault="00D00EFA">
            <w:pPr>
              <w:pStyle w:val="MeasureTableTextItalic"/>
            </w:pPr>
            <w:r>
              <w:t>2016 TES code:</w:t>
            </w:r>
          </w:p>
        </w:tc>
        <w:tc>
          <w:tcPr>
            <w:tcW w:w="1124" w:type="dxa"/>
            <w:gridSpan w:val="2"/>
            <w:tcBorders>
              <w:top w:val="single" w:sz="2" w:space="0" w:color="auto"/>
              <w:left w:val="nil"/>
              <w:bottom w:val="nil"/>
              <w:right w:val="nil"/>
            </w:tcBorders>
            <w:hideMark/>
          </w:tcPr>
          <w:p w14:paraId="24C95AEF" w14:textId="77777777" w:rsidR="00D00EFA" w:rsidRDefault="00D00EFA">
            <w:pPr>
              <w:pStyle w:val="MeasureTableTextLeftAligned"/>
            </w:pPr>
            <w:r>
              <w:t>H25</w:t>
            </w:r>
          </w:p>
        </w:tc>
      </w:tr>
      <w:tr w:rsidR="00D00EFA" w14:paraId="4856B966" w14:textId="77777777" w:rsidTr="00D00EFA">
        <w:trPr>
          <w:cantSplit/>
          <w:jc w:val="center"/>
        </w:trPr>
        <w:tc>
          <w:tcPr>
            <w:tcW w:w="1934" w:type="dxa"/>
            <w:gridSpan w:val="2"/>
            <w:tcBorders>
              <w:top w:val="nil"/>
              <w:left w:val="nil"/>
              <w:bottom w:val="nil"/>
              <w:right w:val="nil"/>
            </w:tcBorders>
            <w:hideMark/>
          </w:tcPr>
          <w:p w14:paraId="639FA2AE" w14:textId="77777777" w:rsidR="00D00EFA" w:rsidRDefault="00D00EFA">
            <w:pPr>
              <w:pStyle w:val="MeasureTableTextItalic"/>
            </w:pPr>
            <w:r>
              <w:t>Estimate Reliability:</w:t>
            </w:r>
          </w:p>
        </w:tc>
        <w:tc>
          <w:tcPr>
            <w:tcW w:w="3179" w:type="dxa"/>
            <w:gridSpan w:val="4"/>
            <w:tcBorders>
              <w:top w:val="nil"/>
              <w:left w:val="nil"/>
              <w:bottom w:val="nil"/>
              <w:right w:val="nil"/>
            </w:tcBorders>
            <w:hideMark/>
          </w:tcPr>
          <w:p w14:paraId="7E30D3DC" w14:textId="77777777" w:rsidR="00D00EFA" w:rsidRDefault="00D00EFA">
            <w:pPr>
              <w:pStyle w:val="MeasureTableTextLeftAligned"/>
            </w:pPr>
            <w:r>
              <w:t>Low</w:t>
            </w:r>
          </w:p>
        </w:tc>
        <w:tc>
          <w:tcPr>
            <w:tcW w:w="1500" w:type="dxa"/>
            <w:gridSpan w:val="2"/>
            <w:tcBorders>
              <w:top w:val="nil"/>
              <w:left w:val="nil"/>
              <w:bottom w:val="nil"/>
              <w:right w:val="nil"/>
            </w:tcBorders>
          </w:tcPr>
          <w:p w14:paraId="323C9948" w14:textId="77777777" w:rsidR="00D00EFA" w:rsidRDefault="00D00EFA">
            <w:pPr>
              <w:pStyle w:val="MeasureTableTextItalic"/>
            </w:pPr>
          </w:p>
        </w:tc>
        <w:tc>
          <w:tcPr>
            <w:tcW w:w="1124" w:type="dxa"/>
            <w:gridSpan w:val="2"/>
            <w:tcBorders>
              <w:top w:val="nil"/>
              <w:left w:val="nil"/>
              <w:bottom w:val="nil"/>
              <w:right w:val="nil"/>
            </w:tcBorders>
          </w:tcPr>
          <w:p w14:paraId="59D12A75" w14:textId="77777777" w:rsidR="00D00EFA" w:rsidRDefault="00D00EFA">
            <w:pPr>
              <w:pStyle w:val="MeasureTableTextLeftAligned"/>
            </w:pPr>
          </w:p>
        </w:tc>
      </w:tr>
      <w:tr w:rsidR="00D00EFA" w14:paraId="7A550B0D" w14:textId="77777777" w:rsidTr="00D00EFA">
        <w:trPr>
          <w:cantSplit/>
          <w:jc w:val="center"/>
        </w:trPr>
        <w:tc>
          <w:tcPr>
            <w:tcW w:w="1934" w:type="dxa"/>
            <w:gridSpan w:val="2"/>
            <w:tcBorders>
              <w:top w:val="nil"/>
              <w:left w:val="nil"/>
              <w:bottom w:val="nil"/>
              <w:right w:val="nil"/>
            </w:tcBorders>
            <w:hideMark/>
          </w:tcPr>
          <w:p w14:paraId="4213514D" w14:textId="77777777" w:rsidR="00D00EFA" w:rsidRDefault="00D00EFA">
            <w:pPr>
              <w:pStyle w:val="MeasureTableTextItalic"/>
            </w:pPr>
            <w:r>
              <w:t>Commencement date:</w:t>
            </w:r>
          </w:p>
        </w:tc>
        <w:tc>
          <w:tcPr>
            <w:tcW w:w="3179" w:type="dxa"/>
            <w:gridSpan w:val="4"/>
            <w:tcBorders>
              <w:top w:val="nil"/>
              <w:left w:val="nil"/>
              <w:bottom w:val="nil"/>
              <w:right w:val="nil"/>
            </w:tcBorders>
            <w:hideMark/>
          </w:tcPr>
          <w:p w14:paraId="7A22C93E" w14:textId="77777777" w:rsidR="00D00EFA" w:rsidRDefault="00D00EFA">
            <w:pPr>
              <w:pStyle w:val="MeasureTableTextLeftAligned"/>
            </w:pPr>
            <w:r>
              <w:t>1 July 2000</w:t>
            </w:r>
          </w:p>
        </w:tc>
        <w:tc>
          <w:tcPr>
            <w:tcW w:w="1500" w:type="dxa"/>
            <w:gridSpan w:val="2"/>
            <w:tcBorders>
              <w:top w:val="nil"/>
              <w:left w:val="nil"/>
              <w:bottom w:val="nil"/>
              <w:right w:val="nil"/>
            </w:tcBorders>
            <w:hideMark/>
          </w:tcPr>
          <w:p w14:paraId="238F3A4C" w14:textId="77777777" w:rsidR="00D00EFA" w:rsidRDefault="00D00EFA">
            <w:pPr>
              <w:pStyle w:val="MeasureTableTextItalic"/>
            </w:pPr>
            <w:r>
              <w:t>Expiry date:</w:t>
            </w:r>
          </w:p>
        </w:tc>
        <w:tc>
          <w:tcPr>
            <w:tcW w:w="1124" w:type="dxa"/>
            <w:gridSpan w:val="2"/>
            <w:tcBorders>
              <w:top w:val="nil"/>
              <w:left w:val="nil"/>
              <w:bottom w:val="nil"/>
              <w:right w:val="nil"/>
            </w:tcBorders>
          </w:tcPr>
          <w:p w14:paraId="48BC494E" w14:textId="77777777" w:rsidR="00D00EFA" w:rsidRDefault="00D00EFA">
            <w:pPr>
              <w:pStyle w:val="MeasureTableTextLeftAligned"/>
            </w:pPr>
          </w:p>
        </w:tc>
      </w:tr>
      <w:tr w:rsidR="00D00EFA" w14:paraId="16665433" w14:textId="77777777" w:rsidTr="00D00EFA">
        <w:trPr>
          <w:cantSplit/>
          <w:jc w:val="center"/>
        </w:trPr>
        <w:tc>
          <w:tcPr>
            <w:tcW w:w="1934" w:type="dxa"/>
            <w:gridSpan w:val="2"/>
            <w:tcBorders>
              <w:top w:val="nil"/>
              <w:left w:val="nil"/>
              <w:bottom w:val="single" w:sz="2" w:space="0" w:color="auto"/>
              <w:right w:val="nil"/>
            </w:tcBorders>
            <w:hideMark/>
          </w:tcPr>
          <w:p w14:paraId="2B95EA2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143F04C" w14:textId="77777777" w:rsidR="00D00EFA" w:rsidRPr="00A2176C" w:rsidRDefault="00D00EFA" w:rsidP="00A2176C">
            <w:pPr>
              <w:pStyle w:val="MeasureTableTextLeftAligned"/>
            </w:pPr>
            <w:r w:rsidRPr="00A2176C">
              <w:t xml:space="preserve">Division 123 of the </w:t>
            </w:r>
            <w:r w:rsidRPr="00A2176C">
              <w:rPr>
                <w:i/>
              </w:rPr>
              <w:t>A New Tax System (Goods and Services Tax) Act 1999</w:t>
            </w:r>
          </w:p>
        </w:tc>
      </w:tr>
    </w:tbl>
    <w:p w14:paraId="6EB8F208" w14:textId="77777777" w:rsidR="00D00EFA" w:rsidRDefault="00D00EFA" w:rsidP="00A2176C">
      <w:pPr>
        <w:pStyle w:val="SingleParagraph"/>
      </w:pPr>
    </w:p>
    <w:p w14:paraId="4829FE03" w14:textId="77777777" w:rsidR="00D00EFA" w:rsidRDefault="00D00EFA" w:rsidP="00D00EFA">
      <w:r>
        <w:t>The Commissioner of Taxation can create simplified accounting methods (SAMs)</w:t>
      </w:r>
      <w:r>
        <w:fldChar w:fldCharType="begin"/>
      </w:r>
      <w:r>
        <w:instrText xml:space="preserve"> XE "Goods and Services Tax:Simplified accounting methods" </w:instrText>
      </w:r>
      <w:r>
        <w:fldChar w:fldCharType="end"/>
      </w:r>
      <w:r>
        <w:t xml:space="preserve"> that some small businesses</w:t>
      </w:r>
      <w:r>
        <w:rPr>
          <w:rFonts w:ascii="Arial" w:hAnsi="Arial" w:cs="Arial"/>
          <w:b/>
          <w:bCs/>
        </w:rPr>
        <w:t xml:space="preserve"> </w:t>
      </w:r>
      <w:r>
        <w:t>can choose to apply to reduce their GST compliance costs. SAMs allow taxpayers to apply simple ratios to calculate their GST liabilities (or components of them) rather than accounting for each supply to determine if it is taxable or non</w:t>
      </w:r>
      <w:r>
        <w:noBreakHyphen/>
        <w:t>taxable. Being ratios, SAMs will benefit some taxpayers by reducing their GST liabilities while increasing the GST liabilities of others, relative to the amounts calculated using a full GST calculation.</w:t>
      </w:r>
    </w:p>
    <w:p w14:paraId="0E02A284" w14:textId="77777777" w:rsidR="00D00EFA" w:rsidRDefault="00D00EFA" w:rsidP="00D00EFA">
      <w:r>
        <w:t xml:space="preserve">While SAMs are designed to reduce compliance costs rather than provide a tax concession, entities that expect to receive a tax benefit from applying SAMs are more likely to adopt this methodology than those that do not. This would be expected to result in a net tax concession. </w:t>
      </w:r>
    </w:p>
    <w:p w14:paraId="1B1BA900" w14:textId="77777777" w:rsidR="00D00EFA" w:rsidRPr="00CB1CAD" w:rsidRDefault="00D00EFA">
      <w:pPr>
        <w:pStyle w:val="TESHeading5"/>
      </w:pPr>
      <w:r w:rsidRPr="00CB1CAD">
        <w:t>H25</w:t>
      </w:r>
      <w:r w:rsidRPr="00CB1CAD">
        <w:tab/>
        <w:t>Precious metal</w:t>
      </w:r>
    </w:p>
    <w:p w14:paraId="0F2F346D" w14:textId="77777777" w:rsidR="00D00EFA" w:rsidRDefault="00D00EFA" w:rsidP="00D00EFA">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D00EFA" w14:paraId="60A4A593" w14:textId="77777777" w:rsidTr="00D00EFA">
        <w:trPr>
          <w:cantSplit/>
          <w:jc w:val="center"/>
        </w:trPr>
        <w:tc>
          <w:tcPr>
            <w:tcW w:w="967" w:type="dxa"/>
            <w:tcBorders>
              <w:top w:val="single" w:sz="2" w:space="0" w:color="auto"/>
              <w:left w:val="nil"/>
              <w:bottom w:val="single" w:sz="2" w:space="0" w:color="auto"/>
              <w:right w:val="nil"/>
            </w:tcBorders>
            <w:hideMark/>
          </w:tcPr>
          <w:p w14:paraId="20FB01C1" w14:textId="77777777" w:rsidR="00D00EFA" w:rsidRDefault="00D00EFA" w:rsidP="00A2176C">
            <w:pPr>
              <w:pStyle w:val="TableTextRight"/>
            </w:pPr>
            <w:r>
              <w:t>2013-14</w:t>
            </w:r>
          </w:p>
        </w:tc>
        <w:tc>
          <w:tcPr>
            <w:tcW w:w="967" w:type="dxa"/>
            <w:tcBorders>
              <w:top w:val="single" w:sz="2" w:space="0" w:color="auto"/>
              <w:left w:val="nil"/>
              <w:bottom w:val="single" w:sz="2" w:space="0" w:color="auto"/>
              <w:right w:val="nil"/>
            </w:tcBorders>
            <w:hideMark/>
          </w:tcPr>
          <w:p w14:paraId="587F1FE1" w14:textId="77777777" w:rsidR="00D00EFA" w:rsidRDefault="00D00EFA" w:rsidP="00A2176C">
            <w:pPr>
              <w:pStyle w:val="TableTextRight"/>
            </w:pPr>
            <w:r>
              <w:t>2014-15</w:t>
            </w:r>
          </w:p>
        </w:tc>
        <w:tc>
          <w:tcPr>
            <w:tcW w:w="967" w:type="dxa"/>
            <w:tcBorders>
              <w:top w:val="single" w:sz="2" w:space="0" w:color="auto"/>
              <w:left w:val="nil"/>
              <w:bottom w:val="single" w:sz="2" w:space="0" w:color="auto"/>
              <w:right w:val="nil"/>
            </w:tcBorders>
            <w:hideMark/>
          </w:tcPr>
          <w:p w14:paraId="1FF6E19E" w14:textId="77777777" w:rsidR="00D00EFA" w:rsidRDefault="00D00EFA" w:rsidP="00A2176C">
            <w:pPr>
              <w:pStyle w:val="TableTextRight"/>
            </w:pPr>
            <w:r>
              <w:t>2015-16</w:t>
            </w:r>
          </w:p>
        </w:tc>
        <w:tc>
          <w:tcPr>
            <w:tcW w:w="967" w:type="dxa"/>
            <w:tcBorders>
              <w:top w:val="single" w:sz="2" w:space="0" w:color="auto"/>
              <w:left w:val="nil"/>
              <w:bottom w:val="single" w:sz="2" w:space="0" w:color="auto"/>
              <w:right w:val="nil"/>
            </w:tcBorders>
            <w:hideMark/>
          </w:tcPr>
          <w:p w14:paraId="5D3A2CEF" w14:textId="77777777" w:rsidR="00D00EFA" w:rsidRDefault="00D00EFA" w:rsidP="00A2176C">
            <w:pPr>
              <w:pStyle w:val="TableTextRight"/>
            </w:pPr>
            <w:r>
              <w:t>2016-17</w:t>
            </w:r>
          </w:p>
        </w:tc>
        <w:tc>
          <w:tcPr>
            <w:tcW w:w="967" w:type="dxa"/>
            <w:tcBorders>
              <w:top w:val="single" w:sz="2" w:space="0" w:color="auto"/>
              <w:left w:val="nil"/>
              <w:bottom w:val="single" w:sz="2" w:space="0" w:color="auto"/>
              <w:right w:val="nil"/>
            </w:tcBorders>
            <w:hideMark/>
          </w:tcPr>
          <w:p w14:paraId="1BDAB20E" w14:textId="77777777" w:rsidR="00D00EFA" w:rsidRDefault="00D00EFA" w:rsidP="00A2176C">
            <w:pPr>
              <w:pStyle w:val="TableTextRight"/>
            </w:pPr>
            <w:r>
              <w:t>2017-18</w:t>
            </w:r>
          </w:p>
        </w:tc>
        <w:tc>
          <w:tcPr>
            <w:tcW w:w="967" w:type="dxa"/>
            <w:gridSpan w:val="2"/>
            <w:tcBorders>
              <w:top w:val="single" w:sz="2" w:space="0" w:color="auto"/>
              <w:left w:val="nil"/>
              <w:bottom w:val="single" w:sz="2" w:space="0" w:color="auto"/>
              <w:right w:val="nil"/>
            </w:tcBorders>
            <w:hideMark/>
          </w:tcPr>
          <w:p w14:paraId="2FED85C6" w14:textId="77777777" w:rsidR="00D00EFA" w:rsidRDefault="00D00EFA" w:rsidP="00A2176C">
            <w:pPr>
              <w:pStyle w:val="TableTextRight"/>
            </w:pPr>
            <w:r>
              <w:t>2018-19</w:t>
            </w:r>
          </w:p>
        </w:tc>
        <w:tc>
          <w:tcPr>
            <w:tcW w:w="967" w:type="dxa"/>
            <w:gridSpan w:val="2"/>
            <w:tcBorders>
              <w:top w:val="single" w:sz="2" w:space="0" w:color="auto"/>
              <w:left w:val="nil"/>
              <w:bottom w:val="single" w:sz="2" w:space="0" w:color="auto"/>
              <w:right w:val="nil"/>
            </w:tcBorders>
            <w:hideMark/>
          </w:tcPr>
          <w:p w14:paraId="4631C9BB" w14:textId="77777777" w:rsidR="00D00EFA" w:rsidRDefault="00D00EFA" w:rsidP="00A2176C">
            <w:pPr>
              <w:pStyle w:val="TableTextRight"/>
            </w:pPr>
            <w:r>
              <w:t>2019-20</w:t>
            </w:r>
          </w:p>
        </w:tc>
        <w:tc>
          <w:tcPr>
            <w:tcW w:w="968" w:type="dxa"/>
            <w:tcBorders>
              <w:top w:val="single" w:sz="2" w:space="0" w:color="auto"/>
              <w:left w:val="nil"/>
              <w:bottom w:val="single" w:sz="2" w:space="0" w:color="auto"/>
              <w:right w:val="nil"/>
            </w:tcBorders>
            <w:hideMark/>
          </w:tcPr>
          <w:p w14:paraId="7F14EBBD" w14:textId="77777777" w:rsidR="00D00EFA" w:rsidRDefault="00D00EFA" w:rsidP="00A2176C">
            <w:pPr>
              <w:pStyle w:val="TableTextRight"/>
            </w:pPr>
            <w:r>
              <w:t>2020-21</w:t>
            </w:r>
          </w:p>
        </w:tc>
      </w:tr>
      <w:tr w:rsidR="00D00EFA" w14:paraId="78840782" w14:textId="77777777" w:rsidTr="00D00EFA">
        <w:trPr>
          <w:cantSplit/>
          <w:jc w:val="center"/>
        </w:trPr>
        <w:tc>
          <w:tcPr>
            <w:tcW w:w="967" w:type="dxa"/>
            <w:tcBorders>
              <w:top w:val="single" w:sz="2" w:space="0" w:color="auto"/>
              <w:left w:val="nil"/>
              <w:bottom w:val="single" w:sz="2" w:space="0" w:color="auto"/>
              <w:right w:val="nil"/>
            </w:tcBorders>
            <w:hideMark/>
          </w:tcPr>
          <w:p w14:paraId="2770D23E"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hideMark/>
          </w:tcPr>
          <w:p w14:paraId="2E3E6632"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vAlign w:val="bottom"/>
            <w:hideMark/>
          </w:tcPr>
          <w:p w14:paraId="2AE3658E"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vAlign w:val="bottom"/>
            <w:hideMark/>
          </w:tcPr>
          <w:p w14:paraId="70BBC6CF"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vAlign w:val="bottom"/>
            <w:hideMark/>
          </w:tcPr>
          <w:p w14:paraId="6EC6E550" w14:textId="77777777" w:rsidR="00D00EFA" w:rsidRDefault="00D00EFA" w:rsidP="00A2176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F58207A" w14:textId="77777777" w:rsidR="00D00EFA" w:rsidRDefault="00D00EFA" w:rsidP="00A2176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52E2D03F" w14:textId="77777777" w:rsidR="00D00EFA" w:rsidRDefault="00D00EFA" w:rsidP="00A2176C">
            <w:pPr>
              <w:pStyle w:val="TableTextRight"/>
            </w:pPr>
            <w:r>
              <w:t>*</w:t>
            </w:r>
          </w:p>
        </w:tc>
        <w:tc>
          <w:tcPr>
            <w:tcW w:w="968" w:type="dxa"/>
            <w:tcBorders>
              <w:top w:val="single" w:sz="2" w:space="0" w:color="auto"/>
              <w:left w:val="nil"/>
              <w:bottom w:val="single" w:sz="2" w:space="0" w:color="auto"/>
              <w:right w:val="nil"/>
            </w:tcBorders>
            <w:vAlign w:val="bottom"/>
            <w:hideMark/>
          </w:tcPr>
          <w:p w14:paraId="625BD840" w14:textId="77777777" w:rsidR="00D00EFA" w:rsidRDefault="00D00EFA" w:rsidP="00A2176C">
            <w:pPr>
              <w:pStyle w:val="TableTextRight"/>
            </w:pPr>
            <w:r>
              <w:t>*</w:t>
            </w:r>
          </w:p>
        </w:tc>
      </w:tr>
      <w:tr w:rsidR="00D00EFA" w14:paraId="53BE2934" w14:textId="77777777" w:rsidTr="00D00EFA">
        <w:trPr>
          <w:cantSplit/>
          <w:jc w:val="center"/>
        </w:trPr>
        <w:tc>
          <w:tcPr>
            <w:tcW w:w="1934" w:type="dxa"/>
            <w:gridSpan w:val="2"/>
            <w:tcBorders>
              <w:top w:val="single" w:sz="2" w:space="0" w:color="auto"/>
              <w:left w:val="nil"/>
              <w:bottom w:val="nil"/>
              <w:right w:val="nil"/>
            </w:tcBorders>
            <w:hideMark/>
          </w:tcPr>
          <w:p w14:paraId="7C20F485" w14:textId="77777777" w:rsidR="00D00EFA" w:rsidRDefault="00D00EFA">
            <w:pPr>
              <w:pStyle w:val="MeasureTableTextItalic"/>
            </w:pPr>
            <w:r>
              <w:t>Tax expenditure type:</w:t>
            </w:r>
          </w:p>
        </w:tc>
        <w:tc>
          <w:tcPr>
            <w:tcW w:w="3179" w:type="dxa"/>
            <w:gridSpan w:val="4"/>
            <w:tcBorders>
              <w:top w:val="single" w:sz="2" w:space="0" w:color="auto"/>
              <w:left w:val="nil"/>
              <w:bottom w:val="nil"/>
              <w:right w:val="nil"/>
            </w:tcBorders>
            <w:hideMark/>
          </w:tcPr>
          <w:p w14:paraId="17517A8B" w14:textId="77777777" w:rsidR="00D00EFA" w:rsidRDefault="00D00EFA" w:rsidP="00A2176C">
            <w:pPr>
              <w:pStyle w:val="MeasureTableTextLeftAligned"/>
              <w:ind w:left="-57"/>
            </w:pPr>
            <w:r>
              <w:t>Exemption</w:t>
            </w:r>
          </w:p>
        </w:tc>
        <w:tc>
          <w:tcPr>
            <w:tcW w:w="1500" w:type="dxa"/>
            <w:gridSpan w:val="2"/>
            <w:tcBorders>
              <w:top w:val="single" w:sz="2" w:space="0" w:color="auto"/>
              <w:left w:val="nil"/>
              <w:bottom w:val="nil"/>
              <w:right w:val="nil"/>
            </w:tcBorders>
            <w:hideMark/>
          </w:tcPr>
          <w:p w14:paraId="2BD6F373" w14:textId="77777777" w:rsidR="00D00EFA" w:rsidRDefault="00D00EFA">
            <w:pPr>
              <w:pStyle w:val="MeasureTableTextItalic"/>
            </w:pPr>
            <w:r>
              <w:t>2016 TES code:</w:t>
            </w:r>
          </w:p>
        </w:tc>
        <w:tc>
          <w:tcPr>
            <w:tcW w:w="1124" w:type="dxa"/>
            <w:gridSpan w:val="2"/>
            <w:tcBorders>
              <w:top w:val="single" w:sz="2" w:space="0" w:color="auto"/>
              <w:left w:val="nil"/>
              <w:bottom w:val="nil"/>
              <w:right w:val="nil"/>
            </w:tcBorders>
            <w:hideMark/>
          </w:tcPr>
          <w:p w14:paraId="70464B28" w14:textId="77777777" w:rsidR="00D00EFA" w:rsidRDefault="00D00EFA">
            <w:pPr>
              <w:pStyle w:val="MeasureTableTextLeftAligned"/>
            </w:pPr>
            <w:r>
              <w:t>H26</w:t>
            </w:r>
          </w:p>
        </w:tc>
      </w:tr>
      <w:tr w:rsidR="00D00EFA" w14:paraId="54C6670E" w14:textId="77777777" w:rsidTr="00D00EFA">
        <w:trPr>
          <w:cantSplit/>
          <w:jc w:val="center"/>
        </w:trPr>
        <w:tc>
          <w:tcPr>
            <w:tcW w:w="1934" w:type="dxa"/>
            <w:gridSpan w:val="2"/>
            <w:tcBorders>
              <w:top w:val="nil"/>
              <w:left w:val="nil"/>
              <w:bottom w:val="nil"/>
              <w:right w:val="nil"/>
            </w:tcBorders>
            <w:hideMark/>
          </w:tcPr>
          <w:p w14:paraId="413F8A7B" w14:textId="77777777" w:rsidR="00D00EFA" w:rsidRDefault="00D00EFA">
            <w:pPr>
              <w:pStyle w:val="MeasureTableTextItalic"/>
            </w:pPr>
            <w:r>
              <w:t>Estimate Reliability:</w:t>
            </w:r>
          </w:p>
        </w:tc>
        <w:tc>
          <w:tcPr>
            <w:tcW w:w="3179" w:type="dxa"/>
            <w:gridSpan w:val="4"/>
            <w:tcBorders>
              <w:top w:val="nil"/>
              <w:left w:val="nil"/>
              <w:bottom w:val="nil"/>
              <w:right w:val="nil"/>
            </w:tcBorders>
            <w:hideMark/>
          </w:tcPr>
          <w:p w14:paraId="3DB05B50" w14:textId="77777777" w:rsidR="00D00EFA" w:rsidRDefault="00D00EFA" w:rsidP="00A2176C">
            <w:pPr>
              <w:pStyle w:val="MeasureTableTextLeftAligned"/>
              <w:ind w:left="-57"/>
            </w:pPr>
            <w:r>
              <w:t>Not Applicable</w:t>
            </w:r>
          </w:p>
        </w:tc>
        <w:tc>
          <w:tcPr>
            <w:tcW w:w="1500" w:type="dxa"/>
            <w:gridSpan w:val="2"/>
            <w:tcBorders>
              <w:top w:val="nil"/>
              <w:left w:val="nil"/>
              <w:bottom w:val="nil"/>
              <w:right w:val="nil"/>
            </w:tcBorders>
            <w:hideMark/>
          </w:tcPr>
          <w:p w14:paraId="31ABE29B" w14:textId="77777777" w:rsidR="00D00EFA" w:rsidRDefault="00D00EFA">
            <w:pPr>
              <w:pStyle w:val="MeasureTableTextItalic"/>
            </w:pPr>
            <w:r>
              <w:t>* Category</w:t>
            </w:r>
          </w:p>
        </w:tc>
        <w:tc>
          <w:tcPr>
            <w:tcW w:w="1124" w:type="dxa"/>
            <w:gridSpan w:val="2"/>
            <w:tcBorders>
              <w:top w:val="nil"/>
              <w:left w:val="nil"/>
              <w:bottom w:val="nil"/>
              <w:right w:val="nil"/>
            </w:tcBorders>
            <w:hideMark/>
          </w:tcPr>
          <w:p w14:paraId="2A212648" w14:textId="77777777" w:rsidR="00D00EFA" w:rsidRDefault="00D00EFA">
            <w:pPr>
              <w:pStyle w:val="MeasureTableTextLeftAligned"/>
            </w:pPr>
            <w:r>
              <w:t>2+</w:t>
            </w:r>
          </w:p>
        </w:tc>
      </w:tr>
      <w:tr w:rsidR="00D00EFA" w14:paraId="04CA99BE" w14:textId="77777777" w:rsidTr="00D00EFA">
        <w:trPr>
          <w:cantSplit/>
          <w:jc w:val="center"/>
        </w:trPr>
        <w:tc>
          <w:tcPr>
            <w:tcW w:w="1934" w:type="dxa"/>
            <w:gridSpan w:val="2"/>
            <w:tcBorders>
              <w:top w:val="nil"/>
              <w:left w:val="nil"/>
              <w:bottom w:val="nil"/>
              <w:right w:val="nil"/>
            </w:tcBorders>
            <w:hideMark/>
          </w:tcPr>
          <w:p w14:paraId="5A6C6830" w14:textId="77777777" w:rsidR="00D00EFA" w:rsidRDefault="00D00EFA">
            <w:pPr>
              <w:pStyle w:val="MeasureTableTextItalic"/>
            </w:pPr>
            <w:r>
              <w:t>Commencement date:</w:t>
            </w:r>
          </w:p>
        </w:tc>
        <w:tc>
          <w:tcPr>
            <w:tcW w:w="3179" w:type="dxa"/>
            <w:gridSpan w:val="4"/>
            <w:tcBorders>
              <w:top w:val="nil"/>
              <w:left w:val="nil"/>
              <w:bottom w:val="nil"/>
              <w:right w:val="nil"/>
            </w:tcBorders>
            <w:hideMark/>
          </w:tcPr>
          <w:p w14:paraId="0BE5ED0E" w14:textId="77777777" w:rsidR="00D00EFA" w:rsidRDefault="00D00EFA" w:rsidP="00A2176C">
            <w:pPr>
              <w:pStyle w:val="MeasureTableTextLeftAligned"/>
              <w:ind w:left="-57"/>
            </w:pPr>
            <w:r>
              <w:t>1 July 2000</w:t>
            </w:r>
          </w:p>
        </w:tc>
        <w:tc>
          <w:tcPr>
            <w:tcW w:w="1500" w:type="dxa"/>
            <w:gridSpan w:val="2"/>
            <w:tcBorders>
              <w:top w:val="nil"/>
              <w:left w:val="nil"/>
              <w:bottom w:val="nil"/>
              <w:right w:val="nil"/>
            </w:tcBorders>
            <w:hideMark/>
          </w:tcPr>
          <w:p w14:paraId="0EC3EFFB" w14:textId="77777777" w:rsidR="00D00EFA" w:rsidRDefault="00D00EFA">
            <w:pPr>
              <w:pStyle w:val="MeasureTableTextItalic"/>
            </w:pPr>
            <w:r>
              <w:t>Expiry date:</w:t>
            </w:r>
          </w:p>
        </w:tc>
        <w:tc>
          <w:tcPr>
            <w:tcW w:w="1124" w:type="dxa"/>
            <w:gridSpan w:val="2"/>
            <w:tcBorders>
              <w:top w:val="nil"/>
              <w:left w:val="nil"/>
              <w:bottom w:val="nil"/>
              <w:right w:val="nil"/>
            </w:tcBorders>
          </w:tcPr>
          <w:p w14:paraId="0DDA2503" w14:textId="77777777" w:rsidR="00D00EFA" w:rsidRDefault="00D00EFA">
            <w:pPr>
              <w:pStyle w:val="MeasureTableTextLeftAligned"/>
            </w:pPr>
          </w:p>
        </w:tc>
      </w:tr>
      <w:tr w:rsidR="00D00EFA" w14:paraId="4CB38F50" w14:textId="77777777" w:rsidTr="00D00EFA">
        <w:trPr>
          <w:cantSplit/>
          <w:jc w:val="center"/>
        </w:trPr>
        <w:tc>
          <w:tcPr>
            <w:tcW w:w="1934" w:type="dxa"/>
            <w:gridSpan w:val="2"/>
            <w:tcBorders>
              <w:top w:val="nil"/>
              <w:left w:val="nil"/>
              <w:bottom w:val="single" w:sz="2" w:space="0" w:color="auto"/>
              <w:right w:val="nil"/>
            </w:tcBorders>
            <w:hideMark/>
          </w:tcPr>
          <w:p w14:paraId="6B78C398"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2F4998E" w14:textId="77777777" w:rsidR="00D00EFA" w:rsidRPr="00A2176C" w:rsidRDefault="00D00EFA" w:rsidP="00A2176C">
            <w:pPr>
              <w:pStyle w:val="MeasureTableTextLeftAligned"/>
              <w:ind w:left="-57" w:right="-57"/>
            </w:pPr>
            <w:r w:rsidRPr="00A2176C">
              <w:t xml:space="preserve">Subdivision 38-L of the </w:t>
            </w:r>
            <w:r w:rsidRPr="00A2176C">
              <w:rPr>
                <w:i/>
              </w:rPr>
              <w:t>A New Tax System (Goods and Services Tax) Act 1999</w:t>
            </w:r>
          </w:p>
        </w:tc>
      </w:tr>
    </w:tbl>
    <w:p w14:paraId="1F8DC8C8" w14:textId="77777777" w:rsidR="00D00EFA" w:rsidRDefault="00D00EFA" w:rsidP="00A2176C">
      <w:pPr>
        <w:pStyle w:val="SingleParagraph"/>
      </w:pPr>
    </w:p>
    <w:p w14:paraId="1D5C5688" w14:textId="77777777" w:rsidR="00D00EFA" w:rsidRDefault="00D00EFA" w:rsidP="007A1003">
      <w:pPr>
        <w:spacing w:after="220"/>
      </w:pPr>
      <w:r>
        <w:t>The first supply of a precious metal</w:t>
      </w:r>
      <w:r>
        <w:fldChar w:fldCharType="begin"/>
      </w:r>
      <w:r>
        <w:instrText xml:space="preserve"> XE "Supply of a precious metal" </w:instrText>
      </w:r>
      <w:r>
        <w:fldChar w:fldCharType="end"/>
      </w:r>
      <w:r>
        <w:t xml:space="preserve"> (after its refining by or on behalf of the supplier) to a precious metal dealer is GST-free, while subsequent supplies of precious metals are input taxed. The GST-free treatment of precious metals recognises that precious metal prices are internationally fixed, and gold dealers cannot pass on the GST on sales they make. Making the initial supply after refining GST free is intended to ensure that there is no GST embedded in the price of that sale.</w:t>
      </w:r>
    </w:p>
    <w:p w14:paraId="7A7069E2" w14:textId="77777777" w:rsidR="00D00EFA" w:rsidRDefault="00D00EFA" w:rsidP="007A1003">
      <w:pPr>
        <w:spacing w:after="220"/>
      </w:pPr>
      <w:r>
        <w:t>To address integrity concerns of precious metals transactions receiving GST credits under the second-hand goods rules, a 2017-18 Budget measure introduced a reverse charge in business-to-business transactions for goods that derive most of their value from their precious metal content. The definition of second-hand goods was also amended to clarify that precious metals are not second-hand goods for the purpose of claiming input tax credits.</w:t>
      </w:r>
    </w:p>
    <w:p w14:paraId="459AF212" w14:textId="77777777" w:rsidR="00D00EFA" w:rsidRDefault="00D00EFA" w:rsidP="007A1003">
      <w:pPr>
        <w:spacing w:after="220"/>
      </w:pPr>
      <w:r>
        <w:t xml:space="preserve">The tax expenditure is represented by the GST refunds to businesses that first supply precious metals and sell them GST-free and that no GST is collected on precious metal imports, less the input tax credits denied for purchasing businesses. The </w:t>
      </w:r>
      <w:r>
        <w:br/>
        <w:t>2017-18 Budget measure reduces the tax expenditure by addressing revenue leakage arising from input tax credit claims on precious metals that are fraudulently supplied as second-hand goods.</w:t>
      </w:r>
    </w:p>
    <w:p w14:paraId="48987833" w14:textId="77777777" w:rsidR="000755C9" w:rsidRDefault="000755C9">
      <w:pPr>
        <w:spacing w:after="0" w:line="240" w:lineRule="auto"/>
        <w:jc w:val="left"/>
        <w:rPr>
          <w:rFonts w:ascii="Arial" w:hAnsi="Arial"/>
          <w:b/>
          <w:color w:val="auto"/>
        </w:rPr>
      </w:pPr>
      <w:r>
        <w:br w:type="page"/>
      </w:r>
    </w:p>
    <w:p w14:paraId="25C99761" w14:textId="77777777" w:rsidR="00D00EFA" w:rsidRPr="00CB1CAD" w:rsidRDefault="00D00EFA">
      <w:pPr>
        <w:pStyle w:val="TESHeading5"/>
      </w:pPr>
      <w:r w:rsidRPr="00CB1CAD">
        <w:t>H26</w:t>
      </w:r>
      <w:r w:rsidRPr="00CB1CAD">
        <w:tab/>
        <w:t>Cross-border transport supplies</w:t>
      </w:r>
    </w:p>
    <w:p w14:paraId="41C134B6" w14:textId="77777777" w:rsidR="00D00EFA" w:rsidRDefault="00D00EFA" w:rsidP="00D00EFA">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D00EFA" w14:paraId="7A44EFFE" w14:textId="77777777" w:rsidTr="00D00EFA">
        <w:trPr>
          <w:cantSplit/>
          <w:jc w:val="center"/>
        </w:trPr>
        <w:tc>
          <w:tcPr>
            <w:tcW w:w="967" w:type="dxa"/>
            <w:tcBorders>
              <w:top w:val="single" w:sz="2" w:space="0" w:color="auto"/>
              <w:left w:val="nil"/>
              <w:bottom w:val="single" w:sz="2" w:space="0" w:color="auto"/>
              <w:right w:val="nil"/>
            </w:tcBorders>
            <w:hideMark/>
          </w:tcPr>
          <w:p w14:paraId="2C10071B" w14:textId="77777777" w:rsidR="00D00EFA" w:rsidRDefault="00D00EFA" w:rsidP="00A2176C">
            <w:pPr>
              <w:pStyle w:val="TableTextRight"/>
            </w:pPr>
            <w:r>
              <w:t>2013-14</w:t>
            </w:r>
          </w:p>
        </w:tc>
        <w:tc>
          <w:tcPr>
            <w:tcW w:w="967" w:type="dxa"/>
            <w:tcBorders>
              <w:top w:val="single" w:sz="2" w:space="0" w:color="auto"/>
              <w:left w:val="nil"/>
              <w:bottom w:val="single" w:sz="2" w:space="0" w:color="auto"/>
              <w:right w:val="nil"/>
            </w:tcBorders>
            <w:hideMark/>
          </w:tcPr>
          <w:p w14:paraId="7DED5A3E" w14:textId="77777777" w:rsidR="00D00EFA" w:rsidRDefault="00D00EFA" w:rsidP="00A2176C">
            <w:pPr>
              <w:pStyle w:val="TableTextRight"/>
            </w:pPr>
            <w:r>
              <w:t>2014-15</w:t>
            </w:r>
          </w:p>
        </w:tc>
        <w:tc>
          <w:tcPr>
            <w:tcW w:w="967" w:type="dxa"/>
            <w:tcBorders>
              <w:top w:val="single" w:sz="2" w:space="0" w:color="auto"/>
              <w:left w:val="nil"/>
              <w:bottom w:val="single" w:sz="2" w:space="0" w:color="auto"/>
              <w:right w:val="nil"/>
            </w:tcBorders>
            <w:hideMark/>
          </w:tcPr>
          <w:p w14:paraId="15ABE8A6" w14:textId="77777777" w:rsidR="00D00EFA" w:rsidRDefault="00D00EFA" w:rsidP="00A2176C">
            <w:pPr>
              <w:pStyle w:val="TableTextRight"/>
            </w:pPr>
            <w:r>
              <w:t>2015-16</w:t>
            </w:r>
          </w:p>
        </w:tc>
        <w:tc>
          <w:tcPr>
            <w:tcW w:w="967" w:type="dxa"/>
            <w:tcBorders>
              <w:top w:val="single" w:sz="2" w:space="0" w:color="auto"/>
              <w:left w:val="nil"/>
              <w:bottom w:val="single" w:sz="2" w:space="0" w:color="auto"/>
              <w:right w:val="nil"/>
            </w:tcBorders>
            <w:hideMark/>
          </w:tcPr>
          <w:p w14:paraId="7F08DFF9" w14:textId="77777777" w:rsidR="00D00EFA" w:rsidRDefault="00D00EFA" w:rsidP="00A2176C">
            <w:pPr>
              <w:pStyle w:val="TableTextRight"/>
            </w:pPr>
            <w:r>
              <w:t>2016-17</w:t>
            </w:r>
          </w:p>
        </w:tc>
        <w:tc>
          <w:tcPr>
            <w:tcW w:w="967" w:type="dxa"/>
            <w:tcBorders>
              <w:top w:val="single" w:sz="2" w:space="0" w:color="auto"/>
              <w:left w:val="nil"/>
              <w:bottom w:val="single" w:sz="2" w:space="0" w:color="auto"/>
              <w:right w:val="nil"/>
            </w:tcBorders>
            <w:hideMark/>
          </w:tcPr>
          <w:p w14:paraId="12855217" w14:textId="77777777" w:rsidR="00D00EFA" w:rsidRDefault="00D00EFA" w:rsidP="00A2176C">
            <w:pPr>
              <w:pStyle w:val="TableTextRight"/>
            </w:pPr>
            <w:r>
              <w:t>2017-18</w:t>
            </w:r>
          </w:p>
        </w:tc>
        <w:tc>
          <w:tcPr>
            <w:tcW w:w="967" w:type="dxa"/>
            <w:gridSpan w:val="2"/>
            <w:tcBorders>
              <w:top w:val="single" w:sz="2" w:space="0" w:color="auto"/>
              <w:left w:val="nil"/>
              <w:bottom w:val="single" w:sz="2" w:space="0" w:color="auto"/>
              <w:right w:val="nil"/>
            </w:tcBorders>
            <w:hideMark/>
          </w:tcPr>
          <w:p w14:paraId="1FAAEEC9" w14:textId="77777777" w:rsidR="00D00EFA" w:rsidRDefault="00D00EFA" w:rsidP="00A2176C">
            <w:pPr>
              <w:pStyle w:val="TableTextRight"/>
            </w:pPr>
            <w:r>
              <w:t>2018-19</w:t>
            </w:r>
          </w:p>
        </w:tc>
        <w:tc>
          <w:tcPr>
            <w:tcW w:w="967" w:type="dxa"/>
            <w:gridSpan w:val="2"/>
            <w:tcBorders>
              <w:top w:val="single" w:sz="2" w:space="0" w:color="auto"/>
              <w:left w:val="nil"/>
              <w:bottom w:val="single" w:sz="2" w:space="0" w:color="auto"/>
              <w:right w:val="nil"/>
            </w:tcBorders>
            <w:hideMark/>
          </w:tcPr>
          <w:p w14:paraId="7B9751DC" w14:textId="77777777" w:rsidR="00D00EFA" w:rsidRDefault="00D00EFA" w:rsidP="00A2176C">
            <w:pPr>
              <w:pStyle w:val="TableTextRight"/>
            </w:pPr>
            <w:r>
              <w:t>2019-20</w:t>
            </w:r>
          </w:p>
        </w:tc>
        <w:tc>
          <w:tcPr>
            <w:tcW w:w="968" w:type="dxa"/>
            <w:tcBorders>
              <w:top w:val="single" w:sz="2" w:space="0" w:color="auto"/>
              <w:left w:val="nil"/>
              <w:bottom w:val="single" w:sz="2" w:space="0" w:color="auto"/>
              <w:right w:val="nil"/>
            </w:tcBorders>
            <w:hideMark/>
          </w:tcPr>
          <w:p w14:paraId="772C51A4" w14:textId="77777777" w:rsidR="00D00EFA" w:rsidRDefault="00D00EFA" w:rsidP="00A2176C">
            <w:pPr>
              <w:pStyle w:val="TableTextRight"/>
            </w:pPr>
            <w:r>
              <w:t>2020-21</w:t>
            </w:r>
          </w:p>
        </w:tc>
      </w:tr>
      <w:tr w:rsidR="00D00EFA" w14:paraId="03F81E91" w14:textId="77777777" w:rsidTr="00D00EFA">
        <w:trPr>
          <w:cantSplit/>
          <w:jc w:val="center"/>
        </w:trPr>
        <w:tc>
          <w:tcPr>
            <w:tcW w:w="967" w:type="dxa"/>
            <w:tcBorders>
              <w:top w:val="single" w:sz="2" w:space="0" w:color="auto"/>
              <w:left w:val="nil"/>
              <w:bottom w:val="single" w:sz="2" w:space="0" w:color="auto"/>
              <w:right w:val="nil"/>
            </w:tcBorders>
            <w:hideMark/>
          </w:tcPr>
          <w:p w14:paraId="41B7E75F"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hideMark/>
          </w:tcPr>
          <w:p w14:paraId="47340A58"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vAlign w:val="bottom"/>
            <w:hideMark/>
          </w:tcPr>
          <w:p w14:paraId="327D9BD9"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vAlign w:val="bottom"/>
            <w:hideMark/>
          </w:tcPr>
          <w:p w14:paraId="17D0B16C" w14:textId="77777777" w:rsidR="00D00EFA" w:rsidRDefault="00D00EFA" w:rsidP="00A2176C">
            <w:pPr>
              <w:pStyle w:val="TableTextRight"/>
            </w:pPr>
            <w:r>
              <w:t>*</w:t>
            </w:r>
          </w:p>
        </w:tc>
        <w:tc>
          <w:tcPr>
            <w:tcW w:w="967" w:type="dxa"/>
            <w:tcBorders>
              <w:top w:val="single" w:sz="2" w:space="0" w:color="auto"/>
              <w:left w:val="nil"/>
              <w:bottom w:val="single" w:sz="2" w:space="0" w:color="auto"/>
              <w:right w:val="nil"/>
            </w:tcBorders>
            <w:vAlign w:val="bottom"/>
            <w:hideMark/>
          </w:tcPr>
          <w:p w14:paraId="3C332AB1" w14:textId="77777777" w:rsidR="00D00EFA" w:rsidRDefault="00D00EFA" w:rsidP="00A2176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11F99375" w14:textId="77777777" w:rsidR="00D00EFA" w:rsidRDefault="00D00EFA" w:rsidP="00A2176C">
            <w:pPr>
              <w:pStyle w:val="TableTextRight"/>
            </w:pPr>
            <w:r>
              <w:t>*</w:t>
            </w:r>
          </w:p>
        </w:tc>
        <w:tc>
          <w:tcPr>
            <w:tcW w:w="967" w:type="dxa"/>
            <w:gridSpan w:val="2"/>
            <w:tcBorders>
              <w:top w:val="single" w:sz="2" w:space="0" w:color="auto"/>
              <w:left w:val="nil"/>
              <w:bottom w:val="single" w:sz="2" w:space="0" w:color="auto"/>
              <w:right w:val="nil"/>
            </w:tcBorders>
            <w:vAlign w:val="bottom"/>
            <w:hideMark/>
          </w:tcPr>
          <w:p w14:paraId="2E9AAA19" w14:textId="77777777" w:rsidR="00D00EFA" w:rsidRDefault="00D00EFA" w:rsidP="00A2176C">
            <w:pPr>
              <w:pStyle w:val="TableTextRight"/>
            </w:pPr>
            <w:r>
              <w:t>*</w:t>
            </w:r>
          </w:p>
        </w:tc>
        <w:tc>
          <w:tcPr>
            <w:tcW w:w="968" w:type="dxa"/>
            <w:tcBorders>
              <w:top w:val="single" w:sz="2" w:space="0" w:color="auto"/>
              <w:left w:val="nil"/>
              <w:bottom w:val="single" w:sz="2" w:space="0" w:color="auto"/>
              <w:right w:val="nil"/>
            </w:tcBorders>
            <w:vAlign w:val="bottom"/>
            <w:hideMark/>
          </w:tcPr>
          <w:p w14:paraId="7E7C5C91" w14:textId="77777777" w:rsidR="00D00EFA" w:rsidRDefault="00D00EFA" w:rsidP="00A2176C">
            <w:pPr>
              <w:pStyle w:val="TableTextRight"/>
            </w:pPr>
            <w:r>
              <w:t>*</w:t>
            </w:r>
          </w:p>
        </w:tc>
      </w:tr>
      <w:tr w:rsidR="00D00EFA" w14:paraId="703C2CB0" w14:textId="77777777" w:rsidTr="00D00EFA">
        <w:trPr>
          <w:cantSplit/>
          <w:jc w:val="center"/>
        </w:trPr>
        <w:tc>
          <w:tcPr>
            <w:tcW w:w="1934" w:type="dxa"/>
            <w:gridSpan w:val="2"/>
            <w:tcBorders>
              <w:top w:val="single" w:sz="2" w:space="0" w:color="auto"/>
              <w:left w:val="nil"/>
              <w:bottom w:val="nil"/>
              <w:right w:val="nil"/>
            </w:tcBorders>
            <w:hideMark/>
          </w:tcPr>
          <w:p w14:paraId="60B945C3" w14:textId="77777777" w:rsidR="00D00EFA" w:rsidRDefault="00D00EFA">
            <w:pPr>
              <w:pStyle w:val="MeasureTableTextItalic"/>
            </w:pPr>
            <w:r>
              <w:t>Tax expenditure type:</w:t>
            </w:r>
          </w:p>
        </w:tc>
        <w:tc>
          <w:tcPr>
            <w:tcW w:w="3179" w:type="dxa"/>
            <w:gridSpan w:val="4"/>
            <w:tcBorders>
              <w:top w:val="single" w:sz="2" w:space="0" w:color="auto"/>
              <w:left w:val="nil"/>
              <w:bottom w:val="nil"/>
              <w:right w:val="nil"/>
            </w:tcBorders>
            <w:hideMark/>
          </w:tcPr>
          <w:p w14:paraId="3EB646AC" w14:textId="77777777" w:rsidR="00D00EFA" w:rsidRDefault="00D00EFA">
            <w:pPr>
              <w:pStyle w:val="MeasureTableTextLeftAligned"/>
            </w:pPr>
            <w:r>
              <w:t>Exemption</w:t>
            </w:r>
          </w:p>
        </w:tc>
        <w:tc>
          <w:tcPr>
            <w:tcW w:w="1500" w:type="dxa"/>
            <w:gridSpan w:val="2"/>
            <w:tcBorders>
              <w:top w:val="single" w:sz="2" w:space="0" w:color="auto"/>
              <w:left w:val="nil"/>
              <w:bottom w:val="nil"/>
              <w:right w:val="nil"/>
            </w:tcBorders>
            <w:hideMark/>
          </w:tcPr>
          <w:p w14:paraId="71C1FF7C" w14:textId="77777777" w:rsidR="00D00EFA" w:rsidRDefault="00D00EFA">
            <w:pPr>
              <w:pStyle w:val="MeasureTableTextItalic"/>
            </w:pPr>
            <w:r>
              <w:t>2016 TES code:</w:t>
            </w:r>
          </w:p>
        </w:tc>
        <w:tc>
          <w:tcPr>
            <w:tcW w:w="1124" w:type="dxa"/>
            <w:gridSpan w:val="2"/>
            <w:tcBorders>
              <w:top w:val="single" w:sz="2" w:space="0" w:color="auto"/>
              <w:left w:val="nil"/>
              <w:bottom w:val="nil"/>
              <w:right w:val="nil"/>
            </w:tcBorders>
            <w:hideMark/>
          </w:tcPr>
          <w:p w14:paraId="3A73316E" w14:textId="77777777" w:rsidR="00D00EFA" w:rsidRDefault="00D00EFA">
            <w:pPr>
              <w:pStyle w:val="MeasureTableTextLeftAligned"/>
            </w:pPr>
            <w:r>
              <w:t>H27</w:t>
            </w:r>
          </w:p>
        </w:tc>
      </w:tr>
      <w:tr w:rsidR="00D00EFA" w14:paraId="77A73870" w14:textId="77777777" w:rsidTr="00D00EFA">
        <w:trPr>
          <w:cantSplit/>
          <w:jc w:val="center"/>
        </w:trPr>
        <w:tc>
          <w:tcPr>
            <w:tcW w:w="1934" w:type="dxa"/>
            <w:gridSpan w:val="2"/>
            <w:tcBorders>
              <w:top w:val="nil"/>
              <w:left w:val="nil"/>
              <w:bottom w:val="nil"/>
              <w:right w:val="nil"/>
            </w:tcBorders>
            <w:hideMark/>
          </w:tcPr>
          <w:p w14:paraId="4F8B5313" w14:textId="77777777" w:rsidR="00D00EFA" w:rsidRDefault="00D00EFA">
            <w:pPr>
              <w:pStyle w:val="MeasureTableTextItalic"/>
            </w:pPr>
            <w:r>
              <w:t>Estimate Reliability:</w:t>
            </w:r>
          </w:p>
        </w:tc>
        <w:tc>
          <w:tcPr>
            <w:tcW w:w="3179" w:type="dxa"/>
            <w:gridSpan w:val="4"/>
            <w:tcBorders>
              <w:top w:val="nil"/>
              <w:left w:val="nil"/>
              <w:bottom w:val="nil"/>
              <w:right w:val="nil"/>
            </w:tcBorders>
            <w:hideMark/>
          </w:tcPr>
          <w:p w14:paraId="2EFED266" w14:textId="77777777" w:rsidR="00D00EFA" w:rsidRDefault="00D00EFA">
            <w:pPr>
              <w:pStyle w:val="MeasureTableTextLeftAligned"/>
            </w:pPr>
            <w:r>
              <w:t>Low</w:t>
            </w:r>
          </w:p>
        </w:tc>
        <w:tc>
          <w:tcPr>
            <w:tcW w:w="1500" w:type="dxa"/>
            <w:gridSpan w:val="2"/>
            <w:tcBorders>
              <w:top w:val="nil"/>
              <w:left w:val="nil"/>
              <w:bottom w:val="nil"/>
              <w:right w:val="nil"/>
            </w:tcBorders>
            <w:hideMark/>
          </w:tcPr>
          <w:p w14:paraId="00DA6C60" w14:textId="77777777" w:rsidR="00D00EFA" w:rsidRDefault="00D00EFA">
            <w:pPr>
              <w:pStyle w:val="MeasureTableTextItalic"/>
            </w:pPr>
            <w:r>
              <w:t>* Category</w:t>
            </w:r>
          </w:p>
        </w:tc>
        <w:tc>
          <w:tcPr>
            <w:tcW w:w="1124" w:type="dxa"/>
            <w:gridSpan w:val="2"/>
            <w:tcBorders>
              <w:top w:val="nil"/>
              <w:left w:val="nil"/>
              <w:bottom w:val="nil"/>
              <w:right w:val="nil"/>
            </w:tcBorders>
            <w:hideMark/>
          </w:tcPr>
          <w:p w14:paraId="567C3FC4" w14:textId="77777777" w:rsidR="00D00EFA" w:rsidRDefault="00D00EFA">
            <w:pPr>
              <w:pStyle w:val="MeasureTableTextLeftAligned"/>
            </w:pPr>
            <w:r>
              <w:t>1+</w:t>
            </w:r>
          </w:p>
        </w:tc>
      </w:tr>
      <w:tr w:rsidR="00D00EFA" w14:paraId="5BA8C42F" w14:textId="77777777" w:rsidTr="00D00EFA">
        <w:trPr>
          <w:cantSplit/>
          <w:jc w:val="center"/>
        </w:trPr>
        <w:tc>
          <w:tcPr>
            <w:tcW w:w="1934" w:type="dxa"/>
            <w:gridSpan w:val="2"/>
            <w:tcBorders>
              <w:top w:val="nil"/>
              <w:left w:val="nil"/>
              <w:bottom w:val="nil"/>
              <w:right w:val="nil"/>
            </w:tcBorders>
            <w:hideMark/>
          </w:tcPr>
          <w:p w14:paraId="652D1E1E" w14:textId="77777777" w:rsidR="00D00EFA" w:rsidRDefault="00D00EFA">
            <w:pPr>
              <w:pStyle w:val="MeasureTableTextItalic"/>
            </w:pPr>
            <w:r>
              <w:t>Commencement date:</w:t>
            </w:r>
          </w:p>
        </w:tc>
        <w:tc>
          <w:tcPr>
            <w:tcW w:w="3179" w:type="dxa"/>
            <w:gridSpan w:val="4"/>
            <w:tcBorders>
              <w:top w:val="nil"/>
              <w:left w:val="nil"/>
              <w:bottom w:val="nil"/>
              <w:right w:val="nil"/>
            </w:tcBorders>
            <w:hideMark/>
          </w:tcPr>
          <w:p w14:paraId="0EE9414A" w14:textId="77777777" w:rsidR="00D00EFA" w:rsidRDefault="00D00EFA">
            <w:pPr>
              <w:pStyle w:val="MeasureTableTextLeftAligned"/>
            </w:pPr>
            <w:r>
              <w:t>1 July 2010</w:t>
            </w:r>
          </w:p>
        </w:tc>
        <w:tc>
          <w:tcPr>
            <w:tcW w:w="1500" w:type="dxa"/>
            <w:gridSpan w:val="2"/>
            <w:tcBorders>
              <w:top w:val="nil"/>
              <w:left w:val="nil"/>
              <w:bottom w:val="nil"/>
              <w:right w:val="nil"/>
            </w:tcBorders>
            <w:hideMark/>
          </w:tcPr>
          <w:p w14:paraId="257A65F0" w14:textId="77777777" w:rsidR="00D00EFA" w:rsidRDefault="00D00EFA">
            <w:pPr>
              <w:pStyle w:val="MeasureTableTextItalic"/>
            </w:pPr>
            <w:r>
              <w:t>Expiry date:</w:t>
            </w:r>
          </w:p>
        </w:tc>
        <w:tc>
          <w:tcPr>
            <w:tcW w:w="1124" w:type="dxa"/>
            <w:gridSpan w:val="2"/>
            <w:tcBorders>
              <w:top w:val="nil"/>
              <w:left w:val="nil"/>
              <w:bottom w:val="nil"/>
              <w:right w:val="nil"/>
            </w:tcBorders>
          </w:tcPr>
          <w:p w14:paraId="63A5688D" w14:textId="77777777" w:rsidR="00D00EFA" w:rsidRDefault="00D00EFA">
            <w:pPr>
              <w:pStyle w:val="MeasureTableTextLeftAligned"/>
            </w:pPr>
          </w:p>
        </w:tc>
      </w:tr>
      <w:tr w:rsidR="00D00EFA" w14:paraId="30863DF5" w14:textId="77777777" w:rsidTr="00D00EFA">
        <w:trPr>
          <w:cantSplit/>
          <w:jc w:val="center"/>
        </w:trPr>
        <w:tc>
          <w:tcPr>
            <w:tcW w:w="1934" w:type="dxa"/>
            <w:gridSpan w:val="2"/>
            <w:tcBorders>
              <w:top w:val="nil"/>
              <w:left w:val="nil"/>
              <w:bottom w:val="single" w:sz="2" w:space="0" w:color="auto"/>
              <w:right w:val="nil"/>
            </w:tcBorders>
            <w:hideMark/>
          </w:tcPr>
          <w:p w14:paraId="747B2C8B"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3468B8CC" w14:textId="77777777" w:rsidR="00D00EFA" w:rsidRPr="00A2176C" w:rsidRDefault="00D00EFA" w:rsidP="00A2176C">
            <w:pPr>
              <w:pStyle w:val="MeasureTableTextLeftAligned"/>
            </w:pPr>
            <w:r w:rsidRPr="00A2176C">
              <w:t xml:space="preserve">Section 13-20 of the </w:t>
            </w:r>
            <w:r w:rsidRPr="00A2176C">
              <w:rPr>
                <w:i/>
              </w:rPr>
              <w:t>A New Tax System (Goods and Services Tax) Act 1999</w:t>
            </w:r>
            <w:r w:rsidRPr="00A2176C">
              <w:t xml:space="preserve"> </w:t>
            </w:r>
          </w:p>
        </w:tc>
      </w:tr>
    </w:tbl>
    <w:p w14:paraId="29039D4C" w14:textId="77777777" w:rsidR="00D00EFA" w:rsidRPr="00A2176C" w:rsidRDefault="00D00EFA" w:rsidP="00A2176C">
      <w:pPr>
        <w:pStyle w:val="SingleParagraph"/>
        <w:rPr>
          <w:sz w:val="16"/>
        </w:rPr>
      </w:pPr>
    </w:p>
    <w:p w14:paraId="0AB6366B" w14:textId="77777777" w:rsidR="00D00EFA" w:rsidRPr="007A1003" w:rsidRDefault="00D00EFA" w:rsidP="007A1003">
      <w:pPr>
        <w:spacing w:after="0"/>
        <w:rPr>
          <w:spacing w:val="-4"/>
        </w:rPr>
      </w:pPr>
      <w:r w:rsidRPr="007A1003">
        <w:rPr>
          <w:spacing w:val="-4"/>
        </w:rPr>
        <w:t xml:space="preserve">Since 1 July 2010, the total transport and insurance cost of imported goods is included in the calculation of the value of the taxable importation. If the imported good is a </w:t>
      </w:r>
      <w:r w:rsidRPr="007A1003">
        <w:rPr>
          <w:spacing w:val="-4"/>
        </w:rPr>
        <w:br/>
        <w:t>non-taxable importation (for example, the supply of the good would be GST-free), the domestic transport or insurance component of the transportation supplied is still not taxed.</w:t>
      </w:r>
      <w:r w:rsidRPr="007A1003">
        <w:rPr>
          <w:spacing w:val="-4"/>
        </w:rPr>
        <w:fldChar w:fldCharType="begin"/>
      </w:r>
      <w:r w:rsidRPr="007A1003">
        <w:rPr>
          <w:spacing w:val="-4"/>
        </w:rPr>
        <w:instrText xml:space="preserve"> XE "Cross-border transport supplies" </w:instrText>
      </w:r>
      <w:r w:rsidRPr="007A1003">
        <w:rPr>
          <w:spacing w:val="-4"/>
        </w:rPr>
        <w:fldChar w:fldCharType="end"/>
      </w:r>
    </w:p>
    <w:p w14:paraId="70E53F90" w14:textId="77777777" w:rsidR="00D00EFA" w:rsidRPr="00CB1CAD" w:rsidRDefault="00D00EFA" w:rsidP="00704A2B">
      <w:pPr>
        <w:pStyle w:val="TESHeading5"/>
      </w:pPr>
      <w:r w:rsidRPr="00CB1CAD">
        <w:t>H27</w:t>
      </w:r>
      <w:r w:rsidRPr="00CB1CAD">
        <w:tab/>
        <w:t>Food</w:t>
      </w:r>
    </w:p>
    <w:p w14:paraId="25C46875" w14:textId="77777777" w:rsidR="00D00EFA" w:rsidRDefault="00D00EFA" w:rsidP="00D00EFA">
      <w:pPr>
        <w:pStyle w:val="MeasureTableHeading"/>
      </w:pPr>
      <w:r>
        <w:t xml:space="preserve">Other economic affairs - Other economic affairs, </w:t>
      </w:r>
      <w:proofErr w:type="spellStart"/>
      <w:proofErr w:type="gramStart"/>
      <w:r>
        <w:t>nec</w:t>
      </w:r>
      <w:proofErr w:type="spellEnd"/>
      <w:proofErr w:type="gram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D00EFA" w14:paraId="481B8492" w14:textId="77777777" w:rsidTr="00D00EFA">
        <w:trPr>
          <w:cantSplit/>
          <w:jc w:val="center"/>
        </w:trPr>
        <w:tc>
          <w:tcPr>
            <w:tcW w:w="967" w:type="dxa"/>
            <w:tcBorders>
              <w:top w:val="single" w:sz="2" w:space="0" w:color="auto"/>
              <w:left w:val="nil"/>
              <w:bottom w:val="single" w:sz="2" w:space="0" w:color="auto"/>
              <w:right w:val="nil"/>
            </w:tcBorders>
            <w:hideMark/>
          </w:tcPr>
          <w:p w14:paraId="7AE80E9E" w14:textId="77777777" w:rsidR="00D00EFA" w:rsidRDefault="00D00EFA" w:rsidP="00A2176C">
            <w:pPr>
              <w:pStyle w:val="TableTextRight"/>
            </w:pPr>
            <w:r>
              <w:t>2013-14</w:t>
            </w:r>
          </w:p>
        </w:tc>
        <w:tc>
          <w:tcPr>
            <w:tcW w:w="967" w:type="dxa"/>
            <w:tcBorders>
              <w:top w:val="single" w:sz="2" w:space="0" w:color="auto"/>
              <w:left w:val="nil"/>
              <w:bottom w:val="single" w:sz="2" w:space="0" w:color="auto"/>
              <w:right w:val="nil"/>
            </w:tcBorders>
            <w:hideMark/>
          </w:tcPr>
          <w:p w14:paraId="3385B37E" w14:textId="77777777" w:rsidR="00D00EFA" w:rsidRDefault="00D00EFA" w:rsidP="00A2176C">
            <w:pPr>
              <w:pStyle w:val="TableTextRight"/>
            </w:pPr>
            <w:r>
              <w:t>2014-15</w:t>
            </w:r>
          </w:p>
        </w:tc>
        <w:tc>
          <w:tcPr>
            <w:tcW w:w="967" w:type="dxa"/>
            <w:tcBorders>
              <w:top w:val="single" w:sz="2" w:space="0" w:color="auto"/>
              <w:left w:val="nil"/>
              <w:bottom w:val="single" w:sz="2" w:space="0" w:color="auto"/>
              <w:right w:val="nil"/>
            </w:tcBorders>
            <w:hideMark/>
          </w:tcPr>
          <w:p w14:paraId="2B43B86C" w14:textId="77777777" w:rsidR="00D00EFA" w:rsidRDefault="00D00EFA" w:rsidP="00A2176C">
            <w:pPr>
              <w:pStyle w:val="TableTextRight"/>
            </w:pPr>
            <w:r>
              <w:t>2015-16</w:t>
            </w:r>
          </w:p>
        </w:tc>
        <w:tc>
          <w:tcPr>
            <w:tcW w:w="967" w:type="dxa"/>
            <w:tcBorders>
              <w:top w:val="single" w:sz="2" w:space="0" w:color="auto"/>
              <w:left w:val="nil"/>
              <w:bottom w:val="single" w:sz="2" w:space="0" w:color="auto"/>
              <w:right w:val="nil"/>
            </w:tcBorders>
            <w:hideMark/>
          </w:tcPr>
          <w:p w14:paraId="6006E44B" w14:textId="77777777" w:rsidR="00D00EFA" w:rsidRDefault="00D00EFA" w:rsidP="00A2176C">
            <w:pPr>
              <w:pStyle w:val="TableTextRight"/>
            </w:pPr>
            <w:r>
              <w:t>2016-17</w:t>
            </w:r>
          </w:p>
        </w:tc>
        <w:tc>
          <w:tcPr>
            <w:tcW w:w="967" w:type="dxa"/>
            <w:tcBorders>
              <w:top w:val="single" w:sz="2" w:space="0" w:color="auto"/>
              <w:left w:val="nil"/>
              <w:bottom w:val="single" w:sz="2" w:space="0" w:color="auto"/>
              <w:right w:val="nil"/>
            </w:tcBorders>
            <w:hideMark/>
          </w:tcPr>
          <w:p w14:paraId="03710204" w14:textId="77777777" w:rsidR="00D00EFA" w:rsidRDefault="00D00EFA" w:rsidP="00A2176C">
            <w:pPr>
              <w:pStyle w:val="TableTextRight"/>
            </w:pPr>
            <w:r>
              <w:t>2017-18</w:t>
            </w:r>
          </w:p>
        </w:tc>
        <w:tc>
          <w:tcPr>
            <w:tcW w:w="967" w:type="dxa"/>
            <w:gridSpan w:val="2"/>
            <w:tcBorders>
              <w:top w:val="single" w:sz="2" w:space="0" w:color="auto"/>
              <w:left w:val="nil"/>
              <w:bottom w:val="single" w:sz="2" w:space="0" w:color="auto"/>
              <w:right w:val="nil"/>
            </w:tcBorders>
            <w:hideMark/>
          </w:tcPr>
          <w:p w14:paraId="21671518" w14:textId="77777777" w:rsidR="00D00EFA" w:rsidRDefault="00D00EFA" w:rsidP="00A2176C">
            <w:pPr>
              <w:pStyle w:val="TableTextRight"/>
            </w:pPr>
            <w:r>
              <w:t>2018-19</w:t>
            </w:r>
          </w:p>
        </w:tc>
        <w:tc>
          <w:tcPr>
            <w:tcW w:w="967" w:type="dxa"/>
            <w:gridSpan w:val="2"/>
            <w:tcBorders>
              <w:top w:val="single" w:sz="2" w:space="0" w:color="auto"/>
              <w:left w:val="nil"/>
              <w:bottom w:val="single" w:sz="2" w:space="0" w:color="auto"/>
              <w:right w:val="nil"/>
            </w:tcBorders>
            <w:hideMark/>
          </w:tcPr>
          <w:p w14:paraId="0AA0F1B2" w14:textId="77777777" w:rsidR="00D00EFA" w:rsidRDefault="00D00EFA" w:rsidP="00A2176C">
            <w:pPr>
              <w:pStyle w:val="TableTextRight"/>
            </w:pPr>
            <w:r>
              <w:t>2019-20</w:t>
            </w:r>
          </w:p>
        </w:tc>
        <w:tc>
          <w:tcPr>
            <w:tcW w:w="968" w:type="dxa"/>
            <w:tcBorders>
              <w:top w:val="single" w:sz="2" w:space="0" w:color="auto"/>
              <w:left w:val="nil"/>
              <w:bottom w:val="single" w:sz="2" w:space="0" w:color="auto"/>
              <w:right w:val="nil"/>
            </w:tcBorders>
            <w:hideMark/>
          </w:tcPr>
          <w:p w14:paraId="5B64E113" w14:textId="77777777" w:rsidR="00D00EFA" w:rsidRDefault="00D00EFA" w:rsidP="00A2176C">
            <w:pPr>
              <w:pStyle w:val="TableTextRight"/>
            </w:pPr>
            <w:r>
              <w:t>2020-21</w:t>
            </w:r>
          </w:p>
        </w:tc>
      </w:tr>
      <w:tr w:rsidR="00D00EFA" w14:paraId="0836C09E" w14:textId="77777777" w:rsidTr="00D00EFA">
        <w:trPr>
          <w:cantSplit/>
          <w:jc w:val="center"/>
        </w:trPr>
        <w:tc>
          <w:tcPr>
            <w:tcW w:w="967" w:type="dxa"/>
            <w:tcBorders>
              <w:top w:val="single" w:sz="2" w:space="0" w:color="auto"/>
              <w:left w:val="nil"/>
              <w:bottom w:val="single" w:sz="2" w:space="0" w:color="auto"/>
              <w:right w:val="nil"/>
            </w:tcBorders>
            <w:hideMark/>
          </w:tcPr>
          <w:p w14:paraId="62B9B9BE" w14:textId="77777777" w:rsidR="00D00EFA" w:rsidRDefault="00D00EFA" w:rsidP="00A2176C">
            <w:pPr>
              <w:pStyle w:val="TableTextRight"/>
            </w:pPr>
            <w:r>
              <w:t>6,200</w:t>
            </w:r>
          </w:p>
        </w:tc>
        <w:tc>
          <w:tcPr>
            <w:tcW w:w="967" w:type="dxa"/>
            <w:tcBorders>
              <w:top w:val="single" w:sz="2" w:space="0" w:color="auto"/>
              <w:left w:val="nil"/>
              <w:bottom w:val="single" w:sz="2" w:space="0" w:color="auto"/>
              <w:right w:val="nil"/>
            </w:tcBorders>
            <w:hideMark/>
          </w:tcPr>
          <w:p w14:paraId="0A178CA9" w14:textId="77777777" w:rsidR="00D00EFA" w:rsidRDefault="00D00EFA" w:rsidP="00A2176C">
            <w:pPr>
              <w:pStyle w:val="TableTextRight"/>
            </w:pPr>
            <w:r>
              <w:t>6,400</w:t>
            </w:r>
          </w:p>
        </w:tc>
        <w:tc>
          <w:tcPr>
            <w:tcW w:w="967" w:type="dxa"/>
            <w:tcBorders>
              <w:top w:val="single" w:sz="2" w:space="0" w:color="auto"/>
              <w:left w:val="nil"/>
              <w:bottom w:val="single" w:sz="2" w:space="0" w:color="auto"/>
              <w:right w:val="nil"/>
            </w:tcBorders>
            <w:vAlign w:val="bottom"/>
            <w:hideMark/>
          </w:tcPr>
          <w:p w14:paraId="447BF2AE" w14:textId="77777777" w:rsidR="00D00EFA" w:rsidRDefault="00D00EFA" w:rsidP="00A2176C">
            <w:pPr>
              <w:pStyle w:val="TableTextRight"/>
            </w:pPr>
            <w:r>
              <w:t>6,600</w:t>
            </w:r>
          </w:p>
        </w:tc>
        <w:tc>
          <w:tcPr>
            <w:tcW w:w="967" w:type="dxa"/>
            <w:tcBorders>
              <w:top w:val="single" w:sz="2" w:space="0" w:color="auto"/>
              <w:left w:val="nil"/>
              <w:bottom w:val="single" w:sz="2" w:space="0" w:color="auto"/>
              <w:right w:val="nil"/>
            </w:tcBorders>
            <w:vAlign w:val="bottom"/>
            <w:hideMark/>
          </w:tcPr>
          <w:p w14:paraId="6219DB65" w14:textId="77777777" w:rsidR="00D00EFA" w:rsidRDefault="00D00EFA" w:rsidP="00A2176C">
            <w:pPr>
              <w:pStyle w:val="TableTextRight"/>
            </w:pPr>
            <w:r>
              <w:t>6,800</w:t>
            </w:r>
          </w:p>
        </w:tc>
        <w:tc>
          <w:tcPr>
            <w:tcW w:w="967" w:type="dxa"/>
            <w:tcBorders>
              <w:top w:val="single" w:sz="2" w:space="0" w:color="auto"/>
              <w:left w:val="nil"/>
              <w:bottom w:val="single" w:sz="2" w:space="0" w:color="auto"/>
              <w:right w:val="nil"/>
            </w:tcBorders>
            <w:vAlign w:val="bottom"/>
            <w:hideMark/>
          </w:tcPr>
          <w:p w14:paraId="150297E6" w14:textId="77777777" w:rsidR="00D00EFA" w:rsidRDefault="00D00EFA" w:rsidP="00A2176C">
            <w:pPr>
              <w:pStyle w:val="TableTextRight"/>
            </w:pPr>
            <w:r>
              <w:t>7,100</w:t>
            </w:r>
          </w:p>
        </w:tc>
        <w:tc>
          <w:tcPr>
            <w:tcW w:w="967" w:type="dxa"/>
            <w:gridSpan w:val="2"/>
            <w:tcBorders>
              <w:top w:val="single" w:sz="2" w:space="0" w:color="auto"/>
              <w:left w:val="nil"/>
              <w:bottom w:val="single" w:sz="2" w:space="0" w:color="auto"/>
              <w:right w:val="nil"/>
            </w:tcBorders>
            <w:vAlign w:val="bottom"/>
            <w:hideMark/>
          </w:tcPr>
          <w:p w14:paraId="1F89FCBE" w14:textId="77777777" w:rsidR="00D00EFA" w:rsidRDefault="00D00EFA" w:rsidP="00A2176C">
            <w:pPr>
              <w:pStyle w:val="TableTextRight"/>
            </w:pPr>
            <w:r>
              <w:t>7,300</w:t>
            </w:r>
          </w:p>
        </w:tc>
        <w:tc>
          <w:tcPr>
            <w:tcW w:w="967" w:type="dxa"/>
            <w:gridSpan w:val="2"/>
            <w:tcBorders>
              <w:top w:val="single" w:sz="2" w:space="0" w:color="auto"/>
              <w:left w:val="nil"/>
              <w:bottom w:val="single" w:sz="2" w:space="0" w:color="auto"/>
              <w:right w:val="nil"/>
            </w:tcBorders>
            <w:vAlign w:val="bottom"/>
            <w:hideMark/>
          </w:tcPr>
          <w:p w14:paraId="0BB1C29E" w14:textId="77777777" w:rsidR="00D00EFA" w:rsidRDefault="00D00EFA" w:rsidP="00A2176C">
            <w:pPr>
              <w:pStyle w:val="TableTextRight"/>
            </w:pPr>
            <w:r>
              <w:t>7,600</w:t>
            </w:r>
          </w:p>
        </w:tc>
        <w:tc>
          <w:tcPr>
            <w:tcW w:w="968" w:type="dxa"/>
            <w:tcBorders>
              <w:top w:val="single" w:sz="2" w:space="0" w:color="auto"/>
              <w:left w:val="nil"/>
              <w:bottom w:val="single" w:sz="2" w:space="0" w:color="auto"/>
              <w:right w:val="nil"/>
            </w:tcBorders>
            <w:vAlign w:val="bottom"/>
            <w:hideMark/>
          </w:tcPr>
          <w:p w14:paraId="3D83E6B7" w14:textId="77777777" w:rsidR="00D00EFA" w:rsidRDefault="00D00EFA" w:rsidP="00A2176C">
            <w:pPr>
              <w:pStyle w:val="TableTextRight"/>
            </w:pPr>
            <w:r>
              <w:t>7,900</w:t>
            </w:r>
          </w:p>
        </w:tc>
      </w:tr>
      <w:tr w:rsidR="00D00EFA" w14:paraId="7CBAE064" w14:textId="77777777" w:rsidTr="00D00EFA">
        <w:trPr>
          <w:cantSplit/>
          <w:jc w:val="center"/>
        </w:trPr>
        <w:tc>
          <w:tcPr>
            <w:tcW w:w="1934" w:type="dxa"/>
            <w:gridSpan w:val="2"/>
            <w:tcBorders>
              <w:top w:val="single" w:sz="2" w:space="0" w:color="auto"/>
              <w:left w:val="nil"/>
              <w:bottom w:val="nil"/>
              <w:right w:val="nil"/>
            </w:tcBorders>
            <w:hideMark/>
          </w:tcPr>
          <w:p w14:paraId="37882179" w14:textId="77777777" w:rsidR="00D00EFA" w:rsidRDefault="00D00EFA">
            <w:pPr>
              <w:pStyle w:val="MeasureTableTextItalic"/>
            </w:pPr>
            <w:r>
              <w:t>Tax expenditure type:</w:t>
            </w:r>
          </w:p>
        </w:tc>
        <w:tc>
          <w:tcPr>
            <w:tcW w:w="3179" w:type="dxa"/>
            <w:gridSpan w:val="4"/>
            <w:tcBorders>
              <w:top w:val="single" w:sz="2" w:space="0" w:color="auto"/>
              <w:left w:val="nil"/>
              <w:bottom w:val="nil"/>
              <w:right w:val="nil"/>
            </w:tcBorders>
            <w:hideMark/>
          </w:tcPr>
          <w:p w14:paraId="7C790202" w14:textId="77777777" w:rsidR="00D00EFA" w:rsidRDefault="00D00EFA" w:rsidP="00A2176C">
            <w:pPr>
              <w:pStyle w:val="MeasureTableTextLeftAligned"/>
              <w:ind w:left="-57"/>
            </w:pPr>
            <w:r>
              <w:t>Exemption</w:t>
            </w:r>
          </w:p>
        </w:tc>
        <w:tc>
          <w:tcPr>
            <w:tcW w:w="1500" w:type="dxa"/>
            <w:gridSpan w:val="2"/>
            <w:tcBorders>
              <w:top w:val="single" w:sz="2" w:space="0" w:color="auto"/>
              <w:left w:val="nil"/>
              <w:bottom w:val="nil"/>
              <w:right w:val="nil"/>
            </w:tcBorders>
            <w:hideMark/>
          </w:tcPr>
          <w:p w14:paraId="494F0BE0" w14:textId="77777777" w:rsidR="00D00EFA" w:rsidRDefault="00D00EFA">
            <w:pPr>
              <w:pStyle w:val="MeasureTableTextItalic"/>
            </w:pPr>
            <w:r>
              <w:t>2016 TES code:</w:t>
            </w:r>
          </w:p>
        </w:tc>
        <w:tc>
          <w:tcPr>
            <w:tcW w:w="1124" w:type="dxa"/>
            <w:gridSpan w:val="2"/>
            <w:tcBorders>
              <w:top w:val="single" w:sz="2" w:space="0" w:color="auto"/>
              <w:left w:val="nil"/>
              <w:bottom w:val="nil"/>
              <w:right w:val="nil"/>
            </w:tcBorders>
            <w:hideMark/>
          </w:tcPr>
          <w:p w14:paraId="788761AB" w14:textId="77777777" w:rsidR="00D00EFA" w:rsidRDefault="00D00EFA">
            <w:pPr>
              <w:pStyle w:val="MeasureTableTextLeftAligned"/>
            </w:pPr>
            <w:r>
              <w:t>H28</w:t>
            </w:r>
          </w:p>
        </w:tc>
      </w:tr>
      <w:tr w:rsidR="00D00EFA" w14:paraId="2DFAD636" w14:textId="77777777" w:rsidTr="00D00EFA">
        <w:trPr>
          <w:cantSplit/>
          <w:jc w:val="center"/>
        </w:trPr>
        <w:tc>
          <w:tcPr>
            <w:tcW w:w="1934" w:type="dxa"/>
            <w:gridSpan w:val="2"/>
            <w:tcBorders>
              <w:top w:val="nil"/>
              <w:left w:val="nil"/>
              <w:bottom w:val="nil"/>
              <w:right w:val="nil"/>
            </w:tcBorders>
            <w:hideMark/>
          </w:tcPr>
          <w:p w14:paraId="283F6586" w14:textId="77777777" w:rsidR="00D00EFA" w:rsidRDefault="00D00EFA">
            <w:pPr>
              <w:pStyle w:val="MeasureTableTextItalic"/>
            </w:pPr>
            <w:r>
              <w:t>Estimate Reliability:</w:t>
            </w:r>
          </w:p>
        </w:tc>
        <w:tc>
          <w:tcPr>
            <w:tcW w:w="3179" w:type="dxa"/>
            <w:gridSpan w:val="4"/>
            <w:tcBorders>
              <w:top w:val="nil"/>
              <w:left w:val="nil"/>
              <w:bottom w:val="nil"/>
              <w:right w:val="nil"/>
            </w:tcBorders>
            <w:hideMark/>
          </w:tcPr>
          <w:p w14:paraId="23268FA3" w14:textId="77777777" w:rsidR="00D00EFA" w:rsidRDefault="00D00EFA" w:rsidP="00A2176C">
            <w:pPr>
              <w:pStyle w:val="MeasureTableTextLeftAligned"/>
              <w:ind w:left="-57"/>
            </w:pPr>
            <w:r>
              <w:t>Medium</w:t>
            </w:r>
          </w:p>
        </w:tc>
        <w:tc>
          <w:tcPr>
            <w:tcW w:w="1500" w:type="dxa"/>
            <w:gridSpan w:val="2"/>
            <w:tcBorders>
              <w:top w:val="nil"/>
              <w:left w:val="nil"/>
              <w:bottom w:val="nil"/>
              <w:right w:val="nil"/>
            </w:tcBorders>
          </w:tcPr>
          <w:p w14:paraId="19611E68" w14:textId="77777777" w:rsidR="00D00EFA" w:rsidRDefault="00D00EFA">
            <w:pPr>
              <w:pStyle w:val="MeasureTableTextItalic"/>
            </w:pPr>
          </w:p>
        </w:tc>
        <w:tc>
          <w:tcPr>
            <w:tcW w:w="1124" w:type="dxa"/>
            <w:gridSpan w:val="2"/>
            <w:tcBorders>
              <w:top w:val="nil"/>
              <w:left w:val="nil"/>
              <w:bottom w:val="nil"/>
              <w:right w:val="nil"/>
            </w:tcBorders>
          </w:tcPr>
          <w:p w14:paraId="3DD84C7B" w14:textId="77777777" w:rsidR="00D00EFA" w:rsidRDefault="00D00EFA">
            <w:pPr>
              <w:pStyle w:val="MeasureTableTextLeftAligned"/>
            </w:pPr>
          </w:p>
        </w:tc>
      </w:tr>
      <w:tr w:rsidR="00D00EFA" w14:paraId="033C18DC" w14:textId="77777777" w:rsidTr="00D00EFA">
        <w:trPr>
          <w:cantSplit/>
          <w:jc w:val="center"/>
        </w:trPr>
        <w:tc>
          <w:tcPr>
            <w:tcW w:w="1934" w:type="dxa"/>
            <w:gridSpan w:val="2"/>
            <w:tcBorders>
              <w:top w:val="nil"/>
              <w:left w:val="nil"/>
              <w:bottom w:val="nil"/>
              <w:right w:val="nil"/>
            </w:tcBorders>
            <w:hideMark/>
          </w:tcPr>
          <w:p w14:paraId="0AF8B30E" w14:textId="77777777" w:rsidR="00D00EFA" w:rsidRDefault="00D00EFA">
            <w:pPr>
              <w:pStyle w:val="MeasureTableTextItalic"/>
            </w:pPr>
            <w:r>
              <w:t>Commencement date:</w:t>
            </w:r>
          </w:p>
        </w:tc>
        <w:tc>
          <w:tcPr>
            <w:tcW w:w="3179" w:type="dxa"/>
            <w:gridSpan w:val="4"/>
            <w:tcBorders>
              <w:top w:val="nil"/>
              <w:left w:val="nil"/>
              <w:bottom w:val="nil"/>
              <w:right w:val="nil"/>
            </w:tcBorders>
            <w:hideMark/>
          </w:tcPr>
          <w:p w14:paraId="01F9E6F9" w14:textId="77777777" w:rsidR="00D00EFA" w:rsidRDefault="00D00EFA" w:rsidP="00A2176C">
            <w:pPr>
              <w:pStyle w:val="MeasureTableTextLeftAligned"/>
              <w:ind w:left="-57"/>
            </w:pPr>
            <w:r>
              <w:t>1 July 2000</w:t>
            </w:r>
          </w:p>
        </w:tc>
        <w:tc>
          <w:tcPr>
            <w:tcW w:w="1500" w:type="dxa"/>
            <w:gridSpan w:val="2"/>
            <w:tcBorders>
              <w:top w:val="nil"/>
              <w:left w:val="nil"/>
              <w:bottom w:val="nil"/>
              <w:right w:val="nil"/>
            </w:tcBorders>
            <w:hideMark/>
          </w:tcPr>
          <w:p w14:paraId="6B1E8B7D" w14:textId="77777777" w:rsidR="00D00EFA" w:rsidRDefault="00D00EFA">
            <w:pPr>
              <w:pStyle w:val="MeasureTableTextItalic"/>
            </w:pPr>
            <w:r>
              <w:t>Expiry date:</w:t>
            </w:r>
          </w:p>
        </w:tc>
        <w:tc>
          <w:tcPr>
            <w:tcW w:w="1124" w:type="dxa"/>
            <w:gridSpan w:val="2"/>
            <w:tcBorders>
              <w:top w:val="nil"/>
              <w:left w:val="nil"/>
              <w:bottom w:val="nil"/>
              <w:right w:val="nil"/>
            </w:tcBorders>
          </w:tcPr>
          <w:p w14:paraId="0DDA1AA0" w14:textId="77777777" w:rsidR="00D00EFA" w:rsidRDefault="00D00EFA">
            <w:pPr>
              <w:pStyle w:val="MeasureTableTextLeftAligned"/>
            </w:pPr>
          </w:p>
        </w:tc>
      </w:tr>
      <w:tr w:rsidR="00D00EFA" w14:paraId="7A240E5C" w14:textId="77777777" w:rsidTr="00D00EFA">
        <w:trPr>
          <w:cantSplit/>
          <w:jc w:val="center"/>
        </w:trPr>
        <w:tc>
          <w:tcPr>
            <w:tcW w:w="1934" w:type="dxa"/>
            <w:gridSpan w:val="2"/>
            <w:tcBorders>
              <w:top w:val="nil"/>
              <w:left w:val="nil"/>
              <w:bottom w:val="single" w:sz="2" w:space="0" w:color="auto"/>
              <w:right w:val="nil"/>
            </w:tcBorders>
            <w:hideMark/>
          </w:tcPr>
          <w:p w14:paraId="33927442" w14:textId="77777777" w:rsidR="00D00EFA" w:rsidRDefault="00D00EFA">
            <w:pPr>
              <w:pStyle w:val="MeasureTableTextItalic"/>
            </w:pPr>
            <w:r>
              <w:t>Legislative reference:</w:t>
            </w:r>
          </w:p>
        </w:tc>
        <w:tc>
          <w:tcPr>
            <w:tcW w:w="5803" w:type="dxa"/>
            <w:gridSpan w:val="8"/>
            <w:tcBorders>
              <w:top w:val="nil"/>
              <w:left w:val="nil"/>
              <w:bottom w:val="single" w:sz="2" w:space="0" w:color="auto"/>
              <w:right w:val="nil"/>
            </w:tcBorders>
            <w:hideMark/>
          </w:tcPr>
          <w:p w14:paraId="1482D4A2" w14:textId="4DC51C15" w:rsidR="00D00EFA" w:rsidRPr="00A2176C" w:rsidRDefault="00D00EFA" w:rsidP="00A2176C">
            <w:pPr>
              <w:pStyle w:val="MeasureTableTextLeftAligned"/>
              <w:ind w:left="-57" w:right="-57"/>
            </w:pPr>
            <w:r w:rsidRPr="00A2176C">
              <w:t xml:space="preserve">Subdivision 38-A of the </w:t>
            </w:r>
            <w:r w:rsidRPr="00A2176C">
              <w:rPr>
                <w:i/>
              </w:rPr>
              <w:t>A New Tax System (Goods and Services Tax) Act 1999</w:t>
            </w:r>
          </w:p>
        </w:tc>
      </w:tr>
    </w:tbl>
    <w:p w14:paraId="5447D283" w14:textId="77777777" w:rsidR="00D00EFA" w:rsidRPr="00A2176C" w:rsidRDefault="00D00EFA" w:rsidP="00A2176C">
      <w:pPr>
        <w:pStyle w:val="SingleParagraph"/>
        <w:rPr>
          <w:sz w:val="16"/>
        </w:rPr>
      </w:pPr>
    </w:p>
    <w:p w14:paraId="2899DEA2" w14:textId="19BE1A0A" w:rsidR="00D00EFA" w:rsidRDefault="00D00EFA" w:rsidP="00A2176C">
      <w:pPr>
        <w:spacing w:after="0"/>
      </w:pPr>
      <w:r>
        <w:t>Most food</w:t>
      </w:r>
      <w:r>
        <w:fldChar w:fldCharType="begin"/>
      </w:r>
      <w:r>
        <w:instrText xml:space="preserve"> XE "Food" </w:instrText>
      </w:r>
      <w:r>
        <w:fldChar w:fldCharType="end"/>
      </w:r>
      <w:r>
        <w:t xml:space="preserve"> items for human consumption that are prepared and/or consumed at home are GST-free. Examples of GST-free food include</w:t>
      </w:r>
      <w:r w:rsidR="00F631CA">
        <w:t>:</w:t>
      </w:r>
      <w:r>
        <w:t xml:space="preserve"> fresh fruit and vegetables, fish, dairy products, bread and meat. Examples of GST-free beverages include unflavoured milk products, tea, coffee, water and fruit juices. Food and beverages subject to GST include: restaurant and takeaway meals, confectionary, savoury snacks, ice cream, biscuits and soft drinks.</w:t>
      </w:r>
      <w:r>
        <w:fldChar w:fldCharType="begin"/>
      </w:r>
      <w:r>
        <w:instrText>XE "Goods and Services Tax:Food"</w:instrText>
      </w:r>
      <w:r>
        <w:fldChar w:fldCharType="end"/>
      </w:r>
    </w:p>
    <w:p w14:paraId="013C3700" w14:textId="77777777" w:rsidR="00D00EFA" w:rsidRDefault="00D00EFA" w:rsidP="00D00EFA">
      <w:pPr>
        <w:sectPr w:rsidR="00D00EFA" w:rsidSect="00EC79B6">
          <w:headerReference w:type="default" r:id="rId34"/>
          <w:type w:val="oddPage"/>
          <w:pgSz w:w="11907" w:h="16840" w:code="9"/>
          <w:pgMar w:top="2466" w:right="2098" w:bottom="2466" w:left="2098" w:header="1899" w:footer="1899" w:gutter="0"/>
          <w:cols w:space="720"/>
          <w:titlePg/>
          <w:docGrid w:linePitch="360"/>
        </w:sectPr>
      </w:pPr>
    </w:p>
    <w:p w14:paraId="208711E9" w14:textId="06D5037E" w:rsidR="003F0CEE" w:rsidRPr="002A2928" w:rsidRDefault="003F0CEE" w:rsidP="0005536C">
      <w:pPr>
        <w:pStyle w:val="Heading1"/>
      </w:pPr>
      <w:bookmarkStart w:id="52" w:name="top"/>
      <w:bookmarkStart w:id="53" w:name="_Toc406673238"/>
      <w:bookmarkStart w:id="54" w:name="_Toc441066985"/>
      <w:bookmarkStart w:id="55" w:name="_Toc504467610"/>
      <w:bookmarkEnd w:id="50"/>
      <w:bookmarkEnd w:id="52"/>
      <w:r w:rsidRPr="00762F6A">
        <w:t xml:space="preserve">Revenue gain estimates of tax </w:t>
      </w:r>
      <w:r w:rsidRPr="002A2928">
        <w:t>expenditures</w:t>
      </w:r>
      <w:bookmarkEnd w:id="53"/>
      <w:bookmarkEnd w:id="54"/>
      <w:bookmarkEnd w:id="55"/>
    </w:p>
    <w:p w14:paraId="208711EA" w14:textId="0C396FB6" w:rsidR="003F0CEE" w:rsidRPr="002A2928" w:rsidRDefault="003F0CEE" w:rsidP="003F0CEE">
      <w:bookmarkStart w:id="56" w:name="_Toc406673239"/>
      <w:r w:rsidRPr="002A2928">
        <w:t xml:space="preserve">The revenue gain approach is an alternative to the revenue forgone approach used to produce the tax expenditure estimates in </w:t>
      </w:r>
      <w:r w:rsidRPr="00C96A36">
        <w:t xml:space="preserve">Chapter </w:t>
      </w:r>
      <w:r w:rsidR="006937A9" w:rsidRPr="00C96A36">
        <w:t>4</w:t>
      </w:r>
      <w:r w:rsidRPr="002A2928">
        <w:t>. Revenue gain estimates for individual tax expenditure items are more akin to estimates of the revenue impact of budget measures.</w:t>
      </w:r>
    </w:p>
    <w:p w14:paraId="2476D9CF" w14:textId="77777777" w:rsidR="007F078C" w:rsidRDefault="007F078C" w:rsidP="007F078C">
      <w:pPr>
        <w:spacing w:after="200"/>
      </w:pPr>
      <w:r>
        <w:t>Because they take account of behavioural responses, revenue gain estimates are often lower than revenue forgone estimates.</w:t>
      </w:r>
    </w:p>
    <w:p w14:paraId="7E8E9D42" w14:textId="77777777" w:rsidR="007F078C" w:rsidRPr="00762F6A" w:rsidRDefault="007F078C" w:rsidP="007F078C">
      <w:pPr>
        <w:pStyle w:val="Bullet"/>
      </w:pPr>
      <w:r w:rsidRPr="00762F6A">
        <w:t>Introducing a tax expenditure may create incentives for taxpayers to change their behaviour to utilise (or avoid) the new tax provision. Removing the tax expenditure (so that the benchmark tax treatment prevailed) would remove this incentive and may cause a corresponding change in taxpayer behaviour.</w:t>
      </w:r>
    </w:p>
    <w:p w14:paraId="4033DC9F" w14:textId="77777777" w:rsidR="007F078C" w:rsidRPr="00762F6A" w:rsidRDefault="007F078C" w:rsidP="007F078C">
      <w:r w:rsidRPr="00762F6A">
        <w:t xml:space="preserve">In particular, taxpayers may make greater use of other tax expenditures if </w:t>
      </w:r>
      <w:proofErr w:type="gramStart"/>
      <w:r w:rsidRPr="00762F6A">
        <w:t>a particular</w:t>
      </w:r>
      <w:proofErr w:type="gramEnd"/>
      <w:r w:rsidRPr="00762F6A">
        <w:t xml:space="preserve"> tax expenditure were to be (hypothetically) abolished.</w:t>
      </w:r>
    </w:p>
    <w:p w14:paraId="20A38BF7" w14:textId="77777777" w:rsidR="007F078C" w:rsidRPr="00762F6A" w:rsidRDefault="007F078C" w:rsidP="007F078C">
      <w:pPr>
        <w:pStyle w:val="Bullet"/>
      </w:pPr>
      <w:r w:rsidRPr="00762F6A">
        <w:t>For example, a revenue gain estimate for the concessional treatment of employer superannuation contributions would take account of the potential for voluntary employer contributions to be redirected to other tax</w:t>
      </w:r>
      <w:r w:rsidRPr="00762F6A">
        <w:noBreakHyphen/>
        <w:t>preferred investments.</w:t>
      </w:r>
    </w:p>
    <w:p w14:paraId="208711EB" w14:textId="1516DCD8" w:rsidR="003F0CEE" w:rsidRPr="00762F6A" w:rsidRDefault="003F0CEE" w:rsidP="003F0CEE">
      <w:pPr>
        <w:spacing w:after="200"/>
      </w:pPr>
      <w:r w:rsidRPr="002A2928">
        <w:t>Consistent with a recommendation of the Australian National Audit Office in its 2007</w:t>
      </w:r>
      <w:r w:rsidRPr="002A2928">
        <w:noBreakHyphen/>
        <w:t>08 performance audit of the TES,</w:t>
      </w:r>
      <w:r w:rsidRPr="006F11F1">
        <w:rPr>
          <w:rStyle w:val="FootnoteReference"/>
        </w:rPr>
        <w:footnoteReference w:id="3"/>
      </w:r>
      <w:r w:rsidRPr="002A2928">
        <w:t xml:space="preserve"> this Chapter reports revenue gain estimates for </w:t>
      </w:r>
      <w:r w:rsidRPr="00C507CF">
        <w:t>10</w:t>
      </w:r>
      <w:r w:rsidRPr="002A2928">
        <w:t xml:space="preserve"> large tax expenditures.</w:t>
      </w:r>
    </w:p>
    <w:p w14:paraId="208711EC" w14:textId="77777777" w:rsidR="003F0CEE" w:rsidRPr="00762F6A" w:rsidRDefault="003F0CEE" w:rsidP="005251CE">
      <w:r w:rsidRPr="00762F6A">
        <w:t>These tax expenditures have been chosen because they best illustrate the considerable differences between the revenue forgone and revenue gain approaches, and how those differences can vary between tax expenditure items.</w:t>
      </w:r>
    </w:p>
    <w:p w14:paraId="7F1BB1FB" w14:textId="77777777" w:rsidR="00516AEB" w:rsidRDefault="00516AEB" w:rsidP="00516AEB">
      <w:r>
        <w:t xml:space="preserve">Revenue gain estimates for tax expenditures relating to the CGT concessions for </w:t>
      </w:r>
      <w:r w:rsidRPr="00C507CF">
        <w:t>housing (E5 and E6) and</w:t>
      </w:r>
      <w:r>
        <w:t xml:space="preserve"> the CGT discount for individuals and </w:t>
      </w:r>
      <w:r w:rsidRPr="00C507CF">
        <w:t>trusts (E13)</w:t>
      </w:r>
      <w:r>
        <w:t xml:space="preserve"> have not been produced because of the significant uncertainty about taxpayer behavioural responses were these tax expenditures to be (hypothetically) abolished.</w:t>
      </w:r>
    </w:p>
    <w:p w14:paraId="12CA9913" w14:textId="77777777" w:rsidR="00A2176C" w:rsidRDefault="00A2176C">
      <w:pPr>
        <w:spacing w:after="0" w:line="240" w:lineRule="auto"/>
        <w:jc w:val="left"/>
      </w:pPr>
      <w:r>
        <w:br w:type="page"/>
      </w:r>
    </w:p>
    <w:p w14:paraId="208711EE" w14:textId="21674B90" w:rsidR="003F0CEE" w:rsidRPr="00762F6A" w:rsidRDefault="003F0CEE" w:rsidP="003F0CEE">
      <w:pPr>
        <w:spacing w:after="200"/>
      </w:pPr>
      <w:r w:rsidRPr="00762F6A">
        <w:t xml:space="preserve">Revenue gain estimates should be treated with extreme caution. </w:t>
      </w:r>
    </w:p>
    <w:p w14:paraId="0E718A3C" w14:textId="77777777" w:rsidR="00CC2AB8" w:rsidRPr="00762F6A" w:rsidRDefault="00CC2AB8" w:rsidP="00CC2AB8">
      <w:pPr>
        <w:pStyle w:val="Bullet"/>
      </w:pPr>
      <w:r w:rsidRPr="00762F6A">
        <w:t xml:space="preserve">In practice, the revenue gain can be difficult to estimate as there is usually little, if any, information on how taxpayers might react to the removal of </w:t>
      </w:r>
      <w:proofErr w:type="gramStart"/>
      <w:r w:rsidRPr="00762F6A">
        <w:t>a tax</w:t>
      </w:r>
      <w:proofErr w:type="gramEnd"/>
      <w:r w:rsidRPr="00762F6A">
        <w:t xml:space="preserve"> expenditure. Assumptions about taxpayer behavioural responses therefore need to be made, and these assumptions can be difficult to meaningfully substantiate. </w:t>
      </w:r>
    </w:p>
    <w:p w14:paraId="34D0E3AF" w14:textId="77777777" w:rsidR="00CC2AB8" w:rsidRPr="00762F6A" w:rsidRDefault="00CC2AB8" w:rsidP="00CC2AB8">
      <w:pPr>
        <w:pStyle w:val="Bullet"/>
      </w:pPr>
      <w:r>
        <w:t xml:space="preserve">Revenue gains estimates </w:t>
      </w:r>
      <w:r w:rsidRPr="00762F6A">
        <w:t>assume that a tax expenditure is abolished</w:t>
      </w:r>
      <w:r>
        <w:t xml:space="preserve"> with immediate effect,</w:t>
      </w:r>
      <w:r w:rsidRPr="00762F6A">
        <w:t xml:space="preserve"> wh</w:t>
      </w:r>
      <w:r>
        <w:t>ereas it may be more plausible on policy grounds to adopt transitional arrangements (for example, grandfathering), or to reduce the size of a tax expenditure rather than abolish it.</w:t>
      </w:r>
    </w:p>
    <w:p w14:paraId="208711F1" w14:textId="2923133A" w:rsidR="003F0CEE" w:rsidRPr="00762F6A" w:rsidRDefault="003F0CEE" w:rsidP="003F0CEE">
      <w:pPr>
        <w:pStyle w:val="Bullet"/>
        <w:spacing w:after="200"/>
      </w:pPr>
      <w:r w:rsidRPr="00762F6A">
        <w:t>Judgments also need to be made about likely policy settings — for example, whether it is realistic to assess the abolition of a single tax expenditure (</w:t>
      </w:r>
      <w:r w:rsidR="000755C9" w:rsidRPr="00762F6A">
        <w:t>for</w:t>
      </w:r>
      <w:r w:rsidR="000755C9">
        <w:t> </w:t>
      </w:r>
      <w:r w:rsidRPr="00762F6A">
        <w:t>example, a particular GST exemption) while keeping other tax expenditures unchanged (for example, other GST exemptions).</w:t>
      </w:r>
    </w:p>
    <w:p w14:paraId="208711F2" w14:textId="77777777" w:rsidR="003F0CEE" w:rsidRPr="00762F6A" w:rsidRDefault="003F0CEE" w:rsidP="003F0CEE">
      <w:pPr>
        <w:pStyle w:val="Bullet"/>
      </w:pPr>
      <w:r w:rsidRPr="00762F6A">
        <w:t xml:space="preserve">Revenue gain estimates do not take into account any potential changes in direct expenditure flowing from the removal of </w:t>
      </w:r>
      <w:proofErr w:type="gramStart"/>
      <w:r w:rsidRPr="00762F6A">
        <w:t>a tax</w:t>
      </w:r>
      <w:proofErr w:type="gramEnd"/>
      <w:r w:rsidRPr="00762F6A">
        <w:t xml:space="preserve"> expenditure.</w:t>
      </w:r>
    </w:p>
    <w:p w14:paraId="208711F3" w14:textId="77777777" w:rsidR="003F0CEE" w:rsidRPr="00762F6A" w:rsidRDefault="003F0CEE" w:rsidP="0005536C">
      <w:pPr>
        <w:pStyle w:val="Heading2"/>
      </w:pPr>
      <w:bookmarkStart w:id="57" w:name="_Toc441066986"/>
      <w:bookmarkStart w:id="58" w:name="_Toc504467611"/>
      <w:r w:rsidRPr="00762F6A">
        <w:t>Standard assumptions for the revenue gain estimates</w:t>
      </w:r>
      <w:bookmarkEnd w:id="57"/>
      <w:bookmarkEnd w:id="58"/>
    </w:p>
    <w:p w14:paraId="208711F4" w14:textId="51370AC4" w:rsidR="003F0CEE" w:rsidRPr="00762F6A" w:rsidRDefault="003F0CEE" w:rsidP="003F0CEE">
      <w:pPr>
        <w:spacing w:after="200"/>
      </w:pPr>
      <w:r w:rsidRPr="00762F6A">
        <w:t>The tax expenditures listed below have been estimated using both the revenue gain and revenue forgone approaches. The revenue gain estimates all assume that the tax expenditures:</w:t>
      </w:r>
    </w:p>
    <w:p w14:paraId="208711F5" w14:textId="5FBB8F6B" w:rsidR="003F0CEE" w:rsidRPr="00A2176C" w:rsidRDefault="003F0CEE" w:rsidP="00A2176C">
      <w:pPr>
        <w:pStyle w:val="Bullet"/>
      </w:pPr>
      <w:r w:rsidRPr="00A2176C">
        <w:t>are removed with effect from 1 July 201</w:t>
      </w:r>
      <w:r w:rsidR="00E30E37" w:rsidRPr="00A2176C">
        <w:t>7</w:t>
      </w:r>
      <w:r w:rsidRPr="00A2176C">
        <w:t xml:space="preserve">; </w:t>
      </w:r>
    </w:p>
    <w:p w14:paraId="208711F6" w14:textId="14755CDC" w:rsidR="003F0CEE" w:rsidRPr="00A2176C" w:rsidRDefault="003F0CEE" w:rsidP="00A2176C">
      <w:pPr>
        <w:pStyle w:val="Bullet"/>
      </w:pPr>
      <w:r w:rsidRPr="00A2176C">
        <w:t>apply prospectively to transactions entered into after that date; and</w:t>
      </w:r>
    </w:p>
    <w:p w14:paraId="208711F7" w14:textId="19EA43F4" w:rsidR="003F0CEE" w:rsidRPr="00A2176C" w:rsidRDefault="003F0CEE" w:rsidP="00A2176C">
      <w:pPr>
        <w:pStyle w:val="Bullet"/>
      </w:pPr>
      <w:proofErr w:type="gramStart"/>
      <w:r w:rsidRPr="00A2176C">
        <w:t>include</w:t>
      </w:r>
      <w:proofErr w:type="gramEnd"/>
      <w:r w:rsidRPr="00A2176C">
        <w:t xml:space="preserve"> other specific assumptions concerning likely policy specifications for the removal of each concession as set out in the </w:t>
      </w:r>
      <w:r w:rsidR="00E21758" w:rsidRPr="00A2176C">
        <w:t>text below each set of estimates</w:t>
      </w:r>
      <w:r w:rsidRPr="00A2176C">
        <w:t>.</w:t>
      </w:r>
    </w:p>
    <w:p w14:paraId="208711F8" w14:textId="0B4AC70B" w:rsidR="003F0CEE" w:rsidRPr="00762F6A" w:rsidRDefault="003F0CEE" w:rsidP="003F0CEE">
      <w:r w:rsidRPr="00762F6A">
        <w:t>The revenue gain estimates also incorporate the impact of direct behavioural responses from the change where these are expected to have a significant impact on the estimates. The revenue gain estimates do not include any allowance for second round effects (that is, those arising from the flow</w:t>
      </w:r>
      <w:r w:rsidRPr="00762F6A">
        <w:noBreakHyphen/>
        <w:t xml:space="preserve">on of a change, beyond those directly affected, into the wider economy) because of the considerable uncertainty regarding the magnitude and timing of such </w:t>
      </w:r>
      <w:r w:rsidR="00273604">
        <w:t>effects</w:t>
      </w:r>
      <w:r w:rsidRPr="00762F6A">
        <w:t>.</w:t>
      </w:r>
    </w:p>
    <w:p w14:paraId="208711FA" w14:textId="1337F04E" w:rsidR="007A1108" w:rsidRDefault="00E21758" w:rsidP="00C507CF">
      <w:pPr>
        <w:spacing w:after="360"/>
      </w:pPr>
      <w:r>
        <w:t>R</w:t>
      </w:r>
      <w:r w:rsidR="003F0CEE" w:rsidRPr="00762F6A">
        <w:t xml:space="preserve">evenue forgone and revenue gain estimates </w:t>
      </w:r>
      <w:r>
        <w:t xml:space="preserve">are presented </w:t>
      </w:r>
      <w:r w:rsidR="003F0CEE" w:rsidRPr="00762F6A">
        <w:t>for a four</w:t>
      </w:r>
      <w:r w:rsidR="00273604">
        <w:t>-</w:t>
      </w:r>
      <w:r w:rsidR="003F0CEE" w:rsidRPr="00762F6A">
        <w:t>year period</w:t>
      </w:r>
      <w:r>
        <w:t xml:space="preserve"> from </w:t>
      </w:r>
      <w:r w:rsidR="00E30E37">
        <w:t>2017</w:t>
      </w:r>
      <w:r>
        <w:t>-</w:t>
      </w:r>
      <w:r w:rsidR="00E30E37">
        <w:t>18</w:t>
      </w:r>
      <w:r w:rsidR="003F0CEE" w:rsidRPr="00762F6A">
        <w:t xml:space="preserve">. A brief outline of the reasons for any difference </w:t>
      </w:r>
      <w:r>
        <w:t xml:space="preserve">between the revenue gain and revenue forgone </w:t>
      </w:r>
      <w:r w:rsidR="003F0CEE" w:rsidRPr="00762F6A">
        <w:t>estimates is then provided.</w:t>
      </w:r>
      <w:bookmarkEnd w:id="56"/>
    </w:p>
    <w:p w14:paraId="6E19D93E" w14:textId="77777777" w:rsidR="00A3115F" w:rsidRPr="00762F6A" w:rsidRDefault="00A3115F" w:rsidP="00A3115F">
      <w:pPr>
        <w:pStyle w:val="Heading3"/>
      </w:pPr>
      <w:bookmarkStart w:id="59" w:name="_Toc406673242"/>
      <w:r w:rsidRPr="00762F6A">
        <w:t>Tax expenditures based on revenue gain approach</w:t>
      </w:r>
      <w:bookmarkEnd w:id="59"/>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F52F93" w:rsidRPr="00A2176C" w14:paraId="5D90977B" w14:textId="77777777" w:rsidTr="004D0F6F">
        <w:tc>
          <w:tcPr>
            <w:tcW w:w="7727" w:type="dxa"/>
            <w:gridSpan w:val="9"/>
            <w:tcBorders>
              <w:top w:val="single" w:sz="2" w:space="0" w:color="000000"/>
              <w:left w:val="nil"/>
              <w:bottom w:val="single" w:sz="2" w:space="0" w:color="000000"/>
              <w:right w:val="nil"/>
            </w:tcBorders>
            <w:shd w:val="clear" w:color="auto" w:fill="E6E6E6"/>
          </w:tcPr>
          <w:p w14:paraId="23B478F2" w14:textId="77777777" w:rsidR="00F52F93" w:rsidRPr="00A2176C" w:rsidRDefault="00F52F93" w:rsidP="004D0F6F">
            <w:pPr>
              <w:pStyle w:val="TableColumnHeadingLeft"/>
            </w:pPr>
            <w:r w:rsidRPr="00A2176C">
              <w:t>C4: Concessional taxation of superannuation entity earnings</w:t>
            </w:r>
          </w:p>
        </w:tc>
      </w:tr>
      <w:tr w:rsidR="00F52F93" w:rsidRPr="005A50BF" w14:paraId="77657730" w14:textId="77777777" w:rsidTr="004D0F6F">
        <w:tc>
          <w:tcPr>
            <w:tcW w:w="1133" w:type="dxa"/>
            <w:vMerge w:val="restart"/>
            <w:tcBorders>
              <w:top w:val="single" w:sz="2" w:space="0" w:color="000000"/>
              <w:left w:val="nil"/>
              <w:bottom w:val="nil"/>
              <w:right w:val="nil"/>
            </w:tcBorders>
          </w:tcPr>
          <w:p w14:paraId="0F103309" w14:textId="77777777" w:rsidR="00F52F93" w:rsidRPr="00A2176C" w:rsidRDefault="00F52F93">
            <w:pPr>
              <w:pStyle w:val="TableTextLeft"/>
            </w:pPr>
            <w:r w:rsidRPr="00A2176C">
              <w:t>Estimates</w:t>
            </w:r>
          </w:p>
        </w:tc>
        <w:tc>
          <w:tcPr>
            <w:tcW w:w="3262" w:type="dxa"/>
            <w:gridSpan w:val="4"/>
            <w:tcBorders>
              <w:top w:val="single" w:sz="2" w:space="0" w:color="000000"/>
              <w:left w:val="nil"/>
              <w:bottom w:val="single" w:sz="2" w:space="0" w:color="000000"/>
              <w:right w:val="single" w:sz="2" w:space="0" w:color="000000"/>
            </w:tcBorders>
          </w:tcPr>
          <w:p w14:paraId="7B82A294" w14:textId="77777777" w:rsidR="00F52F93" w:rsidRPr="00A2176C" w:rsidRDefault="00F52F93" w:rsidP="004D0F6F">
            <w:pPr>
              <w:pStyle w:val="TableColumnHeadingLeft"/>
            </w:pPr>
            <w:r w:rsidRPr="00A2176C">
              <w:t>Revenue forgone estimate ($m)</w:t>
            </w:r>
          </w:p>
        </w:tc>
        <w:tc>
          <w:tcPr>
            <w:tcW w:w="3332" w:type="dxa"/>
            <w:gridSpan w:val="4"/>
            <w:tcBorders>
              <w:top w:val="single" w:sz="2" w:space="0" w:color="000000"/>
              <w:left w:val="single" w:sz="2" w:space="0" w:color="000000"/>
              <w:bottom w:val="single" w:sz="2" w:space="0" w:color="000000"/>
              <w:right w:val="nil"/>
            </w:tcBorders>
          </w:tcPr>
          <w:p w14:paraId="5DA3FE73" w14:textId="77777777" w:rsidR="00F52F93" w:rsidRPr="00A2176C" w:rsidRDefault="00F52F93" w:rsidP="004D0F6F">
            <w:pPr>
              <w:pStyle w:val="TableColumnHeadingLeft"/>
            </w:pPr>
            <w:r w:rsidRPr="00A2176C">
              <w:t>Revenue gain estimate ($m)</w:t>
            </w:r>
          </w:p>
        </w:tc>
      </w:tr>
      <w:tr w:rsidR="00F52F93" w:rsidRPr="00661A67" w14:paraId="3CCFAAC6" w14:textId="77777777" w:rsidTr="004D0F6F">
        <w:trPr>
          <w:trHeight w:val="249"/>
        </w:trPr>
        <w:tc>
          <w:tcPr>
            <w:tcW w:w="1133" w:type="dxa"/>
            <w:vMerge/>
            <w:tcBorders>
              <w:top w:val="nil"/>
              <w:left w:val="nil"/>
              <w:bottom w:val="nil"/>
              <w:right w:val="nil"/>
            </w:tcBorders>
          </w:tcPr>
          <w:p w14:paraId="0A9A5E7B" w14:textId="77777777" w:rsidR="00F52F93" w:rsidRPr="005A50BF" w:rsidRDefault="00F52F93" w:rsidP="00704A2B">
            <w:pPr>
              <w:pStyle w:val="TableTextLeft"/>
            </w:pPr>
          </w:p>
        </w:tc>
        <w:tc>
          <w:tcPr>
            <w:tcW w:w="816" w:type="dxa"/>
            <w:tcBorders>
              <w:top w:val="single" w:sz="2" w:space="0" w:color="000000"/>
              <w:left w:val="nil"/>
              <w:bottom w:val="single" w:sz="2" w:space="0" w:color="000000"/>
              <w:right w:val="single" w:sz="2" w:space="0" w:color="000000"/>
            </w:tcBorders>
            <w:vAlign w:val="bottom"/>
          </w:tcPr>
          <w:p w14:paraId="5F2759B1" w14:textId="77777777" w:rsidR="00F52F93" w:rsidRPr="000755C9" w:rsidRDefault="00F52F93">
            <w:pPr>
              <w:pStyle w:val="TableColumnHeadingCentred"/>
            </w:pPr>
            <w:r w:rsidRPr="000755C9">
              <w:t>2017</w:t>
            </w:r>
            <w:r w:rsidRPr="000755C9">
              <w:noBreakHyphen/>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03A8C04F" w14:textId="77777777" w:rsidR="00F52F93" w:rsidRPr="000755C9" w:rsidRDefault="00F52F93">
            <w:pPr>
              <w:pStyle w:val="TableColumnHeadingCentred"/>
            </w:pPr>
            <w:r w:rsidRPr="000755C9">
              <w:t>2018</w:t>
            </w:r>
            <w:r w:rsidRPr="000755C9">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7BE6447A" w14:textId="77777777" w:rsidR="00F52F93" w:rsidRPr="000755C9" w:rsidRDefault="00F52F93">
            <w:pPr>
              <w:pStyle w:val="TableColumnHeadingCentred"/>
            </w:pPr>
            <w:r w:rsidRPr="000755C9">
              <w:t>2019</w:t>
            </w:r>
            <w:r w:rsidRPr="000755C9">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4BDDFBD9" w14:textId="77777777" w:rsidR="00F52F93" w:rsidRPr="000755C9" w:rsidRDefault="00F52F93">
            <w:pPr>
              <w:pStyle w:val="TableColumnHeadingCentred"/>
            </w:pPr>
            <w:r w:rsidRPr="000755C9">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1E139385" w14:textId="77777777" w:rsidR="00F52F93" w:rsidRPr="000755C9" w:rsidRDefault="00F52F93">
            <w:pPr>
              <w:pStyle w:val="TableColumnHeadingCentred"/>
            </w:pPr>
            <w:r w:rsidRPr="000755C9">
              <w:t>2017</w:t>
            </w:r>
            <w:r w:rsidRPr="000755C9">
              <w:noBreakHyphen/>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700F0711" w14:textId="77777777" w:rsidR="00F52F93" w:rsidRPr="000755C9" w:rsidRDefault="00F52F93">
            <w:pPr>
              <w:pStyle w:val="TableColumnHeadingCentred"/>
            </w:pPr>
            <w:r w:rsidRPr="000755C9">
              <w:t>2018</w:t>
            </w:r>
            <w:r w:rsidRPr="000755C9">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0B8F0865" w14:textId="77777777" w:rsidR="00F52F93" w:rsidRPr="000755C9" w:rsidRDefault="00F52F93">
            <w:pPr>
              <w:pStyle w:val="TableColumnHeadingCentred"/>
            </w:pPr>
            <w:r w:rsidRPr="000755C9">
              <w:t>2019</w:t>
            </w:r>
            <w:r w:rsidRPr="000755C9">
              <w:noBreakHyphen/>
              <w:t>20</w:t>
            </w:r>
          </w:p>
        </w:tc>
        <w:tc>
          <w:tcPr>
            <w:tcW w:w="887" w:type="dxa"/>
            <w:tcBorders>
              <w:top w:val="single" w:sz="2" w:space="0" w:color="000000"/>
              <w:left w:val="single" w:sz="2" w:space="0" w:color="000000"/>
              <w:bottom w:val="single" w:sz="2" w:space="0" w:color="000000"/>
              <w:right w:val="nil"/>
            </w:tcBorders>
            <w:vAlign w:val="bottom"/>
          </w:tcPr>
          <w:p w14:paraId="0941CFDB" w14:textId="77777777" w:rsidR="00F52F93" w:rsidRPr="000755C9" w:rsidRDefault="00F52F93">
            <w:pPr>
              <w:pStyle w:val="TableColumnHeadingCentred"/>
            </w:pPr>
            <w:r w:rsidRPr="000755C9">
              <w:t>2020-21</w:t>
            </w:r>
          </w:p>
        </w:tc>
      </w:tr>
      <w:tr w:rsidR="00F52F93" w:rsidRPr="00C87FE6" w14:paraId="135DD2F2" w14:textId="77777777" w:rsidTr="004D0F6F">
        <w:tc>
          <w:tcPr>
            <w:tcW w:w="1133" w:type="dxa"/>
            <w:tcBorders>
              <w:top w:val="nil"/>
              <w:left w:val="nil"/>
              <w:bottom w:val="single" w:sz="2" w:space="0" w:color="000000"/>
              <w:right w:val="nil"/>
            </w:tcBorders>
            <w:shd w:val="clear" w:color="auto" w:fill="auto"/>
          </w:tcPr>
          <w:p w14:paraId="05D739D6" w14:textId="77777777" w:rsidR="00F52F93" w:rsidRPr="00C87FE6" w:rsidRDefault="00F52F93" w:rsidP="004D0F6F">
            <w:pPr>
              <w:spacing w:before="20" w:after="20"/>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2CD27A4B" w14:textId="77777777" w:rsidR="00F52F93" w:rsidRPr="000755C9" w:rsidRDefault="00F52F93">
            <w:pPr>
              <w:pStyle w:val="TableTextCentered"/>
            </w:pPr>
            <w:r w:rsidRPr="000755C9">
              <w:t>19,250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AA67E3" w14:textId="77777777" w:rsidR="00F52F93" w:rsidRPr="000755C9" w:rsidRDefault="00F52F93">
            <w:pPr>
              <w:pStyle w:val="TableTextCentered"/>
            </w:pPr>
            <w:r w:rsidRPr="000755C9">
              <w:t>23,250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6044BC" w14:textId="77777777" w:rsidR="00F52F93" w:rsidRPr="000755C9" w:rsidRDefault="00F52F93">
            <w:pPr>
              <w:pStyle w:val="TableTextCentered"/>
            </w:pPr>
            <w:r w:rsidRPr="000755C9">
              <w:t>26,050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39AEE7" w14:textId="77777777" w:rsidR="00F52F93" w:rsidRPr="000755C9" w:rsidRDefault="00F52F93">
            <w:pPr>
              <w:pStyle w:val="TableTextCentered"/>
            </w:pPr>
            <w:r w:rsidRPr="000755C9">
              <w:t>28,950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F775CA" w14:textId="77777777" w:rsidR="00F52F93" w:rsidRPr="000755C9" w:rsidRDefault="00F52F93">
            <w:pPr>
              <w:pStyle w:val="TableTextCentered"/>
            </w:pPr>
            <w:r w:rsidRPr="000755C9">
              <w:t>18,300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6E7DC2" w14:textId="77777777" w:rsidR="00F52F93" w:rsidRPr="000755C9" w:rsidRDefault="00F52F93">
            <w:pPr>
              <w:pStyle w:val="TableTextCentered"/>
            </w:pPr>
            <w:r w:rsidRPr="000755C9">
              <w:t>21,300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B37DF" w14:textId="77777777" w:rsidR="00F52F93" w:rsidRPr="000755C9" w:rsidRDefault="00F52F93">
            <w:pPr>
              <w:pStyle w:val="TableTextCentered"/>
            </w:pPr>
            <w:r w:rsidRPr="000755C9">
              <w:t>23,300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59FB28EC" w14:textId="77777777" w:rsidR="00F52F93" w:rsidRPr="000755C9" w:rsidRDefault="00F52F93">
            <w:pPr>
              <w:pStyle w:val="TableTextCentered"/>
            </w:pPr>
            <w:r w:rsidRPr="000755C9">
              <w:t>25,600</w:t>
            </w:r>
          </w:p>
        </w:tc>
      </w:tr>
      <w:tr w:rsidR="00F52F93" w:rsidRPr="00C87FE6" w14:paraId="0A8802D6" w14:textId="77777777" w:rsidTr="004D0F6F">
        <w:tc>
          <w:tcPr>
            <w:tcW w:w="1133" w:type="dxa"/>
            <w:tcBorders>
              <w:top w:val="single" w:sz="2" w:space="0" w:color="000000"/>
              <w:left w:val="nil"/>
              <w:bottom w:val="single" w:sz="2" w:space="0" w:color="000000"/>
              <w:right w:val="nil"/>
            </w:tcBorders>
          </w:tcPr>
          <w:p w14:paraId="11724AAF" w14:textId="77777777" w:rsidR="00F52F93" w:rsidRPr="00A2176C" w:rsidRDefault="00F52F93">
            <w:pPr>
              <w:pStyle w:val="TableTextLeft"/>
            </w:pPr>
            <w:r w:rsidRPr="00A2176C">
              <w:t>Reason for difference</w:t>
            </w:r>
          </w:p>
        </w:tc>
        <w:tc>
          <w:tcPr>
            <w:tcW w:w="6594" w:type="dxa"/>
            <w:gridSpan w:val="8"/>
            <w:tcBorders>
              <w:top w:val="single" w:sz="2" w:space="0" w:color="000000"/>
              <w:left w:val="nil"/>
              <w:bottom w:val="single" w:sz="2" w:space="0" w:color="000000"/>
              <w:right w:val="nil"/>
            </w:tcBorders>
          </w:tcPr>
          <w:p w14:paraId="68A7DAF6" w14:textId="77777777" w:rsidR="00F52F93" w:rsidRPr="00A2176C" w:rsidRDefault="00F52F93" w:rsidP="00704A2B">
            <w:pPr>
              <w:pStyle w:val="TableTextLeft"/>
            </w:pPr>
            <w:r w:rsidRPr="00A2176C">
              <w:t>Broadly, the revenue gain approach yields a lower estimate of the tax expenditure because it incorporates a likely behavioural response, with removal of the concessional taxation of both superannuation contributions and earnings leading to reduced superannuation contributions (and lower balances). It is assumed current preservation rules remain. In the accumulation phase, voluntary concessional contributions are assumed to cease (as in C2) and most non concessional contributions also cease after the start date. Over time this reduces the superannuation asset base and thus the revenue gain on withdrawing the earnings tax concession. Additionally, a significant proportion of funds in the retirement phase (not preserved) are withdrawn. Because of other tax concessions for older Australians (particularly the Seniors and Pensioners Tax Offset), the funds withdrawn attract minimal tax in the new investments chosen.</w:t>
            </w:r>
          </w:p>
        </w:tc>
      </w:tr>
      <w:tr w:rsidR="00AD1A91" w:rsidRPr="00A2176C" w14:paraId="32711AF2" w14:textId="77777777" w:rsidTr="007E6204">
        <w:trPr>
          <w:tblHeader/>
        </w:trPr>
        <w:tc>
          <w:tcPr>
            <w:tcW w:w="7727" w:type="dxa"/>
            <w:gridSpan w:val="9"/>
            <w:tcBorders>
              <w:top w:val="single" w:sz="2" w:space="0" w:color="000000"/>
              <w:left w:val="nil"/>
              <w:bottom w:val="single" w:sz="2" w:space="0" w:color="000000"/>
              <w:right w:val="nil"/>
            </w:tcBorders>
            <w:shd w:val="clear" w:color="auto" w:fill="E6E6E6"/>
          </w:tcPr>
          <w:p w14:paraId="5F1E8F6C" w14:textId="77777777" w:rsidR="00AD1A91" w:rsidRPr="00A2176C" w:rsidRDefault="00AD1A91" w:rsidP="00A2176C">
            <w:pPr>
              <w:pStyle w:val="TableColumnHeadingLeft"/>
            </w:pPr>
            <w:bookmarkStart w:id="60" w:name="OLE_LINK2"/>
            <w:r w:rsidRPr="00A2176C">
              <w:t>C2: Concessional taxation of employer superannuation contributions</w:t>
            </w:r>
          </w:p>
        </w:tc>
      </w:tr>
      <w:tr w:rsidR="00AD1A91" w:rsidRPr="005A50BF" w14:paraId="42B85B3C" w14:textId="77777777" w:rsidTr="00D15E55">
        <w:trPr>
          <w:trHeight w:val="116"/>
          <w:tblHeader/>
        </w:trPr>
        <w:tc>
          <w:tcPr>
            <w:tcW w:w="1133" w:type="dxa"/>
            <w:vMerge w:val="restart"/>
            <w:tcBorders>
              <w:top w:val="single" w:sz="2" w:space="0" w:color="000000"/>
              <w:left w:val="nil"/>
              <w:bottom w:val="nil"/>
              <w:right w:val="nil"/>
            </w:tcBorders>
          </w:tcPr>
          <w:p w14:paraId="3823814B" w14:textId="77777777" w:rsidR="00AD1A91" w:rsidRPr="00A2176C" w:rsidRDefault="00AD1A91">
            <w:pPr>
              <w:pStyle w:val="TableTextLeft"/>
            </w:pPr>
            <w:r w:rsidRPr="00A2176C">
              <w:t>Estimates</w:t>
            </w:r>
          </w:p>
        </w:tc>
        <w:tc>
          <w:tcPr>
            <w:tcW w:w="3262" w:type="dxa"/>
            <w:gridSpan w:val="4"/>
            <w:tcBorders>
              <w:top w:val="single" w:sz="2" w:space="0" w:color="000000"/>
              <w:left w:val="nil"/>
              <w:bottom w:val="single" w:sz="2" w:space="0" w:color="000000"/>
              <w:right w:val="single" w:sz="2" w:space="0" w:color="000000"/>
            </w:tcBorders>
          </w:tcPr>
          <w:p w14:paraId="4523E9BF" w14:textId="77777777" w:rsidR="00AD1A91" w:rsidRPr="00A2176C" w:rsidRDefault="00AD1A91" w:rsidP="00A2176C">
            <w:pPr>
              <w:pStyle w:val="TableColumnHeadingLeft"/>
            </w:pPr>
            <w:r w:rsidRPr="00A2176C">
              <w:t>Revenue forgone estimate ($m)</w:t>
            </w:r>
          </w:p>
        </w:tc>
        <w:tc>
          <w:tcPr>
            <w:tcW w:w="3332" w:type="dxa"/>
            <w:gridSpan w:val="4"/>
            <w:tcBorders>
              <w:top w:val="single" w:sz="2" w:space="0" w:color="000000"/>
              <w:left w:val="single" w:sz="2" w:space="0" w:color="000000"/>
              <w:bottom w:val="single" w:sz="2" w:space="0" w:color="000000"/>
              <w:right w:val="nil"/>
            </w:tcBorders>
          </w:tcPr>
          <w:p w14:paraId="0DCB1384" w14:textId="77777777" w:rsidR="00AD1A91" w:rsidRPr="00A2176C" w:rsidRDefault="00AD1A91" w:rsidP="00A2176C">
            <w:pPr>
              <w:pStyle w:val="TableColumnHeadingLeft"/>
            </w:pPr>
            <w:r w:rsidRPr="00A2176C">
              <w:t>Revenue gain estimate ($m)</w:t>
            </w:r>
          </w:p>
        </w:tc>
      </w:tr>
      <w:tr w:rsidR="00AD1A91" w:rsidRPr="005A50BF" w14:paraId="1FC0B35E" w14:textId="77777777" w:rsidTr="007E6204">
        <w:trPr>
          <w:trHeight w:val="249"/>
          <w:tblHeader/>
        </w:trPr>
        <w:tc>
          <w:tcPr>
            <w:tcW w:w="1133" w:type="dxa"/>
            <w:vMerge/>
            <w:tcBorders>
              <w:top w:val="nil"/>
              <w:left w:val="nil"/>
              <w:bottom w:val="nil"/>
              <w:right w:val="nil"/>
            </w:tcBorders>
          </w:tcPr>
          <w:p w14:paraId="3590F40D" w14:textId="77777777" w:rsidR="00AD1A91" w:rsidRPr="005A50BF" w:rsidRDefault="00AD1A91" w:rsidP="00704A2B">
            <w:pPr>
              <w:pStyle w:val="TableTextLeft"/>
            </w:pPr>
          </w:p>
        </w:tc>
        <w:tc>
          <w:tcPr>
            <w:tcW w:w="816" w:type="dxa"/>
            <w:tcBorders>
              <w:top w:val="single" w:sz="2" w:space="0" w:color="000000"/>
              <w:left w:val="nil"/>
              <w:bottom w:val="single" w:sz="2" w:space="0" w:color="000000"/>
              <w:right w:val="single" w:sz="2" w:space="0" w:color="000000"/>
            </w:tcBorders>
            <w:vAlign w:val="bottom"/>
          </w:tcPr>
          <w:p w14:paraId="14EF55BE" w14:textId="77777777" w:rsidR="00AD1A91" w:rsidRPr="00A2176C" w:rsidRDefault="00AD1A91" w:rsidP="00A2176C">
            <w:pPr>
              <w:pStyle w:val="TableColumnHeadingCentred"/>
            </w:pPr>
            <w:r w:rsidRPr="00A2176C">
              <w:t>2017</w:t>
            </w:r>
            <w:r w:rsidRPr="00A2176C">
              <w:noBreakHyphen/>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3CB90449" w14:textId="77777777" w:rsidR="00AD1A91" w:rsidRPr="00A2176C" w:rsidRDefault="00AD1A9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E62915" w14:textId="77777777" w:rsidR="00AD1A91" w:rsidRPr="00A2176C" w:rsidRDefault="00AD1A91" w:rsidP="00A2176C">
            <w:pPr>
              <w:pStyle w:val="TableColumnHeadingCentred"/>
            </w:pPr>
            <w:r w:rsidRPr="00A2176C">
              <w:t>2019</w:t>
            </w:r>
            <w:r w:rsidRPr="00A2176C">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38C2C5D3" w14:textId="77777777" w:rsidR="00AD1A91" w:rsidRPr="00A2176C" w:rsidRDefault="00AD1A91" w:rsidP="00A2176C">
            <w:pPr>
              <w:pStyle w:val="TableColumnHeadingCentred"/>
            </w:pPr>
            <w:r w:rsidRPr="00A2176C">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232BF629" w14:textId="77777777" w:rsidR="00AD1A91" w:rsidRPr="00A2176C" w:rsidRDefault="00AD1A91" w:rsidP="00A2176C">
            <w:pPr>
              <w:pStyle w:val="TableColumnHeadingCentred"/>
            </w:pPr>
            <w:r w:rsidRPr="00A2176C">
              <w:t>2017</w:t>
            </w:r>
            <w:r w:rsidRPr="00A2176C">
              <w:noBreakHyphen/>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688F59CF" w14:textId="77777777" w:rsidR="00AD1A91" w:rsidRPr="00A2176C" w:rsidRDefault="00AD1A9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5E754F03" w14:textId="77777777" w:rsidR="00AD1A91" w:rsidRPr="00A2176C" w:rsidRDefault="00AD1A91" w:rsidP="00A2176C">
            <w:pPr>
              <w:pStyle w:val="TableColumnHeadingCentred"/>
            </w:pPr>
            <w:r w:rsidRPr="00A2176C">
              <w:t>2019</w:t>
            </w:r>
            <w:r w:rsidRPr="00A2176C">
              <w:noBreakHyphen/>
              <w:t>20</w:t>
            </w:r>
          </w:p>
        </w:tc>
        <w:tc>
          <w:tcPr>
            <w:tcW w:w="887" w:type="dxa"/>
            <w:tcBorders>
              <w:top w:val="single" w:sz="2" w:space="0" w:color="000000"/>
              <w:left w:val="single" w:sz="2" w:space="0" w:color="000000"/>
              <w:bottom w:val="single" w:sz="2" w:space="0" w:color="000000"/>
              <w:right w:val="nil"/>
            </w:tcBorders>
            <w:vAlign w:val="bottom"/>
          </w:tcPr>
          <w:p w14:paraId="556506BF" w14:textId="77777777" w:rsidR="00AD1A91" w:rsidRPr="00A2176C" w:rsidRDefault="00AD1A91" w:rsidP="00A2176C">
            <w:pPr>
              <w:pStyle w:val="TableColumnHeadingCentred"/>
            </w:pPr>
            <w:r w:rsidRPr="00A2176C">
              <w:t>2020-21</w:t>
            </w:r>
          </w:p>
        </w:tc>
      </w:tr>
      <w:tr w:rsidR="00AD1A91" w:rsidRPr="00661A67" w14:paraId="539E92D3" w14:textId="77777777" w:rsidTr="007E6204">
        <w:tc>
          <w:tcPr>
            <w:tcW w:w="1133" w:type="dxa"/>
            <w:tcBorders>
              <w:top w:val="nil"/>
              <w:left w:val="nil"/>
              <w:bottom w:val="single" w:sz="2" w:space="0" w:color="000000"/>
              <w:right w:val="nil"/>
            </w:tcBorders>
          </w:tcPr>
          <w:p w14:paraId="3EADD8CB" w14:textId="77777777" w:rsidR="00AD1A91" w:rsidRPr="00C87FE6" w:rsidRDefault="00AD1A91" w:rsidP="007E6204">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E62ADB4" w14:textId="41A559DC" w:rsidR="00AD1A91" w:rsidRPr="00704A2B" w:rsidRDefault="00AD1A91" w:rsidP="00FB7288">
            <w:pPr>
              <w:pStyle w:val="TableTextCentered"/>
            </w:pPr>
            <w:r w:rsidRPr="00704A2B">
              <w:t>1</w:t>
            </w:r>
            <w:r w:rsidR="00FB7288" w:rsidRPr="00704A2B">
              <w:t>6,900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AE9095" w14:textId="77777777" w:rsidR="00AD1A91" w:rsidRPr="00704A2B" w:rsidRDefault="00AD1A91" w:rsidP="00A2176C">
            <w:pPr>
              <w:pStyle w:val="TableTextCentered"/>
            </w:pPr>
            <w:r w:rsidRPr="00704A2B">
              <w:t>17,750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ED74D4" w14:textId="7F7512D4" w:rsidR="00AD1A91" w:rsidRPr="00704A2B" w:rsidRDefault="00AD1A91" w:rsidP="00353438">
            <w:pPr>
              <w:pStyle w:val="TableTextCentered"/>
            </w:pPr>
            <w:r w:rsidRPr="00704A2B">
              <w:t>19,</w:t>
            </w:r>
            <w:r w:rsidR="00353438" w:rsidRPr="00704A2B">
              <w:t>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A7B48A" w14:textId="49603AEA" w:rsidR="00AD1A91" w:rsidRPr="00704A2B" w:rsidRDefault="00AD1A91" w:rsidP="00353438">
            <w:pPr>
              <w:pStyle w:val="TableTextCentered"/>
            </w:pPr>
            <w:r w:rsidRPr="00704A2B">
              <w:t>20,</w:t>
            </w:r>
            <w:r w:rsidR="00353438" w:rsidRPr="00704A2B">
              <w:t>900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C615EE" w14:textId="0BC0EC11" w:rsidR="00AD1A91" w:rsidRPr="00704A2B" w:rsidRDefault="00AD1A91" w:rsidP="00353438">
            <w:pPr>
              <w:pStyle w:val="TableTextCentered"/>
            </w:pPr>
            <w:r w:rsidRPr="00704A2B">
              <w:t>16,</w:t>
            </w:r>
            <w:r w:rsidR="00353438" w:rsidRPr="00704A2B">
              <w:t>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4438C8" w14:textId="77777777" w:rsidR="00AD1A91" w:rsidRPr="00704A2B" w:rsidRDefault="00AD1A91" w:rsidP="00A2176C">
            <w:pPr>
              <w:pStyle w:val="TableTextCentered"/>
            </w:pPr>
            <w:r w:rsidRPr="00704A2B">
              <w:t>17,050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432B06" w14:textId="77777777" w:rsidR="00AD1A91" w:rsidRPr="00704A2B" w:rsidRDefault="00AD1A91" w:rsidP="00A2176C">
            <w:pPr>
              <w:pStyle w:val="TableTextCentered"/>
            </w:pPr>
            <w:r w:rsidRPr="00704A2B">
              <w:t>18,600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36D63AE7" w14:textId="032CFF7A" w:rsidR="00AD1A91" w:rsidRPr="00704A2B" w:rsidRDefault="00AD1A91" w:rsidP="00353438">
            <w:pPr>
              <w:pStyle w:val="TableTextCentered"/>
            </w:pPr>
            <w:r w:rsidRPr="00704A2B">
              <w:t>20,0</w:t>
            </w:r>
            <w:r w:rsidR="00353438" w:rsidRPr="00704A2B">
              <w:t>50</w:t>
            </w:r>
          </w:p>
        </w:tc>
      </w:tr>
      <w:tr w:rsidR="00AD1A91" w:rsidRPr="00762F6A" w14:paraId="05DD64EE" w14:textId="77777777" w:rsidTr="007E6204">
        <w:tc>
          <w:tcPr>
            <w:tcW w:w="1133" w:type="dxa"/>
            <w:tcBorders>
              <w:top w:val="single" w:sz="2" w:space="0" w:color="000000"/>
              <w:left w:val="nil"/>
              <w:bottom w:val="single" w:sz="2" w:space="0" w:color="000000"/>
              <w:right w:val="nil"/>
            </w:tcBorders>
          </w:tcPr>
          <w:p w14:paraId="05737981" w14:textId="77777777" w:rsidR="00AD1A91" w:rsidRPr="00A2176C" w:rsidRDefault="00AD1A91">
            <w:pPr>
              <w:pStyle w:val="TableTextLeft"/>
            </w:pPr>
            <w:r w:rsidRPr="00A2176C">
              <w:t>Reason for difference</w:t>
            </w:r>
          </w:p>
        </w:tc>
        <w:tc>
          <w:tcPr>
            <w:tcW w:w="6594" w:type="dxa"/>
            <w:gridSpan w:val="8"/>
            <w:tcBorders>
              <w:top w:val="single" w:sz="2" w:space="0" w:color="000000"/>
              <w:left w:val="nil"/>
              <w:bottom w:val="single" w:sz="2" w:space="0" w:color="000000"/>
              <w:right w:val="nil"/>
            </w:tcBorders>
          </w:tcPr>
          <w:p w14:paraId="3A08FCF7" w14:textId="77777777" w:rsidR="00AD1A91" w:rsidRPr="00A2176C" w:rsidRDefault="00AD1A91" w:rsidP="00704A2B">
            <w:pPr>
              <w:pStyle w:val="TableTextLeft"/>
            </w:pPr>
            <w:r w:rsidRPr="00A2176C">
              <w:t xml:space="preserve">Broadly, the revenue gain approach yields a lower estimate of the tax expenditure because it incorporates a likely behavioural response, with removal of the concessional taxation of superannuation leading to reduced superannuation contributions. It is assumed that the Superannuation Guarantee remains and therefore compulsory contributions continue. Voluntary contributions are assumed to be directed to alternative tax-preferred investments. </w:t>
            </w:r>
          </w:p>
        </w:tc>
      </w:tr>
      <w:tr w:rsidR="00AD1A91" w:rsidRPr="00A2176C" w14:paraId="4494C1F5" w14:textId="77777777" w:rsidTr="007E6204">
        <w:tc>
          <w:tcPr>
            <w:tcW w:w="7727" w:type="dxa"/>
            <w:gridSpan w:val="9"/>
            <w:tcBorders>
              <w:top w:val="single" w:sz="2" w:space="0" w:color="000000"/>
              <w:left w:val="nil"/>
              <w:bottom w:val="single" w:sz="2" w:space="0" w:color="000000"/>
              <w:right w:val="nil"/>
            </w:tcBorders>
            <w:shd w:val="clear" w:color="auto" w:fill="E6E6E6"/>
          </w:tcPr>
          <w:p w14:paraId="7A4BAF65" w14:textId="6602C373" w:rsidR="00AD1A91" w:rsidRPr="00A2176C" w:rsidRDefault="00AD1A91" w:rsidP="00A2176C">
            <w:pPr>
              <w:pStyle w:val="TableColumnHeadingLeft"/>
            </w:pPr>
            <w:r w:rsidRPr="00A2176C">
              <w:br w:type="page"/>
            </w:r>
            <w:r w:rsidRPr="00A2176C">
              <w:br w:type="page"/>
              <w:t>H2</w:t>
            </w:r>
            <w:r w:rsidR="00C96A36" w:rsidRPr="00A2176C">
              <w:t>7</w:t>
            </w:r>
            <w:r w:rsidRPr="00A2176C">
              <w:t>: GST — Food</w:t>
            </w:r>
          </w:p>
        </w:tc>
      </w:tr>
      <w:tr w:rsidR="00AD1A91" w:rsidRPr="00661A67" w14:paraId="45336411" w14:textId="77777777" w:rsidTr="007E6204">
        <w:tc>
          <w:tcPr>
            <w:tcW w:w="1133" w:type="dxa"/>
            <w:vMerge w:val="restart"/>
            <w:tcBorders>
              <w:top w:val="single" w:sz="2" w:space="0" w:color="000000"/>
              <w:left w:val="nil"/>
              <w:bottom w:val="nil"/>
              <w:right w:val="nil"/>
            </w:tcBorders>
          </w:tcPr>
          <w:p w14:paraId="19E1AF0B" w14:textId="77777777" w:rsidR="00AD1A91" w:rsidRPr="00B17100" w:rsidRDefault="00AD1A91">
            <w:pPr>
              <w:pStyle w:val="TableTextLeft"/>
            </w:pPr>
            <w:r w:rsidRPr="00B17100">
              <w:t>Estimates</w:t>
            </w:r>
          </w:p>
        </w:tc>
        <w:tc>
          <w:tcPr>
            <w:tcW w:w="3262" w:type="dxa"/>
            <w:gridSpan w:val="4"/>
            <w:tcBorders>
              <w:top w:val="single" w:sz="2" w:space="0" w:color="000000"/>
              <w:left w:val="nil"/>
              <w:bottom w:val="single" w:sz="2" w:space="0" w:color="000000"/>
              <w:right w:val="single" w:sz="2" w:space="0" w:color="000000"/>
            </w:tcBorders>
          </w:tcPr>
          <w:p w14:paraId="02050713" w14:textId="77777777" w:rsidR="00AD1A91" w:rsidRPr="00A2176C" w:rsidRDefault="00AD1A91" w:rsidP="00A2176C">
            <w:pPr>
              <w:pStyle w:val="TableColumnHeadingLeft"/>
            </w:pPr>
            <w:r w:rsidRPr="00A2176C">
              <w:t>Revenue forgone estimate ($m)</w:t>
            </w:r>
          </w:p>
        </w:tc>
        <w:tc>
          <w:tcPr>
            <w:tcW w:w="3332" w:type="dxa"/>
            <w:gridSpan w:val="4"/>
            <w:tcBorders>
              <w:top w:val="single" w:sz="2" w:space="0" w:color="000000"/>
              <w:left w:val="single" w:sz="2" w:space="0" w:color="000000"/>
              <w:bottom w:val="single" w:sz="2" w:space="0" w:color="000000"/>
              <w:right w:val="nil"/>
            </w:tcBorders>
          </w:tcPr>
          <w:p w14:paraId="15ED21B9" w14:textId="77777777" w:rsidR="00AD1A91" w:rsidRPr="00A2176C" w:rsidRDefault="00AD1A91" w:rsidP="00A2176C">
            <w:pPr>
              <w:pStyle w:val="TableColumnHeadingLeft"/>
              <w:rPr>
                <w:highlight w:val="yellow"/>
              </w:rPr>
            </w:pPr>
            <w:r w:rsidRPr="00A2176C">
              <w:t>Revenue gain estimate ($m)</w:t>
            </w:r>
          </w:p>
        </w:tc>
      </w:tr>
      <w:tr w:rsidR="00AD1A91" w:rsidRPr="00661A67" w14:paraId="31E42603" w14:textId="77777777" w:rsidTr="007E6204">
        <w:trPr>
          <w:trHeight w:val="249"/>
        </w:trPr>
        <w:tc>
          <w:tcPr>
            <w:tcW w:w="1133" w:type="dxa"/>
            <w:vMerge/>
            <w:tcBorders>
              <w:top w:val="nil"/>
              <w:left w:val="nil"/>
              <w:bottom w:val="nil"/>
              <w:right w:val="nil"/>
            </w:tcBorders>
          </w:tcPr>
          <w:p w14:paraId="5F92B0F2" w14:textId="77777777" w:rsidR="00AD1A91" w:rsidRPr="00B17100" w:rsidRDefault="00AD1A91">
            <w:pPr>
              <w:pStyle w:val="TableTextLeft"/>
            </w:pPr>
          </w:p>
        </w:tc>
        <w:tc>
          <w:tcPr>
            <w:tcW w:w="816" w:type="dxa"/>
            <w:tcBorders>
              <w:top w:val="single" w:sz="2" w:space="0" w:color="000000"/>
              <w:left w:val="nil"/>
              <w:bottom w:val="single" w:sz="2" w:space="0" w:color="000000"/>
              <w:right w:val="single" w:sz="2" w:space="0" w:color="000000"/>
            </w:tcBorders>
            <w:vAlign w:val="bottom"/>
          </w:tcPr>
          <w:p w14:paraId="199B2CC7" w14:textId="77777777" w:rsidR="00AD1A91" w:rsidRPr="00A2176C" w:rsidRDefault="00AD1A91" w:rsidP="00A2176C">
            <w:pPr>
              <w:pStyle w:val="TableColumnHeadingCentred"/>
            </w:pPr>
            <w:r w:rsidRPr="00A2176C">
              <w:t>2017</w:t>
            </w:r>
            <w:r w:rsidRPr="00A2176C">
              <w:noBreakHyphen/>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7111813E" w14:textId="77777777" w:rsidR="00AD1A91" w:rsidRPr="00A2176C" w:rsidRDefault="00AD1A9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47981525" w14:textId="77777777" w:rsidR="00AD1A91" w:rsidRPr="00A2176C" w:rsidRDefault="00AD1A91" w:rsidP="00A2176C">
            <w:pPr>
              <w:pStyle w:val="TableColumnHeadingCentred"/>
            </w:pPr>
            <w:r w:rsidRPr="00A2176C">
              <w:t>2019</w:t>
            </w:r>
            <w:r w:rsidRPr="00A2176C">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306FFC64" w14:textId="77777777" w:rsidR="00AD1A91" w:rsidRPr="00A2176C" w:rsidRDefault="00AD1A91" w:rsidP="00A2176C">
            <w:pPr>
              <w:pStyle w:val="TableColumnHeadingCentred"/>
            </w:pPr>
            <w:r w:rsidRPr="00A2176C">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53325AE6" w14:textId="77777777" w:rsidR="00AD1A91" w:rsidRPr="00A2176C" w:rsidRDefault="00AD1A91" w:rsidP="00A2176C">
            <w:pPr>
              <w:pStyle w:val="TableColumnHeadingCentred"/>
            </w:pPr>
            <w:r w:rsidRPr="00A2176C">
              <w:t>2017</w:t>
            </w:r>
            <w:r w:rsidRPr="00A2176C">
              <w:noBreakHyphen/>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4DD609D6" w14:textId="77777777" w:rsidR="00AD1A91" w:rsidRPr="00A2176C" w:rsidRDefault="00AD1A9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744403E" w14:textId="77777777" w:rsidR="00AD1A91" w:rsidRPr="00A2176C" w:rsidRDefault="00AD1A91" w:rsidP="00A2176C">
            <w:pPr>
              <w:pStyle w:val="TableColumnHeadingCentred"/>
            </w:pPr>
            <w:r w:rsidRPr="00A2176C">
              <w:t>2019</w:t>
            </w:r>
            <w:r w:rsidRPr="00A2176C">
              <w:noBreakHyphen/>
              <w:t>20</w:t>
            </w:r>
          </w:p>
        </w:tc>
        <w:tc>
          <w:tcPr>
            <w:tcW w:w="887" w:type="dxa"/>
            <w:tcBorders>
              <w:top w:val="single" w:sz="2" w:space="0" w:color="000000"/>
              <w:left w:val="single" w:sz="2" w:space="0" w:color="000000"/>
              <w:bottom w:val="single" w:sz="2" w:space="0" w:color="000000"/>
              <w:right w:val="nil"/>
            </w:tcBorders>
            <w:vAlign w:val="bottom"/>
          </w:tcPr>
          <w:p w14:paraId="00615AC7" w14:textId="77777777" w:rsidR="00AD1A91" w:rsidRPr="00A2176C" w:rsidRDefault="00AD1A91" w:rsidP="00A2176C">
            <w:pPr>
              <w:pStyle w:val="TableColumnHeadingCentred"/>
            </w:pPr>
            <w:r w:rsidRPr="00A2176C">
              <w:t>2020-21</w:t>
            </w:r>
          </w:p>
        </w:tc>
      </w:tr>
      <w:tr w:rsidR="00AD1A91" w:rsidRPr="00661A67" w14:paraId="4D8F8641" w14:textId="77777777" w:rsidTr="007E6204">
        <w:tc>
          <w:tcPr>
            <w:tcW w:w="1133" w:type="dxa"/>
            <w:tcBorders>
              <w:top w:val="nil"/>
              <w:left w:val="nil"/>
              <w:bottom w:val="single" w:sz="2" w:space="0" w:color="000000"/>
              <w:right w:val="nil"/>
            </w:tcBorders>
          </w:tcPr>
          <w:p w14:paraId="189310E5" w14:textId="77777777" w:rsidR="00AD1A91" w:rsidRPr="00B17100" w:rsidRDefault="00AD1A91">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5CFBCDD9" w14:textId="77777777" w:rsidR="00AD1A91" w:rsidRPr="00B17100" w:rsidRDefault="00AD1A91" w:rsidP="00A2176C">
            <w:pPr>
              <w:pStyle w:val="TableTextCentered"/>
            </w:pPr>
            <w:r w:rsidRPr="00B17100">
              <w:t>7,100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14E190" w14:textId="77777777" w:rsidR="00AD1A91" w:rsidRPr="00B17100" w:rsidRDefault="00AD1A91" w:rsidP="00A2176C">
            <w:pPr>
              <w:pStyle w:val="TableTextCentered"/>
            </w:pPr>
            <w:r w:rsidRPr="00B17100">
              <w:t>7,300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1E2217" w14:textId="77777777" w:rsidR="00AD1A91" w:rsidRPr="00B17100" w:rsidRDefault="00AD1A91" w:rsidP="00A2176C">
            <w:pPr>
              <w:pStyle w:val="TableTextCentered"/>
            </w:pPr>
            <w:r w:rsidRPr="00B17100">
              <w:t>7,600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0E787E" w14:textId="77777777" w:rsidR="00AD1A91" w:rsidRPr="00B17100" w:rsidRDefault="00AD1A91" w:rsidP="00A2176C">
            <w:pPr>
              <w:pStyle w:val="TableTextCentered"/>
            </w:pPr>
            <w:r w:rsidRPr="00B17100">
              <w:t>7,900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312CB9" w14:textId="77777777" w:rsidR="00AD1A91" w:rsidRPr="00B17100" w:rsidRDefault="00AD1A91" w:rsidP="00A2176C">
            <w:pPr>
              <w:pStyle w:val="TableTextCentered"/>
            </w:pPr>
            <w:r w:rsidRPr="00B17100">
              <w:t>6,900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D8DA2D4" w14:textId="77777777" w:rsidR="00AD1A91" w:rsidRPr="00B17100" w:rsidRDefault="00AD1A91" w:rsidP="00A2176C">
            <w:pPr>
              <w:pStyle w:val="TableTextCentered"/>
            </w:pPr>
            <w:r w:rsidRPr="00B17100">
              <w:t>7,200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AC6EF6" w14:textId="77777777" w:rsidR="00AD1A91" w:rsidRPr="00B17100" w:rsidRDefault="00AD1A91" w:rsidP="00A2176C">
            <w:pPr>
              <w:pStyle w:val="TableTextCentered"/>
            </w:pPr>
            <w:r w:rsidRPr="00B17100">
              <w:t>7,400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3B29CC4D" w14:textId="77777777" w:rsidR="00AD1A91" w:rsidRPr="00B17100" w:rsidRDefault="00AD1A91" w:rsidP="00A2176C">
            <w:pPr>
              <w:pStyle w:val="TableTextCentered"/>
            </w:pPr>
            <w:r w:rsidRPr="00B17100">
              <w:t>7,700</w:t>
            </w:r>
          </w:p>
        </w:tc>
      </w:tr>
      <w:tr w:rsidR="00AD1A91" w:rsidRPr="00762F6A" w14:paraId="29E82C1A" w14:textId="77777777" w:rsidTr="007E6204">
        <w:tc>
          <w:tcPr>
            <w:tcW w:w="1133" w:type="dxa"/>
            <w:tcBorders>
              <w:top w:val="single" w:sz="2" w:space="0" w:color="000000"/>
              <w:left w:val="nil"/>
              <w:bottom w:val="single" w:sz="4" w:space="0" w:color="auto"/>
              <w:right w:val="nil"/>
            </w:tcBorders>
          </w:tcPr>
          <w:p w14:paraId="161E551D" w14:textId="77777777" w:rsidR="00AD1A91" w:rsidRPr="00B17100" w:rsidRDefault="00AD1A91">
            <w:pPr>
              <w:pStyle w:val="TableTextLeft"/>
            </w:pPr>
            <w:r w:rsidRPr="00B17100">
              <w:t>Reason for difference</w:t>
            </w:r>
          </w:p>
        </w:tc>
        <w:tc>
          <w:tcPr>
            <w:tcW w:w="6594" w:type="dxa"/>
            <w:gridSpan w:val="8"/>
            <w:tcBorders>
              <w:top w:val="single" w:sz="2" w:space="0" w:color="000000"/>
              <w:left w:val="nil"/>
              <w:bottom w:val="single" w:sz="4" w:space="0" w:color="auto"/>
              <w:right w:val="nil"/>
            </w:tcBorders>
          </w:tcPr>
          <w:p w14:paraId="24B409C9" w14:textId="77777777" w:rsidR="00AD1A91" w:rsidRPr="00A2176C" w:rsidRDefault="00AD1A91" w:rsidP="00704A2B">
            <w:pPr>
              <w:pStyle w:val="TableTextLeft"/>
            </w:pPr>
            <w:r w:rsidRPr="00A2176C">
              <w:t>Removing the GST exemption applicable to certain types of food would be expected to decrease demand for those items. However, the impact of this behavioural response is expected to be small as demand for GST</w:t>
            </w:r>
            <w:r w:rsidRPr="00A2176C">
              <w:noBreakHyphen/>
              <w:t>free food is likely to be relatively unresponsive to changes in price.</w:t>
            </w:r>
          </w:p>
        </w:tc>
      </w:tr>
      <w:tr w:rsidR="00AD1A91" w:rsidRPr="00A2176C" w14:paraId="0ECC8286" w14:textId="77777777" w:rsidTr="007E6204">
        <w:tc>
          <w:tcPr>
            <w:tcW w:w="7727" w:type="dxa"/>
            <w:gridSpan w:val="9"/>
            <w:tcBorders>
              <w:top w:val="single" w:sz="2" w:space="0" w:color="000000"/>
              <w:left w:val="nil"/>
              <w:bottom w:val="single" w:sz="2" w:space="0" w:color="000000"/>
              <w:right w:val="nil"/>
            </w:tcBorders>
            <w:shd w:val="clear" w:color="auto" w:fill="E6E6E6"/>
          </w:tcPr>
          <w:p w14:paraId="4AF0B13E" w14:textId="28C0059B" w:rsidR="00AD1A91" w:rsidRPr="00A2176C" w:rsidRDefault="00AD1A91" w:rsidP="00A2176C">
            <w:pPr>
              <w:pStyle w:val="TableColumnHeadingLeft"/>
            </w:pPr>
            <w:r w:rsidRPr="00A2176C">
              <w:t>H1</w:t>
            </w:r>
            <w:r w:rsidR="00C96A36" w:rsidRPr="00A2176C">
              <w:t>5</w:t>
            </w:r>
            <w:r w:rsidRPr="00A2176C">
              <w:t>: GST — Education</w:t>
            </w:r>
          </w:p>
        </w:tc>
      </w:tr>
      <w:tr w:rsidR="00AD1A91" w:rsidRPr="00661A67" w14:paraId="76D9EE32" w14:textId="77777777" w:rsidTr="007E6204">
        <w:tc>
          <w:tcPr>
            <w:tcW w:w="1133" w:type="dxa"/>
            <w:vMerge w:val="restart"/>
            <w:tcBorders>
              <w:top w:val="single" w:sz="2" w:space="0" w:color="000000"/>
              <w:left w:val="nil"/>
              <w:bottom w:val="nil"/>
              <w:right w:val="nil"/>
            </w:tcBorders>
          </w:tcPr>
          <w:p w14:paraId="56B810D7" w14:textId="77777777" w:rsidR="00AD1A91" w:rsidRPr="00B17100" w:rsidRDefault="00AD1A91">
            <w:pPr>
              <w:pStyle w:val="TableTextLeft"/>
            </w:pPr>
            <w:r w:rsidRPr="00B17100">
              <w:t>Estimates</w:t>
            </w:r>
          </w:p>
        </w:tc>
        <w:tc>
          <w:tcPr>
            <w:tcW w:w="3262" w:type="dxa"/>
            <w:gridSpan w:val="4"/>
            <w:tcBorders>
              <w:top w:val="single" w:sz="2" w:space="0" w:color="000000"/>
              <w:left w:val="nil"/>
              <w:bottom w:val="single" w:sz="2" w:space="0" w:color="000000"/>
              <w:right w:val="single" w:sz="2" w:space="0" w:color="000000"/>
            </w:tcBorders>
          </w:tcPr>
          <w:p w14:paraId="6E6AF0DA" w14:textId="77777777" w:rsidR="00AD1A91" w:rsidRPr="00B17100" w:rsidRDefault="00AD1A91" w:rsidP="00A2176C">
            <w:pPr>
              <w:pStyle w:val="TableColumnHeadingLeft"/>
            </w:pPr>
            <w:r w:rsidRPr="00B17100">
              <w:t>Revenue forgone estimate ($m)</w:t>
            </w:r>
          </w:p>
        </w:tc>
        <w:tc>
          <w:tcPr>
            <w:tcW w:w="3332" w:type="dxa"/>
            <w:gridSpan w:val="4"/>
            <w:tcBorders>
              <w:top w:val="single" w:sz="2" w:space="0" w:color="000000"/>
              <w:left w:val="single" w:sz="2" w:space="0" w:color="000000"/>
              <w:bottom w:val="single" w:sz="2" w:space="0" w:color="000000"/>
              <w:right w:val="nil"/>
            </w:tcBorders>
          </w:tcPr>
          <w:p w14:paraId="17A6D8DA" w14:textId="77777777" w:rsidR="00AD1A91" w:rsidRPr="00661A67" w:rsidRDefault="00AD1A91" w:rsidP="00A2176C">
            <w:pPr>
              <w:pStyle w:val="TableColumnHeadingLeft"/>
              <w:rPr>
                <w:highlight w:val="yellow"/>
              </w:rPr>
            </w:pPr>
            <w:r w:rsidRPr="00B17100">
              <w:t>Revenue gain estimate ($m)</w:t>
            </w:r>
          </w:p>
        </w:tc>
      </w:tr>
      <w:tr w:rsidR="00AD1A91" w:rsidRPr="00661A67" w14:paraId="61DCC74F" w14:textId="77777777" w:rsidTr="007E6204">
        <w:trPr>
          <w:trHeight w:val="249"/>
        </w:trPr>
        <w:tc>
          <w:tcPr>
            <w:tcW w:w="1133" w:type="dxa"/>
            <w:vMerge/>
            <w:tcBorders>
              <w:top w:val="nil"/>
              <w:left w:val="nil"/>
              <w:bottom w:val="nil"/>
              <w:right w:val="nil"/>
            </w:tcBorders>
          </w:tcPr>
          <w:p w14:paraId="2193ED8D" w14:textId="77777777" w:rsidR="00AD1A91" w:rsidRPr="00B17100" w:rsidRDefault="00AD1A91">
            <w:pPr>
              <w:pStyle w:val="TableTextLeft"/>
            </w:pPr>
          </w:p>
        </w:tc>
        <w:tc>
          <w:tcPr>
            <w:tcW w:w="816" w:type="dxa"/>
            <w:tcBorders>
              <w:top w:val="single" w:sz="2" w:space="0" w:color="000000"/>
              <w:left w:val="nil"/>
              <w:bottom w:val="single" w:sz="2" w:space="0" w:color="000000"/>
              <w:right w:val="single" w:sz="2" w:space="0" w:color="000000"/>
            </w:tcBorders>
            <w:vAlign w:val="bottom"/>
          </w:tcPr>
          <w:p w14:paraId="430CF797" w14:textId="77777777" w:rsidR="00AD1A91" w:rsidRPr="00A2176C" w:rsidRDefault="00AD1A91" w:rsidP="00A2176C">
            <w:pPr>
              <w:pStyle w:val="TableColumnHeadingCentred"/>
            </w:pPr>
            <w:r w:rsidRPr="00A2176C">
              <w:t>2017</w:t>
            </w:r>
            <w:r w:rsidRPr="00A2176C">
              <w:noBreakHyphen/>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63832CA0" w14:textId="77777777" w:rsidR="00AD1A91" w:rsidRPr="00A2176C" w:rsidRDefault="00AD1A9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3A53EEFC" w14:textId="77777777" w:rsidR="00AD1A91" w:rsidRPr="00A2176C" w:rsidRDefault="00AD1A91" w:rsidP="00A2176C">
            <w:pPr>
              <w:pStyle w:val="TableColumnHeadingCentred"/>
            </w:pPr>
            <w:r w:rsidRPr="00A2176C">
              <w:t>2019</w:t>
            </w:r>
            <w:r w:rsidRPr="00A2176C">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410412DD" w14:textId="77777777" w:rsidR="00AD1A91" w:rsidRPr="00A2176C" w:rsidRDefault="00AD1A91" w:rsidP="00A2176C">
            <w:pPr>
              <w:pStyle w:val="TableColumnHeadingCentred"/>
            </w:pPr>
            <w:r w:rsidRPr="00A2176C">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54546F8B" w14:textId="77777777" w:rsidR="00AD1A91" w:rsidRPr="00A2176C" w:rsidRDefault="00AD1A91" w:rsidP="00A2176C">
            <w:pPr>
              <w:pStyle w:val="TableColumnHeadingCentred"/>
            </w:pPr>
            <w:r w:rsidRPr="00A2176C">
              <w:t>2017</w:t>
            </w:r>
            <w:r w:rsidRPr="00A2176C">
              <w:noBreakHyphen/>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4647F75F" w14:textId="77777777" w:rsidR="00AD1A91" w:rsidRPr="00A2176C" w:rsidRDefault="00AD1A9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51E9C31D" w14:textId="77777777" w:rsidR="00AD1A91" w:rsidRPr="00A2176C" w:rsidRDefault="00AD1A91" w:rsidP="00A2176C">
            <w:pPr>
              <w:pStyle w:val="TableColumnHeadingCentred"/>
            </w:pPr>
            <w:r w:rsidRPr="00A2176C">
              <w:t>2019</w:t>
            </w:r>
            <w:r w:rsidRPr="00A2176C">
              <w:noBreakHyphen/>
              <w:t>20</w:t>
            </w:r>
          </w:p>
        </w:tc>
        <w:tc>
          <w:tcPr>
            <w:tcW w:w="887" w:type="dxa"/>
            <w:tcBorders>
              <w:top w:val="single" w:sz="2" w:space="0" w:color="000000"/>
              <w:left w:val="single" w:sz="2" w:space="0" w:color="000000"/>
              <w:bottom w:val="single" w:sz="2" w:space="0" w:color="000000"/>
              <w:right w:val="nil"/>
            </w:tcBorders>
            <w:vAlign w:val="bottom"/>
          </w:tcPr>
          <w:p w14:paraId="0FEF13F1" w14:textId="77777777" w:rsidR="00AD1A91" w:rsidRPr="00A2176C" w:rsidRDefault="00AD1A91" w:rsidP="00A2176C">
            <w:pPr>
              <w:pStyle w:val="TableColumnHeadingCentred"/>
            </w:pPr>
            <w:r w:rsidRPr="00A2176C">
              <w:t>2020-21</w:t>
            </w:r>
          </w:p>
        </w:tc>
      </w:tr>
      <w:tr w:rsidR="00AD1A91" w:rsidRPr="00661A67" w14:paraId="4B13A4E9" w14:textId="77777777" w:rsidTr="007E6204">
        <w:tc>
          <w:tcPr>
            <w:tcW w:w="1133" w:type="dxa"/>
            <w:tcBorders>
              <w:top w:val="nil"/>
              <w:left w:val="nil"/>
              <w:bottom w:val="single" w:sz="2" w:space="0" w:color="000000"/>
              <w:right w:val="nil"/>
            </w:tcBorders>
          </w:tcPr>
          <w:p w14:paraId="6DD71BD4" w14:textId="77777777" w:rsidR="00AD1A91" w:rsidRPr="00B17100" w:rsidRDefault="00AD1A91">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70539710" w14:textId="77777777" w:rsidR="00AD1A91" w:rsidRPr="00B17100" w:rsidRDefault="00AD1A91" w:rsidP="00A2176C">
            <w:pPr>
              <w:pStyle w:val="TableTextCentered"/>
            </w:pPr>
            <w:r w:rsidRPr="00B17100">
              <w:t>4,550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7352D" w14:textId="77777777" w:rsidR="00AD1A91" w:rsidRPr="00B17100" w:rsidRDefault="00AD1A91" w:rsidP="00A2176C">
            <w:pPr>
              <w:pStyle w:val="TableTextCentered"/>
            </w:pPr>
            <w:r w:rsidRPr="00B17100">
              <w:t>4,900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FDCA2" w14:textId="77777777" w:rsidR="00AD1A91" w:rsidRPr="00B17100" w:rsidRDefault="00AD1A91" w:rsidP="00A2176C">
            <w:pPr>
              <w:pStyle w:val="TableTextCentered"/>
            </w:pPr>
            <w:r w:rsidRPr="00B17100">
              <w:t>5,250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60122A" w14:textId="77777777" w:rsidR="00AD1A91" w:rsidRPr="00B17100" w:rsidRDefault="00AD1A91" w:rsidP="00A2176C">
            <w:pPr>
              <w:pStyle w:val="TableTextCentered"/>
            </w:pPr>
            <w:r w:rsidRPr="00B17100">
              <w:t>5,650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A58A88" w14:textId="77777777" w:rsidR="00AD1A91" w:rsidRPr="00B17100" w:rsidRDefault="00AD1A91" w:rsidP="00A2176C">
            <w:pPr>
              <w:pStyle w:val="TableTextCentered"/>
            </w:pPr>
            <w:r w:rsidRPr="00B17100">
              <w:t>4,100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062DD" w14:textId="77777777" w:rsidR="00AD1A91" w:rsidRPr="00B17100" w:rsidRDefault="00AD1A91" w:rsidP="00A2176C">
            <w:pPr>
              <w:pStyle w:val="TableTextCentered"/>
            </w:pPr>
            <w:r w:rsidRPr="00B17100">
              <w:t>4,400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DA1DC" w14:textId="77777777" w:rsidR="00AD1A91" w:rsidRPr="00B17100" w:rsidRDefault="00AD1A91" w:rsidP="00A2176C">
            <w:pPr>
              <w:pStyle w:val="TableTextCentered"/>
            </w:pPr>
            <w:r w:rsidRPr="00B17100">
              <w:t>4,750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57574C36" w14:textId="77777777" w:rsidR="00AD1A91" w:rsidRPr="00B17100" w:rsidRDefault="00AD1A91" w:rsidP="00A2176C">
            <w:pPr>
              <w:pStyle w:val="TableTextCentered"/>
            </w:pPr>
            <w:r w:rsidRPr="00B17100">
              <w:t>5,100</w:t>
            </w:r>
          </w:p>
        </w:tc>
      </w:tr>
      <w:tr w:rsidR="00AD1A91" w:rsidRPr="00762F6A" w14:paraId="2FCF765A" w14:textId="77777777" w:rsidTr="007E6204">
        <w:tc>
          <w:tcPr>
            <w:tcW w:w="1133" w:type="dxa"/>
            <w:tcBorders>
              <w:top w:val="single" w:sz="2" w:space="0" w:color="000000"/>
              <w:left w:val="nil"/>
              <w:bottom w:val="single" w:sz="2" w:space="0" w:color="000000"/>
              <w:right w:val="nil"/>
            </w:tcBorders>
          </w:tcPr>
          <w:p w14:paraId="4BAA4AB2" w14:textId="77777777" w:rsidR="00AD1A91" w:rsidRPr="00B17100" w:rsidRDefault="00AD1A91">
            <w:pPr>
              <w:pStyle w:val="TableTextLeft"/>
            </w:pPr>
            <w:r w:rsidRPr="00B17100">
              <w:t>Reason for difference</w:t>
            </w:r>
          </w:p>
        </w:tc>
        <w:tc>
          <w:tcPr>
            <w:tcW w:w="6594" w:type="dxa"/>
            <w:gridSpan w:val="8"/>
            <w:tcBorders>
              <w:top w:val="single" w:sz="2" w:space="0" w:color="000000"/>
              <w:left w:val="nil"/>
              <w:bottom w:val="single" w:sz="2" w:space="0" w:color="000000"/>
              <w:right w:val="nil"/>
            </w:tcBorders>
          </w:tcPr>
          <w:p w14:paraId="5F007683" w14:textId="77777777" w:rsidR="00AD1A91" w:rsidRPr="00A2176C" w:rsidRDefault="00AD1A91" w:rsidP="00704A2B">
            <w:pPr>
              <w:pStyle w:val="TableTextLeft"/>
            </w:pPr>
            <w:r w:rsidRPr="00A2176C">
              <w:t>Removing the GST exemption for education would be expected to decrease demand for education services. This is primarily due to an expected fall in demand for private education and ‘discretionary courses’.</w:t>
            </w:r>
          </w:p>
        </w:tc>
      </w:tr>
      <w:tr w:rsidR="00AD1A91" w:rsidRPr="00A2176C" w14:paraId="7CA88F06" w14:textId="77777777" w:rsidTr="007E6204">
        <w:tc>
          <w:tcPr>
            <w:tcW w:w="7727" w:type="dxa"/>
            <w:gridSpan w:val="9"/>
            <w:tcBorders>
              <w:top w:val="single" w:sz="4" w:space="0" w:color="auto"/>
              <w:left w:val="nil"/>
              <w:bottom w:val="single" w:sz="2" w:space="0" w:color="000000"/>
              <w:right w:val="nil"/>
            </w:tcBorders>
            <w:shd w:val="clear" w:color="auto" w:fill="E6E6E6"/>
          </w:tcPr>
          <w:p w14:paraId="4BF121C0" w14:textId="5F3467AA" w:rsidR="00AD1A91" w:rsidRPr="00A2176C" w:rsidRDefault="00AD1A91" w:rsidP="00A2176C">
            <w:pPr>
              <w:pStyle w:val="TableColumnHeadingLeft"/>
            </w:pPr>
            <w:r w:rsidRPr="00A2176C">
              <w:t>H1</w:t>
            </w:r>
            <w:r w:rsidR="00C96A36" w:rsidRPr="00A2176C">
              <w:t>8</w:t>
            </w:r>
            <w:r w:rsidRPr="00A2176C">
              <w:t>: GST — Health — medical and health services</w:t>
            </w:r>
          </w:p>
        </w:tc>
      </w:tr>
      <w:tr w:rsidR="00AD1A91" w:rsidRPr="00661A67" w14:paraId="01EB0B16" w14:textId="77777777" w:rsidTr="007E6204">
        <w:tc>
          <w:tcPr>
            <w:tcW w:w="1133" w:type="dxa"/>
            <w:vMerge w:val="restart"/>
            <w:tcBorders>
              <w:top w:val="single" w:sz="2" w:space="0" w:color="000000"/>
              <w:left w:val="nil"/>
              <w:bottom w:val="nil"/>
              <w:right w:val="nil"/>
            </w:tcBorders>
          </w:tcPr>
          <w:p w14:paraId="6983D5EF" w14:textId="77777777" w:rsidR="00AD1A91" w:rsidRPr="007D22A8" w:rsidRDefault="00AD1A91">
            <w:pPr>
              <w:pStyle w:val="TableTextLeft"/>
            </w:pPr>
            <w:r w:rsidRPr="007D22A8">
              <w:t>Estimates</w:t>
            </w:r>
          </w:p>
        </w:tc>
        <w:tc>
          <w:tcPr>
            <w:tcW w:w="3262" w:type="dxa"/>
            <w:gridSpan w:val="4"/>
            <w:tcBorders>
              <w:top w:val="single" w:sz="2" w:space="0" w:color="000000"/>
              <w:left w:val="nil"/>
              <w:bottom w:val="single" w:sz="2" w:space="0" w:color="000000"/>
              <w:right w:val="single" w:sz="2" w:space="0" w:color="000000"/>
            </w:tcBorders>
          </w:tcPr>
          <w:p w14:paraId="01B31C4D" w14:textId="77777777" w:rsidR="00AD1A91" w:rsidRPr="00A2176C" w:rsidRDefault="00AD1A91" w:rsidP="00A2176C">
            <w:pPr>
              <w:pStyle w:val="TableColumnHeadingLeft"/>
            </w:pPr>
            <w:r w:rsidRPr="00A2176C">
              <w:t>Revenue forgone estimate ($m)</w:t>
            </w:r>
          </w:p>
        </w:tc>
        <w:tc>
          <w:tcPr>
            <w:tcW w:w="3332" w:type="dxa"/>
            <w:gridSpan w:val="4"/>
            <w:tcBorders>
              <w:top w:val="single" w:sz="2" w:space="0" w:color="000000"/>
              <w:left w:val="single" w:sz="2" w:space="0" w:color="000000"/>
              <w:bottom w:val="single" w:sz="2" w:space="0" w:color="000000"/>
              <w:right w:val="nil"/>
            </w:tcBorders>
          </w:tcPr>
          <w:p w14:paraId="4F516DB8" w14:textId="77777777" w:rsidR="00AD1A91" w:rsidRPr="00A2176C" w:rsidRDefault="00AD1A91" w:rsidP="00A2176C">
            <w:pPr>
              <w:pStyle w:val="TableColumnHeadingLeft"/>
            </w:pPr>
            <w:r w:rsidRPr="00A2176C">
              <w:t>Revenue gain estimate ($m)</w:t>
            </w:r>
          </w:p>
        </w:tc>
      </w:tr>
      <w:tr w:rsidR="00AD1A91" w:rsidRPr="00661A67" w14:paraId="40295A66" w14:textId="77777777" w:rsidTr="007E6204">
        <w:trPr>
          <w:trHeight w:val="249"/>
        </w:trPr>
        <w:tc>
          <w:tcPr>
            <w:tcW w:w="1133" w:type="dxa"/>
            <w:vMerge/>
            <w:tcBorders>
              <w:top w:val="nil"/>
              <w:left w:val="nil"/>
              <w:bottom w:val="nil"/>
              <w:right w:val="nil"/>
            </w:tcBorders>
          </w:tcPr>
          <w:p w14:paraId="3114E9F0" w14:textId="77777777" w:rsidR="00AD1A91" w:rsidRPr="00661A67" w:rsidRDefault="00AD1A91">
            <w:pPr>
              <w:pStyle w:val="TableTextLeft"/>
              <w:rPr>
                <w:highlight w:val="yellow"/>
              </w:rPr>
            </w:pPr>
          </w:p>
        </w:tc>
        <w:tc>
          <w:tcPr>
            <w:tcW w:w="816" w:type="dxa"/>
            <w:tcBorders>
              <w:top w:val="single" w:sz="2" w:space="0" w:color="000000"/>
              <w:left w:val="nil"/>
              <w:bottom w:val="single" w:sz="2" w:space="0" w:color="000000"/>
              <w:right w:val="single" w:sz="2" w:space="0" w:color="000000"/>
            </w:tcBorders>
            <w:vAlign w:val="bottom"/>
          </w:tcPr>
          <w:p w14:paraId="0A5F76B5" w14:textId="77777777" w:rsidR="00AD1A91" w:rsidRPr="007D22A8" w:rsidRDefault="00AD1A91" w:rsidP="00A2176C">
            <w:pPr>
              <w:pStyle w:val="TableColumnHeadingCentred"/>
            </w:pPr>
            <w:r w:rsidRPr="007D22A8">
              <w:t>2017</w:t>
            </w:r>
            <w:r w:rsidRPr="007D22A8">
              <w:rPr>
                <w:rFonts w:cs="Arial"/>
                <w:bCs/>
                <w:szCs w:val="16"/>
              </w:rPr>
              <w:noBreakHyphen/>
            </w:r>
            <w:r w:rsidRPr="007D22A8">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0B59B20F" w14:textId="77777777" w:rsidR="00AD1A91" w:rsidRPr="007D22A8" w:rsidRDefault="00AD1A91" w:rsidP="00A2176C">
            <w:pPr>
              <w:pStyle w:val="TableColumnHeadingCentred"/>
            </w:pPr>
            <w:r w:rsidRPr="007D22A8">
              <w:t>2018</w:t>
            </w:r>
            <w:r w:rsidRPr="007D22A8">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0B1094B0" w14:textId="77777777" w:rsidR="00AD1A91" w:rsidRPr="007D22A8" w:rsidRDefault="00AD1A91" w:rsidP="00A2176C">
            <w:pPr>
              <w:pStyle w:val="TableColumnHeadingCentred"/>
            </w:pPr>
            <w:r w:rsidRPr="007D22A8">
              <w:t>2019</w:t>
            </w:r>
            <w:r w:rsidRPr="007D22A8">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1624D000" w14:textId="77777777" w:rsidR="00AD1A91" w:rsidRPr="007D22A8" w:rsidRDefault="00AD1A91" w:rsidP="00A2176C">
            <w:pPr>
              <w:pStyle w:val="TableColumnHeadingCentred"/>
            </w:pPr>
            <w:r w:rsidRPr="007D22A8">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1D4C3BFC" w14:textId="77777777" w:rsidR="00AD1A91" w:rsidRPr="007D22A8" w:rsidRDefault="00AD1A91" w:rsidP="00A2176C">
            <w:pPr>
              <w:pStyle w:val="TableColumnHeadingCentred"/>
            </w:pPr>
            <w:r w:rsidRPr="007D22A8">
              <w:t>2017</w:t>
            </w:r>
            <w:r w:rsidRPr="007D22A8">
              <w:rPr>
                <w:rFonts w:cs="Arial"/>
                <w:bCs/>
                <w:szCs w:val="16"/>
              </w:rPr>
              <w:noBreakHyphen/>
            </w:r>
            <w:r w:rsidRPr="007D22A8">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10A5FDEE" w14:textId="77777777" w:rsidR="00AD1A91" w:rsidRPr="007D22A8" w:rsidRDefault="00AD1A91" w:rsidP="00A2176C">
            <w:pPr>
              <w:pStyle w:val="TableColumnHeadingCentred"/>
            </w:pPr>
            <w:r w:rsidRPr="007D22A8">
              <w:t>2018</w:t>
            </w:r>
            <w:r w:rsidRPr="007D22A8">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4B0B3C99" w14:textId="77777777" w:rsidR="00AD1A91" w:rsidRPr="007D22A8" w:rsidRDefault="00AD1A91" w:rsidP="00A2176C">
            <w:pPr>
              <w:pStyle w:val="TableColumnHeadingCentred"/>
            </w:pPr>
            <w:r w:rsidRPr="007D22A8">
              <w:t>2019</w:t>
            </w:r>
            <w:r w:rsidRPr="007D22A8">
              <w:noBreakHyphen/>
              <w:t>20</w:t>
            </w:r>
          </w:p>
        </w:tc>
        <w:tc>
          <w:tcPr>
            <w:tcW w:w="887" w:type="dxa"/>
            <w:tcBorders>
              <w:top w:val="single" w:sz="2" w:space="0" w:color="000000"/>
              <w:left w:val="single" w:sz="2" w:space="0" w:color="000000"/>
              <w:bottom w:val="single" w:sz="2" w:space="0" w:color="000000"/>
              <w:right w:val="nil"/>
            </w:tcBorders>
            <w:vAlign w:val="bottom"/>
          </w:tcPr>
          <w:p w14:paraId="092088B6" w14:textId="77777777" w:rsidR="00AD1A91" w:rsidRPr="007D22A8" w:rsidRDefault="00AD1A91" w:rsidP="00A2176C">
            <w:pPr>
              <w:pStyle w:val="TableColumnHeadingCentred"/>
            </w:pPr>
            <w:r w:rsidRPr="007D22A8">
              <w:t>2020-21</w:t>
            </w:r>
          </w:p>
        </w:tc>
      </w:tr>
      <w:tr w:rsidR="00AD1A91" w:rsidRPr="00661A67" w14:paraId="5F8A89CB" w14:textId="77777777" w:rsidTr="00A2176C">
        <w:trPr>
          <w:trHeight w:val="186"/>
        </w:trPr>
        <w:tc>
          <w:tcPr>
            <w:tcW w:w="1133" w:type="dxa"/>
            <w:tcBorders>
              <w:top w:val="nil"/>
              <w:left w:val="nil"/>
              <w:bottom w:val="single" w:sz="2" w:space="0" w:color="000000"/>
              <w:right w:val="nil"/>
            </w:tcBorders>
          </w:tcPr>
          <w:p w14:paraId="0D7DE24F" w14:textId="77777777" w:rsidR="00AD1A91" w:rsidRPr="00661A67" w:rsidRDefault="00AD1A91">
            <w:pPr>
              <w:pStyle w:val="TableTextLeft"/>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315FAFB7" w14:textId="77777777" w:rsidR="00AD1A91" w:rsidRPr="007D22A8" w:rsidRDefault="00AD1A91" w:rsidP="00A2176C">
            <w:pPr>
              <w:pStyle w:val="TableTextCentered"/>
            </w:pPr>
            <w:r w:rsidRPr="007D22A8">
              <w:t>4,100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E4D01B" w14:textId="77777777" w:rsidR="00AD1A91" w:rsidRPr="007D22A8" w:rsidRDefault="00AD1A91" w:rsidP="00A2176C">
            <w:pPr>
              <w:pStyle w:val="TableTextCentered"/>
            </w:pPr>
            <w:r w:rsidRPr="007D22A8">
              <w:t>4,350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10605E" w14:textId="77777777" w:rsidR="00AD1A91" w:rsidRPr="007D22A8" w:rsidRDefault="00AD1A91" w:rsidP="00A2176C">
            <w:pPr>
              <w:pStyle w:val="TableTextCentered"/>
            </w:pPr>
            <w:r w:rsidRPr="007D22A8">
              <w:t>4,650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4DD7B4" w14:textId="7051A0BE" w:rsidR="00AD1A91" w:rsidRPr="007D22A8" w:rsidRDefault="00AD1A91">
            <w:pPr>
              <w:pStyle w:val="TableTextCentered"/>
            </w:pPr>
            <w:r w:rsidRPr="007D22A8">
              <w:t>4,9</w:t>
            </w:r>
            <w:r w:rsidR="00763D9F">
              <w:t>5</w:t>
            </w:r>
            <w:r w:rsidRPr="007D22A8">
              <w:t>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590143" w14:textId="77777777" w:rsidR="00AD1A91" w:rsidRPr="007D22A8" w:rsidRDefault="00AD1A91" w:rsidP="00A2176C">
            <w:pPr>
              <w:pStyle w:val="TableTextCentered"/>
            </w:pPr>
            <w:r w:rsidRPr="007D22A8">
              <w:t>4,050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923E54" w14:textId="77777777" w:rsidR="00AD1A91" w:rsidRPr="007D22A8" w:rsidRDefault="00AD1A91" w:rsidP="00A2176C">
            <w:pPr>
              <w:pStyle w:val="TableTextCentered"/>
            </w:pPr>
            <w:r w:rsidRPr="007D22A8">
              <w:t>4,300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6E184C" w14:textId="77777777" w:rsidR="00AD1A91" w:rsidRPr="007D22A8" w:rsidRDefault="00AD1A91" w:rsidP="00A2176C">
            <w:pPr>
              <w:pStyle w:val="TableTextCentered"/>
            </w:pPr>
            <w:r w:rsidRPr="007D22A8">
              <w:t>4,550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4BA6F825" w14:textId="77777777" w:rsidR="00AD1A91" w:rsidRPr="007D22A8" w:rsidRDefault="00AD1A91" w:rsidP="00A2176C">
            <w:pPr>
              <w:pStyle w:val="TableTextCentered"/>
            </w:pPr>
            <w:r w:rsidRPr="007D22A8">
              <w:t>4,850</w:t>
            </w:r>
          </w:p>
        </w:tc>
      </w:tr>
      <w:tr w:rsidR="00AD1A91" w:rsidRPr="00762F6A" w14:paraId="2EE23FDF" w14:textId="77777777" w:rsidTr="007E6204">
        <w:tc>
          <w:tcPr>
            <w:tcW w:w="1133" w:type="dxa"/>
            <w:tcBorders>
              <w:top w:val="single" w:sz="2" w:space="0" w:color="000000"/>
              <w:left w:val="nil"/>
              <w:bottom w:val="single" w:sz="2" w:space="0" w:color="000000"/>
              <w:right w:val="nil"/>
            </w:tcBorders>
          </w:tcPr>
          <w:p w14:paraId="60D50F3B" w14:textId="77777777" w:rsidR="00AD1A91" w:rsidRPr="007D22A8" w:rsidRDefault="00AD1A91">
            <w:pPr>
              <w:pStyle w:val="TableTextLeft"/>
            </w:pPr>
            <w:r w:rsidRPr="007D22A8">
              <w:t>Reason for difference</w:t>
            </w:r>
          </w:p>
        </w:tc>
        <w:tc>
          <w:tcPr>
            <w:tcW w:w="6594" w:type="dxa"/>
            <w:gridSpan w:val="8"/>
            <w:tcBorders>
              <w:top w:val="single" w:sz="2" w:space="0" w:color="000000"/>
              <w:left w:val="nil"/>
              <w:bottom w:val="single" w:sz="2" w:space="0" w:color="000000"/>
              <w:right w:val="nil"/>
            </w:tcBorders>
          </w:tcPr>
          <w:p w14:paraId="68B62625" w14:textId="77777777" w:rsidR="00AD1A91" w:rsidRPr="00A2176C" w:rsidRDefault="00AD1A91" w:rsidP="00704A2B">
            <w:pPr>
              <w:pStyle w:val="TableTextLeft"/>
            </w:pPr>
            <w:r w:rsidRPr="00A2176C">
              <w:t>Removing the GST exemption for medical and health services would be expected to decrease demand for those services. However, the impact of this behavioural response is expected to be small as demand for medical and health services is likely to be relatively unresponsive to changes in price.</w:t>
            </w:r>
          </w:p>
        </w:tc>
      </w:tr>
    </w:tbl>
    <w:p w14:paraId="560037AE" w14:textId="77777777" w:rsidR="00A2176C" w:rsidRDefault="00A2176C">
      <w:r>
        <w:rPr>
          <w:b/>
        </w:rPr>
        <w:br w:type="page"/>
      </w:r>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C96A36" w:rsidRPr="00A2176C" w14:paraId="4B65A5D9" w14:textId="77777777" w:rsidTr="00D00EFA">
        <w:trPr>
          <w:tblHeader/>
        </w:trPr>
        <w:tc>
          <w:tcPr>
            <w:tcW w:w="7727" w:type="dxa"/>
            <w:gridSpan w:val="9"/>
            <w:tcBorders>
              <w:top w:val="single" w:sz="4" w:space="0" w:color="auto"/>
              <w:left w:val="nil"/>
              <w:bottom w:val="single" w:sz="2" w:space="0" w:color="000000"/>
              <w:right w:val="nil"/>
            </w:tcBorders>
            <w:shd w:val="clear" w:color="auto" w:fill="E6E6E6"/>
          </w:tcPr>
          <w:p w14:paraId="513723CF" w14:textId="440D86FC" w:rsidR="00C96A36" w:rsidRPr="00A2176C" w:rsidRDefault="00C96A36" w:rsidP="00A2176C">
            <w:pPr>
              <w:pStyle w:val="TableColumnHeadingLeft"/>
            </w:pPr>
            <w:r w:rsidRPr="00A2176C">
              <w:rPr>
                <w:highlight w:val="yellow"/>
              </w:rPr>
              <w:br w:type="page"/>
            </w:r>
            <w:r w:rsidRPr="00A2176C">
              <w:t>H2: GST — Financial supplies — input taxed treatment</w:t>
            </w:r>
          </w:p>
        </w:tc>
      </w:tr>
      <w:tr w:rsidR="00C96A36" w:rsidRPr="00661A67" w14:paraId="3A7355B8" w14:textId="77777777" w:rsidTr="00D00EFA">
        <w:trPr>
          <w:tblHeader/>
        </w:trPr>
        <w:tc>
          <w:tcPr>
            <w:tcW w:w="1133" w:type="dxa"/>
            <w:vMerge w:val="restart"/>
            <w:tcBorders>
              <w:top w:val="single" w:sz="2" w:space="0" w:color="000000"/>
              <w:left w:val="nil"/>
              <w:bottom w:val="nil"/>
              <w:right w:val="nil"/>
            </w:tcBorders>
            <w:shd w:val="clear" w:color="auto" w:fill="auto"/>
          </w:tcPr>
          <w:p w14:paraId="15985405" w14:textId="77777777" w:rsidR="00C96A36" w:rsidRPr="00B43522" w:rsidRDefault="00C96A36">
            <w:pPr>
              <w:pStyle w:val="TableTextLeft"/>
            </w:pPr>
            <w:r w:rsidRPr="00B43522">
              <w:t>Estimates</w:t>
            </w:r>
          </w:p>
        </w:tc>
        <w:tc>
          <w:tcPr>
            <w:tcW w:w="3262" w:type="dxa"/>
            <w:gridSpan w:val="4"/>
            <w:tcBorders>
              <w:top w:val="single" w:sz="2" w:space="0" w:color="000000"/>
              <w:left w:val="nil"/>
              <w:bottom w:val="single" w:sz="2" w:space="0" w:color="000000"/>
              <w:right w:val="single" w:sz="2" w:space="0" w:color="000000"/>
            </w:tcBorders>
            <w:shd w:val="clear" w:color="auto" w:fill="auto"/>
          </w:tcPr>
          <w:p w14:paraId="0FDC03A9" w14:textId="77777777" w:rsidR="00C96A36" w:rsidRPr="00B43522" w:rsidRDefault="00C96A36" w:rsidP="00A2176C">
            <w:pPr>
              <w:pStyle w:val="TableColumnHeadingLeft"/>
            </w:pPr>
            <w:r w:rsidRPr="00B43522">
              <w:t>Revenue forgone estimate ($m)</w:t>
            </w:r>
          </w:p>
        </w:tc>
        <w:tc>
          <w:tcPr>
            <w:tcW w:w="3332" w:type="dxa"/>
            <w:gridSpan w:val="4"/>
            <w:tcBorders>
              <w:top w:val="single" w:sz="2" w:space="0" w:color="000000"/>
              <w:left w:val="single" w:sz="2" w:space="0" w:color="000000"/>
              <w:bottom w:val="single" w:sz="2" w:space="0" w:color="000000"/>
              <w:right w:val="nil"/>
            </w:tcBorders>
            <w:shd w:val="clear" w:color="auto" w:fill="auto"/>
          </w:tcPr>
          <w:p w14:paraId="06851495" w14:textId="77777777" w:rsidR="00C96A36" w:rsidRPr="00661A67" w:rsidRDefault="00C96A36" w:rsidP="00A2176C">
            <w:pPr>
              <w:pStyle w:val="TableColumnHeadingLeft"/>
              <w:rPr>
                <w:highlight w:val="yellow"/>
              </w:rPr>
            </w:pPr>
            <w:r w:rsidRPr="00B43522">
              <w:t>Revenue gain estimate ($m)</w:t>
            </w:r>
          </w:p>
        </w:tc>
      </w:tr>
      <w:tr w:rsidR="00C96A36" w:rsidRPr="00661A67" w14:paraId="1EE4FE44" w14:textId="77777777" w:rsidTr="00D00EFA">
        <w:trPr>
          <w:trHeight w:val="249"/>
          <w:tblHeader/>
        </w:trPr>
        <w:tc>
          <w:tcPr>
            <w:tcW w:w="1133" w:type="dxa"/>
            <w:vMerge/>
            <w:tcBorders>
              <w:top w:val="nil"/>
              <w:left w:val="nil"/>
              <w:bottom w:val="nil"/>
              <w:right w:val="nil"/>
            </w:tcBorders>
            <w:shd w:val="clear" w:color="auto" w:fill="auto"/>
          </w:tcPr>
          <w:p w14:paraId="75AC5985" w14:textId="77777777" w:rsidR="00C96A36" w:rsidRPr="00B43522" w:rsidRDefault="00C96A36">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6FF32FCF" w14:textId="77777777" w:rsidR="00C96A36" w:rsidRPr="00B43522" w:rsidRDefault="00C96A36" w:rsidP="00A2176C">
            <w:pPr>
              <w:pStyle w:val="TableColumnHeadingCentred"/>
            </w:pPr>
            <w:r w:rsidRPr="00B43522">
              <w:t>2017</w:t>
            </w:r>
            <w:r w:rsidRPr="00B43522">
              <w:rPr>
                <w:rFonts w:cs="Arial"/>
                <w:bCs/>
                <w:szCs w:val="16"/>
              </w:rPr>
              <w:noBreakHyphen/>
            </w:r>
            <w:r w:rsidRPr="00B43522">
              <w:t>18</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7E1900" w14:textId="77777777" w:rsidR="00C96A36" w:rsidRPr="00B43522" w:rsidRDefault="00C96A36" w:rsidP="00A2176C">
            <w:pPr>
              <w:pStyle w:val="TableColumnHeadingCentred"/>
            </w:pPr>
            <w:r w:rsidRPr="00B43522">
              <w:t>2018</w:t>
            </w:r>
            <w:r w:rsidRPr="00B43522">
              <w:noBreakHyphen/>
              <w:t>19</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91F822" w14:textId="77777777" w:rsidR="00C96A36" w:rsidRPr="00B43522" w:rsidRDefault="00C96A36" w:rsidP="00A2176C">
            <w:pPr>
              <w:pStyle w:val="TableColumnHeadingCentred"/>
            </w:pPr>
            <w:r w:rsidRPr="00B43522">
              <w:t>2019</w:t>
            </w:r>
            <w:r w:rsidRPr="00B43522">
              <w:noBreakHyphen/>
              <w:t>20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E8EFBE" w14:textId="77777777" w:rsidR="00C96A36" w:rsidRPr="00B43522" w:rsidRDefault="00C96A36" w:rsidP="00A2176C">
            <w:pPr>
              <w:pStyle w:val="TableColumnHeadingCentred"/>
            </w:pPr>
            <w:r w:rsidRPr="00B43522">
              <w:t>2020-21</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421920" w14:textId="77777777" w:rsidR="00C96A36" w:rsidRPr="00B43522" w:rsidRDefault="00C96A36" w:rsidP="00A2176C">
            <w:pPr>
              <w:pStyle w:val="TableColumnHeadingCentred"/>
            </w:pPr>
            <w:r w:rsidRPr="00B43522">
              <w:t>2017</w:t>
            </w:r>
            <w:r w:rsidRPr="00B43522">
              <w:rPr>
                <w:rFonts w:cs="Arial"/>
                <w:bCs/>
                <w:szCs w:val="16"/>
              </w:rPr>
              <w:noBreakHyphen/>
            </w:r>
            <w:r w:rsidRPr="00B43522">
              <w:t>18</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CAB6F1" w14:textId="77777777" w:rsidR="00C96A36" w:rsidRPr="00B43522" w:rsidRDefault="00C96A36" w:rsidP="00A2176C">
            <w:pPr>
              <w:pStyle w:val="TableColumnHeadingCentred"/>
            </w:pPr>
            <w:r w:rsidRPr="00B43522">
              <w:t>2018</w:t>
            </w:r>
            <w:r w:rsidRPr="00B43522">
              <w:noBreakHyphen/>
              <w:t>19</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D91EFB" w14:textId="77777777" w:rsidR="00C96A36" w:rsidRPr="00B43522" w:rsidRDefault="00C96A36" w:rsidP="00A2176C">
            <w:pPr>
              <w:pStyle w:val="TableColumnHeadingCentred"/>
            </w:pPr>
            <w:r w:rsidRPr="00B43522">
              <w:t>2019</w:t>
            </w:r>
            <w:r w:rsidRPr="00B43522">
              <w:noBreakHyphen/>
              <w:t>20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55865E85" w14:textId="77777777" w:rsidR="00C96A36" w:rsidRPr="00B43522" w:rsidRDefault="00C96A36" w:rsidP="00A2176C">
            <w:pPr>
              <w:pStyle w:val="TableColumnHeadingCentred"/>
            </w:pPr>
            <w:r w:rsidRPr="00B43522">
              <w:t>2020-21</w:t>
            </w:r>
          </w:p>
        </w:tc>
      </w:tr>
      <w:tr w:rsidR="00C96A36" w:rsidRPr="00661A67" w14:paraId="4278B190" w14:textId="77777777" w:rsidTr="00D00EFA">
        <w:tc>
          <w:tcPr>
            <w:tcW w:w="1133" w:type="dxa"/>
            <w:tcBorders>
              <w:top w:val="nil"/>
              <w:left w:val="nil"/>
              <w:bottom w:val="single" w:sz="2" w:space="0" w:color="000000"/>
              <w:right w:val="nil"/>
            </w:tcBorders>
            <w:shd w:val="clear" w:color="auto" w:fill="auto"/>
          </w:tcPr>
          <w:p w14:paraId="51FB4A66" w14:textId="77777777" w:rsidR="00C96A36" w:rsidRPr="00B43522" w:rsidRDefault="00C96A36">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306200C6" w14:textId="77777777" w:rsidR="00C96A36" w:rsidRPr="00B43522" w:rsidRDefault="00C96A36" w:rsidP="00A2176C">
            <w:pPr>
              <w:pStyle w:val="TableTextCentered"/>
            </w:pPr>
            <w:r w:rsidRPr="00B43522">
              <w:t>3,400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47DFA" w14:textId="77777777" w:rsidR="00C96A36" w:rsidRPr="00B43522" w:rsidRDefault="00C96A36" w:rsidP="00A2176C">
            <w:pPr>
              <w:pStyle w:val="TableTextCentered"/>
            </w:pPr>
            <w:r w:rsidRPr="00B43522">
              <w:t>3,600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21B5B1" w14:textId="77777777" w:rsidR="00C96A36" w:rsidRPr="00B43522" w:rsidRDefault="00C96A36" w:rsidP="00A2176C">
            <w:pPr>
              <w:pStyle w:val="TableTextCentered"/>
            </w:pPr>
            <w:r w:rsidRPr="00B43522">
              <w:t>3,800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4400EB" w14:textId="77777777" w:rsidR="00C96A36" w:rsidRPr="00B43522" w:rsidRDefault="00C96A36" w:rsidP="00A2176C">
            <w:pPr>
              <w:pStyle w:val="TableTextCentered"/>
            </w:pPr>
            <w:r w:rsidRPr="00B43522">
              <w:t>4,050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E42B5D" w14:textId="77777777" w:rsidR="00C96A36" w:rsidRPr="00B43522" w:rsidRDefault="00C96A36" w:rsidP="00A2176C">
            <w:pPr>
              <w:pStyle w:val="TableTextCentered"/>
            </w:pPr>
            <w:r w:rsidRPr="00B43522">
              <w:t>3,400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604928" w14:textId="77777777" w:rsidR="00C96A36" w:rsidRPr="00B43522" w:rsidRDefault="00C96A36" w:rsidP="00A2176C">
            <w:pPr>
              <w:pStyle w:val="TableTextCentered"/>
            </w:pPr>
            <w:r w:rsidRPr="00B43522">
              <w:t>3,600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E34A1E" w14:textId="77777777" w:rsidR="00C96A36" w:rsidRPr="00B43522" w:rsidRDefault="00C96A36" w:rsidP="00A2176C">
            <w:pPr>
              <w:pStyle w:val="TableTextCentered"/>
            </w:pPr>
            <w:r w:rsidRPr="00B43522">
              <w:t>3,800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109F186C" w14:textId="77777777" w:rsidR="00C96A36" w:rsidRPr="00B43522" w:rsidRDefault="00C96A36" w:rsidP="00A2176C">
            <w:pPr>
              <w:pStyle w:val="TableTextCentered"/>
            </w:pPr>
            <w:r w:rsidRPr="00B43522">
              <w:t>4,050</w:t>
            </w:r>
          </w:p>
        </w:tc>
      </w:tr>
      <w:tr w:rsidR="00C96A36" w:rsidRPr="00762F6A" w14:paraId="5553FEFF" w14:textId="77777777" w:rsidTr="00D00EFA">
        <w:tc>
          <w:tcPr>
            <w:tcW w:w="1133" w:type="dxa"/>
            <w:tcBorders>
              <w:top w:val="single" w:sz="2" w:space="0" w:color="000000"/>
              <w:left w:val="nil"/>
              <w:bottom w:val="single" w:sz="4" w:space="0" w:color="auto"/>
              <w:right w:val="nil"/>
            </w:tcBorders>
            <w:shd w:val="clear" w:color="auto" w:fill="auto"/>
          </w:tcPr>
          <w:p w14:paraId="2B40C259" w14:textId="77777777" w:rsidR="00C96A36" w:rsidRPr="00B43522" w:rsidRDefault="00C96A36">
            <w:pPr>
              <w:pStyle w:val="TableTextLeft"/>
            </w:pPr>
            <w:r w:rsidRPr="00B43522">
              <w:t>Reason for difference</w:t>
            </w:r>
          </w:p>
        </w:tc>
        <w:tc>
          <w:tcPr>
            <w:tcW w:w="6594" w:type="dxa"/>
            <w:gridSpan w:val="8"/>
            <w:tcBorders>
              <w:top w:val="single" w:sz="2" w:space="0" w:color="000000"/>
              <w:left w:val="nil"/>
              <w:bottom w:val="single" w:sz="4" w:space="0" w:color="auto"/>
              <w:right w:val="nil"/>
            </w:tcBorders>
            <w:shd w:val="clear" w:color="auto" w:fill="auto"/>
          </w:tcPr>
          <w:p w14:paraId="6E6C8C6C" w14:textId="77777777" w:rsidR="00C96A36" w:rsidRPr="00A2176C" w:rsidRDefault="00C96A36" w:rsidP="00704A2B">
            <w:pPr>
              <w:pStyle w:val="TableTextLeft"/>
            </w:pPr>
            <w:r w:rsidRPr="00A2176C">
              <w:t>Removing the input taxed treatment of financial services is not expected to materially impact the demand for these services. This is because of the relatively small increase in the price of financial services that would result from applying the normal GST rules and the lack of substitutable services that are available.</w:t>
            </w:r>
          </w:p>
        </w:tc>
      </w:tr>
      <w:tr w:rsidR="00AD1A91" w:rsidRPr="00A2176C" w14:paraId="2E38760A" w14:textId="77777777" w:rsidTr="007E6204">
        <w:tc>
          <w:tcPr>
            <w:tcW w:w="7727" w:type="dxa"/>
            <w:gridSpan w:val="9"/>
            <w:tcBorders>
              <w:top w:val="single" w:sz="2" w:space="0" w:color="000000"/>
              <w:left w:val="nil"/>
              <w:bottom w:val="single" w:sz="2" w:space="0" w:color="000000"/>
              <w:right w:val="nil"/>
            </w:tcBorders>
            <w:shd w:val="clear" w:color="auto" w:fill="E6E6E6"/>
          </w:tcPr>
          <w:p w14:paraId="38B90D1A" w14:textId="77777777" w:rsidR="00AD1A91" w:rsidRPr="00A2176C" w:rsidRDefault="00AD1A91" w:rsidP="00A2176C">
            <w:pPr>
              <w:pStyle w:val="TableColumnHeadingLeft"/>
            </w:pPr>
            <w:r w:rsidRPr="00A2176C">
              <w:t>A24: Concessional taxation of non</w:t>
            </w:r>
            <w:r w:rsidRPr="00A2176C">
              <w:noBreakHyphen/>
              <w:t>superannuation termination benefits</w:t>
            </w:r>
          </w:p>
        </w:tc>
      </w:tr>
      <w:tr w:rsidR="00AD1A91" w:rsidRPr="00B11BBD" w14:paraId="539AA43A" w14:textId="77777777" w:rsidTr="007E6204">
        <w:tc>
          <w:tcPr>
            <w:tcW w:w="1133" w:type="dxa"/>
            <w:vMerge w:val="restart"/>
            <w:tcBorders>
              <w:top w:val="single" w:sz="2" w:space="0" w:color="000000"/>
              <w:left w:val="nil"/>
              <w:bottom w:val="nil"/>
              <w:right w:val="nil"/>
            </w:tcBorders>
          </w:tcPr>
          <w:p w14:paraId="47151E12" w14:textId="77777777" w:rsidR="00AD1A91" w:rsidRPr="00B11BBD" w:rsidRDefault="00AD1A91">
            <w:pPr>
              <w:pStyle w:val="TableTextLeft"/>
            </w:pPr>
            <w:r w:rsidRPr="00B11BBD">
              <w:t>Estimates</w:t>
            </w:r>
          </w:p>
        </w:tc>
        <w:tc>
          <w:tcPr>
            <w:tcW w:w="3262" w:type="dxa"/>
            <w:gridSpan w:val="4"/>
            <w:tcBorders>
              <w:top w:val="single" w:sz="2" w:space="0" w:color="000000"/>
              <w:left w:val="nil"/>
              <w:bottom w:val="single" w:sz="2" w:space="0" w:color="000000"/>
              <w:right w:val="single" w:sz="2" w:space="0" w:color="000000"/>
            </w:tcBorders>
          </w:tcPr>
          <w:p w14:paraId="102F7A79" w14:textId="77777777" w:rsidR="00AD1A91" w:rsidRPr="00B11BBD" w:rsidRDefault="00AD1A91" w:rsidP="00A2176C">
            <w:pPr>
              <w:pStyle w:val="TableColumnHeadingLeft"/>
            </w:pPr>
            <w:r w:rsidRPr="00B11BBD">
              <w:t>Revenue forgone estimate ($m)</w:t>
            </w:r>
          </w:p>
        </w:tc>
        <w:tc>
          <w:tcPr>
            <w:tcW w:w="3332" w:type="dxa"/>
            <w:gridSpan w:val="4"/>
            <w:tcBorders>
              <w:top w:val="single" w:sz="2" w:space="0" w:color="000000"/>
              <w:left w:val="single" w:sz="2" w:space="0" w:color="000000"/>
              <w:bottom w:val="single" w:sz="2" w:space="0" w:color="000000"/>
              <w:right w:val="nil"/>
            </w:tcBorders>
          </w:tcPr>
          <w:p w14:paraId="087A36F2" w14:textId="77777777" w:rsidR="00AD1A91" w:rsidRPr="00B11BBD" w:rsidRDefault="00AD1A91" w:rsidP="00A2176C">
            <w:pPr>
              <w:pStyle w:val="TableColumnHeadingLeft"/>
            </w:pPr>
            <w:r w:rsidRPr="00B11BBD">
              <w:t>Revenue gain estimate ($m)</w:t>
            </w:r>
          </w:p>
        </w:tc>
      </w:tr>
      <w:tr w:rsidR="00AD1A91" w:rsidRPr="00B11BBD" w14:paraId="359FD85C" w14:textId="77777777" w:rsidTr="007E6204">
        <w:trPr>
          <w:trHeight w:val="249"/>
        </w:trPr>
        <w:tc>
          <w:tcPr>
            <w:tcW w:w="1133" w:type="dxa"/>
            <w:vMerge/>
            <w:tcBorders>
              <w:top w:val="nil"/>
              <w:left w:val="nil"/>
              <w:bottom w:val="nil"/>
              <w:right w:val="nil"/>
            </w:tcBorders>
          </w:tcPr>
          <w:p w14:paraId="6E9B1564" w14:textId="77777777" w:rsidR="00AD1A91" w:rsidRPr="00B11BBD" w:rsidRDefault="00AD1A91">
            <w:pPr>
              <w:pStyle w:val="TableTextLeft"/>
            </w:pPr>
          </w:p>
        </w:tc>
        <w:tc>
          <w:tcPr>
            <w:tcW w:w="816" w:type="dxa"/>
            <w:tcBorders>
              <w:top w:val="single" w:sz="2" w:space="0" w:color="000000"/>
              <w:left w:val="nil"/>
              <w:bottom w:val="single" w:sz="2" w:space="0" w:color="000000"/>
              <w:right w:val="single" w:sz="2" w:space="0" w:color="000000"/>
            </w:tcBorders>
            <w:vAlign w:val="bottom"/>
          </w:tcPr>
          <w:p w14:paraId="4E9092BD" w14:textId="77777777" w:rsidR="00AD1A91" w:rsidRPr="00B11BBD" w:rsidRDefault="00AD1A91" w:rsidP="00A2176C">
            <w:pPr>
              <w:pStyle w:val="TableColumnHeadingCentred"/>
            </w:pPr>
            <w:r w:rsidRPr="00B11BBD">
              <w:t>2017</w:t>
            </w:r>
            <w:r w:rsidRPr="00B11BBD">
              <w:rPr>
                <w:rFonts w:cs="Arial"/>
                <w:bCs/>
                <w:szCs w:val="16"/>
              </w:rPr>
              <w:noBreakHyphen/>
            </w:r>
            <w:r w:rsidRPr="00B11BBD">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1B5A4EC7" w14:textId="77777777" w:rsidR="00AD1A91" w:rsidRPr="00B11BBD" w:rsidRDefault="00AD1A91" w:rsidP="00A2176C">
            <w:pPr>
              <w:pStyle w:val="TableColumnHeadingCentred"/>
            </w:pPr>
            <w:r w:rsidRPr="00B11BBD">
              <w:t>2018</w:t>
            </w:r>
            <w:r w:rsidRPr="00B11BBD">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728CF444" w14:textId="77777777" w:rsidR="00AD1A91" w:rsidRPr="00B11BBD" w:rsidRDefault="00AD1A91" w:rsidP="00A2176C">
            <w:pPr>
              <w:pStyle w:val="TableColumnHeadingCentred"/>
            </w:pPr>
            <w:r w:rsidRPr="00B11BBD">
              <w:t>2019</w:t>
            </w:r>
            <w:r w:rsidRPr="00B11BBD">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483DBF3" w14:textId="77777777" w:rsidR="00AD1A91" w:rsidRPr="00B11BBD" w:rsidRDefault="00AD1A91" w:rsidP="00A2176C">
            <w:pPr>
              <w:pStyle w:val="TableColumnHeadingCentred"/>
            </w:pPr>
            <w:r w:rsidRPr="00B11BBD">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7199CDDE" w14:textId="77777777" w:rsidR="00AD1A91" w:rsidRPr="00B11BBD" w:rsidRDefault="00AD1A91" w:rsidP="00A2176C">
            <w:pPr>
              <w:pStyle w:val="TableColumnHeadingCentred"/>
            </w:pPr>
            <w:r w:rsidRPr="00B11BBD">
              <w:t>2017</w:t>
            </w:r>
            <w:r w:rsidRPr="00B11BBD">
              <w:rPr>
                <w:rFonts w:cs="Arial"/>
                <w:bCs/>
                <w:szCs w:val="16"/>
              </w:rPr>
              <w:noBreakHyphen/>
            </w:r>
            <w:r w:rsidRPr="00B11BBD">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347BC0A0" w14:textId="77777777" w:rsidR="00AD1A91" w:rsidRPr="00B11BBD" w:rsidRDefault="00AD1A91" w:rsidP="00A2176C">
            <w:pPr>
              <w:pStyle w:val="TableColumnHeadingCentred"/>
            </w:pPr>
            <w:r w:rsidRPr="00B11BBD">
              <w:t>2018</w:t>
            </w:r>
            <w:r w:rsidRPr="00B11BBD">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0A998116" w14:textId="77777777" w:rsidR="00AD1A91" w:rsidRPr="00B11BBD" w:rsidRDefault="00AD1A91" w:rsidP="00A2176C">
            <w:pPr>
              <w:pStyle w:val="TableColumnHeadingCentred"/>
            </w:pPr>
            <w:r w:rsidRPr="00B11BBD">
              <w:t>2019</w:t>
            </w:r>
            <w:r w:rsidRPr="00B11BBD">
              <w:noBreakHyphen/>
              <w:t>20</w:t>
            </w:r>
          </w:p>
        </w:tc>
        <w:tc>
          <w:tcPr>
            <w:tcW w:w="887" w:type="dxa"/>
            <w:tcBorders>
              <w:top w:val="single" w:sz="2" w:space="0" w:color="000000"/>
              <w:left w:val="single" w:sz="2" w:space="0" w:color="000000"/>
              <w:bottom w:val="single" w:sz="2" w:space="0" w:color="000000"/>
              <w:right w:val="nil"/>
            </w:tcBorders>
            <w:vAlign w:val="bottom"/>
          </w:tcPr>
          <w:p w14:paraId="3DF9DCFE" w14:textId="77777777" w:rsidR="00AD1A91" w:rsidRPr="00B11BBD" w:rsidRDefault="00AD1A91" w:rsidP="00A2176C">
            <w:pPr>
              <w:pStyle w:val="TableColumnHeadingCentred"/>
            </w:pPr>
            <w:r w:rsidRPr="00B11BBD">
              <w:t>2020-21</w:t>
            </w:r>
          </w:p>
        </w:tc>
      </w:tr>
      <w:tr w:rsidR="00AD1A91" w:rsidRPr="00661A67" w14:paraId="50126049" w14:textId="77777777" w:rsidTr="007E6204">
        <w:tc>
          <w:tcPr>
            <w:tcW w:w="1133" w:type="dxa"/>
            <w:tcBorders>
              <w:top w:val="nil"/>
              <w:left w:val="nil"/>
              <w:bottom w:val="single" w:sz="2" w:space="0" w:color="000000"/>
              <w:right w:val="nil"/>
            </w:tcBorders>
          </w:tcPr>
          <w:p w14:paraId="503C2454" w14:textId="77777777" w:rsidR="00AD1A91" w:rsidRPr="00B11BBD" w:rsidRDefault="00AD1A91">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E4A7B5D" w14:textId="77777777" w:rsidR="00AD1A91" w:rsidRPr="00B11BBD" w:rsidRDefault="00AD1A91" w:rsidP="00A2176C">
            <w:pPr>
              <w:pStyle w:val="TableTextCentered"/>
            </w:pPr>
            <w:r w:rsidRPr="00B11BBD">
              <w:t>2,400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6B783F" w14:textId="77777777" w:rsidR="00AD1A91" w:rsidRPr="00B11BBD" w:rsidRDefault="00AD1A91" w:rsidP="00A2176C">
            <w:pPr>
              <w:pStyle w:val="TableTextCentered"/>
            </w:pPr>
            <w:r w:rsidRPr="00B11BBD">
              <w:t>2,300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F10472" w14:textId="77777777" w:rsidR="00AD1A91" w:rsidRPr="00B11BBD" w:rsidRDefault="00AD1A91" w:rsidP="00A2176C">
            <w:pPr>
              <w:pStyle w:val="TableTextCentered"/>
            </w:pPr>
            <w:r w:rsidRPr="00B11BBD">
              <w:t>2,200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44511F" w14:textId="77777777" w:rsidR="00AD1A91" w:rsidRPr="00B11BBD" w:rsidRDefault="00AD1A91" w:rsidP="00A2176C">
            <w:pPr>
              <w:pStyle w:val="TableTextCentered"/>
            </w:pPr>
            <w:r w:rsidRPr="00B11BBD">
              <w:t>2,100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8E596" w14:textId="77777777" w:rsidR="00AD1A91" w:rsidRPr="00B11BBD" w:rsidRDefault="00AD1A91" w:rsidP="00A2176C">
            <w:pPr>
              <w:pStyle w:val="TableTextCentered"/>
            </w:pPr>
            <w:r w:rsidRPr="00B11BBD">
              <w:t>2,400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BC5E5F" w14:textId="77777777" w:rsidR="00AD1A91" w:rsidRPr="00B11BBD" w:rsidRDefault="00AD1A91" w:rsidP="00A2176C">
            <w:pPr>
              <w:pStyle w:val="TableTextCentered"/>
            </w:pPr>
            <w:r w:rsidRPr="00B11BBD">
              <w:t>2,300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7D22CD" w14:textId="77777777" w:rsidR="00AD1A91" w:rsidRPr="00B11BBD" w:rsidRDefault="00AD1A91" w:rsidP="00A2176C">
            <w:pPr>
              <w:pStyle w:val="TableTextCentered"/>
            </w:pPr>
            <w:r w:rsidRPr="00B11BBD">
              <w:t>2,200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3CACE678" w14:textId="77777777" w:rsidR="00AD1A91" w:rsidRPr="00B11BBD" w:rsidRDefault="00AD1A91" w:rsidP="00A2176C">
            <w:pPr>
              <w:pStyle w:val="TableTextCentered"/>
            </w:pPr>
            <w:r w:rsidRPr="00B11BBD">
              <w:t>2,100</w:t>
            </w:r>
          </w:p>
        </w:tc>
      </w:tr>
      <w:tr w:rsidR="00AD1A91" w:rsidRPr="00762F6A" w14:paraId="622FBC53" w14:textId="77777777" w:rsidTr="007E6204">
        <w:tc>
          <w:tcPr>
            <w:tcW w:w="1133" w:type="dxa"/>
            <w:tcBorders>
              <w:top w:val="single" w:sz="2" w:space="0" w:color="000000"/>
              <w:left w:val="nil"/>
              <w:bottom w:val="single" w:sz="4" w:space="0" w:color="auto"/>
              <w:right w:val="nil"/>
            </w:tcBorders>
          </w:tcPr>
          <w:p w14:paraId="6C04B06D" w14:textId="77777777" w:rsidR="00AD1A91" w:rsidRPr="00B11BBD" w:rsidRDefault="00AD1A91">
            <w:pPr>
              <w:pStyle w:val="TableTextLeft"/>
            </w:pPr>
            <w:r w:rsidRPr="00B11BBD">
              <w:t>Reason for difference</w:t>
            </w:r>
          </w:p>
        </w:tc>
        <w:tc>
          <w:tcPr>
            <w:tcW w:w="6594" w:type="dxa"/>
            <w:gridSpan w:val="8"/>
            <w:tcBorders>
              <w:top w:val="single" w:sz="2" w:space="0" w:color="000000"/>
              <w:left w:val="nil"/>
              <w:bottom w:val="single" w:sz="4" w:space="0" w:color="auto"/>
              <w:right w:val="nil"/>
            </w:tcBorders>
          </w:tcPr>
          <w:p w14:paraId="0AF1329F" w14:textId="77777777" w:rsidR="00AD1A91" w:rsidRPr="00A2176C" w:rsidRDefault="00AD1A91" w:rsidP="00704A2B">
            <w:pPr>
              <w:pStyle w:val="TableTextLeft"/>
            </w:pPr>
            <w:r w:rsidRPr="00A2176C">
              <w:t>As this tax expenditure relates to termination of employment (including cases such as redundancy), it is expected that employees would have limited capacity to alter their employment status if the tax treatment changed. As a result there is no material difference between the revenue forgone and revenue gain estimates.</w:t>
            </w:r>
          </w:p>
        </w:tc>
      </w:tr>
      <w:tr w:rsidR="00AD1A91" w:rsidRPr="00A2176C" w14:paraId="4D795F96" w14:textId="77777777" w:rsidTr="007E6204">
        <w:tc>
          <w:tcPr>
            <w:tcW w:w="7727" w:type="dxa"/>
            <w:gridSpan w:val="9"/>
            <w:tcBorders>
              <w:top w:val="single" w:sz="2" w:space="0" w:color="000000"/>
              <w:left w:val="nil"/>
              <w:bottom w:val="single" w:sz="2" w:space="0" w:color="000000"/>
              <w:right w:val="nil"/>
            </w:tcBorders>
            <w:shd w:val="clear" w:color="auto" w:fill="E6E6E6"/>
          </w:tcPr>
          <w:p w14:paraId="206E95E6" w14:textId="1121AF9C" w:rsidR="00AD1A91" w:rsidRPr="00A2176C" w:rsidRDefault="00AD1A91" w:rsidP="00A2176C">
            <w:pPr>
              <w:pStyle w:val="TableColumnHeadingLeft"/>
            </w:pPr>
            <w:r w:rsidRPr="00A2176C">
              <w:t>A4</w:t>
            </w:r>
            <w:r w:rsidR="00C96A36" w:rsidRPr="00A2176C">
              <w:t>1</w:t>
            </w:r>
            <w:r w:rsidRPr="00A2176C">
              <w:t>: Exemption of Family Tax Benefit payments</w:t>
            </w:r>
          </w:p>
        </w:tc>
      </w:tr>
      <w:tr w:rsidR="00AD1A91" w:rsidRPr="00C96A36" w14:paraId="34EE2C8A" w14:textId="77777777" w:rsidTr="007E6204">
        <w:tc>
          <w:tcPr>
            <w:tcW w:w="1133" w:type="dxa"/>
            <w:vMerge w:val="restart"/>
            <w:tcBorders>
              <w:top w:val="single" w:sz="2" w:space="0" w:color="000000"/>
              <w:left w:val="nil"/>
              <w:bottom w:val="nil"/>
              <w:right w:val="nil"/>
            </w:tcBorders>
          </w:tcPr>
          <w:p w14:paraId="4454DED3" w14:textId="77777777" w:rsidR="00AD1A91" w:rsidRPr="00C96A36" w:rsidRDefault="00AD1A91">
            <w:pPr>
              <w:pStyle w:val="TableTextLeft"/>
            </w:pPr>
            <w:r w:rsidRPr="00C96A36">
              <w:t>Estimates</w:t>
            </w:r>
          </w:p>
        </w:tc>
        <w:tc>
          <w:tcPr>
            <w:tcW w:w="3262" w:type="dxa"/>
            <w:gridSpan w:val="4"/>
            <w:tcBorders>
              <w:top w:val="single" w:sz="2" w:space="0" w:color="000000"/>
              <w:left w:val="nil"/>
              <w:bottom w:val="single" w:sz="2" w:space="0" w:color="000000"/>
              <w:right w:val="single" w:sz="2" w:space="0" w:color="000000"/>
            </w:tcBorders>
          </w:tcPr>
          <w:p w14:paraId="06F51C9F" w14:textId="77777777" w:rsidR="00AD1A91" w:rsidRPr="00C96A36" w:rsidRDefault="00AD1A91" w:rsidP="00A2176C">
            <w:pPr>
              <w:pStyle w:val="TableColumnHeadingLeft"/>
            </w:pPr>
            <w:r w:rsidRPr="00C96A36">
              <w:t>Revenue forgone estimate ($m)</w:t>
            </w:r>
          </w:p>
        </w:tc>
        <w:tc>
          <w:tcPr>
            <w:tcW w:w="3332" w:type="dxa"/>
            <w:gridSpan w:val="4"/>
            <w:tcBorders>
              <w:top w:val="single" w:sz="2" w:space="0" w:color="000000"/>
              <w:left w:val="single" w:sz="2" w:space="0" w:color="000000"/>
              <w:bottom w:val="single" w:sz="2" w:space="0" w:color="000000"/>
              <w:right w:val="nil"/>
            </w:tcBorders>
          </w:tcPr>
          <w:p w14:paraId="0457BCAF" w14:textId="77777777" w:rsidR="00AD1A91" w:rsidRPr="00C96A36" w:rsidRDefault="00AD1A91" w:rsidP="00A2176C">
            <w:pPr>
              <w:pStyle w:val="TableColumnHeadingLeft"/>
            </w:pPr>
            <w:r w:rsidRPr="00C96A36">
              <w:t>Revenue gain estimate ($m)</w:t>
            </w:r>
          </w:p>
        </w:tc>
      </w:tr>
      <w:tr w:rsidR="00AD1A91" w:rsidRPr="00C96A36" w14:paraId="4AB8F825" w14:textId="77777777" w:rsidTr="007E6204">
        <w:trPr>
          <w:trHeight w:val="249"/>
        </w:trPr>
        <w:tc>
          <w:tcPr>
            <w:tcW w:w="1133" w:type="dxa"/>
            <w:vMerge/>
            <w:tcBorders>
              <w:top w:val="nil"/>
              <w:left w:val="nil"/>
              <w:bottom w:val="nil"/>
              <w:right w:val="nil"/>
            </w:tcBorders>
          </w:tcPr>
          <w:p w14:paraId="302F6EFE" w14:textId="77777777" w:rsidR="00AD1A91" w:rsidRPr="00C96A36" w:rsidRDefault="00AD1A91">
            <w:pPr>
              <w:pStyle w:val="TableTextLeft"/>
            </w:pPr>
          </w:p>
        </w:tc>
        <w:tc>
          <w:tcPr>
            <w:tcW w:w="816" w:type="dxa"/>
            <w:tcBorders>
              <w:top w:val="single" w:sz="2" w:space="0" w:color="000000"/>
              <w:left w:val="nil"/>
              <w:bottom w:val="single" w:sz="2" w:space="0" w:color="000000"/>
              <w:right w:val="single" w:sz="2" w:space="0" w:color="000000"/>
            </w:tcBorders>
            <w:vAlign w:val="bottom"/>
          </w:tcPr>
          <w:p w14:paraId="26C1DD58" w14:textId="77777777" w:rsidR="00AD1A91" w:rsidRPr="00C96A36" w:rsidRDefault="00AD1A91" w:rsidP="00A2176C">
            <w:pPr>
              <w:pStyle w:val="TableColumnHeadingCentred"/>
            </w:pPr>
            <w:r w:rsidRPr="00C96A36">
              <w:t>2017</w:t>
            </w:r>
            <w:r w:rsidRPr="00C96A36">
              <w:rPr>
                <w:rFonts w:cs="Arial"/>
                <w:bCs/>
                <w:szCs w:val="16"/>
              </w:rPr>
              <w:noBreakHyphen/>
            </w:r>
            <w:r w:rsidRPr="00C96A36">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76552EFD" w14:textId="77777777" w:rsidR="00AD1A91" w:rsidRPr="00C96A36" w:rsidRDefault="00AD1A91" w:rsidP="00A2176C">
            <w:pPr>
              <w:pStyle w:val="TableColumnHeadingCentred"/>
            </w:pPr>
            <w:r w:rsidRPr="00C96A36">
              <w:t>2018</w:t>
            </w:r>
            <w:r w:rsidRPr="00C96A36">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3CF89EB0" w14:textId="77777777" w:rsidR="00AD1A91" w:rsidRPr="00C96A36" w:rsidRDefault="00AD1A91" w:rsidP="00A2176C">
            <w:pPr>
              <w:pStyle w:val="TableColumnHeadingCentred"/>
            </w:pPr>
            <w:r w:rsidRPr="00C96A36">
              <w:t>2019</w:t>
            </w:r>
            <w:r w:rsidRPr="00C96A36">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8ECACAA" w14:textId="77777777" w:rsidR="00AD1A91" w:rsidRPr="00C96A36" w:rsidRDefault="00AD1A91" w:rsidP="00A2176C">
            <w:pPr>
              <w:pStyle w:val="TableColumnHeadingCentred"/>
            </w:pPr>
            <w:r w:rsidRPr="00C96A36">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1AA8D0B9" w14:textId="77777777" w:rsidR="00AD1A91" w:rsidRPr="00C96A36" w:rsidRDefault="00AD1A91" w:rsidP="00A2176C">
            <w:pPr>
              <w:pStyle w:val="TableColumnHeadingCentred"/>
            </w:pPr>
            <w:r w:rsidRPr="00C96A36">
              <w:t>2017</w:t>
            </w:r>
            <w:r w:rsidRPr="00C96A36">
              <w:rPr>
                <w:rFonts w:cs="Arial"/>
                <w:bCs/>
                <w:szCs w:val="16"/>
              </w:rPr>
              <w:noBreakHyphen/>
            </w:r>
            <w:r w:rsidRPr="00C96A36">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595C1050" w14:textId="77777777" w:rsidR="00AD1A91" w:rsidRPr="00C96A36" w:rsidRDefault="00AD1A91" w:rsidP="00A2176C">
            <w:pPr>
              <w:pStyle w:val="TableColumnHeadingCentred"/>
            </w:pPr>
            <w:r w:rsidRPr="00C96A36">
              <w:t>2018</w:t>
            </w:r>
            <w:r w:rsidRPr="00C96A36">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3BEAB55D" w14:textId="77777777" w:rsidR="00AD1A91" w:rsidRPr="00C96A36" w:rsidRDefault="00AD1A91" w:rsidP="00A2176C">
            <w:pPr>
              <w:pStyle w:val="TableColumnHeadingCentred"/>
            </w:pPr>
            <w:r w:rsidRPr="00C96A36">
              <w:t>2019</w:t>
            </w:r>
            <w:r w:rsidRPr="00C96A36">
              <w:noBreakHyphen/>
              <w:t>20</w:t>
            </w:r>
          </w:p>
        </w:tc>
        <w:tc>
          <w:tcPr>
            <w:tcW w:w="887" w:type="dxa"/>
            <w:tcBorders>
              <w:top w:val="single" w:sz="2" w:space="0" w:color="000000"/>
              <w:left w:val="single" w:sz="2" w:space="0" w:color="000000"/>
              <w:bottom w:val="single" w:sz="2" w:space="0" w:color="000000"/>
              <w:right w:val="nil"/>
            </w:tcBorders>
            <w:vAlign w:val="bottom"/>
          </w:tcPr>
          <w:p w14:paraId="363C84A1" w14:textId="77777777" w:rsidR="00AD1A91" w:rsidRPr="00C96A36" w:rsidRDefault="00AD1A91" w:rsidP="00A2176C">
            <w:pPr>
              <w:pStyle w:val="TableColumnHeadingCentred"/>
            </w:pPr>
            <w:r w:rsidRPr="00C96A36">
              <w:t>2020-21</w:t>
            </w:r>
          </w:p>
        </w:tc>
      </w:tr>
      <w:tr w:rsidR="00AD1A91" w:rsidRPr="00661A67" w14:paraId="24F21340" w14:textId="77777777" w:rsidTr="007E6204">
        <w:tc>
          <w:tcPr>
            <w:tcW w:w="1133" w:type="dxa"/>
            <w:tcBorders>
              <w:top w:val="nil"/>
              <w:left w:val="nil"/>
              <w:bottom w:val="single" w:sz="2" w:space="0" w:color="000000"/>
              <w:right w:val="nil"/>
            </w:tcBorders>
            <w:shd w:val="clear" w:color="auto" w:fill="auto"/>
          </w:tcPr>
          <w:p w14:paraId="35146D3F" w14:textId="77777777" w:rsidR="00AD1A91" w:rsidRPr="00C96A36" w:rsidRDefault="00AD1A91">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6BAFE080" w14:textId="52F52AE8" w:rsidR="00AD1A91" w:rsidRPr="00C96A36" w:rsidRDefault="00AD1A91" w:rsidP="00A2176C">
            <w:pPr>
              <w:pStyle w:val="TableTextCentered"/>
            </w:pPr>
            <w:r w:rsidRPr="00C96A36">
              <w:t>2,0</w:t>
            </w:r>
            <w:r w:rsidR="00264319" w:rsidRPr="00C96A36">
              <w:t>7</w:t>
            </w:r>
            <w:r w:rsidRPr="00C96A36">
              <w:t>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448DCD" w14:textId="227BDDA6" w:rsidR="00AD1A91" w:rsidRPr="00C96A36" w:rsidRDefault="00AD1A91" w:rsidP="00A2176C">
            <w:pPr>
              <w:pStyle w:val="TableTextCentered"/>
            </w:pPr>
            <w:r w:rsidRPr="00C96A36">
              <w:t>2,0</w:t>
            </w:r>
            <w:r w:rsidR="00264319" w:rsidRPr="00C96A36">
              <w:t>2</w:t>
            </w:r>
            <w:r w:rsidRPr="00C96A36">
              <w:t>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00E2B1" w14:textId="04F2FB35" w:rsidR="00AD1A91" w:rsidRPr="00C96A36" w:rsidRDefault="00AD1A91" w:rsidP="00A2176C">
            <w:pPr>
              <w:pStyle w:val="TableTextCentered"/>
            </w:pPr>
            <w:r w:rsidRPr="00C96A36">
              <w:t>2,0</w:t>
            </w:r>
            <w:r w:rsidR="00264319" w:rsidRPr="00C96A36">
              <w:t>70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056563" w14:textId="789BC1D2" w:rsidR="00AD1A91" w:rsidRPr="00C96A36" w:rsidRDefault="00AD1A91" w:rsidP="00A2176C">
            <w:pPr>
              <w:pStyle w:val="TableTextCentered"/>
            </w:pPr>
            <w:r w:rsidRPr="00C96A36">
              <w:t>2,0</w:t>
            </w:r>
            <w:r w:rsidR="00264319" w:rsidRPr="00C96A36">
              <w:t>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0F4C92" w14:textId="0A677D85" w:rsidR="00AD1A91" w:rsidRPr="00C96A36" w:rsidRDefault="00AD1A91" w:rsidP="00A2176C">
            <w:pPr>
              <w:pStyle w:val="TableTextCentered"/>
            </w:pPr>
            <w:r w:rsidRPr="00C96A36">
              <w:t>2,0</w:t>
            </w:r>
            <w:r w:rsidR="00264319" w:rsidRPr="00C96A36">
              <w:t>7</w:t>
            </w:r>
            <w:r w:rsidRPr="00C96A36">
              <w:t>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F9736E" w14:textId="3F46FDE8" w:rsidR="00AD1A91" w:rsidRPr="00C96A36" w:rsidRDefault="00AD1A91" w:rsidP="00A2176C">
            <w:pPr>
              <w:pStyle w:val="TableTextCentered"/>
            </w:pPr>
            <w:r w:rsidRPr="00C96A36">
              <w:t>2,0</w:t>
            </w:r>
            <w:r w:rsidR="00264319" w:rsidRPr="00C96A36">
              <w:t>2</w:t>
            </w:r>
            <w:r w:rsidRPr="00C96A36">
              <w:t>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DF622" w14:textId="218775AA" w:rsidR="00AD1A91" w:rsidRPr="00C96A36" w:rsidRDefault="00AD1A91" w:rsidP="00A2176C">
            <w:pPr>
              <w:pStyle w:val="TableTextCentered"/>
            </w:pPr>
            <w:r w:rsidRPr="00C96A36">
              <w:t>2,0</w:t>
            </w:r>
            <w:r w:rsidR="00264319" w:rsidRPr="00C96A36">
              <w:t>70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4A6878E0" w14:textId="64B9C011" w:rsidR="00AD1A91" w:rsidRPr="00C96A36" w:rsidRDefault="00AD1A91" w:rsidP="00A2176C">
            <w:pPr>
              <w:pStyle w:val="TableTextCentered"/>
            </w:pPr>
            <w:r w:rsidRPr="00C96A36">
              <w:t>2,0</w:t>
            </w:r>
            <w:r w:rsidR="00264319" w:rsidRPr="00C96A36">
              <w:t>60</w:t>
            </w:r>
          </w:p>
        </w:tc>
      </w:tr>
      <w:tr w:rsidR="00AD1A91" w:rsidRPr="00762F6A" w14:paraId="1D8A4F25" w14:textId="77777777" w:rsidTr="007E6204">
        <w:tc>
          <w:tcPr>
            <w:tcW w:w="1133" w:type="dxa"/>
            <w:tcBorders>
              <w:top w:val="single" w:sz="2" w:space="0" w:color="000000"/>
              <w:left w:val="nil"/>
              <w:bottom w:val="single" w:sz="4" w:space="0" w:color="auto"/>
              <w:right w:val="nil"/>
            </w:tcBorders>
            <w:shd w:val="clear" w:color="auto" w:fill="auto"/>
          </w:tcPr>
          <w:p w14:paraId="75D94AF9" w14:textId="77777777" w:rsidR="00AD1A91" w:rsidRPr="00D5781B" w:rsidRDefault="00AD1A91">
            <w:pPr>
              <w:pStyle w:val="TableTextLeft"/>
            </w:pPr>
            <w:r w:rsidRPr="00D5781B">
              <w:t>Reason for difference</w:t>
            </w:r>
          </w:p>
        </w:tc>
        <w:tc>
          <w:tcPr>
            <w:tcW w:w="6594" w:type="dxa"/>
            <w:gridSpan w:val="8"/>
            <w:tcBorders>
              <w:top w:val="single" w:sz="2" w:space="0" w:color="000000"/>
              <w:left w:val="nil"/>
              <w:bottom w:val="single" w:sz="4" w:space="0" w:color="auto"/>
              <w:right w:val="nil"/>
            </w:tcBorders>
            <w:shd w:val="clear" w:color="auto" w:fill="auto"/>
          </w:tcPr>
          <w:p w14:paraId="2C1E32A9" w14:textId="77777777" w:rsidR="00AD1A91" w:rsidRPr="00A2176C" w:rsidRDefault="00AD1A91" w:rsidP="00704A2B">
            <w:pPr>
              <w:pStyle w:val="TableTextLeft"/>
            </w:pPr>
            <w:r w:rsidRPr="00A2176C">
              <w:t>Removing the exemption of Family Tax Benefit, Parts A and B could be expected to result in a change in labour force participation; however, the size of the effect is uncertain and has not been quantified. As a result there is no difference between the revenue forgone and revenue gain estimates.</w:t>
            </w:r>
          </w:p>
        </w:tc>
      </w:tr>
      <w:tr w:rsidR="00AD1A91" w:rsidRPr="00A2176C" w14:paraId="7782BE06" w14:textId="77777777" w:rsidTr="007E6204">
        <w:trPr>
          <w:tblHeader/>
        </w:trPr>
        <w:tc>
          <w:tcPr>
            <w:tcW w:w="7727" w:type="dxa"/>
            <w:gridSpan w:val="9"/>
            <w:tcBorders>
              <w:top w:val="single" w:sz="4" w:space="0" w:color="auto"/>
              <w:left w:val="nil"/>
              <w:bottom w:val="single" w:sz="2" w:space="0" w:color="000000"/>
              <w:right w:val="nil"/>
            </w:tcBorders>
            <w:shd w:val="clear" w:color="auto" w:fill="E6E6E6"/>
          </w:tcPr>
          <w:p w14:paraId="4EBE59AA" w14:textId="40352509" w:rsidR="00AD1A91" w:rsidRPr="00A2176C" w:rsidRDefault="00AD1A91" w:rsidP="00A2176C">
            <w:pPr>
              <w:pStyle w:val="TableColumnHeadingLeft"/>
            </w:pPr>
            <w:r w:rsidRPr="00A2176C">
              <w:rPr>
                <w:highlight w:val="yellow"/>
              </w:rPr>
              <w:br w:type="page"/>
            </w:r>
            <w:r w:rsidRPr="00A2176C">
              <w:br w:type="page"/>
              <w:t>B12: Exemption from interest withholding tax on certain securities</w:t>
            </w:r>
          </w:p>
        </w:tc>
      </w:tr>
      <w:tr w:rsidR="00AD1A91" w:rsidRPr="00661A67" w14:paraId="6328FE02" w14:textId="77777777" w:rsidTr="007E6204">
        <w:trPr>
          <w:tblHeader/>
        </w:trPr>
        <w:tc>
          <w:tcPr>
            <w:tcW w:w="1133" w:type="dxa"/>
            <w:vMerge w:val="restart"/>
            <w:tcBorders>
              <w:top w:val="single" w:sz="2" w:space="0" w:color="000000"/>
              <w:left w:val="nil"/>
              <w:bottom w:val="nil"/>
              <w:right w:val="nil"/>
            </w:tcBorders>
          </w:tcPr>
          <w:p w14:paraId="6DC0E244" w14:textId="77777777" w:rsidR="00AD1A91" w:rsidRPr="00CA3457" w:rsidRDefault="00AD1A91">
            <w:pPr>
              <w:pStyle w:val="TableTextLeft"/>
            </w:pPr>
            <w:r w:rsidRPr="00CA3457">
              <w:t>Estimates</w:t>
            </w:r>
          </w:p>
        </w:tc>
        <w:tc>
          <w:tcPr>
            <w:tcW w:w="3262" w:type="dxa"/>
            <w:gridSpan w:val="4"/>
            <w:tcBorders>
              <w:top w:val="single" w:sz="2" w:space="0" w:color="000000"/>
              <w:left w:val="nil"/>
              <w:bottom w:val="single" w:sz="2" w:space="0" w:color="000000"/>
              <w:right w:val="single" w:sz="2" w:space="0" w:color="000000"/>
            </w:tcBorders>
          </w:tcPr>
          <w:p w14:paraId="1BB52EBC" w14:textId="77777777" w:rsidR="00AD1A91" w:rsidRPr="00CA3457" w:rsidRDefault="00AD1A91" w:rsidP="00A2176C">
            <w:pPr>
              <w:pStyle w:val="TableColumnHeadingLeft"/>
            </w:pPr>
            <w:r w:rsidRPr="00CA3457">
              <w:t>Revenue forgone estimate ($m)</w:t>
            </w:r>
          </w:p>
        </w:tc>
        <w:tc>
          <w:tcPr>
            <w:tcW w:w="3332" w:type="dxa"/>
            <w:gridSpan w:val="4"/>
            <w:tcBorders>
              <w:top w:val="single" w:sz="2" w:space="0" w:color="000000"/>
              <w:left w:val="single" w:sz="2" w:space="0" w:color="000000"/>
              <w:bottom w:val="single" w:sz="2" w:space="0" w:color="000000"/>
              <w:right w:val="nil"/>
            </w:tcBorders>
          </w:tcPr>
          <w:p w14:paraId="10CEA8A8" w14:textId="77777777" w:rsidR="00AD1A91" w:rsidRPr="00CA3457" w:rsidRDefault="00AD1A91" w:rsidP="00A2176C">
            <w:pPr>
              <w:pStyle w:val="TableColumnHeadingLeft"/>
            </w:pPr>
            <w:r w:rsidRPr="00CA3457">
              <w:t>Revenue gain estimate ($m)</w:t>
            </w:r>
          </w:p>
        </w:tc>
      </w:tr>
      <w:tr w:rsidR="00AD1A91" w:rsidRPr="00661A67" w14:paraId="517FAE4A" w14:textId="77777777" w:rsidTr="007E6204">
        <w:trPr>
          <w:trHeight w:val="249"/>
          <w:tblHeader/>
        </w:trPr>
        <w:tc>
          <w:tcPr>
            <w:tcW w:w="1133" w:type="dxa"/>
            <w:vMerge/>
            <w:tcBorders>
              <w:top w:val="nil"/>
              <w:left w:val="nil"/>
              <w:bottom w:val="nil"/>
              <w:right w:val="nil"/>
            </w:tcBorders>
          </w:tcPr>
          <w:p w14:paraId="36A58FC8" w14:textId="77777777" w:rsidR="00AD1A91" w:rsidRPr="00CA3457" w:rsidRDefault="00AD1A91">
            <w:pPr>
              <w:pStyle w:val="TableTextLeft"/>
            </w:pPr>
          </w:p>
        </w:tc>
        <w:tc>
          <w:tcPr>
            <w:tcW w:w="816" w:type="dxa"/>
            <w:tcBorders>
              <w:top w:val="single" w:sz="2" w:space="0" w:color="000000"/>
              <w:left w:val="nil"/>
              <w:bottom w:val="single" w:sz="2" w:space="0" w:color="000000"/>
              <w:right w:val="single" w:sz="2" w:space="0" w:color="000000"/>
            </w:tcBorders>
            <w:vAlign w:val="bottom"/>
          </w:tcPr>
          <w:p w14:paraId="0889CB91" w14:textId="77777777" w:rsidR="00AD1A91" w:rsidRPr="00CA3457" w:rsidRDefault="00AD1A91" w:rsidP="00A2176C">
            <w:pPr>
              <w:pStyle w:val="TableColumnHeadingCentred"/>
            </w:pPr>
            <w:r w:rsidRPr="00CA3457">
              <w:t>2017</w:t>
            </w:r>
            <w:r w:rsidRPr="00CA3457">
              <w:rPr>
                <w:rFonts w:cs="Arial"/>
                <w:bCs/>
                <w:szCs w:val="16"/>
              </w:rPr>
              <w:noBreakHyphen/>
            </w:r>
            <w:r w:rsidRPr="00CA3457">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29534056" w14:textId="77777777" w:rsidR="00AD1A91" w:rsidRPr="00CA3457" w:rsidRDefault="00AD1A91" w:rsidP="00A2176C">
            <w:pPr>
              <w:pStyle w:val="TableColumnHeadingCentred"/>
            </w:pPr>
            <w:r w:rsidRPr="00CA3457">
              <w:t>2018</w:t>
            </w:r>
            <w:r w:rsidRPr="00CA3457">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79D7E1BB" w14:textId="77777777" w:rsidR="00AD1A91" w:rsidRPr="00CA3457" w:rsidRDefault="00AD1A91" w:rsidP="00A2176C">
            <w:pPr>
              <w:pStyle w:val="TableColumnHeadingCentred"/>
            </w:pPr>
            <w:r w:rsidRPr="00CA3457">
              <w:t>2019</w:t>
            </w:r>
            <w:r w:rsidRPr="00CA3457">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69FBAF81" w14:textId="77777777" w:rsidR="00AD1A91" w:rsidRPr="00CA3457" w:rsidRDefault="00AD1A91" w:rsidP="00A2176C">
            <w:pPr>
              <w:pStyle w:val="TableColumnHeadingCentred"/>
            </w:pPr>
            <w:r w:rsidRPr="00CA3457">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7788C958" w14:textId="77777777" w:rsidR="00AD1A91" w:rsidRPr="00CA3457" w:rsidRDefault="00AD1A91" w:rsidP="00A2176C">
            <w:pPr>
              <w:pStyle w:val="TableColumnHeadingCentred"/>
            </w:pPr>
            <w:r w:rsidRPr="00CA3457">
              <w:t>2017</w:t>
            </w:r>
            <w:r w:rsidRPr="00CA3457">
              <w:rPr>
                <w:rFonts w:cs="Arial"/>
                <w:bCs/>
                <w:szCs w:val="16"/>
              </w:rPr>
              <w:noBreakHyphen/>
            </w:r>
            <w:r w:rsidRPr="00CA3457">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55A11ADF" w14:textId="77777777" w:rsidR="00AD1A91" w:rsidRPr="00CA3457" w:rsidRDefault="00AD1A91" w:rsidP="00A2176C">
            <w:pPr>
              <w:pStyle w:val="TableColumnHeadingCentred"/>
            </w:pPr>
            <w:r w:rsidRPr="00CA3457">
              <w:t>2018</w:t>
            </w:r>
            <w:r w:rsidRPr="00CA3457">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90B80D" w14:textId="77777777" w:rsidR="00AD1A91" w:rsidRPr="00CA3457" w:rsidRDefault="00AD1A91" w:rsidP="00A2176C">
            <w:pPr>
              <w:pStyle w:val="TableColumnHeadingCentred"/>
            </w:pPr>
            <w:r w:rsidRPr="00CA3457">
              <w:t>2019</w:t>
            </w:r>
            <w:r w:rsidRPr="00CA3457">
              <w:noBreakHyphen/>
              <w:t>20</w:t>
            </w:r>
          </w:p>
        </w:tc>
        <w:tc>
          <w:tcPr>
            <w:tcW w:w="887" w:type="dxa"/>
            <w:tcBorders>
              <w:top w:val="single" w:sz="2" w:space="0" w:color="000000"/>
              <w:left w:val="single" w:sz="2" w:space="0" w:color="000000"/>
              <w:bottom w:val="single" w:sz="2" w:space="0" w:color="000000"/>
              <w:right w:val="nil"/>
            </w:tcBorders>
            <w:vAlign w:val="bottom"/>
          </w:tcPr>
          <w:p w14:paraId="6AF198CC" w14:textId="77777777" w:rsidR="00AD1A91" w:rsidRPr="00CA3457" w:rsidRDefault="00AD1A91" w:rsidP="00A2176C">
            <w:pPr>
              <w:pStyle w:val="TableColumnHeadingCentred"/>
            </w:pPr>
            <w:r w:rsidRPr="00CA3457">
              <w:t>2020-21</w:t>
            </w:r>
          </w:p>
        </w:tc>
      </w:tr>
      <w:tr w:rsidR="00AD1A91" w:rsidRPr="00661A67" w14:paraId="456EF9D4" w14:textId="77777777" w:rsidTr="007E6204">
        <w:tc>
          <w:tcPr>
            <w:tcW w:w="1133" w:type="dxa"/>
            <w:tcBorders>
              <w:top w:val="nil"/>
              <w:left w:val="nil"/>
              <w:bottom w:val="single" w:sz="2" w:space="0" w:color="000000"/>
              <w:right w:val="nil"/>
            </w:tcBorders>
          </w:tcPr>
          <w:p w14:paraId="2A4E212E" w14:textId="77777777" w:rsidR="00AD1A91" w:rsidRPr="00CA3457" w:rsidRDefault="00AD1A91">
            <w:pPr>
              <w:pStyle w:val="TableTextLeft"/>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125BA274" w14:textId="77777777" w:rsidR="00AD1A91" w:rsidRPr="00CA3457" w:rsidRDefault="00AD1A91" w:rsidP="00A2176C">
            <w:pPr>
              <w:pStyle w:val="TableTextCentered"/>
            </w:pPr>
            <w:r w:rsidRPr="00CA3457">
              <w:t>2,010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73ED38" w14:textId="77777777" w:rsidR="00AD1A91" w:rsidRPr="00CA3457" w:rsidRDefault="00AD1A91" w:rsidP="00A2176C">
            <w:pPr>
              <w:pStyle w:val="TableTextCentered"/>
            </w:pPr>
            <w:r w:rsidRPr="00CA3457">
              <w:t>2,010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605635" w14:textId="77777777" w:rsidR="00AD1A91" w:rsidRPr="00CA3457" w:rsidRDefault="00AD1A91" w:rsidP="00A2176C">
            <w:pPr>
              <w:pStyle w:val="TableTextCentered"/>
            </w:pPr>
            <w:r w:rsidRPr="00CA3457">
              <w:t>2,010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D8196E" w14:textId="77777777" w:rsidR="00AD1A91" w:rsidRPr="00CA3457" w:rsidRDefault="00AD1A91" w:rsidP="00A2176C">
            <w:pPr>
              <w:pStyle w:val="TableTextCentered"/>
            </w:pPr>
            <w:r w:rsidRPr="00CA3457">
              <w:t>2,010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545333" w14:textId="77777777" w:rsidR="00AD1A91" w:rsidRPr="00CA3457" w:rsidRDefault="00AD1A91" w:rsidP="00A2176C">
            <w:pPr>
              <w:pStyle w:val="TableTextCentered"/>
            </w:pPr>
            <w:r w:rsidRPr="00CA3457">
              <w:t>1,430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0894E2" w14:textId="77777777" w:rsidR="00AD1A91" w:rsidRPr="00CA3457" w:rsidRDefault="00AD1A91" w:rsidP="00A2176C">
            <w:pPr>
              <w:pStyle w:val="TableTextCentered"/>
            </w:pPr>
            <w:r w:rsidRPr="00CA3457">
              <w:t>1,500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447546" w14:textId="77777777" w:rsidR="00AD1A91" w:rsidRPr="00CA3457" w:rsidRDefault="00AD1A91" w:rsidP="00A2176C">
            <w:pPr>
              <w:pStyle w:val="TableTextCentered"/>
            </w:pPr>
            <w:r w:rsidRPr="00CA3457">
              <w:t>1,420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4C53C9BB" w14:textId="77777777" w:rsidR="00AD1A91" w:rsidRPr="00CA3457" w:rsidRDefault="00AD1A91" w:rsidP="00A2176C">
            <w:pPr>
              <w:pStyle w:val="TableTextCentered"/>
            </w:pPr>
            <w:r w:rsidRPr="00CA3457">
              <w:t>1,420</w:t>
            </w:r>
          </w:p>
        </w:tc>
      </w:tr>
      <w:tr w:rsidR="00AD1A91" w:rsidRPr="00762F6A" w14:paraId="4A086C72" w14:textId="77777777" w:rsidTr="007E6204">
        <w:tc>
          <w:tcPr>
            <w:tcW w:w="1133" w:type="dxa"/>
            <w:tcBorders>
              <w:top w:val="single" w:sz="2" w:space="0" w:color="000000"/>
              <w:left w:val="nil"/>
              <w:bottom w:val="single" w:sz="2" w:space="0" w:color="000000"/>
              <w:right w:val="nil"/>
            </w:tcBorders>
          </w:tcPr>
          <w:p w14:paraId="4D730D43" w14:textId="77777777" w:rsidR="00AD1A91" w:rsidRPr="00CA3457" w:rsidRDefault="00AD1A91">
            <w:pPr>
              <w:pStyle w:val="TableTextLeft"/>
            </w:pPr>
            <w:r w:rsidRPr="00CA3457">
              <w:t>Reason for difference</w:t>
            </w:r>
          </w:p>
        </w:tc>
        <w:tc>
          <w:tcPr>
            <w:tcW w:w="6594" w:type="dxa"/>
            <w:gridSpan w:val="8"/>
            <w:tcBorders>
              <w:top w:val="single" w:sz="2" w:space="0" w:color="000000"/>
              <w:left w:val="nil"/>
              <w:bottom w:val="single" w:sz="2" w:space="0" w:color="000000"/>
              <w:right w:val="nil"/>
            </w:tcBorders>
          </w:tcPr>
          <w:p w14:paraId="51D0959C" w14:textId="77777777" w:rsidR="00AD1A91" w:rsidRPr="00A2176C" w:rsidRDefault="00AD1A91" w:rsidP="00704A2B">
            <w:pPr>
              <w:pStyle w:val="TableTextLeft"/>
            </w:pPr>
            <w:r w:rsidRPr="00A2176C">
              <w:t>Removing the exemption from interest withholding tax on certain securities would be expected to result in some borrowers switching to other forms of exempt borrowings, resulting in no revenue gain. In addition, some interest payments may be increased to cover the tax, leading to increased income tax deductions.</w:t>
            </w:r>
          </w:p>
        </w:tc>
      </w:tr>
      <w:tr w:rsidR="00120541" w:rsidRPr="00A2176C" w14:paraId="3A676E0B" w14:textId="77777777" w:rsidTr="00D00EFA">
        <w:tc>
          <w:tcPr>
            <w:tcW w:w="7727" w:type="dxa"/>
            <w:gridSpan w:val="9"/>
            <w:tcBorders>
              <w:top w:val="single" w:sz="2" w:space="0" w:color="000000"/>
              <w:left w:val="nil"/>
              <w:bottom w:val="single" w:sz="2" w:space="0" w:color="000000"/>
              <w:right w:val="nil"/>
            </w:tcBorders>
            <w:shd w:val="clear" w:color="auto" w:fill="E6E6E6"/>
          </w:tcPr>
          <w:p w14:paraId="0804C788" w14:textId="76F6D5ED" w:rsidR="00120541" w:rsidRPr="00A2176C" w:rsidRDefault="00120541" w:rsidP="00A2176C">
            <w:pPr>
              <w:pStyle w:val="TableColumnHeadingLeft"/>
            </w:pPr>
            <w:r w:rsidRPr="00A2176C">
              <w:t xml:space="preserve">F21: Customs duty </w:t>
            </w:r>
          </w:p>
        </w:tc>
      </w:tr>
      <w:tr w:rsidR="00120541" w:rsidRPr="008F70BF" w14:paraId="684C84F2" w14:textId="77777777" w:rsidTr="00A2176C">
        <w:trPr>
          <w:trHeight w:val="200"/>
        </w:trPr>
        <w:tc>
          <w:tcPr>
            <w:tcW w:w="1133" w:type="dxa"/>
            <w:vMerge w:val="restart"/>
            <w:tcBorders>
              <w:top w:val="single" w:sz="2" w:space="0" w:color="000000"/>
              <w:left w:val="nil"/>
              <w:bottom w:val="nil"/>
              <w:right w:val="nil"/>
            </w:tcBorders>
          </w:tcPr>
          <w:p w14:paraId="2CF57A55" w14:textId="77777777" w:rsidR="00120541" w:rsidRPr="00CA3457" w:rsidRDefault="00120541">
            <w:pPr>
              <w:pStyle w:val="TableTextLeft"/>
            </w:pPr>
            <w:r w:rsidRPr="00CA3457">
              <w:t>Estimates</w:t>
            </w:r>
          </w:p>
        </w:tc>
        <w:tc>
          <w:tcPr>
            <w:tcW w:w="3262" w:type="dxa"/>
            <w:gridSpan w:val="4"/>
            <w:tcBorders>
              <w:top w:val="single" w:sz="2" w:space="0" w:color="000000"/>
              <w:left w:val="nil"/>
              <w:bottom w:val="single" w:sz="2" w:space="0" w:color="000000"/>
              <w:right w:val="single" w:sz="2" w:space="0" w:color="000000"/>
            </w:tcBorders>
          </w:tcPr>
          <w:p w14:paraId="6062DCA7" w14:textId="77777777" w:rsidR="00120541" w:rsidRPr="00CA3457" w:rsidRDefault="00120541" w:rsidP="00A2176C">
            <w:pPr>
              <w:pStyle w:val="TableColumnHeadingLeft"/>
            </w:pPr>
            <w:r w:rsidRPr="00CA3457">
              <w:t>Revenue forgone estimate ($m)</w:t>
            </w:r>
          </w:p>
        </w:tc>
        <w:tc>
          <w:tcPr>
            <w:tcW w:w="3332" w:type="dxa"/>
            <w:gridSpan w:val="4"/>
            <w:tcBorders>
              <w:top w:val="single" w:sz="2" w:space="0" w:color="000000"/>
              <w:left w:val="single" w:sz="2" w:space="0" w:color="000000"/>
              <w:bottom w:val="single" w:sz="2" w:space="0" w:color="000000"/>
              <w:right w:val="nil"/>
            </w:tcBorders>
          </w:tcPr>
          <w:p w14:paraId="4BB7E156" w14:textId="77777777" w:rsidR="00120541" w:rsidRPr="008F70BF" w:rsidRDefault="00120541" w:rsidP="00A2176C">
            <w:pPr>
              <w:pStyle w:val="TableColumnHeadingLeft"/>
            </w:pPr>
            <w:r w:rsidRPr="00CA3457">
              <w:t>Revenue gain estimate ($m)</w:t>
            </w:r>
          </w:p>
        </w:tc>
      </w:tr>
      <w:tr w:rsidR="00120541" w:rsidRPr="008F70BF" w14:paraId="6F70B656" w14:textId="77777777" w:rsidTr="00D00EFA">
        <w:trPr>
          <w:trHeight w:val="249"/>
        </w:trPr>
        <w:tc>
          <w:tcPr>
            <w:tcW w:w="1133" w:type="dxa"/>
            <w:vMerge/>
            <w:tcBorders>
              <w:top w:val="nil"/>
              <w:left w:val="nil"/>
              <w:bottom w:val="nil"/>
              <w:right w:val="nil"/>
            </w:tcBorders>
          </w:tcPr>
          <w:p w14:paraId="5A95168C" w14:textId="77777777" w:rsidR="00120541" w:rsidRPr="00661A67" w:rsidRDefault="00120541">
            <w:pPr>
              <w:pStyle w:val="TableTextLeft"/>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48EE283" w14:textId="77777777" w:rsidR="00120541" w:rsidRPr="00A2176C" w:rsidRDefault="00120541" w:rsidP="00A2176C">
            <w:pPr>
              <w:pStyle w:val="TableColumnHeadingCentred"/>
            </w:pPr>
            <w:r w:rsidRPr="00A2176C">
              <w:t>2017</w:t>
            </w:r>
            <w:r w:rsidRPr="00A2176C">
              <w:noBreakHyphen/>
              <w:t>18</w:t>
            </w:r>
          </w:p>
        </w:tc>
        <w:tc>
          <w:tcPr>
            <w:tcW w:w="816" w:type="dxa"/>
            <w:tcBorders>
              <w:top w:val="single" w:sz="2" w:space="0" w:color="000000"/>
              <w:left w:val="single" w:sz="2" w:space="0" w:color="000000"/>
              <w:bottom w:val="single" w:sz="2" w:space="0" w:color="000000"/>
              <w:right w:val="single" w:sz="2" w:space="0" w:color="000000"/>
            </w:tcBorders>
            <w:vAlign w:val="bottom"/>
          </w:tcPr>
          <w:p w14:paraId="1894736A" w14:textId="77777777" w:rsidR="00120541" w:rsidRPr="00A2176C" w:rsidRDefault="0012054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121C695A" w14:textId="77777777" w:rsidR="00120541" w:rsidRPr="00A2176C" w:rsidRDefault="00120541" w:rsidP="00A2176C">
            <w:pPr>
              <w:pStyle w:val="TableColumnHeadingCentred"/>
            </w:pPr>
            <w:r w:rsidRPr="00A2176C">
              <w:t>2019</w:t>
            </w:r>
            <w:r w:rsidRPr="00A2176C">
              <w:noBreakHyphen/>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67024BE1" w14:textId="77777777" w:rsidR="00120541" w:rsidRPr="00A2176C" w:rsidRDefault="00120541" w:rsidP="00A2176C">
            <w:pPr>
              <w:pStyle w:val="TableColumnHeadingCentred"/>
            </w:pPr>
            <w:r w:rsidRPr="00A2176C">
              <w:t>2020-21</w:t>
            </w:r>
          </w:p>
        </w:tc>
        <w:tc>
          <w:tcPr>
            <w:tcW w:w="815" w:type="dxa"/>
            <w:tcBorders>
              <w:top w:val="single" w:sz="2" w:space="0" w:color="000000"/>
              <w:left w:val="single" w:sz="2" w:space="0" w:color="000000"/>
              <w:bottom w:val="single" w:sz="2" w:space="0" w:color="000000"/>
              <w:right w:val="single" w:sz="2" w:space="0" w:color="000000"/>
            </w:tcBorders>
            <w:vAlign w:val="bottom"/>
          </w:tcPr>
          <w:p w14:paraId="5E25DAB1" w14:textId="77777777" w:rsidR="00120541" w:rsidRPr="00A2176C" w:rsidRDefault="00120541" w:rsidP="00A2176C">
            <w:pPr>
              <w:pStyle w:val="TableColumnHeadingCentred"/>
            </w:pPr>
            <w:r w:rsidRPr="00A2176C">
              <w:t>2017</w:t>
            </w:r>
            <w:r w:rsidRPr="00A2176C">
              <w:noBreakHyphen/>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6D439DFA" w14:textId="77777777" w:rsidR="00120541" w:rsidRPr="00A2176C" w:rsidRDefault="00120541" w:rsidP="00A2176C">
            <w:pPr>
              <w:pStyle w:val="TableColumnHeadingCentred"/>
            </w:pPr>
            <w:r w:rsidRPr="00A2176C">
              <w:t>2018</w:t>
            </w:r>
            <w:r w:rsidRPr="00A2176C">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56106C51" w14:textId="77777777" w:rsidR="00120541" w:rsidRPr="00A2176C" w:rsidRDefault="00120541" w:rsidP="00A2176C">
            <w:pPr>
              <w:pStyle w:val="TableColumnHeadingCentred"/>
            </w:pPr>
            <w:r w:rsidRPr="00A2176C">
              <w:t>2019</w:t>
            </w:r>
            <w:r w:rsidRPr="00A2176C">
              <w:noBreakHyphen/>
              <w:t>20</w:t>
            </w:r>
          </w:p>
        </w:tc>
        <w:tc>
          <w:tcPr>
            <w:tcW w:w="887" w:type="dxa"/>
            <w:tcBorders>
              <w:top w:val="single" w:sz="2" w:space="0" w:color="000000"/>
              <w:left w:val="single" w:sz="2" w:space="0" w:color="000000"/>
              <w:bottom w:val="single" w:sz="2" w:space="0" w:color="000000"/>
              <w:right w:val="nil"/>
            </w:tcBorders>
            <w:vAlign w:val="bottom"/>
          </w:tcPr>
          <w:p w14:paraId="4F1839DD" w14:textId="77777777" w:rsidR="00120541" w:rsidRPr="00A2176C" w:rsidRDefault="00120541" w:rsidP="00A2176C">
            <w:pPr>
              <w:pStyle w:val="TableColumnHeadingCentred"/>
            </w:pPr>
            <w:r w:rsidRPr="00A2176C">
              <w:t>2020-21</w:t>
            </w:r>
          </w:p>
        </w:tc>
      </w:tr>
      <w:tr w:rsidR="00120541" w:rsidRPr="008F70BF" w14:paraId="1F385684" w14:textId="77777777" w:rsidTr="00D00EFA">
        <w:tc>
          <w:tcPr>
            <w:tcW w:w="1133" w:type="dxa"/>
            <w:tcBorders>
              <w:top w:val="nil"/>
              <w:left w:val="nil"/>
              <w:bottom w:val="single" w:sz="2" w:space="0" w:color="000000"/>
              <w:right w:val="nil"/>
            </w:tcBorders>
          </w:tcPr>
          <w:p w14:paraId="52100664" w14:textId="77777777" w:rsidR="00120541" w:rsidRPr="00661A67" w:rsidRDefault="00120541">
            <w:pPr>
              <w:pStyle w:val="TableTextLeft"/>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4BD1FBA0" w14:textId="77777777" w:rsidR="00120541" w:rsidRPr="008F70BF" w:rsidRDefault="00120541" w:rsidP="00A2176C">
            <w:pPr>
              <w:pStyle w:val="TableTextCentered"/>
            </w:pPr>
            <w:r w:rsidRPr="008F70BF">
              <w:t>-1,260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AF0609" w14:textId="77777777" w:rsidR="00120541" w:rsidRPr="008F70BF" w:rsidRDefault="00120541" w:rsidP="00A2176C">
            <w:pPr>
              <w:pStyle w:val="TableTextCentered"/>
            </w:pPr>
            <w:r w:rsidRPr="008F70BF">
              <w:t>-1,260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876A1A" w14:textId="77777777" w:rsidR="00120541" w:rsidRPr="008F70BF" w:rsidRDefault="00120541" w:rsidP="00A2176C">
            <w:pPr>
              <w:pStyle w:val="TableTextCentered"/>
            </w:pPr>
            <w:r w:rsidRPr="008F70BF">
              <w:t>-1,290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FE3153" w14:textId="77777777" w:rsidR="00120541" w:rsidRPr="008F70BF" w:rsidRDefault="00120541" w:rsidP="00A2176C">
            <w:pPr>
              <w:pStyle w:val="TableTextCentered"/>
            </w:pPr>
            <w:r w:rsidRPr="008F70BF">
              <w:t>-1,410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B71ABD" w14:textId="77777777" w:rsidR="00120541" w:rsidRPr="008F70BF" w:rsidRDefault="00120541" w:rsidP="00A2176C">
            <w:pPr>
              <w:pStyle w:val="TableTextCentered"/>
            </w:pPr>
            <w:r w:rsidRPr="008F70BF">
              <w:t>-1,260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89997B" w14:textId="77777777" w:rsidR="00120541" w:rsidRPr="008F70BF" w:rsidRDefault="00120541" w:rsidP="00A2176C">
            <w:pPr>
              <w:pStyle w:val="TableTextCentered"/>
            </w:pPr>
            <w:r w:rsidRPr="008F70BF">
              <w:t>-1,260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D1CED6" w14:textId="77777777" w:rsidR="00120541" w:rsidRPr="008F70BF" w:rsidRDefault="00120541" w:rsidP="00A2176C">
            <w:pPr>
              <w:pStyle w:val="TableTextCentered"/>
            </w:pPr>
            <w:r w:rsidRPr="008F70BF">
              <w:t>-1,290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6CF8C8B2" w14:textId="77777777" w:rsidR="00120541" w:rsidRPr="008F70BF" w:rsidRDefault="00120541" w:rsidP="00A2176C">
            <w:pPr>
              <w:pStyle w:val="TableTextCentered"/>
            </w:pPr>
            <w:r w:rsidRPr="008F70BF">
              <w:t>-1,410</w:t>
            </w:r>
          </w:p>
        </w:tc>
      </w:tr>
      <w:tr w:rsidR="00120541" w:rsidRPr="00762F6A" w14:paraId="0663A24B" w14:textId="77777777" w:rsidTr="00D00EFA">
        <w:tc>
          <w:tcPr>
            <w:tcW w:w="1133" w:type="dxa"/>
            <w:tcBorders>
              <w:top w:val="single" w:sz="2" w:space="0" w:color="000000"/>
              <w:left w:val="nil"/>
              <w:bottom w:val="single" w:sz="2" w:space="0" w:color="000000"/>
              <w:right w:val="nil"/>
            </w:tcBorders>
            <w:shd w:val="clear" w:color="auto" w:fill="auto"/>
          </w:tcPr>
          <w:p w14:paraId="4F5BD78D" w14:textId="77777777" w:rsidR="00120541" w:rsidRPr="007F334A" w:rsidRDefault="00120541">
            <w:pPr>
              <w:pStyle w:val="TableTextLeft"/>
            </w:pPr>
            <w:r w:rsidRPr="007F334A">
              <w:t>Reason for difference</w:t>
            </w:r>
          </w:p>
        </w:tc>
        <w:tc>
          <w:tcPr>
            <w:tcW w:w="6594" w:type="dxa"/>
            <w:gridSpan w:val="8"/>
            <w:tcBorders>
              <w:top w:val="single" w:sz="2" w:space="0" w:color="000000"/>
              <w:left w:val="nil"/>
              <w:bottom w:val="single" w:sz="2" w:space="0" w:color="000000"/>
              <w:right w:val="nil"/>
            </w:tcBorders>
            <w:shd w:val="clear" w:color="auto" w:fill="auto"/>
          </w:tcPr>
          <w:p w14:paraId="11690EA6" w14:textId="77777777" w:rsidR="00120541" w:rsidRPr="00A2176C" w:rsidRDefault="00120541" w:rsidP="00704A2B">
            <w:pPr>
              <w:pStyle w:val="TableTextLeft"/>
            </w:pPr>
            <w:r w:rsidRPr="00A2176C">
              <w:t xml:space="preserve">Under the customs duty benchmark, goods imported into Australia are free from customs duty except to the extent that the duty is equivalent to taxes imposed on domestically produced goods. Bringing the customs duty tax expenditure in line with the benchmark would remove the revenue currently collected from tariffs on imports (which is reported as </w:t>
            </w:r>
            <w:proofErr w:type="gramStart"/>
            <w:r w:rsidRPr="00A2176C">
              <w:t>a negative</w:t>
            </w:r>
            <w:proofErr w:type="gramEnd"/>
            <w:r w:rsidRPr="00A2176C">
              <w:t xml:space="preserve"> tax expenditure). While the change may increase demand for imported goods, this would have no impact on customs duty revenue once the tax rate has been reduced to zero.</w:t>
            </w:r>
          </w:p>
        </w:tc>
      </w:tr>
      <w:bookmarkEnd w:id="60"/>
    </w:tbl>
    <w:p w14:paraId="2DF4E8CE" w14:textId="77777777" w:rsidR="00A3115F" w:rsidRDefault="00A3115F" w:rsidP="00A3115F">
      <w:pPr>
        <w:spacing w:after="0" w:line="240" w:lineRule="auto"/>
        <w:jc w:val="left"/>
      </w:pPr>
    </w:p>
    <w:p w14:paraId="063BF23D" w14:textId="77777777" w:rsidR="00C96A36" w:rsidRDefault="00C96A36" w:rsidP="0005536C">
      <w:pPr>
        <w:pStyle w:val="Heading1"/>
        <w:sectPr w:rsidR="00C96A36" w:rsidSect="00EC79B6">
          <w:headerReference w:type="default" r:id="rId35"/>
          <w:type w:val="oddPage"/>
          <w:pgSz w:w="11907" w:h="16840" w:code="9"/>
          <w:pgMar w:top="2466" w:right="2098" w:bottom="2466" w:left="2098" w:header="1899" w:footer="1899" w:gutter="0"/>
          <w:cols w:space="720"/>
          <w:titlePg/>
          <w:docGrid w:linePitch="360"/>
        </w:sectPr>
      </w:pPr>
      <w:bookmarkStart w:id="61" w:name="_Appendix_A:_Technical"/>
      <w:bookmarkStart w:id="62" w:name="_Ref500796218"/>
      <w:bookmarkStart w:id="63" w:name="_Toc441067000"/>
      <w:bookmarkEnd w:id="61"/>
    </w:p>
    <w:p w14:paraId="2087133E" w14:textId="4B09577F" w:rsidR="00F02074" w:rsidRPr="00D15E55" w:rsidRDefault="00F02074" w:rsidP="00D15E55">
      <w:pPr>
        <w:pStyle w:val="Heading1-Appendix"/>
      </w:pPr>
      <w:bookmarkStart w:id="64" w:name="_Toc504467612"/>
      <w:r w:rsidRPr="00D15E55">
        <w:t>Technical Notes</w:t>
      </w:r>
      <w:bookmarkEnd w:id="62"/>
      <w:bookmarkEnd w:id="64"/>
    </w:p>
    <w:p w14:paraId="21E877E5" w14:textId="2BE2986D" w:rsidR="008B2E94" w:rsidRDefault="008B2E94" w:rsidP="00704A2B">
      <w:bookmarkStart w:id="65" w:name="_Toc441066993"/>
      <w:r>
        <w:t>This a</w:t>
      </w:r>
      <w:r w:rsidRPr="00A0767B">
        <w:t xml:space="preserve">ppendix </w:t>
      </w:r>
      <w:r>
        <w:t xml:space="preserve">provides further technical information regarding the </w:t>
      </w:r>
      <w:r w:rsidRPr="00214D89">
        <w:t>reliability of estimates, how unquantifiable tax expenditures are reported, detailed information about the benchmark tax treatment used in the TES and an overview of the various modelling techniques used</w:t>
      </w:r>
      <w:r>
        <w:t xml:space="preserve"> to quantify tax expenditure estimates.</w:t>
      </w:r>
    </w:p>
    <w:p w14:paraId="2087133F" w14:textId="21F9DB51" w:rsidR="00F02074" w:rsidRPr="00762F6A" w:rsidRDefault="00DA4924" w:rsidP="0005536C">
      <w:pPr>
        <w:pStyle w:val="Heading2-notnumbered"/>
      </w:pPr>
      <w:bookmarkStart w:id="66" w:name="_Toc504467613"/>
      <w:r>
        <w:t>A</w:t>
      </w:r>
      <w:r w:rsidR="00394FDC">
        <w:t>.1</w:t>
      </w:r>
      <w:r w:rsidR="00E5312D">
        <w:tab/>
      </w:r>
      <w:r w:rsidR="00F02074" w:rsidRPr="00762F6A">
        <w:t>Reliability</w:t>
      </w:r>
      <w:bookmarkEnd w:id="65"/>
      <w:bookmarkEnd w:id="66"/>
    </w:p>
    <w:p w14:paraId="107E881F" w14:textId="77777777" w:rsidR="00D3595A" w:rsidRDefault="00D3595A" w:rsidP="00D3595A">
      <w:pPr>
        <w:spacing w:after="200"/>
      </w:pPr>
      <w:r>
        <w:t>Tax expenditure estimates vary in reliability depending on the quality, detail and frequency of the underlying data, the consequent extent to which calculations must be based on assumptions, and the sensitivity of estimates to those assumptions.</w:t>
      </w:r>
    </w:p>
    <w:p w14:paraId="1403027E" w14:textId="27DC4206" w:rsidR="00D3595A" w:rsidRDefault="00D3595A" w:rsidP="00D3595A">
      <w:pPr>
        <w:spacing w:after="200"/>
      </w:pPr>
      <w:r>
        <w:t>Importantly, the TES reports estimates for future years. In many cases, this unavoidably reduces their reliability because of the inherent uncertainty around forecasts of future economic conditions.</w:t>
      </w:r>
      <w:r w:rsidR="008022BD">
        <w:t xml:space="preserve"> </w:t>
      </w:r>
      <w:r>
        <w:t>Estimates with higher reliability tend to be those where future taxpayer behaviour is relatively more predictable because of longstanding stable trends in the historical data, or where only estimates based on historical data are reported.</w:t>
      </w:r>
    </w:p>
    <w:p w14:paraId="20871340" w14:textId="52835D2F" w:rsidR="00F02074" w:rsidRPr="00762F6A" w:rsidRDefault="00F02074" w:rsidP="00D3595A">
      <w:pPr>
        <w:spacing w:after="200"/>
        <w:rPr>
          <w:lang w:eastAsia="en-US"/>
        </w:rPr>
      </w:pPr>
      <w:r w:rsidRPr="00762F6A">
        <w:t>The reliability of each tax expenditure estimate (where quantified) has been assessed b</w:t>
      </w:r>
      <w:r w:rsidRPr="00762F6A">
        <w:rPr>
          <w:lang w:eastAsia="en-US"/>
        </w:rPr>
        <w:t>y separately scoring:</w:t>
      </w:r>
    </w:p>
    <w:p w14:paraId="20871341" w14:textId="77777777" w:rsidR="00F02074" w:rsidRPr="00762F6A" w:rsidRDefault="00F02074" w:rsidP="00F02074">
      <w:pPr>
        <w:pStyle w:val="Bullet"/>
        <w:spacing w:after="200"/>
      </w:pPr>
      <w:r w:rsidRPr="00762F6A">
        <w:rPr>
          <w:lang w:eastAsia="en-US"/>
        </w:rPr>
        <w:t xml:space="preserve">the </w:t>
      </w:r>
      <w:r w:rsidRPr="00762F6A">
        <w:t>reliability of the available data;</w:t>
      </w:r>
    </w:p>
    <w:p w14:paraId="20871342" w14:textId="5AE0D712" w:rsidR="00F02074" w:rsidRPr="00762F6A" w:rsidRDefault="00F02074" w:rsidP="00F02074">
      <w:pPr>
        <w:pStyle w:val="Bullet"/>
        <w:spacing w:after="200"/>
      </w:pPr>
      <w:r w:rsidRPr="00762F6A">
        <w:t>the underlying assumptions made where no or insufficient data is available; and</w:t>
      </w:r>
    </w:p>
    <w:p w14:paraId="20871343" w14:textId="77777777" w:rsidR="00F02074" w:rsidRPr="00762F6A" w:rsidRDefault="00F02074" w:rsidP="00F02074">
      <w:pPr>
        <w:pStyle w:val="Bullet"/>
        <w:rPr>
          <w:lang w:eastAsia="en-US"/>
        </w:rPr>
      </w:pPr>
      <w:proofErr w:type="gramStart"/>
      <w:r w:rsidRPr="00762F6A">
        <w:t>other</w:t>
      </w:r>
      <w:proofErr w:type="gramEnd"/>
      <w:r w:rsidRPr="00762F6A">
        <w:t xml:space="preserve"> rele</w:t>
      </w:r>
      <w:r w:rsidRPr="00762F6A">
        <w:rPr>
          <w:lang w:eastAsia="en-US"/>
        </w:rPr>
        <w:t xml:space="preserve">vant factors (for example, the volatility of growth rates over time). </w:t>
      </w:r>
    </w:p>
    <w:p w14:paraId="20871344" w14:textId="77777777" w:rsidR="00F02074" w:rsidRPr="00762F6A" w:rsidRDefault="00F02074" w:rsidP="00F02074">
      <w:pPr>
        <w:spacing w:after="200"/>
        <w:rPr>
          <w:lang w:eastAsia="en-US"/>
        </w:rPr>
      </w:pPr>
      <w:r w:rsidRPr="00762F6A">
        <w:rPr>
          <w:lang w:eastAsia="en-US"/>
        </w:rPr>
        <w:t>Scores range from 0 (very low) to 3 (high). The three scores are then summed to give an overall reliability rating as set out below.</w:t>
      </w:r>
    </w:p>
    <w:p w14:paraId="20871345" w14:textId="77777777" w:rsidR="00F02074" w:rsidRPr="00762F6A" w:rsidRDefault="00F02074" w:rsidP="00DC0EAB">
      <w:pPr>
        <w:tabs>
          <w:tab w:val="left" w:pos="1276"/>
        </w:tabs>
        <w:spacing w:after="0"/>
        <w:ind w:firstLine="426"/>
        <w:rPr>
          <w:b/>
        </w:rPr>
      </w:pPr>
      <w:r w:rsidRPr="00762F6A">
        <w:rPr>
          <w:b/>
        </w:rPr>
        <w:t>Score</w:t>
      </w:r>
      <w:r w:rsidRPr="00762F6A">
        <w:rPr>
          <w:b/>
        </w:rPr>
        <w:tab/>
        <w:t>Rating</w:t>
      </w:r>
    </w:p>
    <w:p w14:paraId="20871346" w14:textId="77777777" w:rsidR="00F02074" w:rsidRPr="00762F6A" w:rsidRDefault="00F02074" w:rsidP="00DC0EAB">
      <w:pPr>
        <w:tabs>
          <w:tab w:val="left" w:pos="1276"/>
        </w:tabs>
        <w:spacing w:before="20" w:after="0"/>
        <w:ind w:firstLine="426"/>
      </w:pPr>
      <w:r w:rsidRPr="00762F6A">
        <w:t>0</w:t>
      </w:r>
      <w:r w:rsidRPr="00762F6A">
        <w:tab/>
        <w:t>Very low</w:t>
      </w:r>
    </w:p>
    <w:p w14:paraId="20871347" w14:textId="77777777" w:rsidR="00F02074" w:rsidRPr="00762F6A" w:rsidRDefault="00F02074" w:rsidP="00DC0EAB">
      <w:pPr>
        <w:tabs>
          <w:tab w:val="left" w:pos="1276"/>
        </w:tabs>
        <w:spacing w:before="20" w:after="0"/>
        <w:ind w:firstLine="426"/>
      </w:pPr>
      <w:r w:rsidRPr="00762F6A">
        <w:t>1</w:t>
      </w:r>
      <w:r w:rsidRPr="00762F6A">
        <w:tab/>
        <w:t>Low</w:t>
      </w:r>
    </w:p>
    <w:p w14:paraId="20871348" w14:textId="77777777" w:rsidR="00F02074" w:rsidRPr="00762F6A" w:rsidRDefault="00F02074" w:rsidP="00DC0EAB">
      <w:pPr>
        <w:tabs>
          <w:tab w:val="left" w:pos="1276"/>
        </w:tabs>
        <w:spacing w:before="20" w:after="0"/>
        <w:ind w:firstLine="426"/>
      </w:pPr>
      <w:r w:rsidRPr="00762F6A">
        <w:t>2</w:t>
      </w:r>
      <w:r w:rsidRPr="00762F6A">
        <w:tab/>
        <w:t>Low</w:t>
      </w:r>
    </w:p>
    <w:p w14:paraId="20871349" w14:textId="77777777" w:rsidR="00F02074" w:rsidRPr="00762F6A" w:rsidRDefault="00F02074" w:rsidP="00DC0EAB">
      <w:pPr>
        <w:tabs>
          <w:tab w:val="left" w:pos="1276"/>
        </w:tabs>
        <w:spacing w:before="20" w:after="0"/>
        <w:ind w:firstLine="426"/>
      </w:pPr>
      <w:r w:rsidRPr="00762F6A">
        <w:t>3</w:t>
      </w:r>
      <w:r w:rsidRPr="00762F6A">
        <w:tab/>
        <w:t>Low</w:t>
      </w:r>
    </w:p>
    <w:p w14:paraId="2087134A" w14:textId="77777777" w:rsidR="00F02074" w:rsidRPr="00762F6A" w:rsidRDefault="00F02074" w:rsidP="00DC0EAB">
      <w:pPr>
        <w:tabs>
          <w:tab w:val="left" w:pos="1276"/>
        </w:tabs>
        <w:spacing w:before="20" w:after="0"/>
        <w:ind w:firstLine="426"/>
      </w:pPr>
      <w:r w:rsidRPr="00762F6A">
        <w:t>4</w:t>
      </w:r>
      <w:r w:rsidRPr="00762F6A">
        <w:tab/>
        <w:t>Medium — low</w:t>
      </w:r>
    </w:p>
    <w:p w14:paraId="2087134B" w14:textId="77777777" w:rsidR="00F02074" w:rsidRPr="00762F6A" w:rsidRDefault="00F02074" w:rsidP="00DC0EAB">
      <w:pPr>
        <w:tabs>
          <w:tab w:val="left" w:pos="1276"/>
        </w:tabs>
        <w:spacing w:before="20" w:after="0"/>
        <w:ind w:firstLine="426"/>
      </w:pPr>
      <w:r w:rsidRPr="00762F6A">
        <w:t>5</w:t>
      </w:r>
      <w:r w:rsidRPr="00762F6A">
        <w:tab/>
        <w:t>Medium</w:t>
      </w:r>
    </w:p>
    <w:p w14:paraId="2087134C" w14:textId="77777777" w:rsidR="00F02074" w:rsidRPr="00762F6A" w:rsidRDefault="00F02074" w:rsidP="00DC0EAB">
      <w:pPr>
        <w:tabs>
          <w:tab w:val="left" w:pos="1276"/>
        </w:tabs>
        <w:spacing w:before="20" w:after="0"/>
        <w:ind w:firstLine="426"/>
      </w:pPr>
      <w:r w:rsidRPr="00762F6A">
        <w:t>6</w:t>
      </w:r>
      <w:r w:rsidRPr="00762F6A">
        <w:tab/>
        <w:t>Medium</w:t>
      </w:r>
    </w:p>
    <w:p w14:paraId="2087134D" w14:textId="77777777" w:rsidR="00F02074" w:rsidRPr="00762F6A" w:rsidRDefault="00F02074" w:rsidP="00DC0EAB">
      <w:pPr>
        <w:tabs>
          <w:tab w:val="left" w:pos="1276"/>
        </w:tabs>
        <w:spacing w:before="20" w:after="0"/>
        <w:ind w:firstLine="426"/>
      </w:pPr>
      <w:r w:rsidRPr="00762F6A">
        <w:t>7</w:t>
      </w:r>
      <w:r w:rsidRPr="00762F6A">
        <w:tab/>
        <w:t>Medium</w:t>
      </w:r>
    </w:p>
    <w:p w14:paraId="2087134E" w14:textId="77777777" w:rsidR="00F02074" w:rsidRPr="00762F6A" w:rsidRDefault="00F02074" w:rsidP="00DC0EAB">
      <w:pPr>
        <w:tabs>
          <w:tab w:val="left" w:pos="1276"/>
        </w:tabs>
        <w:spacing w:before="20" w:after="0"/>
        <w:ind w:firstLine="426"/>
      </w:pPr>
      <w:r w:rsidRPr="00762F6A">
        <w:t>8</w:t>
      </w:r>
      <w:r w:rsidRPr="00762F6A">
        <w:tab/>
        <w:t>Medium — high</w:t>
      </w:r>
    </w:p>
    <w:p w14:paraId="2087134F" w14:textId="77777777" w:rsidR="00F02074" w:rsidRPr="00762F6A" w:rsidRDefault="00F02074" w:rsidP="00DC0EAB">
      <w:pPr>
        <w:tabs>
          <w:tab w:val="left" w:pos="1276"/>
        </w:tabs>
        <w:spacing w:before="20"/>
        <w:ind w:firstLine="426"/>
      </w:pPr>
      <w:r w:rsidRPr="00762F6A">
        <w:t>9</w:t>
      </w:r>
      <w:r w:rsidRPr="00762F6A">
        <w:tab/>
        <w:t>High</w:t>
      </w:r>
    </w:p>
    <w:p w14:paraId="20871350" w14:textId="229B2D03" w:rsidR="00F02074" w:rsidRPr="00762F6A" w:rsidRDefault="00F02074" w:rsidP="00F02074">
      <w:r w:rsidRPr="00762F6A">
        <w:t>The reliability of quantified tax expenditures in the 201</w:t>
      </w:r>
      <w:r w:rsidR="00CE5130">
        <w:t>7</w:t>
      </w:r>
      <w:r w:rsidRPr="00762F6A">
        <w:t xml:space="preserve"> TES is shown in Table </w:t>
      </w:r>
      <w:r w:rsidR="00CE5130">
        <w:t>A</w:t>
      </w:r>
      <w:r w:rsidRPr="00762F6A">
        <w:t xml:space="preserve">1. </w:t>
      </w:r>
    </w:p>
    <w:p w14:paraId="20871351" w14:textId="53E80642" w:rsidR="00F02074" w:rsidRDefault="00F02074" w:rsidP="00F708A8">
      <w:pPr>
        <w:pStyle w:val="TableHeading"/>
      </w:pPr>
      <w:r w:rsidRPr="008E06E6">
        <w:t xml:space="preserve">Table </w:t>
      </w:r>
      <w:r w:rsidR="00DA4924">
        <w:t>A</w:t>
      </w:r>
      <w:r w:rsidR="00DA4924" w:rsidRPr="008E06E6">
        <w:t>1</w:t>
      </w:r>
      <w:r w:rsidRPr="008E06E6">
        <w:t xml:space="preserve">: Reliability of quantified tax expenditures for </w:t>
      </w:r>
      <w:r w:rsidR="00DA4924" w:rsidRPr="008E06E6">
        <w:t>201</w:t>
      </w:r>
      <w:r w:rsidR="00DA4924">
        <w:t>7</w:t>
      </w:r>
      <w:r w:rsidRPr="008E06E6">
        <w:noBreakHyphen/>
      </w:r>
      <w:r w:rsidR="00DA4924" w:rsidRPr="008E06E6">
        <w:t>1</w:t>
      </w:r>
      <w:r w:rsidR="00DA4924">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3118"/>
      </w:tblGrid>
      <w:tr w:rsidR="00CE5130" w:rsidRPr="00ED400B" w14:paraId="665FCEA7" w14:textId="77777777" w:rsidTr="00704A2B">
        <w:trPr>
          <w:trHeight w:val="159"/>
        </w:trPr>
        <w:tc>
          <w:tcPr>
            <w:tcW w:w="3118" w:type="dxa"/>
            <w:shd w:val="clear" w:color="auto" w:fill="DDDDDD"/>
            <w:hideMark/>
          </w:tcPr>
          <w:p w14:paraId="70AA34E4" w14:textId="77777777" w:rsidR="00CE5130" w:rsidRPr="00372CAB" w:rsidRDefault="00CE5130" w:rsidP="00372CAB">
            <w:pPr>
              <w:pStyle w:val="TableColumnHeadingCentred"/>
            </w:pPr>
            <w:r w:rsidRPr="00372CAB">
              <w:t>Reliability rating</w:t>
            </w:r>
          </w:p>
        </w:tc>
        <w:tc>
          <w:tcPr>
            <w:tcW w:w="3118" w:type="dxa"/>
            <w:tcBorders>
              <w:bottom w:val="single" w:sz="4" w:space="0" w:color="auto"/>
            </w:tcBorders>
            <w:shd w:val="clear" w:color="auto" w:fill="DDDDDD"/>
            <w:hideMark/>
          </w:tcPr>
          <w:p w14:paraId="4CBC1433" w14:textId="77777777" w:rsidR="00CE5130" w:rsidRPr="00ED400B" w:rsidRDefault="00CE5130" w:rsidP="00372CAB">
            <w:pPr>
              <w:pStyle w:val="TableColumnHeadingCentred"/>
              <w:rPr>
                <w:highlight w:val="yellow"/>
              </w:rPr>
            </w:pPr>
            <w:r w:rsidRPr="00ED400B">
              <w:t>Number of tax expenditures</w:t>
            </w:r>
          </w:p>
        </w:tc>
      </w:tr>
      <w:tr w:rsidR="00CE5130" w:rsidRPr="0009222A" w14:paraId="5E42D8B0" w14:textId="77777777" w:rsidTr="00704A2B">
        <w:trPr>
          <w:trHeight w:val="162"/>
        </w:trPr>
        <w:tc>
          <w:tcPr>
            <w:tcW w:w="3118" w:type="dxa"/>
            <w:shd w:val="clear" w:color="auto" w:fill="auto"/>
            <w:hideMark/>
          </w:tcPr>
          <w:p w14:paraId="0487CC9D" w14:textId="77777777" w:rsidR="00CE5130" w:rsidRPr="00372CAB" w:rsidRDefault="00CE5130" w:rsidP="00372CAB">
            <w:pPr>
              <w:pStyle w:val="TableTextCentered"/>
            </w:pPr>
            <w:r w:rsidRPr="00372CAB">
              <w:t>High</w:t>
            </w:r>
          </w:p>
        </w:tc>
        <w:tc>
          <w:tcPr>
            <w:tcW w:w="3118" w:type="dxa"/>
            <w:shd w:val="clear" w:color="auto" w:fill="auto"/>
          </w:tcPr>
          <w:p w14:paraId="68C164BF" w14:textId="2020842A" w:rsidR="00CE5130" w:rsidRPr="00372CAB" w:rsidRDefault="006A264B" w:rsidP="00372CAB">
            <w:pPr>
              <w:pStyle w:val="TableTextCentered"/>
            </w:pPr>
            <w:r w:rsidRPr="00372CAB">
              <w:t>4</w:t>
            </w:r>
          </w:p>
        </w:tc>
      </w:tr>
      <w:tr w:rsidR="00CE5130" w:rsidRPr="0009222A" w14:paraId="353A7CC2" w14:textId="77777777" w:rsidTr="00704A2B">
        <w:trPr>
          <w:trHeight w:val="181"/>
        </w:trPr>
        <w:tc>
          <w:tcPr>
            <w:tcW w:w="3118" w:type="dxa"/>
            <w:shd w:val="clear" w:color="auto" w:fill="auto"/>
            <w:hideMark/>
          </w:tcPr>
          <w:p w14:paraId="457FC7F5" w14:textId="77777777" w:rsidR="00CE5130" w:rsidRPr="00372CAB" w:rsidRDefault="00CE5130" w:rsidP="00372CAB">
            <w:pPr>
              <w:pStyle w:val="TableTextCentered"/>
            </w:pPr>
            <w:r w:rsidRPr="00372CAB">
              <w:t>Medium — high</w:t>
            </w:r>
          </w:p>
        </w:tc>
        <w:tc>
          <w:tcPr>
            <w:tcW w:w="3118" w:type="dxa"/>
            <w:shd w:val="clear" w:color="auto" w:fill="auto"/>
          </w:tcPr>
          <w:p w14:paraId="5226CAAF" w14:textId="77777777" w:rsidR="00CE5130" w:rsidRPr="00372CAB" w:rsidRDefault="00CE5130" w:rsidP="00372CAB">
            <w:pPr>
              <w:pStyle w:val="TableTextCentered"/>
            </w:pPr>
            <w:r w:rsidRPr="00372CAB">
              <w:t>13</w:t>
            </w:r>
          </w:p>
        </w:tc>
      </w:tr>
      <w:tr w:rsidR="00CE5130" w:rsidRPr="0009222A" w14:paraId="0DA10A8C" w14:textId="77777777" w:rsidTr="00704A2B">
        <w:trPr>
          <w:trHeight w:val="62"/>
        </w:trPr>
        <w:tc>
          <w:tcPr>
            <w:tcW w:w="3118" w:type="dxa"/>
            <w:shd w:val="clear" w:color="auto" w:fill="auto"/>
            <w:hideMark/>
          </w:tcPr>
          <w:p w14:paraId="1FD0E882" w14:textId="77777777" w:rsidR="00CE5130" w:rsidRPr="00372CAB" w:rsidRDefault="00CE5130" w:rsidP="00372CAB">
            <w:pPr>
              <w:pStyle w:val="TableTextCentered"/>
            </w:pPr>
            <w:r w:rsidRPr="00372CAB">
              <w:t>Medium</w:t>
            </w:r>
          </w:p>
        </w:tc>
        <w:tc>
          <w:tcPr>
            <w:tcW w:w="3118" w:type="dxa"/>
            <w:shd w:val="clear" w:color="auto" w:fill="auto"/>
          </w:tcPr>
          <w:p w14:paraId="2C748863" w14:textId="17287349" w:rsidR="00CE5130" w:rsidRPr="00372CAB" w:rsidRDefault="003B0AF8" w:rsidP="003B0AF8">
            <w:pPr>
              <w:pStyle w:val="TableTextCentered"/>
            </w:pPr>
            <w:r w:rsidRPr="00372CAB">
              <w:t>6</w:t>
            </w:r>
            <w:r>
              <w:t>0</w:t>
            </w:r>
          </w:p>
        </w:tc>
      </w:tr>
      <w:tr w:rsidR="00CE5130" w:rsidRPr="0009222A" w14:paraId="73F22EBB" w14:textId="77777777" w:rsidTr="00704A2B">
        <w:trPr>
          <w:trHeight w:val="189"/>
        </w:trPr>
        <w:tc>
          <w:tcPr>
            <w:tcW w:w="3118" w:type="dxa"/>
            <w:shd w:val="clear" w:color="auto" w:fill="auto"/>
            <w:hideMark/>
          </w:tcPr>
          <w:p w14:paraId="761E4265" w14:textId="77777777" w:rsidR="00CE5130" w:rsidRPr="00372CAB" w:rsidRDefault="00CE5130" w:rsidP="00372CAB">
            <w:pPr>
              <w:pStyle w:val="TableTextCentered"/>
            </w:pPr>
            <w:r w:rsidRPr="00372CAB">
              <w:t>Medium — low</w:t>
            </w:r>
          </w:p>
        </w:tc>
        <w:tc>
          <w:tcPr>
            <w:tcW w:w="3118" w:type="dxa"/>
            <w:shd w:val="clear" w:color="auto" w:fill="auto"/>
          </w:tcPr>
          <w:p w14:paraId="01E61CF9" w14:textId="77777777" w:rsidR="00CE5130" w:rsidRPr="00372CAB" w:rsidRDefault="00CE5130" w:rsidP="00372CAB">
            <w:pPr>
              <w:pStyle w:val="TableTextCentered"/>
            </w:pPr>
            <w:r w:rsidRPr="00372CAB">
              <w:t>20</w:t>
            </w:r>
          </w:p>
        </w:tc>
      </w:tr>
      <w:tr w:rsidR="00CE5130" w:rsidRPr="0009222A" w14:paraId="54027873" w14:textId="77777777" w:rsidTr="00704A2B">
        <w:trPr>
          <w:trHeight w:val="206"/>
        </w:trPr>
        <w:tc>
          <w:tcPr>
            <w:tcW w:w="3118" w:type="dxa"/>
            <w:shd w:val="clear" w:color="auto" w:fill="auto"/>
            <w:hideMark/>
          </w:tcPr>
          <w:p w14:paraId="2CF7B792" w14:textId="77777777" w:rsidR="00CE5130" w:rsidRPr="00372CAB" w:rsidRDefault="00CE5130" w:rsidP="00372CAB">
            <w:pPr>
              <w:pStyle w:val="TableTextCentered"/>
            </w:pPr>
            <w:r w:rsidRPr="00372CAB">
              <w:t>Low</w:t>
            </w:r>
          </w:p>
        </w:tc>
        <w:tc>
          <w:tcPr>
            <w:tcW w:w="3118" w:type="dxa"/>
            <w:shd w:val="clear" w:color="auto" w:fill="auto"/>
          </w:tcPr>
          <w:p w14:paraId="364A1B34" w14:textId="0FD473E2" w:rsidR="00CE5130" w:rsidRPr="00372CAB" w:rsidRDefault="0009222A" w:rsidP="00372CAB">
            <w:pPr>
              <w:pStyle w:val="TableTextCentered"/>
            </w:pPr>
            <w:r w:rsidRPr="00372CAB">
              <w:t>39</w:t>
            </w:r>
          </w:p>
        </w:tc>
      </w:tr>
      <w:tr w:rsidR="00CE5130" w:rsidRPr="0009222A" w14:paraId="5B8C5307" w14:textId="77777777" w:rsidTr="00704A2B">
        <w:trPr>
          <w:trHeight w:val="69"/>
        </w:trPr>
        <w:tc>
          <w:tcPr>
            <w:tcW w:w="3118" w:type="dxa"/>
            <w:shd w:val="clear" w:color="auto" w:fill="auto"/>
            <w:hideMark/>
          </w:tcPr>
          <w:p w14:paraId="7DD3B674" w14:textId="77777777" w:rsidR="00CE5130" w:rsidRPr="00372CAB" w:rsidRDefault="00CE5130" w:rsidP="00372CAB">
            <w:pPr>
              <w:pStyle w:val="TableTextCentered"/>
            </w:pPr>
            <w:r w:rsidRPr="00372CAB">
              <w:t>Very low</w:t>
            </w:r>
          </w:p>
        </w:tc>
        <w:tc>
          <w:tcPr>
            <w:tcW w:w="3118" w:type="dxa"/>
            <w:shd w:val="clear" w:color="auto" w:fill="auto"/>
          </w:tcPr>
          <w:p w14:paraId="3E0B88CF" w14:textId="65A42E09" w:rsidR="00CE5130" w:rsidRPr="00372CAB" w:rsidRDefault="0009222A" w:rsidP="00372CAB">
            <w:pPr>
              <w:pStyle w:val="TableTextCentered"/>
            </w:pPr>
            <w:r w:rsidRPr="00372CAB">
              <w:t>6</w:t>
            </w:r>
          </w:p>
        </w:tc>
      </w:tr>
      <w:tr w:rsidR="0009222A" w:rsidRPr="0009222A" w14:paraId="0682F9D4" w14:textId="77777777" w:rsidTr="00704A2B">
        <w:trPr>
          <w:trHeight w:val="73"/>
        </w:trPr>
        <w:tc>
          <w:tcPr>
            <w:tcW w:w="3118" w:type="dxa"/>
            <w:shd w:val="clear" w:color="auto" w:fill="auto"/>
          </w:tcPr>
          <w:p w14:paraId="3AF219F6" w14:textId="05DB7963" w:rsidR="0009222A" w:rsidRPr="00372CAB" w:rsidRDefault="0009222A" w:rsidP="008B2E94">
            <w:pPr>
              <w:pStyle w:val="TableTextCentered"/>
            </w:pPr>
            <w:r w:rsidRPr="00372CAB">
              <w:t>Not Applicable</w:t>
            </w:r>
          </w:p>
        </w:tc>
        <w:tc>
          <w:tcPr>
            <w:tcW w:w="3118" w:type="dxa"/>
            <w:shd w:val="clear" w:color="auto" w:fill="auto"/>
          </w:tcPr>
          <w:p w14:paraId="74DABC9E" w14:textId="0D24F676" w:rsidR="0009222A" w:rsidRPr="00372CAB" w:rsidRDefault="0009222A" w:rsidP="00372CAB">
            <w:pPr>
              <w:pStyle w:val="TableTextCentered"/>
            </w:pPr>
            <w:r w:rsidRPr="00372CAB">
              <w:t>4</w:t>
            </w:r>
          </w:p>
        </w:tc>
      </w:tr>
      <w:tr w:rsidR="00CE5130" w:rsidRPr="00372CAB" w14:paraId="4C5A8F3D" w14:textId="77777777" w:rsidTr="00704A2B">
        <w:trPr>
          <w:trHeight w:val="104"/>
        </w:trPr>
        <w:tc>
          <w:tcPr>
            <w:tcW w:w="3118" w:type="dxa"/>
            <w:shd w:val="clear" w:color="auto" w:fill="auto"/>
          </w:tcPr>
          <w:p w14:paraId="315A079D" w14:textId="77777777" w:rsidR="00CE5130" w:rsidRPr="00372CAB" w:rsidRDefault="00CE5130" w:rsidP="00372CAB">
            <w:pPr>
              <w:pStyle w:val="TableTextCentered-Bold"/>
            </w:pPr>
            <w:r w:rsidRPr="00372CAB">
              <w:t>Total</w:t>
            </w:r>
          </w:p>
        </w:tc>
        <w:tc>
          <w:tcPr>
            <w:tcW w:w="3118" w:type="dxa"/>
            <w:shd w:val="clear" w:color="auto" w:fill="auto"/>
          </w:tcPr>
          <w:p w14:paraId="65E2E43B" w14:textId="4FCC717A" w:rsidR="00CE5130" w:rsidRPr="00372CAB" w:rsidRDefault="0009222A" w:rsidP="003B0AF8">
            <w:pPr>
              <w:pStyle w:val="TableTextCentered-Bold"/>
            </w:pPr>
            <w:r w:rsidRPr="00372CAB">
              <w:t>14</w:t>
            </w:r>
            <w:r w:rsidR="003B0AF8">
              <w:t>6</w:t>
            </w:r>
          </w:p>
        </w:tc>
      </w:tr>
    </w:tbl>
    <w:p w14:paraId="2087136A" w14:textId="40ED6911" w:rsidR="00F02074" w:rsidRPr="00372CAB" w:rsidRDefault="00DA4924" w:rsidP="00372CAB">
      <w:pPr>
        <w:pStyle w:val="Heading2-notnumbered"/>
      </w:pPr>
      <w:bookmarkStart w:id="67" w:name="_Toc504467614"/>
      <w:r w:rsidRPr="00372CAB">
        <w:t>A</w:t>
      </w:r>
      <w:r w:rsidR="00394FDC" w:rsidRPr="00372CAB">
        <w:t>.2</w:t>
      </w:r>
      <w:r w:rsidR="00E5312D" w:rsidRPr="00372CAB">
        <w:tab/>
      </w:r>
      <w:r w:rsidR="00F02074" w:rsidRPr="00372CAB">
        <w:t>Unquantifiable tax expenditures</w:t>
      </w:r>
      <w:bookmarkEnd w:id="67"/>
    </w:p>
    <w:p w14:paraId="1431D0FC" w14:textId="77777777" w:rsidR="00D3595A" w:rsidRDefault="00D3595A" w:rsidP="00D3595A">
      <w:r>
        <w:t>In many cases there is insufficient data to produce a reliable estimate for a tax expenditure item. While Treasury has access to detailed tax data collected by the Australian Taxation Office from tax returns, the scope of this data is limited by the number and nature of questions on the tax return itself. While expanding the tax return could increase the data available for estimating tax expenditures, this would increase compliance costs for taxpayers. Treasury also utilises, for example, Australian Bureau of Statistics data where relevant.</w:t>
      </w:r>
    </w:p>
    <w:p w14:paraId="5896197A" w14:textId="7C76B182" w:rsidR="00E62461" w:rsidRDefault="00D3595A" w:rsidP="00D3595A">
      <w:r>
        <w:t>In the 2017 TES, estimates are not available for 2017</w:t>
      </w:r>
      <w:r w:rsidR="009268F0">
        <w:noBreakHyphen/>
      </w:r>
      <w:r>
        <w:t xml:space="preserve">18 for around </w:t>
      </w:r>
      <w:r w:rsidR="00167D9C">
        <w:t>49</w:t>
      </w:r>
      <w:r>
        <w:t xml:space="preserve"> per cent of tax expenditures — that is, </w:t>
      </w:r>
      <w:r w:rsidR="00167D9C">
        <w:t>143</w:t>
      </w:r>
      <w:r>
        <w:t xml:space="preserve"> out of </w:t>
      </w:r>
      <w:r w:rsidR="003B0AF8" w:rsidRPr="00167D9C">
        <w:t>2</w:t>
      </w:r>
      <w:r w:rsidR="003B0AF8">
        <w:t xml:space="preserve">89 </w:t>
      </w:r>
      <w:r>
        <w:t xml:space="preserve">expenditures. </w:t>
      </w:r>
    </w:p>
    <w:p w14:paraId="2087136B" w14:textId="5172269F" w:rsidR="00F02074" w:rsidRPr="00762F6A" w:rsidRDefault="00F02074" w:rsidP="00D3595A">
      <w:pPr>
        <w:rPr>
          <w:rFonts w:ascii="Arial" w:hAnsi="Arial" w:cs="Arial"/>
          <w:b/>
        </w:rPr>
      </w:pPr>
      <w:r w:rsidRPr="00762F6A">
        <w:t xml:space="preserve">Where tax expenditures are not quantifiable, an order of magnitude is provided using the categories set out in </w:t>
      </w:r>
      <w:r w:rsidRPr="00704A2B">
        <w:t xml:space="preserve">Table </w:t>
      </w:r>
      <w:r w:rsidR="009268F0" w:rsidRPr="00704A2B">
        <w:t>A</w:t>
      </w:r>
      <w:r w:rsidRPr="00704A2B">
        <w:t>2</w:t>
      </w:r>
      <w:r w:rsidRPr="00F708A8">
        <w:t>.</w:t>
      </w:r>
    </w:p>
    <w:p w14:paraId="2087136C" w14:textId="097CACCF" w:rsidR="00F02074" w:rsidRPr="00762F6A" w:rsidRDefault="00F02074" w:rsidP="00F02074">
      <w:pPr>
        <w:pStyle w:val="TableHeading"/>
      </w:pPr>
      <w:r w:rsidRPr="00762F6A">
        <w:t xml:space="preserve">Table </w:t>
      </w:r>
      <w:r w:rsidR="00DA4924">
        <w:t>A</w:t>
      </w:r>
      <w:r w:rsidR="00DA4924" w:rsidRPr="00762F6A">
        <w:t>2</w:t>
      </w:r>
      <w:r w:rsidRPr="00762F6A">
        <w:t>: Orders of magnitude</w:t>
      </w:r>
    </w:p>
    <w:tbl>
      <w:tblPr>
        <w:tblW w:w="0" w:type="auto"/>
        <w:tblInd w:w="122" w:type="dxa"/>
        <w:tblBorders>
          <w:top w:val="single" w:sz="4" w:space="0" w:color="000000"/>
          <w:left w:val="single" w:sz="4" w:space="0" w:color="auto"/>
          <w:bottom w:val="single" w:sz="2"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8"/>
      </w:tblGrid>
      <w:tr w:rsidR="00F02074" w:rsidRPr="00372CAB" w14:paraId="2087136E" w14:textId="77777777" w:rsidTr="00704A2B">
        <w:tc>
          <w:tcPr>
            <w:tcW w:w="6236" w:type="dxa"/>
            <w:gridSpan w:val="2"/>
            <w:shd w:val="clear" w:color="auto" w:fill="DDDDDD"/>
            <w:hideMark/>
          </w:tcPr>
          <w:p w14:paraId="2087136D" w14:textId="77777777" w:rsidR="00F02074" w:rsidRPr="00372CAB" w:rsidRDefault="00F02074" w:rsidP="00372CAB">
            <w:pPr>
              <w:pStyle w:val="TableColumnHeadingCentred"/>
            </w:pPr>
            <w:r w:rsidRPr="00372CAB">
              <w:t>Order of magnitude range</w:t>
            </w:r>
          </w:p>
        </w:tc>
      </w:tr>
      <w:tr w:rsidR="00F02074" w:rsidRPr="00372CAB" w14:paraId="20871371" w14:textId="77777777" w:rsidTr="00704A2B">
        <w:tc>
          <w:tcPr>
            <w:tcW w:w="3118" w:type="dxa"/>
            <w:shd w:val="clear" w:color="auto" w:fill="F2F2F2" w:themeFill="background1" w:themeFillShade="F2"/>
            <w:hideMark/>
          </w:tcPr>
          <w:p w14:paraId="2087136F" w14:textId="77777777" w:rsidR="00F02074" w:rsidRPr="00372CAB" w:rsidRDefault="00F02074" w:rsidP="00372CAB">
            <w:pPr>
              <w:pStyle w:val="TableColumnHeadingCentred"/>
            </w:pPr>
            <w:r w:rsidRPr="00372CAB">
              <w:t>Category</w:t>
            </w:r>
          </w:p>
        </w:tc>
        <w:tc>
          <w:tcPr>
            <w:tcW w:w="3118" w:type="dxa"/>
            <w:shd w:val="clear" w:color="auto" w:fill="F2F2F2" w:themeFill="background1" w:themeFillShade="F2"/>
            <w:hideMark/>
          </w:tcPr>
          <w:p w14:paraId="20871370" w14:textId="77777777" w:rsidR="00F02074" w:rsidRPr="00372CAB" w:rsidRDefault="00F02074" w:rsidP="00372CAB">
            <w:pPr>
              <w:pStyle w:val="TableColumnHeadingCentred"/>
            </w:pPr>
            <w:r w:rsidRPr="00372CAB">
              <w:t>Expected tax expenditure ($m)</w:t>
            </w:r>
          </w:p>
        </w:tc>
      </w:tr>
      <w:tr w:rsidR="00F02074" w:rsidRPr="00762F6A" w14:paraId="20871374" w14:textId="77777777" w:rsidTr="00704A2B">
        <w:trPr>
          <w:trHeight w:val="216"/>
        </w:trPr>
        <w:tc>
          <w:tcPr>
            <w:tcW w:w="3118" w:type="dxa"/>
            <w:shd w:val="clear" w:color="auto" w:fill="auto"/>
            <w:hideMark/>
          </w:tcPr>
          <w:p w14:paraId="20871372" w14:textId="77777777" w:rsidR="00F02074" w:rsidRPr="00372CAB" w:rsidRDefault="00F02074" w:rsidP="00372CAB">
            <w:pPr>
              <w:pStyle w:val="TableTextCentered"/>
            </w:pPr>
            <w:r w:rsidRPr="00372CAB">
              <w:t>0</w:t>
            </w:r>
          </w:p>
        </w:tc>
        <w:tc>
          <w:tcPr>
            <w:tcW w:w="3118" w:type="dxa"/>
            <w:shd w:val="clear" w:color="auto" w:fill="auto"/>
            <w:hideMark/>
          </w:tcPr>
          <w:p w14:paraId="20871373" w14:textId="77777777" w:rsidR="00F02074" w:rsidRPr="00372CAB" w:rsidRDefault="00F02074" w:rsidP="00372CAB">
            <w:pPr>
              <w:pStyle w:val="TableTextCentered"/>
            </w:pPr>
            <w:r w:rsidRPr="00372CAB">
              <w:t>0 on average over reporting period</w:t>
            </w:r>
          </w:p>
        </w:tc>
      </w:tr>
      <w:tr w:rsidR="00F02074" w:rsidRPr="00762F6A" w14:paraId="20871377" w14:textId="77777777" w:rsidTr="00704A2B">
        <w:tc>
          <w:tcPr>
            <w:tcW w:w="3118" w:type="dxa"/>
            <w:shd w:val="clear" w:color="auto" w:fill="auto"/>
            <w:hideMark/>
          </w:tcPr>
          <w:p w14:paraId="20871375" w14:textId="77777777" w:rsidR="00F02074" w:rsidRPr="00372CAB" w:rsidRDefault="00F02074" w:rsidP="00372CAB">
            <w:pPr>
              <w:pStyle w:val="TableTextCentered"/>
            </w:pPr>
            <w:r w:rsidRPr="00372CAB">
              <w:t>1</w:t>
            </w:r>
          </w:p>
        </w:tc>
        <w:tc>
          <w:tcPr>
            <w:tcW w:w="3118" w:type="dxa"/>
            <w:shd w:val="clear" w:color="auto" w:fill="auto"/>
            <w:hideMark/>
          </w:tcPr>
          <w:p w14:paraId="20871376" w14:textId="77777777" w:rsidR="00F02074" w:rsidRPr="00372CAB" w:rsidRDefault="00F02074" w:rsidP="00372CAB">
            <w:pPr>
              <w:pStyle w:val="TableTextCentered"/>
            </w:pPr>
            <w:r w:rsidRPr="00372CAB">
              <w:t>0–10</w:t>
            </w:r>
          </w:p>
        </w:tc>
      </w:tr>
      <w:tr w:rsidR="00F02074" w:rsidRPr="00762F6A" w14:paraId="2087137A" w14:textId="77777777" w:rsidTr="00704A2B">
        <w:tc>
          <w:tcPr>
            <w:tcW w:w="3118" w:type="dxa"/>
            <w:shd w:val="clear" w:color="auto" w:fill="auto"/>
            <w:hideMark/>
          </w:tcPr>
          <w:p w14:paraId="20871378" w14:textId="77777777" w:rsidR="00F02074" w:rsidRPr="00372CAB" w:rsidRDefault="00F02074" w:rsidP="00372CAB">
            <w:pPr>
              <w:pStyle w:val="TableTextCentered"/>
            </w:pPr>
            <w:r w:rsidRPr="00372CAB">
              <w:t>2</w:t>
            </w:r>
          </w:p>
        </w:tc>
        <w:tc>
          <w:tcPr>
            <w:tcW w:w="3118" w:type="dxa"/>
            <w:shd w:val="clear" w:color="auto" w:fill="auto"/>
            <w:hideMark/>
          </w:tcPr>
          <w:p w14:paraId="20871379" w14:textId="77777777" w:rsidR="00F02074" w:rsidRPr="00372CAB" w:rsidRDefault="00F02074" w:rsidP="00372CAB">
            <w:pPr>
              <w:pStyle w:val="TableTextCentered"/>
            </w:pPr>
            <w:r w:rsidRPr="00372CAB">
              <w:t>10–100</w:t>
            </w:r>
          </w:p>
        </w:tc>
      </w:tr>
      <w:tr w:rsidR="00F02074" w:rsidRPr="00762F6A" w14:paraId="2087137D" w14:textId="77777777" w:rsidTr="00704A2B">
        <w:tc>
          <w:tcPr>
            <w:tcW w:w="3118" w:type="dxa"/>
            <w:shd w:val="clear" w:color="auto" w:fill="auto"/>
            <w:hideMark/>
          </w:tcPr>
          <w:p w14:paraId="2087137B" w14:textId="77777777" w:rsidR="00F02074" w:rsidRPr="00372CAB" w:rsidRDefault="00F02074" w:rsidP="00372CAB">
            <w:pPr>
              <w:pStyle w:val="TableTextCentered"/>
            </w:pPr>
            <w:r w:rsidRPr="00372CAB">
              <w:t>3</w:t>
            </w:r>
          </w:p>
        </w:tc>
        <w:tc>
          <w:tcPr>
            <w:tcW w:w="3118" w:type="dxa"/>
            <w:shd w:val="clear" w:color="auto" w:fill="auto"/>
            <w:hideMark/>
          </w:tcPr>
          <w:p w14:paraId="2087137C" w14:textId="77777777" w:rsidR="00F02074" w:rsidRPr="00372CAB" w:rsidRDefault="00F02074" w:rsidP="00372CAB">
            <w:pPr>
              <w:pStyle w:val="TableTextCentered"/>
            </w:pPr>
            <w:r w:rsidRPr="00372CAB">
              <w:t>100–1,000</w:t>
            </w:r>
          </w:p>
        </w:tc>
      </w:tr>
      <w:tr w:rsidR="00F02074" w:rsidRPr="00762F6A" w14:paraId="20871380" w14:textId="77777777" w:rsidTr="00704A2B">
        <w:tc>
          <w:tcPr>
            <w:tcW w:w="3118" w:type="dxa"/>
            <w:shd w:val="clear" w:color="auto" w:fill="auto"/>
            <w:hideMark/>
          </w:tcPr>
          <w:p w14:paraId="2087137E" w14:textId="77777777" w:rsidR="00F02074" w:rsidRPr="00372CAB" w:rsidRDefault="00F02074" w:rsidP="00372CAB">
            <w:pPr>
              <w:pStyle w:val="TableTextCentered"/>
            </w:pPr>
            <w:r w:rsidRPr="00372CAB">
              <w:t>4</w:t>
            </w:r>
          </w:p>
        </w:tc>
        <w:tc>
          <w:tcPr>
            <w:tcW w:w="3118" w:type="dxa"/>
            <w:shd w:val="clear" w:color="auto" w:fill="auto"/>
            <w:hideMark/>
          </w:tcPr>
          <w:p w14:paraId="2087137F" w14:textId="77777777" w:rsidR="00F02074" w:rsidRPr="00372CAB" w:rsidRDefault="00F02074" w:rsidP="00372CAB">
            <w:pPr>
              <w:pStyle w:val="TableTextCentered"/>
            </w:pPr>
            <w:r w:rsidRPr="00372CAB">
              <w:t>1,000 +</w:t>
            </w:r>
          </w:p>
        </w:tc>
      </w:tr>
      <w:tr w:rsidR="00F02074" w:rsidRPr="00762F6A" w14:paraId="20871383" w14:textId="77777777" w:rsidTr="00704A2B">
        <w:tc>
          <w:tcPr>
            <w:tcW w:w="3118" w:type="dxa"/>
            <w:shd w:val="clear" w:color="auto" w:fill="auto"/>
            <w:hideMark/>
          </w:tcPr>
          <w:p w14:paraId="20871381" w14:textId="77777777" w:rsidR="00F02074" w:rsidRPr="00372CAB" w:rsidRDefault="00F02074" w:rsidP="00372CAB">
            <w:pPr>
              <w:pStyle w:val="TableTextCentered"/>
            </w:pPr>
            <w:r w:rsidRPr="00372CAB">
              <w:t>NA</w:t>
            </w:r>
          </w:p>
        </w:tc>
        <w:tc>
          <w:tcPr>
            <w:tcW w:w="3118" w:type="dxa"/>
            <w:shd w:val="clear" w:color="auto" w:fill="auto"/>
            <w:hideMark/>
          </w:tcPr>
          <w:p w14:paraId="20871382" w14:textId="77777777" w:rsidR="00F02074" w:rsidRPr="00372CAB" w:rsidRDefault="00F02074" w:rsidP="00372CAB">
            <w:pPr>
              <w:pStyle w:val="TableTextCentered"/>
            </w:pPr>
            <w:r w:rsidRPr="00372CAB">
              <w:t>not available</w:t>
            </w:r>
          </w:p>
        </w:tc>
      </w:tr>
    </w:tbl>
    <w:p w14:paraId="20871384" w14:textId="77777777" w:rsidR="00F02074" w:rsidRPr="00762F6A" w:rsidRDefault="00F02074" w:rsidP="00F02074">
      <w:pPr>
        <w:spacing w:before="240"/>
      </w:pPr>
      <w:r w:rsidRPr="00762F6A">
        <w:t xml:space="preserve">Category classifications are provided as a broad guide only. They are based on assumptions and judgment and should be treated with caution. </w:t>
      </w:r>
    </w:p>
    <w:p w14:paraId="20871385" w14:textId="12D77291" w:rsidR="00F02074" w:rsidRPr="00762F6A" w:rsidRDefault="00F02074" w:rsidP="00F02074">
      <w:r w:rsidRPr="00762F6A">
        <w:t xml:space="preserve">The category classification also indicates whether </w:t>
      </w:r>
      <w:proofErr w:type="gramStart"/>
      <w:r w:rsidRPr="00762F6A">
        <w:t>a tax</w:t>
      </w:r>
      <w:proofErr w:type="gramEnd"/>
      <w:r w:rsidRPr="00762F6A">
        <w:t xml:space="preserve"> expenditure is positive or negative. For example, ‘1+’ indicates </w:t>
      </w:r>
      <w:proofErr w:type="gramStart"/>
      <w:r w:rsidRPr="00762F6A">
        <w:t>a positive</w:t>
      </w:r>
      <w:proofErr w:type="gramEnd"/>
      <w:r w:rsidRPr="00762F6A">
        <w:t xml:space="preserve"> tax expenditure. Where a tax expenditure could be positive or negative, a ‘+/</w:t>
      </w:r>
      <w:r w:rsidRPr="00762F6A">
        <w:noBreakHyphen/>
      </w:r>
      <w:proofErr w:type="gramStart"/>
      <w:r w:rsidRPr="00762F6A">
        <w:t xml:space="preserve">‘ </w:t>
      </w:r>
      <w:r w:rsidR="00273604">
        <w:t>classification</w:t>
      </w:r>
      <w:proofErr w:type="gramEnd"/>
      <w:r w:rsidRPr="00762F6A">
        <w:t xml:space="preserve"> is assigned.</w:t>
      </w:r>
    </w:p>
    <w:p w14:paraId="20871386" w14:textId="77777777" w:rsidR="00F02074" w:rsidRDefault="00F02074" w:rsidP="00F02074">
      <w:r w:rsidRPr="00762F6A">
        <w:t xml:space="preserve">The category assigned to </w:t>
      </w:r>
      <w:proofErr w:type="gramStart"/>
      <w:r w:rsidRPr="00762F6A">
        <w:t>a tax</w:t>
      </w:r>
      <w:proofErr w:type="gramEnd"/>
      <w:r w:rsidRPr="00762F6A">
        <w:t xml:space="preserve"> expenditure refers to the year the tax expenditure is considered to be most significant.</w:t>
      </w:r>
    </w:p>
    <w:p w14:paraId="20871387" w14:textId="3ACB1DC5" w:rsidR="00F02074" w:rsidRPr="00762F6A" w:rsidRDefault="00DA4924" w:rsidP="0005536C">
      <w:pPr>
        <w:pStyle w:val="Heading2-notnumbered"/>
      </w:pPr>
      <w:bookmarkStart w:id="68" w:name="_Toc441066994"/>
      <w:bookmarkStart w:id="69" w:name="_Toc504467615"/>
      <w:r w:rsidRPr="006931DE">
        <w:t>A</w:t>
      </w:r>
      <w:r w:rsidR="00394FDC" w:rsidRPr="006931DE">
        <w:t>.</w:t>
      </w:r>
      <w:r w:rsidR="008B2E94">
        <w:t>3</w:t>
      </w:r>
      <w:r w:rsidR="00E5312D" w:rsidRPr="006931DE">
        <w:tab/>
      </w:r>
      <w:r w:rsidR="00F02074" w:rsidRPr="006931DE">
        <w:t>Benchmarks</w:t>
      </w:r>
      <w:bookmarkEnd w:id="68"/>
      <w:bookmarkEnd w:id="69"/>
    </w:p>
    <w:p w14:paraId="0AD9C05F" w14:textId="77777777" w:rsidR="00D3595A" w:rsidRDefault="00D3595A" w:rsidP="00D3595A">
      <w:r>
        <w:t xml:space="preserve">Benchmarks represent a standard taxation treatment that applies to similar taxpayers or types of activity. </w:t>
      </w:r>
    </w:p>
    <w:p w14:paraId="5EB5B741" w14:textId="34446B78" w:rsidR="00D3595A" w:rsidRDefault="00D3595A" w:rsidP="009268F0">
      <w:pPr>
        <w:pStyle w:val="Bullet"/>
        <w:spacing w:after="200"/>
      </w:pPr>
      <w:r>
        <w:t>Benchmarks may also incorporate structural elements of the tax system; for example, the progressive income tax rate scale for individual taxpayers.</w:t>
      </w:r>
    </w:p>
    <w:p w14:paraId="1D9820A6" w14:textId="77777777" w:rsidR="00D3595A" w:rsidRDefault="00D3595A" w:rsidP="00F02074">
      <w:pPr>
        <w:spacing w:after="200"/>
      </w:pPr>
      <w:r>
        <w:t xml:space="preserve">Determining benchmarks involves judgment. Consequently, the choice of benchmark may be contentious and benchmarks may vary over time. The choice of benchmark should not be interpreted as indicating a view on how an activity or taxpayer ought to be taxed. </w:t>
      </w:r>
    </w:p>
    <w:p w14:paraId="20871388" w14:textId="7029466F" w:rsidR="00F02074" w:rsidRPr="00762F6A" w:rsidRDefault="00F02074" w:rsidP="00F02074">
      <w:pPr>
        <w:spacing w:after="200"/>
      </w:pPr>
      <w:r>
        <w:t xml:space="preserve">Broadly, </w:t>
      </w:r>
      <w:r w:rsidRPr="00762F6A">
        <w:t>benchmark</w:t>
      </w:r>
      <w:r>
        <w:t>s comprise the following elements</w:t>
      </w:r>
      <w:r w:rsidRPr="00762F6A">
        <w:t>:</w:t>
      </w:r>
    </w:p>
    <w:p w14:paraId="20871389" w14:textId="77777777" w:rsidR="00F02074" w:rsidRPr="00762F6A" w:rsidRDefault="00F02074" w:rsidP="00F02074">
      <w:pPr>
        <w:pStyle w:val="Bullet"/>
        <w:spacing w:after="200"/>
      </w:pPr>
      <w:r w:rsidRPr="00762F6A">
        <w:t>the tax base — the activities or transactions subject to the tax;</w:t>
      </w:r>
    </w:p>
    <w:p w14:paraId="2087138A" w14:textId="77777777" w:rsidR="00F02074" w:rsidRPr="00762F6A" w:rsidRDefault="00F02074" w:rsidP="00F02074">
      <w:pPr>
        <w:pStyle w:val="Bullet"/>
        <w:spacing w:after="200"/>
      </w:pPr>
      <w:r w:rsidRPr="00762F6A">
        <w:t>the tax rate — the rate of tax that applies to the base;</w:t>
      </w:r>
    </w:p>
    <w:p w14:paraId="2087138B" w14:textId="77777777" w:rsidR="00F02074" w:rsidRPr="00762F6A" w:rsidRDefault="00F02074" w:rsidP="00F02074">
      <w:pPr>
        <w:pStyle w:val="Bullet"/>
        <w:spacing w:after="200"/>
      </w:pPr>
      <w:r w:rsidRPr="00762F6A">
        <w:t>the tax unit — the entity liable to pay the tax; and</w:t>
      </w:r>
    </w:p>
    <w:p w14:paraId="2F303278" w14:textId="021C4AE0" w:rsidR="00372CAB" w:rsidRPr="00F708A8" w:rsidRDefault="00F02074" w:rsidP="00704A2B">
      <w:pPr>
        <w:pStyle w:val="Bullet"/>
        <w:spacing w:after="0" w:line="240" w:lineRule="auto"/>
        <w:jc w:val="left"/>
        <w:rPr>
          <w:rFonts w:ascii="Arial" w:hAnsi="Arial"/>
          <w:b/>
          <w:smallCaps/>
          <w:color w:val="000000"/>
          <w:sz w:val="28"/>
        </w:rPr>
      </w:pPr>
      <w:proofErr w:type="gramStart"/>
      <w:r w:rsidRPr="00762F6A">
        <w:t>the</w:t>
      </w:r>
      <w:proofErr w:type="gramEnd"/>
      <w:r w:rsidRPr="00762F6A">
        <w:t xml:space="preserve"> tax period — the period in which the activities or transactions are undertaken.</w:t>
      </w:r>
    </w:p>
    <w:p w14:paraId="2087138D" w14:textId="757546F6" w:rsidR="00F02074" w:rsidRPr="00D048A5" w:rsidRDefault="00F02074" w:rsidP="00D048A5">
      <w:pPr>
        <w:pStyle w:val="Heading3"/>
      </w:pPr>
      <w:r w:rsidRPr="00D048A5">
        <w:t>Income tax benchmark</w:t>
      </w:r>
    </w:p>
    <w:p w14:paraId="2087138E" w14:textId="77777777" w:rsidR="00F02074" w:rsidRDefault="00F02074" w:rsidP="00372CAB">
      <w:pPr>
        <w:spacing w:after="200"/>
      </w:pPr>
      <w:r w:rsidRPr="00762F6A">
        <w:t xml:space="preserve">The </w:t>
      </w:r>
      <w:r>
        <w:t xml:space="preserve">starting point for defining </w:t>
      </w:r>
      <w:r w:rsidRPr="00762F6A">
        <w:t xml:space="preserve">the income tax benchmark is the </w:t>
      </w:r>
      <w:proofErr w:type="spellStart"/>
      <w:r w:rsidRPr="00762F6A">
        <w:t>Schanz</w:t>
      </w:r>
      <w:proofErr w:type="spellEnd"/>
      <w:r>
        <w:t>-</w:t>
      </w:r>
      <w:r w:rsidRPr="00762F6A">
        <w:t>Haig</w:t>
      </w:r>
      <w:r w:rsidRPr="00762F6A">
        <w:noBreakHyphen/>
        <w:t xml:space="preserve">Simons </w:t>
      </w:r>
      <w:r>
        <w:t xml:space="preserve">(SHS) </w:t>
      </w:r>
      <w:r w:rsidRPr="00762F6A">
        <w:t>definition of income</w:t>
      </w:r>
      <w:r>
        <w:t xml:space="preserve">. Under this definition, </w:t>
      </w:r>
      <w:r w:rsidRPr="00762F6A">
        <w:t xml:space="preserve">income </w:t>
      </w:r>
      <w:r>
        <w:t xml:space="preserve">is equal to </w:t>
      </w:r>
      <w:r w:rsidRPr="00762F6A">
        <w:t xml:space="preserve">the increase in </w:t>
      </w:r>
      <w:r>
        <w:t>an</w:t>
      </w:r>
      <w:r w:rsidRPr="00762F6A">
        <w:t xml:space="preserve"> entity’s economic wealth (stock of assets) between two points in time plus the entity’s consumption in that period. Consumption includes all expenditures except those incurred in earning or producing income.</w:t>
      </w:r>
    </w:p>
    <w:p w14:paraId="2087138F" w14:textId="77777777" w:rsidR="00F02074" w:rsidRDefault="00F02074" w:rsidP="00372CAB">
      <w:pPr>
        <w:spacing w:after="200"/>
      </w:pPr>
      <w:r>
        <w:t xml:space="preserve">However, the income tax benchmark departs from the SHS </w:t>
      </w:r>
      <w:r w:rsidRPr="00762F6A">
        <w:t>definition of income</w:t>
      </w:r>
      <w:r>
        <w:t xml:space="preserve"> in places – for </w:t>
      </w:r>
      <w:proofErr w:type="gramStart"/>
      <w:r>
        <w:t>example,</w:t>
      </w:r>
      <w:proofErr w:type="gramEnd"/>
      <w:r>
        <w:t xml:space="preserve"> it does not include unrealised capital gains. The benchmark must also deal with features of the tax system not addressed by the SHS definition – for example, the progressive personal tax rate scale, which is included in the benchmark as </w:t>
      </w:r>
      <w:proofErr w:type="gramStart"/>
      <w:r>
        <w:t>it</w:t>
      </w:r>
      <w:proofErr w:type="gramEnd"/>
      <w:r>
        <w:t xml:space="preserve"> is considered to be a structural feature of the tax system.</w:t>
      </w:r>
    </w:p>
    <w:p w14:paraId="20871390" w14:textId="77777777" w:rsidR="00F02074" w:rsidRPr="00D048A5" w:rsidRDefault="00F02074" w:rsidP="00D048A5">
      <w:pPr>
        <w:pStyle w:val="Heading4"/>
      </w:pPr>
      <w:r w:rsidRPr="00D048A5">
        <w:t>Tax base</w:t>
      </w:r>
    </w:p>
    <w:p w14:paraId="20871391" w14:textId="77777777" w:rsidR="00F02074" w:rsidRPr="00762F6A" w:rsidRDefault="00F02074" w:rsidP="00372CAB">
      <w:pPr>
        <w:spacing w:after="200"/>
      </w:pPr>
      <w:r w:rsidRPr="00762F6A">
        <w:t>Under the income tax benchmark, income includes:</w:t>
      </w:r>
    </w:p>
    <w:p w14:paraId="20871392" w14:textId="77777777" w:rsidR="00F02074" w:rsidRPr="00762F6A" w:rsidRDefault="00F02074" w:rsidP="00372CAB">
      <w:pPr>
        <w:pStyle w:val="Bullet"/>
        <w:spacing w:after="200"/>
      </w:pPr>
      <w:r w:rsidRPr="00762F6A">
        <w:t>wages and salaries;</w:t>
      </w:r>
    </w:p>
    <w:p w14:paraId="20871393" w14:textId="77777777" w:rsidR="00F02074" w:rsidRPr="00762F6A" w:rsidRDefault="00F02074" w:rsidP="00372CAB">
      <w:pPr>
        <w:pStyle w:val="Bullet"/>
        <w:spacing w:after="200"/>
      </w:pPr>
      <w:r w:rsidRPr="00762F6A">
        <w:t>allowances;</w:t>
      </w:r>
    </w:p>
    <w:p w14:paraId="20871394" w14:textId="77777777" w:rsidR="00F02074" w:rsidRPr="00762F6A" w:rsidRDefault="00F02074" w:rsidP="00372CAB">
      <w:pPr>
        <w:pStyle w:val="Bullet"/>
        <w:spacing w:after="200"/>
      </w:pPr>
      <w:r w:rsidRPr="00762F6A">
        <w:t>business receipts;</w:t>
      </w:r>
    </w:p>
    <w:p w14:paraId="20871395" w14:textId="77777777" w:rsidR="00F02074" w:rsidRPr="00762F6A" w:rsidRDefault="00F02074" w:rsidP="00372CAB">
      <w:pPr>
        <w:pStyle w:val="Bullet"/>
        <w:spacing w:after="200"/>
      </w:pPr>
      <w:r w:rsidRPr="00762F6A">
        <w:t>realised capital gains</w:t>
      </w:r>
      <w:r>
        <w:t xml:space="preserve"> (except where they</w:t>
      </w:r>
      <w:r w:rsidRPr="00762F6A">
        <w:t xml:space="preserve"> form part of </w:t>
      </w:r>
      <w:r>
        <w:t xml:space="preserve">the </w:t>
      </w:r>
      <w:r w:rsidRPr="00762F6A">
        <w:t>normal trading activities</w:t>
      </w:r>
      <w:r>
        <w:t xml:space="preserve"> of a business)</w:t>
      </w:r>
      <w:r w:rsidRPr="00762F6A">
        <w:t>;</w:t>
      </w:r>
    </w:p>
    <w:p w14:paraId="20871396" w14:textId="77777777" w:rsidR="00F02074" w:rsidRPr="00762F6A" w:rsidRDefault="00F02074" w:rsidP="00372CAB">
      <w:pPr>
        <w:pStyle w:val="Bullet"/>
        <w:spacing w:after="200"/>
      </w:pPr>
      <w:r w:rsidRPr="00762F6A">
        <w:t>interest, royalties and dividends;</w:t>
      </w:r>
    </w:p>
    <w:p w14:paraId="20871397" w14:textId="77777777" w:rsidR="00F02074" w:rsidRPr="00762F6A" w:rsidRDefault="00F02074" w:rsidP="00372CAB">
      <w:pPr>
        <w:pStyle w:val="Bullet"/>
        <w:spacing w:after="200"/>
      </w:pPr>
      <w:r w:rsidRPr="00762F6A">
        <w:t xml:space="preserve">partnership income; </w:t>
      </w:r>
    </w:p>
    <w:p w14:paraId="20871398" w14:textId="77777777" w:rsidR="00F02074" w:rsidRPr="00762F6A" w:rsidRDefault="00F02074" w:rsidP="00372CAB">
      <w:pPr>
        <w:pStyle w:val="Bullet"/>
        <w:spacing w:after="200"/>
      </w:pPr>
      <w:r w:rsidRPr="00762F6A">
        <w:t>government cash transfers; and</w:t>
      </w:r>
    </w:p>
    <w:p w14:paraId="20871399" w14:textId="77777777" w:rsidR="00F02074" w:rsidRPr="00762F6A" w:rsidRDefault="00F02074" w:rsidP="00372CAB">
      <w:pPr>
        <w:pStyle w:val="Bullet"/>
        <w:spacing w:after="200"/>
      </w:pPr>
      <w:proofErr w:type="gramStart"/>
      <w:r w:rsidRPr="00762F6A">
        <w:t>distributions</w:t>
      </w:r>
      <w:proofErr w:type="gramEnd"/>
      <w:r w:rsidRPr="00762F6A">
        <w:t xml:space="preserve"> from trusts.</w:t>
      </w:r>
    </w:p>
    <w:p w14:paraId="2087139A" w14:textId="77777777" w:rsidR="00F02074" w:rsidRPr="00762F6A" w:rsidRDefault="00F02074" w:rsidP="00372CAB">
      <w:pPr>
        <w:spacing w:after="200"/>
      </w:pPr>
      <w:r w:rsidRPr="00762F6A">
        <w:t>Expenses incurred in earning assessable income are deductible. Where an expense is incurred for both income producing and private purposes, deductions are limited to the portion of expenses relating to income production.</w:t>
      </w:r>
    </w:p>
    <w:p w14:paraId="2087139B" w14:textId="6E52F12D" w:rsidR="00F02074" w:rsidRPr="00762F6A" w:rsidRDefault="00F02074" w:rsidP="00372CAB">
      <w:pPr>
        <w:keepNext/>
        <w:spacing w:after="200"/>
      </w:pPr>
      <w:r>
        <w:t>The income tax benchmark incorporates a range of features of the tax system, including the following</w:t>
      </w:r>
      <w:r w:rsidR="004F37CB">
        <w:t>:</w:t>
      </w:r>
    </w:p>
    <w:p w14:paraId="2087139C" w14:textId="77777777" w:rsidR="00F02074" w:rsidRPr="00762F6A" w:rsidRDefault="00F02074" w:rsidP="00372CAB">
      <w:pPr>
        <w:pStyle w:val="Bullet"/>
        <w:spacing w:after="200"/>
      </w:pPr>
      <w:r w:rsidRPr="00762F6A">
        <w:t>Assessment applies to nominal rather than real income. Expenses incurred in earning income are deductible at historical cost.</w:t>
      </w:r>
    </w:p>
    <w:p w14:paraId="2087139D" w14:textId="77777777" w:rsidR="00F02074" w:rsidRPr="00762F6A" w:rsidRDefault="00F02074" w:rsidP="00372CAB">
      <w:pPr>
        <w:pStyle w:val="Bullet"/>
        <w:spacing w:after="200"/>
      </w:pPr>
      <w:r>
        <w:t>The taxable income of s</w:t>
      </w:r>
      <w:r w:rsidRPr="00762F6A">
        <w:t xml:space="preserve">ome taxpayers (typically individuals) </w:t>
      </w:r>
      <w:r>
        <w:t>is assessed on a cash basis – that is, as it is actually received by the taxpayer. The taxable income of o</w:t>
      </w:r>
      <w:r w:rsidRPr="00762F6A">
        <w:t xml:space="preserve">ther taxpayers (typically businesses) </w:t>
      </w:r>
      <w:r>
        <w:t>is assessed on an accruals basis – that is, when the right to the income arises (even if it has not yet been received)</w:t>
      </w:r>
      <w:r w:rsidRPr="00762F6A">
        <w:t>.</w:t>
      </w:r>
    </w:p>
    <w:p w14:paraId="2087139E" w14:textId="77777777" w:rsidR="00F02074" w:rsidRPr="00762F6A" w:rsidRDefault="00F02074" w:rsidP="00F02074">
      <w:pPr>
        <w:pStyle w:val="Bullet"/>
        <w:spacing w:after="200"/>
      </w:pPr>
      <w:r w:rsidRPr="00762F6A">
        <w:t>Deductions for expenses related to economic benefits that extend beyond the income year in which the expenditure is incurred are spread over the period of the benefits. This treatment also applies to expenditure in advance (prepayments) for services.</w:t>
      </w:r>
    </w:p>
    <w:p w14:paraId="2087139F" w14:textId="77777777" w:rsidR="00F02074" w:rsidRPr="00762F6A" w:rsidRDefault="00F02074" w:rsidP="00F02074">
      <w:pPr>
        <w:pStyle w:val="Bullet"/>
        <w:spacing w:after="200"/>
      </w:pPr>
      <w:r w:rsidRPr="00762F6A">
        <w:t>Imputed rent from owner</w:t>
      </w:r>
      <w:r w:rsidRPr="00762F6A">
        <w:noBreakHyphen/>
        <w:t>occupied housing is not included in income. Expenditure incurred in earning imputed rent is not deductible.</w:t>
      </w:r>
    </w:p>
    <w:p w14:paraId="208713A0" w14:textId="77777777" w:rsidR="00F02074" w:rsidRPr="00762F6A" w:rsidRDefault="00F02074" w:rsidP="00F02074">
      <w:pPr>
        <w:pStyle w:val="Bullet"/>
        <w:spacing w:after="200"/>
      </w:pPr>
      <w:r w:rsidRPr="00762F6A">
        <w:t>Certain gains, such as gains received by way of compensation for damage or any wrong or injury suffered by a taxpayer (where compensation is not solely responsible for the loss of income), or gains or winnings from gambling (where taxpayers are not considered to be carrying on a business of gambling), are not included in income.</w:t>
      </w:r>
    </w:p>
    <w:p w14:paraId="7A79DD39" w14:textId="77777777" w:rsidR="000755C9" w:rsidRDefault="000755C9">
      <w:pPr>
        <w:spacing w:after="0" w:line="240" w:lineRule="auto"/>
        <w:jc w:val="left"/>
      </w:pPr>
      <w:r>
        <w:br w:type="page"/>
      </w:r>
    </w:p>
    <w:p w14:paraId="208713A1" w14:textId="40182CC2" w:rsidR="00F02074" w:rsidRPr="00762F6A" w:rsidRDefault="00F02074" w:rsidP="00F02074">
      <w:pPr>
        <w:pStyle w:val="Bullet"/>
        <w:spacing w:after="200"/>
      </w:pPr>
      <w:r w:rsidRPr="00762F6A">
        <w:t>Losses are deductible against assessable income for a later income year. Losses generally cannot be transferred to other taxpayers, and some losses may only be claimed against certain types of future income.</w:t>
      </w:r>
    </w:p>
    <w:p w14:paraId="208713A2" w14:textId="77777777" w:rsidR="00F02074" w:rsidRPr="00762F6A" w:rsidRDefault="00F02074" w:rsidP="00F02074">
      <w:pPr>
        <w:pStyle w:val="Dash"/>
        <w:spacing w:after="200"/>
      </w:pPr>
      <w:r w:rsidRPr="00762F6A">
        <w:t>Non</w:t>
      </w:r>
      <w:r w:rsidRPr="00762F6A">
        <w:noBreakHyphen/>
        <w:t xml:space="preserve">commercial loss rules prevent individuals carrying on unprofitable business activities from claiming deductions for losses arising from such activities against their other income. </w:t>
      </w:r>
      <w:r>
        <w:t>The denial of l</w:t>
      </w:r>
      <w:r w:rsidRPr="00762F6A">
        <w:t>osses from non</w:t>
      </w:r>
      <w:r w:rsidRPr="00762F6A">
        <w:noBreakHyphen/>
        <w:t>commercial activities is part of the benchmark.</w:t>
      </w:r>
    </w:p>
    <w:p w14:paraId="208713A3" w14:textId="77777777" w:rsidR="00F02074" w:rsidRPr="00762F6A" w:rsidRDefault="00F02074" w:rsidP="00F02074">
      <w:pPr>
        <w:pStyle w:val="Bullet"/>
        <w:spacing w:after="200"/>
      </w:pPr>
      <w:r w:rsidRPr="00762F6A">
        <w:t>Depreciation deductions are made over the effective life of the asset.</w:t>
      </w:r>
    </w:p>
    <w:p w14:paraId="208713A4" w14:textId="77777777" w:rsidR="00F02074" w:rsidRDefault="00F02074" w:rsidP="00F02074">
      <w:pPr>
        <w:pStyle w:val="Bullet"/>
      </w:pPr>
      <w:r w:rsidRPr="00762F6A">
        <w:t>Business capital expenditures not elsewhere recognised within the taxation laws (black</w:t>
      </w:r>
      <w:r>
        <w:t> </w:t>
      </w:r>
      <w:r w:rsidRPr="00762F6A">
        <w:t>hole expenditures) are deductible over five years.</w:t>
      </w:r>
    </w:p>
    <w:p w14:paraId="208713A5" w14:textId="77777777" w:rsidR="00F02074" w:rsidRPr="00762F6A" w:rsidRDefault="00F02074" w:rsidP="00F02074">
      <w:pPr>
        <w:pStyle w:val="Bullet"/>
        <w:spacing w:after="200"/>
      </w:pPr>
      <w:r w:rsidRPr="00762F6A">
        <w:t>The mutuality principle excludes income from dealings with oneself or members of mutual associations and societies. For instance, goods produced by taxpayers for their own consumption, or services performed by taxpayers for their own benefit are generally not included in the tax base.</w:t>
      </w:r>
    </w:p>
    <w:p w14:paraId="208713A6" w14:textId="77777777" w:rsidR="00F02074" w:rsidRPr="00762F6A" w:rsidRDefault="00F02074" w:rsidP="00F02074">
      <w:pPr>
        <w:pStyle w:val="Bullet"/>
        <w:spacing w:after="200"/>
      </w:pPr>
      <w:r w:rsidRPr="00762F6A">
        <w:t>Arrangements to reduce or eliminate double taxation</w:t>
      </w:r>
      <w:r>
        <w:t xml:space="preserve"> - f</w:t>
      </w:r>
      <w:r w:rsidRPr="00762F6A">
        <w:t>or example, the imputation system, which eliminates the double taxation of company profits distributed to resident shareholders.</w:t>
      </w:r>
    </w:p>
    <w:p w14:paraId="208713A7" w14:textId="12711DB6" w:rsidR="00F02074" w:rsidRPr="00762F6A" w:rsidRDefault="00F02074" w:rsidP="00F02074">
      <w:r>
        <w:t>U</w:t>
      </w:r>
      <w:r w:rsidRPr="00762F6A">
        <w:t>nder the income tax benchmark</w:t>
      </w:r>
      <w:r>
        <w:t>,</w:t>
      </w:r>
      <w:r w:rsidRPr="00762F6A">
        <w:t xml:space="preserve"> Australian residents are taxed on their Australian source and foreign source income. </w:t>
      </w:r>
      <w:r>
        <w:t>The benchmark also incorporates i</w:t>
      </w:r>
      <w:r w:rsidRPr="00762F6A">
        <w:t>nternational tax arrangements</w:t>
      </w:r>
      <w:r>
        <w:t>,</w:t>
      </w:r>
      <w:r w:rsidRPr="00762F6A">
        <w:t xml:space="preserve"> </w:t>
      </w:r>
      <w:r>
        <w:t>including the following</w:t>
      </w:r>
      <w:r w:rsidRPr="00762F6A">
        <w:t>:</w:t>
      </w:r>
    </w:p>
    <w:p w14:paraId="208713A8" w14:textId="77777777" w:rsidR="00F02074" w:rsidRPr="00762F6A" w:rsidRDefault="00F02074" w:rsidP="00F02074">
      <w:pPr>
        <w:pStyle w:val="Bullet"/>
        <w:spacing w:after="200"/>
      </w:pPr>
      <w:r w:rsidRPr="00762F6A">
        <w:t>Resident taxpayers are allowed to claim foreign income tax offsets up to the amount of Australian tax payable on their foreign income. These arrangements ensure foreign source income is not excessively taxed.</w:t>
      </w:r>
    </w:p>
    <w:p w14:paraId="208713A9" w14:textId="77777777" w:rsidR="00F02074" w:rsidRPr="00762F6A" w:rsidRDefault="00F02074" w:rsidP="00F02074">
      <w:pPr>
        <w:pStyle w:val="Bullet"/>
        <w:spacing w:after="200"/>
      </w:pPr>
      <w:r w:rsidRPr="00762F6A">
        <w:t>The controlled foreign company and trust rules ensure Australian residents cannot escape or defer taxation of certain income (often passive in nature) by interposing a foreign resident legal entity.</w:t>
      </w:r>
    </w:p>
    <w:p w14:paraId="208713AA" w14:textId="77777777" w:rsidR="00F02074" w:rsidRPr="00762F6A" w:rsidRDefault="00F02074" w:rsidP="00F02074">
      <w:pPr>
        <w:pStyle w:val="Bullet"/>
      </w:pPr>
      <w:r w:rsidRPr="00762F6A">
        <w:t>Transfer pricing and thin capitalisation rules and interest, dividend and royalty withholding taxes aim to tax appropriately Australian sourced income and are included in the benchmark.</w:t>
      </w:r>
    </w:p>
    <w:p w14:paraId="208713AB" w14:textId="77777777" w:rsidR="00F02074" w:rsidRPr="00762F6A" w:rsidRDefault="00F02074" w:rsidP="00F02074">
      <w:pPr>
        <w:pStyle w:val="Bullet"/>
        <w:spacing w:after="200"/>
      </w:pPr>
      <w:r w:rsidRPr="00762F6A">
        <w:t>Foreign residents are taxed on their Australian source income only. As part of this benchmark, where foreign income (or foreign capital gains) earned by an Australian entity is subsequently distributed to a foreign resident, the distribution attracts no Australian tax.</w:t>
      </w:r>
    </w:p>
    <w:p w14:paraId="208713AC" w14:textId="55C1BA01" w:rsidR="00F02074" w:rsidRPr="00762F6A" w:rsidRDefault="00F56FBD" w:rsidP="00F02074">
      <w:pPr>
        <w:pStyle w:val="Dash"/>
        <w:spacing w:after="200"/>
      </w:pPr>
      <w:r>
        <w:t>Generally, p</w:t>
      </w:r>
      <w:r w:rsidR="00F02074" w:rsidRPr="00762F6A">
        <w:t xml:space="preserve">ersons in Australia on temporary visas are taxed </w:t>
      </w:r>
      <w:r>
        <w:t xml:space="preserve">as </w:t>
      </w:r>
      <w:r w:rsidR="00F02074" w:rsidRPr="00762F6A">
        <w:t>foreign residents.</w:t>
      </w:r>
    </w:p>
    <w:p w14:paraId="208713AD" w14:textId="7111D31F" w:rsidR="00F02074" w:rsidRDefault="00F02074">
      <w:pPr>
        <w:pStyle w:val="Bullet"/>
        <w:spacing w:after="200"/>
      </w:pPr>
      <w:r>
        <w:t>T</w:t>
      </w:r>
      <w:r w:rsidRPr="00762F6A">
        <w:t xml:space="preserve">he benchmark for Australian residents </w:t>
      </w:r>
      <w:r>
        <w:t xml:space="preserve">includes </w:t>
      </w:r>
      <w:r w:rsidRPr="00762F6A">
        <w:t xml:space="preserve">their worldwide capital gains. </w:t>
      </w:r>
      <w:r>
        <w:t>For</w:t>
      </w:r>
      <w:r w:rsidRPr="00762F6A">
        <w:t xml:space="preserve"> foreign residents, </w:t>
      </w:r>
      <w:r>
        <w:t xml:space="preserve">the benchmark includes the limitation of </w:t>
      </w:r>
      <w:r w:rsidRPr="00762F6A">
        <w:t xml:space="preserve">domestic and treaty capital gains tax rules to the direct or indirect disposal of interests in Australian land (and similar interests such as mining rights) and branch office assets </w:t>
      </w:r>
      <w:r>
        <w:t>(</w:t>
      </w:r>
      <w:r w:rsidRPr="00762F6A">
        <w:t xml:space="preserve">from </w:t>
      </w:r>
      <w:r w:rsidRPr="00884DA6">
        <w:t>12</w:t>
      </w:r>
      <w:r w:rsidR="00C11FD2">
        <w:t> </w:t>
      </w:r>
      <w:r w:rsidRPr="00884DA6">
        <w:t>December 2006</w:t>
      </w:r>
      <w:r>
        <w:t>)</w:t>
      </w:r>
      <w:r w:rsidRPr="00762F6A">
        <w:t>.</w:t>
      </w:r>
    </w:p>
    <w:p w14:paraId="208713AE" w14:textId="77777777" w:rsidR="00F02074" w:rsidRPr="00762F6A" w:rsidRDefault="00F02074">
      <w:pPr>
        <w:pStyle w:val="Bullet"/>
        <w:spacing w:after="200"/>
      </w:pPr>
      <w:r w:rsidRPr="00762F6A">
        <w:t>Taxation treaties primarily operate to allocate taxing rights over income between the source country of income and the taxpayer’s country of residence. However, some articles (by incorporation into Australia’s domestic law) have the effect of imposing taxation or determining source. For distributions of Australian source income to foreign residents, the basic rates of Australian tax (typically imposed as withholding tax) prescribed in these treaties in respect of specified classes of income, such as interest, dividend and royalty income, are included in the benchmark as the applicable tax rates.</w:t>
      </w:r>
    </w:p>
    <w:p w14:paraId="208713AF" w14:textId="77777777" w:rsidR="00F02074" w:rsidRPr="00762F6A" w:rsidRDefault="00F02074">
      <w:pPr>
        <w:pStyle w:val="Dash"/>
        <w:spacing w:after="200"/>
      </w:pPr>
      <w:r w:rsidRPr="00762F6A">
        <w:t>Under this approach, the benchmark rate of interest, dividend and royalty withholding rates will vary depending on whether the country in question has a tax treaty with Australia.</w:t>
      </w:r>
    </w:p>
    <w:p w14:paraId="208713B0" w14:textId="77777777" w:rsidR="00F02074" w:rsidRPr="00762F6A" w:rsidRDefault="00F02074">
      <w:pPr>
        <w:pStyle w:val="Dash"/>
        <w:spacing w:after="200"/>
      </w:pPr>
      <w:r w:rsidRPr="00762F6A">
        <w:t>If a tax treaty exists, the benchmark rates of withholding tax for a class of income will be the ‘basic rate’, where the basic rate is the highest rate specified in the treaty for each withholding tax.</w:t>
      </w:r>
    </w:p>
    <w:p w14:paraId="208713B1" w14:textId="77777777" w:rsidR="00F02074" w:rsidRPr="00762F6A" w:rsidRDefault="00F02074">
      <w:pPr>
        <w:pStyle w:val="Dash"/>
        <w:spacing w:after="200"/>
      </w:pPr>
      <w:r w:rsidRPr="00762F6A">
        <w:t>Exemptions or reductions relative to the basic rates prescribed in a particular tax treaty will give rise to tax expenditures.</w:t>
      </w:r>
    </w:p>
    <w:p w14:paraId="208713B2" w14:textId="77777777" w:rsidR="00F02074" w:rsidRPr="00762F6A" w:rsidRDefault="00F02074" w:rsidP="00704A2B">
      <w:pPr>
        <w:pStyle w:val="Dash"/>
        <w:spacing w:after="200"/>
      </w:pPr>
      <w:r w:rsidRPr="00762F6A">
        <w:t>If a tax treaty does not apply, any exemptions or reductions from the standard domestic statutory rates will give rise to tax expenditures.</w:t>
      </w:r>
    </w:p>
    <w:p w14:paraId="208713B3" w14:textId="77777777" w:rsidR="00F02074" w:rsidRPr="00762F6A" w:rsidRDefault="00F02074" w:rsidP="00F02074">
      <w:pPr>
        <w:pStyle w:val="Heading4"/>
      </w:pPr>
      <w:r w:rsidRPr="00762F6A">
        <w:t>Tax rates</w:t>
      </w:r>
    </w:p>
    <w:p w14:paraId="208713B4" w14:textId="77777777" w:rsidR="00F02074" w:rsidRDefault="00F02074" w:rsidP="00704A2B">
      <w:pPr>
        <w:spacing w:after="200"/>
      </w:pPr>
      <w:r>
        <w:t>T</w:t>
      </w:r>
      <w:r w:rsidRPr="00762F6A">
        <w:t xml:space="preserve">he </w:t>
      </w:r>
      <w:r>
        <w:t>income tax benchmark includes:</w:t>
      </w:r>
    </w:p>
    <w:p w14:paraId="208713B5" w14:textId="0BFE69C2" w:rsidR="00F02074" w:rsidRPr="00762F6A" w:rsidRDefault="00F02074">
      <w:pPr>
        <w:pStyle w:val="Bullet"/>
        <w:spacing w:after="200"/>
      </w:pPr>
      <w:r>
        <w:t xml:space="preserve">for resident individuals: </w:t>
      </w:r>
      <w:r w:rsidRPr="00762F6A">
        <w:t>the tax</w:t>
      </w:r>
      <w:r w:rsidRPr="00762F6A">
        <w:noBreakHyphen/>
        <w:t>free threshold</w:t>
      </w:r>
      <w:r>
        <w:t xml:space="preserve">, </w:t>
      </w:r>
      <w:r w:rsidRPr="00762F6A">
        <w:t xml:space="preserve">the progressive personal income tax rate scale, </w:t>
      </w:r>
      <w:r w:rsidR="00273604">
        <w:t>L</w:t>
      </w:r>
      <w:r w:rsidRPr="00762F6A">
        <w:t>ow</w:t>
      </w:r>
      <w:r w:rsidR="00273604">
        <w:t xml:space="preserve"> I</w:t>
      </w:r>
      <w:r w:rsidRPr="00762F6A">
        <w:t xml:space="preserve">ncome </w:t>
      </w:r>
      <w:r w:rsidR="00273604">
        <w:t>T</w:t>
      </w:r>
      <w:r w:rsidRPr="00762F6A">
        <w:t xml:space="preserve">ax </w:t>
      </w:r>
      <w:r w:rsidR="00273604">
        <w:t>O</w:t>
      </w:r>
      <w:r w:rsidRPr="00762F6A">
        <w:t>ffset, the Medicare levy and, from 2014</w:t>
      </w:r>
      <w:r w:rsidRPr="00762F6A">
        <w:noBreakHyphen/>
        <w:t>15 to 2016</w:t>
      </w:r>
      <w:r w:rsidRPr="00762F6A">
        <w:noBreakHyphen/>
        <w:t>17, the Temporary Budget Repair Levy (TBRL)</w:t>
      </w:r>
      <w:r>
        <w:t>;</w:t>
      </w:r>
    </w:p>
    <w:p w14:paraId="208713B6" w14:textId="5A017449" w:rsidR="00F02074" w:rsidRDefault="00F02074">
      <w:pPr>
        <w:pStyle w:val="Bullet"/>
        <w:spacing w:after="200"/>
      </w:pPr>
      <w:r>
        <w:t>for non-resident individuals: t</w:t>
      </w:r>
      <w:r w:rsidRPr="00762F6A">
        <w:t>he foreign resident income tax scale</w:t>
      </w:r>
      <w:r>
        <w:t>, non-eligibility for</w:t>
      </w:r>
      <w:r w:rsidRPr="00762F6A">
        <w:t xml:space="preserve"> the </w:t>
      </w:r>
      <w:r w:rsidR="00273604">
        <w:t>L</w:t>
      </w:r>
      <w:r w:rsidRPr="00762F6A">
        <w:t>ow</w:t>
      </w:r>
      <w:r w:rsidR="00273604">
        <w:t xml:space="preserve"> I</w:t>
      </w:r>
      <w:r w:rsidRPr="00762F6A">
        <w:t xml:space="preserve">ncome </w:t>
      </w:r>
      <w:r w:rsidR="00273604">
        <w:t>T</w:t>
      </w:r>
      <w:r w:rsidRPr="00762F6A">
        <w:t xml:space="preserve">ax </w:t>
      </w:r>
      <w:r w:rsidR="00273604">
        <w:t>O</w:t>
      </w:r>
      <w:r w:rsidRPr="00762F6A">
        <w:t>ffset</w:t>
      </w:r>
      <w:r>
        <w:t xml:space="preserve"> and non-liability for </w:t>
      </w:r>
      <w:r w:rsidRPr="00762F6A">
        <w:t>the Medicare levy (although they are liable for the TBRL)</w:t>
      </w:r>
      <w:r>
        <w:t>; and</w:t>
      </w:r>
    </w:p>
    <w:p w14:paraId="208713B7" w14:textId="77777777" w:rsidR="00F02074" w:rsidRPr="00762F6A" w:rsidRDefault="00F02074">
      <w:pPr>
        <w:pStyle w:val="Bullet"/>
        <w:spacing w:after="200"/>
      </w:pPr>
      <w:proofErr w:type="gramStart"/>
      <w:r>
        <w:t>for</w:t>
      </w:r>
      <w:proofErr w:type="gramEnd"/>
      <w:r>
        <w:t xml:space="preserve"> companies: the company tax rate (currently, 30 per cent).</w:t>
      </w:r>
    </w:p>
    <w:p w14:paraId="208713B8" w14:textId="77777777" w:rsidR="00F02074" w:rsidRPr="00762F6A" w:rsidRDefault="00F02074" w:rsidP="00F02074">
      <w:pPr>
        <w:pStyle w:val="Heading4"/>
      </w:pPr>
      <w:r w:rsidRPr="00762F6A">
        <w:t>Tax unit</w:t>
      </w:r>
    </w:p>
    <w:p w14:paraId="208713B9" w14:textId="77777777" w:rsidR="00F02074" w:rsidRPr="00762F6A" w:rsidRDefault="00F02074" w:rsidP="00704A2B">
      <w:pPr>
        <w:spacing w:after="200"/>
      </w:pPr>
      <w:r w:rsidRPr="00762F6A">
        <w:t>For the personal income tax system in Australia, the benchmark unit is the individual.</w:t>
      </w:r>
    </w:p>
    <w:p w14:paraId="208713BA" w14:textId="77777777" w:rsidR="00F02074" w:rsidRDefault="00F02074" w:rsidP="00704A2B">
      <w:pPr>
        <w:spacing w:after="200"/>
      </w:pPr>
      <w:r w:rsidRPr="00762F6A">
        <w:t>For companies, the benchmark tax unit is the company (including the head entity of a consolidated group or a multiple entry consolidated group).</w:t>
      </w:r>
    </w:p>
    <w:p w14:paraId="208713BB" w14:textId="77777777" w:rsidR="00F02074" w:rsidRPr="00762F6A" w:rsidRDefault="00F02074" w:rsidP="00704A2B">
      <w:pPr>
        <w:spacing w:after="200"/>
      </w:pPr>
      <w:r w:rsidRPr="00762F6A">
        <w:t>Sole traders, partnerships and trusts are not separate tax units. Income earned by these entities is taxable in the hands of the recipient.</w:t>
      </w:r>
    </w:p>
    <w:p w14:paraId="208713BC" w14:textId="77777777" w:rsidR="00F02074" w:rsidRPr="00762F6A" w:rsidRDefault="00F02074" w:rsidP="00F02074">
      <w:pPr>
        <w:pStyle w:val="Heading4"/>
      </w:pPr>
      <w:r w:rsidRPr="00762F6A">
        <w:t>Tax period</w:t>
      </w:r>
    </w:p>
    <w:p w14:paraId="208713BD" w14:textId="2E64A41B" w:rsidR="00F02074" w:rsidRPr="00762F6A" w:rsidRDefault="00F02074" w:rsidP="00704A2B">
      <w:pPr>
        <w:spacing w:after="200"/>
      </w:pPr>
      <w:r>
        <w:t>Generally, t</w:t>
      </w:r>
      <w:r w:rsidRPr="00762F6A">
        <w:t>he tax period under the income tax ben</w:t>
      </w:r>
      <w:r w:rsidR="00C11FD2">
        <w:t>chmark is the financial year (1 </w:t>
      </w:r>
      <w:r w:rsidRPr="00762F6A">
        <w:t>July</w:t>
      </w:r>
      <w:r w:rsidR="00C11FD2">
        <w:t> </w:t>
      </w:r>
      <w:r w:rsidRPr="00762F6A">
        <w:t xml:space="preserve">to 30 June). </w:t>
      </w:r>
      <w:r>
        <w:t>However, t</w:t>
      </w:r>
      <w:r w:rsidRPr="00762F6A">
        <w:t>he benchmark also includes arrangements for entities whose accounting period differs from the standard financial year (for example, companies with a substituted accounting period).</w:t>
      </w:r>
    </w:p>
    <w:p w14:paraId="208713BE" w14:textId="77777777" w:rsidR="00F02074" w:rsidRPr="00741B48" w:rsidRDefault="00F02074" w:rsidP="00F02074">
      <w:pPr>
        <w:pStyle w:val="Heading3"/>
      </w:pPr>
      <w:bookmarkStart w:id="70" w:name="_Ref441063401"/>
      <w:r w:rsidRPr="000E05A7">
        <w:rPr>
          <w:smallCaps w:val="0"/>
          <w:sz w:val="20"/>
        </w:rPr>
        <w:t>Superannuation</w:t>
      </w:r>
      <w:bookmarkEnd w:id="70"/>
    </w:p>
    <w:p w14:paraId="208713BF" w14:textId="77777777" w:rsidR="00F02074" w:rsidRPr="00762F6A" w:rsidRDefault="00F02074">
      <w:pPr>
        <w:spacing w:after="200"/>
      </w:pPr>
      <w:r>
        <w:t>S</w:t>
      </w:r>
      <w:r w:rsidRPr="00762F6A">
        <w:t>uperannuation may be taxed at three stages:</w:t>
      </w:r>
    </w:p>
    <w:p w14:paraId="208713C0" w14:textId="77777777" w:rsidR="00F02074" w:rsidRPr="00762F6A" w:rsidRDefault="00F02074">
      <w:pPr>
        <w:pStyle w:val="Bullet"/>
        <w:spacing w:after="200"/>
      </w:pPr>
      <w:r w:rsidRPr="00762F6A">
        <w:t>when contributions are made to a superannuation fund;</w:t>
      </w:r>
    </w:p>
    <w:p w14:paraId="208713C1" w14:textId="77777777" w:rsidR="00F02074" w:rsidRPr="00762F6A" w:rsidRDefault="00F02074">
      <w:pPr>
        <w:pStyle w:val="Bullet"/>
        <w:spacing w:after="200"/>
      </w:pPr>
      <w:r w:rsidRPr="00762F6A">
        <w:t>when investments in superannuation funds earn income; and</w:t>
      </w:r>
    </w:p>
    <w:p w14:paraId="208713C2" w14:textId="77777777" w:rsidR="00F02074" w:rsidRPr="00762F6A" w:rsidRDefault="00F02074" w:rsidP="00704A2B">
      <w:pPr>
        <w:pStyle w:val="Bullet"/>
        <w:spacing w:after="200"/>
      </w:pPr>
      <w:proofErr w:type="gramStart"/>
      <w:r w:rsidRPr="00762F6A">
        <w:t>when</w:t>
      </w:r>
      <w:proofErr w:type="gramEnd"/>
      <w:r w:rsidRPr="00762F6A">
        <w:t xml:space="preserve"> superannuation benefits are paid out.</w:t>
      </w:r>
    </w:p>
    <w:p w14:paraId="208713C3" w14:textId="77777777" w:rsidR="00F02074" w:rsidRDefault="00F02074" w:rsidP="00704A2B">
      <w:pPr>
        <w:spacing w:after="200"/>
      </w:pPr>
      <w:r w:rsidRPr="00762F6A">
        <w:t xml:space="preserve">The income tax benchmark treatment of superannuation is that contributions are </w:t>
      </w:r>
      <w:r>
        <w:t>made from after-tax income</w:t>
      </w:r>
      <w:r w:rsidRPr="00762F6A">
        <w:t xml:space="preserve">, earnings are taxed </w:t>
      </w:r>
      <w:r>
        <w:t>at marginal rates</w:t>
      </w:r>
      <w:r w:rsidRPr="00762F6A">
        <w:t xml:space="preserve"> and benefits from superannuation are untaxed. Any costs associated with superannuation investments are deductible under the benchmark.</w:t>
      </w:r>
    </w:p>
    <w:p w14:paraId="208713C4" w14:textId="152777DF" w:rsidR="00F02074" w:rsidRPr="00762F6A" w:rsidRDefault="00F02074" w:rsidP="00704A2B">
      <w:pPr>
        <w:spacing w:after="200"/>
      </w:pPr>
      <w:r w:rsidRPr="00704A2B">
        <w:t xml:space="preserve">As discussed in Chapter </w:t>
      </w:r>
      <w:r w:rsidR="009268F0" w:rsidRPr="00704A2B">
        <w:t>3</w:t>
      </w:r>
      <w:r w:rsidRPr="00704A2B">
        <w:t xml:space="preserve">, </w:t>
      </w:r>
      <w:r w:rsidR="009268F0" w:rsidRPr="00704A2B">
        <w:t xml:space="preserve">this year’s publication </w:t>
      </w:r>
      <w:r w:rsidRPr="00704A2B">
        <w:t>explore</w:t>
      </w:r>
      <w:r w:rsidR="009268F0" w:rsidRPr="00704A2B">
        <w:t>d</w:t>
      </w:r>
      <w:r w:rsidRPr="00704A2B">
        <w:t xml:space="preserve"> reporting </w:t>
      </w:r>
      <w:r w:rsidR="009268F0" w:rsidRPr="00704A2B">
        <w:t>superannuation</w:t>
      </w:r>
      <w:r w:rsidRPr="00704A2B">
        <w:t xml:space="preserve"> tax expenditures against an expenditure tax benchmark, in addition to an income tax benchmark.</w:t>
      </w:r>
    </w:p>
    <w:p w14:paraId="208713C5" w14:textId="77777777" w:rsidR="00F02074" w:rsidRPr="000E05A7" w:rsidRDefault="00F02074" w:rsidP="00F02074">
      <w:pPr>
        <w:pStyle w:val="Heading3"/>
        <w:rPr>
          <w:smallCaps w:val="0"/>
          <w:sz w:val="20"/>
        </w:rPr>
      </w:pPr>
      <w:r w:rsidRPr="000E05A7">
        <w:rPr>
          <w:smallCaps w:val="0"/>
          <w:sz w:val="20"/>
        </w:rPr>
        <w:t>Fringe benefits</w:t>
      </w:r>
    </w:p>
    <w:p w14:paraId="208713C6" w14:textId="77777777" w:rsidR="00F02074" w:rsidRDefault="00F02074" w:rsidP="00704A2B">
      <w:pPr>
        <w:spacing w:after="200"/>
      </w:pPr>
      <w:r>
        <w:t>Under the income tax benchmark:</w:t>
      </w:r>
    </w:p>
    <w:p w14:paraId="208713C7" w14:textId="77777777" w:rsidR="00F02074" w:rsidRDefault="00F02074">
      <w:pPr>
        <w:pStyle w:val="Bullet"/>
        <w:spacing w:after="200"/>
      </w:pPr>
      <w:r>
        <w:t>f</w:t>
      </w:r>
      <w:r w:rsidRPr="00762F6A">
        <w:t>ringe benefits are classified as individual employee income</w:t>
      </w:r>
      <w:r>
        <w:t>;</w:t>
      </w:r>
      <w:r w:rsidRPr="00762F6A">
        <w:t xml:space="preserve"> </w:t>
      </w:r>
    </w:p>
    <w:p w14:paraId="208713C8" w14:textId="519AD6D1" w:rsidR="00F02074" w:rsidRDefault="00F02074">
      <w:pPr>
        <w:pStyle w:val="Bullet"/>
        <w:spacing w:after="200"/>
      </w:pPr>
      <w:proofErr w:type="gramStart"/>
      <w:r>
        <w:t>t</w:t>
      </w:r>
      <w:r w:rsidRPr="00762F6A">
        <w:t>he</w:t>
      </w:r>
      <w:proofErr w:type="gramEnd"/>
      <w:r w:rsidRPr="00762F6A">
        <w:t xml:space="preserve"> tax base</w:t>
      </w:r>
      <w:r>
        <w:t xml:space="preserve"> includes </w:t>
      </w:r>
      <w:r w:rsidRPr="00762F6A">
        <w:t xml:space="preserve">property rights, privileges or services. </w:t>
      </w:r>
      <w:r>
        <w:t>However, p</w:t>
      </w:r>
      <w:r w:rsidRPr="00762F6A">
        <w:t>ayments of salary or wages, eligible termination payments, contributions to complying superannuation funds and certain benefits arising from empl</w:t>
      </w:r>
      <w:r w:rsidR="000D4B5A">
        <w:t>oyee share schemes are excluded;</w:t>
      </w:r>
    </w:p>
    <w:p w14:paraId="208713C9" w14:textId="77777777" w:rsidR="00F02074" w:rsidRDefault="00F02074">
      <w:pPr>
        <w:pStyle w:val="Bullet"/>
        <w:spacing w:after="200"/>
      </w:pPr>
      <w:r>
        <w:t>t</w:t>
      </w:r>
      <w:r w:rsidRPr="00762F6A">
        <w:t xml:space="preserve">he benchmark value of a fringe benefit to an employee is taken to be its market value less any contribution </w:t>
      </w:r>
      <w:r>
        <w:t xml:space="preserve">that </w:t>
      </w:r>
      <w:r w:rsidRPr="00762F6A">
        <w:t>the employee pays from after</w:t>
      </w:r>
      <w:r w:rsidRPr="00762F6A">
        <w:noBreakHyphen/>
        <w:t>tax income</w:t>
      </w:r>
      <w:r>
        <w:t>;</w:t>
      </w:r>
    </w:p>
    <w:p w14:paraId="208713CA" w14:textId="77777777" w:rsidR="00F02074" w:rsidRDefault="00F02074">
      <w:pPr>
        <w:pStyle w:val="Bullet"/>
        <w:spacing w:after="200"/>
      </w:pPr>
      <w:r>
        <w:t>t</w:t>
      </w:r>
      <w:r w:rsidRPr="00762F6A">
        <w:t>he tax rate is the employee’s marginal income tax rate</w:t>
      </w:r>
      <w:r>
        <w:t>;</w:t>
      </w:r>
    </w:p>
    <w:p w14:paraId="208713CB" w14:textId="77777777" w:rsidR="00F02074" w:rsidRPr="00762F6A" w:rsidRDefault="00F02074">
      <w:pPr>
        <w:pStyle w:val="Bullet"/>
        <w:spacing w:after="200"/>
      </w:pPr>
      <w:proofErr w:type="gramStart"/>
      <w:r>
        <w:t>f</w:t>
      </w:r>
      <w:r w:rsidRPr="00762F6A">
        <w:t>ringe</w:t>
      </w:r>
      <w:proofErr w:type="gramEnd"/>
      <w:r w:rsidRPr="00762F6A">
        <w:t xml:space="preserve"> benefits tax is calculated on the grossed</w:t>
      </w:r>
      <w:r>
        <w:t>-</w:t>
      </w:r>
      <w:r w:rsidRPr="00762F6A">
        <w:t>up taxable value (that is, the pre</w:t>
      </w:r>
      <w:r w:rsidRPr="00762F6A">
        <w:noBreakHyphen/>
        <w:t>tax equivalent value) of the fringe benefit. In some cases, discount valuation methods are available to calculate the taxable value of a fringe benefit. Such methods are reported as tax expenditures</w:t>
      </w:r>
      <w:r>
        <w:t>;</w:t>
      </w:r>
    </w:p>
    <w:p w14:paraId="208713CC" w14:textId="77777777" w:rsidR="00F02074" w:rsidRDefault="00F02074" w:rsidP="00F02074">
      <w:pPr>
        <w:pStyle w:val="Bullet"/>
        <w:spacing w:after="200"/>
      </w:pPr>
      <w:r>
        <w:t>t</w:t>
      </w:r>
      <w:r w:rsidRPr="00762F6A">
        <w:t xml:space="preserve">he tax unit </w:t>
      </w:r>
      <w:r>
        <w:t>is the employer</w:t>
      </w:r>
      <w:r w:rsidRPr="00762F6A">
        <w:t xml:space="preserve"> </w:t>
      </w:r>
      <w:r>
        <w:t>(as the relevant legislation makes employers liable for the tax);</w:t>
      </w:r>
    </w:p>
    <w:p w14:paraId="208713CD" w14:textId="77777777" w:rsidR="00F02074" w:rsidRDefault="00F02074" w:rsidP="00F02074">
      <w:pPr>
        <w:pStyle w:val="Bullet"/>
        <w:spacing w:after="200"/>
      </w:pPr>
      <w:r>
        <w:t>g</w:t>
      </w:r>
      <w:r w:rsidRPr="00762F6A">
        <w:t>enerally, employers may claim the cost of providing fringe benefits and the amount of fringe benefits tax paid as income tax deductions</w:t>
      </w:r>
      <w:r>
        <w:t>; and</w:t>
      </w:r>
    </w:p>
    <w:p w14:paraId="208713CE" w14:textId="77777777" w:rsidR="00F02074" w:rsidRPr="00762F6A" w:rsidRDefault="00F02074" w:rsidP="00F02074">
      <w:pPr>
        <w:pStyle w:val="Bullet"/>
        <w:spacing w:after="200"/>
      </w:pPr>
      <w:proofErr w:type="gramStart"/>
      <w:r>
        <w:t>t</w:t>
      </w:r>
      <w:r w:rsidRPr="00762F6A">
        <w:t>he</w:t>
      </w:r>
      <w:proofErr w:type="gramEnd"/>
      <w:r w:rsidRPr="00762F6A">
        <w:t xml:space="preserve"> tax period is the fringe benefits tax year (1 April to 31 March)</w:t>
      </w:r>
      <w:r>
        <w:t>.</w:t>
      </w:r>
    </w:p>
    <w:p w14:paraId="208713CF" w14:textId="77777777" w:rsidR="00F02074" w:rsidRPr="00762F6A" w:rsidRDefault="00F02074" w:rsidP="00F02074">
      <w:pPr>
        <w:pStyle w:val="Heading3"/>
      </w:pPr>
      <w:bookmarkStart w:id="71" w:name="_Toc441066996"/>
      <w:r w:rsidRPr="00762F6A">
        <w:t>Indirect tax</w:t>
      </w:r>
      <w:r>
        <w:t xml:space="preserve"> benchmarks</w:t>
      </w:r>
      <w:bookmarkEnd w:id="71"/>
    </w:p>
    <w:p w14:paraId="208713D0" w14:textId="77777777" w:rsidR="00F02074" w:rsidRPr="002A548F" w:rsidRDefault="00F02074" w:rsidP="00F02074">
      <w:pPr>
        <w:spacing w:after="200"/>
      </w:pPr>
      <w:r>
        <w:t>The main i</w:t>
      </w:r>
      <w:r w:rsidRPr="002A548F">
        <w:t xml:space="preserve">ndirect taxes </w:t>
      </w:r>
      <w:r>
        <w:t>are</w:t>
      </w:r>
      <w:r w:rsidRPr="002A548F">
        <w:t>:</w:t>
      </w:r>
    </w:p>
    <w:p w14:paraId="208713D1" w14:textId="77777777" w:rsidR="00F02074" w:rsidRPr="002A548F" w:rsidRDefault="00F02074" w:rsidP="00F02074">
      <w:pPr>
        <w:pStyle w:val="Bullet"/>
        <w:spacing w:after="200"/>
      </w:pPr>
      <w:r w:rsidRPr="002A548F">
        <w:t>the goods and services tax</w:t>
      </w:r>
      <w:r>
        <w:t>;</w:t>
      </w:r>
    </w:p>
    <w:p w14:paraId="208713D2" w14:textId="77777777" w:rsidR="00F02074" w:rsidRPr="002A548F" w:rsidRDefault="00F02074" w:rsidP="00F02074">
      <w:pPr>
        <w:pStyle w:val="Bullet"/>
        <w:spacing w:after="200"/>
      </w:pPr>
      <w:r w:rsidRPr="002A548F">
        <w:t>taxes on commodities such as fuel, tobacco, alcoholic beverages and motor vehicles;</w:t>
      </w:r>
    </w:p>
    <w:p w14:paraId="208713D3" w14:textId="77777777" w:rsidR="00F02074" w:rsidRDefault="00F02074" w:rsidP="00F02074">
      <w:pPr>
        <w:pStyle w:val="Bullet"/>
        <w:spacing w:after="200"/>
      </w:pPr>
      <w:r w:rsidRPr="002A548F">
        <w:t>crude oil excise and the Petroleum Resource Rent Tax; and</w:t>
      </w:r>
    </w:p>
    <w:p w14:paraId="208713D4" w14:textId="77777777" w:rsidR="00F02074" w:rsidRDefault="00F02074" w:rsidP="00F02074">
      <w:pPr>
        <w:pStyle w:val="Bullet"/>
        <w:spacing w:after="200"/>
      </w:pPr>
      <w:proofErr w:type="gramStart"/>
      <w:r w:rsidRPr="002A548F">
        <w:t>miscellaneous</w:t>
      </w:r>
      <w:proofErr w:type="gramEnd"/>
      <w:r w:rsidRPr="002A548F">
        <w:t xml:space="preserve"> taxes such as agricultural levies and the passenger movement charge</w:t>
      </w:r>
      <w:r>
        <w:t>.</w:t>
      </w:r>
    </w:p>
    <w:p w14:paraId="208713D5" w14:textId="460608B4" w:rsidR="00F02074" w:rsidRDefault="00F02074" w:rsidP="00F02074">
      <w:pPr>
        <w:spacing w:after="200"/>
      </w:pPr>
      <w:r>
        <w:t>Unlike the income tax benchmark, there is no st</w:t>
      </w:r>
      <w:r w:rsidR="00C11FD2">
        <w:t xml:space="preserve">arting point such as the </w:t>
      </w:r>
      <w:proofErr w:type="spellStart"/>
      <w:r w:rsidR="00C11FD2">
        <w:t>Schanz</w:t>
      </w:r>
      <w:proofErr w:type="spellEnd"/>
      <w:r w:rsidR="00C11FD2">
        <w:noBreakHyphen/>
        <w:t>Haig</w:t>
      </w:r>
      <w:r w:rsidR="00C11FD2">
        <w:noBreakHyphen/>
      </w:r>
      <w:r>
        <w:t>Simons definition of income for determining the benchmarks for indirect taxes. Each indirect tax therefore has its own benchmark that reflects the standard features of the tax in question. Identifying the standard features of a tax unavoidably involves judgment.</w:t>
      </w:r>
    </w:p>
    <w:p w14:paraId="208713D6" w14:textId="77777777" w:rsidR="00F02074" w:rsidRDefault="00F02074" w:rsidP="00F02074">
      <w:pPr>
        <w:spacing w:after="200"/>
      </w:pPr>
      <w:r>
        <w:t xml:space="preserve">Generally, for each tax, </w:t>
      </w:r>
      <w:r w:rsidRPr="002A548F">
        <w:t xml:space="preserve">the tax unit </w:t>
      </w:r>
      <w:r>
        <w:t xml:space="preserve">under the benchmark </w:t>
      </w:r>
      <w:r w:rsidRPr="002A548F">
        <w:t>is the entity that has the legal obligation to pay the tax.</w:t>
      </w:r>
    </w:p>
    <w:p w14:paraId="208713D7" w14:textId="77777777" w:rsidR="00F02074" w:rsidRPr="000E05A7" w:rsidRDefault="00F02074" w:rsidP="00F02074">
      <w:pPr>
        <w:pStyle w:val="Heading3"/>
        <w:rPr>
          <w:smallCaps w:val="0"/>
          <w:sz w:val="20"/>
        </w:rPr>
      </w:pPr>
      <w:r w:rsidRPr="000E05A7">
        <w:rPr>
          <w:smallCaps w:val="0"/>
          <w:sz w:val="20"/>
        </w:rPr>
        <w:t>Goods and services tax</w:t>
      </w:r>
    </w:p>
    <w:p w14:paraId="7A84AFCB" w14:textId="0FF8A57B" w:rsidR="00E5312D" w:rsidRDefault="00F02074" w:rsidP="00A0767B">
      <w:r w:rsidRPr="00762F6A">
        <w:t>The goods and services tax (GST) is a broad</w:t>
      </w:r>
      <w:r>
        <w:t>-</w:t>
      </w:r>
      <w:r w:rsidRPr="00762F6A">
        <w:t xml:space="preserve">based consumption tax charged at the rate of 10 per cent. </w:t>
      </w:r>
      <w:r>
        <w:t>While it is payable at each step of the supply chain, firms are normally able to claim an input tax credit (ITC) for the GST they pay on their inputs.</w:t>
      </w:r>
    </w:p>
    <w:p w14:paraId="208713D9" w14:textId="04DBACE6" w:rsidR="00F02074" w:rsidRDefault="00F02074" w:rsidP="00F02074">
      <w:r>
        <w:t>The supply of certain goods and services is either:</w:t>
      </w:r>
    </w:p>
    <w:p w14:paraId="208713DA" w14:textId="77777777" w:rsidR="00F02074" w:rsidRDefault="00F02074" w:rsidP="00F02074">
      <w:pPr>
        <w:pStyle w:val="Bullet"/>
        <w:spacing w:after="200"/>
      </w:pPr>
      <w:r w:rsidRPr="00762F6A">
        <w:t>GST</w:t>
      </w:r>
      <w:r w:rsidRPr="00762F6A">
        <w:noBreakHyphen/>
        <w:t>free</w:t>
      </w:r>
      <w:r>
        <w:t xml:space="preserve"> – that is, where </w:t>
      </w:r>
      <w:r w:rsidRPr="00762F6A">
        <w:t xml:space="preserve">no GST </w:t>
      </w:r>
      <w:r>
        <w:t xml:space="preserve">is </w:t>
      </w:r>
      <w:r w:rsidRPr="00762F6A">
        <w:t xml:space="preserve">payable on the supply and the supplier is entitled to claim </w:t>
      </w:r>
      <w:r>
        <w:t xml:space="preserve">ITCs; </w:t>
      </w:r>
      <w:r w:rsidRPr="00762F6A">
        <w:t>or</w:t>
      </w:r>
    </w:p>
    <w:p w14:paraId="208713DB" w14:textId="77777777" w:rsidR="00F02074" w:rsidRPr="00762F6A" w:rsidRDefault="00F02074" w:rsidP="00F02074">
      <w:pPr>
        <w:pStyle w:val="Bullet"/>
        <w:spacing w:after="200"/>
      </w:pPr>
      <w:proofErr w:type="gramStart"/>
      <w:r w:rsidRPr="00762F6A">
        <w:t>input</w:t>
      </w:r>
      <w:r>
        <w:t>-</w:t>
      </w:r>
      <w:r w:rsidRPr="00762F6A">
        <w:t>taxed</w:t>
      </w:r>
      <w:proofErr w:type="gramEnd"/>
      <w:r>
        <w:t xml:space="preserve"> – that is, where </w:t>
      </w:r>
      <w:r w:rsidRPr="00762F6A">
        <w:t xml:space="preserve">no GST </w:t>
      </w:r>
      <w:r>
        <w:t xml:space="preserve">is </w:t>
      </w:r>
      <w:r w:rsidRPr="00762F6A">
        <w:t>payable on the supply but the supplier cannot claim ITCs</w:t>
      </w:r>
      <w:r>
        <w:t xml:space="preserve"> (or can only claim reduced credits)</w:t>
      </w:r>
      <w:r w:rsidRPr="00762F6A">
        <w:t>.</w:t>
      </w:r>
    </w:p>
    <w:p w14:paraId="208713DC" w14:textId="77777777" w:rsidR="00F02074" w:rsidRDefault="00F02074" w:rsidP="00F02074">
      <w:pPr>
        <w:spacing w:after="200"/>
      </w:pPr>
      <w:r>
        <w:t>ITCs do not constitute tax expenditures as they are an integral part of the GST system, ensuring that the economic incidence of the tax usually falls on final consumers.</w:t>
      </w:r>
    </w:p>
    <w:p w14:paraId="208713DD" w14:textId="77777777" w:rsidR="00F02074" w:rsidRPr="00762F6A" w:rsidRDefault="00F02074" w:rsidP="00F02074">
      <w:pPr>
        <w:spacing w:after="200"/>
      </w:pPr>
      <w:r>
        <w:t>Broadly, t</w:t>
      </w:r>
      <w:r w:rsidRPr="00762F6A">
        <w:t xml:space="preserve">he </w:t>
      </w:r>
      <w:r w:rsidRPr="005251CE">
        <w:t>tax base</w:t>
      </w:r>
      <w:r w:rsidRPr="00762F6A">
        <w:t xml:space="preserve"> for the GST </w:t>
      </w:r>
      <w:r>
        <w:t xml:space="preserve">benchmark </w:t>
      </w:r>
      <w:r w:rsidRPr="00762F6A">
        <w:t>is the</w:t>
      </w:r>
      <w:r>
        <w:t xml:space="preserve"> supply of all goods and services </w:t>
      </w:r>
      <w:r w:rsidRPr="00036166">
        <w:t>in Australia</w:t>
      </w:r>
      <w:r>
        <w:t xml:space="preserve">. The definition of ‘goods and services’ </w:t>
      </w:r>
      <w:proofErr w:type="gramStart"/>
      <w:r>
        <w:t>is</w:t>
      </w:r>
      <w:proofErr w:type="gramEnd"/>
      <w:r>
        <w:t xml:space="preserve"> broad and </w:t>
      </w:r>
      <w:r w:rsidRPr="000E05A7">
        <w:t>includ</w:t>
      </w:r>
      <w:r>
        <w:t>es, for example,</w:t>
      </w:r>
      <w:r w:rsidRPr="000E05A7">
        <w:t xml:space="preserve"> </w:t>
      </w:r>
      <w:r>
        <w:t xml:space="preserve">commercial property. Other features of </w:t>
      </w:r>
      <w:r w:rsidRPr="00762F6A">
        <w:t xml:space="preserve">the </w:t>
      </w:r>
      <w:r>
        <w:t>benchmark tax base include</w:t>
      </w:r>
      <w:r w:rsidRPr="00762F6A">
        <w:t>:</w:t>
      </w:r>
    </w:p>
    <w:p w14:paraId="208713DE" w14:textId="77777777" w:rsidR="00F02074" w:rsidRDefault="00F02074" w:rsidP="00F02074">
      <w:pPr>
        <w:pStyle w:val="Bullet"/>
        <w:spacing w:after="200"/>
      </w:pPr>
      <w:r>
        <w:t>e</w:t>
      </w:r>
      <w:r w:rsidRPr="00762F6A">
        <w:t xml:space="preserve">xports are </w:t>
      </w:r>
      <w:r>
        <w:t xml:space="preserve">exempt from </w:t>
      </w:r>
      <w:r w:rsidRPr="00762F6A">
        <w:t>GST</w:t>
      </w:r>
      <w:r>
        <w:t>;</w:t>
      </w:r>
    </w:p>
    <w:p w14:paraId="208713DF" w14:textId="77777777" w:rsidR="00F02074" w:rsidRDefault="00F02074" w:rsidP="00F02074">
      <w:pPr>
        <w:pStyle w:val="Bullet"/>
        <w:spacing w:after="200"/>
      </w:pPr>
      <w:r>
        <w:t>n</w:t>
      </w:r>
      <w:r w:rsidRPr="00762F6A">
        <w:t>on</w:t>
      </w:r>
      <w:r w:rsidRPr="00762F6A">
        <w:noBreakHyphen/>
        <w:t>commercial activities of governments are exempt from GST</w:t>
      </w:r>
      <w:r>
        <w:t>;</w:t>
      </w:r>
    </w:p>
    <w:p w14:paraId="208713E0" w14:textId="77777777" w:rsidR="00F02074" w:rsidRPr="00762F6A" w:rsidRDefault="00F02074" w:rsidP="00F02074">
      <w:pPr>
        <w:pStyle w:val="Bullet"/>
        <w:spacing w:after="200"/>
      </w:pPr>
      <w:r>
        <w:t>the supply of private residential accommodation</w:t>
      </w:r>
      <w:r w:rsidRPr="006F11F1">
        <w:rPr>
          <w:rStyle w:val="FootnoteReference"/>
        </w:rPr>
        <w:footnoteReference w:id="4"/>
      </w:r>
      <w:r>
        <w:t xml:space="preserve"> is input</w:t>
      </w:r>
      <w:r>
        <w:noBreakHyphen/>
        <w:t>taxed (meaning rent is not subject to GST);</w:t>
      </w:r>
    </w:p>
    <w:p w14:paraId="208713E1" w14:textId="77777777" w:rsidR="00F02074" w:rsidRDefault="00F02074" w:rsidP="00F02074">
      <w:pPr>
        <w:pStyle w:val="Bullet"/>
      </w:pPr>
      <w:r>
        <w:t>t</w:t>
      </w:r>
      <w:r w:rsidRPr="00762F6A">
        <w:t xml:space="preserve">he sale of </w:t>
      </w:r>
      <w:r>
        <w:t xml:space="preserve">pre-existing </w:t>
      </w:r>
      <w:r w:rsidRPr="00762F6A">
        <w:t>residential premises is input</w:t>
      </w:r>
      <w:r>
        <w:noBreakHyphen/>
      </w:r>
      <w:r w:rsidRPr="00762F6A">
        <w:t>taxed</w:t>
      </w:r>
      <w:r>
        <w:t>;</w:t>
      </w:r>
    </w:p>
    <w:p w14:paraId="208713E2" w14:textId="77777777" w:rsidR="00F02074" w:rsidRDefault="00F02074" w:rsidP="00710D78">
      <w:pPr>
        <w:pStyle w:val="Dash"/>
      </w:pPr>
      <w:r>
        <w:t>t</w:t>
      </w:r>
      <w:r w:rsidRPr="00762F6A">
        <w:t>he s</w:t>
      </w:r>
      <w:r>
        <w:t xml:space="preserve">ale </w:t>
      </w:r>
      <w:r w:rsidRPr="00762F6A">
        <w:t xml:space="preserve">of </w:t>
      </w:r>
      <w:r w:rsidRPr="0023386B">
        <w:t>new</w:t>
      </w:r>
      <w:r w:rsidRPr="00762F6A">
        <w:t xml:space="preserve"> residential premises and the </w:t>
      </w:r>
      <w:r>
        <w:t xml:space="preserve">supply </w:t>
      </w:r>
      <w:r w:rsidRPr="00762F6A">
        <w:t>of alterations, additions and improvements to residential premises are subject to GST</w:t>
      </w:r>
      <w:r>
        <w:t>;</w:t>
      </w:r>
    </w:p>
    <w:p w14:paraId="208713E3" w14:textId="77777777" w:rsidR="00F02074" w:rsidRDefault="00F02074" w:rsidP="00F02074">
      <w:pPr>
        <w:pStyle w:val="Bullet"/>
        <w:spacing w:after="200"/>
      </w:pPr>
      <w:proofErr w:type="gramStart"/>
      <w:r>
        <w:t>g</w:t>
      </w:r>
      <w:r w:rsidRPr="00762F6A">
        <w:t>oods</w:t>
      </w:r>
      <w:proofErr w:type="gramEnd"/>
      <w:r w:rsidRPr="00762F6A">
        <w:t xml:space="preserve"> and services supplied to oneself are not subject to GST</w:t>
      </w:r>
      <w:r>
        <w:t>.</w:t>
      </w:r>
    </w:p>
    <w:p w14:paraId="208713E4" w14:textId="77777777" w:rsidR="00F02074" w:rsidRPr="00762F6A" w:rsidRDefault="00F02074" w:rsidP="00F02074">
      <w:r>
        <w:t>T</w:t>
      </w:r>
      <w:r w:rsidRPr="00762F6A">
        <w:t xml:space="preserve">he </w:t>
      </w:r>
      <w:r w:rsidRPr="005251CE">
        <w:t>tax unit</w:t>
      </w:r>
      <w:r w:rsidRPr="00762F6A">
        <w:t xml:space="preserve"> </w:t>
      </w:r>
      <w:r>
        <w:t xml:space="preserve">for the </w:t>
      </w:r>
      <w:r w:rsidRPr="00762F6A">
        <w:t xml:space="preserve">GST </w:t>
      </w:r>
      <w:r>
        <w:t xml:space="preserve">benchmark </w:t>
      </w:r>
      <w:r w:rsidRPr="00762F6A">
        <w:t>is the supplier of goods or services</w:t>
      </w:r>
      <w:r>
        <w:t xml:space="preserve"> (consistent with the legal incidence of the tax)</w:t>
      </w:r>
      <w:r w:rsidRPr="00762F6A">
        <w:t xml:space="preserve">. </w:t>
      </w:r>
      <w:r>
        <w:t xml:space="preserve">Exceptions include </w:t>
      </w:r>
      <w:r w:rsidRPr="00762F6A">
        <w:t xml:space="preserve">‘reverse charging’, where the </w:t>
      </w:r>
      <w:r>
        <w:t xml:space="preserve">purchaser </w:t>
      </w:r>
      <w:r w:rsidRPr="00762F6A">
        <w:t>is liable to pay GST.</w:t>
      </w:r>
      <w:r>
        <w:t xml:space="preserve"> R</w:t>
      </w:r>
      <w:r w:rsidRPr="00762F6A">
        <w:t xml:space="preserve">everse charging occurs in </w:t>
      </w:r>
      <w:r>
        <w:t xml:space="preserve">limited </w:t>
      </w:r>
      <w:r w:rsidRPr="00762F6A">
        <w:t xml:space="preserve">situations where </w:t>
      </w:r>
      <w:r>
        <w:t>goods or services are imported (</w:t>
      </w:r>
      <w:r w:rsidRPr="00762F6A">
        <w:t>for example, where an overseas supplier itself imports goods into Australia and installs them</w:t>
      </w:r>
      <w:r>
        <w:t>, this supplier</w:t>
      </w:r>
      <w:r w:rsidRPr="00762F6A">
        <w:t xml:space="preserve"> and </w:t>
      </w:r>
      <w:r>
        <w:t xml:space="preserve">the </w:t>
      </w:r>
      <w:r w:rsidRPr="00762F6A">
        <w:t xml:space="preserve">Australian </w:t>
      </w:r>
      <w:r>
        <w:t>purchaser</w:t>
      </w:r>
      <w:r w:rsidRPr="00762F6A">
        <w:t xml:space="preserve"> may agree that the </w:t>
      </w:r>
      <w:r>
        <w:t xml:space="preserve">purchaser pays the </w:t>
      </w:r>
      <w:r w:rsidRPr="00762F6A">
        <w:t>GST</w:t>
      </w:r>
      <w:r>
        <w:t>)</w:t>
      </w:r>
      <w:r w:rsidRPr="00762F6A">
        <w:t>.</w:t>
      </w:r>
    </w:p>
    <w:p w14:paraId="208713E5" w14:textId="77777777" w:rsidR="00F02074" w:rsidRDefault="00F02074" w:rsidP="00372CAB">
      <w:pPr>
        <w:pStyle w:val="Bullet"/>
      </w:pPr>
      <w:r>
        <w:t xml:space="preserve">The </w:t>
      </w:r>
      <w:r w:rsidRPr="005251CE">
        <w:t>tax rate</w:t>
      </w:r>
      <w:r>
        <w:t xml:space="preserve"> for the GST benchmark is 10 per cent.</w:t>
      </w:r>
    </w:p>
    <w:p w14:paraId="208713E6" w14:textId="77777777" w:rsidR="00F02074" w:rsidRPr="00762F6A" w:rsidRDefault="00F02074" w:rsidP="00372CAB">
      <w:pPr>
        <w:pStyle w:val="Bullet"/>
      </w:pPr>
      <w:r w:rsidRPr="00762F6A">
        <w:t xml:space="preserve">The </w:t>
      </w:r>
      <w:r w:rsidRPr="005251CE">
        <w:t>tax period</w:t>
      </w:r>
      <w:r w:rsidRPr="00762F6A">
        <w:t xml:space="preserve"> </w:t>
      </w:r>
      <w:r>
        <w:t xml:space="preserve">for </w:t>
      </w:r>
      <w:r w:rsidRPr="00762F6A">
        <w:t xml:space="preserve">the </w:t>
      </w:r>
      <w:r>
        <w:t xml:space="preserve">GST </w:t>
      </w:r>
      <w:r w:rsidRPr="00762F6A">
        <w:t>benchmark is the financial year (1 July to 30 June).</w:t>
      </w:r>
    </w:p>
    <w:p w14:paraId="208713E7" w14:textId="77777777" w:rsidR="00F02074" w:rsidRPr="000E05A7" w:rsidRDefault="00F02074" w:rsidP="00F02074">
      <w:pPr>
        <w:pStyle w:val="Heading3"/>
        <w:rPr>
          <w:smallCaps w:val="0"/>
          <w:sz w:val="20"/>
        </w:rPr>
      </w:pPr>
      <w:r w:rsidRPr="000E05A7">
        <w:rPr>
          <w:smallCaps w:val="0"/>
          <w:sz w:val="20"/>
        </w:rPr>
        <w:t>Fuel</w:t>
      </w:r>
    </w:p>
    <w:p w14:paraId="208713E8" w14:textId="77777777" w:rsidR="00F02074" w:rsidRDefault="00F02074" w:rsidP="00F02074">
      <w:pPr>
        <w:spacing w:after="200"/>
      </w:pPr>
      <w:r w:rsidRPr="002A548F">
        <w:t xml:space="preserve">The Australian Government imposes </w:t>
      </w:r>
      <w:r>
        <w:t xml:space="preserve">a </w:t>
      </w:r>
      <w:r w:rsidRPr="002A548F">
        <w:t>volumetric tax on the consumption of fuel</w:t>
      </w:r>
      <w:r>
        <w:t xml:space="preserve"> (that is, </w:t>
      </w:r>
      <w:r w:rsidRPr="002A548F">
        <w:t xml:space="preserve">tax </w:t>
      </w:r>
      <w:r>
        <w:t xml:space="preserve">is </w:t>
      </w:r>
      <w:r w:rsidRPr="002A548F">
        <w:t>charged as a fixed proportion of the quantity sold</w:t>
      </w:r>
      <w:r>
        <w:t>)</w:t>
      </w:r>
      <w:r w:rsidRPr="002A548F">
        <w:t>.</w:t>
      </w:r>
    </w:p>
    <w:p w14:paraId="208713E9" w14:textId="77777777" w:rsidR="00F02074" w:rsidRPr="00762F6A" w:rsidRDefault="00F02074" w:rsidP="00F02074">
      <w:pPr>
        <w:spacing w:after="200"/>
      </w:pPr>
      <w:r w:rsidRPr="00762F6A">
        <w:t>The tax base for the consumption of all fuel (or energy) is split into two activities:</w:t>
      </w:r>
    </w:p>
    <w:p w14:paraId="208713EA" w14:textId="77777777" w:rsidR="00F02074" w:rsidRPr="00762F6A" w:rsidRDefault="00F02074" w:rsidP="00F02074">
      <w:pPr>
        <w:pStyle w:val="Bullet"/>
        <w:spacing w:after="190"/>
      </w:pPr>
      <w:r w:rsidRPr="00762F6A">
        <w:t>fuels consumed in an internal combustion engine (that is, primarily for transport use); and</w:t>
      </w:r>
    </w:p>
    <w:p w14:paraId="208713EB" w14:textId="77777777" w:rsidR="00F02074" w:rsidRPr="00762F6A" w:rsidRDefault="00F02074" w:rsidP="00F02074">
      <w:pPr>
        <w:pStyle w:val="Bullet"/>
      </w:pPr>
      <w:proofErr w:type="gramStart"/>
      <w:r w:rsidRPr="00762F6A">
        <w:t>fuels</w:t>
      </w:r>
      <w:proofErr w:type="gramEnd"/>
      <w:r w:rsidRPr="00762F6A">
        <w:t xml:space="preserve"> consumed for a purpose other than in an internal combustion engine (for example, a product that can be used as a fuel in an internal combustion engine but is used in a solvent application or for heating).</w:t>
      </w:r>
    </w:p>
    <w:p w14:paraId="208713EC" w14:textId="77777777" w:rsidR="00F02074" w:rsidRPr="00762F6A" w:rsidRDefault="00F02074" w:rsidP="00F02074">
      <w:r w:rsidRPr="00762F6A">
        <w:t>The taxation of these activities reflects longstanding and integral features of the tax system whereby excise rates are dependent on whether the fuel is used in an internal combustion engine.</w:t>
      </w:r>
    </w:p>
    <w:p w14:paraId="208713ED" w14:textId="77777777" w:rsidR="00F02074" w:rsidRPr="00762F6A" w:rsidRDefault="00F02074" w:rsidP="00F02074">
      <w:r w:rsidRPr="00762F6A">
        <w:t>The benchmark excise rates for fuels consumed in an internal combustion engine are the full energy content based rates established using an energy band system and in reference to the rate applying high energy content fuels. The bands used are:</w:t>
      </w:r>
    </w:p>
    <w:p w14:paraId="208713EE" w14:textId="77777777" w:rsidR="00F02074" w:rsidRPr="00741B48" w:rsidRDefault="00F02074" w:rsidP="00F02074">
      <w:pPr>
        <w:pStyle w:val="Bullet"/>
      </w:pPr>
      <w:r w:rsidRPr="00762F6A">
        <w:t>hig</w:t>
      </w:r>
      <w:r w:rsidRPr="00741B48">
        <w:t>h energy content fuels, with an energy content of more than 30 </w:t>
      </w:r>
      <w:proofErr w:type="spellStart"/>
      <w:r w:rsidRPr="00741B48">
        <w:t>megajoules</w:t>
      </w:r>
      <w:proofErr w:type="spellEnd"/>
      <w:r w:rsidRPr="00741B48">
        <w:t> per litre (such as petrol, diesel, biodiesel and aviation fuel);</w:t>
      </w:r>
    </w:p>
    <w:p w14:paraId="208713EF" w14:textId="77777777" w:rsidR="00F02074" w:rsidRPr="00741B48" w:rsidRDefault="00F02074" w:rsidP="00F02074">
      <w:pPr>
        <w:pStyle w:val="Bullet"/>
      </w:pPr>
      <w:r w:rsidRPr="00741B48">
        <w:t>medium energy content fuels, with an energy content between 20 and 30 </w:t>
      </w:r>
      <w:proofErr w:type="spellStart"/>
      <w:r w:rsidRPr="00741B48">
        <w:t>megajoules</w:t>
      </w:r>
      <w:proofErr w:type="spellEnd"/>
      <w:r w:rsidRPr="00741B48">
        <w:t xml:space="preserve"> per litre (such as liquefied petroleum gas (LPG) and fuel ethanol), and an excise rate approximately two</w:t>
      </w:r>
      <w:r w:rsidRPr="00741B48">
        <w:noBreakHyphen/>
        <w:t>thirds of that applying to high energy content fuels;</w:t>
      </w:r>
    </w:p>
    <w:p w14:paraId="208713F0" w14:textId="2FFF43CA" w:rsidR="00F02074" w:rsidRPr="00741B48" w:rsidRDefault="00F02074" w:rsidP="00F02074">
      <w:pPr>
        <w:pStyle w:val="Bullet"/>
      </w:pPr>
      <w:r w:rsidRPr="00741B48">
        <w:t xml:space="preserve">low energy content fuels, with an energy content of less than 20 </w:t>
      </w:r>
      <w:proofErr w:type="spellStart"/>
      <w:r w:rsidRPr="00741B48">
        <w:t>megajoules</w:t>
      </w:r>
      <w:proofErr w:type="spellEnd"/>
      <w:r w:rsidRPr="00741B48">
        <w:t xml:space="preserve"> per</w:t>
      </w:r>
      <w:r w:rsidR="00DC0EAB">
        <w:t> </w:t>
      </w:r>
      <w:r w:rsidRPr="00741B48">
        <w:t>litre (such as methanol), and an excise rate approximately 45 per cent of that applying to high energy content fuels; and</w:t>
      </w:r>
    </w:p>
    <w:p w14:paraId="208713F1" w14:textId="3A1B50AD" w:rsidR="00F02074" w:rsidRPr="00762F6A" w:rsidRDefault="00F02074" w:rsidP="00F02074">
      <w:pPr>
        <w:pStyle w:val="Bullet"/>
      </w:pPr>
      <w:proofErr w:type="gramStart"/>
      <w:r w:rsidRPr="00741B48">
        <w:t>liquefied</w:t>
      </w:r>
      <w:proofErr w:type="gramEnd"/>
      <w:r w:rsidRPr="00741B48">
        <w:t xml:space="preserve"> natura</w:t>
      </w:r>
      <w:r w:rsidRPr="00762F6A">
        <w:t>l gas (LNG) and compressed natural gas (CNG) fuels, which are taxed on a mass basis using a conversion rate of approximately</w:t>
      </w:r>
      <w:r w:rsidR="00C11FD2">
        <w:t xml:space="preserve"> </w:t>
      </w:r>
      <w:r w:rsidRPr="00762F6A">
        <w:t>1.37 litres per</w:t>
      </w:r>
      <w:r w:rsidR="00C11FD2">
        <w:t> </w:t>
      </w:r>
      <w:r w:rsidRPr="00762F6A">
        <w:t>kilogram.</w:t>
      </w:r>
      <w:r w:rsidRPr="006F11F1">
        <w:rPr>
          <w:rStyle w:val="FootnoteReference"/>
        </w:rPr>
        <w:footnoteReference w:id="5"/>
      </w:r>
    </w:p>
    <w:p w14:paraId="208713F2" w14:textId="77777777" w:rsidR="00F02074" w:rsidRPr="00762F6A" w:rsidRDefault="00F02074" w:rsidP="00F02074">
      <w:pPr>
        <w:spacing w:after="360"/>
      </w:pPr>
      <w:r w:rsidRPr="00762F6A">
        <w:t>Fuels consumed other than in an internal combustion engine are exempt from excise under the benchmark.</w:t>
      </w:r>
    </w:p>
    <w:p w14:paraId="208713F3" w14:textId="77777777" w:rsidR="00F02074" w:rsidRPr="000E05A7" w:rsidRDefault="00F02074" w:rsidP="00F02074">
      <w:pPr>
        <w:pStyle w:val="Heading3"/>
        <w:rPr>
          <w:smallCaps w:val="0"/>
          <w:sz w:val="20"/>
        </w:rPr>
      </w:pPr>
      <w:r w:rsidRPr="000E05A7">
        <w:rPr>
          <w:smallCaps w:val="0"/>
          <w:sz w:val="20"/>
        </w:rPr>
        <w:t>Tobacco</w:t>
      </w:r>
    </w:p>
    <w:p w14:paraId="208713F4" w14:textId="77777777" w:rsidR="00F02074" w:rsidRDefault="00F02074" w:rsidP="00F02074">
      <w:pPr>
        <w:spacing w:after="200"/>
      </w:pPr>
      <w:r w:rsidRPr="002A548F">
        <w:t xml:space="preserve">The Australian Government imposes </w:t>
      </w:r>
      <w:r>
        <w:t xml:space="preserve">a </w:t>
      </w:r>
      <w:r w:rsidRPr="002A548F">
        <w:t xml:space="preserve">volumetric tax on the consumption of </w:t>
      </w:r>
      <w:r>
        <w:t xml:space="preserve">tobacco (that is, </w:t>
      </w:r>
      <w:r w:rsidRPr="002A548F">
        <w:t xml:space="preserve">tax </w:t>
      </w:r>
      <w:r>
        <w:t xml:space="preserve">is </w:t>
      </w:r>
      <w:r w:rsidRPr="002A548F">
        <w:t>charged as a fixed proportion of the quantity sold</w:t>
      </w:r>
      <w:r>
        <w:t>)</w:t>
      </w:r>
      <w:r w:rsidRPr="002A548F">
        <w:t>.</w:t>
      </w:r>
    </w:p>
    <w:p w14:paraId="22AC2237" w14:textId="188D9AA6" w:rsidR="00F708A8" w:rsidRDefault="00F02074" w:rsidP="00704A2B">
      <w:pPr>
        <w:spacing w:after="360"/>
      </w:pPr>
      <w:r w:rsidRPr="00762F6A">
        <w:t>The benchmark for the consumption of tobacco and tobacco products is the excise rate that applies to tobacco by weight of tobacco content.</w:t>
      </w:r>
    </w:p>
    <w:p w14:paraId="63422BCC" w14:textId="0B72A062" w:rsidR="00F708A8" w:rsidRPr="00B27E5F" w:rsidRDefault="00F02074" w:rsidP="00704A2B">
      <w:pPr>
        <w:pStyle w:val="Heading3"/>
      </w:pPr>
      <w:r w:rsidRPr="000E05A7">
        <w:rPr>
          <w:smallCaps w:val="0"/>
          <w:sz w:val="20"/>
        </w:rPr>
        <w:t>Alcoholic beverages</w:t>
      </w:r>
    </w:p>
    <w:p w14:paraId="24451060" w14:textId="477F8D6B" w:rsidR="00F708A8" w:rsidRDefault="00F02074" w:rsidP="00704A2B">
      <w:pPr>
        <w:spacing w:after="360"/>
      </w:pPr>
      <w:r w:rsidRPr="002A548F">
        <w:t>The Australian Government imposes volumetric taxes on the consumption of beer</w:t>
      </w:r>
      <w:r>
        <w:t xml:space="preserve"> and</w:t>
      </w:r>
      <w:r w:rsidRPr="002A548F">
        <w:t xml:space="preserve"> spirits</w:t>
      </w:r>
      <w:r>
        <w:t xml:space="preserve"> (that is, </w:t>
      </w:r>
      <w:r w:rsidRPr="002A548F">
        <w:t xml:space="preserve">tax </w:t>
      </w:r>
      <w:r>
        <w:t xml:space="preserve">is </w:t>
      </w:r>
      <w:r w:rsidRPr="002A548F">
        <w:t>charged as a fixed proportion of the quantity sold</w:t>
      </w:r>
      <w:r>
        <w:t xml:space="preserve">) </w:t>
      </w:r>
      <w:r w:rsidRPr="002A548F">
        <w:t xml:space="preserve">and </w:t>
      </w:r>
      <w:r>
        <w:t xml:space="preserve">an </w:t>
      </w:r>
      <w:r w:rsidRPr="002A548F">
        <w:t>ad valorem tax on the consumption of wine</w:t>
      </w:r>
      <w:r>
        <w:t xml:space="preserve"> (that is, </w:t>
      </w:r>
      <w:r w:rsidRPr="002A548F">
        <w:t>tax</w:t>
      </w:r>
      <w:r>
        <w:t xml:space="preserve"> is </w:t>
      </w:r>
      <w:r w:rsidRPr="002A548F">
        <w:t>charged as a fixed proportion of the value of the commodity sold</w:t>
      </w:r>
      <w:r>
        <w:t>).</w:t>
      </w:r>
    </w:p>
    <w:p w14:paraId="208713F8" w14:textId="77777777" w:rsidR="00F02074" w:rsidRPr="00704A2B" w:rsidRDefault="00F02074" w:rsidP="00704A2B">
      <w:pPr>
        <w:spacing w:after="360"/>
      </w:pPr>
      <w:r w:rsidRPr="00704A2B">
        <w:t>The tax base for the consumption of alcoholic beverages is separated into three components based on the types of beverage:</w:t>
      </w:r>
    </w:p>
    <w:p w14:paraId="208713F9" w14:textId="24274377" w:rsidR="00F02074" w:rsidRPr="00704A2B" w:rsidRDefault="00F02074" w:rsidP="00F02074">
      <w:pPr>
        <w:pStyle w:val="Bullet"/>
        <w:spacing w:after="200"/>
      </w:pPr>
      <w:r w:rsidRPr="00704A2B">
        <w:t>the consumption of lower alcohol content beverages such as beer;</w:t>
      </w:r>
    </w:p>
    <w:p w14:paraId="208713FA" w14:textId="4507C178" w:rsidR="00F02074" w:rsidRPr="00704A2B" w:rsidRDefault="00F02074" w:rsidP="00F02074">
      <w:pPr>
        <w:pStyle w:val="Bullet"/>
        <w:spacing w:after="200"/>
      </w:pPr>
      <w:r w:rsidRPr="00704A2B">
        <w:t>the consumption of higher alcohol content beverages (beverages with greater than 10 per cent alcohol content) such as brandy and other spirits</w:t>
      </w:r>
      <w:r w:rsidR="00A76A7F" w:rsidRPr="00704A2B">
        <w:t xml:space="preserve"> (including spirits mixed in ready to drink beverages)</w:t>
      </w:r>
      <w:r w:rsidRPr="00704A2B">
        <w:t>; and</w:t>
      </w:r>
    </w:p>
    <w:p w14:paraId="208713FB" w14:textId="77777777" w:rsidR="00F02074" w:rsidRPr="00704A2B" w:rsidRDefault="00F02074" w:rsidP="00F02074">
      <w:pPr>
        <w:pStyle w:val="Bullet"/>
      </w:pPr>
      <w:proofErr w:type="gramStart"/>
      <w:r w:rsidRPr="00704A2B">
        <w:t>the</w:t>
      </w:r>
      <w:proofErr w:type="gramEnd"/>
      <w:r w:rsidRPr="00704A2B">
        <w:t xml:space="preserve"> consumption of wine and alcoholic cider.</w:t>
      </w:r>
    </w:p>
    <w:p w14:paraId="208713FC" w14:textId="04D6EEE3" w:rsidR="00F02074" w:rsidRPr="00762F6A" w:rsidRDefault="00F02074" w:rsidP="00F02074">
      <w:pPr>
        <w:spacing w:after="200"/>
      </w:pPr>
      <w:r w:rsidRPr="00762F6A">
        <w:t>The taxation of these activities reflects a longstanding feature of the tax system whereby different tax rates apply to beer, spirits and wine</w:t>
      </w:r>
      <w:r w:rsidR="00273604">
        <w:t>.</w:t>
      </w:r>
    </w:p>
    <w:p w14:paraId="208713FD" w14:textId="77777777" w:rsidR="00F02074" w:rsidRPr="005D0104" w:rsidRDefault="00F02074" w:rsidP="00F02074">
      <w:pPr>
        <w:pStyle w:val="Bullet"/>
        <w:spacing w:after="200"/>
      </w:pPr>
      <w:r w:rsidRPr="00762F6A">
        <w:t>The</w:t>
      </w:r>
      <w:r w:rsidRPr="005D0104">
        <w:t xml:space="preserve"> benchmark excise rate for lower alcohol content beverages (for example, beer) is the volumetric excise rate that applies to full strength packaged beer (including the excise</w:t>
      </w:r>
      <w:r w:rsidRPr="005D0104">
        <w:noBreakHyphen/>
        <w:t>free threshold of the first 1.15 per cent of alcohol).</w:t>
      </w:r>
    </w:p>
    <w:p w14:paraId="208713FE" w14:textId="77777777" w:rsidR="00F02074" w:rsidRPr="005D0104" w:rsidRDefault="00F02074" w:rsidP="00F02074">
      <w:pPr>
        <w:pStyle w:val="Bullet"/>
        <w:spacing w:after="200"/>
      </w:pPr>
      <w:r w:rsidRPr="005D0104">
        <w:t>The benchmark excise rate for higher alcohol content beverages (for example, spirits) is the volumetric excise rate on spirits other than brandy.</w:t>
      </w:r>
    </w:p>
    <w:p w14:paraId="208713FF" w14:textId="77777777" w:rsidR="00F02074" w:rsidRPr="00762F6A" w:rsidRDefault="00F02074" w:rsidP="00F02074">
      <w:pPr>
        <w:pStyle w:val="Bullet"/>
      </w:pPr>
      <w:r w:rsidRPr="005D0104">
        <w:t>The benchmark rate for wine and alcoholic cider is the ad valorem wine equalisation tax</w:t>
      </w:r>
      <w:r w:rsidRPr="00762F6A">
        <w:t xml:space="preserve"> rate.</w:t>
      </w:r>
    </w:p>
    <w:p w14:paraId="20871400" w14:textId="77777777" w:rsidR="00F02074" w:rsidRPr="000E05A7" w:rsidRDefault="00F02074" w:rsidP="00F02074">
      <w:pPr>
        <w:pStyle w:val="Heading3"/>
        <w:rPr>
          <w:smallCaps w:val="0"/>
          <w:sz w:val="20"/>
        </w:rPr>
      </w:pPr>
      <w:r w:rsidRPr="000E05A7">
        <w:rPr>
          <w:smallCaps w:val="0"/>
          <w:sz w:val="20"/>
        </w:rPr>
        <w:t>Motor vehicles</w:t>
      </w:r>
    </w:p>
    <w:p w14:paraId="759D97A6" w14:textId="3E99507D" w:rsidR="00372CAB" w:rsidRDefault="00F02074" w:rsidP="00704A2B">
      <w:pPr>
        <w:rPr>
          <w:rFonts w:ascii="Arial" w:hAnsi="Arial"/>
          <w:b/>
          <w:color w:val="000000"/>
        </w:rPr>
      </w:pPr>
      <w:r w:rsidRPr="00762F6A">
        <w:t xml:space="preserve">Generally, motor vehicle purchases are </w:t>
      </w:r>
      <w:r>
        <w:t>only subject to goods and services tax</w:t>
      </w:r>
      <w:r w:rsidRPr="00762F6A">
        <w:t xml:space="preserve">. Consequently, the luxury car tax is </w:t>
      </w:r>
      <w:proofErr w:type="gramStart"/>
      <w:r w:rsidRPr="00762F6A">
        <w:t>a negative</w:t>
      </w:r>
      <w:proofErr w:type="gramEnd"/>
      <w:r w:rsidRPr="00762F6A">
        <w:t xml:space="preserve"> tax expenditure.</w:t>
      </w:r>
    </w:p>
    <w:p w14:paraId="20871402" w14:textId="002063B4" w:rsidR="00F02074" w:rsidRPr="000E05A7" w:rsidRDefault="00F02074" w:rsidP="00F02074">
      <w:pPr>
        <w:pStyle w:val="Heading3"/>
        <w:rPr>
          <w:smallCaps w:val="0"/>
          <w:sz w:val="20"/>
        </w:rPr>
      </w:pPr>
      <w:r w:rsidRPr="000E05A7">
        <w:rPr>
          <w:smallCaps w:val="0"/>
          <w:sz w:val="20"/>
        </w:rPr>
        <w:t>Customs duties</w:t>
      </w:r>
    </w:p>
    <w:p w14:paraId="20871403" w14:textId="13D1C545" w:rsidR="00F02074" w:rsidRPr="00762F6A" w:rsidRDefault="00F02074" w:rsidP="00F02074">
      <w:r>
        <w:t>T</w:t>
      </w:r>
      <w:r w:rsidRPr="00762F6A">
        <w:t>he customs duty benchmark treats goods imported into Australia as being subject to the same taxes on consumption as domestically produced goods</w:t>
      </w:r>
      <w:r>
        <w:t xml:space="preserve">. The main domestic consumption taxes are </w:t>
      </w:r>
      <w:r w:rsidRPr="00762F6A">
        <w:t>goods and services tax</w:t>
      </w:r>
      <w:r>
        <w:t xml:space="preserve"> and </w:t>
      </w:r>
      <w:r w:rsidRPr="00762F6A">
        <w:t>excise</w:t>
      </w:r>
      <w:r w:rsidRPr="00762F6A">
        <w:noBreakHyphen/>
        <w:t xml:space="preserve">equivalent customs duties </w:t>
      </w:r>
      <w:r>
        <w:t>on tobacco, alcohol and fuel</w:t>
      </w:r>
      <w:r w:rsidRPr="00762F6A">
        <w:t>.</w:t>
      </w:r>
      <w:r>
        <w:t xml:space="preserve"> </w:t>
      </w:r>
      <w:r w:rsidRPr="00762F6A">
        <w:t xml:space="preserve">Customs duty </w:t>
      </w:r>
      <w:r>
        <w:t xml:space="preserve">(other than </w:t>
      </w:r>
      <w:r w:rsidR="000D4B5A">
        <w:t xml:space="preserve">on </w:t>
      </w:r>
      <w:r>
        <w:t xml:space="preserve">excise-equivalent goods) therefore constitutes </w:t>
      </w:r>
      <w:proofErr w:type="gramStart"/>
      <w:r w:rsidRPr="00762F6A">
        <w:t>a negative</w:t>
      </w:r>
      <w:proofErr w:type="gramEnd"/>
      <w:r w:rsidRPr="00762F6A">
        <w:t xml:space="preserve"> tax expenditure.</w:t>
      </w:r>
    </w:p>
    <w:p w14:paraId="20871404" w14:textId="77777777" w:rsidR="00F02074" w:rsidRPr="000E05A7" w:rsidRDefault="00F02074" w:rsidP="00F02074">
      <w:pPr>
        <w:pStyle w:val="Heading3"/>
        <w:rPr>
          <w:smallCaps w:val="0"/>
          <w:sz w:val="20"/>
        </w:rPr>
      </w:pPr>
      <w:r w:rsidRPr="000E05A7">
        <w:rPr>
          <w:smallCaps w:val="0"/>
          <w:sz w:val="20"/>
        </w:rPr>
        <w:t>Natural resources</w:t>
      </w:r>
    </w:p>
    <w:p w14:paraId="20871405" w14:textId="1207157C" w:rsidR="00F02074" w:rsidRPr="00762F6A" w:rsidRDefault="00F02074" w:rsidP="00F02074">
      <w:r w:rsidRPr="00762F6A">
        <w:t xml:space="preserve">The natural resources benchmark only applies to the extraction of petroleum products (crude oil, natural gas, LPG, condensate and coal seam gas) with some variation in treatment before and after the expansion of the </w:t>
      </w:r>
      <w:r>
        <w:t>Petroleum Resource Rent Tax (</w:t>
      </w:r>
      <w:r w:rsidRPr="00762F6A">
        <w:t>PRRT</w:t>
      </w:r>
      <w:r>
        <w:t>)</w:t>
      </w:r>
      <w:r w:rsidRPr="00762F6A">
        <w:t xml:space="preserve"> on 1 July 2012. The benchmark does not apply to the extraction of other natural</w:t>
      </w:r>
      <w:r w:rsidR="00C11FD2">
        <w:t> </w:t>
      </w:r>
      <w:r w:rsidRPr="00762F6A">
        <w:t>resources.</w:t>
      </w:r>
    </w:p>
    <w:p w14:paraId="28C989A8" w14:textId="77777777" w:rsidR="000755C9" w:rsidRDefault="000755C9">
      <w:pPr>
        <w:spacing w:after="0" w:line="240" w:lineRule="auto"/>
        <w:jc w:val="left"/>
      </w:pPr>
      <w:r>
        <w:br w:type="page"/>
      </w:r>
    </w:p>
    <w:p w14:paraId="20871406" w14:textId="3028D03D" w:rsidR="00F02074" w:rsidRPr="00762F6A" w:rsidRDefault="00F02074" w:rsidP="00F02074">
      <w:r w:rsidRPr="00762F6A">
        <w:t>From 1 July 2012, the PRRT applies to all petroleum production offshore and onshore (including coal seam gas). Consequently, the natural resources benchmark applying from 1 July 2012 is based on the new taxation arrangements and applies to all petroleum and coal seam gas.</w:t>
      </w:r>
    </w:p>
    <w:p w14:paraId="20871407" w14:textId="77777777" w:rsidR="00F02074" w:rsidRPr="00762F6A" w:rsidRDefault="00F02074" w:rsidP="00F02074">
      <w:r w:rsidRPr="00762F6A">
        <w:t>The benchmark is a 40 per cent tax rate on the economic rents earned on the extraction of these resources. There is a full tax</w:t>
      </w:r>
      <w:r w:rsidRPr="00762F6A">
        <w:noBreakHyphen/>
        <w:t>loss offset which can be utilised by transferring tax losses among commonly owned projects that are subject to the same tax rate. The tax unit is the project interest.</w:t>
      </w:r>
    </w:p>
    <w:p w14:paraId="20871408" w14:textId="77777777" w:rsidR="00F02074" w:rsidRPr="00762F6A" w:rsidRDefault="00F02074" w:rsidP="00F02074">
      <w:r w:rsidRPr="00762F6A">
        <w:t>The benchmark also includes immediate expensing of project expenditures. To the extent that losses are carried forward because they cannot be utilised immediately, they are uplifted at the long</w:t>
      </w:r>
      <w:r w:rsidRPr="00762F6A">
        <w:noBreakHyphen/>
        <w:t>term government bond rate (a proxy for the risk</w:t>
      </w:r>
      <w:r w:rsidRPr="00762F6A">
        <w:noBreakHyphen/>
        <w:t>free rate). The uplift rate compensates investors for the delay in the recognition of the tax credit and preserves the value of the tax credit over time. A refund of unutilised tax credits is available when the project closes down.</w:t>
      </w:r>
    </w:p>
    <w:p w14:paraId="20871409" w14:textId="77777777" w:rsidR="00F02074" w:rsidRPr="00762F6A" w:rsidRDefault="00F02074" w:rsidP="00F02074">
      <w:r w:rsidRPr="00762F6A">
        <w:t xml:space="preserve">Under the arrangements applying from 1 July 2012, crude oil excise is still payable in respect of certain petroleum production, and is creditable against the project’s PRRT liabilities. Where this occurs, the crude oil excise paid in a period is treated as a prepayment of the PRRT liability for that period. To the extent that the tax prepayment exceeds the PRRT liability in a year, </w:t>
      </w:r>
      <w:proofErr w:type="gramStart"/>
      <w:r w:rsidRPr="00762F6A">
        <w:t>a negative</w:t>
      </w:r>
      <w:proofErr w:type="gramEnd"/>
      <w:r w:rsidRPr="00762F6A">
        <w:t xml:space="preserve"> tax expenditure arises for the year, while credits for overpayments recouped in subsequent years would count as positive tax expenditures in those years.</w:t>
      </w:r>
    </w:p>
    <w:p w14:paraId="2087140A" w14:textId="77777777" w:rsidR="00F02074" w:rsidRPr="007515DC" w:rsidRDefault="00F02074" w:rsidP="00F02074">
      <w:pPr>
        <w:pStyle w:val="Heading3"/>
        <w:rPr>
          <w:smallCaps w:val="0"/>
          <w:sz w:val="20"/>
        </w:rPr>
      </w:pPr>
      <w:r w:rsidRPr="007515DC">
        <w:rPr>
          <w:smallCaps w:val="0"/>
          <w:sz w:val="20"/>
        </w:rPr>
        <w:t>Passenger Movement Charge</w:t>
      </w:r>
    </w:p>
    <w:p w14:paraId="2087140B" w14:textId="77777777" w:rsidR="00F02074" w:rsidRPr="00762F6A" w:rsidRDefault="00F02074" w:rsidP="00F02074">
      <w:r w:rsidRPr="00762F6A">
        <w:t xml:space="preserve">The Passenger Movement Charge is </w:t>
      </w:r>
      <w:r>
        <w:t xml:space="preserve">a flat charge </w:t>
      </w:r>
      <w:r w:rsidRPr="00762F6A">
        <w:t xml:space="preserve">imposed </w:t>
      </w:r>
      <w:r>
        <w:t xml:space="preserve">on persons upon their </w:t>
      </w:r>
      <w:r w:rsidRPr="00762F6A">
        <w:t xml:space="preserve">departure from Australia. </w:t>
      </w:r>
      <w:r>
        <w:t xml:space="preserve">Exemptions from the charge create </w:t>
      </w:r>
      <w:proofErr w:type="gramStart"/>
      <w:r>
        <w:t>a tax</w:t>
      </w:r>
      <w:proofErr w:type="gramEnd"/>
      <w:r>
        <w:t xml:space="preserve"> expenditure.</w:t>
      </w:r>
    </w:p>
    <w:p w14:paraId="2087140C" w14:textId="77777777" w:rsidR="00F02074" w:rsidRPr="007515DC" w:rsidRDefault="00F02074" w:rsidP="00F02074">
      <w:pPr>
        <w:pStyle w:val="Heading3"/>
        <w:rPr>
          <w:smallCaps w:val="0"/>
          <w:sz w:val="20"/>
        </w:rPr>
      </w:pPr>
      <w:r w:rsidRPr="007515DC">
        <w:rPr>
          <w:smallCaps w:val="0"/>
          <w:sz w:val="20"/>
        </w:rPr>
        <w:t>Primary industry levies</w:t>
      </w:r>
    </w:p>
    <w:p w14:paraId="2087140D" w14:textId="77777777" w:rsidR="00F02074" w:rsidRDefault="00F02074" w:rsidP="00F02074">
      <w:r w:rsidRPr="00762F6A">
        <w:t>Primary industry levies provide collective industry funding for activities such as research and development, promotion and marketing, residue testing and plant and animal health programs.</w:t>
      </w:r>
      <w:r>
        <w:t xml:space="preserve"> The levies are levied on the volume or value of the relevant type of produce. Exemptions from levies create tax expenditures (except </w:t>
      </w:r>
      <w:r w:rsidRPr="00762F6A">
        <w:t>exemptions for products which are unfit for human consumption or exemptions for products used by the producer for domestic purposes</w:t>
      </w:r>
      <w:r>
        <w:t>)</w:t>
      </w:r>
      <w:r w:rsidRPr="00762F6A">
        <w:t>.</w:t>
      </w:r>
    </w:p>
    <w:p w14:paraId="575EC4C0" w14:textId="77777777" w:rsidR="005A7982" w:rsidRDefault="005A7982">
      <w:pPr>
        <w:spacing w:after="0" w:line="240" w:lineRule="auto"/>
        <w:jc w:val="left"/>
        <w:rPr>
          <w:rFonts w:ascii="Arial" w:hAnsi="Arial"/>
          <w:b/>
          <w:smallCaps/>
          <w:color w:val="000000"/>
          <w:sz w:val="28"/>
        </w:rPr>
      </w:pPr>
      <w:r>
        <w:br w:type="page"/>
      </w:r>
    </w:p>
    <w:p w14:paraId="7C643BB4" w14:textId="68386A9C" w:rsidR="00E22A99" w:rsidRPr="00704A2B" w:rsidRDefault="00E22A99" w:rsidP="00E22A99">
      <w:pPr>
        <w:pStyle w:val="Heading3"/>
      </w:pPr>
      <w:r w:rsidRPr="00704A2B">
        <w:t>Major bank levy benchmark</w:t>
      </w:r>
    </w:p>
    <w:p w14:paraId="0C28F6D7" w14:textId="77777777" w:rsidR="00F708A8" w:rsidRDefault="00D36F0B" w:rsidP="00F02074">
      <w:r w:rsidRPr="00704A2B">
        <w:t xml:space="preserve">From 1 July 2017, the benchmark for the major bank levy has been taken to be equivalent to the levy as outlined in the </w:t>
      </w:r>
      <w:r w:rsidRPr="00704A2B">
        <w:rPr>
          <w:i/>
        </w:rPr>
        <w:t xml:space="preserve">Major Bank Levy Act 2017 </w:t>
      </w:r>
      <w:r w:rsidRPr="00704A2B">
        <w:t>(the Act).</w:t>
      </w:r>
    </w:p>
    <w:p w14:paraId="188C5FEF" w14:textId="1AB1A6FA" w:rsidR="00E22A99" w:rsidRPr="00762F6A" w:rsidRDefault="00D36F0B" w:rsidP="00F02074">
      <w:r w:rsidRPr="00704A2B">
        <w:t>The levy applies to Authorised Deposit-taking Institutions (ADI) with total liabilities of greater than $100 billion, with the threshold indexed to grow in line with nominal GDP. The levy is imposed at a rate of 0.015 per cent on certain liabilities of the ADI that are reported to the Australian Prudential Regulation Authority on a quarterly basis. For further detail on the certain liabilities please see the Act.</w:t>
      </w:r>
    </w:p>
    <w:p w14:paraId="2087140E" w14:textId="2C5F76F3" w:rsidR="00F02074" w:rsidRPr="00762F6A" w:rsidRDefault="00DA4924" w:rsidP="0005536C">
      <w:pPr>
        <w:pStyle w:val="Heading2-notnumbered"/>
      </w:pPr>
      <w:bookmarkStart w:id="72" w:name="_Toc441066997"/>
      <w:bookmarkStart w:id="73" w:name="_Toc504467616"/>
      <w:r>
        <w:t>A</w:t>
      </w:r>
      <w:r w:rsidR="00394FDC">
        <w:t>.</w:t>
      </w:r>
      <w:r w:rsidR="00F708A8">
        <w:t>4</w:t>
      </w:r>
      <w:r w:rsidR="00E5312D">
        <w:tab/>
      </w:r>
      <w:r w:rsidR="00F02074" w:rsidRPr="00762F6A">
        <w:t>Modelling tax expenditures</w:t>
      </w:r>
      <w:bookmarkEnd w:id="72"/>
      <w:bookmarkEnd w:id="73"/>
    </w:p>
    <w:p w14:paraId="2087140F" w14:textId="77777777" w:rsidR="00F02074" w:rsidRPr="00762F6A" w:rsidRDefault="00F02074" w:rsidP="00F02074">
      <w:r w:rsidRPr="00762F6A">
        <w:t>This section provides an overview of the various modelling techniques used in the TES to estimate the value of tax expenditures.</w:t>
      </w:r>
    </w:p>
    <w:p w14:paraId="20871410" w14:textId="44973030" w:rsidR="00F02074" w:rsidRPr="00762F6A" w:rsidRDefault="00F02074" w:rsidP="00F02074">
      <w:r w:rsidRPr="00762F6A">
        <w:t>The methods used to calculate the estimates of individual tax expenditures in this statement vary. The appropriate approach is determined by the nature of the tax benchmark, the particular tax concession examined and the availability of data. Data availability is a major factor influencing the reliability of the estimates and</w:t>
      </w:r>
      <w:r w:rsidR="00273604">
        <w:t>,</w:t>
      </w:r>
      <w:r w:rsidRPr="00762F6A">
        <w:t xml:space="preserve"> in many </w:t>
      </w:r>
      <w:proofErr w:type="gramStart"/>
      <w:r w:rsidRPr="00762F6A">
        <w:t>cases</w:t>
      </w:r>
      <w:r w:rsidR="00273604">
        <w:t>,</w:t>
      </w:r>
      <w:proofErr w:type="gramEnd"/>
      <w:r w:rsidRPr="00762F6A">
        <w:t xml:space="preserve"> estimates are not provided owing to data limitations.</w:t>
      </w:r>
    </w:p>
    <w:p w14:paraId="20871411" w14:textId="77777777" w:rsidR="00F02074" w:rsidRDefault="00F02074" w:rsidP="00F02074">
      <w:pPr>
        <w:rPr>
          <w:rFonts w:ascii="Arial" w:hAnsi="Arial"/>
          <w:b/>
          <w:smallCaps/>
          <w:color w:val="000000"/>
          <w:sz w:val="25"/>
        </w:rPr>
      </w:pPr>
      <w:r w:rsidRPr="00762F6A">
        <w:t>The approaches used to estimate tax expenditures include aggregate modelling, distributional modelling and microsimulation. The approach most commonly used is distributional modelling.</w:t>
      </w:r>
    </w:p>
    <w:p w14:paraId="20871412" w14:textId="77777777" w:rsidR="00F02074" w:rsidRPr="00762F6A" w:rsidRDefault="00F02074" w:rsidP="00F02074">
      <w:pPr>
        <w:pStyle w:val="Heading3"/>
        <w:spacing w:after="180"/>
      </w:pPr>
      <w:r w:rsidRPr="00762F6A">
        <w:t>Aggregate modelling</w:t>
      </w:r>
    </w:p>
    <w:p w14:paraId="20871413" w14:textId="77777777" w:rsidR="00F02074" w:rsidRPr="00762F6A" w:rsidRDefault="00F02074" w:rsidP="00F02074">
      <w:pPr>
        <w:spacing w:after="200"/>
      </w:pPr>
      <w:r w:rsidRPr="00762F6A">
        <w:t>This approach involves using information on the aggregate volume of transactions to calculate the value of a particular tax concession. Aggregate modelling is an appropriate approach for measuring tax exemptions or concessions where the impact can be represented as a simple proportion of the total transactions concerned. Data sources suitable for aggregate modelling include national accounts data, trade and production statistics, and aggregates derived from administrative databases (such as taxation records).</w:t>
      </w:r>
    </w:p>
    <w:p w14:paraId="20871414" w14:textId="77777777" w:rsidR="00F02074" w:rsidRPr="00762F6A" w:rsidRDefault="00F02074" w:rsidP="00F02074">
      <w:r w:rsidRPr="00762F6A">
        <w:t>Aggregate modelling is used to estimate tax expenditures for fuel excise. Tax expenditures for exemptions or reduced excise rates can be estimated from statistics on the aggregate volume of fuels produced.</w:t>
      </w:r>
    </w:p>
    <w:p w14:paraId="1FF70D38" w14:textId="77777777" w:rsidR="000755C9" w:rsidRDefault="000755C9">
      <w:pPr>
        <w:spacing w:after="0" w:line="240" w:lineRule="auto"/>
        <w:jc w:val="left"/>
        <w:rPr>
          <w:rFonts w:ascii="Arial" w:hAnsi="Arial"/>
          <w:b/>
          <w:smallCaps/>
          <w:color w:val="000000"/>
          <w:sz w:val="28"/>
        </w:rPr>
      </w:pPr>
      <w:r>
        <w:br w:type="page"/>
      </w:r>
    </w:p>
    <w:p w14:paraId="20871415" w14:textId="56B2AF2C" w:rsidR="00F02074" w:rsidRPr="00762F6A" w:rsidRDefault="00F02074" w:rsidP="00F02074">
      <w:pPr>
        <w:pStyle w:val="Heading3"/>
        <w:spacing w:after="180"/>
      </w:pPr>
      <w:r w:rsidRPr="00762F6A">
        <w:t>Distributional modelling</w:t>
      </w:r>
    </w:p>
    <w:p w14:paraId="20871416" w14:textId="77777777" w:rsidR="00F02074" w:rsidRPr="00762F6A" w:rsidRDefault="00F02074" w:rsidP="00F02074">
      <w:pPr>
        <w:spacing w:after="200"/>
      </w:pPr>
      <w:r w:rsidRPr="00762F6A">
        <w:t>This approach involves using discrete aggregate data to calculate the impact of tax concessions on particular segments of the economy. Distributional modelling is an appropriate approach for measuring concessions that vary according to the characteristics of the taxpayer. Data sources suitable for distributional modelling include survey data and data derived from administrative databases.</w:t>
      </w:r>
    </w:p>
    <w:p w14:paraId="20871417" w14:textId="77777777" w:rsidR="00F02074" w:rsidRPr="00762F6A" w:rsidRDefault="00F02074" w:rsidP="00F02074">
      <w:r w:rsidRPr="00762F6A">
        <w:t>Distributional modelling is used to estimate tax expenditures for personal income tax concessions when the cost is related to a taxpayer’s taxable income. For these concessions, data on income distribution and tax concessions by grade of taxable income can be used to estimate the cost of tax expenditures for those concessions.</w:t>
      </w:r>
    </w:p>
    <w:p w14:paraId="20871418" w14:textId="77777777" w:rsidR="00F02074" w:rsidRPr="00762F6A" w:rsidRDefault="00F02074" w:rsidP="00710D78">
      <w:pPr>
        <w:pStyle w:val="Heading3"/>
      </w:pPr>
      <w:r w:rsidRPr="00762F6A">
        <w:t>Microsimulation</w:t>
      </w:r>
    </w:p>
    <w:p w14:paraId="20871419" w14:textId="77777777" w:rsidR="00F02074" w:rsidRPr="00762F6A" w:rsidRDefault="00F02074" w:rsidP="00F02074">
      <w:pPr>
        <w:spacing w:after="200"/>
      </w:pPr>
      <w:r w:rsidRPr="00762F6A">
        <w:t>This approach involves examining detailed datasets, such as taxpayer records, to determine the value of taxable transactions for each taxpayer. The value of the tax expenditure is the difference between the tax paid on those transactions under the concession and the tax that would have been collected under the benchmark. Microsimulation modelling requires either a comprehensive database of all taxpayers or a detailed sample that is representative of the population. The data must provide sufficient detail on the value of transactions affecting the calculation of tax liabilities to allow the required calculations.</w:t>
      </w:r>
    </w:p>
    <w:p w14:paraId="2087141A" w14:textId="77777777" w:rsidR="00F02074" w:rsidRPr="00762F6A" w:rsidRDefault="00F02074" w:rsidP="00F02074">
      <w:pPr>
        <w:spacing w:after="200"/>
      </w:pPr>
      <w:r w:rsidRPr="00762F6A">
        <w:t>Microsimulation modelling is used to estimate tax expenditures that closely target particular taxpayer groups (for instance, benefits subject to detailed eligibility tests) and concessions where the payment rate varies considerably according to taxpayer behaviour or circumstance.</w:t>
      </w:r>
    </w:p>
    <w:p w14:paraId="5BD548E9" w14:textId="245AAA84" w:rsidR="00372CAB" w:rsidRDefault="00F02074" w:rsidP="00704A2B">
      <w:pPr>
        <w:spacing w:after="0"/>
        <w:rPr>
          <w:rFonts w:ascii="Arial" w:hAnsi="Arial"/>
          <w:b/>
          <w:smallCaps/>
          <w:color w:val="000000"/>
          <w:sz w:val="28"/>
        </w:rPr>
      </w:pPr>
      <w:r w:rsidRPr="00762F6A">
        <w:t>Microsimulation modelling can also be used to derive key information, such as average effective tax rates, which can be used in other models that employ aggregate or distributional modelling. This is appropriate for situations where detailed datasets are not available for all items.</w:t>
      </w:r>
      <w:bookmarkStart w:id="74" w:name="_Toc441066998"/>
    </w:p>
    <w:p w14:paraId="2087141C" w14:textId="2ACED52F" w:rsidR="00F02074" w:rsidRPr="000E05A7" w:rsidRDefault="00F02074" w:rsidP="00710D78">
      <w:pPr>
        <w:pStyle w:val="Heading3"/>
      </w:pPr>
      <w:r>
        <w:t xml:space="preserve">Revenue forgone </w:t>
      </w:r>
      <w:r w:rsidRPr="00710D78">
        <w:t>estimates</w:t>
      </w:r>
      <w:r>
        <w:t xml:space="preserve"> – double counting and clawbacks</w:t>
      </w:r>
      <w:bookmarkEnd w:id="74"/>
    </w:p>
    <w:p w14:paraId="2087141D" w14:textId="77777777" w:rsidR="00F02074" w:rsidRPr="000E05A7" w:rsidRDefault="00F02074" w:rsidP="00710D78">
      <w:pPr>
        <w:pStyle w:val="Heading4"/>
      </w:pPr>
      <w:r w:rsidRPr="000E05A7">
        <w:t>Treatment of imputation</w:t>
      </w:r>
    </w:p>
    <w:p w14:paraId="2087141E" w14:textId="77777777" w:rsidR="00F02074" w:rsidRPr="00762F6A" w:rsidRDefault="00F02074" w:rsidP="00F02074">
      <w:r w:rsidRPr="00762F6A">
        <w:t>The value of some concessions reported in this statement is partially offset as a result of the imputation system. For example, concessions that reduce company tax may be clawed back through the subsequent taxation of dividends in the hands of shareholders. The estimates in this statement generally make no allowance for this clawback owing to the practical difficulties of doing so.</w:t>
      </w:r>
    </w:p>
    <w:p w14:paraId="2087141F" w14:textId="77777777" w:rsidR="00F02074" w:rsidRPr="000E05A7" w:rsidRDefault="00F02074" w:rsidP="00710D78">
      <w:pPr>
        <w:pStyle w:val="Heading4"/>
      </w:pPr>
      <w:r w:rsidRPr="000E05A7">
        <w:t>Income tax clawback</w:t>
      </w:r>
    </w:p>
    <w:p w14:paraId="20871420" w14:textId="77777777" w:rsidR="00F02074" w:rsidRPr="00762F6A" w:rsidRDefault="00F02074" w:rsidP="00F02074">
      <w:r w:rsidRPr="00762F6A">
        <w:t xml:space="preserve">In addition, the value of some tax expenditures can include an income tax clawback. An income tax clawback will occur when a taxpayer’s taxable income is affected by the operation of </w:t>
      </w:r>
      <w:proofErr w:type="gramStart"/>
      <w:r w:rsidRPr="00762F6A">
        <w:t>a particular</w:t>
      </w:r>
      <w:proofErr w:type="gramEnd"/>
      <w:r w:rsidRPr="00762F6A">
        <w:t xml:space="preserve"> tax expenditure. </w:t>
      </w:r>
    </w:p>
    <w:p w14:paraId="20871421" w14:textId="77777777" w:rsidR="00F02074" w:rsidRPr="00762F6A" w:rsidRDefault="00F02074" w:rsidP="00F02074">
      <w:r w:rsidRPr="00762F6A">
        <w:t xml:space="preserve">For example, an income tax clawback can occur in respect of taxes that are deductible for income tax purposes and that are not passed on to final consumers through higher prices. That is, while </w:t>
      </w:r>
      <w:proofErr w:type="gramStart"/>
      <w:r w:rsidRPr="00762F6A">
        <w:t>a tax</w:t>
      </w:r>
      <w:proofErr w:type="gramEnd"/>
      <w:r w:rsidRPr="00762F6A">
        <w:t xml:space="preserve"> expenditure may offer a concession to a group of taxpayers or type of activity, if that concession were removed, there would be a resulting increase in deductible expenses and decrease in income tax paid that would partially offset the additional tax liability.</w:t>
      </w:r>
    </w:p>
    <w:p w14:paraId="20871422" w14:textId="77777777" w:rsidR="00F02074" w:rsidRPr="00762F6A" w:rsidRDefault="00F02074" w:rsidP="00F02074">
      <w:pPr>
        <w:spacing w:after="360"/>
      </w:pPr>
      <w:r w:rsidRPr="00762F6A">
        <w:t>Tax expenditure estimates for consumption taxes generally do not include an income tax clawback as consumption taxes are usually assumed to be passed onto final consumers, resulting in no change to the taxable income of the taxpayer. Tax expenditure estimates for other taxes can include an income tax clawback where the tax is assumed to be borne by the taxpayer.</w:t>
      </w:r>
    </w:p>
    <w:p w14:paraId="20871423" w14:textId="77777777" w:rsidR="00F02074" w:rsidRPr="000E05A7" w:rsidRDefault="00F02074" w:rsidP="00710D78">
      <w:pPr>
        <w:pStyle w:val="Heading4"/>
      </w:pPr>
      <w:r w:rsidRPr="000E05A7">
        <w:t>Capital gains tax estimates</w:t>
      </w:r>
    </w:p>
    <w:p w14:paraId="20871424" w14:textId="2FEFF362" w:rsidR="00F02074" w:rsidRPr="00762F6A" w:rsidRDefault="00F02074" w:rsidP="00F02074">
      <w:r w:rsidRPr="00762F6A">
        <w:t xml:space="preserve">Under the </w:t>
      </w:r>
      <w:r w:rsidR="008E30CD">
        <w:t>income tax b</w:t>
      </w:r>
      <w:r w:rsidRPr="00762F6A">
        <w:t>enchmark</w:t>
      </w:r>
      <w:r w:rsidR="008E30CD">
        <w:t xml:space="preserve"> as it applies to CGT</w:t>
      </w:r>
      <w:r w:rsidRPr="00762F6A">
        <w:t>, nominal capital gains are fully taxable upon realisation. The most significant tax expenditure against this benchmark is the 50 per cent discount for capital gains realised by resident individuals and trusts, which affects most capital gains realised by these entities.</w:t>
      </w:r>
    </w:p>
    <w:p w14:paraId="20871425" w14:textId="77777777" w:rsidR="00F02074" w:rsidRPr="00762F6A" w:rsidRDefault="00F02074" w:rsidP="00F02074">
      <w:pPr>
        <w:spacing w:after="220"/>
      </w:pPr>
      <w:r w:rsidRPr="00762F6A">
        <w:t>Individuals and trusts may also be eligible for other CGT concessions. The revenue forgone methodology that is generally used in this statement implies that estimates for these other CGT concessions should be calculated against the benchmark of full taxation of nominal capital gains.</w:t>
      </w:r>
    </w:p>
    <w:p w14:paraId="20871426" w14:textId="5BC0F148" w:rsidR="00F02074" w:rsidRPr="00762F6A" w:rsidRDefault="00F02074" w:rsidP="00DC0EAB">
      <w:r w:rsidRPr="00762F6A">
        <w:t xml:space="preserve">To avoid double counting, the values of tax expenditures for other CGT concessions are reduced by the CGT discount component and the discount component of these other concessions is included in the tax expenditure for the CGT </w:t>
      </w:r>
      <w:r w:rsidRPr="00394FDC">
        <w:t xml:space="preserve">discount </w:t>
      </w:r>
      <w:r w:rsidR="00394FDC">
        <w:t>(E13</w:t>
      </w:r>
      <w:r w:rsidRPr="00394FDC">
        <w:t>).</w:t>
      </w:r>
      <w:r w:rsidRPr="00762F6A">
        <w:t xml:space="preserve"> This modification to the tax expenditure methodology provides more realistic estimates of the value of the benefits taxpayers receive from capital gains concessions in aggregate, though it has the effect of understating the value of individual CGT tax expenditures other than the discount.</w:t>
      </w:r>
    </w:p>
    <w:p w14:paraId="20871427" w14:textId="1BDCF41B" w:rsidR="00F02074" w:rsidRPr="00762F6A" w:rsidRDefault="00DA4924" w:rsidP="0005536C">
      <w:pPr>
        <w:pStyle w:val="Heading2-notnumbered"/>
      </w:pPr>
      <w:bookmarkStart w:id="75" w:name="_Toc441066999"/>
      <w:bookmarkStart w:id="76" w:name="_Toc504467617"/>
      <w:r>
        <w:t>A</w:t>
      </w:r>
      <w:r w:rsidR="00394FDC">
        <w:t>.</w:t>
      </w:r>
      <w:r w:rsidR="00F708A8">
        <w:t>5</w:t>
      </w:r>
      <w:r w:rsidR="00E5312D">
        <w:tab/>
      </w:r>
      <w:r w:rsidR="00F02074" w:rsidRPr="00762F6A">
        <w:t>Accrual estima</w:t>
      </w:r>
      <w:r w:rsidR="00F02074">
        <w:t>tes</w:t>
      </w:r>
      <w:bookmarkEnd w:id="75"/>
      <w:bookmarkEnd w:id="76"/>
    </w:p>
    <w:p w14:paraId="20871428" w14:textId="04C20E27" w:rsidR="00F02074" w:rsidRDefault="00F02074" w:rsidP="00E62461">
      <w:r>
        <w:t xml:space="preserve">Like budget revenue estimates, tax expenditures estimates are prepared in accordance with </w:t>
      </w:r>
      <w:r w:rsidRPr="00762F6A">
        <w:t>Australian Accounting Standards and Government Finance Statistics standards for accrual accounting</w:t>
      </w:r>
      <w:r>
        <w:t xml:space="preserve">. </w:t>
      </w:r>
    </w:p>
    <w:p w14:paraId="20871429" w14:textId="77777777" w:rsidR="00F02074" w:rsidRDefault="00F02074" w:rsidP="00F02074">
      <w:r>
        <w:t>Broadly, tax expenditures arising from the following taxes use the Tax Liability Method (TLM) method of accrual accounting:</w:t>
      </w:r>
    </w:p>
    <w:p w14:paraId="2087142A" w14:textId="77777777" w:rsidR="00F02074" w:rsidRPr="00762F6A" w:rsidRDefault="00F02074" w:rsidP="00F02074">
      <w:pPr>
        <w:pStyle w:val="Bullet"/>
        <w:spacing w:after="200"/>
      </w:pPr>
      <w:r w:rsidRPr="00762F6A">
        <w:t>individuals and other withholding taxation</w:t>
      </w:r>
      <w:r>
        <w:t>;</w:t>
      </w:r>
    </w:p>
    <w:p w14:paraId="2087142B" w14:textId="77777777" w:rsidR="00F02074" w:rsidRPr="00762F6A" w:rsidRDefault="00F02074" w:rsidP="00F02074">
      <w:pPr>
        <w:pStyle w:val="Bullet"/>
        <w:spacing w:after="200"/>
      </w:pPr>
      <w:r w:rsidRPr="00762F6A">
        <w:t>company income taxation; and</w:t>
      </w:r>
    </w:p>
    <w:p w14:paraId="2087142C" w14:textId="77777777" w:rsidR="00F02074" w:rsidRPr="00762F6A" w:rsidRDefault="00F02074" w:rsidP="00F02074">
      <w:pPr>
        <w:pStyle w:val="Bullet"/>
      </w:pPr>
      <w:proofErr w:type="gramStart"/>
      <w:r w:rsidRPr="00762F6A">
        <w:t>superannuation</w:t>
      </w:r>
      <w:proofErr w:type="gramEnd"/>
      <w:r w:rsidRPr="00762F6A">
        <w:t xml:space="preserve"> taxation.</w:t>
      </w:r>
      <w:r w:rsidRPr="006F11F1">
        <w:rPr>
          <w:rStyle w:val="FootnoteReference"/>
        </w:rPr>
        <w:footnoteReference w:id="6"/>
      </w:r>
    </w:p>
    <w:p w14:paraId="2087142D" w14:textId="0FAA5483" w:rsidR="00F02074" w:rsidRDefault="00F02074" w:rsidP="00F02074">
      <w:r>
        <w:t>Under TLM, taxation revenue is accounted for at t</w:t>
      </w:r>
      <w:r w:rsidR="00C11FD2">
        <w:t>he time a taxpayer makes a self</w:t>
      </w:r>
      <w:r w:rsidR="00C11FD2">
        <w:noBreakHyphen/>
      </w:r>
      <w:r>
        <w:t>assessment or when an assessment of a taxation liability is raised by the relevant authority (such as the Australian Taxation Office).</w:t>
      </w:r>
    </w:p>
    <w:p w14:paraId="2087142E" w14:textId="77777777" w:rsidR="00F02074" w:rsidRDefault="00F02074" w:rsidP="00F02074">
      <w:r>
        <w:t xml:space="preserve">Tax expenditures arising from indirect taxes, natural resource taxes and fringe benefits tax use the </w:t>
      </w:r>
      <w:r w:rsidRPr="00762F6A">
        <w:t>Economic Transactions Method</w:t>
      </w:r>
      <w:r>
        <w:t xml:space="preserve">, under which tax revenue is recognised in </w:t>
      </w:r>
      <w:r w:rsidRPr="00762F6A">
        <w:t xml:space="preserve">the reporting period in which the taxpayer earns the income </w:t>
      </w:r>
      <w:r>
        <w:t xml:space="preserve">in question. </w:t>
      </w:r>
    </w:p>
    <w:p w14:paraId="2087142F" w14:textId="6E353133" w:rsidR="00CB1A57" w:rsidRDefault="00CB1A57" w:rsidP="0005536C">
      <w:pPr>
        <w:pStyle w:val="Heading1"/>
        <w:sectPr w:rsidR="00CB1A57" w:rsidSect="00EC79B6">
          <w:headerReference w:type="default" r:id="rId36"/>
          <w:type w:val="oddPage"/>
          <w:pgSz w:w="11907" w:h="16840" w:code="9"/>
          <w:pgMar w:top="2466" w:right="2098" w:bottom="2466" w:left="2098" w:header="1899" w:footer="1899" w:gutter="0"/>
          <w:cols w:space="720"/>
          <w:titlePg/>
          <w:docGrid w:linePitch="360"/>
        </w:sectPr>
      </w:pPr>
    </w:p>
    <w:p w14:paraId="0E3939BC" w14:textId="77777777" w:rsidR="00372CAB" w:rsidRPr="00372CAB" w:rsidRDefault="00F9108A" w:rsidP="00973F00">
      <w:pPr>
        <w:pStyle w:val="Heading1-NotNumbered"/>
        <w:rPr>
          <w:noProof/>
        </w:rPr>
      </w:pPr>
      <w:bookmarkStart w:id="77" w:name="_Appendix_B:_Changes"/>
      <w:bookmarkStart w:id="78" w:name="_Toc441067004"/>
      <w:bookmarkStart w:id="79" w:name="_Toc504467618"/>
      <w:bookmarkEnd w:id="63"/>
      <w:bookmarkEnd w:id="77"/>
      <w:r w:rsidRPr="00372CAB">
        <w:t>Index</w:t>
      </w:r>
      <w:bookmarkEnd w:id="78"/>
      <w:bookmarkEnd w:id="79"/>
    </w:p>
    <w:p w14:paraId="3FC43FB0" w14:textId="77777777" w:rsidR="00DC0EAB" w:rsidRDefault="00F9108A" w:rsidP="00F9108A">
      <w:pPr>
        <w:rPr>
          <w:noProof/>
          <w:highlight w:val="yellow"/>
        </w:rPr>
        <w:sectPr w:rsidR="00DC0EAB" w:rsidSect="00DC0EAB">
          <w:headerReference w:type="default" r:id="rId37"/>
          <w:type w:val="continuous"/>
          <w:pgSz w:w="11907" w:h="16840" w:code="9"/>
          <w:pgMar w:top="2466" w:right="2098" w:bottom="2466" w:left="2098" w:header="1899" w:footer="1899" w:gutter="0"/>
          <w:cols w:space="720"/>
          <w:titlePg/>
          <w:docGrid w:linePitch="272"/>
        </w:sectPr>
      </w:pPr>
      <w:r w:rsidRPr="00F06461">
        <w:rPr>
          <w:highlight w:val="yellow"/>
        </w:rPr>
        <w:fldChar w:fldCharType="begin"/>
      </w:r>
      <w:r w:rsidRPr="00372CAB">
        <w:rPr>
          <w:highlight w:val="yellow"/>
        </w:rPr>
        <w:instrText xml:space="preserve"> INDEX \h "A" \c "2" \z "3081" </w:instrText>
      </w:r>
      <w:r w:rsidRPr="00F06461">
        <w:rPr>
          <w:highlight w:val="yellow"/>
        </w:rPr>
        <w:fldChar w:fldCharType="separate"/>
      </w:r>
    </w:p>
    <w:p w14:paraId="66CC1AD4"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A</w:t>
      </w:r>
    </w:p>
    <w:p w14:paraId="3F2E1354" w14:textId="77777777" w:rsidR="00DC0EAB" w:rsidRDefault="00DC0EAB">
      <w:pPr>
        <w:pStyle w:val="Index1"/>
        <w:rPr>
          <w:noProof/>
        </w:rPr>
      </w:pPr>
      <w:r>
        <w:rPr>
          <w:noProof/>
        </w:rPr>
        <w:t>Accelerated depreciation</w:t>
      </w:r>
    </w:p>
    <w:p w14:paraId="65A84EF6" w14:textId="77777777" w:rsidR="00DC0EAB" w:rsidRDefault="00DC0EAB">
      <w:pPr>
        <w:pStyle w:val="Index2"/>
        <w:rPr>
          <w:noProof/>
        </w:rPr>
      </w:pPr>
      <w:r>
        <w:rPr>
          <w:noProof/>
        </w:rPr>
        <w:t>Capital works expenditure, 73</w:t>
      </w:r>
    </w:p>
    <w:p w14:paraId="04EA1E38" w14:textId="77777777" w:rsidR="00DC0EAB" w:rsidRDefault="00DC0EAB">
      <w:pPr>
        <w:pStyle w:val="Index2"/>
        <w:rPr>
          <w:noProof/>
        </w:rPr>
      </w:pPr>
      <w:r>
        <w:rPr>
          <w:noProof/>
        </w:rPr>
        <w:t>Fencing, 69</w:t>
      </w:r>
    </w:p>
    <w:p w14:paraId="2495FE92" w14:textId="77777777" w:rsidR="00DC0EAB" w:rsidRDefault="00DC0EAB">
      <w:pPr>
        <w:pStyle w:val="Index2"/>
        <w:rPr>
          <w:noProof/>
        </w:rPr>
      </w:pPr>
      <w:r>
        <w:rPr>
          <w:noProof/>
        </w:rPr>
        <w:t>Fodder storage assets, 69</w:t>
      </w:r>
    </w:p>
    <w:p w14:paraId="2953F1AB" w14:textId="77777777" w:rsidR="00DC0EAB" w:rsidRDefault="00DC0EAB">
      <w:pPr>
        <w:pStyle w:val="Index2"/>
        <w:rPr>
          <w:noProof/>
        </w:rPr>
      </w:pPr>
      <w:r>
        <w:rPr>
          <w:noProof/>
        </w:rPr>
        <w:t>Horse breeding stock, 71</w:t>
      </w:r>
    </w:p>
    <w:p w14:paraId="146B03AB" w14:textId="77777777" w:rsidR="00DC0EAB" w:rsidRDefault="00DC0EAB">
      <w:pPr>
        <w:pStyle w:val="Index2"/>
        <w:rPr>
          <w:noProof/>
        </w:rPr>
      </w:pPr>
      <w:r>
        <w:rPr>
          <w:noProof/>
        </w:rPr>
        <w:t>Horticultural plants, 69</w:t>
      </w:r>
    </w:p>
    <w:p w14:paraId="687862BA" w14:textId="77777777" w:rsidR="00DC0EAB" w:rsidRDefault="00DC0EAB">
      <w:pPr>
        <w:pStyle w:val="Index2"/>
        <w:rPr>
          <w:noProof/>
        </w:rPr>
      </w:pPr>
      <w:r>
        <w:rPr>
          <w:noProof/>
        </w:rPr>
        <w:t>Low value asset pooling, 73</w:t>
      </w:r>
    </w:p>
    <w:p w14:paraId="6D706ED5" w14:textId="77777777" w:rsidR="00DC0EAB" w:rsidRDefault="00DC0EAB">
      <w:pPr>
        <w:pStyle w:val="Index2"/>
        <w:rPr>
          <w:noProof/>
        </w:rPr>
      </w:pPr>
      <w:r>
        <w:rPr>
          <w:noProof/>
        </w:rPr>
        <w:t>Software, 72</w:t>
      </w:r>
    </w:p>
    <w:p w14:paraId="0D58C57D" w14:textId="77777777" w:rsidR="00DC0EAB" w:rsidRDefault="00DC0EAB">
      <w:pPr>
        <w:pStyle w:val="Index2"/>
        <w:rPr>
          <w:noProof/>
        </w:rPr>
      </w:pPr>
      <w:r>
        <w:rPr>
          <w:noProof/>
        </w:rPr>
        <w:t>Statutory effective life caps, 72</w:t>
      </w:r>
    </w:p>
    <w:p w14:paraId="219CF34D" w14:textId="77777777" w:rsidR="00DC0EAB" w:rsidRDefault="00DC0EAB">
      <w:pPr>
        <w:pStyle w:val="Index2"/>
        <w:rPr>
          <w:noProof/>
        </w:rPr>
      </w:pPr>
      <w:r>
        <w:rPr>
          <w:noProof/>
        </w:rPr>
        <w:t>Telephone lines and electricity connections, 70</w:t>
      </w:r>
    </w:p>
    <w:p w14:paraId="1D2E8EDE" w14:textId="77777777" w:rsidR="00DC0EAB" w:rsidRDefault="00DC0EAB">
      <w:pPr>
        <w:pStyle w:val="Index2"/>
        <w:rPr>
          <w:noProof/>
        </w:rPr>
      </w:pPr>
      <w:r>
        <w:rPr>
          <w:noProof/>
        </w:rPr>
        <w:t>Water facilities, 69</w:t>
      </w:r>
    </w:p>
    <w:p w14:paraId="1E2B8F7A" w14:textId="77777777" w:rsidR="00DC0EAB" w:rsidRDefault="00DC0EAB">
      <w:pPr>
        <w:pStyle w:val="Index1"/>
        <w:rPr>
          <w:noProof/>
        </w:rPr>
      </w:pPr>
      <w:r>
        <w:rPr>
          <w:noProof/>
        </w:rPr>
        <w:t>Active small business assets, 80, 83, 109, 111</w:t>
      </w:r>
    </w:p>
    <w:p w14:paraId="082BF0F9" w14:textId="77777777" w:rsidR="00DC0EAB" w:rsidRDefault="00DC0EAB">
      <w:pPr>
        <w:pStyle w:val="Index1"/>
        <w:rPr>
          <w:noProof/>
        </w:rPr>
      </w:pPr>
      <w:r>
        <w:rPr>
          <w:noProof/>
        </w:rPr>
        <w:t>Advanced shearing, 56</w:t>
      </w:r>
    </w:p>
    <w:p w14:paraId="18C83609" w14:textId="77777777" w:rsidR="00DC0EAB" w:rsidRDefault="00DC0EAB">
      <w:pPr>
        <w:pStyle w:val="Index1"/>
        <w:rPr>
          <w:noProof/>
        </w:rPr>
      </w:pPr>
      <w:r>
        <w:rPr>
          <w:noProof/>
        </w:rPr>
        <w:t>Aged Care services, 130</w:t>
      </w:r>
    </w:p>
    <w:p w14:paraId="53CDA5E0" w14:textId="77777777" w:rsidR="00DC0EAB" w:rsidRDefault="00DC0EAB">
      <w:pPr>
        <w:pStyle w:val="Index1"/>
        <w:rPr>
          <w:noProof/>
        </w:rPr>
      </w:pPr>
      <w:r>
        <w:rPr>
          <w:noProof/>
        </w:rPr>
        <w:t>Alcohol</w:t>
      </w:r>
    </w:p>
    <w:p w14:paraId="13615B78" w14:textId="77777777" w:rsidR="00DC0EAB" w:rsidRDefault="00DC0EAB">
      <w:pPr>
        <w:pStyle w:val="Index2"/>
        <w:rPr>
          <w:noProof/>
        </w:rPr>
      </w:pPr>
      <w:r>
        <w:rPr>
          <w:noProof/>
        </w:rPr>
        <w:t>Alcohol producers, 117</w:t>
      </w:r>
    </w:p>
    <w:p w14:paraId="18FEBCF3" w14:textId="77777777" w:rsidR="00DC0EAB" w:rsidRDefault="00DC0EAB">
      <w:pPr>
        <w:pStyle w:val="Index2"/>
        <w:rPr>
          <w:noProof/>
        </w:rPr>
      </w:pPr>
      <w:r>
        <w:rPr>
          <w:noProof/>
        </w:rPr>
        <w:t>Brandy, 116</w:t>
      </w:r>
    </w:p>
    <w:p w14:paraId="7FA36C26" w14:textId="77777777" w:rsidR="00DC0EAB" w:rsidRDefault="00DC0EAB">
      <w:pPr>
        <w:pStyle w:val="Index2"/>
        <w:rPr>
          <w:noProof/>
        </w:rPr>
      </w:pPr>
      <w:r>
        <w:rPr>
          <w:noProof/>
        </w:rPr>
        <w:t>Brew</w:t>
      </w:r>
      <w:r>
        <w:rPr>
          <w:noProof/>
        </w:rPr>
        <w:noBreakHyphen/>
        <w:t>on</w:t>
      </w:r>
      <w:r>
        <w:rPr>
          <w:noProof/>
        </w:rPr>
        <w:noBreakHyphen/>
        <w:t>premise beer, 116</w:t>
      </w:r>
    </w:p>
    <w:p w14:paraId="3B78DEA6" w14:textId="77777777" w:rsidR="00DC0EAB" w:rsidRDefault="00DC0EAB">
      <w:pPr>
        <w:pStyle w:val="Index2"/>
        <w:rPr>
          <w:noProof/>
        </w:rPr>
      </w:pPr>
      <w:r>
        <w:rPr>
          <w:noProof/>
        </w:rPr>
        <w:t>Draught beer, 117</w:t>
      </w:r>
    </w:p>
    <w:p w14:paraId="27024EE9" w14:textId="77777777" w:rsidR="00DC0EAB" w:rsidRDefault="00DC0EAB">
      <w:pPr>
        <w:pStyle w:val="Index2"/>
        <w:rPr>
          <w:noProof/>
        </w:rPr>
      </w:pPr>
      <w:r>
        <w:rPr>
          <w:noProof/>
        </w:rPr>
        <w:t>Low-strength beer, 117</w:t>
      </w:r>
    </w:p>
    <w:p w14:paraId="1E9A1ADC" w14:textId="77777777" w:rsidR="00DC0EAB" w:rsidRDefault="00DC0EAB">
      <w:pPr>
        <w:pStyle w:val="Index2"/>
        <w:rPr>
          <w:noProof/>
        </w:rPr>
      </w:pPr>
      <w:r>
        <w:rPr>
          <w:noProof/>
        </w:rPr>
        <w:t>Privately produced beer, 118</w:t>
      </w:r>
    </w:p>
    <w:p w14:paraId="19053813" w14:textId="77777777" w:rsidR="00DC0EAB" w:rsidRDefault="00DC0EAB">
      <w:pPr>
        <w:pStyle w:val="Index2"/>
        <w:rPr>
          <w:noProof/>
        </w:rPr>
      </w:pPr>
      <w:r>
        <w:rPr>
          <w:noProof/>
        </w:rPr>
        <w:t>Wine, 118</w:t>
      </w:r>
    </w:p>
    <w:p w14:paraId="7844F5AF" w14:textId="77777777" w:rsidR="00DC0EAB" w:rsidRDefault="00DC0EAB">
      <w:pPr>
        <w:pStyle w:val="Index2"/>
        <w:rPr>
          <w:noProof/>
        </w:rPr>
      </w:pPr>
      <w:r>
        <w:rPr>
          <w:noProof/>
        </w:rPr>
        <w:t>Wine, 118</w:t>
      </w:r>
    </w:p>
    <w:p w14:paraId="0892310A" w14:textId="77777777" w:rsidR="00DC0EAB" w:rsidRDefault="00DC0EAB">
      <w:pPr>
        <w:pStyle w:val="Index1"/>
        <w:rPr>
          <w:noProof/>
        </w:rPr>
      </w:pPr>
      <w:r>
        <w:rPr>
          <w:noProof/>
        </w:rPr>
        <w:t>Allowances, 34, 37</w:t>
      </w:r>
    </w:p>
    <w:p w14:paraId="6B7006DA" w14:textId="77777777" w:rsidR="00DC0EAB" w:rsidRDefault="00DC0EAB">
      <w:pPr>
        <w:pStyle w:val="Index1"/>
        <w:rPr>
          <w:noProof/>
        </w:rPr>
      </w:pPr>
      <w:r>
        <w:rPr>
          <w:noProof/>
        </w:rPr>
        <w:t>Artists, 39, 41</w:t>
      </w:r>
    </w:p>
    <w:p w14:paraId="43C3B834" w14:textId="77777777" w:rsidR="00DC0EAB" w:rsidRDefault="00DC0EAB">
      <w:pPr>
        <w:pStyle w:val="Index1"/>
        <w:rPr>
          <w:noProof/>
        </w:rPr>
      </w:pPr>
      <w:r>
        <w:rPr>
          <w:noProof/>
        </w:rPr>
        <w:t>Asian Development Bank, 37</w:t>
      </w:r>
    </w:p>
    <w:p w14:paraId="467E8905" w14:textId="77777777" w:rsidR="00DC0EAB" w:rsidRDefault="00DC0EAB">
      <w:pPr>
        <w:pStyle w:val="Index1"/>
        <w:rPr>
          <w:noProof/>
        </w:rPr>
      </w:pPr>
      <w:r>
        <w:rPr>
          <w:noProof/>
        </w:rPr>
        <w:t>At call loans, 76</w:t>
      </w:r>
    </w:p>
    <w:p w14:paraId="7F5B4E64" w14:textId="77777777" w:rsidR="00DC0EAB" w:rsidRDefault="00DC0EAB">
      <w:pPr>
        <w:pStyle w:val="Index1"/>
        <w:rPr>
          <w:noProof/>
        </w:rPr>
      </w:pPr>
      <w:r>
        <w:rPr>
          <w:noProof/>
        </w:rPr>
        <w:t>Australian and State Government loans, 62</w:t>
      </w:r>
    </w:p>
    <w:p w14:paraId="6CDB60C4" w14:textId="77777777" w:rsidR="00DC0EAB" w:rsidRDefault="00DC0EAB">
      <w:pPr>
        <w:pStyle w:val="Index1"/>
        <w:rPr>
          <w:noProof/>
        </w:rPr>
      </w:pPr>
      <w:r>
        <w:rPr>
          <w:noProof/>
        </w:rPr>
        <w:t>Australian branch of a foreign bank, 50</w:t>
      </w:r>
    </w:p>
    <w:p w14:paraId="371C2495" w14:textId="77777777" w:rsidR="00DC0EAB" w:rsidRDefault="00DC0EAB">
      <w:pPr>
        <w:pStyle w:val="Index1"/>
        <w:rPr>
          <w:noProof/>
        </w:rPr>
      </w:pPr>
      <w:r>
        <w:rPr>
          <w:noProof/>
        </w:rPr>
        <w:t>Australian Defence Force personnel, 26, 28, 85</w:t>
      </w:r>
    </w:p>
    <w:p w14:paraId="4DB438D3" w14:textId="77777777" w:rsidR="00DC0EAB" w:rsidRDefault="00DC0EAB">
      <w:pPr>
        <w:pStyle w:val="Index1"/>
        <w:rPr>
          <w:noProof/>
        </w:rPr>
      </w:pPr>
      <w:r>
        <w:rPr>
          <w:noProof/>
        </w:rPr>
        <w:t>Australian Defence Force Reserve personnel, 27</w:t>
      </w:r>
    </w:p>
    <w:p w14:paraId="15F4E88C" w14:textId="77777777" w:rsidR="00DC0EAB" w:rsidRDefault="00DC0EAB">
      <w:pPr>
        <w:pStyle w:val="Index1"/>
        <w:rPr>
          <w:noProof/>
        </w:rPr>
      </w:pPr>
      <w:r>
        <w:rPr>
          <w:noProof/>
        </w:rPr>
        <w:t>Australian Federal Police personnel, 27</w:t>
      </w:r>
    </w:p>
    <w:p w14:paraId="6F89F9EE" w14:textId="77777777" w:rsidR="00DC0EAB" w:rsidRDefault="00DC0EAB">
      <w:pPr>
        <w:pStyle w:val="Index1"/>
        <w:rPr>
          <w:noProof/>
        </w:rPr>
      </w:pPr>
      <w:r>
        <w:rPr>
          <w:noProof/>
        </w:rPr>
        <w:t>Australian military seagoing vessels, 119</w:t>
      </w:r>
    </w:p>
    <w:p w14:paraId="1B460CB5" w14:textId="77777777" w:rsidR="00DC0EAB" w:rsidRDefault="00DC0EAB">
      <w:pPr>
        <w:pStyle w:val="Index1"/>
        <w:rPr>
          <w:noProof/>
        </w:rPr>
      </w:pPr>
      <w:r>
        <w:rPr>
          <w:noProof/>
        </w:rPr>
        <w:t>Australian Traineeship System, 91</w:t>
      </w:r>
    </w:p>
    <w:p w14:paraId="69624F26" w14:textId="77777777" w:rsidR="00DC0EAB" w:rsidRDefault="00DC0EAB">
      <w:pPr>
        <w:pStyle w:val="Index1"/>
        <w:rPr>
          <w:noProof/>
        </w:rPr>
      </w:pPr>
      <w:r>
        <w:rPr>
          <w:noProof/>
        </w:rPr>
        <w:t>Australians working overseas, 25</w:t>
      </w:r>
    </w:p>
    <w:p w14:paraId="7B834502" w14:textId="77777777" w:rsidR="00DC0EAB" w:rsidRDefault="00DC0EAB">
      <w:pPr>
        <w:pStyle w:val="Index1"/>
        <w:rPr>
          <w:noProof/>
        </w:rPr>
      </w:pPr>
      <w:r>
        <w:rPr>
          <w:noProof/>
        </w:rPr>
        <w:t>Authors, 39</w:t>
      </w:r>
    </w:p>
    <w:p w14:paraId="75FB669E"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B</w:t>
      </w:r>
    </w:p>
    <w:p w14:paraId="489CB635" w14:textId="77777777" w:rsidR="00DC0EAB" w:rsidRDefault="00DC0EAB">
      <w:pPr>
        <w:pStyle w:val="Index1"/>
        <w:rPr>
          <w:noProof/>
        </w:rPr>
      </w:pPr>
      <w:r>
        <w:rPr>
          <w:noProof/>
        </w:rPr>
        <w:t>Balancing adjustments, 73</w:t>
      </w:r>
    </w:p>
    <w:p w14:paraId="3F06DE01" w14:textId="77777777" w:rsidR="00DC0EAB" w:rsidRDefault="00DC0EAB">
      <w:pPr>
        <w:pStyle w:val="Index1"/>
        <w:rPr>
          <w:noProof/>
        </w:rPr>
      </w:pPr>
      <w:r>
        <w:rPr>
          <w:noProof/>
        </w:rPr>
        <w:t>Benefits, 37</w:t>
      </w:r>
    </w:p>
    <w:p w14:paraId="057FA289" w14:textId="77777777" w:rsidR="00DC0EAB" w:rsidRDefault="00DC0EAB">
      <w:pPr>
        <w:pStyle w:val="Index1"/>
        <w:rPr>
          <w:noProof/>
        </w:rPr>
      </w:pPr>
      <w:r>
        <w:rPr>
          <w:noProof/>
        </w:rPr>
        <w:t>Board meals, 92</w:t>
      </w:r>
    </w:p>
    <w:p w14:paraId="0C8B10E7" w14:textId="77777777" w:rsidR="00DC0EAB" w:rsidRDefault="00DC0EAB">
      <w:pPr>
        <w:pStyle w:val="Index1"/>
        <w:rPr>
          <w:noProof/>
        </w:rPr>
      </w:pPr>
      <w:r>
        <w:rPr>
          <w:noProof/>
        </w:rPr>
        <w:t>Boat expenditure, 60</w:t>
      </w:r>
    </w:p>
    <w:p w14:paraId="4E142B0F" w14:textId="77777777" w:rsidR="00DC0EAB" w:rsidRDefault="00DC0EAB">
      <w:pPr>
        <w:pStyle w:val="Index1"/>
        <w:rPr>
          <w:noProof/>
        </w:rPr>
      </w:pPr>
      <w:r>
        <w:rPr>
          <w:noProof/>
        </w:rPr>
        <w:t>Borrowing expenses, 62</w:t>
      </w:r>
    </w:p>
    <w:p w14:paraId="76C4C0AD" w14:textId="77777777" w:rsidR="00DC0EAB" w:rsidRDefault="00DC0EAB">
      <w:pPr>
        <w:pStyle w:val="Index1"/>
        <w:rPr>
          <w:noProof/>
        </w:rPr>
      </w:pPr>
      <w:r>
        <w:rPr>
          <w:noProof/>
        </w:rPr>
        <w:t>Broadcasting</w:t>
      </w:r>
    </w:p>
    <w:p w14:paraId="7520B211" w14:textId="77777777" w:rsidR="00DC0EAB" w:rsidRDefault="00DC0EAB">
      <w:pPr>
        <w:pStyle w:val="Index2"/>
        <w:rPr>
          <w:noProof/>
        </w:rPr>
      </w:pPr>
      <w:r>
        <w:rPr>
          <w:noProof/>
        </w:rPr>
        <w:t>Apparatus licence fee, 112</w:t>
      </w:r>
    </w:p>
    <w:p w14:paraId="025C34BC" w14:textId="77777777" w:rsidR="00DC0EAB" w:rsidRDefault="00DC0EAB">
      <w:pPr>
        <w:pStyle w:val="Index1"/>
        <w:rPr>
          <w:noProof/>
        </w:rPr>
      </w:pPr>
      <w:r>
        <w:rPr>
          <w:noProof/>
        </w:rPr>
        <w:t>Buildings and structures, 71</w:t>
      </w:r>
    </w:p>
    <w:p w14:paraId="265FBBD5" w14:textId="77777777" w:rsidR="00DC0EAB" w:rsidRDefault="00DC0EAB">
      <w:pPr>
        <w:pStyle w:val="Index1"/>
        <w:rPr>
          <w:noProof/>
        </w:rPr>
      </w:pPr>
      <w:r>
        <w:rPr>
          <w:noProof/>
        </w:rPr>
        <w:t>Business associations, 42</w:t>
      </w:r>
    </w:p>
    <w:p w14:paraId="41B5A250"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C</w:t>
      </w:r>
    </w:p>
    <w:p w14:paraId="7020AFED" w14:textId="77777777" w:rsidR="00DC0EAB" w:rsidRDefault="00DC0EAB">
      <w:pPr>
        <w:pStyle w:val="Index1"/>
        <w:rPr>
          <w:noProof/>
        </w:rPr>
      </w:pPr>
      <w:r>
        <w:rPr>
          <w:noProof/>
        </w:rPr>
        <w:t>Capital gains tax</w:t>
      </w:r>
    </w:p>
    <w:p w14:paraId="310A0146" w14:textId="77777777" w:rsidR="00DC0EAB" w:rsidRDefault="00DC0EAB">
      <w:pPr>
        <w:pStyle w:val="Index2"/>
        <w:rPr>
          <w:noProof/>
        </w:rPr>
      </w:pPr>
      <w:r>
        <w:rPr>
          <w:noProof/>
        </w:rPr>
        <w:t>Discount for affordable housing, 35</w:t>
      </w:r>
    </w:p>
    <w:p w14:paraId="67DF9CBD" w14:textId="77777777" w:rsidR="00DC0EAB" w:rsidRDefault="00DC0EAB">
      <w:pPr>
        <w:pStyle w:val="Index1"/>
        <w:rPr>
          <w:noProof/>
        </w:rPr>
      </w:pPr>
      <w:r>
        <w:rPr>
          <w:noProof/>
        </w:rPr>
        <w:t>Capital gains tax</w:t>
      </w:r>
    </w:p>
    <w:p w14:paraId="088CF55A" w14:textId="77777777" w:rsidR="00DC0EAB" w:rsidRDefault="00DC0EAB">
      <w:pPr>
        <w:pStyle w:val="Index2"/>
        <w:rPr>
          <w:noProof/>
        </w:rPr>
      </w:pPr>
      <w:r>
        <w:rPr>
          <w:noProof/>
        </w:rPr>
        <w:t>Roll</w:t>
      </w:r>
      <w:r w:rsidRPr="00490931">
        <w:rPr>
          <w:rFonts w:cs="Book Antiqua"/>
          <w:noProof/>
        </w:rPr>
        <w:noBreakHyphen/>
        <w:t>over</w:t>
      </w:r>
      <w:r>
        <w:rPr>
          <w:noProof/>
        </w:rPr>
        <w:t>, 101</w:t>
      </w:r>
    </w:p>
    <w:p w14:paraId="22AD2662" w14:textId="77777777" w:rsidR="00DC0EAB" w:rsidRDefault="00DC0EAB">
      <w:pPr>
        <w:pStyle w:val="Index1"/>
        <w:rPr>
          <w:noProof/>
        </w:rPr>
      </w:pPr>
      <w:r w:rsidRPr="00490931">
        <w:rPr>
          <w:noProof/>
          <w:lang w:val="en-US"/>
        </w:rPr>
        <w:t>Capital gains tax</w:t>
      </w:r>
    </w:p>
    <w:p w14:paraId="67A64947" w14:textId="77777777" w:rsidR="00DC0EAB" w:rsidRDefault="00DC0EAB">
      <w:pPr>
        <w:pStyle w:val="Index2"/>
        <w:rPr>
          <w:noProof/>
        </w:rPr>
      </w:pPr>
      <w:r w:rsidRPr="00490931">
        <w:rPr>
          <w:noProof/>
          <w:lang w:val="en-US"/>
        </w:rPr>
        <w:t>Discount</w:t>
      </w:r>
      <w:r>
        <w:rPr>
          <w:noProof/>
        </w:rPr>
        <w:t>, 105</w:t>
      </w:r>
    </w:p>
    <w:p w14:paraId="7156142A" w14:textId="77777777" w:rsidR="00DC0EAB" w:rsidRDefault="00DC0EAB">
      <w:pPr>
        <w:pStyle w:val="Index1"/>
        <w:rPr>
          <w:noProof/>
        </w:rPr>
      </w:pPr>
      <w:r w:rsidRPr="00490931">
        <w:rPr>
          <w:rFonts w:cs="Book Antiqua"/>
          <w:noProof/>
        </w:rPr>
        <w:t>Capital gains tax</w:t>
      </w:r>
    </w:p>
    <w:p w14:paraId="0E507444" w14:textId="77777777" w:rsidR="00DC0EAB" w:rsidRDefault="00DC0EAB">
      <w:pPr>
        <w:pStyle w:val="Index2"/>
        <w:rPr>
          <w:noProof/>
        </w:rPr>
      </w:pPr>
      <w:r w:rsidRPr="00490931">
        <w:rPr>
          <w:rFonts w:cs="Book Antiqua"/>
          <w:noProof/>
        </w:rPr>
        <w:t>Market value substitution rule</w:t>
      </w:r>
      <w:r>
        <w:rPr>
          <w:noProof/>
        </w:rPr>
        <w:t>, 107</w:t>
      </w:r>
    </w:p>
    <w:p w14:paraId="3F89027C" w14:textId="77777777" w:rsidR="00DC0EAB" w:rsidRDefault="00DC0EAB">
      <w:pPr>
        <w:pStyle w:val="Index1"/>
        <w:rPr>
          <w:noProof/>
        </w:rPr>
      </w:pPr>
      <w:r>
        <w:rPr>
          <w:noProof/>
        </w:rPr>
        <w:t>Capital gains tax</w:t>
      </w:r>
    </w:p>
    <w:p w14:paraId="06312837" w14:textId="77777777" w:rsidR="00DC0EAB" w:rsidRDefault="00DC0EAB">
      <w:pPr>
        <w:pStyle w:val="Index2"/>
        <w:rPr>
          <w:noProof/>
        </w:rPr>
      </w:pPr>
      <w:r>
        <w:rPr>
          <w:noProof/>
        </w:rPr>
        <w:t>Roll</w:t>
      </w:r>
      <w:r>
        <w:rPr>
          <w:noProof/>
        </w:rPr>
        <w:noBreakHyphen/>
        <w:t>over, 108</w:t>
      </w:r>
    </w:p>
    <w:p w14:paraId="26E07F4D" w14:textId="77777777" w:rsidR="00DC0EAB" w:rsidRDefault="00DC0EAB">
      <w:pPr>
        <w:pStyle w:val="Index1"/>
        <w:rPr>
          <w:noProof/>
        </w:rPr>
      </w:pPr>
      <w:r>
        <w:rPr>
          <w:noProof/>
        </w:rPr>
        <w:t>Capital gains tax</w:t>
      </w:r>
    </w:p>
    <w:p w14:paraId="0D808517" w14:textId="77777777" w:rsidR="00DC0EAB" w:rsidRDefault="00DC0EAB">
      <w:pPr>
        <w:pStyle w:val="Index2"/>
        <w:rPr>
          <w:noProof/>
        </w:rPr>
      </w:pPr>
      <w:r>
        <w:rPr>
          <w:noProof/>
        </w:rPr>
        <w:t>Roll</w:t>
      </w:r>
      <w:r>
        <w:rPr>
          <w:noProof/>
        </w:rPr>
        <w:noBreakHyphen/>
        <w:t>over, 110</w:t>
      </w:r>
    </w:p>
    <w:p w14:paraId="167E8E36" w14:textId="77777777" w:rsidR="00DC0EAB" w:rsidRDefault="00DC0EAB">
      <w:pPr>
        <w:pStyle w:val="Index1"/>
        <w:rPr>
          <w:noProof/>
        </w:rPr>
      </w:pPr>
      <w:r>
        <w:rPr>
          <w:noProof/>
        </w:rPr>
        <w:t>Capital gains tax</w:t>
      </w:r>
    </w:p>
    <w:p w14:paraId="102272B4" w14:textId="77777777" w:rsidR="00DC0EAB" w:rsidRDefault="00DC0EAB">
      <w:pPr>
        <w:pStyle w:val="Index2"/>
        <w:rPr>
          <w:noProof/>
        </w:rPr>
      </w:pPr>
      <w:r>
        <w:rPr>
          <w:noProof/>
        </w:rPr>
        <w:t>Roll</w:t>
      </w:r>
      <w:r>
        <w:rPr>
          <w:noProof/>
        </w:rPr>
        <w:noBreakHyphen/>
        <w:t>over, 110</w:t>
      </w:r>
    </w:p>
    <w:p w14:paraId="14972901" w14:textId="77777777" w:rsidR="00DC0EAB" w:rsidRDefault="00DC0EAB">
      <w:pPr>
        <w:pStyle w:val="Index1"/>
        <w:rPr>
          <w:noProof/>
        </w:rPr>
      </w:pPr>
      <w:r>
        <w:rPr>
          <w:noProof/>
        </w:rPr>
        <w:t>Capital gains tax</w:t>
      </w:r>
    </w:p>
    <w:p w14:paraId="060CB507" w14:textId="77777777" w:rsidR="00DC0EAB" w:rsidRDefault="00DC0EAB">
      <w:pPr>
        <w:pStyle w:val="Index2"/>
        <w:rPr>
          <w:noProof/>
        </w:rPr>
      </w:pPr>
      <w:r>
        <w:rPr>
          <w:noProof/>
        </w:rPr>
        <w:t>Roll</w:t>
      </w:r>
      <w:r>
        <w:rPr>
          <w:noProof/>
        </w:rPr>
        <w:noBreakHyphen/>
        <w:t>over, 111</w:t>
      </w:r>
    </w:p>
    <w:p w14:paraId="308980B8" w14:textId="77777777" w:rsidR="00DC0EAB" w:rsidRDefault="00DC0EAB">
      <w:pPr>
        <w:pStyle w:val="Index1"/>
        <w:rPr>
          <w:noProof/>
        </w:rPr>
      </w:pPr>
      <w:r>
        <w:rPr>
          <w:noProof/>
        </w:rPr>
        <w:t>Capital losses, 107</w:t>
      </w:r>
    </w:p>
    <w:p w14:paraId="261BEF02" w14:textId="77777777" w:rsidR="00DC0EAB" w:rsidRDefault="00DC0EAB">
      <w:pPr>
        <w:pStyle w:val="Index1"/>
        <w:rPr>
          <w:noProof/>
        </w:rPr>
      </w:pPr>
      <w:r>
        <w:rPr>
          <w:noProof/>
        </w:rPr>
        <w:t>Car expense deductions, 44</w:t>
      </w:r>
    </w:p>
    <w:p w14:paraId="18ACE33D" w14:textId="77777777" w:rsidR="00DC0EAB" w:rsidRDefault="00DC0EAB">
      <w:pPr>
        <w:pStyle w:val="Index1"/>
        <w:rPr>
          <w:noProof/>
        </w:rPr>
      </w:pPr>
      <w:r>
        <w:rPr>
          <w:noProof/>
        </w:rPr>
        <w:t>Car limit, 59</w:t>
      </w:r>
    </w:p>
    <w:p w14:paraId="3B9667E3" w14:textId="77777777" w:rsidR="00DC0EAB" w:rsidRDefault="00DC0EAB">
      <w:pPr>
        <w:pStyle w:val="Index1"/>
        <w:rPr>
          <w:noProof/>
        </w:rPr>
      </w:pPr>
      <w:r>
        <w:rPr>
          <w:noProof/>
        </w:rPr>
        <w:t>Care and specialist disability providers, 130</w:t>
      </w:r>
    </w:p>
    <w:p w14:paraId="141C494F" w14:textId="77777777" w:rsidR="00DC0EAB" w:rsidRDefault="00DC0EAB">
      <w:pPr>
        <w:pStyle w:val="Index1"/>
        <w:rPr>
          <w:noProof/>
        </w:rPr>
      </w:pPr>
      <w:r>
        <w:rPr>
          <w:noProof/>
        </w:rPr>
        <w:t>Carried interests, 61</w:t>
      </w:r>
    </w:p>
    <w:p w14:paraId="1C350703" w14:textId="77777777" w:rsidR="00DC0EAB" w:rsidRDefault="00DC0EAB">
      <w:pPr>
        <w:pStyle w:val="Index1"/>
        <w:rPr>
          <w:noProof/>
        </w:rPr>
      </w:pPr>
      <w:r>
        <w:rPr>
          <w:noProof/>
        </w:rPr>
        <w:t>Charitable institutions, 65, 88, 124</w:t>
      </w:r>
    </w:p>
    <w:p w14:paraId="395AB11E" w14:textId="77777777" w:rsidR="00DC0EAB" w:rsidRDefault="00DC0EAB">
      <w:pPr>
        <w:pStyle w:val="Index1"/>
        <w:rPr>
          <w:noProof/>
        </w:rPr>
      </w:pPr>
      <w:r>
        <w:rPr>
          <w:noProof/>
        </w:rPr>
        <w:t>Charities, 63</w:t>
      </w:r>
    </w:p>
    <w:p w14:paraId="67499A1F" w14:textId="77777777" w:rsidR="00DC0EAB" w:rsidRDefault="00DC0EAB">
      <w:pPr>
        <w:pStyle w:val="Index1"/>
        <w:rPr>
          <w:noProof/>
        </w:rPr>
      </w:pPr>
      <w:r>
        <w:rPr>
          <w:noProof/>
        </w:rPr>
        <w:t>Child Care</w:t>
      </w:r>
    </w:p>
    <w:p w14:paraId="0DAA8962" w14:textId="77777777" w:rsidR="00DC0EAB" w:rsidRDefault="00DC0EAB">
      <w:pPr>
        <w:pStyle w:val="Index2"/>
        <w:rPr>
          <w:noProof/>
        </w:rPr>
      </w:pPr>
      <w:r>
        <w:rPr>
          <w:noProof/>
        </w:rPr>
        <w:t>Benefit, 33</w:t>
      </w:r>
    </w:p>
    <w:p w14:paraId="62651A37" w14:textId="77777777" w:rsidR="00DC0EAB" w:rsidRDefault="00DC0EAB">
      <w:pPr>
        <w:pStyle w:val="Index2"/>
        <w:rPr>
          <w:noProof/>
        </w:rPr>
      </w:pPr>
      <w:r>
        <w:rPr>
          <w:noProof/>
        </w:rPr>
        <w:t>Facilities, 94</w:t>
      </w:r>
    </w:p>
    <w:p w14:paraId="5BAB90DD" w14:textId="77777777" w:rsidR="00DC0EAB" w:rsidRDefault="00DC0EAB">
      <w:pPr>
        <w:pStyle w:val="Index2"/>
        <w:rPr>
          <w:noProof/>
        </w:rPr>
      </w:pPr>
      <w:r>
        <w:rPr>
          <w:noProof/>
        </w:rPr>
        <w:t>GST-free, 125</w:t>
      </w:r>
    </w:p>
    <w:p w14:paraId="5FE142CD" w14:textId="77777777" w:rsidR="00DC0EAB" w:rsidRDefault="00DC0EAB">
      <w:pPr>
        <w:pStyle w:val="Index2"/>
        <w:rPr>
          <w:noProof/>
        </w:rPr>
      </w:pPr>
      <w:r>
        <w:rPr>
          <w:noProof/>
        </w:rPr>
        <w:t>Rebate, 33</w:t>
      </w:r>
    </w:p>
    <w:p w14:paraId="5FCCAE7A" w14:textId="77777777" w:rsidR="00DC0EAB" w:rsidRDefault="00DC0EAB">
      <w:pPr>
        <w:pStyle w:val="Index2"/>
        <w:rPr>
          <w:noProof/>
        </w:rPr>
      </w:pPr>
      <w:r>
        <w:rPr>
          <w:noProof/>
        </w:rPr>
        <w:t>Subsidy, 33</w:t>
      </w:r>
    </w:p>
    <w:p w14:paraId="4A4E6FC3" w14:textId="77777777" w:rsidR="00DC0EAB" w:rsidRDefault="00DC0EAB">
      <w:pPr>
        <w:pStyle w:val="Index1"/>
        <w:rPr>
          <w:noProof/>
        </w:rPr>
      </w:pPr>
      <w:r>
        <w:rPr>
          <w:noProof/>
        </w:rPr>
        <w:t>Cigarettes and cigars, 116</w:t>
      </w:r>
    </w:p>
    <w:p w14:paraId="3E2265D4" w14:textId="77777777" w:rsidR="00DC0EAB" w:rsidRDefault="00DC0EAB">
      <w:pPr>
        <w:pStyle w:val="Index1"/>
        <w:rPr>
          <w:noProof/>
        </w:rPr>
      </w:pPr>
      <w:r>
        <w:rPr>
          <w:noProof/>
        </w:rPr>
        <w:t>Commuter travel, 93</w:t>
      </w:r>
    </w:p>
    <w:p w14:paraId="48A955A0" w14:textId="77777777" w:rsidR="00DC0EAB" w:rsidRDefault="00DC0EAB">
      <w:pPr>
        <w:pStyle w:val="Index1"/>
        <w:rPr>
          <w:noProof/>
        </w:rPr>
      </w:pPr>
      <w:r>
        <w:rPr>
          <w:noProof/>
        </w:rPr>
        <w:t>Compassionate travel exemption, 92</w:t>
      </w:r>
    </w:p>
    <w:p w14:paraId="2346AC46" w14:textId="77777777" w:rsidR="00DC0EAB" w:rsidRDefault="00DC0EAB">
      <w:pPr>
        <w:pStyle w:val="Index1"/>
        <w:rPr>
          <w:noProof/>
        </w:rPr>
      </w:pPr>
      <w:r w:rsidRPr="00490931">
        <w:rPr>
          <w:noProof/>
          <w:lang w:val="en-US"/>
        </w:rPr>
        <w:t>Compensation-related benefits</w:t>
      </w:r>
      <w:r>
        <w:rPr>
          <w:noProof/>
        </w:rPr>
        <w:t>, 84</w:t>
      </w:r>
    </w:p>
    <w:p w14:paraId="694BC867" w14:textId="77777777" w:rsidR="00DC0EAB" w:rsidRDefault="00DC0EAB">
      <w:pPr>
        <w:pStyle w:val="Index1"/>
        <w:rPr>
          <w:noProof/>
        </w:rPr>
      </w:pPr>
      <w:r>
        <w:rPr>
          <w:noProof/>
        </w:rPr>
        <w:t>Composers, 39</w:t>
      </w:r>
    </w:p>
    <w:p w14:paraId="1B54027E" w14:textId="77777777" w:rsidR="00DC0EAB" w:rsidRDefault="00DC0EAB">
      <w:pPr>
        <w:pStyle w:val="Index1"/>
        <w:rPr>
          <w:noProof/>
        </w:rPr>
      </w:pPr>
      <w:r>
        <w:rPr>
          <w:noProof/>
        </w:rPr>
        <w:t>Compulsorily acquired assets, 108</w:t>
      </w:r>
    </w:p>
    <w:p w14:paraId="00F064E8" w14:textId="77777777" w:rsidR="00DC0EAB" w:rsidRDefault="00DC0EAB">
      <w:pPr>
        <w:pStyle w:val="Index1"/>
        <w:rPr>
          <w:noProof/>
        </w:rPr>
      </w:pPr>
      <w:r>
        <w:rPr>
          <w:noProof/>
        </w:rPr>
        <w:t>Conservation covenants, 102</w:t>
      </w:r>
    </w:p>
    <w:p w14:paraId="215BD68D" w14:textId="77777777" w:rsidR="00DC0EAB" w:rsidRDefault="00DC0EAB">
      <w:pPr>
        <w:pStyle w:val="Index1"/>
        <w:rPr>
          <w:noProof/>
        </w:rPr>
      </w:pPr>
      <w:r>
        <w:rPr>
          <w:noProof/>
        </w:rPr>
        <w:t>Controlled foreign companies, 49, 104</w:t>
      </w:r>
    </w:p>
    <w:p w14:paraId="5B429086" w14:textId="77777777" w:rsidR="00DC0EAB" w:rsidRDefault="00DC0EAB">
      <w:pPr>
        <w:pStyle w:val="Index1"/>
        <w:rPr>
          <w:noProof/>
        </w:rPr>
      </w:pPr>
      <w:r>
        <w:rPr>
          <w:noProof/>
        </w:rPr>
        <w:t>Co-operative companies, 62</w:t>
      </w:r>
    </w:p>
    <w:p w14:paraId="23AF5DF4" w14:textId="77777777" w:rsidR="00DC0EAB" w:rsidRDefault="00DC0EAB">
      <w:pPr>
        <w:pStyle w:val="Index1"/>
        <w:rPr>
          <w:noProof/>
        </w:rPr>
      </w:pPr>
      <w:r>
        <w:rPr>
          <w:noProof/>
        </w:rPr>
        <w:t>Credit unions, 66</w:t>
      </w:r>
    </w:p>
    <w:p w14:paraId="19B41FC7" w14:textId="77777777" w:rsidR="00DC0EAB" w:rsidRDefault="00DC0EAB">
      <w:pPr>
        <w:pStyle w:val="Index1"/>
        <w:rPr>
          <w:noProof/>
        </w:rPr>
      </w:pPr>
      <w:r w:rsidRPr="00490931">
        <w:rPr>
          <w:noProof/>
          <w:spacing w:val="-4"/>
        </w:rPr>
        <w:t>Cross-border transport supplies</w:t>
      </w:r>
      <w:r>
        <w:rPr>
          <w:noProof/>
        </w:rPr>
        <w:t>, 133</w:t>
      </w:r>
    </w:p>
    <w:p w14:paraId="2E33C95F" w14:textId="77777777" w:rsidR="00DC0EAB" w:rsidRDefault="00DC0EAB">
      <w:pPr>
        <w:pStyle w:val="Index1"/>
        <w:rPr>
          <w:noProof/>
        </w:rPr>
      </w:pPr>
      <w:r>
        <w:rPr>
          <w:noProof/>
        </w:rPr>
        <w:t>Crude Oil, 120</w:t>
      </w:r>
    </w:p>
    <w:p w14:paraId="13C0FE35" w14:textId="77777777" w:rsidR="00DC0EAB" w:rsidRDefault="00DC0EAB">
      <w:pPr>
        <w:pStyle w:val="Index1"/>
        <w:rPr>
          <w:noProof/>
        </w:rPr>
      </w:pPr>
      <w:r>
        <w:rPr>
          <w:noProof/>
        </w:rPr>
        <w:t>Cultural Bequests and Cultural Gifts programs, 103</w:t>
      </w:r>
    </w:p>
    <w:p w14:paraId="6DE4EFAC" w14:textId="77777777" w:rsidR="00DC0EAB" w:rsidRDefault="00DC0EAB">
      <w:pPr>
        <w:pStyle w:val="Index1"/>
        <w:rPr>
          <w:noProof/>
        </w:rPr>
      </w:pPr>
      <w:r w:rsidRPr="00490931">
        <w:rPr>
          <w:noProof/>
          <w:lang w:val="en-US"/>
        </w:rPr>
        <w:t>Customs duty</w:t>
      </w:r>
      <w:r>
        <w:rPr>
          <w:noProof/>
        </w:rPr>
        <w:t>, 119</w:t>
      </w:r>
    </w:p>
    <w:p w14:paraId="02CB9113"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D</w:t>
      </w:r>
    </w:p>
    <w:p w14:paraId="5689357B" w14:textId="77777777" w:rsidR="00DC0EAB" w:rsidRDefault="00DC0EAB">
      <w:pPr>
        <w:pStyle w:val="Index1"/>
        <w:rPr>
          <w:noProof/>
        </w:rPr>
      </w:pPr>
      <w:r>
        <w:rPr>
          <w:noProof/>
        </w:rPr>
        <w:t>Debentures, 49</w:t>
      </w:r>
    </w:p>
    <w:p w14:paraId="68D596A3" w14:textId="77777777" w:rsidR="00DC0EAB" w:rsidRDefault="00DC0EAB">
      <w:pPr>
        <w:pStyle w:val="Index1"/>
        <w:rPr>
          <w:noProof/>
        </w:rPr>
      </w:pPr>
      <w:r>
        <w:rPr>
          <w:noProof/>
        </w:rPr>
        <w:t>Debt interests, 49, 76</w:t>
      </w:r>
    </w:p>
    <w:p w14:paraId="6500CBB8" w14:textId="77777777" w:rsidR="00DC0EAB" w:rsidRDefault="00DC0EAB">
      <w:pPr>
        <w:pStyle w:val="Index1"/>
        <w:rPr>
          <w:noProof/>
        </w:rPr>
      </w:pPr>
      <w:r>
        <w:rPr>
          <w:noProof/>
        </w:rPr>
        <w:t>Debt-equity rules, 67</w:t>
      </w:r>
    </w:p>
    <w:p w14:paraId="6A94503F" w14:textId="77777777" w:rsidR="00DC0EAB" w:rsidRDefault="00DC0EAB">
      <w:pPr>
        <w:pStyle w:val="Index1"/>
        <w:rPr>
          <w:noProof/>
        </w:rPr>
      </w:pPr>
      <w:r>
        <w:rPr>
          <w:noProof/>
        </w:rPr>
        <w:t>Decorations awarded for valour or brave conduct, 101</w:t>
      </w:r>
    </w:p>
    <w:p w14:paraId="56D76B22" w14:textId="77777777" w:rsidR="00DC0EAB" w:rsidRDefault="00DC0EAB">
      <w:pPr>
        <w:pStyle w:val="Index1"/>
        <w:rPr>
          <w:noProof/>
        </w:rPr>
      </w:pPr>
      <w:r>
        <w:rPr>
          <w:noProof/>
        </w:rPr>
        <w:t>Deductible gift recipients, 43, 44, 65, 96, 124</w:t>
      </w:r>
    </w:p>
    <w:p w14:paraId="2135E6EC" w14:textId="77777777" w:rsidR="00DC0EAB" w:rsidRDefault="00DC0EAB">
      <w:pPr>
        <w:pStyle w:val="Index1"/>
        <w:rPr>
          <w:noProof/>
        </w:rPr>
      </w:pPr>
      <w:r>
        <w:rPr>
          <w:noProof/>
        </w:rPr>
        <w:t>Defence Service Homes, 86</w:t>
      </w:r>
    </w:p>
    <w:p w14:paraId="2BE8B0F8" w14:textId="77777777" w:rsidR="00DC0EAB" w:rsidRDefault="00DC0EAB">
      <w:pPr>
        <w:pStyle w:val="Index1"/>
        <w:rPr>
          <w:noProof/>
        </w:rPr>
      </w:pPr>
      <w:r>
        <w:rPr>
          <w:noProof/>
        </w:rPr>
        <w:t>Deferral of liability, 104</w:t>
      </w:r>
    </w:p>
    <w:p w14:paraId="18D9EDA4" w14:textId="77777777" w:rsidR="00DC0EAB" w:rsidRDefault="00DC0EAB">
      <w:pPr>
        <w:pStyle w:val="Index1"/>
        <w:rPr>
          <w:noProof/>
        </w:rPr>
      </w:pPr>
      <w:r>
        <w:rPr>
          <w:noProof/>
        </w:rPr>
        <w:t>Demutualisation, 106</w:t>
      </w:r>
    </w:p>
    <w:p w14:paraId="7B7E745B" w14:textId="77777777" w:rsidR="00DC0EAB" w:rsidRDefault="00DC0EAB">
      <w:pPr>
        <w:pStyle w:val="Index1"/>
        <w:rPr>
          <w:noProof/>
        </w:rPr>
      </w:pPr>
      <w:r>
        <w:rPr>
          <w:noProof/>
        </w:rPr>
        <w:t>Denial of deduction of travel expenses, 39</w:t>
      </w:r>
    </w:p>
    <w:p w14:paraId="3D42C7B6" w14:textId="77777777" w:rsidR="00DC0EAB" w:rsidRDefault="00DC0EAB">
      <w:pPr>
        <w:pStyle w:val="Index1"/>
        <w:rPr>
          <w:noProof/>
        </w:rPr>
      </w:pPr>
      <w:r>
        <w:rPr>
          <w:noProof/>
        </w:rPr>
        <w:t>Denial of refund, 121</w:t>
      </w:r>
    </w:p>
    <w:p w14:paraId="45F46650" w14:textId="77777777" w:rsidR="00DC0EAB" w:rsidRDefault="00DC0EAB">
      <w:pPr>
        <w:pStyle w:val="Index1"/>
        <w:rPr>
          <w:noProof/>
        </w:rPr>
      </w:pPr>
      <w:r>
        <w:rPr>
          <w:noProof/>
        </w:rPr>
        <w:t>Dependency tax offset, 34</w:t>
      </w:r>
    </w:p>
    <w:p w14:paraId="4C05D2B2" w14:textId="77777777" w:rsidR="00DC0EAB" w:rsidRDefault="00DC0EAB">
      <w:pPr>
        <w:pStyle w:val="Index1"/>
        <w:rPr>
          <w:noProof/>
        </w:rPr>
      </w:pPr>
      <w:r>
        <w:rPr>
          <w:noProof/>
        </w:rPr>
        <w:t>Depreciating assets to zero value, 74</w:t>
      </w:r>
    </w:p>
    <w:p w14:paraId="1670C305" w14:textId="77777777" w:rsidR="00DC0EAB" w:rsidRDefault="00DC0EAB">
      <w:pPr>
        <w:pStyle w:val="Index1"/>
        <w:rPr>
          <w:noProof/>
        </w:rPr>
      </w:pPr>
      <w:r>
        <w:rPr>
          <w:noProof/>
        </w:rPr>
        <w:t>Depreciation deductions, 43</w:t>
      </w:r>
    </w:p>
    <w:p w14:paraId="7EF64DCF" w14:textId="77777777" w:rsidR="00DC0EAB" w:rsidRDefault="00DC0EAB">
      <w:pPr>
        <w:pStyle w:val="Index1"/>
        <w:rPr>
          <w:noProof/>
        </w:rPr>
      </w:pPr>
      <w:r>
        <w:rPr>
          <w:noProof/>
        </w:rPr>
        <w:t>Destroyed assets, 108</w:t>
      </w:r>
    </w:p>
    <w:p w14:paraId="4A140AD7" w14:textId="77777777" w:rsidR="00DC0EAB" w:rsidRDefault="00DC0EAB">
      <w:pPr>
        <w:pStyle w:val="Index1"/>
        <w:rPr>
          <w:noProof/>
        </w:rPr>
      </w:pPr>
      <w:r w:rsidRPr="00490931">
        <w:rPr>
          <w:rFonts w:cs="Book Antiqua"/>
          <w:noProof/>
        </w:rPr>
        <w:t>Diplomatic missions</w:t>
      </w:r>
      <w:r>
        <w:rPr>
          <w:noProof/>
        </w:rPr>
        <w:t>, 119, 125</w:t>
      </w:r>
    </w:p>
    <w:p w14:paraId="7DF0B1B1" w14:textId="77777777" w:rsidR="00DC0EAB" w:rsidRDefault="00DC0EAB">
      <w:pPr>
        <w:pStyle w:val="Index1"/>
        <w:rPr>
          <w:noProof/>
        </w:rPr>
      </w:pPr>
      <w:r>
        <w:rPr>
          <w:noProof/>
        </w:rPr>
        <w:t>Duty free, 113, 127</w:t>
      </w:r>
    </w:p>
    <w:p w14:paraId="15DDE078"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E</w:t>
      </w:r>
    </w:p>
    <w:p w14:paraId="7BF91729" w14:textId="77777777" w:rsidR="00DC0EAB" w:rsidRDefault="00DC0EAB">
      <w:pPr>
        <w:pStyle w:val="Index1"/>
        <w:rPr>
          <w:noProof/>
        </w:rPr>
      </w:pPr>
      <w:r>
        <w:rPr>
          <w:noProof/>
        </w:rPr>
        <w:t>Early stage venture capital limited partnership, 67</w:t>
      </w:r>
    </w:p>
    <w:p w14:paraId="1DFA693F" w14:textId="77777777" w:rsidR="00DC0EAB" w:rsidRDefault="00DC0EAB">
      <w:pPr>
        <w:pStyle w:val="Index1"/>
        <w:rPr>
          <w:noProof/>
        </w:rPr>
      </w:pPr>
      <w:r>
        <w:rPr>
          <w:noProof/>
        </w:rPr>
        <w:t>Early-stage investments, 66</w:t>
      </w:r>
    </w:p>
    <w:p w14:paraId="2AA45833" w14:textId="77777777" w:rsidR="00DC0EAB" w:rsidRDefault="00DC0EAB">
      <w:pPr>
        <w:pStyle w:val="Index1"/>
        <w:rPr>
          <w:noProof/>
        </w:rPr>
      </w:pPr>
      <w:r>
        <w:rPr>
          <w:noProof/>
        </w:rPr>
        <w:t>Education costs, 86</w:t>
      </w:r>
    </w:p>
    <w:p w14:paraId="7DD86CD9" w14:textId="77777777" w:rsidR="00DC0EAB" w:rsidRDefault="00DC0EAB">
      <w:pPr>
        <w:pStyle w:val="Index1"/>
        <w:rPr>
          <w:noProof/>
        </w:rPr>
      </w:pPr>
      <w:r>
        <w:rPr>
          <w:noProof/>
        </w:rPr>
        <w:t>Education supplies, 128</w:t>
      </w:r>
    </w:p>
    <w:p w14:paraId="72D4B63E" w14:textId="77777777" w:rsidR="00DC0EAB" w:rsidRDefault="00DC0EAB">
      <w:pPr>
        <w:pStyle w:val="Index1"/>
        <w:rPr>
          <w:noProof/>
        </w:rPr>
      </w:pPr>
      <w:r>
        <w:rPr>
          <w:noProof/>
        </w:rPr>
        <w:t>Educational allowance income, 29</w:t>
      </w:r>
    </w:p>
    <w:p w14:paraId="65605AA3" w14:textId="77777777" w:rsidR="00DC0EAB" w:rsidRDefault="00DC0EAB">
      <w:pPr>
        <w:pStyle w:val="Index1"/>
        <w:rPr>
          <w:noProof/>
        </w:rPr>
      </w:pPr>
      <w:r>
        <w:rPr>
          <w:noProof/>
        </w:rPr>
        <w:t>Election candidates, 24</w:t>
      </w:r>
    </w:p>
    <w:p w14:paraId="3C8211A2" w14:textId="77777777" w:rsidR="00DC0EAB" w:rsidRDefault="00DC0EAB">
      <w:pPr>
        <w:pStyle w:val="Index1"/>
        <w:rPr>
          <w:noProof/>
        </w:rPr>
      </w:pPr>
      <w:r>
        <w:rPr>
          <w:noProof/>
        </w:rPr>
        <w:t>Emergency assistance, 88</w:t>
      </w:r>
    </w:p>
    <w:p w14:paraId="64EB3556" w14:textId="77777777" w:rsidR="00DC0EAB" w:rsidRDefault="00DC0EAB">
      <w:pPr>
        <w:pStyle w:val="Index1"/>
        <w:rPr>
          <w:noProof/>
        </w:rPr>
      </w:pPr>
      <w:r>
        <w:rPr>
          <w:noProof/>
        </w:rPr>
        <w:t>Employee share scheme, 41</w:t>
      </w:r>
    </w:p>
    <w:p w14:paraId="2E6A1B01" w14:textId="77777777" w:rsidR="00DC0EAB" w:rsidRDefault="00DC0EAB">
      <w:pPr>
        <w:pStyle w:val="Index1"/>
        <w:rPr>
          <w:noProof/>
        </w:rPr>
      </w:pPr>
      <w:r>
        <w:rPr>
          <w:noProof/>
        </w:rPr>
        <w:t>Employer associations, 63</w:t>
      </w:r>
    </w:p>
    <w:p w14:paraId="379ACB62" w14:textId="77777777" w:rsidR="00DC0EAB" w:rsidRDefault="00DC0EAB">
      <w:pPr>
        <w:pStyle w:val="Index1"/>
        <w:rPr>
          <w:noProof/>
        </w:rPr>
      </w:pPr>
      <w:r>
        <w:rPr>
          <w:noProof/>
        </w:rPr>
        <w:t>Employment termination payments, 32</w:t>
      </w:r>
    </w:p>
    <w:p w14:paraId="48793628" w14:textId="77777777" w:rsidR="00DC0EAB" w:rsidRDefault="00DC0EAB">
      <w:pPr>
        <w:pStyle w:val="Index1"/>
        <w:rPr>
          <w:noProof/>
        </w:rPr>
      </w:pPr>
      <w:r>
        <w:rPr>
          <w:noProof/>
        </w:rPr>
        <w:t>Expenditure uplift, 121</w:t>
      </w:r>
    </w:p>
    <w:p w14:paraId="6D1F8847" w14:textId="77777777" w:rsidR="00DC0EAB" w:rsidRDefault="00DC0EAB">
      <w:pPr>
        <w:pStyle w:val="Index1"/>
        <w:rPr>
          <w:noProof/>
        </w:rPr>
      </w:pPr>
      <w:r>
        <w:rPr>
          <w:noProof/>
        </w:rPr>
        <w:t>Exploration, 71</w:t>
      </w:r>
    </w:p>
    <w:p w14:paraId="6DBBED46"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F</w:t>
      </w:r>
    </w:p>
    <w:p w14:paraId="5D8A7C68" w14:textId="77777777" w:rsidR="00DC0EAB" w:rsidRDefault="00DC0EAB">
      <w:pPr>
        <w:pStyle w:val="Index1"/>
        <w:rPr>
          <w:noProof/>
        </w:rPr>
      </w:pPr>
      <w:r>
        <w:rPr>
          <w:noProof/>
        </w:rPr>
        <w:t>Family Tax Benefit, 38</w:t>
      </w:r>
    </w:p>
    <w:p w14:paraId="24D383DD" w14:textId="77777777" w:rsidR="00DC0EAB" w:rsidRDefault="00DC0EAB">
      <w:pPr>
        <w:pStyle w:val="Index1"/>
        <w:rPr>
          <w:noProof/>
        </w:rPr>
      </w:pPr>
      <w:r>
        <w:rPr>
          <w:noProof/>
        </w:rPr>
        <w:t>Family trust rules, 62</w:t>
      </w:r>
    </w:p>
    <w:p w14:paraId="61768635" w14:textId="77777777" w:rsidR="00DC0EAB" w:rsidRDefault="00DC0EAB">
      <w:pPr>
        <w:pStyle w:val="Index1"/>
        <w:rPr>
          <w:noProof/>
        </w:rPr>
      </w:pPr>
      <w:r>
        <w:rPr>
          <w:noProof/>
        </w:rPr>
        <w:t>Farm Management Deposits, 57</w:t>
      </w:r>
    </w:p>
    <w:p w14:paraId="1B077FB0" w14:textId="77777777" w:rsidR="00DC0EAB" w:rsidRDefault="00DC0EAB">
      <w:pPr>
        <w:pStyle w:val="Index1"/>
        <w:rPr>
          <w:noProof/>
        </w:rPr>
      </w:pPr>
      <w:r>
        <w:rPr>
          <w:noProof/>
        </w:rPr>
        <w:t>Film concessions, 55</w:t>
      </w:r>
    </w:p>
    <w:p w14:paraId="09BA5403" w14:textId="77777777" w:rsidR="00DC0EAB" w:rsidRDefault="00DC0EAB">
      <w:pPr>
        <w:pStyle w:val="Index1"/>
        <w:rPr>
          <w:noProof/>
        </w:rPr>
      </w:pPr>
      <w:r>
        <w:rPr>
          <w:noProof/>
        </w:rPr>
        <w:t>Finance Leases, 68</w:t>
      </w:r>
    </w:p>
    <w:p w14:paraId="4C35BF18" w14:textId="77777777" w:rsidR="00DC0EAB" w:rsidRDefault="00DC0EAB">
      <w:pPr>
        <w:pStyle w:val="Index1"/>
        <w:rPr>
          <w:noProof/>
        </w:rPr>
      </w:pPr>
      <w:r>
        <w:rPr>
          <w:noProof/>
        </w:rPr>
        <w:t>Financial acquisitions threshold, 123</w:t>
      </w:r>
    </w:p>
    <w:p w14:paraId="44F0EAEA" w14:textId="77777777" w:rsidR="00DC0EAB" w:rsidRDefault="00DC0EAB">
      <w:pPr>
        <w:pStyle w:val="Index1"/>
        <w:rPr>
          <w:noProof/>
        </w:rPr>
      </w:pPr>
      <w:r>
        <w:rPr>
          <w:noProof/>
        </w:rPr>
        <w:t>Financial instruments</w:t>
      </w:r>
    </w:p>
    <w:p w14:paraId="6970DBC3" w14:textId="77777777" w:rsidR="00DC0EAB" w:rsidRDefault="00DC0EAB">
      <w:pPr>
        <w:pStyle w:val="Index2"/>
        <w:rPr>
          <w:noProof/>
        </w:rPr>
      </w:pPr>
      <w:r>
        <w:rPr>
          <w:noProof/>
        </w:rPr>
        <w:t>Convertible interests, 108</w:t>
      </w:r>
    </w:p>
    <w:p w14:paraId="29ABAFFE" w14:textId="77777777" w:rsidR="00DC0EAB" w:rsidRDefault="00DC0EAB">
      <w:pPr>
        <w:pStyle w:val="Index2"/>
        <w:rPr>
          <w:noProof/>
        </w:rPr>
      </w:pPr>
      <w:r>
        <w:rPr>
          <w:noProof/>
        </w:rPr>
        <w:t>Exchangeable interests, 108</w:t>
      </w:r>
    </w:p>
    <w:p w14:paraId="3A8B692F" w14:textId="77777777" w:rsidR="00DC0EAB" w:rsidRDefault="00DC0EAB">
      <w:pPr>
        <w:pStyle w:val="Index1"/>
        <w:rPr>
          <w:noProof/>
        </w:rPr>
      </w:pPr>
      <w:r>
        <w:rPr>
          <w:noProof/>
        </w:rPr>
        <w:t>Financial supplies, 123, 124</w:t>
      </w:r>
    </w:p>
    <w:p w14:paraId="114EF59C" w14:textId="77777777" w:rsidR="00DC0EAB" w:rsidRDefault="00DC0EAB">
      <w:pPr>
        <w:pStyle w:val="Index1"/>
        <w:rPr>
          <w:noProof/>
        </w:rPr>
      </w:pPr>
      <w:r>
        <w:rPr>
          <w:noProof/>
        </w:rPr>
        <w:t>First Home Owners Grant Scheme, 39</w:t>
      </w:r>
    </w:p>
    <w:p w14:paraId="1D312ABB" w14:textId="77777777" w:rsidR="00DC0EAB" w:rsidRDefault="00DC0EAB">
      <w:pPr>
        <w:pStyle w:val="Index1"/>
        <w:rPr>
          <w:noProof/>
        </w:rPr>
      </w:pPr>
      <w:r>
        <w:rPr>
          <w:noProof/>
        </w:rPr>
        <w:t>Food, 133</w:t>
      </w:r>
    </w:p>
    <w:p w14:paraId="0240FF3C" w14:textId="77777777" w:rsidR="00DC0EAB" w:rsidRDefault="00DC0EAB">
      <w:pPr>
        <w:pStyle w:val="Index1"/>
        <w:rPr>
          <w:noProof/>
        </w:rPr>
      </w:pPr>
      <w:r>
        <w:rPr>
          <w:noProof/>
        </w:rPr>
        <w:t>Foreign branch income, 48</w:t>
      </w:r>
    </w:p>
    <w:p w14:paraId="128C5639" w14:textId="77777777" w:rsidR="00DC0EAB" w:rsidRDefault="00DC0EAB">
      <w:pPr>
        <w:pStyle w:val="Index1"/>
        <w:rPr>
          <w:noProof/>
        </w:rPr>
      </w:pPr>
      <w:r>
        <w:rPr>
          <w:noProof/>
        </w:rPr>
        <w:t>Foreign currency gains and losses, 53</w:t>
      </w:r>
    </w:p>
    <w:p w14:paraId="2CD48FBE" w14:textId="77777777" w:rsidR="00DC0EAB" w:rsidRDefault="00DC0EAB">
      <w:pPr>
        <w:pStyle w:val="Index1"/>
        <w:rPr>
          <w:noProof/>
        </w:rPr>
      </w:pPr>
      <w:r>
        <w:rPr>
          <w:noProof/>
        </w:rPr>
        <w:t>Foreign forces, 25</w:t>
      </w:r>
    </w:p>
    <w:p w14:paraId="719B3DFE" w14:textId="77777777" w:rsidR="00DC0EAB" w:rsidRDefault="00DC0EAB">
      <w:pPr>
        <w:pStyle w:val="Index1"/>
        <w:rPr>
          <w:noProof/>
        </w:rPr>
      </w:pPr>
      <w:r>
        <w:rPr>
          <w:noProof/>
        </w:rPr>
        <w:t>Foreign superannuation funds, 63</w:t>
      </w:r>
    </w:p>
    <w:p w14:paraId="6BA62E89" w14:textId="77777777" w:rsidR="00DC0EAB" w:rsidRDefault="00DC0EAB">
      <w:pPr>
        <w:pStyle w:val="Index1"/>
        <w:rPr>
          <w:noProof/>
        </w:rPr>
      </w:pPr>
      <w:r>
        <w:rPr>
          <w:noProof/>
        </w:rPr>
        <w:t>Foreign termination payments, 36</w:t>
      </w:r>
    </w:p>
    <w:p w14:paraId="615421F2" w14:textId="77777777" w:rsidR="00DC0EAB" w:rsidRDefault="00DC0EAB">
      <w:pPr>
        <w:pStyle w:val="Index1"/>
        <w:rPr>
          <w:noProof/>
        </w:rPr>
      </w:pPr>
      <w:r>
        <w:rPr>
          <w:noProof/>
        </w:rPr>
        <w:t>Forestry managed investment schemes, 56</w:t>
      </w:r>
    </w:p>
    <w:p w14:paraId="73A73B92" w14:textId="77777777" w:rsidR="00DC0EAB" w:rsidRDefault="00DC0EAB">
      <w:pPr>
        <w:pStyle w:val="Index1"/>
        <w:rPr>
          <w:noProof/>
        </w:rPr>
      </w:pPr>
      <w:r w:rsidRPr="00490931">
        <w:rPr>
          <w:noProof/>
          <w:lang w:val="en-US"/>
        </w:rPr>
        <w:t>Fringe benefits tax</w:t>
      </w:r>
    </w:p>
    <w:p w14:paraId="71A53723" w14:textId="77777777" w:rsidR="00DC0EAB" w:rsidRDefault="00DC0EAB">
      <w:pPr>
        <w:pStyle w:val="Index2"/>
        <w:rPr>
          <w:noProof/>
        </w:rPr>
      </w:pPr>
      <w:r>
        <w:rPr>
          <w:noProof/>
        </w:rPr>
        <w:t>Allowances, accommodation and food benefits, 88</w:t>
      </w:r>
    </w:p>
    <w:p w14:paraId="6A413784" w14:textId="77777777" w:rsidR="00DC0EAB" w:rsidRDefault="00DC0EAB">
      <w:pPr>
        <w:pStyle w:val="Index2"/>
        <w:rPr>
          <w:noProof/>
        </w:rPr>
      </w:pPr>
      <w:r>
        <w:rPr>
          <w:noProof/>
        </w:rPr>
        <w:t>Allowances, accommodation and food benefits, 89</w:t>
      </w:r>
    </w:p>
    <w:p w14:paraId="62FBC241" w14:textId="77777777" w:rsidR="00DC0EAB" w:rsidRDefault="00DC0EAB">
      <w:pPr>
        <w:pStyle w:val="Index2"/>
        <w:rPr>
          <w:noProof/>
        </w:rPr>
      </w:pPr>
      <w:r>
        <w:rPr>
          <w:noProof/>
        </w:rPr>
        <w:t>Allowances, accommodation and food benefits, 100</w:t>
      </w:r>
    </w:p>
    <w:p w14:paraId="6F5828C1" w14:textId="77777777" w:rsidR="00DC0EAB" w:rsidRDefault="00DC0EAB">
      <w:pPr>
        <w:pStyle w:val="Index2"/>
        <w:rPr>
          <w:noProof/>
        </w:rPr>
      </w:pPr>
      <w:r>
        <w:rPr>
          <w:noProof/>
        </w:rPr>
        <w:t>Board fringe benefits, 97</w:t>
      </w:r>
    </w:p>
    <w:p w14:paraId="24205898" w14:textId="77777777" w:rsidR="00DC0EAB" w:rsidRDefault="00DC0EAB">
      <w:pPr>
        <w:pStyle w:val="Index2"/>
        <w:rPr>
          <w:noProof/>
        </w:rPr>
      </w:pPr>
      <w:r w:rsidRPr="00490931">
        <w:rPr>
          <w:noProof/>
          <w:lang w:val="en-US"/>
        </w:rPr>
        <w:t>Car benefits</w:t>
      </w:r>
      <w:r>
        <w:rPr>
          <w:noProof/>
        </w:rPr>
        <w:t>, 84, 90</w:t>
      </w:r>
    </w:p>
    <w:p w14:paraId="07F38907" w14:textId="77777777" w:rsidR="00DC0EAB" w:rsidRDefault="00DC0EAB">
      <w:pPr>
        <w:pStyle w:val="Index2"/>
        <w:rPr>
          <w:noProof/>
        </w:rPr>
      </w:pPr>
      <w:r>
        <w:rPr>
          <w:noProof/>
        </w:rPr>
        <w:t>Car parking benefits, 91, 94, 98</w:t>
      </w:r>
    </w:p>
    <w:p w14:paraId="24DC81CC" w14:textId="77777777" w:rsidR="00DC0EAB" w:rsidRDefault="00DC0EAB">
      <w:pPr>
        <w:pStyle w:val="Index2"/>
        <w:rPr>
          <w:noProof/>
        </w:rPr>
      </w:pPr>
      <w:r>
        <w:rPr>
          <w:noProof/>
        </w:rPr>
        <w:t>Childcare, 97</w:t>
      </w:r>
    </w:p>
    <w:p w14:paraId="3A6C480D" w14:textId="77777777" w:rsidR="00DC0EAB" w:rsidRDefault="00DC0EAB">
      <w:pPr>
        <w:pStyle w:val="Index2"/>
        <w:rPr>
          <w:noProof/>
        </w:rPr>
      </w:pPr>
      <w:r>
        <w:rPr>
          <w:noProof/>
        </w:rPr>
        <w:t>Commuter travel, 93</w:t>
      </w:r>
    </w:p>
    <w:p w14:paraId="6714E580" w14:textId="77777777" w:rsidR="00DC0EAB" w:rsidRDefault="00DC0EAB">
      <w:pPr>
        <w:pStyle w:val="Index2"/>
        <w:rPr>
          <w:noProof/>
        </w:rPr>
      </w:pPr>
      <w:r>
        <w:rPr>
          <w:noProof/>
        </w:rPr>
        <w:t>Expenses for employees living away from home, 94</w:t>
      </w:r>
    </w:p>
    <w:p w14:paraId="27B543FB" w14:textId="77777777" w:rsidR="00DC0EAB" w:rsidRDefault="00DC0EAB">
      <w:pPr>
        <w:pStyle w:val="Index2"/>
        <w:rPr>
          <w:noProof/>
        </w:rPr>
      </w:pPr>
      <w:r>
        <w:rPr>
          <w:noProof/>
        </w:rPr>
        <w:t>Holidays, 98</w:t>
      </w:r>
    </w:p>
    <w:p w14:paraId="6FFDBDE9" w14:textId="77777777" w:rsidR="00DC0EAB" w:rsidRDefault="00DC0EAB">
      <w:pPr>
        <w:pStyle w:val="Index2"/>
        <w:rPr>
          <w:noProof/>
        </w:rPr>
      </w:pPr>
      <w:r>
        <w:rPr>
          <w:noProof/>
        </w:rPr>
        <w:t>In-house benefits, 95</w:t>
      </w:r>
    </w:p>
    <w:p w14:paraId="746B89A7" w14:textId="77777777" w:rsidR="00DC0EAB" w:rsidRDefault="00DC0EAB">
      <w:pPr>
        <w:pStyle w:val="Index2"/>
        <w:rPr>
          <w:noProof/>
        </w:rPr>
      </w:pPr>
      <w:r>
        <w:rPr>
          <w:noProof/>
        </w:rPr>
        <w:t>In-house property fringe benefits, 93</w:t>
      </w:r>
    </w:p>
    <w:p w14:paraId="5C8CCF2A" w14:textId="77777777" w:rsidR="00DC0EAB" w:rsidRDefault="00DC0EAB">
      <w:pPr>
        <w:pStyle w:val="Index2"/>
        <w:rPr>
          <w:noProof/>
        </w:rPr>
      </w:pPr>
      <w:r>
        <w:rPr>
          <w:noProof/>
        </w:rPr>
        <w:t>In-house residual fringe benefits, 93</w:t>
      </w:r>
    </w:p>
    <w:p w14:paraId="20F47612" w14:textId="77777777" w:rsidR="00DC0EAB" w:rsidRDefault="00DC0EAB">
      <w:pPr>
        <w:pStyle w:val="Index2"/>
        <w:rPr>
          <w:noProof/>
        </w:rPr>
      </w:pPr>
      <w:r>
        <w:rPr>
          <w:noProof/>
        </w:rPr>
        <w:t>Loan benefits, 95</w:t>
      </w:r>
    </w:p>
    <w:p w14:paraId="5D625506" w14:textId="77777777" w:rsidR="00DC0EAB" w:rsidRDefault="00DC0EAB">
      <w:pPr>
        <w:pStyle w:val="Index2"/>
        <w:rPr>
          <w:noProof/>
        </w:rPr>
      </w:pPr>
      <w:r>
        <w:rPr>
          <w:noProof/>
        </w:rPr>
        <w:t>Minor benefits, 95</w:t>
      </w:r>
    </w:p>
    <w:p w14:paraId="2064A1C5" w14:textId="77777777" w:rsidR="00DC0EAB" w:rsidRDefault="00DC0EAB">
      <w:pPr>
        <w:pStyle w:val="Index2"/>
        <w:rPr>
          <w:noProof/>
        </w:rPr>
      </w:pPr>
      <w:r w:rsidRPr="00490931">
        <w:rPr>
          <w:noProof/>
          <w:lang w:val="en-US"/>
        </w:rPr>
        <w:t>Transport</w:t>
      </w:r>
      <w:r>
        <w:rPr>
          <w:noProof/>
        </w:rPr>
        <w:t>, 99</w:t>
      </w:r>
    </w:p>
    <w:p w14:paraId="4F9ECD32" w14:textId="77777777" w:rsidR="00DC0EAB" w:rsidRDefault="00DC0EAB">
      <w:pPr>
        <w:pStyle w:val="Index1"/>
        <w:rPr>
          <w:noProof/>
        </w:rPr>
      </w:pPr>
      <w:r>
        <w:rPr>
          <w:noProof/>
        </w:rPr>
        <w:t>Fuels</w:t>
      </w:r>
    </w:p>
    <w:p w14:paraId="1A32CDB5" w14:textId="77777777" w:rsidR="00DC0EAB" w:rsidRDefault="00DC0EAB">
      <w:pPr>
        <w:pStyle w:val="Index2"/>
        <w:rPr>
          <w:noProof/>
        </w:rPr>
      </w:pPr>
      <w:r>
        <w:rPr>
          <w:noProof/>
        </w:rPr>
        <w:t>Alternative transport fuels, 115</w:t>
      </w:r>
    </w:p>
    <w:p w14:paraId="2A0A6ABA" w14:textId="77777777" w:rsidR="00DC0EAB" w:rsidRDefault="00DC0EAB">
      <w:pPr>
        <w:pStyle w:val="Index2"/>
        <w:rPr>
          <w:noProof/>
        </w:rPr>
      </w:pPr>
      <w:r>
        <w:rPr>
          <w:noProof/>
        </w:rPr>
        <w:t>Aviation gasoline, 114</w:t>
      </w:r>
    </w:p>
    <w:p w14:paraId="6CAD3078" w14:textId="77777777" w:rsidR="00DC0EAB" w:rsidRDefault="00DC0EAB">
      <w:pPr>
        <w:pStyle w:val="Index2"/>
        <w:rPr>
          <w:noProof/>
        </w:rPr>
      </w:pPr>
      <w:r>
        <w:rPr>
          <w:noProof/>
        </w:rPr>
        <w:t>Aviation turbine fuel, 114</w:t>
      </w:r>
    </w:p>
    <w:p w14:paraId="4B294FB3" w14:textId="77777777" w:rsidR="00DC0EAB" w:rsidRDefault="00DC0EAB">
      <w:pPr>
        <w:pStyle w:val="Index2"/>
        <w:rPr>
          <w:noProof/>
        </w:rPr>
      </w:pPr>
      <w:r>
        <w:rPr>
          <w:noProof/>
        </w:rPr>
        <w:t>Fuel oil, 115</w:t>
      </w:r>
    </w:p>
    <w:p w14:paraId="0AE35348" w14:textId="77777777" w:rsidR="00DC0EAB" w:rsidRDefault="00DC0EAB">
      <w:pPr>
        <w:pStyle w:val="Index2"/>
        <w:rPr>
          <w:noProof/>
        </w:rPr>
      </w:pPr>
      <w:r>
        <w:rPr>
          <w:noProof/>
        </w:rPr>
        <w:t>Heating oil, 115</w:t>
      </w:r>
    </w:p>
    <w:p w14:paraId="4DFEAF0C" w14:textId="77777777" w:rsidR="00DC0EAB" w:rsidRDefault="00DC0EAB">
      <w:pPr>
        <w:pStyle w:val="Index2"/>
        <w:rPr>
          <w:noProof/>
        </w:rPr>
      </w:pPr>
      <w:r>
        <w:rPr>
          <w:noProof/>
        </w:rPr>
        <w:t>Kerosene, 115</w:t>
      </w:r>
    </w:p>
    <w:p w14:paraId="3E8E3A8C" w14:textId="77777777" w:rsidR="00DC0EAB" w:rsidRDefault="00DC0EAB">
      <w:pPr>
        <w:pStyle w:val="Index2"/>
        <w:rPr>
          <w:noProof/>
        </w:rPr>
      </w:pPr>
      <w:r>
        <w:rPr>
          <w:noProof/>
        </w:rPr>
        <w:t>Solvents, 115</w:t>
      </w:r>
    </w:p>
    <w:p w14:paraId="7168E8DE"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G</w:t>
      </w:r>
    </w:p>
    <w:p w14:paraId="60BA8EF2" w14:textId="77777777" w:rsidR="00DC0EAB" w:rsidRDefault="00DC0EAB">
      <w:pPr>
        <w:pStyle w:val="Index1"/>
        <w:rPr>
          <w:noProof/>
        </w:rPr>
      </w:pPr>
      <w:r>
        <w:rPr>
          <w:noProof/>
        </w:rPr>
        <w:t>Gas transfer price regulations, 121</w:t>
      </w:r>
    </w:p>
    <w:p w14:paraId="700AD551" w14:textId="77777777" w:rsidR="00DC0EAB" w:rsidRDefault="00DC0EAB">
      <w:pPr>
        <w:pStyle w:val="Index1"/>
        <w:rPr>
          <w:noProof/>
        </w:rPr>
      </w:pPr>
      <w:r>
        <w:rPr>
          <w:noProof/>
        </w:rPr>
        <w:t>Goods and Services Tax</w:t>
      </w:r>
    </w:p>
    <w:p w14:paraId="6AA68AD8" w14:textId="77777777" w:rsidR="00DC0EAB" w:rsidRDefault="00DC0EAB">
      <w:pPr>
        <w:pStyle w:val="Index2"/>
        <w:rPr>
          <w:noProof/>
        </w:rPr>
      </w:pPr>
      <w:r>
        <w:rPr>
          <w:noProof/>
        </w:rPr>
        <w:t>Importation threshold, 127</w:t>
      </w:r>
    </w:p>
    <w:p w14:paraId="12297B6E" w14:textId="77777777" w:rsidR="00DC0EAB" w:rsidRDefault="00DC0EAB">
      <w:pPr>
        <w:pStyle w:val="Index2"/>
        <w:rPr>
          <w:noProof/>
        </w:rPr>
      </w:pPr>
      <w:r>
        <w:rPr>
          <w:noProof/>
        </w:rPr>
        <w:t>Tourism, 127</w:t>
      </w:r>
    </w:p>
    <w:p w14:paraId="5C70E135" w14:textId="77777777" w:rsidR="00DC0EAB" w:rsidRDefault="00DC0EAB">
      <w:pPr>
        <w:pStyle w:val="Index1"/>
        <w:rPr>
          <w:noProof/>
        </w:rPr>
      </w:pPr>
      <w:r>
        <w:rPr>
          <w:noProof/>
        </w:rPr>
        <w:t>Goods and Services Tax</w:t>
      </w:r>
    </w:p>
    <w:p w14:paraId="717C9B92" w14:textId="77777777" w:rsidR="00DC0EAB" w:rsidRDefault="00DC0EAB">
      <w:pPr>
        <w:pStyle w:val="Index2"/>
        <w:rPr>
          <w:noProof/>
        </w:rPr>
      </w:pPr>
      <w:r>
        <w:rPr>
          <w:noProof/>
        </w:rPr>
        <w:t>Boats, 126</w:t>
      </w:r>
    </w:p>
    <w:p w14:paraId="546930C4" w14:textId="77777777" w:rsidR="00DC0EAB" w:rsidRDefault="00DC0EAB">
      <w:pPr>
        <w:pStyle w:val="Index2"/>
        <w:rPr>
          <w:noProof/>
        </w:rPr>
      </w:pPr>
      <w:r>
        <w:rPr>
          <w:noProof/>
        </w:rPr>
        <w:t>Child care, 125</w:t>
      </w:r>
    </w:p>
    <w:p w14:paraId="6280AB4A" w14:textId="77777777" w:rsidR="00DC0EAB" w:rsidRDefault="00DC0EAB">
      <w:pPr>
        <w:pStyle w:val="Index2"/>
        <w:rPr>
          <w:noProof/>
        </w:rPr>
      </w:pPr>
      <w:r>
        <w:rPr>
          <w:noProof/>
        </w:rPr>
        <w:t>Registration threshold, 124</w:t>
      </w:r>
    </w:p>
    <w:p w14:paraId="7D3818C9" w14:textId="77777777" w:rsidR="00DC0EAB" w:rsidRDefault="00DC0EAB">
      <w:pPr>
        <w:pStyle w:val="Index2"/>
        <w:rPr>
          <w:noProof/>
        </w:rPr>
      </w:pPr>
      <w:r>
        <w:rPr>
          <w:noProof/>
        </w:rPr>
        <w:t>Telecommunications global roaming, 126</w:t>
      </w:r>
    </w:p>
    <w:p w14:paraId="6C1BCE3A" w14:textId="77777777" w:rsidR="00DC0EAB" w:rsidRDefault="00DC0EAB">
      <w:pPr>
        <w:pStyle w:val="Index1"/>
        <w:rPr>
          <w:noProof/>
        </w:rPr>
      </w:pPr>
      <w:r>
        <w:rPr>
          <w:noProof/>
        </w:rPr>
        <w:t>Goods and Services Tax</w:t>
      </w:r>
    </w:p>
    <w:p w14:paraId="01C386FA" w14:textId="77777777" w:rsidR="00DC0EAB" w:rsidRDefault="00DC0EAB">
      <w:pPr>
        <w:pStyle w:val="Index2"/>
        <w:rPr>
          <w:noProof/>
        </w:rPr>
      </w:pPr>
      <w:r>
        <w:rPr>
          <w:noProof/>
        </w:rPr>
        <w:t>Travel, 128</w:t>
      </w:r>
    </w:p>
    <w:p w14:paraId="451DDAB2" w14:textId="77777777" w:rsidR="00DC0EAB" w:rsidRDefault="00DC0EAB">
      <w:pPr>
        <w:pStyle w:val="Index1"/>
        <w:rPr>
          <w:noProof/>
        </w:rPr>
      </w:pPr>
      <w:r>
        <w:rPr>
          <w:noProof/>
        </w:rPr>
        <w:t>Goods and Services Tax</w:t>
      </w:r>
    </w:p>
    <w:p w14:paraId="255BA926" w14:textId="77777777" w:rsidR="00DC0EAB" w:rsidRDefault="00DC0EAB">
      <w:pPr>
        <w:pStyle w:val="Index2"/>
        <w:rPr>
          <w:noProof/>
        </w:rPr>
      </w:pPr>
      <w:r>
        <w:rPr>
          <w:noProof/>
        </w:rPr>
        <w:t>Education, 128</w:t>
      </w:r>
    </w:p>
    <w:p w14:paraId="4874D00D" w14:textId="77777777" w:rsidR="00DC0EAB" w:rsidRDefault="00DC0EAB">
      <w:pPr>
        <w:pStyle w:val="Index1"/>
        <w:rPr>
          <w:noProof/>
        </w:rPr>
      </w:pPr>
      <w:r>
        <w:rPr>
          <w:noProof/>
        </w:rPr>
        <w:t>Goods and Services Tax</w:t>
      </w:r>
    </w:p>
    <w:p w14:paraId="445E53DF" w14:textId="77777777" w:rsidR="00DC0EAB" w:rsidRDefault="00DC0EAB">
      <w:pPr>
        <w:pStyle w:val="Index2"/>
        <w:rPr>
          <w:noProof/>
        </w:rPr>
      </w:pPr>
      <w:r>
        <w:rPr>
          <w:noProof/>
        </w:rPr>
        <w:t>Medicines, 128</w:t>
      </w:r>
    </w:p>
    <w:p w14:paraId="71C460FC" w14:textId="77777777" w:rsidR="00DC0EAB" w:rsidRDefault="00DC0EAB">
      <w:pPr>
        <w:pStyle w:val="Index1"/>
        <w:rPr>
          <w:noProof/>
        </w:rPr>
      </w:pPr>
      <w:r>
        <w:rPr>
          <w:noProof/>
        </w:rPr>
        <w:t>Goods and Services Tax</w:t>
      </w:r>
    </w:p>
    <w:p w14:paraId="15C98E9F" w14:textId="77777777" w:rsidR="00DC0EAB" w:rsidRDefault="00DC0EAB">
      <w:pPr>
        <w:pStyle w:val="Index2"/>
        <w:rPr>
          <w:noProof/>
        </w:rPr>
      </w:pPr>
      <w:r>
        <w:rPr>
          <w:noProof/>
        </w:rPr>
        <w:t>Health, 129</w:t>
      </w:r>
    </w:p>
    <w:p w14:paraId="707132F7" w14:textId="77777777" w:rsidR="00DC0EAB" w:rsidRDefault="00DC0EAB">
      <w:pPr>
        <w:pStyle w:val="Index1"/>
        <w:rPr>
          <w:noProof/>
        </w:rPr>
      </w:pPr>
      <w:r>
        <w:rPr>
          <w:noProof/>
        </w:rPr>
        <w:t>Goods and Services Tax</w:t>
      </w:r>
    </w:p>
    <w:p w14:paraId="41BD1954" w14:textId="77777777" w:rsidR="00DC0EAB" w:rsidRDefault="00DC0EAB">
      <w:pPr>
        <w:pStyle w:val="Index2"/>
        <w:rPr>
          <w:noProof/>
        </w:rPr>
      </w:pPr>
      <w:r>
        <w:rPr>
          <w:noProof/>
        </w:rPr>
        <w:t>Health, 130</w:t>
      </w:r>
    </w:p>
    <w:p w14:paraId="0E817F10" w14:textId="77777777" w:rsidR="00DC0EAB" w:rsidRDefault="00DC0EAB">
      <w:pPr>
        <w:pStyle w:val="Index1"/>
        <w:rPr>
          <w:noProof/>
        </w:rPr>
      </w:pPr>
      <w:r>
        <w:rPr>
          <w:noProof/>
        </w:rPr>
        <w:t>Goods and Services Tax</w:t>
      </w:r>
    </w:p>
    <w:p w14:paraId="18F45099" w14:textId="77777777" w:rsidR="00DC0EAB" w:rsidRDefault="00DC0EAB">
      <w:pPr>
        <w:pStyle w:val="Index2"/>
        <w:rPr>
          <w:noProof/>
        </w:rPr>
      </w:pPr>
      <w:r>
        <w:rPr>
          <w:noProof/>
        </w:rPr>
        <w:t>Health, 130</w:t>
      </w:r>
    </w:p>
    <w:p w14:paraId="6FC4B181" w14:textId="77777777" w:rsidR="00DC0EAB" w:rsidRDefault="00DC0EAB">
      <w:pPr>
        <w:pStyle w:val="Index1"/>
        <w:rPr>
          <w:noProof/>
        </w:rPr>
      </w:pPr>
      <w:r>
        <w:rPr>
          <w:noProof/>
        </w:rPr>
        <w:t>Goods and Services Tax</w:t>
      </w:r>
    </w:p>
    <w:p w14:paraId="67DA9D58" w14:textId="77777777" w:rsidR="00DC0EAB" w:rsidRDefault="00DC0EAB">
      <w:pPr>
        <w:pStyle w:val="Index2"/>
        <w:rPr>
          <w:noProof/>
        </w:rPr>
      </w:pPr>
      <w:r>
        <w:rPr>
          <w:noProof/>
        </w:rPr>
        <w:t>Farm land, 131</w:t>
      </w:r>
    </w:p>
    <w:p w14:paraId="48D31FFF" w14:textId="77777777" w:rsidR="00DC0EAB" w:rsidRDefault="00DC0EAB">
      <w:pPr>
        <w:pStyle w:val="Index1"/>
        <w:rPr>
          <w:noProof/>
        </w:rPr>
      </w:pPr>
      <w:r>
        <w:rPr>
          <w:noProof/>
        </w:rPr>
        <w:t>Goods and Services Tax</w:t>
      </w:r>
    </w:p>
    <w:p w14:paraId="667F4A1C" w14:textId="77777777" w:rsidR="00DC0EAB" w:rsidRDefault="00DC0EAB">
      <w:pPr>
        <w:pStyle w:val="Index2"/>
        <w:rPr>
          <w:noProof/>
        </w:rPr>
      </w:pPr>
      <w:r>
        <w:rPr>
          <w:noProof/>
        </w:rPr>
        <w:t>Registration threshold, 131</w:t>
      </w:r>
    </w:p>
    <w:p w14:paraId="3C4AF129" w14:textId="77777777" w:rsidR="00DC0EAB" w:rsidRDefault="00DC0EAB">
      <w:pPr>
        <w:pStyle w:val="Index1"/>
        <w:rPr>
          <w:noProof/>
        </w:rPr>
      </w:pPr>
      <w:r>
        <w:rPr>
          <w:noProof/>
        </w:rPr>
        <w:t>Goods and Services Tax</w:t>
      </w:r>
    </w:p>
    <w:p w14:paraId="22127555" w14:textId="77777777" w:rsidR="00DC0EAB" w:rsidRDefault="00DC0EAB">
      <w:pPr>
        <w:pStyle w:val="Index2"/>
        <w:rPr>
          <w:noProof/>
        </w:rPr>
      </w:pPr>
      <w:r>
        <w:rPr>
          <w:noProof/>
        </w:rPr>
        <w:t>Simplified accounting methods, 131</w:t>
      </w:r>
    </w:p>
    <w:p w14:paraId="392C03A3" w14:textId="77777777" w:rsidR="00DC0EAB" w:rsidRDefault="00DC0EAB">
      <w:pPr>
        <w:pStyle w:val="Index1"/>
        <w:rPr>
          <w:noProof/>
        </w:rPr>
      </w:pPr>
      <w:r>
        <w:rPr>
          <w:noProof/>
        </w:rPr>
        <w:t>Goods and Services Tax</w:t>
      </w:r>
    </w:p>
    <w:p w14:paraId="6894622C" w14:textId="77777777" w:rsidR="00DC0EAB" w:rsidRDefault="00DC0EAB">
      <w:pPr>
        <w:pStyle w:val="Index2"/>
        <w:rPr>
          <w:noProof/>
        </w:rPr>
      </w:pPr>
      <w:r>
        <w:rPr>
          <w:noProof/>
        </w:rPr>
        <w:t>Food, 133</w:t>
      </w:r>
    </w:p>
    <w:p w14:paraId="1F8729A6"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H</w:t>
      </w:r>
    </w:p>
    <w:p w14:paraId="1F557BDB" w14:textId="77777777" w:rsidR="00DC0EAB" w:rsidRDefault="00DC0EAB">
      <w:pPr>
        <w:pStyle w:val="Index1"/>
        <w:rPr>
          <w:noProof/>
        </w:rPr>
      </w:pPr>
      <w:r>
        <w:rPr>
          <w:noProof/>
        </w:rPr>
        <w:t>Higher Education Contribution Scheme Higher Education Loan Program, 28</w:t>
      </w:r>
    </w:p>
    <w:p w14:paraId="2D7D3D07" w14:textId="77777777" w:rsidR="00DC0EAB" w:rsidRDefault="00DC0EAB">
      <w:pPr>
        <w:pStyle w:val="Index1"/>
        <w:rPr>
          <w:noProof/>
        </w:rPr>
      </w:pPr>
      <w:r>
        <w:rPr>
          <w:noProof/>
        </w:rPr>
        <w:t>Holiday transport, 98</w:t>
      </w:r>
    </w:p>
    <w:p w14:paraId="389AFF6C" w14:textId="77777777" w:rsidR="00DC0EAB" w:rsidRDefault="00DC0EAB">
      <w:pPr>
        <w:pStyle w:val="Index1"/>
        <w:rPr>
          <w:noProof/>
        </w:rPr>
      </w:pPr>
      <w:r>
        <w:rPr>
          <w:noProof/>
        </w:rPr>
        <w:t>Hospitals, 63, 87, 88</w:t>
      </w:r>
    </w:p>
    <w:p w14:paraId="2D45AFD2" w14:textId="77777777" w:rsidR="00DC0EAB" w:rsidRDefault="00DC0EAB">
      <w:pPr>
        <w:pStyle w:val="Index1"/>
        <w:rPr>
          <w:noProof/>
        </w:rPr>
      </w:pPr>
      <w:r>
        <w:rPr>
          <w:noProof/>
        </w:rPr>
        <w:t>Housing benefits, 89</w:t>
      </w:r>
    </w:p>
    <w:p w14:paraId="6576E01B"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I</w:t>
      </w:r>
    </w:p>
    <w:p w14:paraId="1C805D54" w14:textId="77777777" w:rsidR="00DC0EAB" w:rsidRDefault="00DC0EAB">
      <w:pPr>
        <w:pStyle w:val="Index1"/>
        <w:rPr>
          <w:noProof/>
        </w:rPr>
      </w:pPr>
      <w:r>
        <w:rPr>
          <w:noProof/>
        </w:rPr>
        <w:t>Illegal activities, 42</w:t>
      </w:r>
    </w:p>
    <w:p w14:paraId="03891A1D" w14:textId="77777777" w:rsidR="00DC0EAB" w:rsidRDefault="00DC0EAB">
      <w:pPr>
        <w:pStyle w:val="Index1"/>
        <w:rPr>
          <w:noProof/>
        </w:rPr>
      </w:pPr>
      <w:r>
        <w:rPr>
          <w:noProof/>
        </w:rPr>
        <w:t>Indexed cost base, 107</w:t>
      </w:r>
    </w:p>
    <w:p w14:paraId="3DBB7FA9" w14:textId="77777777" w:rsidR="00DC0EAB" w:rsidRDefault="00DC0EAB">
      <w:pPr>
        <w:pStyle w:val="Index1"/>
        <w:rPr>
          <w:noProof/>
        </w:rPr>
      </w:pPr>
      <w:r>
        <w:rPr>
          <w:noProof/>
        </w:rPr>
        <w:t>Infrastructure projects, 53</w:t>
      </w:r>
    </w:p>
    <w:p w14:paraId="5D1D47EA" w14:textId="77777777" w:rsidR="00DC0EAB" w:rsidRDefault="00DC0EAB">
      <w:pPr>
        <w:pStyle w:val="Index1"/>
        <w:rPr>
          <w:noProof/>
        </w:rPr>
      </w:pPr>
      <w:r>
        <w:rPr>
          <w:noProof/>
        </w:rPr>
        <w:t>International organisations, 25, 46, 85, 125</w:t>
      </w:r>
    </w:p>
    <w:p w14:paraId="475CCDD3" w14:textId="77777777" w:rsidR="00DC0EAB" w:rsidRDefault="00DC0EAB">
      <w:pPr>
        <w:pStyle w:val="Index1"/>
        <w:rPr>
          <w:noProof/>
        </w:rPr>
      </w:pPr>
      <w:r>
        <w:rPr>
          <w:noProof/>
        </w:rPr>
        <w:t>International tax treaties, 47</w:t>
      </w:r>
    </w:p>
    <w:p w14:paraId="4E50EE1E" w14:textId="77777777" w:rsidR="00DC0EAB" w:rsidRDefault="00DC0EAB">
      <w:pPr>
        <w:pStyle w:val="Index1"/>
        <w:rPr>
          <w:noProof/>
        </w:rPr>
      </w:pPr>
      <w:r>
        <w:rPr>
          <w:noProof/>
        </w:rPr>
        <w:t>Inventors, 39</w:t>
      </w:r>
    </w:p>
    <w:p w14:paraId="11CBE645" w14:textId="77777777" w:rsidR="00DC0EAB" w:rsidRDefault="00DC0EAB">
      <w:pPr>
        <w:pStyle w:val="Index1"/>
        <w:rPr>
          <w:noProof/>
        </w:rPr>
      </w:pPr>
      <w:r>
        <w:rPr>
          <w:noProof/>
        </w:rPr>
        <w:t>Investment Manager Regime, 47</w:t>
      </w:r>
    </w:p>
    <w:p w14:paraId="564D91B9"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J</w:t>
      </w:r>
    </w:p>
    <w:p w14:paraId="78DC49EF" w14:textId="77777777" w:rsidR="00DC0EAB" w:rsidRDefault="00DC0EAB">
      <w:pPr>
        <w:pStyle w:val="Index1"/>
        <w:rPr>
          <w:noProof/>
        </w:rPr>
      </w:pPr>
      <w:r>
        <w:rPr>
          <w:noProof/>
        </w:rPr>
        <w:t>Junior Minerals Exploration Incentive, 120</w:t>
      </w:r>
    </w:p>
    <w:p w14:paraId="360D4CF6"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L</w:t>
      </w:r>
    </w:p>
    <w:p w14:paraId="374E4BDD" w14:textId="77777777" w:rsidR="00DC0EAB" w:rsidRDefault="00DC0EAB">
      <w:pPr>
        <w:pStyle w:val="Index1"/>
        <w:rPr>
          <w:noProof/>
        </w:rPr>
      </w:pPr>
      <w:r>
        <w:rPr>
          <w:noProof/>
        </w:rPr>
        <w:t>Landcare, 70</w:t>
      </w:r>
    </w:p>
    <w:p w14:paraId="51C13699" w14:textId="77777777" w:rsidR="00DC0EAB" w:rsidRDefault="00DC0EAB">
      <w:pPr>
        <w:pStyle w:val="Index1"/>
        <w:rPr>
          <w:noProof/>
        </w:rPr>
      </w:pPr>
      <w:r>
        <w:rPr>
          <w:noProof/>
        </w:rPr>
        <w:t>Life insurance investment, 52</w:t>
      </w:r>
    </w:p>
    <w:p w14:paraId="7C587933" w14:textId="77777777" w:rsidR="00DC0EAB" w:rsidRDefault="00DC0EAB">
      <w:pPr>
        <w:pStyle w:val="Index1"/>
        <w:rPr>
          <w:noProof/>
        </w:rPr>
      </w:pPr>
      <w:r>
        <w:rPr>
          <w:noProof/>
        </w:rPr>
        <w:t>Listed investment company, 105</w:t>
      </w:r>
    </w:p>
    <w:p w14:paraId="692E8FC3" w14:textId="77777777" w:rsidR="00DC0EAB" w:rsidRDefault="00DC0EAB">
      <w:pPr>
        <w:pStyle w:val="Index1"/>
        <w:rPr>
          <w:noProof/>
        </w:rPr>
      </w:pPr>
      <w:r>
        <w:rPr>
          <w:noProof/>
        </w:rPr>
        <w:t>Live-in employees, 87</w:t>
      </w:r>
    </w:p>
    <w:p w14:paraId="3A4E1DCE" w14:textId="77777777" w:rsidR="00DC0EAB" w:rsidRDefault="00DC0EAB">
      <w:pPr>
        <w:pStyle w:val="Index1"/>
        <w:rPr>
          <w:noProof/>
        </w:rPr>
      </w:pPr>
      <w:r>
        <w:rPr>
          <w:noProof/>
        </w:rPr>
        <w:t>Local government, 46</w:t>
      </w:r>
    </w:p>
    <w:p w14:paraId="61DA4C3D" w14:textId="77777777" w:rsidR="00DC0EAB" w:rsidRDefault="00DC0EAB">
      <w:pPr>
        <w:pStyle w:val="Index1"/>
        <w:rPr>
          <w:noProof/>
        </w:rPr>
      </w:pPr>
      <w:r>
        <w:rPr>
          <w:noProof/>
        </w:rPr>
        <w:t>Long service awards, 95</w:t>
      </w:r>
    </w:p>
    <w:p w14:paraId="0EABA94A" w14:textId="77777777" w:rsidR="00DC0EAB" w:rsidRDefault="00DC0EAB">
      <w:pPr>
        <w:pStyle w:val="Index1"/>
        <w:rPr>
          <w:noProof/>
        </w:rPr>
      </w:pPr>
      <w:r>
        <w:rPr>
          <w:noProof/>
        </w:rPr>
        <w:t>Lost assets, 108</w:t>
      </w:r>
    </w:p>
    <w:p w14:paraId="6A8A2949" w14:textId="77777777" w:rsidR="00DC0EAB" w:rsidRDefault="00DC0EAB">
      <w:pPr>
        <w:pStyle w:val="Index1"/>
        <w:rPr>
          <w:noProof/>
        </w:rPr>
      </w:pPr>
      <w:r>
        <w:rPr>
          <w:noProof/>
        </w:rPr>
        <w:t>Low</w:t>
      </w:r>
      <w:r>
        <w:rPr>
          <w:noProof/>
        </w:rPr>
        <w:noBreakHyphen/>
        <w:t>value depreciating assets, 45</w:t>
      </w:r>
    </w:p>
    <w:p w14:paraId="515ED892" w14:textId="77777777" w:rsidR="00DC0EAB" w:rsidRDefault="00DC0EAB">
      <w:pPr>
        <w:pStyle w:val="Index1"/>
        <w:rPr>
          <w:noProof/>
        </w:rPr>
      </w:pPr>
      <w:r>
        <w:rPr>
          <w:noProof/>
        </w:rPr>
        <w:t>Luxury Cars, 113</w:t>
      </w:r>
    </w:p>
    <w:p w14:paraId="3EA726F7"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M</w:t>
      </w:r>
    </w:p>
    <w:p w14:paraId="2D8EA7F9" w14:textId="77777777" w:rsidR="00DC0EAB" w:rsidRDefault="00DC0EAB">
      <w:pPr>
        <w:pStyle w:val="Index1"/>
        <w:rPr>
          <w:noProof/>
        </w:rPr>
      </w:pPr>
      <w:r>
        <w:rPr>
          <w:noProof/>
        </w:rPr>
        <w:t>Main residence, 102, 103</w:t>
      </w:r>
    </w:p>
    <w:p w14:paraId="54CED7EB" w14:textId="77777777" w:rsidR="00DC0EAB" w:rsidRDefault="00DC0EAB">
      <w:pPr>
        <w:pStyle w:val="Index1"/>
        <w:rPr>
          <w:noProof/>
        </w:rPr>
      </w:pPr>
      <w:r>
        <w:rPr>
          <w:noProof/>
        </w:rPr>
        <w:t>Managed investment trusts</w:t>
      </w:r>
    </w:p>
    <w:p w14:paraId="1E3E31C2" w14:textId="77777777" w:rsidR="00DC0EAB" w:rsidRDefault="00DC0EAB">
      <w:pPr>
        <w:pStyle w:val="Index2"/>
        <w:rPr>
          <w:noProof/>
        </w:rPr>
      </w:pPr>
      <w:r>
        <w:rPr>
          <w:noProof/>
        </w:rPr>
        <w:t>Capital account treatment, 64</w:t>
      </w:r>
    </w:p>
    <w:p w14:paraId="53079BB8" w14:textId="77777777" w:rsidR="00DC0EAB" w:rsidRDefault="00DC0EAB">
      <w:pPr>
        <w:pStyle w:val="Index2"/>
        <w:rPr>
          <w:noProof/>
        </w:rPr>
      </w:pPr>
      <w:r>
        <w:rPr>
          <w:noProof/>
        </w:rPr>
        <w:t>Distributions to foreign residents, 50, 76</w:t>
      </w:r>
    </w:p>
    <w:p w14:paraId="65EDBD2E" w14:textId="77777777" w:rsidR="00DC0EAB" w:rsidRDefault="00DC0EAB">
      <w:pPr>
        <w:pStyle w:val="Index1"/>
        <w:rPr>
          <w:noProof/>
        </w:rPr>
      </w:pPr>
      <w:r>
        <w:rPr>
          <w:noProof/>
        </w:rPr>
        <w:t>Marriage breakdown, 110</w:t>
      </w:r>
    </w:p>
    <w:p w14:paraId="6C7F77A8" w14:textId="77777777" w:rsidR="00DC0EAB" w:rsidRDefault="00DC0EAB">
      <w:pPr>
        <w:pStyle w:val="Index1"/>
        <w:rPr>
          <w:noProof/>
        </w:rPr>
      </w:pPr>
      <w:r>
        <w:rPr>
          <w:noProof/>
        </w:rPr>
        <w:t>Medical aid or appliance, 129</w:t>
      </w:r>
    </w:p>
    <w:p w14:paraId="711E6216" w14:textId="77777777" w:rsidR="00DC0EAB" w:rsidRDefault="00DC0EAB">
      <w:pPr>
        <w:pStyle w:val="Index1"/>
        <w:rPr>
          <w:noProof/>
        </w:rPr>
      </w:pPr>
      <w:r w:rsidRPr="00490931">
        <w:rPr>
          <w:rFonts w:cs="Book Antiqua"/>
          <w:noProof/>
        </w:rPr>
        <w:t>Medical defence organisation</w:t>
      </w:r>
      <w:r>
        <w:rPr>
          <w:noProof/>
        </w:rPr>
        <w:t>, 101</w:t>
      </w:r>
    </w:p>
    <w:p w14:paraId="35A5E226" w14:textId="77777777" w:rsidR="00DC0EAB" w:rsidRDefault="00DC0EAB">
      <w:pPr>
        <w:pStyle w:val="Index1"/>
        <w:rPr>
          <w:noProof/>
        </w:rPr>
      </w:pPr>
      <w:r>
        <w:rPr>
          <w:noProof/>
        </w:rPr>
        <w:t>Medical expenses, 31</w:t>
      </w:r>
    </w:p>
    <w:p w14:paraId="37E1A4E5" w14:textId="77777777" w:rsidR="00DC0EAB" w:rsidRDefault="00DC0EAB">
      <w:pPr>
        <w:pStyle w:val="Index1"/>
        <w:rPr>
          <w:noProof/>
        </w:rPr>
      </w:pPr>
      <w:r>
        <w:rPr>
          <w:noProof/>
        </w:rPr>
        <w:t>Medical services, 129</w:t>
      </w:r>
    </w:p>
    <w:p w14:paraId="667FBDE8" w14:textId="77777777" w:rsidR="00DC0EAB" w:rsidRDefault="00DC0EAB">
      <w:pPr>
        <w:pStyle w:val="Index1"/>
        <w:rPr>
          <w:noProof/>
        </w:rPr>
      </w:pPr>
      <w:r>
        <w:rPr>
          <w:noProof/>
        </w:rPr>
        <w:t>Medicare</w:t>
      </w:r>
    </w:p>
    <w:p w14:paraId="4DA54984" w14:textId="77777777" w:rsidR="00DC0EAB" w:rsidRDefault="00DC0EAB">
      <w:pPr>
        <w:pStyle w:val="Index2"/>
        <w:rPr>
          <w:noProof/>
        </w:rPr>
      </w:pPr>
      <w:r>
        <w:rPr>
          <w:noProof/>
        </w:rPr>
        <w:t>Levy exemption, 28, 30</w:t>
      </w:r>
    </w:p>
    <w:p w14:paraId="59023DCB" w14:textId="77777777" w:rsidR="00DC0EAB" w:rsidRDefault="00DC0EAB">
      <w:pPr>
        <w:pStyle w:val="Index2"/>
        <w:rPr>
          <w:noProof/>
        </w:rPr>
      </w:pPr>
      <w:r>
        <w:rPr>
          <w:noProof/>
        </w:rPr>
        <w:t>Levy surcharge, 30, 31</w:t>
      </w:r>
    </w:p>
    <w:p w14:paraId="460983B7" w14:textId="77777777" w:rsidR="00DC0EAB" w:rsidRDefault="00DC0EAB">
      <w:pPr>
        <w:pStyle w:val="Index2"/>
        <w:rPr>
          <w:noProof/>
        </w:rPr>
      </w:pPr>
      <w:r>
        <w:rPr>
          <w:noProof/>
        </w:rPr>
        <w:t>Levy threshold, 30</w:t>
      </w:r>
    </w:p>
    <w:p w14:paraId="760EDDB1" w14:textId="77777777" w:rsidR="00DC0EAB" w:rsidRDefault="00DC0EAB">
      <w:pPr>
        <w:pStyle w:val="Index1"/>
        <w:rPr>
          <w:noProof/>
        </w:rPr>
      </w:pPr>
      <w:r>
        <w:rPr>
          <w:noProof/>
        </w:rPr>
        <w:t>Medicines, 128</w:t>
      </w:r>
    </w:p>
    <w:p w14:paraId="335BC3D1" w14:textId="77777777" w:rsidR="00DC0EAB" w:rsidRDefault="00DC0EAB">
      <w:pPr>
        <w:pStyle w:val="Index1"/>
        <w:rPr>
          <w:noProof/>
        </w:rPr>
      </w:pPr>
      <w:r>
        <w:rPr>
          <w:noProof/>
        </w:rPr>
        <w:t>Military compensation payments, 85</w:t>
      </w:r>
    </w:p>
    <w:p w14:paraId="6273EDC8" w14:textId="77777777" w:rsidR="00DC0EAB" w:rsidRDefault="00DC0EAB">
      <w:pPr>
        <w:pStyle w:val="Index1"/>
        <w:rPr>
          <w:noProof/>
        </w:rPr>
      </w:pPr>
      <w:r>
        <w:rPr>
          <w:noProof/>
        </w:rPr>
        <w:t>Mining and quarrying, 71</w:t>
      </w:r>
    </w:p>
    <w:p w14:paraId="14760F17" w14:textId="77777777" w:rsidR="00DC0EAB" w:rsidRDefault="00DC0EAB">
      <w:pPr>
        <w:pStyle w:val="Index1"/>
        <w:rPr>
          <w:noProof/>
        </w:rPr>
      </w:pPr>
      <w:r>
        <w:rPr>
          <w:noProof/>
        </w:rPr>
        <w:t>Mining payments, 52</w:t>
      </w:r>
    </w:p>
    <w:p w14:paraId="102D9B62" w14:textId="77777777" w:rsidR="00DC0EAB" w:rsidRDefault="00DC0EAB">
      <w:pPr>
        <w:pStyle w:val="Index1"/>
        <w:rPr>
          <w:noProof/>
        </w:rPr>
      </w:pPr>
      <w:r w:rsidRPr="00490931">
        <w:rPr>
          <w:noProof/>
          <w:lang w:val="en-US"/>
        </w:rPr>
        <w:t>Minor private use of company motor vehicle</w:t>
      </w:r>
      <w:r>
        <w:rPr>
          <w:noProof/>
        </w:rPr>
        <w:t>, 96</w:t>
      </w:r>
    </w:p>
    <w:p w14:paraId="40AEB0A7"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N</w:t>
      </w:r>
    </w:p>
    <w:p w14:paraId="08BBDD66" w14:textId="77777777" w:rsidR="00DC0EAB" w:rsidRDefault="00DC0EAB">
      <w:pPr>
        <w:pStyle w:val="Index1"/>
        <w:rPr>
          <w:noProof/>
        </w:rPr>
      </w:pPr>
      <w:r>
        <w:rPr>
          <w:noProof/>
        </w:rPr>
        <w:t>National Disability Insurance Scheme, 32, 130</w:t>
      </w:r>
    </w:p>
    <w:p w14:paraId="2A2946A8" w14:textId="77777777" w:rsidR="00DC0EAB" w:rsidRDefault="00DC0EAB">
      <w:pPr>
        <w:pStyle w:val="Index1"/>
        <w:rPr>
          <w:noProof/>
        </w:rPr>
      </w:pPr>
      <w:r>
        <w:rPr>
          <w:noProof/>
        </w:rPr>
        <w:t>National Rental Affordability Scheme, 54</w:t>
      </w:r>
    </w:p>
    <w:p w14:paraId="0C886224" w14:textId="77777777" w:rsidR="00DC0EAB" w:rsidRDefault="00DC0EAB">
      <w:pPr>
        <w:pStyle w:val="Index1"/>
        <w:rPr>
          <w:noProof/>
        </w:rPr>
      </w:pPr>
      <w:r>
        <w:rPr>
          <w:noProof/>
        </w:rPr>
        <w:t>Natural disasters, 33</w:t>
      </w:r>
    </w:p>
    <w:p w14:paraId="6729C103" w14:textId="77777777" w:rsidR="00DC0EAB" w:rsidRDefault="00DC0EAB">
      <w:pPr>
        <w:pStyle w:val="Index1"/>
        <w:rPr>
          <w:noProof/>
        </w:rPr>
      </w:pPr>
      <w:r>
        <w:rPr>
          <w:noProof/>
        </w:rPr>
        <w:t>Non</w:t>
      </w:r>
      <w:r>
        <w:rPr>
          <w:noProof/>
        </w:rPr>
        <w:noBreakHyphen/>
        <w:t>commercial losses, 40</w:t>
      </w:r>
    </w:p>
    <w:p w14:paraId="47DE8A4C" w14:textId="77777777" w:rsidR="00DC0EAB" w:rsidRDefault="00DC0EAB">
      <w:pPr>
        <w:pStyle w:val="Index1"/>
        <w:rPr>
          <w:noProof/>
        </w:rPr>
      </w:pPr>
      <w:r>
        <w:rPr>
          <w:noProof/>
        </w:rPr>
        <w:t>Non</w:t>
      </w:r>
      <w:r>
        <w:rPr>
          <w:noProof/>
        </w:rPr>
        <w:noBreakHyphen/>
        <w:t>portfolio dividends, 50</w:t>
      </w:r>
    </w:p>
    <w:p w14:paraId="3F6C6944" w14:textId="77777777" w:rsidR="00DC0EAB" w:rsidRDefault="00DC0EAB">
      <w:pPr>
        <w:pStyle w:val="Index1"/>
        <w:rPr>
          <w:noProof/>
        </w:rPr>
      </w:pPr>
      <w:r>
        <w:rPr>
          <w:noProof/>
        </w:rPr>
        <w:t>Non</w:t>
      </w:r>
      <w:r>
        <w:rPr>
          <w:noProof/>
        </w:rPr>
        <w:noBreakHyphen/>
        <w:t>profit, non-government bodies, 100</w:t>
      </w:r>
    </w:p>
    <w:p w14:paraId="3D0F1F82" w14:textId="77777777" w:rsidR="00DC0EAB" w:rsidRDefault="00DC0EAB">
      <w:pPr>
        <w:pStyle w:val="Index1"/>
        <w:rPr>
          <w:noProof/>
        </w:rPr>
      </w:pPr>
      <w:r>
        <w:rPr>
          <w:noProof/>
        </w:rPr>
        <w:t>Non</w:t>
      </w:r>
      <w:r>
        <w:rPr>
          <w:noProof/>
        </w:rPr>
        <w:noBreakHyphen/>
        <w:t>superannuation termination payments, 32</w:t>
      </w:r>
    </w:p>
    <w:p w14:paraId="083894D9" w14:textId="77777777" w:rsidR="00DC0EAB" w:rsidRDefault="00DC0EAB">
      <w:pPr>
        <w:pStyle w:val="Index1"/>
        <w:rPr>
          <w:noProof/>
        </w:rPr>
      </w:pPr>
      <w:r>
        <w:rPr>
          <w:noProof/>
        </w:rPr>
        <w:t>Norfolk Island residents, 25</w:t>
      </w:r>
    </w:p>
    <w:p w14:paraId="7DB2FB68" w14:textId="77777777" w:rsidR="00DC0EAB" w:rsidRDefault="00DC0EAB">
      <w:pPr>
        <w:pStyle w:val="Index1"/>
        <w:rPr>
          <w:noProof/>
        </w:rPr>
      </w:pPr>
      <w:r>
        <w:rPr>
          <w:noProof/>
        </w:rPr>
        <w:t>North West Shelf starting base, 122</w:t>
      </w:r>
    </w:p>
    <w:p w14:paraId="5663B5EC" w14:textId="77777777" w:rsidR="00DC0EAB" w:rsidRDefault="00DC0EAB">
      <w:pPr>
        <w:pStyle w:val="Index1"/>
        <w:rPr>
          <w:noProof/>
        </w:rPr>
      </w:pPr>
      <w:r>
        <w:rPr>
          <w:noProof/>
        </w:rPr>
        <w:t>Notforprofit associations, 63</w:t>
      </w:r>
    </w:p>
    <w:p w14:paraId="4A470337" w14:textId="77777777" w:rsidR="00DC0EAB" w:rsidRDefault="00DC0EAB">
      <w:pPr>
        <w:pStyle w:val="Index1"/>
        <w:rPr>
          <w:noProof/>
        </w:rPr>
      </w:pPr>
      <w:r>
        <w:rPr>
          <w:noProof/>
        </w:rPr>
        <w:t>Notfor</w:t>
      </w:r>
      <w:r>
        <w:rPr>
          <w:noProof/>
        </w:rPr>
        <w:noBreakHyphen/>
        <w:t>profit company, 64</w:t>
      </w:r>
    </w:p>
    <w:p w14:paraId="21531EB6"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O</w:t>
      </w:r>
    </w:p>
    <w:p w14:paraId="0CCDFBC5" w14:textId="77777777" w:rsidR="00DC0EAB" w:rsidRDefault="00DC0EAB">
      <w:pPr>
        <w:pStyle w:val="Index1"/>
        <w:rPr>
          <w:noProof/>
        </w:rPr>
      </w:pPr>
      <w:r w:rsidRPr="00490931">
        <w:rPr>
          <w:noProof/>
          <w:lang w:val="en-US"/>
        </w:rPr>
        <w:t>Occupational health and counselling services</w:t>
      </w:r>
      <w:r>
        <w:rPr>
          <w:noProof/>
        </w:rPr>
        <w:t>, 84</w:t>
      </w:r>
    </w:p>
    <w:p w14:paraId="55406B43" w14:textId="77777777" w:rsidR="00DC0EAB" w:rsidRDefault="00DC0EAB">
      <w:pPr>
        <w:pStyle w:val="Index1"/>
        <w:rPr>
          <w:noProof/>
        </w:rPr>
      </w:pPr>
      <w:r>
        <w:rPr>
          <w:noProof/>
        </w:rPr>
        <w:t>Occupational health or safety awards, 84</w:t>
      </w:r>
    </w:p>
    <w:p w14:paraId="235FDA1C" w14:textId="77777777" w:rsidR="00DC0EAB" w:rsidRDefault="00DC0EAB">
      <w:pPr>
        <w:pStyle w:val="Index1"/>
        <w:rPr>
          <w:noProof/>
        </w:rPr>
      </w:pPr>
      <w:r>
        <w:rPr>
          <w:noProof/>
        </w:rPr>
        <w:t>Off-market share buy-back, 54</w:t>
      </w:r>
    </w:p>
    <w:p w14:paraId="2F3F25CF" w14:textId="77777777" w:rsidR="00DC0EAB" w:rsidRDefault="00DC0EAB">
      <w:pPr>
        <w:pStyle w:val="Index1"/>
        <w:rPr>
          <w:noProof/>
        </w:rPr>
      </w:pPr>
      <w:r>
        <w:rPr>
          <w:noProof/>
        </w:rPr>
        <w:t>Offset for income received in arrears, 44</w:t>
      </w:r>
    </w:p>
    <w:p w14:paraId="249A5489" w14:textId="77777777" w:rsidR="00DC0EAB" w:rsidRDefault="00DC0EAB">
      <w:pPr>
        <w:pStyle w:val="Index1"/>
        <w:rPr>
          <w:noProof/>
        </w:rPr>
      </w:pPr>
      <w:r>
        <w:rPr>
          <w:noProof/>
        </w:rPr>
        <w:t>Offshore banking units, 48</w:t>
      </w:r>
    </w:p>
    <w:p w14:paraId="4FA9D98B" w14:textId="77777777" w:rsidR="00DC0EAB" w:rsidRDefault="00DC0EAB">
      <w:pPr>
        <w:pStyle w:val="Index1"/>
        <w:rPr>
          <w:noProof/>
        </w:rPr>
      </w:pPr>
      <w:r>
        <w:rPr>
          <w:noProof/>
        </w:rPr>
        <w:t>Overseas charitable institutions, 47</w:t>
      </w:r>
    </w:p>
    <w:p w14:paraId="420B982A" w14:textId="77777777" w:rsidR="00DC0EAB" w:rsidRDefault="00DC0EAB">
      <w:pPr>
        <w:pStyle w:val="Index1"/>
        <w:rPr>
          <w:noProof/>
        </w:rPr>
      </w:pPr>
      <w:r>
        <w:rPr>
          <w:noProof/>
        </w:rPr>
        <w:t>Overseas medical treatment, 87</w:t>
      </w:r>
    </w:p>
    <w:p w14:paraId="51D967F6"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P</w:t>
      </w:r>
    </w:p>
    <w:p w14:paraId="1C762701" w14:textId="77777777" w:rsidR="00DC0EAB" w:rsidRDefault="00DC0EAB">
      <w:pPr>
        <w:pStyle w:val="Index1"/>
        <w:rPr>
          <w:noProof/>
        </w:rPr>
      </w:pPr>
      <w:r>
        <w:rPr>
          <w:noProof/>
        </w:rPr>
        <w:t>Part</w:t>
      </w:r>
      <w:r>
        <w:rPr>
          <w:noProof/>
        </w:rPr>
        <w:noBreakHyphen/>
        <w:t>year tax free threshold, 43</w:t>
      </w:r>
    </w:p>
    <w:p w14:paraId="7BC314A5" w14:textId="77777777" w:rsidR="00DC0EAB" w:rsidRDefault="00DC0EAB">
      <w:pPr>
        <w:pStyle w:val="Index1"/>
        <w:rPr>
          <w:noProof/>
        </w:rPr>
      </w:pPr>
      <w:r>
        <w:rPr>
          <w:noProof/>
        </w:rPr>
        <w:t>Passenger Movement Charge, 112</w:t>
      </w:r>
    </w:p>
    <w:p w14:paraId="05FC027E" w14:textId="77777777" w:rsidR="00DC0EAB" w:rsidRDefault="00DC0EAB">
      <w:pPr>
        <w:pStyle w:val="Index1"/>
        <w:rPr>
          <w:noProof/>
        </w:rPr>
      </w:pPr>
      <w:r>
        <w:rPr>
          <w:noProof/>
        </w:rPr>
        <w:t>Pensions, 37, 41</w:t>
      </w:r>
    </w:p>
    <w:p w14:paraId="2FF85BB0" w14:textId="77777777" w:rsidR="00DC0EAB" w:rsidRDefault="00DC0EAB">
      <w:pPr>
        <w:pStyle w:val="Index1"/>
        <w:rPr>
          <w:noProof/>
        </w:rPr>
      </w:pPr>
      <w:r>
        <w:rPr>
          <w:noProof/>
        </w:rPr>
        <w:t>Performing artists, 39</w:t>
      </w:r>
    </w:p>
    <w:p w14:paraId="65E24674" w14:textId="77777777" w:rsidR="00DC0EAB" w:rsidRDefault="00DC0EAB">
      <w:pPr>
        <w:pStyle w:val="Index1"/>
        <w:rPr>
          <w:noProof/>
        </w:rPr>
      </w:pPr>
      <w:r>
        <w:rPr>
          <w:noProof/>
        </w:rPr>
        <w:t>Personal injury compensation cases, 45</w:t>
      </w:r>
    </w:p>
    <w:p w14:paraId="34B5AFFA" w14:textId="77777777" w:rsidR="00DC0EAB" w:rsidRDefault="00DC0EAB">
      <w:pPr>
        <w:pStyle w:val="Index1"/>
        <w:rPr>
          <w:noProof/>
        </w:rPr>
      </w:pPr>
      <w:r>
        <w:rPr>
          <w:noProof/>
        </w:rPr>
        <w:t>Personal injury victims, 45</w:t>
      </w:r>
    </w:p>
    <w:p w14:paraId="392CC983" w14:textId="77777777" w:rsidR="00DC0EAB" w:rsidRDefault="00DC0EAB">
      <w:pPr>
        <w:pStyle w:val="Index1"/>
        <w:rPr>
          <w:noProof/>
        </w:rPr>
      </w:pPr>
      <w:r>
        <w:rPr>
          <w:noProof/>
        </w:rPr>
        <w:t>Political donations, 46</w:t>
      </w:r>
    </w:p>
    <w:p w14:paraId="063B6934" w14:textId="77777777" w:rsidR="00DC0EAB" w:rsidRDefault="00DC0EAB">
      <w:pPr>
        <w:pStyle w:val="Index1"/>
        <w:rPr>
          <w:noProof/>
        </w:rPr>
      </w:pPr>
      <w:r>
        <w:rPr>
          <w:noProof/>
        </w:rPr>
        <w:t>Prepayments, 56</w:t>
      </w:r>
    </w:p>
    <w:p w14:paraId="303FB5BA" w14:textId="77777777" w:rsidR="00DC0EAB" w:rsidRDefault="00DC0EAB">
      <w:pPr>
        <w:pStyle w:val="Index1"/>
        <w:rPr>
          <w:noProof/>
        </w:rPr>
      </w:pPr>
      <w:r>
        <w:rPr>
          <w:noProof/>
        </w:rPr>
        <w:t>Primary industry levies, 112</w:t>
      </w:r>
    </w:p>
    <w:p w14:paraId="172B5F23" w14:textId="77777777" w:rsidR="00DC0EAB" w:rsidRDefault="00DC0EAB">
      <w:pPr>
        <w:pStyle w:val="Index1"/>
        <w:rPr>
          <w:noProof/>
        </w:rPr>
      </w:pPr>
      <w:r>
        <w:rPr>
          <w:noProof/>
        </w:rPr>
        <w:t>Primary producers, 41, 56, 57, 58, 69, 70, 113</w:t>
      </w:r>
    </w:p>
    <w:p w14:paraId="75ED8EE3" w14:textId="77777777" w:rsidR="00DC0EAB" w:rsidRDefault="00DC0EAB">
      <w:pPr>
        <w:pStyle w:val="Index1"/>
        <w:rPr>
          <w:noProof/>
        </w:rPr>
      </w:pPr>
      <w:r>
        <w:rPr>
          <w:noProof/>
        </w:rPr>
        <w:t>Prime Minister’s Literary Award, 40</w:t>
      </w:r>
    </w:p>
    <w:p w14:paraId="358F9E1D" w14:textId="77777777" w:rsidR="00DC0EAB" w:rsidRDefault="00DC0EAB">
      <w:pPr>
        <w:pStyle w:val="Index1"/>
        <w:rPr>
          <w:noProof/>
        </w:rPr>
      </w:pPr>
      <w:r>
        <w:rPr>
          <w:noProof/>
        </w:rPr>
        <w:t>Prime Minister's Prize for Australian History, 40</w:t>
      </w:r>
    </w:p>
    <w:p w14:paraId="61B19DEB" w14:textId="77777777" w:rsidR="00DC0EAB" w:rsidRDefault="00DC0EAB">
      <w:pPr>
        <w:pStyle w:val="Index1"/>
        <w:rPr>
          <w:noProof/>
        </w:rPr>
      </w:pPr>
      <w:r>
        <w:rPr>
          <w:noProof/>
        </w:rPr>
        <w:t>Private Ancillary Funds, 44</w:t>
      </w:r>
    </w:p>
    <w:p w14:paraId="760422F9" w14:textId="77777777" w:rsidR="00DC0EAB" w:rsidRDefault="00DC0EAB">
      <w:pPr>
        <w:pStyle w:val="Index1"/>
        <w:rPr>
          <w:noProof/>
        </w:rPr>
      </w:pPr>
      <w:r>
        <w:rPr>
          <w:noProof/>
        </w:rPr>
        <w:t>Private health insurance, 29, 130</w:t>
      </w:r>
    </w:p>
    <w:p w14:paraId="17BEAC29" w14:textId="77777777" w:rsidR="00DC0EAB" w:rsidRDefault="00DC0EAB">
      <w:pPr>
        <w:pStyle w:val="Index1"/>
        <w:rPr>
          <w:noProof/>
        </w:rPr>
      </w:pPr>
      <w:r>
        <w:rPr>
          <w:noProof/>
        </w:rPr>
        <w:t>Private health insurers, 51</w:t>
      </w:r>
    </w:p>
    <w:p w14:paraId="08DF648F" w14:textId="77777777" w:rsidR="00DC0EAB" w:rsidRDefault="00DC0EAB">
      <w:pPr>
        <w:pStyle w:val="Index1"/>
        <w:rPr>
          <w:noProof/>
        </w:rPr>
      </w:pPr>
      <w:r>
        <w:rPr>
          <w:noProof/>
        </w:rPr>
        <w:t>Private use of business property, 97</w:t>
      </w:r>
    </w:p>
    <w:p w14:paraId="7D21763F" w14:textId="77777777" w:rsidR="00DC0EAB" w:rsidRDefault="00DC0EAB">
      <w:pPr>
        <w:pStyle w:val="Index1"/>
        <w:rPr>
          <w:noProof/>
        </w:rPr>
      </w:pPr>
      <w:r>
        <w:rPr>
          <w:noProof/>
        </w:rPr>
        <w:t>Production associates, 39</w:t>
      </w:r>
    </w:p>
    <w:p w14:paraId="07C246DA" w14:textId="77777777" w:rsidR="00DC0EAB" w:rsidRDefault="00DC0EAB">
      <w:pPr>
        <w:pStyle w:val="Index1"/>
        <w:rPr>
          <w:noProof/>
        </w:rPr>
      </w:pPr>
      <w:r>
        <w:rPr>
          <w:noProof/>
        </w:rPr>
        <w:t>Professional associations, 42</w:t>
      </w:r>
    </w:p>
    <w:p w14:paraId="4324C554" w14:textId="77777777" w:rsidR="00DC0EAB" w:rsidRDefault="00DC0EAB">
      <w:pPr>
        <w:pStyle w:val="Index1"/>
        <w:rPr>
          <w:noProof/>
        </w:rPr>
      </w:pPr>
      <w:r>
        <w:rPr>
          <w:noProof/>
        </w:rPr>
        <w:t>Prospecting, 71</w:t>
      </w:r>
    </w:p>
    <w:p w14:paraId="74B300D4" w14:textId="77777777" w:rsidR="00DC0EAB" w:rsidRDefault="00DC0EAB">
      <w:pPr>
        <w:pStyle w:val="Index1"/>
        <w:rPr>
          <w:noProof/>
        </w:rPr>
      </w:pPr>
      <w:r>
        <w:rPr>
          <w:noProof/>
        </w:rPr>
        <w:t>Public authorities, 63</w:t>
      </w:r>
    </w:p>
    <w:p w14:paraId="1233B2A4" w14:textId="77777777" w:rsidR="00DC0EAB" w:rsidRDefault="00DC0EAB">
      <w:pPr>
        <w:pStyle w:val="Index1"/>
        <w:rPr>
          <w:noProof/>
        </w:rPr>
      </w:pPr>
      <w:r>
        <w:rPr>
          <w:noProof/>
        </w:rPr>
        <w:t>Public benevolent institutions, 88</w:t>
      </w:r>
    </w:p>
    <w:p w14:paraId="6458E729" w14:textId="77777777" w:rsidR="00DC0EAB" w:rsidRDefault="00DC0EAB">
      <w:pPr>
        <w:pStyle w:val="Index1"/>
        <w:rPr>
          <w:noProof/>
        </w:rPr>
      </w:pPr>
      <w:r>
        <w:rPr>
          <w:noProof/>
        </w:rPr>
        <w:t>Public transport, 96</w:t>
      </w:r>
    </w:p>
    <w:p w14:paraId="41A908D4"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R</w:t>
      </w:r>
    </w:p>
    <w:p w14:paraId="0CC48D4D" w14:textId="77777777" w:rsidR="00DC0EAB" w:rsidRDefault="00DC0EAB">
      <w:pPr>
        <w:pStyle w:val="Index1"/>
        <w:rPr>
          <w:noProof/>
        </w:rPr>
      </w:pPr>
      <w:r>
        <w:rPr>
          <w:noProof/>
        </w:rPr>
        <w:t>Record keeping exemption, 99</w:t>
      </w:r>
    </w:p>
    <w:p w14:paraId="6B6D861B" w14:textId="77777777" w:rsidR="00DC0EAB" w:rsidRDefault="00DC0EAB">
      <w:pPr>
        <w:pStyle w:val="Index1"/>
        <w:rPr>
          <w:noProof/>
        </w:rPr>
      </w:pPr>
      <w:r w:rsidRPr="00490931">
        <w:rPr>
          <w:rFonts w:eastAsia="MS Gothic"/>
          <w:noProof/>
          <w:lang w:eastAsia="ja-JP"/>
        </w:rPr>
        <w:t>Recreational or childcare facilities</w:t>
      </w:r>
      <w:r>
        <w:rPr>
          <w:noProof/>
        </w:rPr>
        <w:t>, 97</w:t>
      </w:r>
    </w:p>
    <w:p w14:paraId="63BEB06B" w14:textId="77777777" w:rsidR="00DC0EAB" w:rsidRDefault="00DC0EAB">
      <w:pPr>
        <w:pStyle w:val="Index1"/>
        <w:rPr>
          <w:noProof/>
        </w:rPr>
      </w:pPr>
      <w:r>
        <w:rPr>
          <w:noProof/>
        </w:rPr>
        <w:t>Rehabilitation and compensation payments, 38</w:t>
      </w:r>
    </w:p>
    <w:p w14:paraId="2582E764" w14:textId="77777777" w:rsidR="00DC0EAB" w:rsidRDefault="00DC0EAB">
      <w:pPr>
        <w:pStyle w:val="Index1"/>
        <w:rPr>
          <w:noProof/>
        </w:rPr>
      </w:pPr>
      <w:r>
        <w:rPr>
          <w:noProof/>
        </w:rPr>
        <w:t>Religious institutions or practitioners, 89, 90</w:t>
      </w:r>
    </w:p>
    <w:p w14:paraId="29F3BE19" w14:textId="77777777" w:rsidR="00DC0EAB" w:rsidRDefault="00DC0EAB">
      <w:pPr>
        <w:pStyle w:val="Index1"/>
        <w:rPr>
          <w:noProof/>
        </w:rPr>
      </w:pPr>
      <w:r>
        <w:rPr>
          <w:noProof/>
        </w:rPr>
        <w:t>Religious services, 130</w:t>
      </w:r>
    </w:p>
    <w:p w14:paraId="06D08599" w14:textId="77777777" w:rsidR="00DC0EAB" w:rsidRDefault="00DC0EAB">
      <w:pPr>
        <w:pStyle w:val="Index1"/>
        <w:rPr>
          <w:noProof/>
        </w:rPr>
      </w:pPr>
      <w:r>
        <w:rPr>
          <w:noProof/>
        </w:rPr>
        <w:t>Relocation and recruitment expenses, 92</w:t>
      </w:r>
    </w:p>
    <w:p w14:paraId="08A2011F" w14:textId="77777777" w:rsidR="00DC0EAB" w:rsidRDefault="00DC0EAB">
      <w:pPr>
        <w:pStyle w:val="Index1"/>
        <w:rPr>
          <w:noProof/>
        </w:rPr>
      </w:pPr>
      <w:r>
        <w:rPr>
          <w:noProof/>
        </w:rPr>
        <w:t>Remote areas, 39</w:t>
      </w:r>
    </w:p>
    <w:p w14:paraId="4A11C120" w14:textId="77777777" w:rsidR="00DC0EAB" w:rsidRDefault="00DC0EAB">
      <w:pPr>
        <w:pStyle w:val="Index1"/>
        <w:rPr>
          <w:noProof/>
        </w:rPr>
      </w:pPr>
      <w:r>
        <w:rPr>
          <w:noProof/>
        </w:rPr>
        <w:t>Repatriation pensions, 38</w:t>
      </w:r>
    </w:p>
    <w:p w14:paraId="262AD1AD" w14:textId="77777777" w:rsidR="00DC0EAB" w:rsidRDefault="00DC0EAB">
      <w:pPr>
        <w:pStyle w:val="Index1"/>
        <w:rPr>
          <w:noProof/>
        </w:rPr>
      </w:pPr>
      <w:r>
        <w:rPr>
          <w:noProof/>
        </w:rPr>
        <w:t>Research and development</w:t>
      </w:r>
    </w:p>
    <w:p w14:paraId="53BAA6A6" w14:textId="77777777" w:rsidR="00DC0EAB" w:rsidRDefault="00DC0EAB">
      <w:pPr>
        <w:pStyle w:val="Index2"/>
        <w:rPr>
          <w:noProof/>
        </w:rPr>
      </w:pPr>
      <w:r>
        <w:rPr>
          <w:noProof/>
        </w:rPr>
        <w:t>Non-refundable tax offset, 75</w:t>
      </w:r>
    </w:p>
    <w:p w14:paraId="3A980F1D" w14:textId="77777777" w:rsidR="00DC0EAB" w:rsidRDefault="00DC0EAB">
      <w:pPr>
        <w:pStyle w:val="Index2"/>
        <w:rPr>
          <w:noProof/>
        </w:rPr>
      </w:pPr>
      <w:r>
        <w:rPr>
          <w:noProof/>
        </w:rPr>
        <w:t>Refundable tax offset, 74</w:t>
      </w:r>
    </w:p>
    <w:p w14:paraId="76889915" w14:textId="77777777" w:rsidR="00DC0EAB" w:rsidRDefault="00DC0EAB">
      <w:pPr>
        <w:pStyle w:val="Index1"/>
        <w:rPr>
          <w:noProof/>
        </w:rPr>
      </w:pPr>
      <w:r>
        <w:rPr>
          <w:noProof/>
        </w:rPr>
        <w:t>Restructuring of a corporate or trust group, 105</w:t>
      </w:r>
    </w:p>
    <w:p w14:paraId="7165BAC1" w14:textId="77777777" w:rsidR="00DC0EAB" w:rsidRDefault="00DC0EAB">
      <w:pPr>
        <w:pStyle w:val="Index1"/>
        <w:rPr>
          <w:noProof/>
        </w:rPr>
      </w:pPr>
      <w:r>
        <w:rPr>
          <w:noProof/>
        </w:rPr>
        <w:t>Retirement, 80</w:t>
      </w:r>
    </w:p>
    <w:p w14:paraId="66BA6F2E"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S</w:t>
      </w:r>
    </w:p>
    <w:p w14:paraId="1948154D" w14:textId="77777777" w:rsidR="00DC0EAB" w:rsidRDefault="00DC0EAB">
      <w:pPr>
        <w:pStyle w:val="Index1"/>
        <w:rPr>
          <w:noProof/>
        </w:rPr>
      </w:pPr>
      <w:r>
        <w:rPr>
          <w:noProof/>
        </w:rPr>
        <w:t>Schoolkids Bonus, 33</w:t>
      </w:r>
    </w:p>
    <w:p w14:paraId="7D65D96D" w14:textId="77777777" w:rsidR="00DC0EAB" w:rsidRDefault="00DC0EAB">
      <w:pPr>
        <w:pStyle w:val="Index1"/>
        <w:rPr>
          <w:noProof/>
        </w:rPr>
      </w:pPr>
      <w:r>
        <w:rPr>
          <w:noProof/>
        </w:rPr>
        <w:t>Seasonal Labour Mobility Program, 35</w:t>
      </w:r>
    </w:p>
    <w:p w14:paraId="47531C1D" w14:textId="77777777" w:rsidR="00DC0EAB" w:rsidRDefault="00DC0EAB">
      <w:pPr>
        <w:pStyle w:val="Index1"/>
        <w:rPr>
          <w:noProof/>
        </w:rPr>
      </w:pPr>
      <w:r>
        <w:rPr>
          <w:noProof/>
        </w:rPr>
        <w:t>Security agencies, 51</w:t>
      </w:r>
    </w:p>
    <w:p w14:paraId="5A6A6591" w14:textId="77777777" w:rsidR="00DC0EAB" w:rsidRDefault="00DC0EAB">
      <w:pPr>
        <w:pStyle w:val="Index1"/>
        <w:rPr>
          <w:noProof/>
        </w:rPr>
      </w:pPr>
      <w:r>
        <w:rPr>
          <w:noProof/>
        </w:rPr>
        <w:t>Self-education expenses, 29</w:t>
      </w:r>
    </w:p>
    <w:p w14:paraId="3EC74E22" w14:textId="77777777" w:rsidR="00DC0EAB" w:rsidRDefault="00DC0EAB">
      <w:pPr>
        <w:pStyle w:val="Index1"/>
        <w:rPr>
          <w:noProof/>
        </w:rPr>
      </w:pPr>
      <w:r>
        <w:rPr>
          <w:noProof/>
        </w:rPr>
        <w:t>Senior Australians' and Pensioners' Tax Offset, 35</w:t>
      </w:r>
    </w:p>
    <w:p w14:paraId="7F0D3BC0" w14:textId="77777777" w:rsidR="00DC0EAB" w:rsidRDefault="00DC0EAB">
      <w:pPr>
        <w:pStyle w:val="Index1"/>
        <w:rPr>
          <w:noProof/>
        </w:rPr>
      </w:pPr>
      <w:r>
        <w:rPr>
          <w:noProof/>
        </w:rPr>
        <w:t>Serious hardship, 34</w:t>
      </w:r>
    </w:p>
    <w:p w14:paraId="39BA26F1" w14:textId="77777777" w:rsidR="00DC0EAB" w:rsidRDefault="00DC0EAB">
      <w:pPr>
        <w:pStyle w:val="Index1"/>
        <w:rPr>
          <w:noProof/>
        </w:rPr>
      </w:pPr>
      <w:r>
        <w:rPr>
          <w:noProof/>
        </w:rPr>
        <w:t>Shipping</w:t>
      </w:r>
    </w:p>
    <w:p w14:paraId="3574BE7F" w14:textId="77777777" w:rsidR="00DC0EAB" w:rsidRDefault="00DC0EAB">
      <w:pPr>
        <w:pStyle w:val="Index2"/>
        <w:rPr>
          <w:noProof/>
        </w:rPr>
      </w:pPr>
      <w:r>
        <w:rPr>
          <w:noProof/>
        </w:rPr>
        <w:t>Investment incentives, 59</w:t>
      </w:r>
    </w:p>
    <w:p w14:paraId="5ABCEAE6" w14:textId="77777777" w:rsidR="00DC0EAB" w:rsidRDefault="00DC0EAB">
      <w:pPr>
        <w:pStyle w:val="Index2"/>
        <w:rPr>
          <w:noProof/>
        </w:rPr>
      </w:pPr>
      <w:r>
        <w:rPr>
          <w:noProof/>
        </w:rPr>
        <w:t>Seafarers, 60</w:t>
      </w:r>
    </w:p>
    <w:p w14:paraId="1C8C4E73" w14:textId="77777777" w:rsidR="00DC0EAB" w:rsidRDefault="00DC0EAB">
      <w:pPr>
        <w:pStyle w:val="Index1"/>
        <w:rPr>
          <w:noProof/>
        </w:rPr>
      </w:pPr>
      <w:r>
        <w:rPr>
          <w:noProof/>
        </w:rPr>
        <w:t>Simplified trading stock rules, 76</w:t>
      </w:r>
    </w:p>
    <w:p w14:paraId="4DAA63E6" w14:textId="77777777" w:rsidR="00DC0EAB" w:rsidRDefault="00DC0EAB">
      <w:pPr>
        <w:pStyle w:val="Index1"/>
        <w:rPr>
          <w:noProof/>
        </w:rPr>
      </w:pPr>
      <w:r>
        <w:rPr>
          <w:noProof/>
        </w:rPr>
        <w:t>Small business, 55, 64, 65, 68, 75, 76, 80, 83, 109, 111</w:t>
      </w:r>
    </w:p>
    <w:p w14:paraId="1CC74B65" w14:textId="77777777" w:rsidR="00DC0EAB" w:rsidRDefault="00DC0EAB">
      <w:pPr>
        <w:pStyle w:val="Index1"/>
        <w:rPr>
          <w:noProof/>
        </w:rPr>
      </w:pPr>
      <w:r>
        <w:rPr>
          <w:noProof/>
        </w:rPr>
        <w:t>Social security benefits, 34</w:t>
      </w:r>
    </w:p>
    <w:p w14:paraId="24A41731" w14:textId="77777777" w:rsidR="00DC0EAB" w:rsidRDefault="00DC0EAB">
      <w:pPr>
        <w:pStyle w:val="Index1"/>
        <w:rPr>
          <w:noProof/>
        </w:rPr>
      </w:pPr>
      <w:r>
        <w:rPr>
          <w:noProof/>
        </w:rPr>
        <w:t>Special Disability Trust, 101</w:t>
      </w:r>
    </w:p>
    <w:p w14:paraId="461A80CD" w14:textId="77777777" w:rsidR="00DC0EAB" w:rsidRDefault="00DC0EAB">
      <w:pPr>
        <w:pStyle w:val="Index1"/>
        <w:rPr>
          <w:noProof/>
        </w:rPr>
      </w:pPr>
      <w:r>
        <w:rPr>
          <w:noProof/>
        </w:rPr>
        <w:t>Sportspersons, 39</w:t>
      </w:r>
    </w:p>
    <w:p w14:paraId="01CC15B0" w14:textId="77777777" w:rsidR="00DC0EAB" w:rsidRDefault="00DC0EAB">
      <w:pPr>
        <w:pStyle w:val="Index1"/>
        <w:rPr>
          <w:noProof/>
        </w:rPr>
      </w:pPr>
      <w:r>
        <w:rPr>
          <w:noProof/>
        </w:rPr>
        <w:t>Statutory licence, 110</w:t>
      </w:r>
    </w:p>
    <w:p w14:paraId="0D68B2EB" w14:textId="77777777" w:rsidR="00DC0EAB" w:rsidRDefault="00DC0EAB">
      <w:pPr>
        <w:pStyle w:val="Index1"/>
        <w:rPr>
          <w:noProof/>
        </w:rPr>
      </w:pPr>
      <w:r>
        <w:rPr>
          <w:noProof/>
        </w:rPr>
        <w:t>Subordinated notes, 67</w:t>
      </w:r>
    </w:p>
    <w:p w14:paraId="04A49AC6" w14:textId="77777777" w:rsidR="00DC0EAB" w:rsidRDefault="00DC0EAB">
      <w:pPr>
        <w:pStyle w:val="Index1"/>
        <w:rPr>
          <w:noProof/>
        </w:rPr>
      </w:pPr>
      <w:r>
        <w:rPr>
          <w:noProof/>
        </w:rPr>
        <w:t>Superannuation</w:t>
      </w:r>
    </w:p>
    <w:p w14:paraId="39D2474A" w14:textId="77777777" w:rsidR="00DC0EAB" w:rsidRDefault="00DC0EAB">
      <w:pPr>
        <w:pStyle w:val="Index2"/>
        <w:rPr>
          <w:noProof/>
        </w:rPr>
      </w:pPr>
      <w:r>
        <w:rPr>
          <w:noProof/>
        </w:rPr>
        <w:t>Co-contribution, 80</w:t>
      </w:r>
    </w:p>
    <w:p w14:paraId="5305C5E9" w14:textId="77777777" w:rsidR="00DC0EAB" w:rsidRDefault="00DC0EAB">
      <w:pPr>
        <w:pStyle w:val="Index2"/>
        <w:rPr>
          <w:noProof/>
        </w:rPr>
      </w:pPr>
      <w:r>
        <w:rPr>
          <w:noProof/>
        </w:rPr>
        <w:t>Deductibility of insurance premiums, 80</w:t>
      </w:r>
    </w:p>
    <w:p w14:paraId="1F86684B" w14:textId="77777777" w:rsidR="00DC0EAB" w:rsidRDefault="00DC0EAB">
      <w:pPr>
        <w:pStyle w:val="Index2"/>
        <w:rPr>
          <w:noProof/>
        </w:rPr>
      </w:pPr>
      <w:r>
        <w:rPr>
          <w:noProof/>
        </w:rPr>
        <w:t>Employer contributions, 77</w:t>
      </w:r>
    </w:p>
    <w:p w14:paraId="025BC743" w14:textId="77777777" w:rsidR="00DC0EAB" w:rsidRDefault="00DC0EAB">
      <w:pPr>
        <w:pStyle w:val="Index2"/>
        <w:rPr>
          <w:noProof/>
        </w:rPr>
      </w:pPr>
      <w:r>
        <w:rPr>
          <w:noProof/>
        </w:rPr>
        <w:t>Entity earnings, 78</w:t>
      </w:r>
    </w:p>
    <w:p w14:paraId="15F809CB" w14:textId="77777777" w:rsidR="00DC0EAB" w:rsidRDefault="00DC0EAB">
      <w:pPr>
        <w:pStyle w:val="Index2"/>
        <w:rPr>
          <w:noProof/>
        </w:rPr>
      </w:pPr>
      <w:r>
        <w:rPr>
          <w:noProof/>
        </w:rPr>
        <w:t>Fund capital gains, 77</w:t>
      </w:r>
    </w:p>
    <w:p w14:paraId="679C69EB" w14:textId="77777777" w:rsidR="00DC0EAB" w:rsidRDefault="00DC0EAB">
      <w:pPr>
        <w:pStyle w:val="Index2"/>
        <w:rPr>
          <w:noProof/>
        </w:rPr>
      </w:pPr>
      <w:r>
        <w:rPr>
          <w:noProof/>
        </w:rPr>
        <w:t>Funded income streams, 82</w:t>
      </w:r>
    </w:p>
    <w:p w14:paraId="76983D8D" w14:textId="77777777" w:rsidR="00DC0EAB" w:rsidRDefault="00DC0EAB">
      <w:pPr>
        <w:pStyle w:val="Index2"/>
        <w:rPr>
          <w:noProof/>
        </w:rPr>
      </w:pPr>
      <w:r>
        <w:rPr>
          <w:noProof/>
        </w:rPr>
        <w:t>Lump sums, 82</w:t>
      </w:r>
    </w:p>
    <w:p w14:paraId="497E3A9D" w14:textId="77777777" w:rsidR="00DC0EAB" w:rsidRDefault="00DC0EAB">
      <w:pPr>
        <w:pStyle w:val="Index2"/>
        <w:rPr>
          <w:noProof/>
        </w:rPr>
      </w:pPr>
      <w:r>
        <w:rPr>
          <w:noProof/>
        </w:rPr>
        <w:t>Non-concessional contributions, 81</w:t>
      </w:r>
    </w:p>
    <w:p w14:paraId="0A9B8490" w14:textId="77777777" w:rsidR="00DC0EAB" w:rsidRDefault="00DC0EAB">
      <w:pPr>
        <w:pStyle w:val="Index2"/>
        <w:rPr>
          <w:noProof/>
        </w:rPr>
      </w:pPr>
      <w:r>
        <w:rPr>
          <w:noProof/>
        </w:rPr>
        <w:t>Personal contributions, 78</w:t>
      </w:r>
    </w:p>
    <w:p w14:paraId="0B392E88" w14:textId="77777777" w:rsidR="00DC0EAB" w:rsidRDefault="00DC0EAB">
      <w:pPr>
        <w:pStyle w:val="Index2"/>
        <w:rPr>
          <w:noProof/>
        </w:rPr>
      </w:pPr>
      <w:r>
        <w:rPr>
          <w:noProof/>
        </w:rPr>
        <w:t>Roll-over, 109</w:t>
      </w:r>
    </w:p>
    <w:p w14:paraId="2BBABCF2" w14:textId="77777777" w:rsidR="00DC0EAB" w:rsidRDefault="00DC0EAB">
      <w:pPr>
        <w:pStyle w:val="Index2"/>
        <w:rPr>
          <w:noProof/>
        </w:rPr>
      </w:pPr>
      <w:r>
        <w:rPr>
          <w:noProof/>
        </w:rPr>
        <w:t>Spouse contribution offset, 80</w:t>
      </w:r>
    </w:p>
    <w:p w14:paraId="35EF69D4" w14:textId="77777777" w:rsidR="00DC0EAB" w:rsidRDefault="00DC0EAB">
      <w:pPr>
        <w:pStyle w:val="Index2"/>
        <w:rPr>
          <w:noProof/>
        </w:rPr>
      </w:pPr>
      <w:r>
        <w:rPr>
          <w:noProof/>
        </w:rPr>
        <w:t>Unfunded superannuation, 79</w:t>
      </w:r>
    </w:p>
    <w:p w14:paraId="3CBBC2A8" w14:textId="77777777" w:rsidR="00DC0EAB" w:rsidRDefault="00DC0EAB">
      <w:pPr>
        <w:pStyle w:val="Index1"/>
        <w:rPr>
          <w:noProof/>
        </w:rPr>
      </w:pPr>
      <w:r>
        <w:rPr>
          <w:noProof/>
        </w:rPr>
        <w:t>Supplies of farm land, 131</w:t>
      </w:r>
    </w:p>
    <w:p w14:paraId="0A277C4E" w14:textId="77777777" w:rsidR="00DC0EAB" w:rsidRDefault="00DC0EAB">
      <w:pPr>
        <w:pStyle w:val="Index1"/>
        <w:rPr>
          <w:noProof/>
        </w:rPr>
      </w:pPr>
      <w:r>
        <w:rPr>
          <w:noProof/>
        </w:rPr>
        <w:t>Supply of a precious metal, 132</w:t>
      </w:r>
    </w:p>
    <w:p w14:paraId="27D86493" w14:textId="77777777" w:rsidR="00DC0EAB" w:rsidRDefault="00DC0EAB">
      <w:pPr>
        <w:pStyle w:val="Index1"/>
        <w:rPr>
          <w:noProof/>
        </w:rPr>
      </w:pPr>
      <w:r>
        <w:rPr>
          <w:noProof/>
        </w:rPr>
        <w:t>Sustainable Rural Water Use and Infrastructure Program, 58</w:t>
      </w:r>
    </w:p>
    <w:p w14:paraId="339723A2"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T</w:t>
      </w:r>
    </w:p>
    <w:p w14:paraId="483EDB96" w14:textId="77777777" w:rsidR="00DC0EAB" w:rsidRDefault="00DC0EAB">
      <w:pPr>
        <w:pStyle w:val="Index1"/>
        <w:rPr>
          <w:noProof/>
        </w:rPr>
      </w:pPr>
      <w:r>
        <w:rPr>
          <w:noProof/>
        </w:rPr>
        <w:t>Takeover or merger, 111</w:t>
      </w:r>
    </w:p>
    <w:p w14:paraId="2E7AEC40" w14:textId="77777777" w:rsidR="00DC0EAB" w:rsidRDefault="00DC0EAB">
      <w:pPr>
        <w:pStyle w:val="Index1"/>
        <w:rPr>
          <w:noProof/>
        </w:rPr>
      </w:pPr>
      <w:r>
        <w:rPr>
          <w:noProof/>
        </w:rPr>
        <w:t>Tax shelter prepayments, 55</w:t>
      </w:r>
    </w:p>
    <w:p w14:paraId="3CC61629" w14:textId="77777777" w:rsidR="00DC0EAB" w:rsidRDefault="00DC0EAB">
      <w:pPr>
        <w:pStyle w:val="Index1"/>
        <w:rPr>
          <w:noProof/>
        </w:rPr>
      </w:pPr>
      <w:r w:rsidRPr="00490931">
        <w:rPr>
          <w:rFonts w:eastAsia="MS Gothic"/>
          <w:noProof/>
          <w:lang w:eastAsia="ja-JP"/>
        </w:rPr>
        <w:t>Taxi travel</w:t>
      </w:r>
      <w:r>
        <w:rPr>
          <w:noProof/>
        </w:rPr>
        <w:t>, 98</w:t>
      </w:r>
    </w:p>
    <w:p w14:paraId="164D049B" w14:textId="77777777" w:rsidR="00DC0EAB" w:rsidRDefault="00DC0EAB">
      <w:pPr>
        <w:pStyle w:val="Index1"/>
        <w:rPr>
          <w:noProof/>
        </w:rPr>
      </w:pPr>
      <w:r>
        <w:rPr>
          <w:noProof/>
        </w:rPr>
        <w:t>Temporary residents, 37</w:t>
      </w:r>
    </w:p>
    <w:p w14:paraId="23B65C64" w14:textId="77777777" w:rsidR="00DC0EAB" w:rsidRDefault="00DC0EAB">
      <w:pPr>
        <w:pStyle w:val="Index1"/>
        <w:rPr>
          <w:noProof/>
        </w:rPr>
      </w:pPr>
      <w:r>
        <w:rPr>
          <w:noProof/>
        </w:rPr>
        <w:t>Testamentary gifts, 106</w:t>
      </w:r>
    </w:p>
    <w:p w14:paraId="26033701" w14:textId="77777777" w:rsidR="00DC0EAB" w:rsidRDefault="00DC0EAB">
      <w:pPr>
        <w:pStyle w:val="Index1"/>
        <w:rPr>
          <w:noProof/>
        </w:rPr>
      </w:pPr>
      <w:r>
        <w:rPr>
          <w:noProof/>
        </w:rPr>
        <w:t>Thin capitalisation threshold, 51</w:t>
      </w:r>
    </w:p>
    <w:p w14:paraId="6461F090" w14:textId="77777777" w:rsidR="00DC0EAB" w:rsidRDefault="00DC0EAB">
      <w:pPr>
        <w:pStyle w:val="Index1"/>
        <w:rPr>
          <w:noProof/>
        </w:rPr>
      </w:pPr>
      <w:r>
        <w:rPr>
          <w:noProof/>
        </w:rPr>
        <w:t>Tourism businesses, 126</w:t>
      </w:r>
    </w:p>
    <w:p w14:paraId="1C569DEE" w14:textId="77777777" w:rsidR="00DC0EAB" w:rsidRDefault="00DC0EAB">
      <w:pPr>
        <w:pStyle w:val="Index1"/>
        <w:rPr>
          <w:noProof/>
        </w:rPr>
      </w:pPr>
      <w:r>
        <w:rPr>
          <w:noProof/>
        </w:rPr>
        <w:t>Trade unions, 63</w:t>
      </w:r>
    </w:p>
    <w:p w14:paraId="41F5703A" w14:textId="77777777" w:rsidR="00DC0EAB" w:rsidRDefault="00DC0EAB">
      <w:pPr>
        <w:pStyle w:val="Index1"/>
        <w:rPr>
          <w:noProof/>
        </w:rPr>
      </w:pPr>
      <w:r>
        <w:rPr>
          <w:noProof/>
        </w:rPr>
        <w:t>Trade unions and registered associations, 42</w:t>
      </w:r>
    </w:p>
    <w:p w14:paraId="7FDF46D2" w14:textId="77777777" w:rsidR="00DC0EAB" w:rsidRDefault="00DC0EAB">
      <w:pPr>
        <w:pStyle w:val="Index1"/>
        <w:rPr>
          <w:noProof/>
        </w:rPr>
      </w:pPr>
      <w:r w:rsidRPr="00490931">
        <w:rPr>
          <w:noProof/>
          <w:lang w:val="en-US"/>
        </w:rPr>
        <w:t>Training courses</w:t>
      </w:r>
      <w:r>
        <w:rPr>
          <w:noProof/>
        </w:rPr>
        <w:t>, 84</w:t>
      </w:r>
    </w:p>
    <w:p w14:paraId="33ACD9C1" w14:textId="77777777" w:rsidR="00DC0EAB" w:rsidRDefault="00DC0EAB">
      <w:pPr>
        <w:pStyle w:val="Index1"/>
        <w:rPr>
          <w:noProof/>
        </w:rPr>
      </w:pPr>
      <w:r>
        <w:rPr>
          <w:noProof/>
        </w:rPr>
        <w:t>Transferor trust rules, 49</w:t>
      </w:r>
    </w:p>
    <w:p w14:paraId="092A9782"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U</w:t>
      </w:r>
    </w:p>
    <w:p w14:paraId="42031A43" w14:textId="77777777" w:rsidR="00DC0EAB" w:rsidRDefault="00DC0EAB">
      <w:pPr>
        <w:pStyle w:val="Index1"/>
        <w:rPr>
          <w:noProof/>
        </w:rPr>
      </w:pPr>
      <w:r>
        <w:rPr>
          <w:noProof/>
        </w:rPr>
        <w:t>Unearned income, 42</w:t>
      </w:r>
    </w:p>
    <w:p w14:paraId="0C13537C" w14:textId="77777777" w:rsidR="00DC0EAB" w:rsidRDefault="00DC0EAB">
      <w:pPr>
        <w:pStyle w:val="Index1"/>
        <w:rPr>
          <w:noProof/>
        </w:rPr>
      </w:pPr>
      <w:r>
        <w:rPr>
          <w:noProof/>
        </w:rPr>
        <w:t>United Nations service, 27, 28</w:t>
      </w:r>
    </w:p>
    <w:p w14:paraId="5C767909" w14:textId="77777777" w:rsidR="00DC0EAB" w:rsidRDefault="00DC0EAB">
      <w:pPr>
        <w:pStyle w:val="Index1"/>
        <w:rPr>
          <w:noProof/>
        </w:rPr>
      </w:pPr>
      <w:r>
        <w:rPr>
          <w:noProof/>
        </w:rPr>
        <w:t>Unused long service or annual leave, 31, 32</w:t>
      </w:r>
    </w:p>
    <w:p w14:paraId="480E48ED" w14:textId="77777777" w:rsidR="00DC0EAB" w:rsidRDefault="00DC0EAB">
      <w:pPr>
        <w:pStyle w:val="Index1"/>
        <w:rPr>
          <w:noProof/>
        </w:rPr>
      </w:pPr>
      <w:r>
        <w:rPr>
          <w:noProof/>
        </w:rPr>
        <w:t>US Government projects, 48</w:t>
      </w:r>
    </w:p>
    <w:p w14:paraId="67109332"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V</w:t>
      </w:r>
    </w:p>
    <w:p w14:paraId="01EBE2F9" w14:textId="77777777" w:rsidR="00DC0EAB" w:rsidRDefault="00DC0EAB">
      <w:pPr>
        <w:pStyle w:val="Index1"/>
        <w:rPr>
          <w:noProof/>
        </w:rPr>
      </w:pPr>
      <w:r>
        <w:rPr>
          <w:noProof/>
        </w:rPr>
        <w:t>Valuation of livestock, 59</w:t>
      </w:r>
    </w:p>
    <w:p w14:paraId="516F1CF5" w14:textId="77777777" w:rsidR="00DC0EAB" w:rsidRDefault="00DC0EAB">
      <w:pPr>
        <w:pStyle w:val="Index1"/>
        <w:rPr>
          <w:noProof/>
        </w:rPr>
      </w:pPr>
      <w:r>
        <w:rPr>
          <w:noProof/>
        </w:rPr>
        <w:t>Venture capital, 61</w:t>
      </w:r>
    </w:p>
    <w:p w14:paraId="2EB6CD2E" w14:textId="77777777" w:rsidR="00DC0EAB" w:rsidRDefault="00DC0EAB">
      <w:pPr>
        <w:pStyle w:val="Index1"/>
        <w:rPr>
          <w:noProof/>
        </w:rPr>
      </w:pPr>
      <w:r>
        <w:rPr>
          <w:noProof/>
        </w:rPr>
        <w:t>Venture capital limited partnership, 67</w:t>
      </w:r>
    </w:p>
    <w:p w14:paraId="35EA36F4" w14:textId="77777777" w:rsidR="00DC0EAB" w:rsidRDefault="00DC0EAB">
      <w:pPr>
        <w:pStyle w:val="Index1"/>
        <w:rPr>
          <w:noProof/>
        </w:rPr>
      </w:pPr>
      <w:r>
        <w:rPr>
          <w:noProof/>
        </w:rPr>
        <w:t>Visitors to Australia, 25</w:t>
      </w:r>
    </w:p>
    <w:p w14:paraId="754AEEED"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W</w:t>
      </w:r>
    </w:p>
    <w:p w14:paraId="56BCF474" w14:textId="77777777" w:rsidR="00DC0EAB" w:rsidRDefault="00DC0EAB">
      <w:pPr>
        <w:pStyle w:val="Index1"/>
        <w:rPr>
          <w:noProof/>
        </w:rPr>
      </w:pPr>
      <w:r>
        <w:rPr>
          <w:noProof/>
        </w:rPr>
        <w:t>Water facilities, 70</w:t>
      </w:r>
    </w:p>
    <w:p w14:paraId="29FAF7CF" w14:textId="77777777" w:rsidR="00DC0EAB" w:rsidRDefault="00DC0EAB">
      <w:pPr>
        <w:pStyle w:val="Index1"/>
        <w:rPr>
          <w:noProof/>
        </w:rPr>
      </w:pPr>
      <w:r>
        <w:rPr>
          <w:noProof/>
        </w:rPr>
        <w:t>Water, sewerage and drainage supplies, 125</w:t>
      </w:r>
    </w:p>
    <w:p w14:paraId="1C0188BB" w14:textId="77777777" w:rsidR="00DC0EAB" w:rsidRDefault="00DC0EAB">
      <w:pPr>
        <w:pStyle w:val="Index1"/>
        <w:rPr>
          <w:noProof/>
        </w:rPr>
      </w:pPr>
      <w:r>
        <w:rPr>
          <w:noProof/>
        </w:rPr>
        <w:t>Wine</w:t>
      </w:r>
    </w:p>
    <w:p w14:paraId="01E7412F" w14:textId="77777777" w:rsidR="00DC0EAB" w:rsidRDefault="00DC0EAB">
      <w:pPr>
        <w:pStyle w:val="Index2"/>
        <w:rPr>
          <w:noProof/>
        </w:rPr>
      </w:pPr>
      <w:r>
        <w:rPr>
          <w:noProof/>
        </w:rPr>
        <w:t>Privately produced, 118</w:t>
      </w:r>
    </w:p>
    <w:p w14:paraId="1FBC53FC" w14:textId="77777777" w:rsidR="00DC0EAB" w:rsidRDefault="00DC0EAB">
      <w:pPr>
        <w:pStyle w:val="Index2"/>
        <w:rPr>
          <w:noProof/>
        </w:rPr>
      </w:pPr>
      <w:r>
        <w:rPr>
          <w:noProof/>
        </w:rPr>
        <w:t>WET producer rebate, 118</w:t>
      </w:r>
    </w:p>
    <w:p w14:paraId="16EEAEF6" w14:textId="77777777" w:rsidR="00DC0EAB" w:rsidRDefault="00DC0EAB">
      <w:pPr>
        <w:pStyle w:val="Index1"/>
        <w:rPr>
          <w:noProof/>
        </w:rPr>
      </w:pPr>
      <w:r>
        <w:rPr>
          <w:noProof/>
        </w:rPr>
        <w:t>Worker entitlement funds, 91, 104</w:t>
      </w:r>
    </w:p>
    <w:p w14:paraId="5DBAD7A0" w14:textId="77777777" w:rsidR="00DC0EAB" w:rsidRDefault="00DC0EAB">
      <w:pPr>
        <w:pStyle w:val="Index1"/>
        <w:rPr>
          <w:noProof/>
        </w:rPr>
      </w:pPr>
      <w:r>
        <w:rPr>
          <w:noProof/>
        </w:rPr>
        <w:t>Working holiday maker, 36</w:t>
      </w:r>
    </w:p>
    <w:p w14:paraId="63EF012B" w14:textId="77777777" w:rsidR="00DC0EAB" w:rsidRDefault="00DC0EAB">
      <w:pPr>
        <w:pStyle w:val="Index1"/>
        <w:rPr>
          <w:noProof/>
        </w:rPr>
      </w:pPr>
      <w:r>
        <w:rPr>
          <w:noProof/>
        </w:rPr>
        <w:t>Work-related items, 99</w:t>
      </w:r>
    </w:p>
    <w:p w14:paraId="630CCBF9" w14:textId="77777777" w:rsidR="00DC0EAB" w:rsidRDefault="00DC0EAB">
      <w:pPr>
        <w:pStyle w:val="Index1"/>
        <w:rPr>
          <w:noProof/>
        </w:rPr>
      </w:pPr>
      <w:r>
        <w:rPr>
          <w:noProof/>
        </w:rPr>
        <w:t>World War II payments, 38</w:t>
      </w:r>
    </w:p>
    <w:p w14:paraId="7CFA0B3C" w14:textId="77777777" w:rsidR="00DC0EAB" w:rsidRDefault="00DC0EAB">
      <w:pPr>
        <w:pStyle w:val="IndexHeading"/>
        <w:keepNext/>
        <w:tabs>
          <w:tab w:val="right" w:leader="dot" w:pos="3485"/>
        </w:tabs>
        <w:rPr>
          <w:rFonts w:asciiTheme="minorHAnsi" w:eastAsiaTheme="minorEastAsia" w:hAnsiTheme="minorHAnsi" w:cstheme="minorBidi"/>
          <w:b w:val="0"/>
          <w:bCs w:val="0"/>
          <w:noProof/>
        </w:rPr>
      </w:pPr>
      <w:r>
        <w:rPr>
          <w:noProof/>
        </w:rPr>
        <w:t>Z</w:t>
      </w:r>
    </w:p>
    <w:p w14:paraId="1F8DFFB3" w14:textId="77777777" w:rsidR="00DC0EAB" w:rsidRDefault="00DC0EAB">
      <w:pPr>
        <w:pStyle w:val="Index1"/>
        <w:rPr>
          <w:noProof/>
        </w:rPr>
      </w:pPr>
      <w:r>
        <w:rPr>
          <w:noProof/>
        </w:rPr>
        <w:t>Zone tax offsets, 39</w:t>
      </w:r>
    </w:p>
    <w:p w14:paraId="3BC2EB28" w14:textId="77777777" w:rsidR="00DC0EAB" w:rsidRDefault="00DC0EAB" w:rsidP="00F9108A">
      <w:pPr>
        <w:rPr>
          <w:noProof/>
          <w:highlight w:val="yellow"/>
        </w:rPr>
        <w:sectPr w:rsidR="00DC0EAB" w:rsidSect="00DC0EAB">
          <w:type w:val="continuous"/>
          <w:pgSz w:w="11907" w:h="16840" w:code="9"/>
          <w:pgMar w:top="2466" w:right="2098" w:bottom="2466" w:left="2098" w:header="1899" w:footer="1899" w:gutter="0"/>
          <w:cols w:num="2" w:space="720"/>
          <w:titlePg/>
          <w:docGrid w:linePitch="272"/>
        </w:sectPr>
      </w:pPr>
    </w:p>
    <w:p w14:paraId="20871621" w14:textId="77777777" w:rsidR="009E6D06" w:rsidRDefault="00F9108A" w:rsidP="00F9108A">
      <w:r w:rsidRPr="00F06461">
        <w:rPr>
          <w:highlight w:val="yellow"/>
        </w:rPr>
        <w:fldChar w:fldCharType="end"/>
      </w:r>
    </w:p>
    <w:sectPr w:rsidR="009E6D06" w:rsidSect="00DC0EAB">
      <w:type w:val="continuous"/>
      <w:pgSz w:w="11907" w:h="16840" w:code="9"/>
      <w:pgMar w:top="2466" w:right="2098" w:bottom="2466" w:left="2098" w:header="1899" w:footer="189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162E" w14:textId="77777777" w:rsidR="00E475A9" w:rsidRDefault="00E475A9">
      <w:r>
        <w:separator/>
      </w:r>
    </w:p>
  </w:endnote>
  <w:endnote w:type="continuationSeparator" w:id="0">
    <w:p w14:paraId="2087162F" w14:textId="77777777" w:rsidR="00E475A9" w:rsidRDefault="00E4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0" w14:textId="77777777" w:rsidR="00E475A9" w:rsidRDefault="00E475A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C205" w14:textId="77777777" w:rsidR="00E475A9" w:rsidRDefault="00E475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726EA" w14:textId="77777777" w:rsidR="00E475A9" w:rsidRDefault="00E475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2" w14:textId="65EA22F9" w:rsidR="00E475A9" w:rsidRPr="005C6D37" w:rsidRDefault="00E475A9" w:rsidP="005C6D37">
    <w:pPr>
      <w:pStyle w:val="Footer"/>
    </w:pPr>
    <w:r w:rsidRPr="005C6D37">
      <w:fldChar w:fldCharType="begin"/>
    </w:r>
    <w:r w:rsidRPr="005C6D37">
      <w:instrText xml:space="preserve"> PAGE </w:instrText>
    </w:r>
    <w:r w:rsidRPr="005C6D37">
      <w:fldChar w:fldCharType="separate"/>
    </w:r>
    <w:r w:rsidR="00A7014F">
      <w:rPr>
        <w:noProof/>
      </w:rPr>
      <w:t>3</w:t>
    </w:r>
    <w:r w:rsidRPr="005C6D3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4" w14:textId="026CB8FD" w:rsidR="00E475A9" w:rsidRPr="006B43DE" w:rsidRDefault="00E475A9" w:rsidP="006B43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B" w14:textId="77777777" w:rsidR="00E475A9" w:rsidRPr="005C6D37" w:rsidRDefault="00E475A9" w:rsidP="005C6D37">
    <w:pPr>
      <w:pStyle w:val="Footer"/>
    </w:pPr>
    <w:r w:rsidRPr="005C6D37">
      <w:fldChar w:fldCharType="begin"/>
    </w:r>
    <w:r w:rsidRPr="005C6D37">
      <w:instrText xml:space="preserve"> PAGE </w:instrText>
    </w:r>
    <w:r w:rsidRPr="005C6D37">
      <w:fldChar w:fldCharType="separate"/>
    </w:r>
    <w:r w:rsidR="00A7014F">
      <w:rPr>
        <w:noProof/>
      </w:rPr>
      <w:t>160</w:t>
    </w:r>
    <w:r w:rsidRPr="005C6D3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BC55" w14:textId="07290C3B" w:rsidR="00E475A9" w:rsidRPr="006B43DE" w:rsidRDefault="00E475A9" w:rsidP="006B43D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CE88" w14:textId="77777777" w:rsidR="00E475A9" w:rsidRPr="005C6D37" w:rsidRDefault="00E475A9" w:rsidP="005C6D37">
    <w:pPr>
      <w:pStyle w:val="Footer"/>
    </w:pPr>
    <w:r w:rsidRPr="005C6D37">
      <w:fldChar w:fldCharType="begin"/>
    </w:r>
    <w:r w:rsidRPr="005C6D37">
      <w:instrText xml:space="preserve"> PAGE </w:instrText>
    </w:r>
    <w:r w:rsidRPr="005C6D37">
      <w:fldChar w:fldCharType="separate"/>
    </w:r>
    <w:r w:rsidR="00A7014F">
      <w:rPr>
        <w:noProof/>
      </w:rPr>
      <w:t>1</w:t>
    </w:r>
    <w:r w:rsidRPr="005C6D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7162C" w14:textId="77777777" w:rsidR="00E475A9" w:rsidRDefault="00E475A9">
      <w:r>
        <w:separator/>
      </w:r>
    </w:p>
  </w:footnote>
  <w:footnote w:type="continuationSeparator" w:id="0">
    <w:p w14:paraId="2087162D" w14:textId="77777777" w:rsidR="00E475A9" w:rsidRDefault="00E475A9">
      <w:r>
        <w:continuationSeparator/>
      </w:r>
    </w:p>
  </w:footnote>
  <w:footnote w:id="1">
    <w:p w14:paraId="07A29BC7" w14:textId="16D13028" w:rsidR="00E475A9" w:rsidRDefault="00E475A9" w:rsidP="00B938DE">
      <w:pPr>
        <w:pStyle w:val="FootnoteText"/>
        <w:jc w:val="left"/>
      </w:pPr>
      <w:r w:rsidRPr="00AB7FD5">
        <w:rPr>
          <w:szCs w:val="18"/>
        </w:rPr>
        <w:footnoteRef/>
      </w:r>
      <w:r w:rsidRPr="00AB7FD5">
        <w:rPr>
          <w:szCs w:val="18"/>
        </w:rPr>
        <w:t xml:space="preserve"> </w:t>
      </w:r>
      <w:r w:rsidRPr="00AB7FD5">
        <w:rPr>
          <w:szCs w:val="18"/>
        </w:rPr>
        <w:tab/>
        <w:t>The report is available at:</w:t>
      </w:r>
      <w:r>
        <w:t xml:space="preserve"> </w:t>
      </w:r>
      <w:hyperlink r:id="rId1" w:history="1">
        <w:r w:rsidRPr="001C7172">
          <w:rPr>
            <w:rStyle w:val="Hyperlink"/>
          </w:rPr>
          <w:t>https://www.aph.gov.au/Parliamentary_Business/Committees/House/Tax_and_Revenue/Tax_Expenditures/Report</w:t>
        </w:r>
      </w:hyperlink>
      <w:r>
        <w:t xml:space="preserve">, and the Government response is available at: </w:t>
      </w:r>
      <w:hyperlink r:id="rId2" w:history="1">
        <w:r w:rsidRPr="001C7172">
          <w:rPr>
            <w:rStyle w:val="Hyperlink"/>
          </w:rPr>
          <w:t>http://www.aph.gov.au/Parliamentary_Business/Committees/House/Tax_and_Revenue/Tax_Expenditures/Government_Response</w:t>
        </w:r>
      </w:hyperlink>
      <w:r>
        <w:t>.</w:t>
      </w:r>
    </w:p>
  </w:footnote>
  <w:footnote w:id="2">
    <w:p w14:paraId="66FF1865" w14:textId="402DEF2F" w:rsidR="00E475A9" w:rsidRPr="00923226" w:rsidRDefault="00E475A9" w:rsidP="00923226">
      <w:pPr>
        <w:pStyle w:val="FootnoteText"/>
      </w:pPr>
      <w:r w:rsidRPr="00923226">
        <w:rPr>
          <w:rStyle w:val="FootnoteReference"/>
          <w:vertAlign w:val="baseline"/>
        </w:rPr>
        <w:footnoteRef/>
      </w:r>
      <w:r w:rsidRPr="00923226">
        <w:t xml:space="preserve"> </w:t>
      </w:r>
      <w:r>
        <w:tab/>
      </w:r>
      <w:r w:rsidRPr="00923226">
        <w:t>TAXMOD, Treasury’s microsimulation model of the personal income and superannuation contributions tax systems is used to estimate average marginal tax rates for the concessional taxation of employer contributions.</w:t>
      </w:r>
    </w:p>
  </w:footnote>
  <w:footnote w:id="3">
    <w:p w14:paraId="20871645" w14:textId="77777777" w:rsidR="00E475A9" w:rsidRPr="00923226" w:rsidRDefault="00E475A9" w:rsidP="00923226">
      <w:pPr>
        <w:pStyle w:val="FootnoteText"/>
      </w:pPr>
      <w:r w:rsidRPr="00923226">
        <w:rPr>
          <w:rStyle w:val="FootnoteReference"/>
          <w:vertAlign w:val="baseline"/>
        </w:rPr>
        <w:footnoteRef/>
      </w:r>
      <w:r w:rsidRPr="00923226">
        <w:t xml:space="preserve"> </w:t>
      </w:r>
      <w:r w:rsidRPr="00923226">
        <w:tab/>
        <w:t>ANAO Audit Report No. 32, 2007</w:t>
      </w:r>
      <w:r w:rsidRPr="00923226">
        <w:noBreakHyphen/>
        <w:t xml:space="preserve">08, </w:t>
      </w:r>
      <w:r w:rsidRPr="00923226">
        <w:rPr>
          <w:i/>
        </w:rPr>
        <w:t>Preparation of the Tax Expenditures Statement</w:t>
      </w:r>
      <w:r w:rsidRPr="00923226">
        <w:t xml:space="preserve">, Recommendation 5. </w:t>
      </w:r>
    </w:p>
  </w:footnote>
  <w:footnote w:id="4">
    <w:p w14:paraId="20871647" w14:textId="7088BD06" w:rsidR="00E475A9" w:rsidRPr="00923226" w:rsidRDefault="00E475A9" w:rsidP="00923226">
      <w:pPr>
        <w:pStyle w:val="FootnoteText"/>
      </w:pPr>
      <w:r w:rsidRPr="00923226">
        <w:rPr>
          <w:rStyle w:val="FootnoteReference"/>
          <w:vertAlign w:val="baseline"/>
        </w:rPr>
        <w:footnoteRef/>
      </w:r>
      <w:r w:rsidRPr="00923226">
        <w:t xml:space="preserve"> </w:t>
      </w:r>
      <w:r w:rsidRPr="00923226">
        <w:tab/>
      </w:r>
      <w:proofErr w:type="gramStart"/>
      <w:r w:rsidRPr="00923226">
        <w:t>Including owner-occupied housing and long-term commercial residential accommodation.</w:t>
      </w:r>
      <w:proofErr w:type="gramEnd"/>
    </w:p>
  </w:footnote>
  <w:footnote w:id="5">
    <w:p w14:paraId="20871648" w14:textId="77777777" w:rsidR="00E475A9" w:rsidRPr="00923226" w:rsidRDefault="00E475A9" w:rsidP="00923226">
      <w:pPr>
        <w:pStyle w:val="FootnoteText"/>
      </w:pPr>
      <w:r w:rsidRPr="00923226">
        <w:rPr>
          <w:rStyle w:val="FootnoteReference"/>
          <w:vertAlign w:val="baseline"/>
        </w:rPr>
        <w:footnoteRef/>
      </w:r>
      <w:r w:rsidRPr="00923226">
        <w:t xml:space="preserve"> </w:t>
      </w:r>
      <w:r w:rsidRPr="00923226">
        <w:tab/>
        <w:t>For example, 38.143 cents per litre multiplied by 1.37 litres per kilogram becomes 52.26 cents per kilogram.</w:t>
      </w:r>
    </w:p>
  </w:footnote>
  <w:footnote w:id="6">
    <w:p w14:paraId="20871649" w14:textId="3FE7809F" w:rsidR="00E475A9" w:rsidRDefault="00E475A9" w:rsidP="00923226">
      <w:pPr>
        <w:pStyle w:val="FootnoteText"/>
      </w:pPr>
      <w:r w:rsidRPr="00923226">
        <w:rPr>
          <w:rStyle w:val="FootnoteReference"/>
          <w:vertAlign w:val="baseline"/>
        </w:rPr>
        <w:footnoteRef/>
      </w:r>
      <w:r w:rsidRPr="00923226">
        <w:t xml:space="preserve"> </w:t>
      </w:r>
      <w:r w:rsidRPr="00923226">
        <w:tab/>
        <w:t>These three forms of taxation also incorporate capital gains taxation.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6DE3" w14:textId="77777777" w:rsidR="00E475A9" w:rsidRDefault="00E475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0ECB" w14:textId="19C2AA25" w:rsidR="00E475A9" w:rsidRPr="00EF63B2" w:rsidRDefault="00E475A9" w:rsidP="00EF63B2">
    <w:pPr>
      <w:pStyle w:val="HeaderOdd"/>
    </w:pPr>
    <w:r>
      <w:t xml:space="preserve">Chapter 4: </w:t>
    </w:r>
    <w:r w:rsidR="00756FC1">
      <w:fldChar w:fldCharType="begin"/>
    </w:r>
    <w:r w:rsidR="00756FC1">
      <w:instrText xml:space="preserve"> STYLEREF  "Heading 1"  \* MERGEFORMAT </w:instrText>
    </w:r>
    <w:r w:rsidR="00756FC1">
      <w:fldChar w:fldCharType="separate"/>
    </w:r>
    <w:r w:rsidR="00A7014F">
      <w:rPr>
        <w:noProof/>
      </w:rPr>
      <w:t>Tax expenditures</w:t>
    </w:r>
    <w:r w:rsidR="00756FC1">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BF4AD" w14:textId="2F97D8F8" w:rsidR="00E475A9" w:rsidRPr="00EF63B2" w:rsidRDefault="00E475A9" w:rsidP="00EF63B2">
    <w:pPr>
      <w:pStyle w:val="HeaderOdd"/>
    </w:pPr>
    <w:r>
      <w:t xml:space="preserve">Chapter 5: </w:t>
    </w:r>
    <w:r w:rsidR="00756FC1">
      <w:fldChar w:fldCharType="begin"/>
    </w:r>
    <w:r w:rsidR="00756FC1">
      <w:instrText xml:space="preserve"> STYLEREF  "Heading 1"  \* MERGEFORMAT </w:instrText>
    </w:r>
    <w:r w:rsidR="00756FC1">
      <w:fldChar w:fldCharType="separate"/>
    </w:r>
    <w:r w:rsidR="00A7014F">
      <w:rPr>
        <w:noProof/>
      </w:rPr>
      <w:t>Revenue gain estimates of tax expenditures</w:t>
    </w:r>
    <w:r w:rsidR="00756FC1">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C7CA" w14:textId="5482B167" w:rsidR="00E475A9" w:rsidRPr="00EF63B2" w:rsidRDefault="00E475A9" w:rsidP="00EF63B2">
    <w:pPr>
      <w:pStyle w:val="HeaderOdd"/>
    </w:pPr>
    <w:r>
      <w:t xml:space="preserve">Appendix A: </w:t>
    </w:r>
    <w:r w:rsidR="00756FC1">
      <w:fldChar w:fldCharType="begin"/>
    </w:r>
    <w:r w:rsidR="00756FC1">
      <w:instrText xml:space="preserve"> STYLEREF  "Heading 1 - Appendix"  \* MERGEFORMAT </w:instrText>
    </w:r>
    <w:r w:rsidR="00756FC1">
      <w:fldChar w:fldCharType="separate"/>
    </w:r>
    <w:r w:rsidR="00A7014F">
      <w:rPr>
        <w:noProof/>
      </w:rPr>
      <w:t>Technical Notes</w:t>
    </w:r>
    <w:r w:rsidR="00756FC1">
      <w:rPr>
        <w:noProof/>
      </w:rPr>
      <w:fldChar w:fldCharType="end"/>
    </w:r>
    <w:r>
      <w:fldChar w:fldCharType="begin"/>
    </w:r>
    <w:r>
      <w:instrText xml:space="preserve"> STYLEREF  "Heading 1"  \* MERGEFORMAT </w:instrTex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41" w14:textId="7E5B08AA" w:rsidR="00E475A9" w:rsidRPr="00E32776" w:rsidRDefault="00756FC1" w:rsidP="00AF78AB">
    <w:pPr>
      <w:pStyle w:val="HeaderOdd"/>
    </w:pPr>
    <w:r>
      <w:fldChar w:fldCharType="begin"/>
    </w:r>
    <w:r>
      <w:instrText xml:space="preserve"> STYLEREF  "Heading 1 - Not Numbered"  \* MERGEFORMAT </w:instrText>
    </w:r>
    <w:r>
      <w:fldChar w:fldCharType="separate"/>
    </w:r>
    <w:r w:rsidR="00A7014F">
      <w:rPr>
        <w:noProof/>
      </w:rPr>
      <w:t>Index</w:t>
    </w:r>
    <w:r>
      <w:rPr>
        <w:noProof/>
      </w:rPr>
      <w:fldChar w:fldCharType="end"/>
    </w:r>
    <w:r w:rsidR="00E475A9">
      <w:fldChar w:fldCharType="begin"/>
    </w:r>
    <w:r w:rsidR="00E475A9">
      <w:instrText xml:space="preserve"> STYLEREF  "Heading 1"  \* MERGEFORMAT </w:instrText>
    </w:r>
    <w:r w:rsidR="00E475A9">
      <w:rPr>
        <w:noProof/>
      </w:rPr>
      <w:fldChar w:fldCharType="end"/>
    </w:r>
  </w:p>
  <w:p w14:paraId="20871642" w14:textId="77777777" w:rsidR="00E475A9" w:rsidRPr="00AF78AB" w:rsidRDefault="00E475A9" w:rsidP="00AF7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81E52" w14:textId="77777777" w:rsidR="00E475A9" w:rsidRDefault="00E47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E2B6" w14:textId="77777777" w:rsidR="00E475A9" w:rsidRDefault="00E475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1" w14:textId="77777777" w:rsidR="00E475A9" w:rsidRDefault="00E475A9">
    <w:pPr>
      <w:tabs>
        <w:tab w:val="center" w:pos="4820"/>
      </w:tabs>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3" w14:textId="77777777" w:rsidR="00E475A9" w:rsidRDefault="00E475A9">
    <w:pPr>
      <w:tabs>
        <w:tab w:val="center" w:pos="4820"/>
      </w:tabs>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A" w14:textId="074374F1" w:rsidR="00E475A9" w:rsidRPr="00973F00" w:rsidRDefault="00756FC1" w:rsidP="00973F00">
    <w:pPr>
      <w:pStyle w:val="HeaderEven"/>
    </w:pPr>
    <w:r>
      <w:fldChar w:fldCharType="begin"/>
    </w:r>
    <w:r>
      <w:instrText xml:space="preserve"> TITLE   \* MERGEFORMAT </w:instrText>
    </w:r>
    <w:r>
      <w:fldChar w:fldCharType="separate"/>
    </w:r>
    <w:r w:rsidR="00E475A9">
      <w:t>Tax Expenditures Statement</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C" w14:textId="260A45C1" w:rsidR="00E475A9" w:rsidRPr="00973F00" w:rsidRDefault="00E475A9" w:rsidP="00973F00">
    <w:pPr>
      <w:pStyle w:val="HeaderOdd"/>
    </w:pPr>
    <w:r>
      <w:t xml:space="preserve">Chapter 1: </w:t>
    </w:r>
    <w:r w:rsidR="00756FC1">
      <w:fldChar w:fldCharType="begin"/>
    </w:r>
    <w:r w:rsidR="00756FC1">
      <w:instrText xml:space="preserve"> STYLEREF  "Heading 1"  \* MERGEFORMAT </w:instrText>
    </w:r>
    <w:r w:rsidR="00756FC1">
      <w:fldChar w:fldCharType="separate"/>
    </w:r>
    <w:r w:rsidR="00A7014F">
      <w:rPr>
        <w:noProof/>
      </w:rPr>
      <w:t>Introduction</w:t>
    </w:r>
    <w:r w:rsidR="00756FC1">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D" w14:textId="3FF478F4" w:rsidR="00E475A9" w:rsidRPr="00D15E55" w:rsidRDefault="00E475A9" w:rsidP="00D15E55">
    <w:pPr>
      <w:pStyle w:val="HeaderOdd"/>
    </w:pPr>
    <w:r>
      <w:t xml:space="preserve">Chapter 2: </w:t>
    </w:r>
    <w:r w:rsidR="00756FC1">
      <w:fldChar w:fldCharType="begin"/>
    </w:r>
    <w:r w:rsidR="00756FC1">
      <w:instrText xml:space="preserve"> STYLEREF  "Heading 1"  \* MERGEFORMAT </w:instrText>
    </w:r>
    <w:r w:rsidR="00756FC1">
      <w:fldChar w:fldCharType="separate"/>
    </w:r>
    <w:r w:rsidR="00552087">
      <w:rPr>
        <w:noProof/>
      </w:rPr>
      <w:t>Consultation on the presentation and contents of the Tax Expenditures Statement</w:t>
    </w:r>
    <w:r w:rsidR="00756FC1">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ECC15" w14:textId="7164281B" w:rsidR="00E475A9" w:rsidRPr="00D15E55" w:rsidRDefault="00E475A9" w:rsidP="00D15E55">
    <w:pPr>
      <w:pStyle w:val="HeaderOdd"/>
    </w:pPr>
    <w:r>
      <w:t xml:space="preserve">Chapter 3: </w:t>
    </w:r>
    <w:r w:rsidR="00756FC1">
      <w:fldChar w:fldCharType="begin"/>
    </w:r>
    <w:r w:rsidR="00756FC1">
      <w:instrText xml:space="preserve"> STYLEREF  "Heading 1"  \* MERGEFORMAT </w:instrText>
    </w:r>
    <w:r w:rsidR="00756FC1">
      <w:fldChar w:fldCharType="separate"/>
    </w:r>
    <w:r w:rsidR="00A7014F">
      <w:rPr>
        <w:noProof/>
      </w:rPr>
      <w:t>Superannuation Tax expenditures</w:t>
    </w:r>
    <w:r w:rsidR="00756FC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EC6270"/>
    <w:lvl w:ilvl="0">
      <w:start w:val="1"/>
      <w:numFmt w:val="decimal"/>
      <w:lvlText w:val="%1."/>
      <w:lvlJc w:val="left"/>
      <w:pPr>
        <w:tabs>
          <w:tab w:val="num" w:pos="1492"/>
        </w:tabs>
        <w:ind w:left="1492" w:hanging="360"/>
      </w:pPr>
    </w:lvl>
  </w:abstractNum>
  <w:abstractNum w:abstractNumId="1">
    <w:nsid w:val="FFFFFF7D"/>
    <w:multiLevelType w:val="singleLevel"/>
    <w:tmpl w:val="65DAD194"/>
    <w:lvl w:ilvl="0">
      <w:start w:val="1"/>
      <w:numFmt w:val="decimal"/>
      <w:lvlText w:val="%1."/>
      <w:lvlJc w:val="left"/>
      <w:pPr>
        <w:tabs>
          <w:tab w:val="num" w:pos="1209"/>
        </w:tabs>
        <w:ind w:left="1209" w:hanging="360"/>
      </w:pPr>
    </w:lvl>
  </w:abstractNum>
  <w:abstractNum w:abstractNumId="2">
    <w:nsid w:val="FFFFFF7E"/>
    <w:multiLevelType w:val="singleLevel"/>
    <w:tmpl w:val="59CC53B2"/>
    <w:lvl w:ilvl="0">
      <w:start w:val="1"/>
      <w:numFmt w:val="decimal"/>
      <w:lvlText w:val="%1."/>
      <w:lvlJc w:val="left"/>
      <w:pPr>
        <w:tabs>
          <w:tab w:val="num" w:pos="926"/>
        </w:tabs>
        <w:ind w:left="926" w:hanging="360"/>
      </w:pPr>
    </w:lvl>
  </w:abstractNum>
  <w:abstractNum w:abstractNumId="3">
    <w:nsid w:val="FFFFFF7F"/>
    <w:multiLevelType w:val="singleLevel"/>
    <w:tmpl w:val="9E048E4A"/>
    <w:lvl w:ilvl="0">
      <w:start w:val="1"/>
      <w:numFmt w:val="decimal"/>
      <w:lvlText w:val="%1."/>
      <w:lvlJc w:val="left"/>
      <w:pPr>
        <w:tabs>
          <w:tab w:val="num" w:pos="643"/>
        </w:tabs>
        <w:ind w:left="643" w:hanging="360"/>
      </w:pPr>
    </w:lvl>
  </w:abstractNum>
  <w:abstractNum w:abstractNumId="4">
    <w:nsid w:val="FFFFFF80"/>
    <w:multiLevelType w:val="singleLevel"/>
    <w:tmpl w:val="A34C3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BC1A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54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3687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723E7C"/>
    <w:lvl w:ilvl="0">
      <w:start w:val="1"/>
      <w:numFmt w:val="decimal"/>
      <w:lvlText w:val="%1."/>
      <w:lvlJc w:val="left"/>
      <w:pPr>
        <w:tabs>
          <w:tab w:val="num" w:pos="360"/>
        </w:tabs>
        <w:ind w:left="360" w:hanging="360"/>
      </w:pPr>
    </w:lvl>
  </w:abstractNum>
  <w:abstractNum w:abstractNumId="9">
    <w:nsid w:val="FFFFFF89"/>
    <w:multiLevelType w:val="singleLevel"/>
    <w:tmpl w:val="404C20A2"/>
    <w:lvl w:ilvl="0">
      <w:start w:val="1"/>
      <w:numFmt w:val="bullet"/>
      <w:lvlText w:val=""/>
      <w:lvlJc w:val="left"/>
      <w:pPr>
        <w:tabs>
          <w:tab w:val="num" w:pos="360"/>
        </w:tabs>
        <w:ind w:left="360" w:hanging="360"/>
      </w:pPr>
      <w:rPr>
        <w:rFonts w:ascii="Symbol" w:hAnsi="Symbol" w:hint="default"/>
      </w:rPr>
    </w:lvl>
  </w:abstractNum>
  <w:abstractNum w:abstractNumId="10">
    <w:nsid w:val="030329CA"/>
    <w:multiLevelType w:val="multilevel"/>
    <w:tmpl w:val="E9AE6F4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900F4D"/>
    <w:multiLevelType w:val="multilevel"/>
    <w:tmpl w:val="3F40E6DE"/>
    <w:lvl w:ilvl="0">
      <w:start w:val="1"/>
      <w:numFmt w:val="bullet"/>
      <w:lvlRestart w:val="0"/>
      <w:pStyle w:val="BoxTextBullet"/>
      <w:lvlText w:val=""/>
      <w:lvlJc w:val="left"/>
      <w:pPr>
        <w:tabs>
          <w:tab w:val="num" w:pos="283"/>
        </w:tabs>
        <w:ind w:left="284" w:hanging="284"/>
      </w:pPr>
      <w:rPr>
        <w:rFonts w:ascii="Symbol" w:hAnsi="Symbol" w:hint="default"/>
        <w:sz w:val="16"/>
      </w:rPr>
    </w:lvl>
    <w:lvl w:ilvl="1">
      <w:start w:val="1"/>
      <w:numFmt w:val="bullet"/>
      <w:pStyle w:val="Dash"/>
      <w:lvlText w:val="–"/>
      <w:lvlJc w:val="left"/>
      <w:pPr>
        <w:tabs>
          <w:tab w:val="num" w:pos="567"/>
        </w:tabs>
        <w:ind w:left="567" w:hanging="284"/>
      </w:pPr>
      <w:rPr>
        <w:rFonts w:ascii="Arial" w:hAnsi="Arial" w:hint="default"/>
      </w:rPr>
    </w:lvl>
    <w:lvl w:ilvl="2">
      <w:start w:val="1"/>
      <w:numFmt w:val="bullet"/>
      <w:pStyle w:val="DoubleDo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71F44F2"/>
    <w:multiLevelType w:val="singleLevel"/>
    <w:tmpl w:val="4AA4D0FC"/>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3">
    <w:nsid w:val="25D91EB9"/>
    <w:multiLevelType w:val="multilevel"/>
    <w:tmpl w:val="D8E0BF46"/>
    <w:lvl w:ilvl="0">
      <w:start w:val="1"/>
      <w:numFmt w:val="decimal"/>
      <w:lvlRestart w:val="0"/>
      <w:suff w:val="space"/>
      <w:lvlText w:val="Chapter %1: "/>
      <w:lvlJc w:val="left"/>
      <w:pPr>
        <w:ind w:left="0" w:firstLine="0"/>
      </w:pPr>
      <w:rPr>
        <w:rFonts w:cs="Times New Roman"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0"/>
        </w:tabs>
        <w:ind w:left="850" w:hanging="85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nsid w:val="2E2B6B04"/>
    <w:multiLevelType w:val="multilevel"/>
    <w:tmpl w:val="02DADD2A"/>
    <w:name w:val="AppendixNumberList"/>
    <w:lvl w:ilvl="0">
      <w:start w:val="1"/>
      <w:numFmt w:val="upperLetter"/>
      <w:lvlRestart w:val="0"/>
      <w:pStyle w:val="Appendix1"/>
      <w:suff w:val="nothing"/>
      <w:lvlText w:val=""/>
      <w:lvlJc w:val="left"/>
      <w:pPr>
        <w:ind w:left="0" w:firstLine="0"/>
      </w:pPr>
      <w:rPr>
        <w:b w:val="0"/>
        <w:i w:val="0"/>
        <w:color w:val="000000"/>
      </w:rPr>
    </w:lvl>
    <w:lvl w:ilvl="1">
      <w:start w:val="1"/>
      <w:numFmt w:val="decimal"/>
      <w:pStyle w:val="Appendix2"/>
      <w:lvlText w:val="%1.%2"/>
      <w:lvlJc w:val="left"/>
      <w:pPr>
        <w:tabs>
          <w:tab w:val="num" w:pos="850"/>
        </w:tabs>
        <w:ind w:left="850" w:hanging="850"/>
      </w:pPr>
      <w:rPr>
        <w:rFonts w:ascii="Arial" w:hAnsi="Arial" w:cs="Arial"/>
        <w:b/>
        <w:i w:val="0"/>
        <w:color w:val="000000"/>
      </w:rPr>
    </w:lvl>
    <w:lvl w:ilvl="2">
      <w:start w:val="1"/>
      <w:numFmt w:val="decimal"/>
      <w:pStyle w:val="Appendix3"/>
      <w:lvlText w:val="%3"/>
      <w:lvlJc w:val="left"/>
      <w:pPr>
        <w:tabs>
          <w:tab w:val="num" w:pos="850"/>
        </w:tabs>
        <w:ind w:left="850" w:hanging="850"/>
      </w:pPr>
      <w:rPr>
        <w:rFonts w:ascii="Arial" w:hAnsi="Arial" w:cs="Arial"/>
        <w:b/>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A5F1653"/>
    <w:multiLevelType w:val="multilevel"/>
    <w:tmpl w:val="00E81E04"/>
    <w:lvl w:ilvl="0">
      <w:start w:val="1"/>
      <w:numFmt w:val="bullet"/>
      <w:lvlRestart w:val="0"/>
      <w:pStyle w:val="Bullet"/>
      <w:lvlText w:val=""/>
      <w:lvlJc w:val="left"/>
      <w:pPr>
        <w:tabs>
          <w:tab w:val="num" w:pos="283"/>
        </w:tabs>
        <w:ind w:left="284" w:hanging="284"/>
      </w:pPr>
      <w:rPr>
        <w:rFonts w:ascii="Symbol" w:hAnsi="Symbol" w:hint="default"/>
        <w:sz w:val="16"/>
      </w:rPr>
    </w:lvl>
    <w:lvl w:ilvl="1">
      <w:start w:val="1"/>
      <w:numFmt w:val="bullet"/>
      <w:lvlText w:val="–"/>
      <w:lvlJc w:val="left"/>
      <w:pPr>
        <w:tabs>
          <w:tab w:val="num" w:pos="567"/>
        </w:tabs>
        <w:ind w:left="567" w:hanging="284"/>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3C2FFA"/>
    <w:multiLevelType w:val="hybridMultilevel"/>
    <w:tmpl w:val="9B58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5252C94"/>
    <w:multiLevelType w:val="multilevel"/>
    <w:tmpl w:val="79FADE76"/>
    <w:lvl w:ilvl="0">
      <w:start w:val="1"/>
      <w:numFmt w:val="decimal"/>
      <w:pStyle w:val="Heading1"/>
      <w:suff w:val="space"/>
      <w:lvlText w:val="Chapter %1:"/>
      <w:lvlJc w:val="left"/>
      <w:pPr>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Numbered"/>
      <w:lvlText w:val="%1.%2.%3"/>
      <w:lvlJc w:val="left"/>
      <w:pPr>
        <w:tabs>
          <w:tab w:val="num" w:pos="737"/>
        </w:tabs>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8463CDB"/>
    <w:multiLevelType w:val="singleLevel"/>
    <w:tmpl w:val="AA6EE7E4"/>
    <w:name w:val="AlphaChartTableFootnoteList"/>
    <w:lvl w:ilvl="0">
      <w:start w:val="1"/>
      <w:numFmt w:val="lowerLetter"/>
      <w:lvlRestart w:val="0"/>
      <w:pStyle w:val="ChartandTableFootnoteAlpha"/>
      <w:lvlText w:val="(%1)"/>
      <w:lvlJc w:val="left"/>
      <w:pPr>
        <w:tabs>
          <w:tab w:val="num" w:pos="283"/>
        </w:tabs>
        <w:ind w:left="283" w:hanging="283"/>
      </w:pPr>
      <w:rPr>
        <w:rFonts w:ascii="Arial" w:hAnsi="Arial"/>
      </w:rPr>
    </w:lvl>
  </w:abstractNum>
  <w:abstractNum w:abstractNumId="19">
    <w:nsid w:val="5D780ABD"/>
    <w:multiLevelType w:val="hybridMultilevel"/>
    <w:tmpl w:val="4A644E0E"/>
    <w:lvl w:ilvl="0" w:tplc="DD4ADBBC">
      <w:start w:val="1"/>
      <w:numFmt w:val="decimal"/>
      <w:pStyle w:val="Heading4-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FD0BE0"/>
    <w:multiLevelType w:val="hybridMultilevel"/>
    <w:tmpl w:val="9774D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6057E5"/>
    <w:multiLevelType w:val="multilevel"/>
    <w:tmpl w:val="1B34FE84"/>
    <w:lvl w:ilvl="0">
      <w:start w:val="1"/>
      <w:numFmt w:val="upperLetter"/>
      <w:pStyle w:val="Heading1-Appendix"/>
      <w:suff w:val="space"/>
      <w:lvlText w:val="Appendix %1:"/>
      <w:lvlJc w:val="left"/>
      <w:pPr>
        <w:ind w:left="0" w:firstLine="0"/>
      </w:pPr>
      <w:rPr>
        <w:rFonts w:ascii="Arial Bold" w:hAnsi="Arial Bold" w:hint="default"/>
        <w:b/>
        <w:i w:val="0"/>
        <w:caps/>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F056285"/>
    <w:multiLevelType w:val="multilevel"/>
    <w:tmpl w:val="4490995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EB465E"/>
    <w:multiLevelType w:val="multilevel"/>
    <w:tmpl w:val="E2FED23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4"/>
  </w:num>
  <w:num w:numId="3">
    <w:abstractNumId w:val="11"/>
  </w:num>
  <w:num w:numId="4">
    <w:abstractNumId w:val="13"/>
  </w:num>
  <w:num w:numId="5">
    <w:abstractNumId w:val="18"/>
  </w:num>
  <w:num w:numId="6">
    <w:abstractNumId w:val="13"/>
    <w:lvlOverride w:ilvl="0">
      <w:lvl w:ilvl="0">
        <w:start w:val="1"/>
        <w:numFmt w:val="decimal"/>
        <w:lvlRestart w:val="0"/>
        <w:suff w:val="nothing"/>
        <w:lvlText w:val=""/>
        <w:lvlJc w:val="left"/>
        <w:pPr>
          <w:ind w:left="0" w:firstLine="0"/>
        </w:pPr>
        <w:rPr>
          <w:rFonts w:hint="default"/>
          <w:b w:val="0"/>
          <w:i w:val="0"/>
          <w:color w:val="000000"/>
        </w:rPr>
      </w:lvl>
    </w:lvlOverride>
    <w:lvlOverride w:ilvl="1">
      <w:lvl w:ilvl="1">
        <w:start w:val="1"/>
        <w:numFmt w:val="decimal"/>
        <w:lvlText w:val="3.%2"/>
        <w:lvlJc w:val="left"/>
        <w:pPr>
          <w:tabs>
            <w:tab w:val="num" w:pos="850"/>
          </w:tabs>
          <w:ind w:left="850" w:hanging="850"/>
        </w:pPr>
        <w:rPr>
          <w:rFonts w:ascii="Arial" w:hAnsi="Arial" w:cs="Arial" w:hint="default"/>
          <w:b/>
          <w:i w:val="0"/>
          <w:color w:val="000000"/>
        </w:rPr>
      </w:lvl>
    </w:lvlOverride>
    <w:lvlOverride w:ilvl="2">
      <w:lvl w:ilvl="2">
        <w:start w:val="1"/>
        <w:numFmt w:val="decimal"/>
        <w:lvlText w:val="%3"/>
        <w:lvlJc w:val="left"/>
        <w:pPr>
          <w:tabs>
            <w:tab w:val="num" w:pos="1701"/>
          </w:tabs>
          <w:ind w:left="1701" w:hanging="567"/>
        </w:pPr>
        <w:rPr>
          <w:rFonts w:hint="default"/>
          <w:b w:val="0"/>
          <w:i w:val="0"/>
          <w:color w:val="000000"/>
        </w:rPr>
      </w:lvl>
    </w:lvlOverride>
    <w:lvlOverride w:ilvl="3">
      <w:lvl w:ilvl="3">
        <w:start w:val="1"/>
        <w:numFmt w:val="decimal"/>
        <w:lvlText w:val="%4"/>
        <w:lvlJc w:val="left"/>
        <w:pPr>
          <w:tabs>
            <w:tab w:val="num" w:pos="2268"/>
          </w:tabs>
          <w:ind w:left="2268" w:hanging="567"/>
        </w:pPr>
        <w:rPr>
          <w:rFonts w:hint="default"/>
          <w:b w:val="0"/>
          <w:i w:val="0"/>
          <w:color w:val="000000"/>
        </w:rPr>
      </w:lvl>
    </w:lvlOverride>
    <w:lvlOverride w:ilvl="4">
      <w:lvl w:ilvl="4">
        <w:start w:val="1"/>
        <w:numFmt w:val="decimal"/>
        <w:lvlText w:val="%5"/>
        <w:lvlJc w:val="left"/>
        <w:pPr>
          <w:tabs>
            <w:tab w:val="num" w:pos="2835"/>
          </w:tabs>
          <w:ind w:left="2835" w:hanging="567"/>
        </w:pPr>
        <w:rPr>
          <w:rFonts w:hint="default"/>
          <w:b w:val="0"/>
          <w:i w:val="0"/>
          <w:color w:val="000000"/>
        </w:rPr>
      </w:lvl>
    </w:lvlOverride>
    <w:lvlOverride w:ilvl="5">
      <w:lvl w:ilvl="5">
        <w:start w:val="1"/>
        <w:numFmt w:val="decimal"/>
        <w:lvlText w:val="%6"/>
        <w:lvlJc w:val="left"/>
        <w:pPr>
          <w:tabs>
            <w:tab w:val="num" w:pos="3402"/>
          </w:tabs>
          <w:ind w:left="3402" w:hanging="567"/>
        </w:pPr>
        <w:rPr>
          <w:rFonts w:hint="default"/>
          <w:b w:val="0"/>
          <w:i w:val="0"/>
          <w:color w:val="000000"/>
        </w:rPr>
      </w:lvl>
    </w:lvlOverride>
    <w:lvlOverride w:ilvl="6">
      <w:lvl w:ilvl="6">
        <w:start w:val="1"/>
        <w:numFmt w:val="decimal"/>
        <w:lvlText w:val="%7"/>
        <w:lvlJc w:val="left"/>
        <w:pPr>
          <w:tabs>
            <w:tab w:val="num" w:pos="3969"/>
          </w:tabs>
          <w:ind w:left="3969" w:hanging="567"/>
        </w:pPr>
        <w:rPr>
          <w:rFonts w:hint="default"/>
          <w:b w:val="0"/>
          <w:i w:val="0"/>
          <w:color w:val="000000"/>
        </w:rPr>
      </w:lvl>
    </w:lvlOverride>
    <w:lvlOverride w:ilvl="7">
      <w:lvl w:ilvl="7">
        <w:start w:val="1"/>
        <w:numFmt w:val="decimal"/>
        <w:lvlText w:val="%8"/>
        <w:lvlJc w:val="left"/>
        <w:pPr>
          <w:tabs>
            <w:tab w:val="num" w:pos="4536"/>
          </w:tabs>
          <w:ind w:left="4536" w:hanging="567"/>
        </w:pPr>
        <w:rPr>
          <w:rFonts w:hint="default"/>
          <w:b w:val="0"/>
          <w:i w:val="0"/>
          <w:color w:val="000000"/>
        </w:rPr>
      </w:lvl>
    </w:lvlOverride>
    <w:lvlOverride w:ilvl="8">
      <w:lvl w:ilvl="8">
        <w:start w:val="1"/>
        <w:numFmt w:val="decimal"/>
        <w:lvlText w:val="%9"/>
        <w:lvlJc w:val="left"/>
        <w:pPr>
          <w:tabs>
            <w:tab w:val="num" w:pos="5103"/>
          </w:tabs>
          <w:ind w:left="5103" w:hanging="567"/>
        </w:pPr>
        <w:rPr>
          <w:rFonts w:hint="default"/>
          <w:b w:val="0"/>
          <w:i w:val="0"/>
          <w:color w:val="000000"/>
        </w:rPr>
      </w:lvl>
    </w:lvlOverride>
  </w:num>
  <w:num w:numId="7">
    <w:abstractNumId w:val="15"/>
  </w:num>
  <w:num w:numId="8">
    <w:abstractNumId w:val="16"/>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3"/>
  </w:num>
  <w:num w:numId="2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3"/>
  </w:num>
  <w:num w:numId="30">
    <w:abstractNumId w:val="22"/>
  </w:num>
  <w:num w:numId="31">
    <w:abstractNumId w:val="23"/>
  </w:num>
  <w:num w:numId="32">
    <w:abstractNumId w:val="15"/>
  </w:num>
  <w:num w:numId="3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num>
  <w:num w:numId="39">
    <w:abstractNumId w:val="20"/>
  </w:num>
  <w:num w:numId="40">
    <w:abstractNumId w:val="19"/>
  </w:num>
  <w:num w:numId="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mirrorMargin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43"/>
    <w:rsid w:val="0000078C"/>
    <w:rsid w:val="000035D9"/>
    <w:rsid w:val="00007389"/>
    <w:rsid w:val="000137ED"/>
    <w:rsid w:val="00013B07"/>
    <w:rsid w:val="00014BBF"/>
    <w:rsid w:val="00014DE1"/>
    <w:rsid w:val="00015034"/>
    <w:rsid w:val="00015618"/>
    <w:rsid w:val="00015657"/>
    <w:rsid w:val="00015817"/>
    <w:rsid w:val="00015DC1"/>
    <w:rsid w:val="00016687"/>
    <w:rsid w:val="0001729F"/>
    <w:rsid w:val="00017CF4"/>
    <w:rsid w:val="0002006F"/>
    <w:rsid w:val="00020884"/>
    <w:rsid w:val="00026A97"/>
    <w:rsid w:val="0003093C"/>
    <w:rsid w:val="00031D6D"/>
    <w:rsid w:val="00031DAB"/>
    <w:rsid w:val="000321E5"/>
    <w:rsid w:val="00032353"/>
    <w:rsid w:val="00032F8B"/>
    <w:rsid w:val="00033280"/>
    <w:rsid w:val="000338B4"/>
    <w:rsid w:val="0003621E"/>
    <w:rsid w:val="00036AAA"/>
    <w:rsid w:val="00037890"/>
    <w:rsid w:val="000416A8"/>
    <w:rsid w:val="00041D0D"/>
    <w:rsid w:val="00042461"/>
    <w:rsid w:val="00043443"/>
    <w:rsid w:val="000460D5"/>
    <w:rsid w:val="00046316"/>
    <w:rsid w:val="0004659E"/>
    <w:rsid w:val="00046781"/>
    <w:rsid w:val="00046DF9"/>
    <w:rsid w:val="00046F85"/>
    <w:rsid w:val="0004718F"/>
    <w:rsid w:val="00047456"/>
    <w:rsid w:val="00053562"/>
    <w:rsid w:val="00054FF3"/>
    <w:rsid w:val="0005536C"/>
    <w:rsid w:val="0005626B"/>
    <w:rsid w:val="00060B5E"/>
    <w:rsid w:val="00062148"/>
    <w:rsid w:val="00062DCA"/>
    <w:rsid w:val="00063E9C"/>
    <w:rsid w:val="00065139"/>
    <w:rsid w:val="00065576"/>
    <w:rsid w:val="00065726"/>
    <w:rsid w:val="00065AE9"/>
    <w:rsid w:val="00067E34"/>
    <w:rsid w:val="0007077F"/>
    <w:rsid w:val="0007151E"/>
    <w:rsid w:val="00072C18"/>
    <w:rsid w:val="00072DC6"/>
    <w:rsid w:val="00073702"/>
    <w:rsid w:val="000739A9"/>
    <w:rsid w:val="00074ABC"/>
    <w:rsid w:val="00074B10"/>
    <w:rsid w:val="00074CDE"/>
    <w:rsid w:val="000755C9"/>
    <w:rsid w:val="00075BD3"/>
    <w:rsid w:val="000762A5"/>
    <w:rsid w:val="00077591"/>
    <w:rsid w:val="00080CAE"/>
    <w:rsid w:val="0008281D"/>
    <w:rsid w:val="00085B22"/>
    <w:rsid w:val="000875A7"/>
    <w:rsid w:val="00087873"/>
    <w:rsid w:val="00090553"/>
    <w:rsid w:val="0009125B"/>
    <w:rsid w:val="0009218E"/>
    <w:rsid w:val="0009222A"/>
    <w:rsid w:val="00093AB8"/>
    <w:rsid w:val="00096336"/>
    <w:rsid w:val="000968DD"/>
    <w:rsid w:val="00096D54"/>
    <w:rsid w:val="000971CB"/>
    <w:rsid w:val="0009761B"/>
    <w:rsid w:val="000A02C9"/>
    <w:rsid w:val="000A04BC"/>
    <w:rsid w:val="000A0896"/>
    <w:rsid w:val="000A0E29"/>
    <w:rsid w:val="000A18F5"/>
    <w:rsid w:val="000A1EF0"/>
    <w:rsid w:val="000A3EA5"/>
    <w:rsid w:val="000A4238"/>
    <w:rsid w:val="000A4B43"/>
    <w:rsid w:val="000A4E14"/>
    <w:rsid w:val="000A54F9"/>
    <w:rsid w:val="000A63B0"/>
    <w:rsid w:val="000A6C4C"/>
    <w:rsid w:val="000A71CC"/>
    <w:rsid w:val="000A758D"/>
    <w:rsid w:val="000A77B8"/>
    <w:rsid w:val="000A7A51"/>
    <w:rsid w:val="000A7EBB"/>
    <w:rsid w:val="000B0254"/>
    <w:rsid w:val="000B02D4"/>
    <w:rsid w:val="000B1076"/>
    <w:rsid w:val="000B15B8"/>
    <w:rsid w:val="000B181C"/>
    <w:rsid w:val="000B1D9D"/>
    <w:rsid w:val="000B29FE"/>
    <w:rsid w:val="000B2ED0"/>
    <w:rsid w:val="000B3427"/>
    <w:rsid w:val="000B345D"/>
    <w:rsid w:val="000B378B"/>
    <w:rsid w:val="000B4953"/>
    <w:rsid w:val="000B4E3F"/>
    <w:rsid w:val="000B5582"/>
    <w:rsid w:val="000B59AC"/>
    <w:rsid w:val="000C12B1"/>
    <w:rsid w:val="000C170E"/>
    <w:rsid w:val="000C2828"/>
    <w:rsid w:val="000C2BA8"/>
    <w:rsid w:val="000C2FBB"/>
    <w:rsid w:val="000C3B78"/>
    <w:rsid w:val="000C555A"/>
    <w:rsid w:val="000C58B9"/>
    <w:rsid w:val="000C647A"/>
    <w:rsid w:val="000C7A42"/>
    <w:rsid w:val="000D0AF0"/>
    <w:rsid w:val="000D10E0"/>
    <w:rsid w:val="000D12A2"/>
    <w:rsid w:val="000D2332"/>
    <w:rsid w:val="000D242C"/>
    <w:rsid w:val="000D267E"/>
    <w:rsid w:val="000D34EC"/>
    <w:rsid w:val="000D4396"/>
    <w:rsid w:val="000D44C8"/>
    <w:rsid w:val="000D4B5A"/>
    <w:rsid w:val="000D65D7"/>
    <w:rsid w:val="000D700A"/>
    <w:rsid w:val="000E02D4"/>
    <w:rsid w:val="000E0692"/>
    <w:rsid w:val="000E2EE6"/>
    <w:rsid w:val="000E49CB"/>
    <w:rsid w:val="000E4A67"/>
    <w:rsid w:val="000E4DE9"/>
    <w:rsid w:val="000E6223"/>
    <w:rsid w:val="000E6B73"/>
    <w:rsid w:val="000E72A9"/>
    <w:rsid w:val="000E7C01"/>
    <w:rsid w:val="000F01AC"/>
    <w:rsid w:val="000F0318"/>
    <w:rsid w:val="000F0843"/>
    <w:rsid w:val="000F1355"/>
    <w:rsid w:val="000F1A94"/>
    <w:rsid w:val="000F1DEB"/>
    <w:rsid w:val="000F3B36"/>
    <w:rsid w:val="000F3C0C"/>
    <w:rsid w:val="000F5146"/>
    <w:rsid w:val="000F5878"/>
    <w:rsid w:val="000F5A7B"/>
    <w:rsid w:val="000F5AAF"/>
    <w:rsid w:val="000F63F2"/>
    <w:rsid w:val="000F677E"/>
    <w:rsid w:val="000F6942"/>
    <w:rsid w:val="000F7A96"/>
    <w:rsid w:val="00103350"/>
    <w:rsid w:val="00103C59"/>
    <w:rsid w:val="001040E2"/>
    <w:rsid w:val="00104D6A"/>
    <w:rsid w:val="00105216"/>
    <w:rsid w:val="00106337"/>
    <w:rsid w:val="00106746"/>
    <w:rsid w:val="00110378"/>
    <w:rsid w:val="0011105D"/>
    <w:rsid w:val="001117E1"/>
    <w:rsid w:val="0011267E"/>
    <w:rsid w:val="00113606"/>
    <w:rsid w:val="0011373F"/>
    <w:rsid w:val="00115EA2"/>
    <w:rsid w:val="00116620"/>
    <w:rsid w:val="00117D3E"/>
    <w:rsid w:val="00120541"/>
    <w:rsid w:val="00120B08"/>
    <w:rsid w:val="0012132D"/>
    <w:rsid w:val="001246ED"/>
    <w:rsid w:val="00124DBE"/>
    <w:rsid w:val="00125858"/>
    <w:rsid w:val="00126AFB"/>
    <w:rsid w:val="001272C7"/>
    <w:rsid w:val="00127FD7"/>
    <w:rsid w:val="001311F8"/>
    <w:rsid w:val="00131A34"/>
    <w:rsid w:val="00131DA6"/>
    <w:rsid w:val="00132802"/>
    <w:rsid w:val="00134673"/>
    <w:rsid w:val="00136360"/>
    <w:rsid w:val="001375C8"/>
    <w:rsid w:val="00137DC3"/>
    <w:rsid w:val="00141868"/>
    <w:rsid w:val="001419E8"/>
    <w:rsid w:val="00142753"/>
    <w:rsid w:val="00142BF9"/>
    <w:rsid w:val="0014308B"/>
    <w:rsid w:val="001435AF"/>
    <w:rsid w:val="00144FB7"/>
    <w:rsid w:val="00145977"/>
    <w:rsid w:val="00150017"/>
    <w:rsid w:val="00150FBA"/>
    <w:rsid w:val="0015127E"/>
    <w:rsid w:val="00152185"/>
    <w:rsid w:val="0015227A"/>
    <w:rsid w:val="00152B67"/>
    <w:rsid w:val="00153D2B"/>
    <w:rsid w:val="00154682"/>
    <w:rsid w:val="00154BDE"/>
    <w:rsid w:val="00155E3B"/>
    <w:rsid w:val="0015645B"/>
    <w:rsid w:val="0015704E"/>
    <w:rsid w:val="00157675"/>
    <w:rsid w:val="001609E5"/>
    <w:rsid w:val="00160B74"/>
    <w:rsid w:val="00160E28"/>
    <w:rsid w:val="001611ED"/>
    <w:rsid w:val="001663FA"/>
    <w:rsid w:val="00167713"/>
    <w:rsid w:val="00167D9C"/>
    <w:rsid w:val="00173E54"/>
    <w:rsid w:val="00174024"/>
    <w:rsid w:val="001756CE"/>
    <w:rsid w:val="00176206"/>
    <w:rsid w:val="0017795D"/>
    <w:rsid w:val="001808AD"/>
    <w:rsid w:val="001816EF"/>
    <w:rsid w:val="00182559"/>
    <w:rsid w:val="0018411C"/>
    <w:rsid w:val="00184FC5"/>
    <w:rsid w:val="00187A48"/>
    <w:rsid w:val="00191A2D"/>
    <w:rsid w:val="00194B0F"/>
    <w:rsid w:val="00194BF5"/>
    <w:rsid w:val="001958B1"/>
    <w:rsid w:val="00195CA2"/>
    <w:rsid w:val="00195D73"/>
    <w:rsid w:val="00195F71"/>
    <w:rsid w:val="00196585"/>
    <w:rsid w:val="001965EB"/>
    <w:rsid w:val="0019678E"/>
    <w:rsid w:val="001969D7"/>
    <w:rsid w:val="00196D01"/>
    <w:rsid w:val="00197BCE"/>
    <w:rsid w:val="001A0DA3"/>
    <w:rsid w:val="001A196A"/>
    <w:rsid w:val="001A1EE0"/>
    <w:rsid w:val="001A20B2"/>
    <w:rsid w:val="001A20F5"/>
    <w:rsid w:val="001A31DD"/>
    <w:rsid w:val="001A3C0C"/>
    <w:rsid w:val="001A41C6"/>
    <w:rsid w:val="001A4772"/>
    <w:rsid w:val="001A53E1"/>
    <w:rsid w:val="001B027B"/>
    <w:rsid w:val="001B1A18"/>
    <w:rsid w:val="001B1CE1"/>
    <w:rsid w:val="001B3D2C"/>
    <w:rsid w:val="001B5FFB"/>
    <w:rsid w:val="001B74C3"/>
    <w:rsid w:val="001B767B"/>
    <w:rsid w:val="001B7990"/>
    <w:rsid w:val="001B7F40"/>
    <w:rsid w:val="001C0260"/>
    <w:rsid w:val="001C1F21"/>
    <w:rsid w:val="001C3605"/>
    <w:rsid w:val="001C3B06"/>
    <w:rsid w:val="001C3F5E"/>
    <w:rsid w:val="001C476C"/>
    <w:rsid w:val="001C5141"/>
    <w:rsid w:val="001C7B10"/>
    <w:rsid w:val="001C7DF9"/>
    <w:rsid w:val="001D069C"/>
    <w:rsid w:val="001D09A5"/>
    <w:rsid w:val="001D12E5"/>
    <w:rsid w:val="001D13F2"/>
    <w:rsid w:val="001D18ED"/>
    <w:rsid w:val="001D4744"/>
    <w:rsid w:val="001D6516"/>
    <w:rsid w:val="001D6A6D"/>
    <w:rsid w:val="001D6CD1"/>
    <w:rsid w:val="001D6D19"/>
    <w:rsid w:val="001D78EB"/>
    <w:rsid w:val="001E032A"/>
    <w:rsid w:val="001E0793"/>
    <w:rsid w:val="001E0BA3"/>
    <w:rsid w:val="001E27EC"/>
    <w:rsid w:val="001E3888"/>
    <w:rsid w:val="001E4822"/>
    <w:rsid w:val="001E6D5A"/>
    <w:rsid w:val="001F075A"/>
    <w:rsid w:val="001F1481"/>
    <w:rsid w:val="001F2042"/>
    <w:rsid w:val="001F30BB"/>
    <w:rsid w:val="001F310C"/>
    <w:rsid w:val="001F3951"/>
    <w:rsid w:val="001F46A8"/>
    <w:rsid w:val="001F50B5"/>
    <w:rsid w:val="001F6F0B"/>
    <w:rsid w:val="001F74A0"/>
    <w:rsid w:val="001F7681"/>
    <w:rsid w:val="001F7D9D"/>
    <w:rsid w:val="00200093"/>
    <w:rsid w:val="00201002"/>
    <w:rsid w:val="002014C4"/>
    <w:rsid w:val="00204FB8"/>
    <w:rsid w:val="00206BB0"/>
    <w:rsid w:val="00207579"/>
    <w:rsid w:val="0021119A"/>
    <w:rsid w:val="002113A9"/>
    <w:rsid w:val="00212350"/>
    <w:rsid w:val="0021277D"/>
    <w:rsid w:val="00212D14"/>
    <w:rsid w:val="00214588"/>
    <w:rsid w:val="002145D7"/>
    <w:rsid w:val="00214D89"/>
    <w:rsid w:val="00215384"/>
    <w:rsid w:val="0021601A"/>
    <w:rsid w:val="00217048"/>
    <w:rsid w:val="00217921"/>
    <w:rsid w:val="00221DFF"/>
    <w:rsid w:val="00223CC2"/>
    <w:rsid w:val="002240BA"/>
    <w:rsid w:val="00224433"/>
    <w:rsid w:val="00225396"/>
    <w:rsid w:val="00225FD8"/>
    <w:rsid w:val="00226C31"/>
    <w:rsid w:val="00226CBF"/>
    <w:rsid w:val="002276B7"/>
    <w:rsid w:val="00227A4F"/>
    <w:rsid w:val="00231210"/>
    <w:rsid w:val="002313DD"/>
    <w:rsid w:val="002314F5"/>
    <w:rsid w:val="00231C12"/>
    <w:rsid w:val="00231FD3"/>
    <w:rsid w:val="002339C5"/>
    <w:rsid w:val="00235768"/>
    <w:rsid w:val="00235CA6"/>
    <w:rsid w:val="00236299"/>
    <w:rsid w:val="002365FC"/>
    <w:rsid w:val="00237A65"/>
    <w:rsid w:val="00237F03"/>
    <w:rsid w:val="00240495"/>
    <w:rsid w:val="00241DAA"/>
    <w:rsid w:val="00242454"/>
    <w:rsid w:val="0024374F"/>
    <w:rsid w:val="00244B81"/>
    <w:rsid w:val="00244BC2"/>
    <w:rsid w:val="00245565"/>
    <w:rsid w:val="002457AC"/>
    <w:rsid w:val="0024681D"/>
    <w:rsid w:val="00246F52"/>
    <w:rsid w:val="002475B8"/>
    <w:rsid w:val="00250345"/>
    <w:rsid w:val="00250830"/>
    <w:rsid w:val="002508C6"/>
    <w:rsid w:val="002514DA"/>
    <w:rsid w:val="0025188B"/>
    <w:rsid w:val="0025207D"/>
    <w:rsid w:val="00252DC0"/>
    <w:rsid w:val="002536EF"/>
    <w:rsid w:val="00253D5A"/>
    <w:rsid w:val="00254488"/>
    <w:rsid w:val="002545F9"/>
    <w:rsid w:val="002562D4"/>
    <w:rsid w:val="00260466"/>
    <w:rsid w:val="00261818"/>
    <w:rsid w:val="00262DFD"/>
    <w:rsid w:val="00262EF4"/>
    <w:rsid w:val="00263382"/>
    <w:rsid w:val="00263652"/>
    <w:rsid w:val="00263BE2"/>
    <w:rsid w:val="00264319"/>
    <w:rsid w:val="002662EF"/>
    <w:rsid w:val="002663DB"/>
    <w:rsid w:val="0026646F"/>
    <w:rsid w:val="00267FD1"/>
    <w:rsid w:val="00273604"/>
    <w:rsid w:val="00273F25"/>
    <w:rsid w:val="00274B07"/>
    <w:rsid w:val="00275646"/>
    <w:rsid w:val="0027633C"/>
    <w:rsid w:val="002768B0"/>
    <w:rsid w:val="00277981"/>
    <w:rsid w:val="002804FF"/>
    <w:rsid w:val="00280898"/>
    <w:rsid w:val="00282557"/>
    <w:rsid w:val="00282E5A"/>
    <w:rsid w:val="002830D3"/>
    <w:rsid w:val="00283731"/>
    <w:rsid w:val="00284BF3"/>
    <w:rsid w:val="002874E8"/>
    <w:rsid w:val="002875CA"/>
    <w:rsid w:val="002909C1"/>
    <w:rsid w:val="00290D65"/>
    <w:rsid w:val="002916B5"/>
    <w:rsid w:val="00291830"/>
    <w:rsid w:val="00292089"/>
    <w:rsid w:val="00292683"/>
    <w:rsid w:val="0029271E"/>
    <w:rsid w:val="002937C4"/>
    <w:rsid w:val="002940A9"/>
    <w:rsid w:val="00294B4B"/>
    <w:rsid w:val="00297F53"/>
    <w:rsid w:val="002A0C03"/>
    <w:rsid w:val="002A2835"/>
    <w:rsid w:val="002A2928"/>
    <w:rsid w:val="002A3AC5"/>
    <w:rsid w:val="002A3EFA"/>
    <w:rsid w:val="002A405C"/>
    <w:rsid w:val="002A4098"/>
    <w:rsid w:val="002A76AC"/>
    <w:rsid w:val="002B0EE4"/>
    <w:rsid w:val="002B1D48"/>
    <w:rsid w:val="002B2413"/>
    <w:rsid w:val="002B241A"/>
    <w:rsid w:val="002B31E9"/>
    <w:rsid w:val="002B3672"/>
    <w:rsid w:val="002B496D"/>
    <w:rsid w:val="002B4BDC"/>
    <w:rsid w:val="002B5ED1"/>
    <w:rsid w:val="002C00CD"/>
    <w:rsid w:val="002C2333"/>
    <w:rsid w:val="002C282A"/>
    <w:rsid w:val="002C35A9"/>
    <w:rsid w:val="002C423C"/>
    <w:rsid w:val="002C4B58"/>
    <w:rsid w:val="002C5886"/>
    <w:rsid w:val="002C63CE"/>
    <w:rsid w:val="002C64D3"/>
    <w:rsid w:val="002C69E0"/>
    <w:rsid w:val="002C7B2F"/>
    <w:rsid w:val="002D0384"/>
    <w:rsid w:val="002D1257"/>
    <w:rsid w:val="002D386D"/>
    <w:rsid w:val="002D55C5"/>
    <w:rsid w:val="002D65A7"/>
    <w:rsid w:val="002D7121"/>
    <w:rsid w:val="002D73A4"/>
    <w:rsid w:val="002D7431"/>
    <w:rsid w:val="002D74F6"/>
    <w:rsid w:val="002E0AB6"/>
    <w:rsid w:val="002E240D"/>
    <w:rsid w:val="002E30CA"/>
    <w:rsid w:val="002E30EE"/>
    <w:rsid w:val="002E4582"/>
    <w:rsid w:val="002E51D9"/>
    <w:rsid w:val="002E6827"/>
    <w:rsid w:val="002E68F3"/>
    <w:rsid w:val="002F1BA0"/>
    <w:rsid w:val="002F2ADB"/>
    <w:rsid w:val="002F2D1B"/>
    <w:rsid w:val="002F3D07"/>
    <w:rsid w:val="002F53B2"/>
    <w:rsid w:val="002F58D9"/>
    <w:rsid w:val="002F5F2A"/>
    <w:rsid w:val="002F7253"/>
    <w:rsid w:val="0030005E"/>
    <w:rsid w:val="00300652"/>
    <w:rsid w:val="00300891"/>
    <w:rsid w:val="00303231"/>
    <w:rsid w:val="00303579"/>
    <w:rsid w:val="003059E5"/>
    <w:rsid w:val="003079A2"/>
    <w:rsid w:val="003101FF"/>
    <w:rsid w:val="0031171C"/>
    <w:rsid w:val="003126B6"/>
    <w:rsid w:val="00314169"/>
    <w:rsid w:val="00315533"/>
    <w:rsid w:val="00315B42"/>
    <w:rsid w:val="00316507"/>
    <w:rsid w:val="0031749B"/>
    <w:rsid w:val="00320DF8"/>
    <w:rsid w:val="0032178D"/>
    <w:rsid w:val="003218A6"/>
    <w:rsid w:val="00322518"/>
    <w:rsid w:val="00323E91"/>
    <w:rsid w:val="00323F65"/>
    <w:rsid w:val="003245B9"/>
    <w:rsid w:val="003266BB"/>
    <w:rsid w:val="003268E1"/>
    <w:rsid w:val="00326D96"/>
    <w:rsid w:val="00327D24"/>
    <w:rsid w:val="003300BB"/>
    <w:rsid w:val="0033026A"/>
    <w:rsid w:val="00331451"/>
    <w:rsid w:val="003315C3"/>
    <w:rsid w:val="00332570"/>
    <w:rsid w:val="0033271F"/>
    <w:rsid w:val="00334058"/>
    <w:rsid w:val="00334BE0"/>
    <w:rsid w:val="003405F4"/>
    <w:rsid w:val="00343B19"/>
    <w:rsid w:val="003446F0"/>
    <w:rsid w:val="00345114"/>
    <w:rsid w:val="00346CD3"/>
    <w:rsid w:val="00346D30"/>
    <w:rsid w:val="00350CB2"/>
    <w:rsid w:val="0035164A"/>
    <w:rsid w:val="0035172F"/>
    <w:rsid w:val="00351F8E"/>
    <w:rsid w:val="00353320"/>
    <w:rsid w:val="00353438"/>
    <w:rsid w:val="00355005"/>
    <w:rsid w:val="0035576F"/>
    <w:rsid w:val="00356227"/>
    <w:rsid w:val="00360606"/>
    <w:rsid w:val="0036184F"/>
    <w:rsid w:val="00361E9F"/>
    <w:rsid w:val="00362FD9"/>
    <w:rsid w:val="00363971"/>
    <w:rsid w:val="00363E34"/>
    <w:rsid w:val="003643AA"/>
    <w:rsid w:val="00364F20"/>
    <w:rsid w:val="0036554C"/>
    <w:rsid w:val="003660FA"/>
    <w:rsid w:val="003662D1"/>
    <w:rsid w:val="003666BB"/>
    <w:rsid w:val="0036790D"/>
    <w:rsid w:val="00367C20"/>
    <w:rsid w:val="00370316"/>
    <w:rsid w:val="0037159F"/>
    <w:rsid w:val="00372CAB"/>
    <w:rsid w:val="0037345C"/>
    <w:rsid w:val="003735E6"/>
    <w:rsid w:val="00374AAE"/>
    <w:rsid w:val="00375297"/>
    <w:rsid w:val="003762F3"/>
    <w:rsid w:val="00376511"/>
    <w:rsid w:val="00377817"/>
    <w:rsid w:val="00377E1C"/>
    <w:rsid w:val="00382E62"/>
    <w:rsid w:val="00385A5E"/>
    <w:rsid w:val="00385AE2"/>
    <w:rsid w:val="0038663E"/>
    <w:rsid w:val="00387339"/>
    <w:rsid w:val="00390839"/>
    <w:rsid w:val="00390AA1"/>
    <w:rsid w:val="00392333"/>
    <w:rsid w:val="00392C4D"/>
    <w:rsid w:val="00392C75"/>
    <w:rsid w:val="003941E0"/>
    <w:rsid w:val="003946ED"/>
    <w:rsid w:val="00394F0A"/>
    <w:rsid w:val="00394FDC"/>
    <w:rsid w:val="003954E3"/>
    <w:rsid w:val="0039612D"/>
    <w:rsid w:val="0039615B"/>
    <w:rsid w:val="00397C35"/>
    <w:rsid w:val="003A04C7"/>
    <w:rsid w:val="003A0509"/>
    <w:rsid w:val="003A076B"/>
    <w:rsid w:val="003A2923"/>
    <w:rsid w:val="003A3EA2"/>
    <w:rsid w:val="003A419F"/>
    <w:rsid w:val="003A4548"/>
    <w:rsid w:val="003A466A"/>
    <w:rsid w:val="003A4FC9"/>
    <w:rsid w:val="003A5D3C"/>
    <w:rsid w:val="003A7165"/>
    <w:rsid w:val="003A794E"/>
    <w:rsid w:val="003A7EB3"/>
    <w:rsid w:val="003B0496"/>
    <w:rsid w:val="003B0AF8"/>
    <w:rsid w:val="003B0E0E"/>
    <w:rsid w:val="003B2B3F"/>
    <w:rsid w:val="003B35D4"/>
    <w:rsid w:val="003B6944"/>
    <w:rsid w:val="003C0EA9"/>
    <w:rsid w:val="003C210B"/>
    <w:rsid w:val="003C2B8E"/>
    <w:rsid w:val="003C3047"/>
    <w:rsid w:val="003C315C"/>
    <w:rsid w:val="003C3A9F"/>
    <w:rsid w:val="003C4273"/>
    <w:rsid w:val="003C4633"/>
    <w:rsid w:val="003C5C8C"/>
    <w:rsid w:val="003C5D02"/>
    <w:rsid w:val="003C691C"/>
    <w:rsid w:val="003C6B54"/>
    <w:rsid w:val="003C6E5B"/>
    <w:rsid w:val="003D3E70"/>
    <w:rsid w:val="003D4551"/>
    <w:rsid w:val="003D4627"/>
    <w:rsid w:val="003D641F"/>
    <w:rsid w:val="003E14A1"/>
    <w:rsid w:val="003E18BA"/>
    <w:rsid w:val="003E333C"/>
    <w:rsid w:val="003E36AA"/>
    <w:rsid w:val="003E4D62"/>
    <w:rsid w:val="003E52CC"/>
    <w:rsid w:val="003E5786"/>
    <w:rsid w:val="003E6223"/>
    <w:rsid w:val="003E782D"/>
    <w:rsid w:val="003E7865"/>
    <w:rsid w:val="003F0CEE"/>
    <w:rsid w:val="003F1AB4"/>
    <w:rsid w:val="003F25E1"/>
    <w:rsid w:val="003F3F7B"/>
    <w:rsid w:val="003F482D"/>
    <w:rsid w:val="003F4FA9"/>
    <w:rsid w:val="003F5568"/>
    <w:rsid w:val="003F5964"/>
    <w:rsid w:val="003F5B87"/>
    <w:rsid w:val="003F6C82"/>
    <w:rsid w:val="003F6DA2"/>
    <w:rsid w:val="0040242C"/>
    <w:rsid w:val="004031DB"/>
    <w:rsid w:val="004032EC"/>
    <w:rsid w:val="00403FB3"/>
    <w:rsid w:val="0040461A"/>
    <w:rsid w:val="00406EAE"/>
    <w:rsid w:val="00407C2E"/>
    <w:rsid w:val="004104D8"/>
    <w:rsid w:val="00410B35"/>
    <w:rsid w:val="00411999"/>
    <w:rsid w:val="004119D3"/>
    <w:rsid w:val="004137ED"/>
    <w:rsid w:val="00413A52"/>
    <w:rsid w:val="0041507F"/>
    <w:rsid w:val="004163E3"/>
    <w:rsid w:val="00417017"/>
    <w:rsid w:val="00417B85"/>
    <w:rsid w:val="00417DE8"/>
    <w:rsid w:val="00420BE0"/>
    <w:rsid w:val="004224A7"/>
    <w:rsid w:val="00422724"/>
    <w:rsid w:val="00422DC4"/>
    <w:rsid w:val="00424E56"/>
    <w:rsid w:val="00425099"/>
    <w:rsid w:val="00425167"/>
    <w:rsid w:val="004251A4"/>
    <w:rsid w:val="00425636"/>
    <w:rsid w:val="00425856"/>
    <w:rsid w:val="004263C9"/>
    <w:rsid w:val="00427EFE"/>
    <w:rsid w:val="004326BD"/>
    <w:rsid w:val="00434626"/>
    <w:rsid w:val="0043508E"/>
    <w:rsid w:val="00435297"/>
    <w:rsid w:val="004357DD"/>
    <w:rsid w:val="00437AF9"/>
    <w:rsid w:val="00437D7B"/>
    <w:rsid w:val="00440E87"/>
    <w:rsid w:val="00440FA4"/>
    <w:rsid w:val="00441DD6"/>
    <w:rsid w:val="00442CBD"/>
    <w:rsid w:val="0044317F"/>
    <w:rsid w:val="004432BB"/>
    <w:rsid w:val="00444493"/>
    <w:rsid w:val="00445A7F"/>
    <w:rsid w:val="0044617E"/>
    <w:rsid w:val="00446932"/>
    <w:rsid w:val="00450B6E"/>
    <w:rsid w:val="00450C32"/>
    <w:rsid w:val="004512B8"/>
    <w:rsid w:val="0045134C"/>
    <w:rsid w:val="004518F9"/>
    <w:rsid w:val="00451A9A"/>
    <w:rsid w:val="00451C5F"/>
    <w:rsid w:val="004537FB"/>
    <w:rsid w:val="00453F73"/>
    <w:rsid w:val="0045679A"/>
    <w:rsid w:val="00456926"/>
    <w:rsid w:val="00456C1A"/>
    <w:rsid w:val="00457A8F"/>
    <w:rsid w:val="0046064D"/>
    <w:rsid w:val="004614A2"/>
    <w:rsid w:val="00462DE8"/>
    <w:rsid w:val="00463DC6"/>
    <w:rsid w:val="00463FA3"/>
    <w:rsid w:val="00466892"/>
    <w:rsid w:val="004702BD"/>
    <w:rsid w:val="00470CD9"/>
    <w:rsid w:val="00473FCA"/>
    <w:rsid w:val="004743B2"/>
    <w:rsid w:val="00474B86"/>
    <w:rsid w:val="004754F0"/>
    <w:rsid w:val="00476D4C"/>
    <w:rsid w:val="004773DD"/>
    <w:rsid w:val="004776F6"/>
    <w:rsid w:val="00477722"/>
    <w:rsid w:val="00477B63"/>
    <w:rsid w:val="00482063"/>
    <w:rsid w:val="00482342"/>
    <w:rsid w:val="00485523"/>
    <w:rsid w:val="004858B1"/>
    <w:rsid w:val="00486FFC"/>
    <w:rsid w:val="00490482"/>
    <w:rsid w:val="004910EC"/>
    <w:rsid w:val="00491632"/>
    <w:rsid w:val="004916EB"/>
    <w:rsid w:val="00491A8B"/>
    <w:rsid w:val="00492A06"/>
    <w:rsid w:val="0049321C"/>
    <w:rsid w:val="004935E4"/>
    <w:rsid w:val="00494239"/>
    <w:rsid w:val="00494C5D"/>
    <w:rsid w:val="0049534B"/>
    <w:rsid w:val="004954B7"/>
    <w:rsid w:val="00495E69"/>
    <w:rsid w:val="004969D5"/>
    <w:rsid w:val="00497F42"/>
    <w:rsid w:val="004A069D"/>
    <w:rsid w:val="004A1812"/>
    <w:rsid w:val="004A2251"/>
    <w:rsid w:val="004A2B87"/>
    <w:rsid w:val="004A300A"/>
    <w:rsid w:val="004A378C"/>
    <w:rsid w:val="004A408C"/>
    <w:rsid w:val="004A4CCF"/>
    <w:rsid w:val="004A63AD"/>
    <w:rsid w:val="004A6F16"/>
    <w:rsid w:val="004A7ABF"/>
    <w:rsid w:val="004B030B"/>
    <w:rsid w:val="004B0720"/>
    <w:rsid w:val="004B23DD"/>
    <w:rsid w:val="004B281A"/>
    <w:rsid w:val="004B2990"/>
    <w:rsid w:val="004B3F16"/>
    <w:rsid w:val="004B3FF0"/>
    <w:rsid w:val="004B5CE5"/>
    <w:rsid w:val="004B672E"/>
    <w:rsid w:val="004B69D2"/>
    <w:rsid w:val="004B70E0"/>
    <w:rsid w:val="004C001D"/>
    <w:rsid w:val="004C1737"/>
    <w:rsid w:val="004C17CE"/>
    <w:rsid w:val="004C1FCB"/>
    <w:rsid w:val="004C1FEE"/>
    <w:rsid w:val="004C3090"/>
    <w:rsid w:val="004C4DA8"/>
    <w:rsid w:val="004C5E96"/>
    <w:rsid w:val="004C6742"/>
    <w:rsid w:val="004D0F6F"/>
    <w:rsid w:val="004D1336"/>
    <w:rsid w:val="004D1A83"/>
    <w:rsid w:val="004D5979"/>
    <w:rsid w:val="004E010A"/>
    <w:rsid w:val="004E06FA"/>
    <w:rsid w:val="004E1205"/>
    <w:rsid w:val="004E1F51"/>
    <w:rsid w:val="004E2544"/>
    <w:rsid w:val="004E3719"/>
    <w:rsid w:val="004E3B47"/>
    <w:rsid w:val="004E51B6"/>
    <w:rsid w:val="004E527C"/>
    <w:rsid w:val="004E53CB"/>
    <w:rsid w:val="004F03BB"/>
    <w:rsid w:val="004F2053"/>
    <w:rsid w:val="004F2728"/>
    <w:rsid w:val="004F37CB"/>
    <w:rsid w:val="004F3ECB"/>
    <w:rsid w:val="004F60E1"/>
    <w:rsid w:val="004F63CF"/>
    <w:rsid w:val="004F6D82"/>
    <w:rsid w:val="004F7D2C"/>
    <w:rsid w:val="0050006F"/>
    <w:rsid w:val="00503BD3"/>
    <w:rsid w:val="00504C59"/>
    <w:rsid w:val="00506822"/>
    <w:rsid w:val="00506C63"/>
    <w:rsid w:val="005070B3"/>
    <w:rsid w:val="00507994"/>
    <w:rsid w:val="00507DF5"/>
    <w:rsid w:val="005102A8"/>
    <w:rsid w:val="00511287"/>
    <w:rsid w:val="005136DF"/>
    <w:rsid w:val="0051476F"/>
    <w:rsid w:val="00516AEB"/>
    <w:rsid w:val="00517249"/>
    <w:rsid w:val="005207C5"/>
    <w:rsid w:val="005208F8"/>
    <w:rsid w:val="005222EB"/>
    <w:rsid w:val="005229A8"/>
    <w:rsid w:val="00522A43"/>
    <w:rsid w:val="00523064"/>
    <w:rsid w:val="0052366C"/>
    <w:rsid w:val="005249E5"/>
    <w:rsid w:val="005251CE"/>
    <w:rsid w:val="00525F43"/>
    <w:rsid w:val="0052731A"/>
    <w:rsid w:val="00530779"/>
    <w:rsid w:val="00530D4D"/>
    <w:rsid w:val="0053104F"/>
    <w:rsid w:val="005352EB"/>
    <w:rsid w:val="00535B09"/>
    <w:rsid w:val="005367FC"/>
    <w:rsid w:val="00537561"/>
    <w:rsid w:val="0054033F"/>
    <w:rsid w:val="00545924"/>
    <w:rsid w:val="005463AB"/>
    <w:rsid w:val="00551A24"/>
    <w:rsid w:val="00552087"/>
    <w:rsid w:val="00553359"/>
    <w:rsid w:val="005556C9"/>
    <w:rsid w:val="00556555"/>
    <w:rsid w:val="00557421"/>
    <w:rsid w:val="00557665"/>
    <w:rsid w:val="005577C2"/>
    <w:rsid w:val="005609F7"/>
    <w:rsid w:val="00561088"/>
    <w:rsid w:val="005612FA"/>
    <w:rsid w:val="005615F9"/>
    <w:rsid w:val="005620DE"/>
    <w:rsid w:val="00562633"/>
    <w:rsid w:val="00565610"/>
    <w:rsid w:val="005658FA"/>
    <w:rsid w:val="00565F0F"/>
    <w:rsid w:val="00570DA6"/>
    <w:rsid w:val="00571368"/>
    <w:rsid w:val="005718FA"/>
    <w:rsid w:val="005733A7"/>
    <w:rsid w:val="00573FD2"/>
    <w:rsid w:val="00574914"/>
    <w:rsid w:val="00574A6A"/>
    <w:rsid w:val="00574BBC"/>
    <w:rsid w:val="00575F13"/>
    <w:rsid w:val="00576689"/>
    <w:rsid w:val="00576C88"/>
    <w:rsid w:val="00576F85"/>
    <w:rsid w:val="00577295"/>
    <w:rsid w:val="005773B2"/>
    <w:rsid w:val="00577BA2"/>
    <w:rsid w:val="00577E12"/>
    <w:rsid w:val="0058277E"/>
    <w:rsid w:val="00585CDE"/>
    <w:rsid w:val="0058754A"/>
    <w:rsid w:val="00591546"/>
    <w:rsid w:val="00594B7D"/>
    <w:rsid w:val="00594E2F"/>
    <w:rsid w:val="0059578C"/>
    <w:rsid w:val="00597A2C"/>
    <w:rsid w:val="005A1BBE"/>
    <w:rsid w:val="005A47D7"/>
    <w:rsid w:val="005A4FD0"/>
    <w:rsid w:val="005A51A5"/>
    <w:rsid w:val="005A5C41"/>
    <w:rsid w:val="005A69C0"/>
    <w:rsid w:val="005A7982"/>
    <w:rsid w:val="005B0957"/>
    <w:rsid w:val="005B0D1E"/>
    <w:rsid w:val="005B38D9"/>
    <w:rsid w:val="005B44DD"/>
    <w:rsid w:val="005B4EF6"/>
    <w:rsid w:val="005B4FA7"/>
    <w:rsid w:val="005B5904"/>
    <w:rsid w:val="005B6F0D"/>
    <w:rsid w:val="005B72BF"/>
    <w:rsid w:val="005C0669"/>
    <w:rsid w:val="005C19AD"/>
    <w:rsid w:val="005C4B89"/>
    <w:rsid w:val="005C52ED"/>
    <w:rsid w:val="005C54DF"/>
    <w:rsid w:val="005C563F"/>
    <w:rsid w:val="005C6486"/>
    <w:rsid w:val="005C6D37"/>
    <w:rsid w:val="005C7915"/>
    <w:rsid w:val="005D0104"/>
    <w:rsid w:val="005D0D58"/>
    <w:rsid w:val="005D10AF"/>
    <w:rsid w:val="005D3051"/>
    <w:rsid w:val="005D580F"/>
    <w:rsid w:val="005D63DC"/>
    <w:rsid w:val="005D63DD"/>
    <w:rsid w:val="005D7DB8"/>
    <w:rsid w:val="005E004D"/>
    <w:rsid w:val="005E0D03"/>
    <w:rsid w:val="005E276F"/>
    <w:rsid w:val="005E3624"/>
    <w:rsid w:val="005E5E29"/>
    <w:rsid w:val="005E7207"/>
    <w:rsid w:val="005F06B4"/>
    <w:rsid w:val="005F07F0"/>
    <w:rsid w:val="005F0FC9"/>
    <w:rsid w:val="005F235F"/>
    <w:rsid w:val="005F2E04"/>
    <w:rsid w:val="005F4E13"/>
    <w:rsid w:val="005F59C8"/>
    <w:rsid w:val="005F7AD0"/>
    <w:rsid w:val="00600F29"/>
    <w:rsid w:val="00601102"/>
    <w:rsid w:val="006016BE"/>
    <w:rsid w:val="00601CBD"/>
    <w:rsid w:val="0060263E"/>
    <w:rsid w:val="006039C4"/>
    <w:rsid w:val="00604C05"/>
    <w:rsid w:val="00605A78"/>
    <w:rsid w:val="0060696C"/>
    <w:rsid w:val="006069D8"/>
    <w:rsid w:val="00607793"/>
    <w:rsid w:val="00607FB4"/>
    <w:rsid w:val="00610CA9"/>
    <w:rsid w:val="00612363"/>
    <w:rsid w:val="00612B36"/>
    <w:rsid w:val="00613907"/>
    <w:rsid w:val="0061464C"/>
    <w:rsid w:val="006147D5"/>
    <w:rsid w:val="0061668A"/>
    <w:rsid w:val="00616D25"/>
    <w:rsid w:val="00616E3A"/>
    <w:rsid w:val="00622FA0"/>
    <w:rsid w:val="00623CED"/>
    <w:rsid w:val="00624181"/>
    <w:rsid w:val="006241DA"/>
    <w:rsid w:val="0062455B"/>
    <w:rsid w:val="00625CF1"/>
    <w:rsid w:val="006262FF"/>
    <w:rsid w:val="006264D4"/>
    <w:rsid w:val="00626E9B"/>
    <w:rsid w:val="006277AC"/>
    <w:rsid w:val="00627A3B"/>
    <w:rsid w:val="00627ADF"/>
    <w:rsid w:val="00632552"/>
    <w:rsid w:val="00632EEF"/>
    <w:rsid w:val="0063440E"/>
    <w:rsid w:val="00634E84"/>
    <w:rsid w:val="006354C5"/>
    <w:rsid w:val="00635700"/>
    <w:rsid w:val="006359F8"/>
    <w:rsid w:val="00636A75"/>
    <w:rsid w:val="00637066"/>
    <w:rsid w:val="006378E9"/>
    <w:rsid w:val="006408C1"/>
    <w:rsid w:val="006409F7"/>
    <w:rsid w:val="00640C63"/>
    <w:rsid w:val="006414F7"/>
    <w:rsid w:val="00642B76"/>
    <w:rsid w:val="00645603"/>
    <w:rsid w:val="006462C0"/>
    <w:rsid w:val="0064782C"/>
    <w:rsid w:val="00647DEB"/>
    <w:rsid w:val="00650E6B"/>
    <w:rsid w:val="006522AC"/>
    <w:rsid w:val="0065513F"/>
    <w:rsid w:val="006560E1"/>
    <w:rsid w:val="00656B0E"/>
    <w:rsid w:val="006605D4"/>
    <w:rsid w:val="006607D7"/>
    <w:rsid w:val="0066278D"/>
    <w:rsid w:val="00662F9C"/>
    <w:rsid w:val="00663962"/>
    <w:rsid w:val="00664615"/>
    <w:rsid w:val="00664BC3"/>
    <w:rsid w:val="00665194"/>
    <w:rsid w:val="00665408"/>
    <w:rsid w:val="006655D0"/>
    <w:rsid w:val="006677EA"/>
    <w:rsid w:val="006706B9"/>
    <w:rsid w:val="006707AD"/>
    <w:rsid w:val="006709F4"/>
    <w:rsid w:val="00671286"/>
    <w:rsid w:val="00673432"/>
    <w:rsid w:val="00673AC0"/>
    <w:rsid w:val="00673AD6"/>
    <w:rsid w:val="0067433F"/>
    <w:rsid w:val="00675950"/>
    <w:rsid w:val="00675FD8"/>
    <w:rsid w:val="006769A7"/>
    <w:rsid w:val="00681049"/>
    <w:rsid w:val="00682966"/>
    <w:rsid w:val="00683990"/>
    <w:rsid w:val="00683BCE"/>
    <w:rsid w:val="00684851"/>
    <w:rsid w:val="00691ED7"/>
    <w:rsid w:val="00692B3B"/>
    <w:rsid w:val="00692E08"/>
    <w:rsid w:val="006931DE"/>
    <w:rsid w:val="006937A9"/>
    <w:rsid w:val="00696E39"/>
    <w:rsid w:val="006A123E"/>
    <w:rsid w:val="006A13D4"/>
    <w:rsid w:val="006A1A0C"/>
    <w:rsid w:val="006A1D3F"/>
    <w:rsid w:val="006A24AA"/>
    <w:rsid w:val="006A264B"/>
    <w:rsid w:val="006A3081"/>
    <w:rsid w:val="006A3BE8"/>
    <w:rsid w:val="006A4265"/>
    <w:rsid w:val="006A469E"/>
    <w:rsid w:val="006A4790"/>
    <w:rsid w:val="006A7046"/>
    <w:rsid w:val="006A78B2"/>
    <w:rsid w:val="006A792E"/>
    <w:rsid w:val="006A7A88"/>
    <w:rsid w:val="006B02D7"/>
    <w:rsid w:val="006B0376"/>
    <w:rsid w:val="006B058F"/>
    <w:rsid w:val="006B0661"/>
    <w:rsid w:val="006B08F3"/>
    <w:rsid w:val="006B197C"/>
    <w:rsid w:val="006B1ABF"/>
    <w:rsid w:val="006B2581"/>
    <w:rsid w:val="006B2AA6"/>
    <w:rsid w:val="006B43DE"/>
    <w:rsid w:val="006B465E"/>
    <w:rsid w:val="006B5025"/>
    <w:rsid w:val="006B6343"/>
    <w:rsid w:val="006B73A9"/>
    <w:rsid w:val="006B7C31"/>
    <w:rsid w:val="006C0B7C"/>
    <w:rsid w:val="006C1BCC"/>
    <w:rsid w:val="006C1FC8"/>
    <w:rsid w:val="006C2DC6"/>
    <w:rsid w:val="006C356C"/>
    <w:rsid w:val="006C3838"/>
    <w:rsid w:val="006C4584"/>
    <w:rsid w:val="006C496E"/>
    <w:rsid w:val="006C4F0D"/>
    <w:rsid w:val="006C525F"/>
    <w:rsid w:val="006C5658"/>
    <w:rsid w:val="006C5A80"/>
    <w:rsid w:val="006C6288"/>
    <w:rsid w:val="006C65D3"/>
    <w:rsid w:val="006C6C4C"/>
    <w:rsid w:val="006D031B"/>
    <w:rsid w:val="006D1A9B"/>
    <w:rsid w:val="006D1D27"/>
    <w:rsid w:val="006D3564"/>
    <w:rsid w:val="006D358F"/>
    <w:rsid w:val="006D3D24"/>
    <w:rsid w:val="006D4A17"/>
    <w:rsid w:val="006E01DB"/>
    <w:rsid w:val="006E244F"/>
    <w:rsid w:val="006E2BA3"/>
    <w:rsid w:val="006E5226"/>
    <w:rsid w:val="006E528D"/>
    <w:rsid w:val="006E6401"/>
    <w:rsid w:val="006E6BF3"/>
    <w:rsid w:val="006E6C10"/>
    <w:rsid w:val="006E72C5"/>
    <w:rsid w:val="006F0503"/>
    <w:rsid w:val="006F11F1"/>
    <w:rsid w:val="006F17FE"/>
    <w:rsid w:val="006F1CC9"/>
    <w:rsid w:val="006F1E9B"/>
    <w:rsid w:val="006F4D13"/>
    <w:rsid w:val="006F6B0F"/>
    <w:rsid w:val="006F6EEA"/>
    <w:rsid w:val="00700EC2"/>
    <w:rsid w:val="0070174E"/>
    <w:rsid w:val="00701CB7"/>
    <w:rsid w:val="007026F3"/>
    <w:rsid w:val="00704A2B"/>
    <w:rsid w:val="007063C3"/>
    <w:rsid w:val="00707EFE"/>
    <w:rsid w:val="00710D78"/>
    <w:rsid w:val="00711AB2"/>
    <w:rsid w:val="007128CF"/>
    <w:rsid w:val="007138A8"/>
    <w:rsid w:val="00713FCE"/>
    <w:rsid w:val="00715648"/>
    <w:rsid w:val="00715AEB"/>
    <w:rsid w:val="00716761"/>
    <w:rsid w:val="00720060"/>
    <w:rsid w:val="00721933"/>
    <w:rsid w:val="00721E62"/>
    <w:rsid w:val="007232A5"/>
    <w:rsid w:val="00724EBD"/>
    <w:rsid w:val="00725833"/>
    <w:rsid w:val="00726AC8"/>
    <w:rsid w:val="00727FF4"/>
    <w:rsid w:val="00730506"/>
    <w:rsid w:val="00730989"/>
    <w:rsid w:val="00730F44"/>
    <w:rsid w:val="00732407"/>
    <w:rsid w:val="007327F4"/>
    <w:rsid w:val="00733979"/>
    <w:rsid w:val="0073420D"/>
    <w:rsid w:val="0073451E"/>
    <w:rsid w:val="00734B2C"/>
    <w:rsid w:val="00735618"/>
    <w:rsid w:val="00736FD8"/>
    <w:rsid w:val="00740349"/>
    <w:rsid w:val="00740D68"/>
    <w:rsid w:val="00741A4C"/>
    <w:rsid w:val="00741B48"/>
    <w:rsid w:val="00741FD3"/>
    <w:rsid w:val="007421A4"/>
    <w:rsid w:val="007422FF"/>
    <w:rsid w:val="00742A11"/>
    <w:rsid w:val="00742F6E"/>
    <w:rsid w:val="00744DC5"/>
    <w:rsid w:val="00746280"/>
    <w:rsid w:val="00751F82"/>
    <w:rsid w:val="0075262A"/>
    <w:rsid w:val="00752A26"/>
    <w:rsid w:val="00754964"/>
    <w:rsid w:val="00755F16"/>
    <w:rsid w:val="0075791F"/>
    <w:rsid w:val="00757E59"/>
    <w:rsid w:val="00760166"/>
    <w:rsid w:val="007626B2"/>
    <w:rsid w:val="00762F6A"/>
    <w:rsid w:val="0076354A"/>
    <w:rsid w:val="007635A5"/>
    <w:rsid w:val="00763827"/>
    <w:rsid w:val="00763B18"/>
    <w:rsid w:val="00763D9F"/>
    <w:rsid w:val="007652DD"/>
    <w:rsid w:val="007654A2"/>
    <w:rsid w:val="007661A7"/>
    <w:rsid w:val="0076772C"/>
    <w:rsid w:val="00771CD5"/>
    <w:rsid w:val="00772F13"/>
    <w:rsid w:val="00773D3F"/>
    <w:rsid w:val="007743B6"/>
    <w:rsid w:val="00774FD3"/>
    <w:rsid w:val="007758AA"/>
    <w:rsid w:val="00777537"/>
    <w:rsid w:val="007806ED"/>
    <w:rsid w:val="00780ECA"/>
    <w:rsid w:val="00780F01"/>
    <w:rsid w:val="007821AC"/>
    <w:rsid w:val="007825F2"/>
    <w:rsid w:val="007862C6"/>
    <w:rsid w:val="00786926"/>
    <w:rsid w:val="00791B73"/>
    <w:rsid w:val="00791D0B"/>
    <w:rsid w:val="00791F8D"/>
    <w:rsid w:val="007929E9"/>
    <w:rsid w:val="0079562F"/>
    <w:rsid w:val="0079741D"/>
    <w:rsid w:val="00797EED"/>
    <w:rsid w:val="007A0488"/>
    <w:rsid w:val="007A1003"/>
    <w:rsid w:val="007A1108"/>
    <w:rsid w:val="007A3653"/>
    <w:rsid w:val="007A3CEF"/>
    <w:rsid w:val="007A4B14"/>
    <w:rsid w:val="007A4BE3"/>
    <w:rsid w:val="007A65B2"/>
    <w:rsid w:val="007A6C12"/>
    <w:rsid w:val="007A7D47"/>
    <w:rsid w:val="007B072E"/>
    <w:rsid w:val="007B19E1"/>
    <w:rsid w:val="007B1A7E"/>
    <w:rsid w:val="007B2540"/>
    <w:rsid w:val="007B2D96"/>
    <w:rsid w:val="007B3AB5"/>
    <w:rsid w:val="007B3D71"/>
    <w:rsid w:val="007B437D"/>
    <w:rsid w:val="007B4825"/>
    <w:rsid w:val="007B4874"/>
    <w:rsid w:val="007B4B40"/>
    <w:rsid w:val="007B4BDB"/>
    <w:rsid w:val="007B6094"/>
    <w:rsid w:val="007B6284"/>
    <w:rsid w:val="007B73F1"/>
    <w:rsid w:val="007B7997"/>
    <w:rsid w:val="007C04A0"/>
    <w:rsid w:val="007C138C"/>
    <w:rsid w:val="007C2204"/>
    <w:rsid w:val="007C3D62"/>
    <w:rsid w:val="007C3ECF"/>
    <w:rsid w:val="007C420B"/>
    <w:rsid w:val="007C4B1F"/>
    <w:rsid w:val="007C509E"/>
    <w:rsid w:val="007C5B3F"/>
    <w:rsid w:val="007C62CA"/>
    <w:rsid w:val="007C757C"/>
    <w:rsid w:val="007C7E38"/>
    <w:rsid w:val="007D15D9"/>
    <w:rsid w:val="007D1635"/>
    <w:rsid w:val="007D2F9C"/>
    <w:rsid w:val="007D5C43"/>
    <w:rsid w:val="007D6925"/>
    <w:rsid w:val="007D6AC6"/>
    <w:rsid w:val="007D6DC1"/>
    <w:rsid w:val="007D7583"/>
    <w:rsid w:val="007D776C"/>
    <w:rsid w:val="007D7EBE"/>
    <w:rsid w:val="007E0D95"/>
    <w:rsid w:val="007E2AE1"/>
    <w:rsid w:val="007E3AD1"/>
    <w:rsid w:val="007E4262"/>
    <w:rsid w:val="007E4F57"/>
    <w:rsid w:val="007E5C73"/>
    <w:rsid w:val="007E5E42"/>
    <w:rsid w:val="007E6162"/>
    <w:rsid w:val="007E6204"/>
    <w:rsid w:val="007E678E"/>
    <w:rsid w:val="007E7F72"/>
    <w:rsid w:val="007F078C"/>
    <w:rsid w:val="007F164E"/>
    <w:rsid w:val="007F1AB4"/>
    <w:rsid w:val="007F1E70"/>
    <w:rsid w:val="007F4912"/>
    <w:rsid w:val="007F5C6B"/>
    <w:rsid w:val="007F6104"/>
    <w:rsid w:val="008014DC"/>
    <w:rsid w:val="00801B8B"/>
    <w:rsid w:val="008022BD"/>
    <w:rsid w:val="00802A1F"/>
    <w:rsid w:val="00802CBD"/>
    <w:rsid w:val="00802D3E"/>
    <w:rsid w:val="00803B1F"/>
    <w:rsid w:val="00804558"/>
    <w:rsid w:val="00804DDD"/>
    <w:rsid w:val="00804EF5"/>
    <w:rsid w:val="0081354A"/>
    <w:rsid w:val="0081437D"/>
    <w:rsid w:val="008159E1"/>
    <w:rsid w:val="00815A74"/>
    <w:rsid w:val="00816594"/>
    <w:rsid w:val="008172FE"/>
    <w:rsid w:val="00817FE1"/>
    <w:rsid w:val="008203FF"/>
    <w:rsid w:val="008215AA"/>
    <w:rsid w:val="00821CC8"/>
    <w:rsid w:val="00826F5A"/>
    <w:rsid w:val="008271BC"/>
    <w:rsid w:val="008306AC"/>
    <w:rsid w:val="00831F32"/>
    <w:rsid w:val="00833B43"/>
    <w:rsid w:val="00833D56"/>
    <w:rsid w:val="008340CD"/>
    <w:rsid w:val="00835A32"/>
    <w:rsid w:val="0083604B"/>
    <w:rsid w:val="00836C2D"/>
    <w:rsid w:val="008379C7"/>
    <w:rsid w:val="00840339"/>
    <w:rsid w:val="00840D08"/>
    <w:rsid w:val="008418CD"/>
    <w:rsid w:val="0084284B"/>
    <w:rsid w:val="00842BEC"/>
    <w:rsid w:val="00842FDC"/>
    <w:rsid w:val="00843E12"/>
    <w:rsid w:val="00844188"/>
    <w:rsid w:val="00844231"/>
    <w:rsid w:val="00845801"/>
    <w:rsid w:val="008458CD"/>
    <w:rsid w:val="0084643D"/>
    <w:rsid w:val="008467DA"/>
    <w:rsid w:val="0085060F"/>
    <w:rsid w:val="0085114B"/>
    <w:rsid w:val="008535B8"/>
    <w:rsid w:val="008559B0"/>
    <w:rsid w:val="00855D2C"/>
    <w:rsid w:val="00856851"/>
    <w:rsid w:val="0085700E"/>
    <w:rsid w:val="00857038"/>
    <w:rsid w:val="00857443"/>
    <w:rsid w:val="00860ADB"/>
    <w:rsid w:val="00860C76"/>
    <w:rsid w:val="00861472"/>
    <w:rsid w:val="00861F58"/>
    <w:rsid w:val="00862C0E"/>
    <w:rsid w:val="00863EFE"/>
    <w:rsid w:val="0086551A"/>
    <w:rsid w:val="008665A9"/>
    <w:rsid w:val="00866884"/>
    <w:rsid w:val="008714B2"/>
    <w:rsid w:val="008716D2"/>
    <w:rsid w:val="008717FB"/>
    <w:rsid w:val="008726F4"/>
    <w:rsid w:val="008727D1"/>
    <w:rsid w:val="00873131"/>
    <w:rsid w:val="008738C3"/>
    <w:rsid w:val="0087758E"/>
    <w:rsid w:val="0087773C"/>
    <w:rsid w:val="0088054C"/>
    <w:rsid w:val="0088205E"/>
    <w:rsid w:val="00882BC8"/>
    <w:rsid w:val="008842E3"/>
    <w:rsid w:val="008847AD"/>
    <w:rsid w:val="008848D4"/>
    <w:rsid w:val="0088578C"/>
    <w:rsid w:val="00885CA3"/>
    <w:rsid w:val="00886DC3"/>
    <w:rsid w:val="008874F8"/>
    <w:rsid w:val="008911E1"/>
    <w:rsid w:val="0089216C"/>
    <w:rsid w:val="00893667"/>
    <w:rsid w:val="00893902"/>
    <w:rsid w:val="008948FA"/>
    <w:rsid w:val="008953A4"/>
    <w:rsid w:val="0089684C"/>
    <w:rsid w:val="00897366"/>
    <w:rsid w:val="00897B10"/>
    <w:rsid w:val="008A2B6A"/>
    <w:rsid w:val="008A3878"/>
    <w:rsid w:val="008A3DAE"/>
    <w:rsid w:val="008A5369"/>
    <w:rsid w:val="008A554C"/>
    <w:rsid w:val="008A6214"/>
    <w:rsid w:val="008B16DA"/>
    <w:rsid w:val="008B2E94"/>
    <w:rsid w:val="008B385B"/>
    <w:rsid w:val="008B3D0F"/>
    <w:rsid w:val="008B45F0"/>
    <w:rsid w:val="008B51EE"/>
    <w:rsid w:val="008B56FE"/>
    <w:rsid w:val="008B61C1"/>
    <w:rsid w:val="008B65BA"/>
    <w:rsid w:val="008B7BC9"/>
    <w:rsid w:val="008C09FD"/>
    <w:rsid w:val="008C252B"/>
    <w:rsid w:val="008C5FD9"/>
    <w:rsid w:val="008C6ED8"/>
    <w:rsid w:val="008C761E"/>
    <w:rsid w:val="008D02B5"/>
    <w:rsid w:val="008D09E5"/>
    <w:rsid w:val="008D0D25"/>
    <w:rsid w:val="008D1401"/>
    <w:rsid w:val="008D1881"/>
    <w:rsid w:val="008D2408"/>
    <w:rsid w:val="008D65DC"/>
    <w:rsid w:val="008D670F"/>
    <w:rsid w:val="008D75AC"/>
    <w:rsid w:val="008D77BE"/>
    <w:rsid w:val="008E01C3"/>
    <w:rsid w:val="008E06E6"/>
    <w:rsid w:val="008E0E68"/>
    <w:rsid w:val="008E287D"/>
    <w:rsid w:val="008E302E"/>
    <w:rsid w:val="008E30CD"/>
    <w:rsid w:val="008E3AD7"/>
    <w:rsid w:val="008E44CA"/>
    <w:rsid w:val="008E7754"/>
    <w:rsid w:val="008F0C73"/>
    <w:rsid w:val="008F0EC4"/>
    <w:rsid w:val="008F1B22"/>
    <w:rsid w:val="008F3DF1"/>
    <w:rsid w:val="008F3E79"/>
    <w:rsid w:val="008F656E"/>
    <w:rsid w:val="00900826"/>
    <w:rsid w:val="00900D43"/>
    <w:rsid w:val="00902F1B"/>
    <w:rsid w:val="009032E0"/>
    <w:rsid w:val="0090457B"/>
    <w:rsid w:val="009057E9"/>
    <w:rsid w:val="00905FFE"/>
    <w:rsid w:val="00906F64"/>
    <w:rsid w:val="00907416"/>
    <w:rsid w:val="00911421"/>
    <w:rsid w:val="00911949"/>
    <w:rsid w:val="00911F74"/>
    <w:rsid w:val="00914132"/>
    <w:rsid w:val="009147AB"/>
    <w:rsid w:val="009169F6"/>
    <w:rsid w:val="00916F04"/>
    <w:rsid w:val="009173E3"/>
    <w:rsid w:val="009214A7"/>
    <w:rsid w:val="00921C3A"/>
    <w:rsid w:val="00922DC6"/>
    <w:rsid w:val="00923226"/>
    <w:rsid w:val="00923948"/>
    <w:rsid w:val="00923EB7"/>
    <w:rsid w:val="00925328"/>
    <w:rsid w:val="00925517"/>
    <w:rsid w:val="00926190"/>
    <w:rsid w:val="009268F0"/>
    <w:rsid w:val="0092772C"/>
    <w:rsid w:val="00930559"/>
    <w:rsid w:val="00930617"/>
    <w:rsid w:val="0093101D"/>
    <w:rsid w:val="00931488"/>
    <w:rsid w:val="00931E75"/>
    <w:rsid w:val="0093272F"/>
    <w:rsid w:val="009341E7"/>
    <w:rsid w:val="009354CD"/>
    <w:rsid w:val="009359F6"/>
    <w:rsid w:val="00936231"/>
    <w:rsid w:val="00936EEE"/>
    <w:rsid w:val="009376D9"/>
    <w:rsid w:val="00937836"/>
    <w:rsid w:val="009403B4"/>
    <w:rsid w:val="009435B2"/>
    <w:rsid w:val="0094523D"/>
    <w:rsid w:val="00945351"/>
    <w:rsid w:val="00946BFC"/>
    <w:rsid w:val="00947433"/>
    <w:rsid w:val="009506A6"/>
    <w:rsid w:val="00950804"/>
    <w:rsid w:val="0095200F"/>
    <w:rsid w:val="009532BE"/>
    <w:rsid w:val="00954D83"/>
    <w:rsid w:val="00955860"/>
    <w:rsid w:val="00955E63"/>
    <w:rsid w:val="00955F7E"/>
    <w:rsid w:val="00960D8B"/>
    <w:rsid w:val="0096352B"/>
    <w:rsid w:val="00963F03"/>
    <w:rsid w:val="00963FAB"/>
    <w:rsid w:val="00964DB9"/>
    <w:rsid w:val="0096575A"/>
    <w:rsid w:val="0096599A"/>
    <w:rsid w:val="00966F6F"/>
    <w:rsid w:val="009673AD"/>
    <w:rsid w:val="009674AB"/>
    <w:rsid w:val="00967D7B"/>
    <w:rsid w:val="00970329"/>
    <w:rsid w:val="00970CFE"/>
    <w:rsid w:val="00970EAF"/>
    <w:rsid w:val="00970FDC"/>
    <w:rsid w:val="00971CAF"/>
    <w:rsid w:val="00972EE0"/>
    <w:rsid w:val="0097338C"/>
    <w:rsid w:val="00973F00"/>
    <w:rsid w:val="009744B9"/>
    <w:rsid w:val="0097542B"/>
    <w:rsid w:val="00977B4D"/>
    <w:rsid w:val="0098031E"/>
    <w:rsid w:val="00982012"/>
    <w:rsid w:val="00982EC1"/>
    <w:rsid w:val="0098392C"/>
    <w:rsid w:val="00983AED"/>
    <w:rsid w:val="00984EED"/>
    <w:rsid w:val="00984FAD"/>
    <w:rsid w:val="00987700"/>
    <w:rsid w:val="00987F9B"/>
    <w:rsid w:val="00991489"/>
    <w:rsid w:val="00992731"/>
    <w:rsid w:val="0099538D"/>
    <w:rsid w:val="00997933"/>
    <w:rsid w:val="00997FBF"/>
    <w:rsid w:val="009A0217"/>
    <w:rsid w:val="009A2253"/>
    <w:rsid w:val="009A31A0"/>
    <w:rsid w:val="009A3286"/>
    <w:rsid w:val="009A4695"/>
    <w:rsid w:val="009A52FC"/>
    <w:rsid w:val="009A5E55"/>
    <w:rsid w:val="009A6A99"/>
    <w:rsid w:val="009A71F2"/>
    <w:rsid w:val="009A7A60"/>
    <w:rsid w:val="009A7E78"/>
    <w:rsid w:val="009B0619"/>
    <w:rsid w:val="009B1511"/>
    <w:rsid w:val="009B1817"/>
    <w:rsid w:val="009B3300"/>
    <w:rsid w:val="009B4145"/>
    <w:rsid w:val="009B52DB"/>
    <w:rsid w:val="009B5675"/>
    <w:rsid w:val="009B57DC"/>
    <w:rsid w:val="009B64E3"/>
    <w:rsid w:val="009B6799"/>
    <w:rsid w:val="009B7114"/>
    <w:rsid w:val="009B74ED"/>
    <w:rsid w:val="009C047F"/>
    <w:rsid w:val="009C19DD"/>
    <w:rsid w:val="009C7AFF"/>
    <w:rsid w:val="009D2BDF"/>
    <w:rsid w:val="009D46BC"/>
    <w:rsid w:val="009D4FFB"/>
    <w:rsid w:val="009D58D2"/>
    <w:rsid w:val="009D7C8C"/>
    <w:rsid w:val="009D7EC1"/>
    <w:rsid w:val="009E166C"/>
    <w:rsid w:val="009E1BAE"/>
    <w:rsid w:val="009E340A"/>
    <w:rsid w:val="009E4987"/>
    <w:rsid w:val="009E4B12"/>
    <w:rsid w:val="009E57F9"/>
    <w:rsid w:val="009E6D06"/>
    <w:rsid w:val="009E6F16"/>
    <w:rsid w:val="009E742D"/>
    <w:rsid w:val="009E74DC"/>
    <w:rsid w:val="009E79EE"/>
    <w:rsid w:val="009E7EF3"/>
    <w:rsid w:val="009F285D"/>
    <w:rsid w:val="009F2E26"/>
    <w:rsid w:val="009F3797"/>
    <w:rsid w:val="009F481A"/>
    <w:rsid w:val="00A013C0"/>
    <w:rsid w:val="00A0168A"/>
    <w:rsid w:val="00A01D20"/>
    <w:rsid w:val="00A01E38"/>
    <w:rsid w:val="00A04635"/>
    <w:rsid w:val="00A05164"/>
    <w:rsid w:val="00A06405"/>
    <w:rsid w:val="00A06C3F"/>
    <w:rsid w:val="00A0767B"/>
    <w:rsid w:val="00A109BC"/>
    <w:rsid w:val="00A114C2"/>
    <w:rsid w:val="00A124FB"/>
    <w:rsid w:val="00A13012"/>
    <w:rsid w:val="00A150FE"/>
    <w:rsid w:val="00A1526E"/>
    <w:rsid w:val="00A16F56"/>
    <w:rsid w:val="00A175E3"/>
    <w:rsid w:val="00A178FD"/>
    <w:rsid w:val="00A2176C"/>
    <w:rsid w:val="00A21AF0"/>
    <w:rsid w:val="00A21DCD"/>
    <w:rsid w:val="00A22244"/>
    <w:rsid w:val="00A22CF2"/>
    <w:rsid w:val="00A22E1B"/>
    <w:rsid w:val="00A2363F"/>
    <w:rsid w:val="00A23BA5"/>
    <w:rsid w:val="00A23EF7"/>
    <w:rsid w:val="00A23F78"/>
    <w:rsid w:val="00A24D25"/>
    <w:rsid w:val="00A25100"/>
    <w:rsid w:val="00A26A81"/>
    <w:rsid w:val="00A30392"/>
    <w:rsid w:val="00A3079D"/>
    <w:rsid w:val="00A30839"/>
    <w:rsid w:val="00A3115F"/>
    <w:rsid w:val="00A31CCA"/>
    <w:rsid w:val="00A32319"/>
    <w:rsid w:val="00A329A2"/>
    <w:rsid w:val="00A32EB7"/>
    <w:rsid w:val="00A333D7"/>
    <w:rsid w:val="00A33FEA"/>
    <w:rsid w:val="00A3408F"/>
    <w:rsid w:val="00A346C8"/>
    <w:rsid w:val="00A36B6A"/>
    <w:rsid w:val="00A37675"/>
    <w:rsid w:val="00A406A7"/>
    <w:rsid w:val="00A41A37"/>
    <w:rsid w:val="00A42E41"/>
    <w:rsid w:val="00A43FAA"/>
    <w:rsid w:val="00A442BF"/>
    <w:rsid w:val="00A50163"/>
    <w:rsid w:val="00A50743"/>
    <w:rsid w:val="00A50C76"/>
    <w:rsid w:val="00A51F10"/>
    <w:rsid w:val="00A52B06"/>
    <w:rsid w:val="00A5559A"/>
    <w:rsid w:val="00A55CDF"/>
    <w:rsid w:val="00A5740D"/>
    <w:rsid w:val="00A57526"/>
    <w:rsid w:val="00A64BBB"/>
    <w:rsid w:val="00A64D5C"/>
    <w:rsid w:val="00A64F4D"/>
    <w:rsid w:val="00A65307"/>
    <w:rsid w:val="00A657A8"/>
    <w:rsid w:val="00A6598E"/>
    <w:rsid w:val="00A661B3"/>
    <w:rsid w:val="00A66263"/>
    <w:rsid w:val="00A679E3"/>
    <w:rsid w:val="00A7014F"/>
    <w:rsid w:val="00A70230"/>
    <w:rsid w:val="00A7067A"/>
    <w:rsid w:val="00A70A5D"/>
    <w:rsid w:val="00A7178D"/>
    <w:rsid w:val="00A71B52"/>
    <w:rsid w:val="00A74193"/>
    <w:rsid w:val="00A75841"/>
    <w:rsid w:val="00A75E8B"/>
    <w:rsid w:val="00A76A7F"/>
    <w:rsid w:val="00A76E8B"/>
    <w:rsid w:val="00A77E1A"/>
    <w:rsid w:val="00A81A14"/>
    <w:rsid w:val="00A82D32"/>
    <w:rsid w:val="00A82E04"/>
    <w:rsid w:val="00A8359A"/>
    <w:rsid w:val="00A84775"/>
    <w:rsid w:val="00A84A9A"/>
    <w:rsid w:val="00A85EBB"/>
    <w:rsid w:val="00A87F0D"/>
    <w:rsid w:val="00A90F1B"/>
    <w:rsid w:val="00A91307"/>
    <w:rsid w:val="00A9300E"/>
    <w:rsid w:val="00A956C4"/>
    <w:rsid w:val="00A96CE4"/>
    <w:rsid w:val="00AA1BC2"/>
    <w:rsid w:val="00AA2139"/>
    <w:rsid w:val="00AA2266"/>
    <w:rsid w:val="00AA2DEF"/>
    <w:rsid w:val="00AA3C4B"/>
    <w:rsid w:val="00AA3CE3"/>
    <w:rsid w:val="00AA4F2C"/>
    <w:rsid w:val="00AA58D4"/>
    <w:rsid w:val="00AA62F2"/>
    <w:rsid w:val="00AB172E"/>
    <w:rsid w:val="00AB1E2D"/>
    <w:rsid w:val="00AB2C56"/>
    <w:rsid w:val="00AB3011"/>
    <w:rsid w:val="00AB43C2"/>
    <w:rsid w:val="00AB64E3"/>
    <w:rsid w:val="00AB6CAF"/>
    <w:rsid w:val="00AB6F05"/>
    <w:rsid w:val="00AB7318"/>
    <w:rsid w:val="00AB7FD5"/>
    <w:rsid w:val="00AC159C"/>
    <w:rsid w:val="00AC225C"/>
    <w:rsid w:val="00AC248B"/>
    <w:rsid w:val="00AC2B2A"/>
    <w:rsid w:val="00AC3C16"/>
    <w:rsid w:val="00AC415C"/>
    <w:rsid w:val="00AC4692"/>
    <w:rsid w:val="00AC5420"/>
    <w:rsid w:val="00AC76AF"/>
    <w:rsid w:val="00AD0389"/>
    <w:rsid w:val="00AD05FE"/>
    <w:rsid w:val="00AD1A91"/>
    <w:rsid w:val="00AD1B06"/>
    <w:rsid w:val="00AD1D02"/>
    <w:rsid w:val="00AD2775"/>
    <w:rsid w:val="00AD2BA4"/>
    <w:rsid w:val="00AD2F1B"/>
    <w:rsid w:val="00AD6CC7"/>
    <w:rsid w:val="00AE04E8"/>
    <w:rsid w:val="00AE122F"/>
    <w:rsid w:val="00AE1BD2"/>
    <w:rsid w:val="00AE22E0"/>
    <w:rsid w:val="00AE23E9"/>
    <w:rsid w:val="00AE27C4"/>
    <w:rsid w:val="00AE4CAB"/>
    <w:rsid w:val="00AE55E2"/>
    <w:rsid w:val="00AE6377"/>
    <w:rsid w:val="00AE6796"/>
    <w:rsid w:val="00AE76BD"/>
    <w:rsid w:val="00AE79D5"/>
    <w:rsid w:val="00AE7ED0"/>
    <w:rsid w:val="00AE7ED2"/>
    <w:rsid w:val="00AF189A"/>
    <w:rsid w:val="00AF252B"/>
    <w:rsid w:val="00AF3F99"/>
    <w:rsid w:val="00AF4E15"/>
    <w:rsid w:val="00AF58C7"/>
    <w:rsid w:val="00AF59DE"/>
    <w:rsid w:val="00AF5C85"/>
    <w:rsid w:val="00AF71B4"/>
    <w:rsid w:val="00AF757C"/>
    <w:rsid w:val="00AF7868"/>
    <w:rsid w:val="00AF78AB"/>
    <w:rsid w:val="00AF7A17"/>
    <w:rsid w:val="00AF7F7D"/>
    <w:rsid w:val="00B021BB"/>
    <w:rsid w:val="00B02505"/>
    <w:rsid w:val="00B029D6"/>
    <w:rsid w:val="00B02B78"/>
    <w:rsid w:val="00B04C10"/>
    <w:rsid w:val="00B05511"/>
    <w:rsid w:val="00B05B55"/>
    <w:rsid w:val="00B07868"/>
    <w:rsid w:val="00B10187"/>
    <w:rsid w:val="00B10993"/>
    <w:rsid w:val="00B1100A"/>
    <w:rsid w:val="00B111E1"/>
    <w:rsid w:val="00B132D0"/>
    <w:rsid w:val="00B13980"/>
    <w:rsid w:val="00B13A75"/>
    <w:rsid w:val="00B14A44"/>
    <w:rsid w:val="00B156D1"/>
    <w:rsid w:val="00B15FD3"/>
    <w:rsid w:val="00B16118"/>
    <w:rsid w:val="00B16DBF"/>
    <w:rsid w:val="00B178B8"/>
    <w:rsid w:val="00B179BE"/>
    <w:rsid w:val="00B17FED"/>
    <w:rsid w:val="00B207DA"/>
    <w:rsid w:val="00B210CF"/>
    <w:rsid w:val="00B21468"/>
    <w:rsid w:val="00B2265F"/>
    <w:rsid w:val="00B22776"/>
    <w:rsid w:val="00B2314C"/>
    <w:rsid w:val="00B27CE9"/>
    <w:rsid w:val="00B27E5F"/>
    <w:rsid w:val="00B30F0E"/>
    <w:rsid w:val="00B318F1"/>
    <w:rsid w:val="00B32ADC"/>
    <w:rsid w:val="00B33E8E"/>
    <w:rsid w:val="00B3520D"/>
    <w:rsid w:val="00B35F6A"/>
    <w:rsid w:val="00B36896"/>
    <w:rsid w:val="00B37A6B"/>
    <w:rsid w:val="00B37F05"/>
    <w:rsid w:val="00B403FF"/>
    <w:rsid w:val="00B404B8"/>
    <w:rsid w:val="00B40970"/>
    <w:rsid w:val="00B42493"/>
    <w:rsid w:val="00B43E02"/>
    <w:rsid w:val="00B4507A"/>
    <w:rsid w:val="00B47AC8"/>
    <w:rsid w:val="00B50496"/>
    <w:rsid w:val="00B541C0"/>
    <w:rsid w:val="00B548D6"/>
    <w:rsid w:val="00B551B5"/>
    <w:rsid w:val="00B55E32"/>
    <w:rsid w:val="00B56968"/>
    <w:rsid w:val="00B57799"/>
    <w:rsid w:val="00B60B92"/>
    <w:rsid w:val="00B623E1"/>
    <w:rsid w:val="00B624E7"/>
    <w:rsid w:val="00B637DE"/>
    <w:rsid w:val="00B63890"/>
    <w:rsid w:val="00B66526"/>
    <w:rsid w:val="00B66638"/>
    <w:rsid w:val="00B6728B"/>
    <w:rsid w:val="00B67DD3"/>
    <w:rsid w:val="00B70A9A"/>
    <w:rsid w:val="00B70EB8"/>
    <w:rsid w:val="00B730D9"/>
    <w:rsid w:val="00B744A6"/>
    <w:rsid w:val="00B770F1"/>
    <w:rsid w:val="00B77B75"/>
    <w:rsid w:val="00B77C90"/>
    <w:rsid w:val="00B80394"/>
    <w:rsid w:val="00B80CBD"/>
    <w:rsid w:val="00B811BD"/>
    <w:rsid w:val="00B81800"/>
    <w:rsid w:val="00B81EBB"/>
    <w:rsid w:val="00B82E6A"/>
    <w:rsid w:val="00B83AFD"/>
    <w:rsid w:val="00B84D80"/>
    <w:rsid w:val="00B8535A"/>
    <w:rsid w:val="00B86BFA"/>
    <w:rsid w:val="00B86DB3"/>
    <w:rsid w:val="00B91725"/>
    <w:rsid w:val="00B9277B"/>
    <w:rsid w:val="00B938DE"/>
    <w:rsid w:val="00B93C55"/>
    <w:rsid w:val="00B940BA"/>
    <w:rsid w:val="00B94685"/>
    <w:rsid w:val="00B94892"/>
    <w:rsid w:val="00B95FBE"/>
    <w:rsid w:val="00B96B15"/>
    <w:rsid w:val="00B9780D"/>
    <w:rsid w:val="00BA2AB9"/>
    <w:rsid w:val="00BA3037"/>
    <w:rsid w:val="00BA3958"/>
    <w:rsid w:val="00BA411E"/>
    <w:rsid w:val="00BA4702"/>
    <w:rsid w:val="00BA530B"/>
    <w:rsid w:val="00BA650F"/>
    <w:rsid w:val="00BB19A7"/>
    <w:rsid w:val="00BB27DA"/>
    <w:rsid w:val="00BB3108"/>
    <w:rsid w:val="00BB57F1"/>
    <w:rsid w:val="00BB58EA"/>
    <w:rsid w:val="00BB61E5"/>
    <w:rsid w:val="00BB76B1"/>
    <w:rsid w:val="00BC034A"/>
    <w:rsid w:val="00BC046D"/>
    <w:rsid w:val="00BC09C3"/>
    <w:rsid w:val="00BC3082"/>
    <w:rsid w:val="00BC3867"/>
    <w:rsid w:val="00BC39F1"/>
    <w:rsid w:val="00BC42DE"/>
    <w:rsid w:val="00BC609F"/>
    <w:rsid w:val="00BC61BA"/>
    <w:rsid w:val="00BC6772"/>
    <w:rsid w:val="00BC67AA"/>
    <w:rsid w:val="00BC745F"/>
    <w:rsid w:val="00BD0792"/>
    <w:rsid w:val="00BD1628"/>
    <w:rsid w:val="00BD2257"/>
    <w:rsid w:val="00BD336A"/>
    <w:rsid w:val="00BD35C8"/>
    <w:rsid w:val="00BD5F82"/>
    <w:rsid w:val="00BD6295"/>
    <w:rsid w:val="00BD6361"/>
    <w:rsid w:val="00BD75E1"/>
    <w:rsid w:val="00BE0FA8"/>
    <w:rsid w:val="00BE1F25"/>
    <w:rsid w:val="00BE20EE"/>
    <w:rsid w:val="00BE2E37"/>
    <w:rsid w:val="00BE3686"/>
    <w:rsid w:val="00BE6A98"/>
    <w:rsid w:val="00BE6C31"/>
    <w:rsid w:val="00BF0B8D"/>
    <w:rsid w:val="00BF0CEE"/>
    <w:rsid w:val="00BF2247"/>
    <w:rsid w:val="00BF3E70"/>
    <w:rsid w:val="00BF4D6B"/>
    <w:rsid w:val="00BF50A6"/>
    <w:rsid w:val="00BF7D9E"/>
    <w:rsid w:val="00C00481"/>
    <w:rsid w:val="00C007E4"/>
    <w:rsid w:val="00C041B3"/>
    <w:rsid w:val="00C04EB1"/>
    <w:rsid w:val="00C064D3"/>
    <w:rsid w:val="00C06737"/>
    <w:rsid w:val="00C06B2C"/>
    <w:rsid w:val="00C073FD"/>
    <w:rsid w:val="00C074C9"/>
    <w:rsid w:val="00C10BB0"/>
    <w:rsid w:val="00C11FD2"/>
    <w:rsid w:val="00C12E95"/>
    <w:rsid w:val="00C13805"/>
    <w:rsid w:val="00C13E18"/>
    <w:rsid w:val="00C14056"/>
    <w:rsid w:val="00C140D2"/>
    <w:rsid w:val="00C144D2"/>
    <w:rsid w:val="00C1481E"/>
    <w:rsid w:val="00C14820"/>
    <w:rsid w:val="00C1553F"/>
    <w:rsid w:val="00C158DB"/>
    <w:rsid w:val="00C160CC"/>
    <w:rsid w:val="00C16D51"/>
    <w:rsid w:val="00C200B4"/>
    <w:rsid w:val="00C22610"/>
    <w:rsid w:val="00C23074"/>
    <w:rsid w:val="00C2473D"/>
    <w:rsid w:val="00C2530A"/>
    <w:rsid w:val="00C2541A"/>
    <w:rsid w:val="00C257AC"/>
    <w:rsid w:val="00C25D1C"/>
    <w:rsid w:val="00C25E80"/>
    <w:rsid w:val="00C2781D"/>
    <w:rsid w:val="00C30BAA"/>
    <w:rsid w:val="00C30BF1"/>
    <w:rsid w:val="00C3132B"/>
    <w:rsid w:val="00C32316"/>
    <w:rsid w:val="00C33019"/>
    <w:rsid w:val="00C3481C"/>
    <w:rsid w:val="00C34E1C"/>
    <w:rsid w:val="00C368B3"/>
    <w:rsid w:val="00C369E5"/>
    <w:rsid w:val="00C36DA5"/>
    <w:rsid w:val="00C400B5"/>
    <w:rsid w:val="00C40464"/>
    <w:rsid w:val="00C408D0"/>
    <w:rsid w:val="00C4159B"/>
    <w:rsid w:val="00C430BB"/>
    <w:rsid w:val="00C44D61"/>
    <w:rsid w:val="00C44EEA"/>
    <w:rsid w:val="00C459AC"/>
    <w:rsid w:val="00C45B3D"/>
    <w:rsid w:val="00C464B7"/>
    <w:rsid w:val="00C467C8"/>
    <w:rsid w:val="00C473D8"/>
    <w:rsid w:val="00C475DE"/>
    <w:rsid w:val="00C50624"/>
    <w:rsid w:val="00C507CF"/>
    <w:rsid w:val="00C51026"/>
    <w:rsid w:val="00C52F2C"/>
    <w:rsid w:val="00C539E5"/>
    <w:rsid w:val="00C5413D"/>
    <w:rsid w:val="00C54173"/>
    <w:rsid w:val="00C566FB"/>
    <w:rsid w:val="00C57C4A"/>
    <w:rsid w:val="00C60595"/>
    <w:rsid w:val="00C61315"/>
    <w:rsid w:val="00C6134B"/>
    <w:rsid w:val="00C6149D"/>
    <w:rsid w:val="00C6165D"/>
    <w:rsid w:val="00C61BD2"/>
    <w:rsid w:val="00C621E2"/>
    <w:rsid w:val="00C62E4D"/>
    <w:rsid w:val="00C638C7"/>
    <w:rsid w:val="00C64A79"/>
    <w:rsid w:val="00C6599D"/>
    <w:rsid w:val="00C660A6"/>
    <w:rsid w:val="00C6714C"/>
    <w:rsid w:val="00C71203"/>
    <w:rsid w:val="00C71B93"/>
    <w:rsid w:val="00C72B11"/>
    <w:rsid w:val="00C74F76"/>
    <w:rsid w:val="00C75427"/>
    <w:rsid w:val="00C8040C"/>
    <w:rsid w:val="00C80910"/>
    <w:rsid w:val="00C80F02"/>
    <w:rsid w:val="00C8163A"/>
    <w:rsid w:val="00C81A47"/>
    <w:rsid w:val="00C81F38"/>
    <w:rsid w:val="00C84A1D"/>
    <w:rsid w:val="00C853A0"/>
    <w:rsid w:val="00C855B1"/>
    <w:rsid w:val="00C8687F"/>
    <w:rsid w:val="00C86E63"/>
    <w:rsid w:val="00C87167"/>
    <w:rsid w:val="00C87FE6"/>
    <w:rsid w:val="00C91B16"/>
    <w:rsid w:val="00C92878"/>
    <w:rsid w:val="00C92A75"/>
    <w:rsid w:val="00C932EA"/>
    <w:rsid w:val="00C9343C"/>
    <w:rsid w:val="00C9530F"/>
    <w:rsid w:val="00C9571F"/>
    <w:rsid w:val="00C95883"/>
    <w:rsid w:val="00C96A36"/>
    <w:rsid w:val="00C96EA4"/>
    <w:rsid w:val="00CA10C2"/>
    <w:rsid w:val="00CA1B50"/>
    <w:rsid w:val="00CA3A57"/>
    <w:rsid w:val="00CA3C5C"/>
    <w:rsid w:val="00CA64CF"/>
    <w:rsid w:val="00CA69FD"/>
    <w:rsid w:val="00CA6C02"/>
    <w:rsid w:val="00CA7473"/>
    <w:rsid w:val="00CA7686"/>
    <w:rsid w:val="00CA7B42"/>
    <w:rsid w:val="00CA7C1D"/>
    <w:rsid w:val="00CA7CCD"/>
    <w:rsid w:val="00CB0F4E"/>
    <w:rsid w:val="00CB1072"/>
    <w:rsid w:val="00CB1278"/>
    <w:rsid w:val="00CB1A57"/>
    <w:rsid w:val="00CB1B76"/>
    <w:rsid w:val="00CB1CAD"/>
    <w:rsid w:val="00CB1E70"/>
    <w:rsid w:val="00CB3CA4"/>
    <w:rsid w:val="00CB3DD2"/>
    <w:rsid w:val="00CB4156"/>
    <w:rsid w:val="00CB43D9"/>
    <w:rsid w:val="00CB5154"/>
    <w:rsid w:val="00CB624E"/>
    <w:rsid w:val="00CB7B94"/>
    <w:rsid w:val="00CC0AD4"/>
    <w:rsid w:val="00CC1EA2"/>
    <w:rsid w:val="00CC2901"/>
    <w:rsid w:val="00CC2AB8"/>
    <w:rsid w:val="00CC2E23"/>
    <w:rsid w:val="00CC4094"/>
    <w:rsid w:val="00CC43B2"/>
    <w:rsid w:val="00CC77F6"/>
    <w:rsid w:val="00CC7967"/>
    <w:rsid w:val="00CD0FE6"/>
    <w:rsid w:val="00CD271F"/>
    <w:rsid w:val="00CD2E5A"/>
    <w:rsid w:val="00CD3313"/>
    <w:rsid w:val="00CD3E30"/>
    <w:rsid w:val="00CD3FE0"/>
    <w:rsid w:val="00CD46E9"/>
    <w:rsid w:val="00CD5C22"/>
    <w:rsid w:val="00CD72AC"/>
    <w:rsid w:val="00CD76C1"/>
    <w:rsid w:val="00CD7CDB"/>
    <w:rsid w:val="00CE0568"/>
    <w:rsid w:val="00CE0860"/>
    <w:rsid w:val="00CE1961"/>
    <w:rsid w:val="00CE27D0"/>
    <w:rsid w:val="00CE31AF"/>
    <w:rsid w:val="00CE5130"/>
    <w:rsid w:val="00CE705D"/>
    <w:rsid w:val="00CE7B61"/>
    <w:rsid w:val="00CE7D08"/>
    <w:rsid w:val="00CF0BF3"/>
    <w:rsid w:val="00CF1B19"/>
    <w:rsid w:val="00CF31E1"/>
    <w:rsid w:val="00CF4C5E"/>
    <w:rsid w:val="00CF520E"/>
    <w:rsid w:val="00CF5458"/>
    <w:rsid w:val="00CF69E5"/>
    <w:rsid w:val="00CF733B"/>
    <w:rsid w:val="00CF7660"/>
    <w:rsid w:val="00CF7AE6"/>
    <w:rsid w:val="00D003DD"/>
    <w:rsid w:val="00D00EFA"/>
    <w:rsid w:val="00D03CB9"/>
    <w:rsid w:val="00D0442D"/>
    <w:rsid w:val="00D048A5"/>
    <w:rsid w:val="00D04B96"/>
    <w:rsid w:val="00D04F5C"/>
    <w:rsid w:val="00D07387"/>
    <w:rsid w:val="00D0771C"/>
    <w:rsid w:val="00D102A6"/>
    <w:rsid w:val="00D11117"/>
    <w:rsid w:val="00D11A67"/>
    <w:rsid w:val="00D13273"/>
    <w:rsid w:val="00D13D07"/>
    <w:rsid w:val="00D14542"/>
    <w:rsid w:val="00D156A8"/>
    <w:rsid w:val="00D156DB"/>
    <w:rsid w:val="00D15E55"/>
    <w:rsid w:val="00D160C6"/>
    <w:rsid w:val="00D17AA2"/>
    <w:rsid w:val="00D17AC5"/>
    <w:rsid w:val="00D2244B"/>
    <w:rsid w:val="00D22E49"/>
    <w:rsid w:val="00D258A5"/>
    <w:rsid w:val="00D27E8F"/>
    <w:rsid w:val="00D31423"/>
    <w:rsid w:val="00D318A6"/>
    <w:rsid w:val="00D32EBE"/>
    <w:rsid w:val="00D3337F"/>
    <w:rsid w:val="00D34A37"/>
    <w:rsid w:val="00D3595A"/>
    <w:rsid w:val="00D36159"/>
    <w:rsid w:val="00D36F0B"/>
    <w:rsid w:val="00D37750"/>
    <w:rsid w:val="00D41A9D"/>
    <w:rsid w:val="00D41E50"/>
    <w:rsid w:val="00D448D7"/>
    <w:rsid w:val="00D44CC2"/>
    <w:rsid w:val="00D458AA"/>
    <w:rsid w:val="00D45AE7"/>
    <w:rsid w:val="00D47891"/>
    <w:rsid w:val="00D50322"/>
    <w:rsid w:val="00D507BC"/>
    <w:rsid w:val="00D513CD"/>
    <w:rsid w:val="00D52269"/>
    <w:rsid w:val="00D5232A"/>
    <w:rsid w:val="00D53479"/>
    <w:rsid w:val="00D5348F"/>
    <w:rsid w:val="00D54039"/>
    <w:rsid w:val="00D54917"/>
    <w:rsid w:val="00D54AD2"/>
    <w:rsid w:val="00D54CDC"/>
    <w:rsid w:val="00D552F1"/>
    <w:rsid w:val="00D55B7E"/>
    <w:rsid w:val="00D577E6"/>
    <w:rsid w:val="00D578A2"/>
    <w:rsid w:val="00D57A42"/>
    <w:rsid w:val="00D6026A"/>
    <w:rsid w:val="00D60385"/>
    <w:rsid w:val="00D60F6B"/>
    <w:rsid w:val="00D61959"/>
    <w:rsid w:val="00D61EA9"/>
    <w:rsid w:val="00D62290"/>
    <w:rsid w:val="00D62E65"/>
    <w:rsid w:val="00D63B28"/>
    <w:rsid w:val="00D656C0"/>
    <w:rsid w:val="00D65AF6"/>
    <w:rsid w:val="00D6605C"/>
    <w:rsid w:val="00D70F55"/>
    <w:rsid w:val="00D7187D"/>
    <w:rsid w:val="00D71B5F"/>
    <w:rsid w:val="00D71E2C"/>
    <w:rsid w:val="00D72D11"/>
    <w:rsid w:val="00D73537"/>
    <w:rsid w:val="00D73940"/>
    <w:rsid w:val="00D7437A"/>
    <w:rsid w:val="00D74517"/>
    <w:rsid w:val="00D75587"/>
    <w:rsid w:val="00D76111"/>
    <w:rsid w:val="00D76577"/>
    <w:rsid w:val="00D77047"/>
    <w:rsid w:val="00D7718F"/>
    <w:rsid w:val="00D81621"/>
    <w:rsid w:val="00D81AFF"/>
    <w:rsid w:val="00D82668"/>
    <w:rsid w:val="00D826FF"/>
    <w:rsid w:val="00D827BF"/>
    <w:rsid w:val="00D827F3"/>
    <w:rsid w:val="00D829FA"/>
    <w:rsid w:val="00D82E4A"/>
    <w:rsid w:val="00D830DE"/>
    <w:rsid w:val="00D83438"/>
    <w:rsid w:val="00D839D1"/>
    <w:rsid w:val="00D839FC"/>
    <w:rsid w:val="00D841DC"/>
    <w:rsid w:val="00D85364"/>
    <w:rsid w:val="00D85743"/>
    <w:rsid w:val="00D90C2D"/>
    <w:rsid w:val="00D90EB6"/>
    <w:rsid w:val="00D90F54"/>
    <w:rsid w:val="00D91517"/>
    <w:rsid w:val="00D9191A"/>
    <w:rsid w:val="00D91B84"/>
    <w:rsid w:val="00D91C40"/>
    <w:rsid w:val="00D92304"/>
    <w:rsid w:val="00D92753"/>
    <w:rsid w:val="00D92935"/>
    <w:rsid w:val="00D92C60"/>
    <w:rsid w:val="00D93EED"/>
    <w:rsid w:val="00D940F1"/>
    <w:rsid w:val="00D941E2"/>
    <w:rsid w:val="00D956AE"/>
    <w:rsid w:val="00D962A0"/>
    <w:rsid w:val="00D97673"/>
    <w:rsid w:val="00D979BA"/>
    <w:rsid w:val="00DA05AB"/>
    <w:rsid w:val="00DA05B9"/>
    <w:rsid w:val="00DA19A9"/>
    <w:rsid w:val="00DA22A2"/>
    <w:rsid w:val="00DA22DA"/>
    <w:rsid w:val="00DA473A"/>
    <w:rsid w:val="00DA4924"/>
    <w:rsid w:val="00DA4CD2"/>
    <w:rsid w:val="00DA4D7D"/>
    <w:rsid w:val="00DA4F9C"/>
    <w:rsid w:val="00DB02C9"/>
    <w:rsid w:val="00DB048E"/>
    <w:rsid w:val="00DB2E72"/>
    <w:rsid w:val="00DB35B6"/>
    <w:rsid w:val="00DB3AB4"/>
    <w:rsid w:val="00DB4242"/>
    <w:rsid w:val="00DB45D8"/>
    <w:rsid w:val="00DB52CC"/>
    <w:rsid w:val="00DB5316"/>
    <w:rsid w:val="00DB5E05"/>
    <w:rsid w:val="00DB7698"/>
    <w:rsid w:val="00DB7B52"/>
    <w:rsid w:val="00DC0EAB"/>
    <w:rsid w:val="00DC1174"/>
    <w:rsid w:val="00DC2158"/>
    <w:rsid w:val="00DC25F7"/>
    <w:rsid w:val="00DC2C1E"/>
    <w:rsid w:val="00DC35F5"/>
    <w:rsid w:val="00DC4546"/>
    <w:rsid w:val="00DC4A1C"/>
    <w:rsid w:val="00DC516C"/>
    <w:rsid w:val="00DC6AE1"/>
    <w:rsid w:val="00DD00E8"/>
    <w:rsid w:val="00DD0F49"/>
    <w:rsid w:val="00DD1326"/>
    <w:rsid w:val="00DD1680"/>
    <w:rsid w:val="00DD1B92"/>
    <w:rsid w:val="00DD1D71"/>
    <w:rsid w:val="00DD2052"/>
    <w:rsid w:val="00DD22D2"/>
    <w:rsid w:val="00DD26C2"/>
    <w:rsid w:val="00DD2F0D"/>
    <w:rsid w:val="00DD4404"/>
    <w:rsid w:val="00DD444C"/>
    <w:rsid w:val="00DD6A85"/>
    <w:rsid w:val="00DD6F67"/>
    <w:rsid w:val="00DD771F"/>
    <w:rsid w:val="00DD7995"/>
    <w:rsid w:val="00DE0DC6"/>
    <w:rsid w:val="00DE0F9D"/>
    <w:rsid w:val="00DE140F"/>
    <w:rsid w:val="00DE15CB"/>
    <w:rsid w:val="00DE17C6"/>
    <w:rsid w:val="00DE3213"/>
    <w:rsid w:val="00DE4390"/>
    <w:rsid w:val="00DE5104"/>
    <w:rsid w:val="00DE5241"/>
    <w:rsid w:val="00DE6948"/>
    <w:rsid w:val="00DF051C"/>
    <w:rsid w:val="00DF0B29"/>
    <w:rsid w:val="00DF3DD3"/>
    <w:rsid w:val="00DF411C"/>
    <w:rsid w:val="00DF5019"/>
    <w:rsid w:val="00DF516D"/>
    <w:rsid w:val="00E0074D"/>
    <w:rsid w:val="00E0105B"/>
    <w:rsid w:val="00E03AAA"/>
    <w:rsid w:val="00E04CA3"/>
    <w:rsid w:val="00E05104"/>
    <w:rsid w:val="00E05239"/>
    <w:rsid w:val="00E0600F"/>
    <w:rsid w:val="00E062F1"/>
    <w:rsid w:val="00E06A87"/>
    <w:rsid w:val="00E06C27"/>
    <w:rsid w:val="00E070FA"/>
    <w:rsid w:val="00E10FBD"/>
    <w:rsid w:val="00E11013"/>
    <w:rsid w:val="00E119BC"/>
    <w:rsid w:val="00E12159"/>
    <w:rsid w:val="00E12500"/>
    <w:rsid w:val="00E15AF0"/>
    <w:rsid w:val="00E16322"/>
    <w:rsid w:val="00E17726"/>
    <w:rsid w:val="00E20384"/>
    <w:rsid w:val="00E20C4F"/>
    <w:rsid w:val="00E21758"/>
    <w:rsid w:val="00E21822"/>
    <w:rsid w:val="00E22A99"/>
    <w:rsid w:val="00E258A9"/>
    <w:rsid w:val="00E27C32"/>
    <w:rsid w:val="00E30E37"/>
    <w:rsid w:val="00E312BF"/>
    <w:rsid w:val="00E32776"/>
    <w:rsid w:val="00E336E3"/>
    <w:rsid w:val="00E3600E"/>
    <w:rsid w:val="00E36697"/>
    <w:rsid w:val="00E3710A"/>
    <w:rsid w:val="00E37EE4"/>
    <w:rsid w:val="00E40B8E"/>
    <w:rsid w:val="00E413E9"/>
    <w:rsid w:val="00E430A9"/>
    <w:rsid w:val="00E44E73"/>
    <w:rsid w:val="00E45A74"/>
    <w:rsid w:val="00E475A9"/>
    <w:rsid w:val="00E47FF4"/>
    <w:rsid w:val="00E508ED"/>
    <w:rsid w:val="00E50E5C"/>
    <w:rsid w:val="00E5312D"/>
    <w:rsid w:val="00E536C2"/>
    <w:rsid w:val="00E56119"/>
    <w:rsid w:val="00E56297"/>
    <w:rsid w:val="00E56484"/>
    <w:rsid w:val="00E57A32"/>
    <w:rsid w:val="00E57A52"/>
    <w:rsid w:val="00E60871"/>
    <w:rsid w:val="00E615EF"/>
    <w:rsid w:val="00E620FC"/>
    <w:rsid w:val="00E62461"/>
    <w:rsid w:val="00E6267E"/>
    <w:rsid w:val="00E628EB"/>
    <w:rsid w:val="00E643C1"/>
    <w:rsid w:val="00E64F00"/>
    <w:rsid w:val="00E65ED6"/>
    <w:rsid w:val="00E66CEE"/>
    <w:rsid w:val="00E71157"/>
    <w:rsid w:val="00E71F9F"/>
    <w:rsid w:val="00E72253"/>
    <w:rsid w:val="00E7256A"/>
    <w:rsid w:val="00E725F1"/>
    <w:rsid w:val="00E73994"/>
    <w:rsid w:val="00E766F6"/>
    <w:rsid w:val="00E80EAC"/>
    <w:rsid w:val="00E81952"/>
    <w:rsid w:val="00E860A7"/>
    <w:rsid w:val="00E864A2"/>
    <w:rsid w:val="00E86E93"/>
    <w:rsid w:val="00E92628"/>
    <w:rsid w:val="00E942D6"/>
    <w:rsid w:val="00E94C22"/>
    <w:rsid w:val="00E95920"/>
    <w:rsid w:val="00E95A97"/>
    <w:rsid w:val="00E962EC"/>
    <w:rsid w:val="00E967AE"/>
    <w:rsid w:val="00E96959"/>
    <w:rsid w:val="00E97803"/>
    <w:rsid w:val="00E97C04"/>
    <w:rsid w:val="00EA09B7"/>
    <w:rsid w:val="00EA0A95"/>
    <w:rsid w:val="00EA1D11"/>
    <w:rsid w:val="00EA225A"/>
    <w:rsid w:val="00EA3F24"/>
    <w:rsid w:val="00EA4C13"/>
    <w:rsid w:val="00EA5400"/>
    <w:rsid w:val="00EA5790"/>
    <w:rsid w:val="00EA5FF5"/>
    <w:rsid w:val="00EB0758"/>
    <w:rsid w:val="00EB0A33"/>
    <w:rsid w:val="00EB1470"/>
    <w:rsid w:val="00EB1A12"/>
    <w:rsid w:val="00EB21D7"/>
    <w:rsid w:val="00EB222B"/>
    <w:rsid w:val="00EB391F"/>
    <w:rsid w:val="00EB4756"/>
    <w:rsid w:val="00EB4A2B"/>
    <w:rsid w:val="00EC0C07"/>
    <w:rsid w:val="00EC0E31"/>
    <w:rsid w:val="00EC2657"/>
    <w:rsid w:val="00EC4CC2"/>
    <w:rsid w:val="00EC4CE8"/>
    <w:rsid w:val="00EC4D54"/>
    <w:rsid w:val="00EC5489"/>
    <w:rsid w:val="00EC791A"/>
    <w:rsid w:val="00EC79B6"/>
    <w:rsid w:val="00ED1D17"/>
    <w:rsid w:val="00ED416B"/>
    <w:rsid w:val="00ED4296"/>
    <w:rsid w:val="00ED432A"/>
    <w:rsid w:val="00ED47C0"/>
    <w:rsid w:val="00ED4DBB"/>
    <w:rsid w:val="00ED5D7F"/>
    <w:rsid w:val="00ED6336"/>
    <w:rsid w:val="00ED68AD"/>
    <w:rsid w:val="00ED7070"/>
    <w:rsid w:val="00EE0A62"/>
    <w:rsid w:val="00EE129B"/>
    <w:rsid w:val="00EE43D4"/>
    <w:rsid w:val="00EE4A69"/>
    <w:rsid w:val="00EE4D16"/>
    <w:rsid w:val="00EE6AC8"/>
    <w:rsid w:val="00EE7DE5"/>
    <w:rsid w:val="00EF09E8"/>
    <w:rsid w:val="00EF19C1"/>
    <w:rsid w:val="00EF1C48"/>
    <w:rsid w:val="00EF2D50"/>
    <w:rsid w:val="00EF48DC"/>
    <w:rsid w:val="00EF5BCE"/>
    <w:rsid w:val="00EF638D"/>
    <w:rsid w:val="00EF63B2"/>
    <w:rsid w:val="00EF6C7B"/>
    <w:rsid w:val="00F00220"/>
    <w:rsid w:val="00F0031D"/>
    <w:rsid w:val="00F00CFC"/>
    <w:rsid w:val="00F017ED"/>
    <w:rsid w:val="00F02074"/>
    <w:rsid w:val="00F05132"/>
    <w:rsid w:val="00F05ED0"/>
    <w:rsid w:val="00F06461"/>
    <w:rsid w:val="00F064DC"/>
    <w:rsid w:val="00F06F92"/>
    <w:rsid w:val="00F07955"/>
    <w:rsid w:val="00F07C59"/>
    <w:rsid w:val="00F10932"/>
    <w:rsid w:val="00F10A8D"/>
    <w:rsid w:val="00F111AD"/>
    <w:rsid w:val="00F13A89"/>
    <w:rsid w:val="00F14CF9"/>
    <w:rsid w:val="00F1541F"/>
    <w:rsid w:val="00F21146"/>
    <w:rsid w:val="00F22636"/>
    <w:rsid w:val="00F26341"/>
    <w:rsid w:val="00F26435"/>
    <w:rsid w:val="00F2714B"/>
    <w:rsid w:val="00F30FE2"/>
    <w:rsid w:val="00F3288A"/>
    <w:rsid w:val="00F32A53"/>
    <w:rsid w:val="00F33063"/>
    <w:rsid w:val="00F331C2"/>
    <w:rsid w:val="00F33500"/>
    <w:rsid w:val="00F338F4"/>
    <w:rsid w:val="00F33B2A"/>
    <w:rsid w:val="00F33BC5"/>
    <w:rsid w:val="00F33C08"/>
    <w:rsid w:val="00F345F8"/>
    <w:rsid w:val="00F34B8C"/>
    <w:rsid w:val="00F4210C"/>
    <w:rsid w:val="00F42EED"/>
    <w:rsid w:val="00F43076"/>
    <w:rsid w:val="00F4427D"/>
    <w:rsid w:val="00F47C0A"/>
    <w:rsid w:val="00F501FD"/>
    <w:rsid w:val="00F50204"/>
    <w:rsid w:val="00F50F1E"/>
    <w:rsid w:val="00F5214E"/>
    <w:rsid w:val="00F5217D"/>
    <w:rsid w:val="00F52F93"/>
    <w:rsid w:val="00F54BEB"/>
    <w:rsid w:val="00F54FDD"/>
    <w:rsid w:val="00F56FBD"/>
    <w:rsid w:val="00F6032C"/>
    <w:rsid w:val="00F6124A"/>
    <w:rsid w:val="00F631CA"/>
    <w:rsid w:val="00F64F73"/>
    <w:rsid w:val="00F65FFB"/>
    <w:rsid w:val="00F66B7C"/>
    <w:rsid w:val="00F676CF"/>
    <w:rsid w:val="00F700D5"/>
    <w:rsid w:val="00F706C9"/>
    <w:rsid w:val="00F708A8"/>
    <w:rsid w:val="00F71693"/>
    <w:rsid w:val="00F75D55"/>
    <w:rsid w:val="00F77422"/>
    <w:rsid w:val="00F77C7C"/>
    <w:rsid w:val="00F809B5"/>
    <w:rsid w:val="00F81518"/>
    <w:rsid w:val="00F816D2"/>
    <w:rsid w:val="00F82502"/>
    <w:rsid w:val="00F83ADF"/>
    <w:rsid w:val="00F844FD"/>
    <w:rsid w:val="00F86EE1"/>
    <w:rsid w:val="00F9108A"/>
    <w:rsid w:val="00F91128"/>
    <w:rsid w:val="00F94297"/>
    <w:rsid w:val="00F9478D"/>
    <w:rsid w:val="00F953A7"/>
    <w:rsid w:val="00F95D03"/>
    <w:rsid w:val="00FA0422"/>
    <w:rsid w:val="00FA1C30"/>
    <w:rsid w:val="00FA1F7F"/>
    <w:rsid w:val="00FA4F66"/>
    <w:rsid w:val="00FA654B"/>
    <w:rsid w:val="00FA6F6A"/>
    <w:rsid w:val="00FB1407"/>
    <w:rsid w:val="00FB1E24"/>
    <w:rsid w:val="00FB2F75"/>
    <w:rsid w:val="00FB389C"/>
    <w:rsid w:val="00FB4B6E"/>
    <w:rsid w:val="00FB5964"/>
    <w:rsid w:val="00FB649E"/>
    <w:rsid w:val="00FB7288"/>
    <w:rsid w:val="00FB76A9"/>
    <w:rsid w:val="00FC0B9D"/>
    <w:rsid w:val="00FC2472"/>
    <w:rsid w:val="00FC36BE"/>
    <w:rsid w:val="00FC3B11"/>
    <w:rsid w:val="00FC405C"/>
    <w:rsid w:val="00FC47C6"/>
    <w:rsid w:val="00FC5EEE"/>
    <w:rsid w:val="00FC632C"/>
    <w:rsid w:val="00FD033B"/>
    <w:rsid w:val="00FD0FE1"/>
    <w:rsid w:val="00FD131E"/>
    <w:rsid w:val="00FD2852"/>
    <w:rsid w:val="00FD3F49"/>
    <w:rsid w:val="00FD6547"/>
    <w:rsid w:val="00FD6E57"/>
    <w:rsid w:val="00FE072D"/>
    <w:rsid w:val="00FE09D6"/>
    <w:rsid w:val="00FE210D"/>
    <w:rsid w:val="00FE2AB4"/>
    <w:rsid w:val="00FE48D1"/>
    <w:rsid w:val="00FE5893"/>
    <w:rsid w:val="00FE5AF3"/>
    <w:rsid w:val="00FE5BCB"/>
    <w:rsid w:val="00FF1A1C"/>
    <w:rsid w:val="00FF265D"/>
    <w:rsid w:val="00FF31E5"/>
    <w:rsid w:val="00FF492A"/>
    <w:rsid w:val="00FF65FD"/>
    <w:rsid w:val="00FF6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086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uiPriority="99"/>
    <w:lsdException w:name="index 2" w:uiPriority="99"/>
    <w:lsdException w:name="toc 1" w:uiPriority="39" w:qFormat="1"/>
    <w:lsdException w:name="toc 2" w:uiPriority="39" w:qFormat="1"/>
    <w:lsdException w:name="toc 3" w:qFormat="1"/>
    <w:lsdException w:name="Normal Indent" w:semiHidden="1"/>
    <w:lsdException w:name="index heading" w:uiPriority="99"/>
    <w:lsdException w:name="caption" w:semiHidden="1" w:unhideWhenUsed="1" w:qFormat="1"/>
    <w:lsdException w:name="envelope address" w:semiHidden="1"/>
    <w:lsdException w:name="envelope return" w:semiHidden="1"/>
    <w:lsdException w:name="line number"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Default Paragraph Fo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C"/>
    <w:pPr>
      <w:spacing w:after="240" w:line="260" w:lineRule="exact"/>
      <w:jc w:val="both"/>
    </w:pPr>
    <w:rPr>
      <w:rFonts w:ascii="Book Antiqua" w:hAnsi="Book Antiqua"/>
      <w:color w:val="000000" w:themeColor="text1"/>
    </w:rPr>
  </w:style>
  <w:style w:type="paragraph" w:styleId="Heading1">
    <w:name w:val="heading 1"/>
    <w:basedOn w:val="HeadingBase"/>
    <w:next w:val="Normal"/>
    <w:link w:val="Heading1Char"/>
    <w:qFormat/>
    <w:rsid w:val="00AB7FD5"/>
    <w:pPr>
      <w:numPr>
        <w:numId w:val="37"/>
      </w:numPr>
      <w:spacing w:after="600"/>
      <w:ind w:left="0" w:firstLine="0"/>
      <w:jc w:val="center"/>
      <w:outlineLvl w:val="0"/>
    </w:pPr>
    <w:rPr>
      <w:rFonts w:ascii="Arial Bold" w:hAnsi="Arial Bold"/>
      <w:b/>
      <w:caps/>
      <w:kern w:val="28"/>
      <w:sz w:val="36"/>
    </w:rPr>
  </w:style>
  <w:style w:type="paragraph" w:styleId="Heading2">
    <w:name w:val="heading 2"/>
    <w:basedOn w:val="HeadingBase"/>
    <w:next w:val="Normal"/>
    <w:link w:val="Heading2Char"/>
    <w:qFormat/>
    <w:rsid w:val="0005536C"/>
    <w:pPr>
      <w:numPr>
        <w:ilvl w:val="1"/>
        <w:numId w:val="37"/>
      </w:numPr>
      <w:spacing w:before="300" w:after="240"/>
      <w:outlineLvl w:val="1"/>
    </w:pPr>
    <w:rPr>
      <w:rFonts w:ascii="Arial Bold" w:hAnsi="Arial Bold"/>
      <w:b/>
      <w:color w:val="000000"/>
      <w:spacing w:val="-6"/>
      <w:sz w:val="32"/>
    </w:rPr>
  </w:style>
  <w:style w:type="paragraph" w:styleId="Heading3">
    <w:name w:val="heading 3"/>
    <w:basedOn w:val="HeadingBase"/>
    <w:next w:val="Normal"/>
    <w:link w:val="Heading3Char"/>
    <w:qFormat/>
    <w:rsid w:val="0005536C"/>
    <w:pPr>
      <w:spacing w:before="240" w:after="240"/>
      <w:outlineLvl w:val="2"/>
    </w:pPr>
    <w:rPr>
      <w:b/>
      <w:smallCaps/>
      <w:color w:val="000000"/>
      <w:sz w:val="28"/>
    </w:rPr>
  </w:style>
  <w:style w:type="paragraph" w:styleId="Heading4">
    <w:name w:val="heading 4"/>
    <w:basedOn w:val="HeadingBase"/>
    <w:next w:val="Normal"/>
    <w:link w:val="Heading4Char"/>
    <w:qFormat/>
    <w:rsid w:val="0005536C"/>
    <w:pPr>
      <w:spacing w:before="120" w:after="120"/>
      <w:outlineLvl w:val="3"/>
    </w:pPr>
    <w:rPr>
      <w:b/>
      <w:color w:val="000000"/>
    </w:rPr>
  </w:style>
  <w:style w:type="paragraph" w:styleId="Heading5">
    <w:name w:val="heading 5"/>
    <w:basedOn w:val="HeadingBase"/>
    <w:next w:val="Normal"/>
    <w:link w:val="Heading5Char"/>
    <w:qFormat/>
    <w:rsid w:val="00FB5964"/>
    <w:pPr>
      <w:spacing w:before="240" w:after="120"/>
      <w:outlineLvl w:val="4"/>
    </w:pPr>
    <w:rPr>
      <w:i/>
      <w:color w:val="000000"/>
      <w:sz w:val="20"/>
    </w:rPr>
  </w:style>
  <w:style w:type="paragraph" w:styleId="Heading6">
    <w:name w:val="heading 6"/>
    <w:basedOn w:val="HeadingBase"/>
    <w:next w:val="Normal"/>
    <w:link w:val="Heading6Char"/>
    <w:qFormat/>
    <w:rsid w:val="00FB5964"/>
    <w:pPr>
      <w:spacing w:after="120"/>
      <w:outlineLvl w:val="5"/>
    </w:pPr>
    <w:rPr>
      <w:color w:val="000000"/>
      <w:sz w:val="20"/>
    </w:rPr>
  </w:style>
  <w:style w:type="paragraph" w:styleId="Heading7">
    <w:name w:val="heading 7"/>
    <w:basedOn w:val="HeadingBase"/>
    <w:next w:val="Normal"/>
    <w:link w:val="Heading7Char"/>
    <w:qFormat/>
    <w:rsid w:val="00FB5964"/>
    <w:pPr>
      <w:spacing w:after="100"/>
      <w:outlineLvl w:val="6"/>
    </w:pPr>
    <w:rPr>
      <w:color w:val="000000"/>
      <w:sz w:val="18"/>
    </w:rPr>
  </w:style>
  <w:style w:type="paragraph" w:styleId="Heading8">
    <w:name w:val="heading 8"/>
    <w:basedOn w:val="Normal"/>
    <w:next w:val="Normal"/>
    <w:link w:val="Heading8Char"/>
    <w:qFormat/>
    <w:rsid w:val="00FB5964"/>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FB5964"/>
    <w:pPr>
      <w:keepNext/>
    </w:pPr>
    <w:rPr>
      <w:rFonts w:ascii="Arial" w:hAnsi="Arial"/>
      <w:sz w:val="24"/>
    </w:rPr>
  </w:style>
  <w:style w:type="paragraph" w:customStyle="1" w:styleId="BoxHeading">
    <w:name w:val="Box Heading"/>
    <w:basedOn w:val="HeadingBase"/>
    <w:next w:val="Normal"/>
    <w:rsid w:val="00FB5964"/>
    <w:pPr>
      <w:spacing w:before="240" w:after="240"/>
      <w:jc w:val="center"/>
    </w:pPr>
    <w:rPr>
      <w:rFonts w:ascii="Helvetica" w:hAnsi="Helvetica"/>
      <w:b/>
      <w:sz w:val="20"/>
    </w:rPr>
  </w:style>
  <w:style w:type="paragraph" w:customStyle="1" w:styleId="HeaderBase">
    <w:name w:val="Header Base"/>
    <w:rsid w:val="00FB5964"/>
    <w:rPr>
      <w:rFonts w:ascii="Book Antiqua" w:hAnsi="Book Antiqua"/>
      <w:i/>
    </w:rPr>
  </w:style>
  <w:style w:type="paragraph" w:customStyle="1" w:styleId="FooterBase">
    <w:name w:val="Footer Base"/>
    <w:rsid w:val="00FB5964"/>
    <w:rPr>
      <w:rFonts w:ascii="Arial" w:hAnsi="Arial"/>
    </w:rPr>
  </w:style>
  <w:style w:type="paragraph" w:customStyle="1" w:styleId="BoxText">
    <w:name w:val="Box Text"/>
    <w:basedOn w:val="Normal"/>
    <w:rsid w:val="00DE15CB"/>
    <w:pPr>
      <w:keepNext/>
      <w:spacing w:before="180" w:after="180" w:line="240" w:lineRule="auto"/>
      <w:ind w:right="57"/>
    </w:pPr>
    <w:rPr>
      <w:lang w:eastAsia="en-US"/>
    </w:rPr>
  </w:style>
  <w:style w:type="paragraph" w:customStyle="1" w:styleId="Classification">
    <w:name w:val="Classification"/>
    <w:basedOn w:val="HeadingBase"/>
    <w:rsid w:val="00FB5964"/>
    <w:pPr>
      <w:jc w:val="center"/>
    </w:pPr>
    <w:rPr>
      <w:b/>
      <w:smallCaps/>
      <w:color w:val="000000"/>
    </w:rPr>
  </w:style>
  <w:style w:type="paragraph" w:customStyle="1" w:styleId="ContentsHeading">
    <w:name w:val="Contents Heading"/>
    <w:basedOn w:val="HeadingBase"/>
    <w:next w:val="Normal"/>
    <w:rsid w:val="00FB5964"/>
    <w:pPr>
      <w:spacing w:after="360"/>
      <w:jc w:val="center"/>
    </w:pPr>
    <w:rPr>
      <w:b/>
      <w:smallCaps/>
      <w:sz w:val="34"/>
      <w:lang w:val="en-US"/>
    </w:rPr>
  </w:style>
  <w:style w:type="paragraph" w:customStyle="1" w:styleId="ContentsSecondHeading">
    <w:name w:val="Contents Second Heading"/>
    <w:basedOn w:val="HeadingBase"/>
    <w:next w:val="Normal"/>
    <w:rsid w:val="00FB5964"/>
    <w:pPr>
      <w:spacing w:after="360"/>
      <w:jc w:val="center"/>
    </w:pPr>
    <w:rPr>
      <w:color w:val="000000"/>
      <w:sz w:val="30"/>
    </w:rPr>
  </w:style>
  <w:style w:type="paragraph" w:styleId="Footer">
    <w:name w:val="footer"/>
    <w:basedOn w:val="FooterBase"/>
    <w:link w:val="FooterChar"/>
    <w:rsid w:val="00FB5964"/>
    <w:pPr>
      <w:jc w:val="center"/>
    </w:pPr>
    <w:rPr>
      <w:color w:val="000000"/>
    </w:rPr>
  </w:style>
  <w:style w:type="character" w:styleId="FootnoteReference">
    <w:name w:val="footnote reference"/>
    <w:basedOn w:val="DefaultParagraphFont"/>
    <w:semiHidden/>
    <w:rsid w:val="00923226"/>
    <w:rPr>
      <w:noProof w:val="0"/>
      <w:vertAlign w:val="superscript"/>
      <w:lang w:val="en-AU"/>
    </w:rPr>
  </w:style>
  <w:style w:type="paragraph" w:styleId="FootnoteText">
    <w:name w:val="footnote text"/>
    <w:basedOn w:val="Normal"/>
    <w:link w:val="FootnoteTextChar"/>
    <w:semiHidden/>
    <w:rsid w:val="00FB5964"/>
    <w:pPr>
      <w:tabs>
        <w:tab w:val="left" w:pos="283"/>
      </w:tabs>
      <w:spacing w:after="0" w:line="240" w:lineRule="auto"/>
      <w:ind w:left="284" w:hanging="284"/>
    </w:pPr>
    <w:rPr>
      <w:color w:val="000000"/>
      <w:sz w:val="18"/>
    </w:rPr>
  </w:style>
  <w:style w:type="paragraph" w:styleId="Header">
    <w:name w:val="header"/>
    <w:basedOn w:val="HeaderBase"/>
    <w:link w:val="HeaderChar"/>
    <w:rsid w:val="00FB5964"/>
  </w:style>
  <w:style w:type="paragraph" w:styleId="Index1">
    <w:name w:val="index 1"/>
    <w:basedOn w:val="Normal"/>
    <w:next w:val="Normal"/>
    <w:uiPriority w:val="99"/>
    <w:rsid w:val="00973F00"/>
    <w:pPr>
      <w:tabs>
        <w:tab w:val="right" w:leader="dot" w:pos="3485"/>
      </w:tabs>
      <w:spacing w:after="100" w:line="240" w:lineRule="exact"/>
      <w:ind w:left="198" w:hanging="198"/>
      <w:jc w:val="left"/>
    </w:pPr>
    <w:rPr>
      <w:color w:val="000000"/>
      <w:sz w:val="18"/>
    </w:rPr>
  </w:style>
  <w:style w:type="paragraph" w:styleId="Index2">
    <w:name w:val="index 2"/>
    <w:basedOn w:val="Normal"/>
    <w:next w:val="Normal"/>
    <w:uiPriority w:val="99"/>
    <w:semiHidden/>
    <w:rsid w:val="00372CAB"/>
    <w:pPr>
      <w:tabs>
        <w:tab w:val="right" w:leader="dot" w:pos="3485"/>
      </w:tabs>
      <w:spacing w:after="120" w:line="240" w:lineRule="exact"/>
      <w:ind w:left="396" w:hanging="198"/>
      <w:jc w:val="left"/>
    </w:pPr>
    <w:rPr>
      <w:color w:val="000000"/>
      <w:sz w:val="18"/>
    </w:rPr>
  </w:style>
  <w:style w:type="paragraph" w:styleId="Index3">
    <w:name w:val="index 3"/>
    <w:basedOn w:val="Normal"/>
    <w:next w:val="Normal"/>
    <w:autoRedefine/>
    <w:semiHidden/>
    <w:rsid w:val="00FB5964"/>
    <w:pPr>
      <w:ind w:left="601" w:hanging="198"/>
    </w:pPr>
    <w:rPr>
      <w:color w:val="000000"/>
      <w:sz w:val="18"/>
    </w:rPr>
  </w:style>
  <w:style w:type="paragraph" w:styleId="IndexHeading">
    <w:name w:val="index heading"/>
    <w:basedOn w:val="Normal"/>
    <w:next w:val="Index1"/>
    <w:uiPriority w:val="99"/>
    <w:semiHidden/>
    <w:unhideWhenUsed/>
    <w:rsid w:val="00973F00"/>
    <w:pPr>
      <w:spacing w:before="240" w:after="120"/>
      <w:jc w:val="left"/>
    </w:pPr>
    <w:rPr>
      <w:rFonts w:ascii="Arial" w:hAnsi="Arial"/>
      <w:b/>
      <w:bCs/>
      <w:sz w:val="26"/>
      <w:szCs w:val="26"/>
    </w:rPr>
  </w:style>
  <w:style w:type="character" w:styleId="PageNumber">
    <w:name w:val="page number"/>
    <w:rsid w:val="00FB5964"/>
  </w:style>
  <w:style w:type="paragraph" w:customStyle="1" w:styleId="TableHeading">
    <w:name w:val="Table Heading"/>
    <w:basedOn w:val="HeadingBase"/>
    <w:next w:val="TableGraphic"/>
    <w:rsid w:val="00FB5964"/>
    <w:pPr>
      <w:spacing w:before="120" w:after="20"/>
    </w:pPr>
    <w:rPr>
      <w:b/>
      <w:color w:val="000000"/>
      <w:sz w:val="20"/>
    </w:rPr>
  </w:style>
  <w:style w:type="paragraph" w:customStyle="1" w:styleId="TableGraphic">
    <w:name w:val="Table Graphic"/>
    <w:basedOn w:val="TableHeading"/>
    <w:next w:val="Normal"/>
    <w:rsid w:val="00FB5964"/>
    <w:pPr>
      <w:keepNext w:val="0"/>
      <w:spacing w:before="0"/>
      <w:ind w:right="-113"/>
    </w:pPr>
    <w:rPr>
      <w:b w:val="0"/>
    </w:rPr>
  </w:style>
  <w:style w:type="paragraph" w:customStyle="1" w:styleId="TableHeadingcontinued">
    <w:name w:val="Table Heading continued"/>
    <w:basedOn w:val="HeadingBase"/>
    <w:next w:val="TableGraphic"/>
    <w:rsid w:val="00FB5964"/>
    <w:pPr>
      <w:spacing w:before="120" w:after="20"/>
    </w:pPr>
    <w:rPr>
      <w:b/>
      <w:color w:val="000000"/>
      <w:sz w:val="20"/>
    </w:rPr>
  </w:style>
  <w:style w:type="paragraph" w:styleId="TOC1">
    <w:name w:val="toc 1"/>
    <w:basedOn w:val="HeadingBase"/>
    <w:next w:val="Normal"/>
    <w:uiPriority w:val="39"/>
    <w:qFormat/>
    <w:rsid w:val="00D048A5"/>
    <w:pPr>
      <w:tabs>
        <w:tab w:val="left" w:pos="1276"/>
        <w:tab w:val="right" w:leader="dot" w:pos="7699"/>
      </w:tabs>
      <w:spacing w:before="180"/>
      <w:ind w:left="1276" w:right="851" w:hanging="1276"/>
    </w:pPr>
    <w:rPr>
      <w:b/>
      <w:smallCaps/>
      <w:color w:val="000000"/>
      <w:sz w:val="22"/>
    </w:rPr>
  </w:style>
  <w:style w:type="paragraph" w:styleId="TOC2">
    <w:name w:val="toc 2"/>
    <w:basedOn w:val="HeadingBase"/>
    <w:next w:val="Normal"/>
    <w:uiPriority w:val="39"/>
    <w:qFormat/>
    <w:rsid w:val="009F2E26"/>
    <w:pPr>
      <w:tabs>
        <w:tab w:val="left" w:pos="851"/>
        <w:tab w:val="right" w:leader="dot" w:pos="7701"/>
      </w:tabs>
      <w:spacing w:before="80"/>
      <w:ind w:left="851" w:right="851" w:hanging="567"/>
    </w:pPr>
    <w:rPr>
      <w:noProof/>
      <w:color w:val="000000" w:themeColor="text1"/>
      <w:sz w:val="20"/>
    </w:rPr>
  </w:style>
  <w:style w:type="paragraph" w:styleId="TOC3">
    <w:name w:val="toc 3"/>
    <w:basedOn w:val="HeadingBase"/>
    <w:next w:val="Normal"/>
    <w:qFormat/>
    <w:rsid w:val="00FB5964"/>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FB5964"/>
    <w:pPr>
      <w:jc w:val="right"/>
    </w:pPr>
  </w:style>
  <w:style w:type="paragraph" w:customStyle="1" w:styleId="HeaderEven">
    <w:name w:val="Header Even"/>
    <w:basedOn w:val="HeaderBase"/>
    <w:rsid w:val="00FB5964"/>
  </w:style>
  <w:style w:type="paragraph" w:customStyle="1" w:styleId="FileProperties">
    <w:name w:val="File Properties"/>
    <w:basedOn w:val="Normal"/>
    <w:rsid w:val="00FB5964"/>
    <w:rPr>
      <w:i/>
      <w:color w:val="000000"/>
    </w:rPr>
  </w:style>
  <w:style w:type="character" w:customStyle="1" w:styleId="FramedHeader">
    <w:name w:val="Framed Header"/>
    <w:basedOn w:val="DefaultParagraphFont"/>
    <w:rsid w:val="00FB5964"/>
    <w:rPr>
      <w:rFonts w:ascii="Book Antiqua" w:hAnsi="Book Antiqua"/>
      <w:i/>
      <w:dstrike w:val="0"/>
      <w:sz w:val="20"/>
      <w:szCs w:val="20"/>
      <w:vertAlign w:val="baseline"/>
    </w:rPr>
  </w:style>
  <w:style w:type="paragraph" w:styleId="TOC4">
    <w:name w:val="toc 4"/>
    <w:basedOn w:val="Normal"/>
    <w:next w:val="Normal"/>
    <w:autoRedefine/>
    <w:semiHidden/>
    <w:rsid w:val="00FB5964"/>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E475A9"/>
    <w:pPr>
      <w:numPr>
        <w:numId w:val="1"/>
      </w:numPr>
      <w:tabs>
        <w:tab w:val="clear" w:pos="283"/>
        <w:tab w:val="left" w:pos="425"/>
      </w:tabs>
      <w:ind w:left="425" w:hanging="425"/>
    </w:pPr>
  </w:style>
  <w:style w:type="paragraph" w:customStyle="1" w:styleId="DoubleDot">
    <w:name w:val="Double Dot"/>
    <w:basedOn w:val="Bullet"/>
    <w:rsid w:val="00FB5964"/>
    <w:pPr>
      <w:numPr>
        <w:ilvl w:val="2"/>
        <w:numId w:val="3"/>
      </w:numPr>
    </w:pPr>
  </w:style>
  <w:style w:type="paragraph" w:customStyle="1" w:styleId="Dash">
    <w:name w:val="Dash"/>
    <w:basedOn w:val="Bullet"/>
    <w:link w:val="DashChar"/>
    <w:rsid w:val="00DE15CB"/>
    <w:pPr>
      <w:numPr>
        <w:ilvl w:val="1"/>
        <w:numId w:val="3"/>
      </w:numPr>
      <w:tabs>
        <w:tab w:val="clear" w:pos="425"/>
        <w:tab w:val="clear" w:pos="567"/>
        <w:tab w:val="left" w:pos="851"/>
      </w:tabs>
      <w:ind w:left="850" w:hanging="425"/>
    </w:pPr>
  </w:style>
  <w:style w:type="paragraph" w:customStyle="1" w:styleId="SingleParagraph">
    <w:name w:val="SingleParagraph"/>
    <w:basedOn w:val="Normal"/>
    <w:next w:val="Normal"/>
    <w:rsid w:val="00B811BD"/>
    <w:pPr>
      <w:spacing w:after="0" w:line="240" w:lineRule="auto"/>
    </w:pPr>
    <w:rPr>
      <w:color w:val="000000"/>
    </w:rPr>
  </w:style>
  <w:style w:type="paragraph" w:customStyle="1" w:styleId="MeasureTableTextLeftAligned">
    <w:name w:val="Measure Table Text Left Aligned"/>
    <w:basedOn w:val="HeadingBase"/>
    <w:rsid w:val="00FB5964"/>
    <w:pPr>
      <w:spacing w:before="20" w:after="20"/>
    </w:pPr>
    <w:rPr>
      <w:color w:val="000000"/>
      <w:sz w:val="16"/>
    </w:rPr>
  </w:style>
  <w:style w:type="paragraph" w:customStyle="1" w:styleId="ChartandTableFootnoteAlpha">
    <w:name w:val="Chart and Table Footnote Alpha"/>
    <w:basedOn w:val="Normal"/>
    <w:next w:val="Normal"/>
    <w:rsid w:val="00FB5964"/>
    <w:pPr>
      <w:numPr>
        <w:numId w:val="5"/>
      </w:numPr>
      <w:spacing w:after="0" w:line="240" w:lineRule="auto"/>
    </w:pPr>
    <w:rPr>
      <w:rFonts w:ascii="Arial" w:hAnsi="Arial"/>
      <w:color w:val="000000"/>
      <w:sz w:val="16"/>
    </w:rPr>
  </w:style>
  <w:style w:type="paragraph" w:customStyle="1" w:styleId="MeasureTableHeading">
    <w:name w:val="Measure Table Heading"/>
    <w:basedOn w:val="HeadingBase"/>
    <w:rsid w:val="00FB5964"/>
    <w:rPr>
      <w:sz w:val="16"/>
    </w:rPr>
  </w:style>
  <w:style w:type="paragraph" w:customStyle="1" w:styleId="MeasureTableTextRightAligned">
    <w:name w:val="Measure Table Text Right Aligned"/>
    <w:basedOn w:val="HeadingBase"/>
    <w:rsid w:val="00FB5964"/>
    <w:pPr>
      <w:spacing w:before="60" w:after="60"/>
      <w:jc w:val="right"/>
    </w:pPr>
    <w:rPr>
      <w:sz w:val="16"/>
    </w:rPr>
  </w:style>
  <w:style w:type="paragraph" w:styleId="TOC5">
    <w:name w:val="toc 5"/>
    <w:basedOn w:val="Normal"/>
    <w:next w:val="Normal"/>
    <w:autoRedefine/>
    <w:semiHidden/>
    <w:rsid w:val="00FB5964"/>
    <w:pPr>
      <w:tabs>
        <w:tab w:val="right" w:leader="dot" w:pos="7700"/>
      </w:tabs>
      <w:spacing w:before="60" w:after="0" w:line="240" w:lineRule="auto"/>
      <w:ind w:left="567" w:right="851"/>
      <w:jc w:val="left"/>
    </w:pPr>
  </w:style>
  <w:style w:type="paragraph" w:styleId="TOC6">
    <w:name w:val="toc 6"/>
    <w:basedOn w:val="Normal"/>
    <w:next w:val="Normal"/>
    <w:autoRedefine/>
    <w:semiHidden/>
    <w:rsid w:val="00FB5964"/>
    <w:pPr>
      <w:ind w:left="1000"/>
    </w:pPr>
  </w:style>
  <w:style w:type="paragraph" w:styleId="TOC7">
    <w:name w:val="toc 7"/>
    <w:basedOn w:val="Normal"/>
    <w:next w:val="Normal"/>
    <w:autoRedefine/>
    <w:semiHidden/>
    <w:rsid w:val="00FB5964"/>
    <w:pPr>
      <w:ind w:left="1200"/>
    </w:pPr>
  </w:style>
  <w:style w:type="paragraph" w:styleId="TOC8">
    <w:name w:val="toc 8"/>
    <w:basedOn w:val="Normal"/>
    <w:next w:val="Normal"/>
    <w:autoRedefine/>
    <w:semiHidden/>
    <w:rsid w:val="00FB5964"/>
    <w:pPr>
      <w:ind w:left="1400"/>
    </w:pPr>
  </w:style>
  <w:style w:type="paragraph" w:styleId="TOC9">
    <w:name w:val="toc 9"/>
    <w:basedOn w:val="Normal"/>
    <w:next w:val="Normal"/>
    <w:autoRedefine/>
    <w:semiHidden/>
    <w:rsid w:val="00FB5964"/>
    <w:pPr>
      <w:ind w:left="1600"/>
    </w:pPr>
  </w:style>
  <w:style w:type="paragraph" w:styleId="Closing">
    <w:name w:val="Closing"/>
    <w:basedOn w:val="Normal"/>
    <w:link w:val="ClosingChar"/>
    <w:rsid w:val="00FB5964"/>
    <w:pPr>
      <w:ind w:left="4252"/>
    </w:pPr>
  </w:style>
  <w:style w:type="paragraph" w:customStyle="1" w:styleId="NoteTableHeading">
    <w:name w:val="Note Table Heading"/>
    <w:basedOn w:val="HeadingBase"/>
    <w:next w:val="TableGraphic"/>
    <w:rsid w:val="00FB5964"/>
    <w:pPr>
      <w:spacing w:before="480"/>
    </w:pPr>
    <w:rPr>
      <w:b/>
      <w:color w:val="000000"/>
      <w:sz w:val="20"/>
    </w:rPr>
  </w:style>
  <w:style w:type="character" w:customStyle="1" w:styleId="Italic">
    <w:name w:val="Italic"/>
    <w:basedOn w:val="DefaultParagraphFont"/>
    <w:rsid w:val="00FB5964"/>
    <w:rPr>
      <w:i/>
    </w:rPr>
  </w:style>
  <w:style w:type="paragraph" w:customStyle="1" w:styleId="Source">
    <w:name w:val="Source"/>
    <w:basedOn w:val="HeadingBase"/>
    <w:next w:val="Normal"/>
    <w:rsid w:val="00FB5964"/>
    <w:pPr>
      <w:jc w:val="both"/>
    </w:pPr>
    <w:rPr>
      <w:sz w:val="16"/>
    </w:rPr>
  </w:style>
  <w:style w:type="paragraph" w:customStyle="1" w:styleId="Exactly">
    <w:name w:val="Exactly"/>
    <w:basedOn w:val="Normal"/>
    <w:next w:val="Normal"/>
    <w:rsid w:val="00FB5964"/>
    <w:pPr>
      <w:spacing w:line="240" w:lineRule="auto"/>
    </w:pPr>
  </w:style>
  <w:style w:type="paragraph" w:customStyle="1" w:styleId="TPHeading1">
    <w:name w:val="TP Heading 1"/>
    <w:basedOn w:val="HeadingBase"/>
    <w:rsid w:val="00FB5964"/>
    <w:pPr>
      <w:spacing w:after="360"/>
      <w:jc w:val="center"/>
    </w:pPr>
    <w:rPr>
      <w:smallCaps/>
      <w:sz w:val="44"/>
    </w:rPr>
  </w:style>
  <w:style w:type="character" w:customStyle="1" w:styleId="BoxTextItalic">
    <w:name w:val="Box Text Italic"/>
    <w:basedOn w:val="DefaultParagraphFont"/>
    <w:rsid w:val="00FB5964"/>
    <w:rPr>
      <w:rFonts w:ascii="Arial" w:hAnsi="Arial"/>
      <w:i/>
      <w:sz w:val="20"/>
    </w:rPr>
  </w:style>
  <w:style w:type="character" w:customStyle="1" w:styleId="Bold">
    <w:name w:val="Bold"/>
    <w:basedOn w:val="DefaultParagraphFont"/>
    <w:rsid w:val="00FB5964"/>
    <w:rPr>
      <w:b/>
    </w:rPr>
  </w:style>
  <w:style w:type="paragraph" w:customStyle="1" w:styleId="AppendixText">
    <w:name w:val="AppendixText"/>
    <w:basedOn w:val="Normal"/>
    <w:rsid w:val="00FB5964"/>
    <w:pPr>
      <w:ind w:left="851"/>
    </w:pPr>
    <w:rPr>
      <w:color w:val="000000"/>
    </w:rPr>
  </w:style>
  <w:style w:type="paragraph" w:customStyle="1" w:styleId="Appendix3">
    <w:name w:val="Appendix 3"/>
    <w:basedOn w:val="HeadingBase"/>
    <w:next w:val="AppendixText"/>
    <w:rsid w:val="00FB5964"/>
    <w:pPr>
      <w:numPr>
        <w:ilvl w:val="2"/>
        <w:numId w:val="2"/>
      </w:numPr>
      <w:spacing w:before="240" w:after="240"/>
    </w:pPr>
    <w:rPr>
      <w:b/>
      <w:smallCaps/>
      <w:sz w:val="26"/>
      <w:szCs w:val="26"/>
    </w:rPr>
  </w:style>
  <w:style w:type="paragraph" w:customStyle="1" w:styleId="Appendix2">
    <w:name w:val="Appendix 2"/>
    <w:basedOn w:val="HeadingBase"/>
    <w:next w:val="AppendixText"/>
    <w:rsid w:val="00FB5964"/>
    <w:pPr>
      <w:numPr>
        <w:ilvl w:val="1"/>
        <w:numId w:val="2"/>
      </w:numPr>
      <w:spacing w:before="240" w:after="360"/>
      <w:outlineLvl w:val="2"/>
    </w:pPr>
    <w:rPr>
      <w:b/>
      <w:smallCaps/>
      <w:color w:val="000000"/>
      <w:sz w:val="30"/>
      <w:szCs w:val="30"/>
    </w:rPr>
  </w:style>
  <w:style w:type="paragraph" w:customStyle="1" w:styleId="Appendix1">
    <w:name w:val="Appendix 1"/>
    <w:basedOn w:val="HeadingBase"/>
    <w:next w:val="Appendix2"/>
    <w:rsid w:val="005F235F"/>
    <w:pPr>
      <w:pageBreakBefore/>
      <w:numPr>
        <w:numId w:val="2"/>
      </w:numPr>
      <w:spacing w:after="600"/>
      <w:jc w:val="center"/>
      <w:outlineLvl w:val="0"/>
    </w:pPr>
    <w:rPr>
      <w:b/>
      <w:smallCaps/>
      <w:color w:val="000000"/>
      <w:sz w:val="34"/>
      <w:szCs w:val="34"/>
    </w:rPr>
  </w:style>
  <w:style w:type="character" w:customStyle="1" w:styleId="BoldandItalic">
    <w:name w:val="Bold and Italic"/>
    <w:basedOn w:val="DefaultParagraphFont"/>
    <w:rsid w:val="00FB5964"/>
    <w:rPr>
      <w:b/>
      <w:i/>
    </w:rPr>
  </w:style>
  <w:style w:type="paragraph" w:customStyle="1" w:styleId="BoxTextBullet">
    <w:name w:val="Box Text Bullet"/>
    <w:basedOn w:val="Bullet"/>
    <w:rsid w:val="00DE15CB"/>
    <w:pPr>
      <w:numPr>
        <w:numId w:val="3"/>
      </w:numPr>
      <w:spacing w:after="180"/>
      <w:ind w:right="57"/>
    </w:pPr>
  </w:style>
  <w:style w:type="paragraph" w:customStyle="1" w:styleId="MeasureTableTextItalic">
    <w:name w:val="Measure Table Text Italic"/>
    <w:basedOn w:val="Normal"/>
    <w:rsid w:val="00DE5241"/>
    <w:pPr>
      <w:spacing w:before="20" w:after="20" w:line="240" w:lineRule="auto"/>
      <w:jc w:val="left"/>
    </w:pPr>
    <w:rPr>
      <w:rFonts w:ascii="Arial" w:hAnsi="Arial"/>
      <w:i/>
      <w:color w:val="000000"/>
      <w:sz w:val="16"/>
    </w:rPr>
  </w:style>
  <w:style w:type="paragraph" w:customStyle="1" w:styleId="TESHeading5">
    <w:name w:val="TES Heading 5"/>
    <w:basedOn w:val="HeadingBase"/>
    <w:next w:val="MeasureTableHeading"/>
    <w:rsid w:val="00FB5964"/>
    <w:pPr>
      <w:tabs>
        <w:tab w:val="left" w:pos="567"/>
      </w:tabs>
      <w:spacing w:before="240" w:after="120"/>
      <w:ind w:left="567" w:hanging="567"/>
    </w:pPr>
    <w:rPr>
      <w:b/>
      <w:sz w:val="20"/>
    </w:rPr>
  </w:style>
  <w:style w:type="paragraph" w:customStyle="1" w:styleId="TESHeading3">
    <w:name w:val="TES Heading 3"/>
    <w:basedOn w:val="Normal"/>
    <w:next w:val="Normal"/>
    <w:rsid w:val="00FB5964"/>
    <w:pPr>
      <w:keepNext/>
      <w:spacing w:before="240" w:line="240" w:lineRule="auto"/>
      <w:jc w:val="left"/>
      <w:outlineLvl w:val="2"/>
    </w:pPr>
    <w:rPr>
      <w:rFonts w:ascii="Arial" w:hAnsi="Arial"/>
      <w:b/>
      <w:smallCaps/>
      <w:sz w:val="26"/>
      <w:szCs w:val="26"/>
    </w:rPr>
  </w:style>
  <w:style w:type="paragraph" w:customStyle="1" w:styleId="TableTextBase">
    <w:name w:val="Table Text Base"/>
    <w:rsid w:val="00FB5964"/>
    <w:pPr>
      <w:spacing w:before="20" w:after="20"/>
    </w:pPr>
    <w:rPr>
      <w:rFonts w:ascii="Arial" w:hAnsi="Arial"/>
      <w:color w:val="000000"/>
      <w:sz w:val="16"/>
    </w:rPr>
  </w:style>
  <w:style w:type="paragraph" w:customStyle="1" w:styleId="TableColumnHeadingCentred">
    <w:name w:val="Table Column Heading Centred"/>
    <w:basedOn w:val="TableTextBase"/>
    <w:rsid w:val="00372CAB"/>
    <w:pPr>
      <w:spacing w:before="40" w:after="40"/>
      <w:jc w:val="center"/>
    </w:pPr>
    <w:rPr>
      <w:b/>
    </w:rPr>
  </w:style>
  <w:style w:type="paragraph" w:customStyle="1" w:styleId="TableColumnHeadingLeft">
    <w:name w:val="Table Column Heading Left"/>
    <w:basedOn w:val="TableTextBase"/>
    <w:rsid w:val="00D15E55"/>
    <w:pPr>
      <w:spacing w:before="40" w:after="40"/>
    </w:pPr>
    <w:rPr>
      <w:b/>
    </w:rPr>
  </w:style>
  <w:style w:type="paragraph" w:customStyle="1" w:styleId="TableColumnHeadingRight">
    <w:name w:val="Table Column Heading Right"/>
    <w:basedOn w:val="TableTextBase"/>
    <w:rsid w:val="00372CAB"/>
    <w:pPr>
      <w:spacing w:before="40" w:after="40"/>
      <w:jc w:val="right"/>
    </w:pPr>
    <w:rPr>
      <w:b/>
    </w:rPr>
  </w:style>
  <w:style w:type="paragraph" w:customStyle="1" w:styleId="TableTextCentered">
    <w:name w:val="Table Text Centered"/>
    <w:basedOn w:val="TableTextBase"/>
    <w:rsid w:val="00372CAB"/>
    <w:pPr>
      <w:spacing w:before="40" w:after="40"/>
      <w:jc w:val="center"/>
    </w:pPr>
  </w:style>
  <w:style w:type="paragraph" w:customStyle="1" w:styleId="TableTextIndented">
    <w:name w:val="Table Text Indented"/>
    <w:basedOn w:val="TableTextBase"/>
    <w:rsid w:val="00FB5964"/>
    <w:pPr>
      <w:ind w:left="284"/>
    </w:pPr>
  </w:style>
  <w:style w:type="paragraph" w:customStyle="1" w:styleId="TableTextLeft">
    <w:name w:val="Table Text Left"/>
    <w:basedOn w:val="TableTextBase"/>
    <w:rsid w:val="00AB7FD5"/>
    <w:pPr>
      <w:spacing w:before="40" w:after="40"/>
    </w:pPr>
  </w:style>
  <w:style w:type="paragraph" w:customStyle="1" w:styleId="TableTextRight">
    <w:name w:val="Table Text Right"/>
    <w:basedOn w:val="TableTextBase"/>
    <w:rsid w:val="00372CAB"/>
    <w:pPr>
      <w:spacing w:before="40" w:after="40"/>
      <w:jc w:val="right"/>
    </w:pPr>
  </w:style>
  <w:style w:type="paragraph" w:styleId="BalloonText">
    <w:name w:val="Balloon Text"/>
    <w:basedOn w:val="Normal"/>
    <w:link w:val="BalloonTextChar"/>
    <w:rsid w:val="00C855B1"/>
    <w:rPr>
      <w:rFonts w:ascii="Tahoma" w:hAnsi="Tahoma" w:cs="Tahoma"/>
      <w:sz w:val="16"/>
      <w:szCs w:val="16"/>
    </w:rPr>
  </w:style>
  <w:style w:type="character" w:styleId="CommentReference">
    <w:name w:val="annotation reference"/>
    <w:rsid w:val="00C32316"/>
    <w:rPr>
      <w:sz w:val="16"/>
      <w:szCs w:val="16"/>
    </w:rPr>
  </w:style>
  <w:style w:type="paragraph" w:styleId="CommentText">
    <w:name w:val="annotation text"/>
    <w:basedOn w:val="Normal"/>
    <w:link w:val="CommentTextChar"/>
    <w:rsid w:val="00C32316"/>
  </w:style>
  <w:style w:type="paragraph" w:styleId="CommentSubject">
    <w:name w:val="annotation subject"/>
    <w:basedOn w:val="CommentText"/>
    <w:next w:val="CommentText"/>
    <w:semiHidden/>
    <w:rsid w:val="00C32316"/>
    <w:rPr>
      <w:b/>
      <w:bCs/>
    </w:rPr>
  </w:style>
  <w:style w:type="table" w:styleId="TableGrid">
    <w:name w:val="Table Grid"/>
    <w:basedOn w:val="TableNormal"/>
    <w:rsid w:val="00AB7F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512B8"/>
    <w:rPr>
      <w:vertAlign w:val="superscript"/>
    </w:rPr>
  </w:style>
  <w:style w:type="paragraph" w:styleId="Revision">
    <w:name w:val="Revision"/>
    <w:hidden/>
    <w:uiPriority w:val="99"/>
    <w:semiHidden/>
    <w:rsid w:val="00C81F38"/>
    <w:rPr>
      <w:rFonts w:ascii="Book Antiqua" w:hAnsi="Book Antiqua"/>
    </w:rPr>
  </w:style>
  <w:style w:type="character" w:customStyle="1" w:styleId="Heading1Char">
    <w:name w:val="Heading 1 Char"/>
    <w:link w:val="Heading1"/>
    <w:rsid w:val="00AB7FD5"/>
    <w:rPr>
      <w:rFonts w:ascii="Arial Bold" w:hAnsi="Arial Bold"/>
      <w:b/>
      <w:caps/>
      <w:kern w:val="28"/>
      <w:sz w:val="36"/>
    </w:rPr>
  </w:style>
  <w:style w:type="character" w:customStyle="1" w:styleId="Heading2Char">
    <w:name w:val="Heading 2 Char"/>
    <w:link w:val="Heading2"/>
    <w:rsid w:val="0005536C"/>
    <w:rPr>
      <w:rFonts w:ascii="Arial Bold" w:hAnsi="Arial Bold"/>
      <w:b/>
      <w:color w:val="000000"/>
      <w:spacing w:val="-6"/>
      <w:sz w:val="32"/>
    </w:rPr>
  </w:style>
  <w:style w:type="character" w:customStyle="1" w:styleId="Heading3Char">
    <w:name w:val="Heading 3 Char"/>
    <w:link w:val="Heading3"/>
    <w:rsid w:val="0005536C"/>
    <w:rPr>
      <w:rFonts w:ascii="Arial" w:hAnsi="Arial"/>
      <w:b/>
      <w:smallCaps/>
      <w:color w:val="000000"/>
      <w:sz w:val="28"/>
    </w:rPr>
  </w:style>
  <w:style w:type="character" w:customStyle="1" w:styleId="Heading4Char">
    <w:name w:val="Heading 4 Char"/>
    <w:link w:val="Heading4"/>
    <w:rsid w:val="0005536C"/>
    <w:rPr>
      <w:rFonts w:ascii="Arial" w:hAnsi="Arial"/>
      <w:b/>
      <w:color w:val="000000"/>
      <w:sz w:val="24"/>
    </w:rPr>
  </w:style>
  <w:style w:type="character" w:customStyle="1" w:styleId="FooterChar">
    <w:name w:val="Footer Char"/>
    <w:link w:val="Footer"/>
    <w:rsid w:val="009C047F"/>
    <w:rPr>
      <w:rFonts w:ascii="Arial" w:hAnsi="Arial"/>
      <w:color w:val="000000"/>
    </w:rPr>
  </w:style>
  <w:style w:type="character" w:customStyle="1" w:styleId="FootnoteTextChar">
    <w:name w:val="Footnote Text Char"/>
    <w:link w:val="FootnoteText"/>
    <w:semiHidden/>
    <w:rsid w:val="009C047F"/>
    <w:rPr>
      <w:rFonts w:ascii="Book Antiqua" w:hAnsi="Book Antiqua"/>
      <w:color w:val="000000"/>
      <w:sz w:val="18"/>
    </w:rPr>
  </w:style>
  <w:style w:type="character" w:customStyle="1" w:styleId="HeaderChar">
    <w:name w:val="Header Char"/>
    <w:link w:val="Header"/>
    <w:rsid w:val="009C047F"/>
    <w:rPr>
      <w:rFonts w:ascii="Book Antiqua" w:hAnsi="Book Antiqua"/>
      <w:i/>
    </w:rPr>
  </w:style>
  <w:style w:type="character" w:customStyle="1" w:styleId="NormalItalic">
    <w:name w:val="Normal Italic"/>
    <w:semiHidden/>
    <w:rsid w:val="009C047F"/>
    <w:rPr>
      <w:i/>
      <w:iCs/>
    </w:rPr>
  </w:style>
  <w:style w:type="character" w:customStyle="1" w:styleId="DashChar">
    <w:name w:val="Dash Char"/>
    <w:link w:val="Dash"/>
    <w:rsid w:val="00DE15CB"/>
    <w:rPr>
      <w:rFonts w:ascii="Book Antiqua" w:hAnsi="Book Antiqua"/>
      <w:color w:val="000000" w:themeColor="text1"/>
    </w:rPr>
  </w:style>
  <w:style w:type="paragraph" w:customStyle="1" w:styleId="TableTextBullet">
    <w:name w:val="Table Text Bullet"/>
    <w:basedOn w:val="Normal"/>
    <w:rsid w:val="00E06C27"/>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B1100A"/>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B1100A"/>
    <w:rPr>
      <w:sz w:val="24"/>
    </w:rPr>
  </w:style>
  <w:style w:type="paragraph" w:styleId="NormalWeb">
    <w:name w:val="Normal (Web)"/>
    <w:basedOn w:val="Normal"/>
    <w:uiPriority w:val="99"/>
    <w:rsid w:val="00B13980"/>
    <w:rPr>
      <w:sz w:val="18"/>
      <w:szCs w:val="24"/>
    </w:rPr>
  </w:style>
  <w:style w:type="character" w:styleId="Emphasis">
    <w:name w:val="Emphasis"/>
    <w:semiHidden/>
    <w:qFormat/>
    <w:rsid w:val="000A18F5"/>
    <w:rPr>
      <w:i/>
      <w:iCs/>
    </w:rPr>
  </w:style>
  <w:style w:type="paragraph" w:customStyle="1" w:styleId="StyleBoldLeft127cmPatternClearBackground1">
    <w:name w:val="Style Bold Left:  1.27 cm Pattern: Clear (Background 1)"/>
    <w:basedOn w:val="Normal"/>
    <w:rsid w:val="00FE5BCB"/>
    <w:pPr>
      <w:shd w:val="clear" w:color="auto" w:fill="E6E6E6"/>
      <w:ind w:left="720"/>
    </w:pPr>
    <w:rPr>
      <w:b/>
      <w:bCs/>
    </w:rPr>
  </w:style>
  <w:style w:type="character" w:customStyle="1" w:styleId="BulletChar">
    <w:name w:val="Bullet Char"/>
    <w:link w:val="Bullet"/>
    <w:rsid w:val="00E475A9"/>
    <w:rPr>
      <w:rFonts w:ascii="Book Antiqua" w:hAnsi="Book Antiqua"/>
      <w:color w:val="000000" w:themeColor="text1"/>
    </w:rPr>
  </w:style>
  <w:style w:type="table" w:styleId="TableClassic4">
    <w:name w:val="Table Classic 4"/>
    <w:basedOn w:val="TableNormal"/>
    <w:rsid w:val="000F1A94"/>
    <w:pPr>
      <w:spacing w:after="24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F1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5">
    <w:name w:val="Colorful Grid Accent 5"/>
    <w:basedOn w:val="TableNormal"/>
    <w:uiPriority w:val="73"/>
    <w:rsid w:val="000F1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Colorful2">
    <w:name w:val="Table Colorful 2"/>
    <w:basedOn w:val="TableNormal"/>
    <w:rsid w:val="000F1A94"/>
    <w:pPr>
      <w:spacing w:after="24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rsid w:val="000B02D4"/>
    <w:rPr>
      <w:rFonts w:ascii="Book Antiqua" w:hAnsi="Book Antiqua"/>
    </w:rPr>
  </w:style>
  <w:style w:type="character" w:styleId="Hyperlink">
    <w:name w:val="Hyperlink"/>
    <w:uiPriority w:val="99"/>
    <w:rsid w:val="00E475A9"/>
    <w:rPr>
      <w:noProof/>
      <w:color w:val="auto"/>
      <w:u w:val="none"/>
    </w:rPr>
  </w:style>
  <w:style w:type="character" w:customStyle="1" w:styleId="BalloonTextChar">
    <w:name w:val="Balloon Text Char"/>
    <w:basedOn w:val="DefaultParagraphFont"/>
    <w:link w:val="BalloonText"/>
    <w:rsid w:val="000B02D4"/>
    <w:rPr>
      <w:rFonts w:ascii="Tahoma" w:hAnsi="Tahoma" w:cs="Tahoma"/>
      <w:sz w:val="16"/>
      <w:szCs w:val="16"/>
    </w:rPr>
  </w:style>
  <w:style w:type="paragraph" w:styleId="TOCHeading">
    <w:name w:val="TOC Heading"/>
    <w:basedOn w:val="Heading1"/>
    <w:next w:val="Normal"/>
    <w:uiPriority w:val="39"/>
    <w:unhideWhenUsed/>
    <w:qFormat/>
    <w:rsid w:val="00BB27DA"/>
    <w:pPr>
      <w:keepLines/>
      <w:numPr>
        <w:numId w:val="0"/>
      </w:numPr>
      <w:spacing w:before="480" w:after="0" w:line="276" w:lineRule="auto"/>
      <w:jc w:val="left"/>
      <w:outlineLvl w:val="9"/>
    </w:pPr>
    <w:rPr>
      <w:rFonts w:asciiTheme="majorHAnsi" w:eastAsiaTheme="majorEastAsia" w:hAnsiTheme="majorHAnsi" w:cstheme="majorBidi"/>
      <w:bCs/>
      <w:smallCaps/>
      <w:color w:val="365F91" w:themeColor="accent1" w:themeShade="BF"/>
      <w:kern w:val="0"/>
      <w:sz w:val="28"/>
      <w:szCs w:val="28"/>
      <w:lang w:val="en-US" w:eastAsia="ja-JP"/>
    </w:rPr>
  </w:style>
  <w:style w:type="character" w:customStyle="1" w:styleId="Heading5Char">
    <w:name w:val="Heading 5 Char"/>
    <w:basedOn w:val="DefaultParagraphFont"/>
    <w:link w:val="Heading5"/>
    <w:rsid w:val="00AF757C"/>
    <w:rPr>
      <w:rFonts w:ascii="Arial" w:hAnsi="Arial"/>
      <w:i/>
      <w:color w:val="000000"/>
    </w:rPr>
  </w:style>
  <w:style w:type="character" w:customStyle="1" w:styleId="Heading6Char">
    <w:name w:val="Heading 6 Char"/>
    <w:basedOn w:val="DefaultParagraphFont"/>
    <w:link w:val="Heading6"/>
    <w:rsid w:val="00AF757C"/>
    <w:rPr>
      <w:rFonts w:ascii="Arial" w:hAnsi="Arial"/>
      <w:color w:val="000000"/>
    </w:rPr>
  </w:style>
  <w:style w:type="character" w:customStyle="1" w:styleId="Heading7Char">
    <w:name w:val="Heading 7 Char"/>
    <w:basedOn w:val="DefaultParagraphFont"/>
    <w:link w:val="Heading7"/>
    <w:rsid w:val="00AF757C"/>
    <w:rPr>
      <w:rFonts w:ascii="Arial" w:hAnsi="Arial"/>
      <w:color w:val="000000"/>
      <w:sz w:val="18"/>
    </w:rPr>
  </w:style>
  <w:style w:type="character" w:customStyle="1" w:styleId="Heading8Char">
    <w:name w:val="Heading 8 Char"/>
    <w:basedOn w:val="DefaultParagraphFont"/>
    <w:link w:val="Heading8"/>
    <w:rsid w:val="00AF757C"/>
    <w:rPr>
      <w:rFonts w:ascii="Arial" w:hAnsi="Arial"/>
      <w:i/>
    </w:rPr>
  </w:style>
  <w:style w:type="character" w:styleId="FollowedHyperlink">
    <w:name w:val="FollowedHyperlink"/>
    <w:basedOn w:val="DefaultParagraphFont"/>
    <w:uiPriority w:val="99"/>
    <w:unhideWhenUsed/>
    <w:rsid w:val="00AF757C"/>
    <w:rPr>
      <w:color w:val="800080" w:themeColor="followedHyperlink"/>
      <w:u w:val="single"/>
    </w:rPr>
  </w:style>
  <w:style w:type="character" w:customStyle="1" w:styleId="ClosingChar">
    <w:name w:val="Closing Char"/>
    <w:basedOn w:val="DefaultParagraphFont"/>
    <w:link w:val="Closing"/>
    <w:rsid w:val="00AF757C"/>
    <w:rPr>
      <w:rFonts w:ascii="Book Antiqua" w:hAnsi="Book Antiqua"/>
    </w:rPr>
  </w:style>
  <w:style w:type="paragraph" w:styleId="Index4">
    <w:name w:val="index 4"/>
    <w:basedOn w:val="Normal"/>
    <w:next w:val="Normal"/>
    <w:autoRedefine/>
    <w:unhideWhenUsed/>
    <w:rsid w:val="0008787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08787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08787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08787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08787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087873"/>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7F4912"/>
    <w:pPr>
      <w:spacing w:before="440"/>
      <w:ind w:left="0" w:firstLine="0"/>
    </w:pPr>
    <w:rPr>
      <w:bCs/>
    </w:rPr>
  </w:style>
  <w:style w:type="paragraph" w:customStyle="1" w:styleId="LEGREFTEXT">
    <w:name w:val="LEG REF TEXT"/>
    <w:basedOn w:val="Normal"/>
    <w:qFormat/>
    <w:rsid w:val="00DE0DC6"/>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E5312D"/>
    <w:pPr>
      <w:numPr>
        <w:ilvl w:val="0"/>
        <w:numId w:val="0"/>
      </w:numPr>
      <w:tabs>
        <w:tab w:val="left" w:pos="567"/>
      </w:tabs>
    </w:pPr>
    <w:rPr>
      <w:sz w:val="27"/>
    </w:rPr>
  </w:style>
  <w:style w:type="character" w:styleId="Strong">
    <w:name w:val="Strong"/>
    <w:basedOn w:val="DefaultParagraphFont"/>
    <w:qFormat/>
    <w:rsid w:val="00E17726"/>
    <w:rPr>
      <w:b/>
      <w:bCs/>
    </w:rPr>
  </w:style>
  <w:style w:type="paragraph" w:customStyle="1" w:styleId="OutlineNumbered1">
    <w:name w:val="Outline Numbered 1"/>
    <w:basedOn w:val="Normal"/>
    <w:link w:val="OutlineNumbered1Char"/>
    <w:rsid w:val="00E475A9"/>
    <w:pPr>
      <w:numPr>
        <w:numId w:val="31"/>
      </w:numPr>
      <w:tabs>
        <w:tab w:val="clear" w:pos="472"/>
        <w:tab w:val="num" w:pos="425"/>
      </w:tabs>
      <w:ind w:left="425" w:hanging="425"/>
    </w:pPr>
  </w:style>
  <w:style w:type="character" w:customStyle="1" w:styleId="OutlineNumbered1Char">
    <w:name w:val="Outline Numbered 1 Char"/>
    <w:basedOn w:val="BulletChar"/>
    <w:link w:val="OutlineNumbered1"/>
    <w:rsid w:val="00E475A9"/>
    <w:rPr>
      <w:rFonts w:ascii="Book Antiqua" w:hAnsi="Book Antiqua"/>
      <w:color w:val="000000" w:themeColor="text1"/>
    </w:rPr>
  </w:style>
  <w:style w:type="paragraph" w:customStyle="1" w:styleId="OutlineNumbered2">
    <w:name w:val="Outline Numbered 2"/>
    <w:basedOn w:val="Normal"/>
    <w:rsid w:val="004A2B87"/>
    <w:pPr>
      <w:numPr>
        <w:ilvl w:val="1"/>
        <w:numId w:val="31"/>
      </w:numPr>
    </w:pPr>
  </w:style>
  <w:style w:type="paragraph" w:customStyle="1" w:styleId="OutlineNumbered3">
    <w:name w:val="Outline Numbered 3"/>
    <w:basedOn w:val="Normal"/>
    <w:rsid w:val="004A2B87"/>
    <w:pPr>
      <w:numPr>
        <w:ilvl w:val="2"/>
        <w:numId w:val="31"/>
      </w:numPr>
    </w:pPr>
  </w:style>
  <w:style w:type="paragraph" w:customStyle="1" w:styleId="Heading3-Numbered">
    <w:name w:val="Heading 3 - Numbered"/>
    <w:basedOn w:val="Heading3"/>
    <w:rsid w:val="0005536C"/>
    <w:pPr>
      <w:numPr>
        <w:ilvl w:val="2"/>
        <w:numId w:val="37"/>
      </w:numPr>
    </w:pPr>
  </w:style>
  <w:style w:type="paragraph" w:customStyle="1" w:styleId="Heading1-Appendix">
    <w:name w:val="Heading 1 - Appendix"/>
    <w:rsid w:val="00D15E55"/>
    <w:pPr>
      <w:numPr>
        <w:numId w:val="38"/>
      </w:numPr>
      <w:spacing w:after="600"/>
      <w:jc w:val="center"/>
      <w:outlineLvl w:val="0"/>
    </w:pPr>
    <w:rPr>
      <w:rFonts w:ascii="Arial Bold" w:hAnsi="Arial Bold"/>
      <w:b/>
      <w:caps/>
      <w:kern w:val="28"/>
      <w:sz w:val="36"/>
    </w:rPr>
  </w:style>
  <w:style w:type="paragraph" w:customStyle="1" w:styleId="TableTextCentered-Bold">
    <w:name w:val="Table Text Centered - Bold"/>
    <w:basedOn w:val="TableTextCentered"/>
    <w:rsid w:val="00372CAB"/>
    <w:rPr>
      <w:b/>
    </w:rPr>
  </w:style>
  <w:style w:type="paragraph" w:customStyle="1" w:styleId="Heading1-NotNumbered">
    <w:name w:val="Heading 1 - Not Numbered"/>
    <w:basedOn w:val="Heading1"/>
    <w:rsid w:val="00973F00"/>
    <w:pPr>
      <w:numPr>
        <w:numId w:val="0"/>
      </w:numPr>
    </w:pPr>
  </w:style>
  <w:style w:type="paragraph" w:customStyle="1" w:styleId="ChartandTableFootnote">
    <w:name w:val="Chart and Table Footnote"/>
    <w:basedOn w:val="ChartandTableFootnoteAlpha"/>
    <w:rsid w:val="00D22E49"/>
    <w:pPr>
      <w:numPr>
        <w:numId w:val="0"/>
      </w:numPr>
    </w:pPr>
  </w:style>
  <w:style w:type="paragraph" w:customStyle="1" w:styleId="Heading4-Numbered">
    <w:name w:val="Heading 4 - Numbered"/>
    <w:basedOn w:val="Heading4"/>
    <w:rsid w:val="008022BD"/>
    <w:pPr>
      <w:numPr>
        <w:numId w:val="40"/>
      </w:numPr>
      <w:tabs>
        <w:tab w:val="left" w:pos="340"/>
      </w:tabs>
      <w:ind w:left="340" w:hanging="340"/>
    </w:pPr>
    <w:rPr>
      <w:rFonts w:ascii="Arial Bold" w:hAnsi="Arial Bold"/>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uiPriority="99"/>
    <w:lsdException w:name="index 2" w:uiPriority="99"/>
    <w:lsdException w:name="toc 1" w:uiPriority="39" w:qFormat="1"/>
    <w:lsdException w:name="toc 2" w:uiPriority="39" w:qFormat="1"/>
    <w:lsdException w:name="toc 3" w:qFormat="1"/>
    <w:lsdException w:name="Normal Indent" w:semiHidden="1"/>
    <w:lsdException w:name="index heading" w:uiPriority="99"/>
    <w:lsdException w:name="caption" w:semiHidden="1" w:unhideWhenUsed="1" w:qFormat="1"/>
    <w:lsdException w:name="envelope address" w:semiHidden="1"/>
    <w:lsdException w:name="envelope return" w:semiHidden="1"/>
    <w:lsdException w:name="line number"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Default Paragraph Fo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C"/>
    <w:pPr>
      <w:spacing w:after="240" w:line="260" w:lineRule="exact"/>
      <w:jc w:val="both"/>
    </w:pPr>
    <w:rPr>
      <w:rFonts w:ascii="Book Antiqua" w:hAnsi="Book Antiqua"/>
      <w:color w:val="000000" w:themeColor="text1"/>
    </w:rPr>
  </w:style>
  <w:style w:type="paragraph" w:styleId="Heading1">
    <w:name w:val="heading 1"/>
    <w:basedOn w:val="HeadingBase"/>
    <w:next w:val="Normal"/>
    <w:link w:val="Heading1Char"/>
    <w:qFormat/>
    <w:rsid w:val="00AB7FD5"/>
    <w:pPr>
      <w:numPr>
        <w:numId w:val="37"/>
      </w:numPr>
      <w:spacing w:after="600"/>
      <w:ind w:left="0" w:firstLine="0"/>
      <w:jc w:val="center"/>
      <w:outlineLvl w:val="0"/>
    </w:pPr>
    <w:rPr>
      <w:rFonts w:ascii="Arial Bold" w:hAnsi="Arial Bold"/>
      <w:b/>
      <w:caps/>
      <w:kern w:val="28"/>
      <w:sz w:val="36"/>
    </w:rPr>
  </w:style>
  <w:style w:type="paragraph" w:styleId="Heading2">
    <w:name w:val="heading 2"/>
    <w:basedOn w:val="HeadingBase"/>
    <w:next w:val="Normal"/>
    <w:link w:val="Heading2Char"/>
    <w:qFormat/>
    <w:rsid w:val="0005536C"/>
    <w:pPr>
      <w:numPr>
        <w:ilvl w:val="1"/>
        <w:numId w:val="37"/>
      </w:numPr>
      <w:spacing w:before="300" w:after="240"/>
      <w:outlineLvl w:val="1"/>
    </w:pPr>
    <w:rPr>
      <w:rFonts w:ascii="Arial Bold" w:hAnsi="Arial Bold"/>
      <w:b/>
      <w:color w:val="000000"/>
      <w:spacing w:val="-6"/>
      <w:sz w:val="32"/>
    </w:rPr>
  </w:style>
  <w:style w:type="paragraph" w:styleId="Heading3">
    <w:name w:val="heading 3"/>
    <w:basedOn w:val="HeadingBase"/>
    <w:next w:val="Normal"/>
    <w:link w:val="Heading3Char"/>
    <w:qFormat/>
    <w:rsid w:val="0005536C"/>
    <w:pPr>
      <w:spacing w:before="240" w:after="240"/>
      <w:outlineLvl w:val="2"/>
    </w:pPr>
    <w:rPr>
      <w:b/>
      <w:smallCaps/>
      <w:color w:val="000000"/>
      <w:sz w:val="28"/>
    </w:rPr>
  </w:style>
  <w:style w:type="paragraph" w:styleId="Heading4">
    <w:name w:val="heading 4"/>
    <w:basedOn w:val="HeadingBase"/>
    <w:next w:val="Normal"/>
    <w:link w:val="Heading4Char"/>
    <w:qFormat/>
    <w:rsid w:val="0005536C"/>
    <w:pPr>
      <w:spacing w:before="120" w:after="120"/>
      <w:outlineLvl w:val="3"/>
    </w:pPr>
    <w:rPr>
      <w:b/>
      <w:color w:val="000000"/>
    </w:rPr>
  </w:style>
  <w:style w:type="paragraph" w:styleId="Heading5">
    <w:name w:val="heading 5"/>
    <w:basedOn w:val="HeadingBase"/>
    <w:next w:val="Normal"/>
    <w:link w:val="Heading5Char"/>
    <w:qFormat/>
    <w:rsid w:val="00FB5964"/>
    <w:pPr>
      <w:spacing w:before="240" w:after="120"/>
      <w:outlineLvl w:val="4"/>
    </w:pPr>
    <w:rPr>
      <w:i/>
      <w:color w:val="000000"/>
      <w:sz w:val="20"/>
    </w:rPr>
  </w:style>
  <w:style w:type="paragraph" w:styleId="Heading6">
    <w:name w:val="heading 6"/>
    <w:basedOn w:val="HeadingBase"/>
    <w:next w:val="Normal"/>
    <w:link w:val="Heading6Char"/>
    <w:qFormat/>
    <w:rsid w:val="00FB5964"/>
    <w:pPr>
      <w:spacing w:after="120"/>
      <w:outlineLvl w:val="5"/>
    </w:pPr>
    <w:rPr>
      <w:color w:val="000000"/>
      <w:sz w:val="20"/>
    </w:rPr>
  </w:style>
  <w:style w:type="paragraph" w:styleId="Heading7">
    <w:name w:val="heading 7"/>
    <w:basedOn w:val="HeadingBase"/>
    <w:next w:val="Normal"/>
    <w:link w:val="Heading7Char"/>
    <w:qFormat/>
    <w:rsid w:val="00FB5964"/>
    <w:pPr>
      <w:spacing w:after="100"/>
      <w:outlineLvl w:val="6"/>
    </w:pPr>
    <w:rPr>
      <w:color w:val="000000"/>
      <w:sz w:val="18"/>
    </w:rPr>
  </w:style>
  <w:style w:type="paragraph" w:styleId="Heading8">
    <w:name w:val="heading 8"/>
    <w:basedOn w:val="Normal"/>
    <w:next w:val="Normal"/>
    <w:link w:val="Heading8Char"/>
    <w:qFormat/>
    <w:rsid w:val="00FB5964"/>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FB5964"/>
    <w:pPr>
      <w:keepNext/>
    </w:pPr>
    <w:rPr>
      <w:rFonts w:ascii="Arial" w:hAnsi="Arial"/>
      <w:sz w:val="24"/>
    </w:rPr>
  </w:style>
  <w:style w:type="paragraph" w:customStyle="1" w:styleId="BoxHeading">
    <w:name w:val="Box Heading"/>
    <w:basedOn w:val="HeadingBase"/>
    <w:next w:val="Normal"/>
    <w:rsid w:val="00FB5964"/>
    <w:pPr>
      <w:spacing w:before="240" w:after="240"/>
      <w:jc w:val="center"/>
    </w:pPr>
    <w:rPr>
      <w:rFonts w:ascii="Helvetica" w:hAnsi="Helvetica"/>
      <w:b/>
      <w:sz w:val="20"/>
    </w:rPr>
  </w:style>
  <w:style w:type="paragraph" w:customStyle="1" w:styleId="HeaderBase">
    <w:name w:val="Header Base"/>
    <w:rsid w:val="00FB5964"/>
    <w:rPr>
      <w:rFonts w:ascii="Book Antiqua" w:hAnsi="Book Antiqua"/>
      <w:i/>
    </w:rPr>
  </w:style>
  <w:style w:type="paragraph" w:customStyle="1" w:styleId="FooterBase">
    <w:name w:val="Footer Base"/>
    <w:rsid w:val="00FB5964"/>
    <w:rPr>
      <w:rFonts w:ascii="Arial" w:hAnsi="Arial"/>
    </w:rPr>
  </w:style>
  <w:style w:type="paragraph" w:customStyle="1" w:styleId="BoxText">
    <w:name w:val="Box Text"/>
    <w:basedOn w:val="Normal"/>
    <w:rsid w:val="00DE15CB"/>
    <w:pPr>
      <w:keepNext/>
      <w:spacing w:before="180" w:after="180" w:line="240" w:lineRule="auto"/>
      <w:ind w:right="57"/>
    </w:pPr>
    <w:rPr>
      <w:lang w:eastAsia="en-US"/>
    </w:rPr>
  </w:style>
  <w:style w:type="paragraph" w:customStyle="1" w:styleId="Classification">
    <w:name w:val="Classification"/>
    <w:basedOn w:val="HeadingBase"/>
    <w:rsid w:val="00FB5964"/>
    <w:pPr>
      <w:jc w:val="center"/>
    </w:pPr>
    <w:rPr>
      <w:b/>
      <w:smallCaps/>
      <w:color w:val="000000"/>
    </w:rPr>
  </w:style>
  <w:style w:type="paragraph" w:customStyle="1" w:styleId="ContentsHeading">
    <w:name w:val="Contents Heading"/>
    <w:basedOn w:val="HeadingBase"/>
    <w:next w:val="Normal"/>
    <w:rsid w:val="00FB5964"/>
    <w:pPr>
      <w:spacing w:after="360"/>
      <w:jc w:val="center"/>
    </w:pPr>
    <w:rPr>
      <w:b/>
      <w:smallCaps/>
      <w:sz w:val="34"/>
      <w:lang w:val="en-US"/>
    </w:rPr>
  </w:style>
  <w:style w:type="paragraph" w:customStyle="1" w:styleId="ContentsSecondHeading">
    <w:name w:val="Contents Second Heading"/>
    <w:basedOn w:val="HeadingBase"/>
    <w:next w:val="Normal"/>
    <w:rsid w:val="00FB5964"/>
    <w:pPr>
      <w:spacing w:after="360"/>
      <w:jc w:val="center"/>
    </w:pPr>
    <w:rPr>
      <w:color w:val="000000"/>
      <w:sz w:val="30"/>
    </w:rPr>
  </w:style>
  <w:style w:type="paragraph" w:styleId="Footer">
    <w:name w:val="footer"/>
    <w:basedOn w:val="FooterBase"/>
    <w:link w:val="FooterChar"/>
    <w:rsid w:val="00FB5964"/>
    <w:pPr>
      <w:jc w:val="center"/>
    </w:pPr>
    <w:rPr>
      <w:color w:val="000000"/>
    </w:rPr>
  </w:style>
  <w:style w:type="character" w:styleId="FootnoteReference">
    <w:name w:val="footnote reference"/>
    <w:basedOn w:val="DefaultParagraphFont"/>
    <w:semiHidden/>
    <w:rsid w:val="00923226"/>
    <w:rPr>
      <w:noProof w:val="0"/>
      <w:vertAlign w:val="superscript"/>
      <w:lang w:val="en-AU"/>
    </w:rPr>
  </w:style>
  <w:style w:type="paragraph" w:styleId="FootnoteText">
    <w:name w:val="footnote text"/>
    <w:basedOn w:val="Normal"/>
    <w:link w:val="FootnoteTextChar"/>
    <w:semiHidden/>
    <w:rsid w:val="00FB5964"/>
    <w:pPr>
      <w:tabs>
        <w:tab w:val="left" w:pos="283"/>
      </w:tabs>
      <w:spacing w:after="0" w:line="240" w:lineRule="auto"/>
      <w:ind w:left="284" w:hanging="284"/>
    </w:pPr>
    <w:rPr>
      <w:color w:val="000000"/>
      <w:sz w:val="18"/>
    </w:rPr>
  </w:style>
  <w:style w:type="paragraph" w:styleId="Header">
    <w:name w:val="header"/>
    <w:basedOn w:val="HeaderBase"/>
    <w:link w:val="HeaderChar"/>
    <w:rsid w:val="00FB5964"/>
  </w:style>
  <w:style w:type="paragraph" w:styleId="Index1">
    <w:name w:val="index 1"/>
    <w:basedOn w:val="Normal"/>
    <w:next w:val="Normal"/>
    <w:uiPriority w:val="99"/>
    <w:rsid w:val="00973F00"/>
    <w:pPr>
      <w:tabs>
        <w:tab w:val="right" w:leader="dot" w:pos="3485"/>
      </w:tabs>
      <w:spacing w:after="100" w:line="240" w:lineRule="exact"/>
      <w:ind w:left="198" w:hanging="198"/>
      <w:jc w:val="left"/>
    </w:pPr>
    <w:rPr>
      <w:color w:val="000000"/>
      <w:sz w:val="18"/>
    </w:rPr>
  </w:style>
  <w:style w:type="paragraph" w:styleId="Index2">
    <w:name w:val="index 2"/>
    <w:basedOn w:val="Normal"/>
    <w:next w:val="Normal"/>
    <w:uiPriority w:val="99"/>
    <w:semiHidden/>
    <w:rsid w:val="00372CAB"/>
    <w:pPr>
      <w:tabs>
        <w:tab w:val="right" w:leader="dot" w:pos="3485"/>
      </w:tabs>
      <w:spacing w:after="120" w:line="240" w:lineRule="exact"/>
      <w:ind w:left="396" w:hanging="198"/>
      <w:jc w:val="left"/>
    </w:pPr>
    <w:rPr>
      <w:color w:val="000000"/>
      <w:sz w:val="18"/>
    </w:rPr>
  </w:style>
  <w:style w:type="paragraph" w:styleId="Index3">
    <w:name w:val="index 3"/>
    <w:basedOn w:val="Normal"/>
    <w:next w:val="Normal"/>
    <w:autoRedefine/>
    <w:semiHidden/>
    <w:rsid w:val="00FB5964"/>
    <w:pPr>
      <w:ind w:left="601" w:hanging="198"/>
    </w:pPr>
    <w:rPr>
      <w:color w:val="000000"/>
      <w:sz w:val="18"/>
    </w:rPr>
  </w:style>
  <w:style w:type="paragraph" w:styleId="IndexHeading">
    <w:name w:val="index heading"/>
    <w:basedOn w:val="Normal"/>
    <w:next w:val="Index1"/>
    <w:uiPriority w:val="99"/>
    <w:semiHidden/>
    <w:unhideWhenUsed/>
    <w:rsid w:val="00973F00"/>
    <w:pPr>
      <w:spacing w:before="240" w:after="120"/>
      <w:jc w:val="left"/>
    </w:pPr>
    <w:rPr>
      <w:rFonts w:ascii="Arial" w:hAnsi="Arial"/>
      <w:b/>
      <w:bCs/>
      <w:sz w:val="26"/>
      <w:szCs w:val="26"/>
    </w:rPr>
  </w:style>
  <w:style w:type="character" w:styleId="PageNumber">
    <w:name w:val="page number"/>
    <w:rsid w:val="00FB5964"/>
  </w:style>
  <w:style w:type="paragraph" w:customStyle="1" w:styleId="TableHeading">
    <w:name w:val="Table Heading"/>
    <w:basedOn w:val="HeadingBase"/>
    <w:next w:val="TableGraphic"/>
    <w:rsid w:val="00FB5964"/>
    <w:pPr>
      <w:spacing w:before="120" w:after="20"/>
    </w:pPr>
    <w:rPr>
      <w:b/>
      <w:color w:val="000000"/>
      <w:sz w:val="20"/>
    </w:rPr>
  </w:style>
  <w:style w:type="paragraph" w:customStyle="1" w:styleId="TableGraphic">
    <w:name w:val="Table Graphic"/>
    <w:basedOn w:val="TableHeading"/>
    <w:next w:val="Normal"/>
    <w:rsid w:val="00FB5964"/>
    <w:pPr>
      <w:keepNext w:val="0"/>
      <w:spacing w:before="0"/>
      <w:ind w:right="-113"/>
    </w:pPr>
    <w:rPr>
      <w:b w:val="0"/>
    </w:rPr>
  </w:style>
  <w:style w:type="paragraph" w:customStyle="1" w:styleId="TableHeadingcontinued">
    <w:name w:val="Table Heading continued"/>
    <w:basedOn w:val="HeadingBase"/>
    <w:next w:val="TableGraphic"/>
    <w:rsid w:val="00FB5964"/>
    <w:pPr>
      <w:spacing w:before="120" w:after="20"/>
    </w:pPr>
    <w:rPr>
      <w:b/>
      <w:color w:val="000000"/>
      <w:sz w:val="20"/>
    </w:rPr>
  </w:style>
  <w:style w:type="paragraph" w:styleId="TOC1">
    <w:name w:val="toc 1"/>
    <w:basedOn w:val="HeadingBase"/>
    <w:next w:val="Normal"/>
    <w:uiPriority w:val="39"/>
    <w:qFormat/>
    <w:rsid w:val="00D048A5"/>
    <w:pPr>
      <w:tabs>
        <w:tab w:val="left" w:pos="1276"/>
        <w:tab w:val="right" w:leader="dot" w:pos="7699"/>
      </w:tabs>
      <w:spacing w:before="180"/>
      <w:ind w:left="1276" w:right="851" w:hanging="1276"/>
    </w:pPr>
    <w:rPr>
      <w:b/>
      <w:smallCaps/>
      <w:color w:val="000000"/>
      <w:sz w:val="22"/>
    </w:rPr>
  </w:style>
  <w:style w:type="paragraph" w:styleId="TOC2">
    <w:name w:val="toc 2"/>
    <w:basedOn w:val="HeadingBase"/>
    <w:next w:val="Normal"/>
    <w:uiPriority w:val="39"/>
    <w:qFormat/>
    <w:rsid w:val="009F2E26"/>
    <w:pPr>
      <w:tabs>
        <w:tab w:val="left" w:pos="851"/>
        <w:tab w:val="right" w:leader="dot" w:pos="7701"/>
      </w:tabs>
      <w:spacing w:before="80"/>
      <w:ind w:left="851" w:right="851" w:hanging="567"/>
    </w:pPr>
    <w:rPr>
      <w:noProof/>
      <w:color w:val="000000" w:themeColor="text1"/>
      <w:sz w:val="20"/>
    </w:rPr>
  </w:style>
  <w:style w:type="paragraph" w:styleId="TOC3">
    <w:name w:val="toc 3"/>
    <w:basedOn w:val="HeadingBase"/>
    <w:next w:val="Normal"/>
    <w:qFormat/>
    <w:rsid w:val="00FB5964"/>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FB5964"/>
    <w:pPr>
      <w:jc w:val="right"/>
    </w:pPr>
  </w:style>
  <w:style w:type="paragraph" w:customStyle="1" w:styleId="HeaderEven">
    <w:name w:val="Header Even"/>
    <w:basedOn w:val="HeaderBase"/>
    <w:rsid w:val="00FB5964"/>
  </w:style>
  <w:style w:type="paragraph" w:customStyle="1" w:styleId="FileProperties">
    <w:name w:val="File Properties"/>
    <w:basedOn w:val="Normal"/>
    <w:rsid w:val="00FB5964"/>
    <w:rPr>
      <w:i/>
      <w:color w:val="000000"/>
    </w:rPr>
  </w:style>
  <w:style w:type="character" w:customStyle="1" w:styleId="FramedHeader">
    <w:name w:val="Framed Header"/>
    <w:basedOn w:val="DefaultParagraphFont"/>
    <w:rsid w:val="00FB5964"/>
    <w:rPr>
      <w:rFonts w:ascii="Book Antiqua" w:hAnsi="Book Antiqua"/>
      <w:i/>
      <w:dstrike w:val="0"/>
      <w:sz w:val="20"/>
      <w:szCs w:val="20"/>
      <w:vertAlign w:val="baseline"/>
    </w:rPr>
  </w:style>
  <w:style w:type="paragraph" w:styleId="TOC4">
    <w:name w:val="toc 4"/>
    <w:basedOn w:val="Normal"/>
    <w:next w:val="Normal"/>
    <w:autoRedefine/>
    <w:semiHidden/>
    <w:rsid w:val="00FB5964"/>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E475A9"/>
    <w:pPr>
      <w:numPr>
        <w:numId w:val="1"/>
      </w:numPr>
      <w:tabs>
        <w:tab w:val="clear" w:pos="283"/>
        <w:tab w:val="left" w:pos="425"/>
      </w:tabs>
      <w:ind w:left="425" w:hanging="425"/>
    </w:pPr>
  </w:style>
  <w:style w:type="paragraph" w:customStyle="1" w:styleId="DoubleDot">
    <w:name w:val="Double Dot"/>
    <w:basedOn w:val="Bullet"/>
    <w:rsid w:val="00FB5964"/>
    <w:pPr>
      <w:numPr>
        <w:ilvl w:val="2"/>
        <w:numId w:val="3"/>
      </w:numPr>
    </w:pPr>
  </w:style>
  <w:style w:type="paragraph" w:customStyle="1" w:styleId="Dash">
    <w:name w:val="Dash"/>
    <w:basedOn w:val="Bullet"/>
    <w:link w:val="DashChar"/>
    <w:rsid w:val="00DE15CB"/>
    <w:pPr>
      <w:numPr>
        <w:ilvl w:val="1"/>
        <w:numId w:val="3"/>
      </w:numPr>
      <w:tabs>
        <w:tab w:val="clear" w:pos="425"/>
        <w:tab w:val="clear" w:pos="567"/>
        <w:tab w:val="left" w:pos="851"/>
      </w:tabs>
      <w:ind w:left="850" w:hanging="425"/>
    </w:pPr>
  </w:style>
  <w:style w:type="paragraph" w:customStyle="1" w:styleId="SingleParagraph">
    <w:name w:val="SingleParagraph"/>
    <w:basedOn w:val="Normal"/>
    <w:next w:val="Normal"/>
    <w:rsid w:val="00B811BD"/>
    <w:pPr>
      <w:spacing w:after="0" w:line="240" w:lineRule="auto"/>
    </w:pPr>
    <w:rPr>
      <w:color w:val="000000"/>
    </w:rPr>
  </w:style>
  <w:style w:type="paragraph" w:customStyle="1" w:styleId="MeasureTableTextLeftAligned">
    <w:name w:val="Measure Table Text Left Aligned"/>
    <w:basedOn w:val="HeadingBase"/>
    <w:rsid w:val="00FB5964"/>
    <w:pPr>
      <w:spacing w:before="20" w:after="20"/>
    </w:pPr>
    <w:rPr>
      <w:color w:val="000000"/>
      <w:sz w:val="16"/>
    </w:rPr>
  </w:style>
  <w:style w:type="paragraph" w:customStyle="1" w:styleId="ChartandTableFootnoteAlpha">
    <w:name w:val="Chart and Table Footnote Alpha"/>
    <w:basedOn w:val="Normal"/>
    <w:next w:val="Normal"/>
    <w:rsid w:val="00FB5964"/>
    <w:pPr>
      <w:numPr>
        <w:numId w:val="5"/>
      </w:numPr>
      <w:spacing w:after="0" w:line="240" w:lineRule="auto"/>
    </w:pPr>
    <w:rPr>
      <w:rFonts w:ascii="Arial" w:hAnsi="Arial"/>
      <w:color w:val="000000"/>
      <w:sz w:val="16"/>
    </w:rPr>
  </w:style>
  <w:style w:type="paragraph" w:customStyle="1" w:styleId="MeasureTableHeading">
    <w:name w:val="Measure Table Heading"/>
    <w:basedOn w:val="HeadingBase"/>
    <w:rsid w:val="00FB5964"/>
    <w:rPr>
      <w:sz w:val="16"/>
    </w:rPr>
  </w:style>
  <w:style w:type="paragraph" w:customStyle="1" w:styleId="MeasureTableTextRightAligned">
    <w:name w:val="Measure Table Text Right Aligned"/>
    <w:basedOn w:val="HeadingBase"/>
    <w:rsid w:val="00FB5964"/>
    <w:pPr>
      <w:spacing w:before="60" w:after="60"/>
      <w:jc w:val="right"/>
    </w:pPr>
    <w:rPr>
      <w:sz w:val="16"/>
    </w:rPr>
  </w:style>
  <w:style w:type="paragraph" w:styleId="TOC5">
    <w:name w:val="toc 5"/>
    <w:basedOn w:val="Normal"/>
    <w:next w:val="Normal"/>
    <w:autoRedefine/>
    <w:semiHidden/>
    <w:rsid w:val="00FB5964"/>
    <w:pPr>
      <w:tabs>
        <w:tab w:val="right" w:leader="dot" w:pos="7700"/>
      </w:tabs>
      <w:spacing w:before="60" w:after="0" w:line="240" w:lineRule="auto"/>
      <w:ind w:left="567" w:right="851"/>
      <w:jc w:val="left"/>
    </w:pPr>
  </w:style>
  <w:style w:type="paragraph" w:styleId="TOC6">
    <w:name w:val="toc 6"/>
    <w:basedOn w:val="Normal"/>
    <w:next w:val="Normal"/>
    <w:autoRedefine/>
    <w:semiHidden/>
    <w:rsid w:val="00FB5964"/>
    <w:pPr>
      <w:ind w:left="1000"/>
    </w:pPr>
  </w:style>
  <w:style w:type="paragraph" w:styleId="TOC7">
    <w:name w:val="toc 7"/>
    <w:basedOn w:val="Normal"/>
    <w:next w:val="Normal"/>
    <w:autoRedefine/>
    <w:semiHidden/>
    <w:rsid w:val="00FB5964"/>
    <w:pPr>
      <w:ind w:left="1200"/>
    </w:pPr>
  </w:style>
  <w:style w:type="paragraph" w:styleId="TOC8">
    <w:name w:val="toc 8"/>
    <w:basedOn w:val="Normal"/>
    <w:next w:val="Normal"/>
    <w:autoRedefine/>
    <w:semiHidden/>
    <w:rsid w:val="00FB5964"/>
    <w:pPr>
      <w:ind w:left="1400"/>
    </w:pPr>
  </w:style>
  <w:style w:type="paragraph" w:styleId="TOC9">
    <w:name w:val="toc 9"/>
    <w:basedOn w:val="Normal"/>
    <w:next w:val="Normal"/>
    <w:autoRedefine/>
    <w:semiHidden/>
    <w:rsid w:val="00FB5964"/>
    <w:pPr>
      <w:ind w:left="1600"/>
    </w:pPr>
  </w:style>
  <w:style w:type="paragraph" w:styleId="Closing">
    <w:name w:val="Closing"/>
    <w:basedOn w:val="Normal"/>
    <w:link w:val="ClosingChar"/>
    <w:rsid w:val="00FB5964"/>
    <w:pPr>
      <w:ind w:left="4252"/>
    </w:pPr>
  </w:style>
  <w:style w:type="paragraph" w:customStyle="1" w:styleId="NoteTableHeading">
    <w:name w:val="Note Table Heading"/>
    <w:basedOn w:val="HeadingBase"/>
    <w:next w:val="TableGraphic"/>
    <w:rsid w:val="00FB5964"/>
    <w:pPr>
      <w:spacing w:before="480"/>
    </w:pPr>
    <w:rPr>
      <w:b/>
      <w:color w:val="000000"/>
      <w:sz w:val="20"/>
    </w:rPr>
  </w:style>
  <w:style w:type="character" w:customStyle="1" w:styleId="Italic">
    <w:name w:val="Italic"/>
    <w:basedOn w:val="DefaultParagraphFont"/>
    <w:rsid w:val="00FB5964"/>
    <w:rPr>
      <w:i/>
    </w:rPr>
  </w:style>
  <w:style w:type="paragraph" w:customStyle="1" w:styleId="Source">
    <w:name w:val="Source"/>
    <w:basedOn w:val="HeadingBase"/>
    <w:next w:val="Normal"/>
    <w:rsid w:val="00FB5964"/>
    <w:pPr>
      <w:jc w:val="both"/>
    </w:pPr>
    <w:rPr>
      <w:sz w:val="16"/>
    </w:rPr>
  </w:style>
  <w:style w:type="paragraph" w:customStyle="1" w:styleId="Exactly">
    <w:name w:val="Exactly"/>
    <w:basedOn w:val="Normal"/>
    <w:next w:val="Normal"/>
    <w:rsid w:val="00FB5964"/>
    <w:pPr>
      <w:spacing w:line="240" w:lineRule="auto"/>
    </w:pPr>
  </w:style>
  <w:style w:type="paragraph" w:customStyle="1" w:styleId="TPHeading1">
    <w:name w:val="TP Heading 1"/>
    <w:basedOn w:val="HeadingBase"/>
    <w:rsid w:val="00FB5964"/>
    <w:pPr>
      <w:spacing w:after="360"/>
      <w:jc w:val="center"/>
    </w:pPr>
    <w:rPr>
      <w:smallCaps/>
      <w:sz w:val="44"/>
    </w:rPr>
  </w:style>
  <w:style w:type="character" w:customStyle="1" w:styleId="BoxTextItalic">
    <w:name w:val="Box Text Italic"/>
    <w:basedOn w:val="DefaultParagraphFont"/>
    <w:rsid w:val="00FB5964"/>
    <w:rPr>
      <w:rFonts w:ascii="Arial" w:hAnsi="Arial"/>
      <w:i/>
      <w:sz w:val="20"/>
    </w:rPr>
  </w:style>
  <w:style w:type="character" w:customStyle="1" w:styleId="Bold">
    <w:name w:val="Bold"/>
    <w:basedOn w:val="DefaultParagraphFont"/>
    <w:rsid w:val="00FB5964"/>
    <w:rPr>
      <w:b/>
    </w:rPr>
  </w:style>
  <w:style w:type="paragraph" w:customStyle="1" w:styleId="AppendixText">
    <w:name w:val="AppendixText"/>
    <w:basedOn w:val="Normal"/>
    <w:rsid w:val="00FB5964"/>
    <w:pPr>
      <w:ind w:left="851"/>
    </w:pPr>
    <w:rPr>
      <w:color w:val="000000"/>
    </w:rPr>
  </w:style>
  <w:style w:type="paragraph" w:customStyle="1" w:styleId="Appendix3">
    <w:name w:val="Appendix 3"/>
    <w:basedOn w:val="HeadingBase"/>
    <w:next w:val="AppendixText"/>
    <w:rsid w:val="00FB5964"/>
    <w:pPr>
      <w:numPr>
        <w:ilvl w:val="2"/>
        <w:numId w:val="2"/>
      </w:numPr>
      <w:spacing w:before="240" w:after="240"/>
    </w:pPr>
    <w:rPr>
      <w:b/>
      <w:smallCaps/>
      <w:sz w:val="26"/>
      <w:szCs w:val="26"/>
    </w:rPr>
  </w:style>
  <w:style w:type="paragraph" w:customStyle="1" w:styleId="Appendix2">
    <w:name w:val="Appendix 2"/>
    <w:basedOn w:val="HeadingBase"/>
    <w:next w:val="AppendixText"/>
    <w:rsid w:val="00FB5964"/>
    <w:pPr>
      <w:numPr>
        <w:ilvl w:val="1"/>
        <w:numId w:val="2"/>
      </w:numPr>
      <w:spacing w:before="240" w:after="360"/>
      <w:outlineLvl w:val="2"/>
    </w:pPr>
    <w:rPr>
      <w:b/>
      <w:smallCaps/>
      <w:color w:val="000000"/>
      <w:sz w:val="30"/>
      <w:szCs w:val="30"/>
    </w:rPr>
  </w:style>
  <w:style w:type="paragraph" w:customStyle="1" w:styleId="Appendix1">
    <w:name w:val="Appendix 1"/>
    <w:basedOn w:val="HeadingBase"/>
    <w:next w:val="Appendix2"/>
    <w:rsid w:val="005F235F"/>
    <w:pPr>
      <w:pageBreakBefore/>
      <w:numPr>
        <w:numId w:val="2"/>
      </w:numPr>
      <w:spacing w:after="600"/>
      <w:jc w:val="center"/>
      <w:outlineLvl w:val="0"/>
    </w:pPr>
    <w:rPr>
      <w:b/>
      <w:smallCaps/>
      <w:color w:val="000000"/>
      <w:sz w:val="34"/>
      <w:szCs w:val="34"/>
    </w:rPr>
  </w:style>
  <w:style w:type="character" w:customStyle="1" w:styleId="BoldandItalic">
    <w:name w:val="Bold and Italic"/>
    <w:basedOn w:val="DefaultParagraphFont"/>
    <w:rsid w:val="00FB5964"/>
    <w:rPr>
      <w:b/>
      <w:i/>
    </w:rPr>
  </w:style>
  <w:style w:type="paragraph" w:customStyle="1" w:styleId="BoxTextBullet">
    <w:name w:val="Box Text Bullet"/>
    <w:basedOn w:val="Bullet"/>
    <w:rsid w:val="00DE15CB"/>
    <w:pPr>
      <w:numPr>
        <w:numId w:val="3"/>
      </w:numPr>
      <w:spacing w:after="180"/>
      <w:ind w:right="57"/>
    </w:pPr>
  </w:style>
  <w:style w:type="paragraph" w:customStyle="1" w:styleId="MeasureTableTextItalic">
    <w:name w:val="Measure Table Text Italic"/>
    <w:basedOn w:val="Normal"/>
    <w:rsid w:val="00DE5241"/>
    <w:pPr>
      <w:spacing w:before="20" w:after="20" w:line="240" w:lineRule="auto"/>
      <w:jc w:val="left"/>
    </w:pPr>
    <w:rPr>
      <w:rFonts w:ascii="Arial" w:hAnsi="Arial"/>
      <w:i/>
      <w:color w:val="000000"/>
      <w:sz w:val="16"/>
    </w:rPr>
  </w:style>
  <w:style w:type="paragraph" w:customStyle="1" w:styleId="TESHeading5">
    <w:name w:val="TES Heading 5"/>
    <w:basedOn w:val="HeadingBase"/>
    <w:next w:val="MeasureTableHeading"/>
    <w:rsid w:val="00FB5964"/>
    <w:pPr>
      <w:tabs>
        <w:tab w:val="left" w:pos="567"/>
      </w:tabs>
      <w:spacing w:before="240" w:after="120"/>
      <w:ind w:left="567" w:hanging="567"/>
    </w:pPr>
    <w:rPr>
      <w:b/>
      <w:sz w:val="20"/>
    </w:rPr>
  </w:style>
  <w:style w:type="paragraph" w:customStyle="1" w:styleId="TESHeading3">
    <w:name w:val="TES Heading 3"/>
    <w:basedOn w:val="Normal"/>
    <w:next w:val="Normal"/>
    <w:rsid w:val="00FB5964"/>
    <w:pPr>
      <w:keepNext/>
      <w:spacing w:before="240" w:line="240" w:lineRule="auto"/>
      <w:jc w:val="left"/>
      <w:outlineLvl w:val="2"/>
    </w:pPr>
    <w:rPr>
      <w:rFonts w:ascii="Arial" w:hAnsi="Arial"/>
      <w:b/>
      <w:smallCaps/>
      <w:sz w:val="26"/>
      <w:szCs w:val="26"/>
    </w:rPr>
  </w:style>
  <w:style w:type="paragraph" w:customStyle="1" w:styleId="TableTextBase">
    <w:name w:val="Table Text Base"/>
    <w:rsid w:val="00FB5964"/>
    <w:pPr>
      <w:spacing w:before="20" w:after="20"/>
    </w:pPr>
    <w:rPr>
      <w:rFonts w:ascii="Arial" w:hAnsi="Arial"/>
      <w:color w:val="000000"/>
      <w:sz w:val="16"/>
    </w:rPr>
  </w:style>
  <w:style w:type="paragraph" w:customStyle="1" w:styleId="TableColumnHeadingCentred">
    <w:name w:val="Table Column Heading Centred"/>
    <w:basedOn w:val="TableTextBase"/>
    <w:rsid w:val="00372CAB"/>
    <w:pPr>
      <w:spacing w:before="40" w:after="40"/>
      <w:jc w:val="center"/>
    </w:pPr>
    <w:rPr>
      <w:b/>
    </w:rPr>
  </w:style>
  <w:style w:type="paragraph" w:customStyle="1" w:styleId="TableColumnHeadingLeft">
    <w:name w:val="Table Column Heading Left"/>
    <w:basedOn w:val="TableTextBase"/>
    <w:rsid w:val="00D15E55"/>
    <w:pPr>
      <w:spacing w:before="40" w:after="40"/>
    </w:pPr>
    <w:rPr>
      <w:b/>
    </w:rPr>
  </w:style>
  <w:style w:type="paragraph" w:customStyle="1" w:styleId="TableColumnHeadingRight">
    <w:name w:val="Table Column Heading Right"/>
    <w:basedOn w:val="TableTextBase"/>
    <w:rsid w:val="00372CAB"/>
    <w:pPr>
      <w:spacing w:before="40" w:after="40"/>
      <w:jc w:val="right"/>
    </w:pPr>
    <w:rPr>
      <w:b/>
    </w:rPr>
  </w:style>
  <w:style w:type="paragraph" w:customStyle="1" w:styleId="TableTextCentered">
    <w:name w:val="Table Text Centered"/>
    <w:basedOn w:val="TableTextBase"/>
    <w:rsid w:val="00372CAB"/>
    <w:pPr>
      <w:spacing w:before="40" w:after="40"/>
      <w:jc w:val="center"/>
    </w:pPr>
  </w:style>
  <w:style w:type="paragraph" w:customStyle="1" w:styleId="TableTextIndented">
    <w:name w:val="Table Text Indented"/>
    <w:basedOn w:val="TableTextBase"/>
    <w:rsid w:val="00FB5964"/>
    <w:pPr>
      <w:ind w:left="284"/>
    </w:pPr>
  </w:style>
  <w:style w:type="paragraph" w:customStyle="1" w:styleId="TableTextLeft">
    <w:name w:val="Table Text Left"/>
    <w:basedOn w:val="TableTextBase"/>
    <w:rsid w:val="00AB7FD5"/>
    <w:pPr>
      <w:spacing w:before="40" w:after="40"/>
    </w:pPr>
  </w:style>
  <w:style w:type="paragraph" w:customStyle="1" w:styleId="TableTextRight">
    <w:name w:val="Table Text Right"/>
    <w:basedOn w:val="TableTextBase"/>
    <w:rsid w:val="00372CAB"/>
    <w:pPr>
      <w:spacing w:before="40" w:after="40"/>
      <w:jc w:val="right"/>
    </w:pPr>
  </w:style>
  <w:style w:type="paragraph" w:styleId="BalloonText">
    <w:name w:val="Balloon Text"/>
    <w:basedOn w:val="Normal"/>
    <w:link w:val="BalloonTextChar"/>
    <w:rsid w:val="00C855B1"/>
    <w:rPr>
      <w:rFonts w:ascii="Tahoma" w:hAnsi="Tahoma" w:cs="Tahoma"/>
      <w:sz w:val="16"/>
      <w:szCs w:val="16"/>
    </w:rPr>
  </w:style>
  <w:style w:type="character" w:styleId="CommentReference">
    <w:name w:val="annotation reference"/>
    <w:rsid w:val="00C32316"/>
    <w:rPr>
      <w:sz w:val="16"/>
      <w:szCs w:val="16"/>
    </w:rPr>
  </w:style>
  <w:style w:type="paragraph" w:styleId="CommentText">
    <w:name w:val="annotation text"/>
    <w:basedOn w:val="Normal"/>
    <w:link w:val="CommentTextChar"/>
    <w:rsid w:val="00C32316"/>
  </w:style>
  <w:style w:type="paragraph" w:styleId="CommentSubject">
    <w:name w:val="annotation subject"/>
    <w:basedOn w:val="CommentText"/>
    <w:next w:val="CommentText"/>
    <w:semiHidden/>
    <w:rsid w:val="00C32316"/>
    <w:rPr>
      <w:b/>
      <w:bCs/>
    </w:rPr>
  </w:style>
  <w:style w:type="table" w:styleId="TableGrid">
    <w:name w:val="Table Grid"/>
    <w:basedOn w:val="TableNormal"/>
    <w:rsid w:val="00AB7F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512B8"/>
    <w:rPr>
      <w:vertAlign w:val="superscript"/>
    </w:rPr>
  </w:style>
  <w:style w:type="paragraph" w:styleId="Revision">
    <w:name w:val="Revision"/>
    <w:hidden/>
    <w:uiPriority w:val="99"/>
    <w:semiHidden/>
    <w:rsid w:val="00C81F38"/>
    <w:rPr>
      <w:rFonts w:ascii="Book Antiqua" w:hAnsi="Book Antiqua"/>
    </w:rPr>
  </w:style>
  <w:style w:type="character" w:customStyle="1" w:styleId="Heading1Char">
    <w:name w:val="Heading 1 Char"/>
    <w:link w:val="Heading1"/>
    <w:rsid w:val="00AB7FD5"/>
    <w:rPr>
      <w:rFonts w:ascii="Arial Bold" w:hAnsi="Arial Bold"/>
      <w:b/>
      <w:caps/>
      <w:kern w:val="28"/>
      <w:sz w:val="36"/>
    </w:rPr>
  </w:style>
  <w:style w:type="character" w:customStyle="1" w:styleId="Heading2Char">
    <w:name w:val="Heading 2 Char"/>
    <w:link w:val="Heading2"/>
    <w:rsid w:val="0005536C"/>
    <w:rPr>
      <w:rFonts w:ascii="Arial Bold" w:hAnsi="Arial Bold"/>
      <w:b/>
      <w:color w:val="000000"/>
      <w:spacing w:val="-6"/>
      <w:sz w:val="32"/>
    </w:rPr>
  </w:style>
  <w:style w:type="character" w:customStyle="1" w:styleId="Heading3Char">
    <w:name w:val="Heading 3 Char"/>
    <w:link w:val="Heading3"/>
    <w:rsid w:val="0005536C"/>
    <w:rPr>
      <w:rFonts w:ascii="Arial" w:hAnsi="Arial"/>
      <w:b/>
      <w:smallCaps/>
      <w:color w:val="000000"/>
      <w:sz w:val="28"/>
    </w:rPr>
  </w:style>
  <w:style w:type="character" w:customStyle="1" w:styleId="Heading4Char">
    <w:name w:val="Heading 4 Char"/>
    <w:link w:val="Heading4"/>
    <w:rsid w:val="0005536C"/>
    <w:rPr>
      <w:rFonts w:ascii="Arial" w:hAnsi="Arial"/>
      <w:b/>
      <w:color w:val="000000"/>
      <w:sz w:val="24"/>
    </w:rPr>
  </w:style>
  <w:style w:type="character" w:customStyle="1" w:styleId="FooterChar">
    <w:name w:val="Footer Char"/>
    <w:link w:val="Footer"/>
    <w:rsid w:val="009C047F"/>
    <w:rPr>
      <w:rFonts w:ascii="Arial" w:hAnsi="Arial"/>
      <w:color w:val="000000"/>
    </w:rPr>
  </w:style>
  <w:style w:type="character" w:customStyle="1" w:styleId="FootnoteTextChar">
    <w:name w:val="Footnote Text Char"/>
    <w:link w:val="FootnoteText"/>
    <w:semiHidden/>
    <w:rsid w:val="009C047F"/>
    <w:rPr>
      <w:rFonts w:ascii="Book Antiqua" w:hAnsi="Book Antiqua"/>
      <w:color w:val="000000"/>
      <w:sz w:val="18"/>
    </w:rPr>
  </w:style>
  <w:style w:type="character" w:customStyle="1" w:styleId="HeaderChar">
    <w:name w:val="Header Char"/>
    <w:link w:val="Header"/>
    <w:rsid w:val="009C047F"/>
    <w:rPr>
      <w:rFonts w:ascii="Book Antiqua" w:hAnsi="Book Antiqua"/>
      <w:i/>
    </w:rPr>
  </w:style>
  <w:style w:type="character" w:customStyle="1" w:styleId="NormalItalic">
    <w:name w:val="Normal Italic"/>
    <w:semiHidden/>
    <w:rsid w:val="009C047F"/>
    <w:rPr>
      <w:i/>
      <w:iCs/>
    </w:rPr>
  </w:style>
  <w:style w:type="character" w:customStyle="1" w:styleId="DashChar">
    <w:name w:val="Dash Char"/>
    <w:link w:val="Dash"/>
    <w:rsid w:val="00DE15CB"/>
    <w:rPr>
      <w:rFonts w:ascii="Book Antiqua" w:hAnsi="Book Antiqua"/>
      <w:color w:val="000000" w:themeColor="text1"/>
    </w:rPr>
  </w:style>
  <w:style w:type="paragraph" w:customStyle="1" w:styleId="TableTextBullet">
    <w:name w:val="Table Text Bullet"/>
    <w:basedOn w:val="Normal"/>
    <w:rsid w:val="00E06C27"/>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B1100A"/>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B1100A"/>
    <w:rPr>
      <w:sz w:val="24"/>
    </w:rPr>
  </w:style>
  <w:style w:type="paragraph" w:styleId="NormalWeb">
    <w:name w:val="Normal (Web)"/>
    <w:basedOn w:val="Normal"/>
    <w:uiPriority w:val="99"/>
    <w:rsid w:val="00B13980"/>
    <w:rPr>
      <w:sz w:val="18"/>
      <w:szCs w:val="24"/>
    </w:rPr>
  </w:style>
  <w:style w:type="character" w:styleId="Emphasis">
    <w:name w:val="Emphasis"/>
    <w:semiHidden/>
    <w:qFormat/>
    <w:rsid w:val="000A18F5"/>
    <w:rPr>
      <w:i/>
      <w:iCs/>
    </w:rPr>
  </w:style>
  <w:style w:type="paragraph" w:customStyle="1" w:styleId="StyleBoldLeft127cmPatternClearBackground1">
    <w:name w:val="Style Bold Left:  1.27 cm Pattern: Clear (Background 1)"/>
    <w:basedOn w:val="Normal"/>
    <w:rsid w:val="00FE5BCB"/>
    <w:pPr>
      <w:shd w:val="clear" w:color="auto" w:fill="E6E6E6"/>
      <w:ind w:left="720"/>
    </w:pPr>
    <w:rPr>
      <w:b/>
      <w:bCs/>
    </w:rPr>
  </w:style>
  <w:style w:type="character" w:customStyle="1" w:styleId="BulletChar">
    <w:name w:val="Bullet Char"/>
    <w:link w:val="Bullet"/>
    <w:rsid w:val="00E475A9"/>
    <w:rPr>
      <w:rFonts w:ascii="Book Antiqua" w:hAnsi="Book Antiqua"/>
      <w:color w:val="000000" w:themeColor="text1"/>
    </w:rPr>
  </w:style>
  <w:style w:type="table" w:styleId="TableClassic4">
    <w:name w:val="Table Classic 4"/>
    <w:basedOn w:val="TableNormal"/>
    <w:rsid w:val="000F1A94"/>
    <w:pPr>
      <w:spacing w:after="24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F1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5">
    <w:name w:val="Colorful Grid Accent 5"/>
    <w:basedOn w:val="TableNormal"/>
    <w:uiPriority w:val="73"/>
    <w:rsid w:val="000F1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Colorful2">
    <w:name w:val="Table Colorful 2"/>
    <w:basedOn w:val="TableNormal"/>
    <w:rsid w:val="000F1A94"/>
    <w:pPr>
      <w:spacing w:after="24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rsid w:val="000B02D4"/>
    <w:rPr>
      <w:rFonts w:ascii="Book Antiqua" w:hAnsi="Book Antiqua"/>
    </w:rPr>
  </w:style>
  <w:style w:type="character" w:styleId="Hyperlink">
    <w:name w:val="Hyperlink"/>
    <w:uiPriority w:val="99"/>
    <w:rsid w:val="00E475A9"/>
    <w:rPr>
      <w:noProof/>
      <w:color w:val="auto"/>
      <w:u w:val="none"/>
    </w:rPr>
  </w:style>
  <w:style w:type="character" w:customStyle="1" w:styleId="BalloonTextChar">
    <w:name w:val="Balloon Text Char"/>
    <w:basedOn w:val="DefaultParagraphFont"/>
    <w:link w:val="BalloonText"/>
    <w:rsid w:val="000B02D4"/>
    <w:rPr>
      <w:rFonts w:ascii="Tahoma" w:hAnsi="Tahoma" w:cs="Tahoma"/>
      <w:sz w:val="16"/>
      <w:szCs w:val="16"/>
    </w:rPr>
  </w:style>
  <w:style w:type="paragraph" w:styleId="TOCHeading">
    <w:name w:val="TOC Heading"/>
    <w:basedOn w:val="Heading1"/>
    <w:next w:val="Normal"/>
    <w:uiPriority w:val="39"/>
    <w:unhideWhenUsed/>
    <w:qFormat/>
    <w:rsid w:val="00BB27DA"/>
    <w:pPr>
      <w:keepLines/>
      <w:numPr>
        <w:numId w:val="0"/>
      </w:numPr>
      <w:spacing w:before="480" w:after="0" w:line="276" w:lineRule="auto"/>
      <w:jc w:val="left"/>
      <w:outlineLvl w:val="9"/>
    </w:pPr>
    <w:rPr>
      <w:rFonts w:asciiTheme="majorHAnsi" w:eastAsiaTheme="majorEastAsia" w:hAnsiTheme="majorHAnsi" w:cstheme="majorBidi"/>
      <w:bCs/>
      <w:smallCaps/>
      <w:color w:val="365F91" w:themeColor="accent1" w:themeShade="BF"/>
      <w:kern w:val="0"/>
      <w:sz w:val="28"/>
      <w:szCs w:val="28"/>
      <w:lang w:val="en-US" w:eastAsia="ja-JP"/>
    </w:rPr>
  </w:style>
  <w:style w:type="character" w:customStyle="1" w:styleId="Heading5Char">
    <w:name w:val="Heading 5 Char"/>
    <w:basedOn w:val="DefaultParagraphFont"/>
    <w:link w:val="Heading5"/>
    <w:rsid w:val="00AF757C"/>
    <w:rPr>
      <w:rFonts w:ascii="Arial" w:hAnsi="Arial"/>
      <w:i/>
      <w:color w:val="000000"/>
    </w:rPr>
  </w:style>
  <w:style w:type="character" w:customStyle="1" w:styleId="Heading6Char">
    <w:name w:val="Heading 6 Char"/>
    <w:basedOn w:val="DefaultParagraphFont"/>
    <w:link w:val="Heading6"/>
    <w:rsid w:val="00AF757C"/>
    <w:rPr>
      <w:rFonts w:ascii="Arial" w:hAnsi="Arial"/>
      <w:color w:val="000000"/>
    </w:rPr>
  </w:style>
  <w:style w:type="character" w:customStyle="1" w:styleId="Heading7Char">
    <w:name w:val="Heading 7 Char"/>
    <w:basedOn w:val="DefaultParagraphFont"/>
    <w:link w:val="Heading7"/>
    <w:rsid w:val="00AF757C"/>
    <w:rPr>
      <w:rFonts w:ascii="Arial" w:hAnsi="Arial"/>
      <w:color w:val="000000"/>
      <w:sz w:val="18"/>
    </w:rPr>
  </w:style>
  <w:style w:type="character" w:customStyle="1" w:styleId="Heading8Char">
    <w:name w:val="Heading 8 Char"/>
    <w:basedOn w:val="DefaultParagraphFont"/>
    <w:link w:val="Heading8"/>
    <w:rsid w:val="00AF757C"/>
    <w:rPr>
      <w:rFonts w:ascii="Arial" w:hAnsi="Arial"/>
      <w:i/>
    </w:rPr>
  </w:style>
  <w:style w:type="character" w:styleId="FollowedHyperlink">
    <w:name w:val="FollowedHyperlink"/>
    <w:basedOn w:val="DefaultParagraphFont"/>
    <w:uiPriority w:val="99"/>
    <w:unhideWhenUsed/>
    <w:rsid w:val="00AF757C"/>
    <w:rPr>
      <w:color w:val="800080" w:themeColor="followedHyperlink"/>
      <w:u w:val="single"/>
    </w:rPr>
  </w:style>
  <w:style w:type="character" w:customStyle="1" w:styleId="ClosingChar">
    <w:name w:val="Closing Char"/>
    <w:basedOn w:val="DefaultParagraphFont"/>
    <w:link w:val="Closing"/>
    <w:rsid w:val="00AF757C"/>
    <w:rPr>
      <w:rFonts w:ascii="Book Antiqua" w:hAnsi="Book Antiqua"/>
    </w:rPr>
  </w:style>
  <w:style w:type="paragraph" w:styleId="Index4">
    <w:name w:val="index 4"/>
    <w:basedOn w:val="Normal"/>
    <w:next w:val="Normal"/>
    <w:autoRedefine/>
    <w:unhideWhenUsed/>
    <w:rsid w:val="0008787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08787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08787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08787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08787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087873"/>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7F4912"/>
    <w:pPr>
      <w:spacing w:before="440"/>
      <w:ind w:left="0" w:firstLine="0"/>
    </w:pPr>
    <w:rPr>
      <w:bCs/>
    </w:rPr>
  </w:style>
  <w:style w:type="paragraph" w:customStyle="1" w:styleId="LEGREFTEXT">
    <w:name w:val="LEG REF TEXT"/>
    <w:basedOn w:val="Normal"/>
    <w:qFormat/>
    <w:rsid w:val="00DE0DC6"/>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E5312D"/>
    <w:pPr>
      <w:numPr>
        <w:ilvl w:val="0"/>
        <w:numId w:val="0"/>
      </w:numPr>
      <w:tabs>
        <w:tab w:val="left" w:pos="567"/>
      </w:tabs>
    </w:pPr>
    <w:rPr>
      <w:sz w:val="27"/>
    </w:rPr>
  </w:style>
  <w:style w:type="character" w:styleId="Strong">
    <w:name w:val="Strong"/>
    <w:basedOn w:val="DefaultParagraphFont"/>
    <w:qFormat/>
    <w:rsid w:val="00E17726"/>
    <w:rPr>
      <w:b/>
      <w:bCs/>
    </w:rPr>
  </w:style>
  <w:style w:type="paragraph" w:customStyle="1" w:styleId="OutlineNumbered1">
    <w:name w:val="Outline Numbered 1"/>
    <w:basedOn w:val="Normal"/>
    <w:link w:val="OutlineNumbered1Char"/>
    <w:rsid w:val="00E475A9"/>
    <w:pPr>
      <w:numPr>
        <w:numId w:val="31"/>
      </w:numPr>
      <w:tabs>
        <w:tab w:val="clear" w:pos="472"/>
        <w:tab w:val="num" w:pos="425"/>
      </w:tabs>
      <w:ind w:left="425" w:hanging="425"/>
    </w:pPr>
  </w:style>
  <w:style w:type="character" w:customStyle="1" w:styleId="OutlineNumbered1Char">
    <w:name w:val="Outline Numbered 1 Char"/>
    <w:basedOn w:val="BulletChar"/>
    <w:link w:val="OutlineNumbered1"/>
    <w:rsid w:val="00E475A9"/>
    <w:rPr>
      <w:rFonts w:ascii="Book Antiqua" w:hAnsi="Book Antiqua"/>
      <w:color w:val="000000" w:themeColor="text1"/>
    </w:rPr>
  </w:style>
  <w:style w:type="paragraph" w:customStyle="1" w:styleId="OutlineNumbered2">
    <w:name w:val="Outline Numbered 2"/>
    <w:basedOn w:val="Normal"/>
    <w:rsid w:val="004A2B87"/>
    <w:pPr>
      <w:numPr>
        <w:ilvl w:val="1"/>
        <w:numId w:val="31"/>
      </w:numPr>
    </w:pPr>
  </w:style>
  <w:style w:type="paragraph" w:customStyle="1" w:styleId="OutlineNumbered3">
    <w:name w:val="Outline Numbered 3"/>
    <w:basedOn w:val="Normal"/>
    <w:rsid w:val="004A2B87"/>
    <w:pPr>
      <w:numPr>
        <w:ilvl w:val="2"/>
        <w:numId w:val="31"/>
      </w:numPr>
    </w:pPr>
  </w:style>
  <w:style w:type="paragraph" w:customStyle="1" w:styleId="Heading3-Numbered">
    <w:name w:val="Heading 3 - Numbered"/>
    <w:basedOn w:val="Heading3"/>
    <w:rsid w:val="0005536C"/>
    <w:pPr>
      <w:numPr>
        <w:ilvl w:val="2"/>
        <w:numId w:val="37"/>
      </w:numPr>
    </w:pPr>
  </w:style>
  <w:style w:type="paragraph" w:customStyle="1" w:styleId="Heading1-Appendix">
    <w:name w:val="Heading 1 - Appendix"/>
    <w:rsid w:val="00D15E55"/>
    <w:pPr>
      <w:numPr>
        <w:numId w:val="38"/>
      </w:numPr>
      <w:spacing w:after="600"/>
      <w:jc w:val="center"/>
      <w:outlineLvl w:val="0"/>
    </w:pPr>
    <w:rPr>
      <w:rFonts w:ascii="Arial Bold" w:hAnsi="Arial Bold"/>
      <w:b/>
      <w:caps/>
      <w:kern w:val="28"/>
      <w:sz w:val="36"/>
    </w:rPr>
  </w:style>
  <w:style w:type="paragraph" w:customStyle="1" w:styleId="TableTextCentered-Bold">
    <w:name w:val="Table Text Centered - Bold"/>
    <w:basedOn w:val="TableTextCentered"/>
    <w:rsid w:val="00372CAB"/>
    <w:rPr>
      <w:b/>
    </w:rPr>
  </w:style>
  <w:style w:type="paragraph" w:customStyle="1" w:styleId="Heading1-NotNumbered">
    <w:name w:val="Heading 1 - Not Numbered"/>
    <w:basedOn w:val="Heading1"/>
    <w:rsid w:val="00973F00"/>
    <w:pPr>
      <w:numPr>
        <w:numId w:val="0"/>
      </w:numPr>
    </w:pPr>
  </w:style>
  <w:style w:type="paragraph" w:customStyle="1" w:styleId="ChartandTableFootnote">
    <w:name w:val="Chart and Table Footnote"/>
    <w:basedOn w:val="ChartandTableFootnoteAlpha"/>
    <w:rsid w:val="00D22E49"/>
    <w:pPr>
      <w:numPr>
        <w:numId w:val="0"/>
      </w:numPr>
    </w:pPr>
  </w:style>
  <w:style w:type="paragraph" w:customStyle="1" w:styleId="Heading4-Numbered">
    <w:name w:val="Heading 4 - Numbered"/>
    <w:basedOn w:val="Heading4"/>
    <w:rsid w:val="008022BD"/>
    <w:pPr>
      <w:numPr>
        <w:numId w:val="40"/>
      </w:numPr>
      <w:tabs>
        <w:tab w:val="left" w:pos="340"/>
      </w:tabs>
      <w:ind w:left="340" w:hanging="340"/>
    </w:pPr>
    <w:rPr>
      <w:rFonts w:ascii="Arial Bold" w:hAnsi="Arial Bold"/>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1832">
      <w:bodyDiv w:val="1"/>
      <w:marLeft w:val="0"/>
      <w:marRight w:val="0"/>
      <w:marTop w:val="0"/>
      <w:marBottom w:val="0"/>
      <w:divBdr>
        <w:top w:val="none" w:sz="0" w:space="0" w:color="auto"/>
        <w:left w:val="none" w:sz="0" w:space="0" w:color="auto"/>
        <w:bottom w:val="none" w:sz="0" w:space="0" w:color="auto"/>
        <w:right w:val="none" w:sz="0" w:space="0" w:color="auto"/>
      </w:divBdr>
    </w:div>
    <w:div w:id="94253875">
      <w:bodyDiv w:val="1"/>
      <w:marLeft w:val="0"/>
      <w:marRight w:val="0"/>
      <w:marTop w:val="0"/>
      <w:marBottom w:val="0"/>
      <w:divBdr>
        <w:top w:val="none" w:sz="0" w:space="0" w:color="auto"/>
        <w:left w:val="none" w:sz="0" w:space="0" w:color="auto"/>
        <w:bottom w:val="none" w:sz="0" w:space="0" w:color="auto"/>
        <w:right w:val="none" w:sz="0" w:space="0" w:color="auto"/>
      </w:divBdr>
    </w:div>
    <w:div w:id="110636321">
      <w:bodyDiv w:val="1"/>
      <w:marLeft w:val="0"/>
      <w:marRight w:val="0"/>
      <w:marTop w:val="0"/>
      <w:marBottom w:val="0"/>
      <w:divBdr>
        <w:top w:val="none" w:sz="0" w:space="0" w:color="auto"/>
        <w:left w:val="none" w:sz="0" w:space="0" w:color="auto"/>
        <w:bottom w:val="none" w:sz="0" w:space="0" w:color="auto"/>
        <w:right w:val="none" w:sz="0" w:space="0" w:color="auto"/>
      </w:divBdr>
    </w:div>
    <w:div w:id="112754078">
      <w:bodyDiv w:val="1"/>
      <w:marLeft w:val="0"/>
      <w:marRight w:val="0"/>
      <w:marTop w:val="0"/>
      <w:marBottom w:val="0"/>
      <w:divBdr>
        <w:top w:val="none" w:sz="0" w:space="0" w:color="auto"/>
        <w:left w:val="none" w:sz="0" w:space="0" w:color="auto"/>
        <w:bottom w:val="none" w:sz="0" w:space="0" w:color="auto"/>
        <w:right w:val="none" w:sz="0" w:space="0" w:color="auto"/>
      </w:divBdr>
    </w:div>
    <w:div w:id="144050990">
      <w:bodyDiv w:val="1"/>
      <w:marLeft w:val="0"/>
      <w:marRight w:val="0"/>
      <w:marTop w:val="0"/>
      <w:marBottom w:val="0"/>
      <w:divBdr>
        <w:top w:val="none" w:sz="0" w:space="0" w:color="auto"/>
        <w:left w:val="none" w:sz="0" w:space="0" w:color="auto"/>
        <w:bottom w:val="none" w:sz="0" w:space="0" w:color="auto"/>
        <w:right w:val="none" w:sz="0" w:space="0" w:color="auto"/>
      </w:divBdr>
    </w:div>
    <w:div w:id="159397093">
      <w:bodyDiv w:val="1"/>
      <w:marLeft w:val="0"/>
      <w:marRight w:val="0"/>
      <w:marTop w:val="0"/>
      <w:marBottom w:val="0"/>
      <w:divBdr>
        <w:top w:val="none" w:sz="0" w:space="0" w:color="auto"/>
        <w:left w:val="none" w:sz="0" w:space="0" w:color="auto"/>
        <w:bottom w:val="none" w:sz="0" w:space="0" w:color="auto"/>
        <w:right w:val="none" w:sz="0" w:space="0" w:color="auto"/>
      </w:divBdr>
    </w:div>
    <w:div w:id="160857450">
      <w:bodyDiv w:val="1"/>
      <w:marLeft w:val="0"/>
      <w:marRight w:val="0"/>
      <w:marTop w:val="0"/>
      <w:marBottom w:val="0"/>
      <w:divBdr>
        <w:top w:val="none" w:sz="0" w:space="0" w:color="auto"/>
        <w:left w:val="none" w:sz="0" w:space="0" w:color="auto"/>
        <w:bottom w:val="none" w:sz="0" w:space="0" w:color="auto"/>
        <w:right w:val="none" w:sz="0" w:space="0" w:color="auto"/>
      </w:divBdr>
    </w:div>
    <w:div w:id="179705701">
      <w:bodyDiv w:val="1"/>
      <w:marLeft w:val="0"/>
      <w:marRight w:val="0"/>
      <w:marTop w:val="0"/>
      <w:marBottom w:val="0"/>
      <w:divBdr>
        <w:top w:val="none" w:sz="0" w:space="0" w:color="auto"/>
        <w:left w:val="none" w:sz="0" w:space="0" w:color="auto"/>
        <w:bottom w:val="none" w:sz="0" w:space="0" w:color="auto"/>
        <w:right w:val="none" w:sz="0" w:space="0" w:color="auto"/>
      </w:divBdr>
    </w:div>
    <w:div w:id="190185842">
      <w:bodyDiv w:val="1"/>
      <w:marLeft w:val="0"/>
      <w:marRight w:val="0"/>
      <w:marTop w:val="0"/>
      <w:marBottom w:val="0"/>
      <w:divBdr>
        <w:top w:val="none" w:sz="0" w:space="0" w:color="auto"/>
        <w:left w:val="none" w:sz="0" w:space="0" w:color="auto"/>
        <w:bottom w:val="none" w:sz="0" w:space="0" w:color="auto"/>
        <w:right w:val="none" w:sz="0" w:space="0" w:color="auto"/>
      </w:divBdr>
    </w:div>
    <w:div w:id="190457369">
      <w:bodyDiv w:val="1"/>
      <w:marLeft w:val="0"/>
      <w:marRight w:val="0"/>
      <w:marTop w:val="0"/>
      <w:marBottom w:val="0"/>
      <w:divBdr>
        <w:top w:val="none" w:sz="0" w:space="0" w:color="auto"/>
        <w:left w:val="none" w:sz="0" w:space="0" w:color="auto"/>
        <w:bottom w:val="none" w:sz="0" w:space="0" w:color="auto"/>
        <w:right w:val="none" w:sz="0" w:space="0" w:color="auto"/>
      </w:divBdr>
    </w:div>
    <w:div w:id="208956803">
      <w:bodyDiv w:val="1"/>
      <w:marLeft w:val="0"/>
      <w:marRight w:val="0"/>
      <w:marTop w:val="0"/>
      <w:marBottom w:val="0"/>
      <w:divBdr>
        <w:top w:val="none" w:sz="0" w:space="0" w:color="auto"/>
        <w:left w:val="none" w:sz="0" w:space="0" w:color="auto"/>
        <w:bottom w:val="none" w:sz="0" w:space="0" w:color="auto"/>
        <w:right w:val="none" w:sz="0" w:space="0" w:color="auto"/>
      </w:divBdr>
    </w:div>
    <w:div w:id="237401590">
      <w:bodyDiv w:val="1"/>
      <w:marLeft w:val="0"/>
      <w:marRight w:val="0"/>
      <w:marTop w:val="0"/>
      <w:marBottom w:val="0"/>
      <w:divBdr>
        <w:top w:val="none" w:sz="0" w:space="0" w:color="auto"/>
        <w:left w:val="none" w:sz="0" w:space="0" w:color="auto"/>
        <w:bottom w:val="none" w:sz="0" w:space="0" w:color="auto"/>
        <w:right w:val="none" w:sz="0" w:space="0" w:color="auto"/>
      </w:divBdr>
    </w:div>
    <w:div w:id="270599983">
      <w:bodyDiv w:val="1"/>
      <w:marLeft w:val="0"/>
      <w:marRight w:val="0"/>
      <w:marTop w:val="0"/>
      <w:marBottom w:val="0"/>
      <w:divBdr>
        <w:top w:val="none" w:sz="0" w:space="0" w:color="auto"/>
        <w:left w:val="none" w:sz="0" w:space="0" w:color="auto"/>
        <w:bottom w:val="none" w:sz="0" w:space="0" w:color="auto"/>
        <w:right w:val="none" w:sz="0" w:space="0" w:color="auto"/>
      </w:divBdr>
    </w:div>
    <w:div w:id="276453988">
      <w:bodyDiv w:val="1"/>
      <w:marLeft w:val="0"/>
      <w:marRight w:val="0"/>
      <w:marTop w:val="0"/>
      <w:marBottom w:val="0"/>
      <w:divBdr>
        <w:top w:val="none" w:sz="0" w:space="0" w:color="auto"/>
        <w:left w:val="none" w:sz="0" w:space="0" w:color="auto"/>
        <w:bottom w:val="none" w:sz="0" w:space="0" w:color="auto"/>
        <w:right w:val="none" w:sz="0" w:space="0" w:color="auto"/>
      </w:divBdr>
    </w:div>
    <w:div w:id="309866876">
      <w:bodyDiv w:val="1"/>
      <w:marLeft w:val="0"/>
      <w:marRight w:val="0"/>
      <w:marTop w:val="0"/>
      <w:marBottom w:val="0"/>
      <w:divBdr>
        <w:top w:val="none" w:sz="0" w:space="0" w:color="auto"/>
        <w:left w:val="none" w:sz="0" w:space="0" w:color="auto"/>
        <w:bottom w:val="none" w:sz="0" w:space="0" w:color="auto"/>
        <w:right w:val="none" w:sz="0" w:space="0" w:color="auto"/>
      </w:divBdr>
    </w:div>
    <w:div w:id="335426752">
      <w:bodyDiv w:val="1"/>
      <w:marLeft w:val="0"/>
      <w:marRight w:val="0"/>
      <w:marTop w:val="0"/>
      <w:marBottom w:val="0"/>
      <w:divBdr>
        <w:top w:val="none" w:sz="0" w:space="0" w:color="auto"/>
        <w:left w:val="none" w:sz="0" w:space="0" w:color="auto"/>
        <w:bottom w:val="none" w:sz="0" w:space="0" w:color="auto"/>
        <w:right w:val="none" w:sz="0" w:space="0" w:color="auto"/>
      </w:divBdr>
    </w:div>
    <w:div w:id="375199809">
      <w:bodyDiv w:val="1"/>
      <w:marLeft w:val="0"/>
      <w:marRight w:val="0"/>
      <w:marTop w:val="0"/>
      <w:marBottom w:val="0"/>
      <w:divBdr>
        <w:top w:val="none" w:sz="0" w:space="0" w:color="auto"/>
        <w:left w:val="none" w:sz="0" w:space="0" w:color="auto"/>
        <w:bottom w:val="none" w:sz="0" w:space="0" w:color="auto"/>
        <w:right w:val="none" w:sz="0" w:space="0" w:color="auto"/>
      </w:divBdr>
    </w:div>
    <w:div w:id="385224192">
      <w:bodyDiv w:val="1"/>
      <w:marLeft w:val="0"/>
      <w:marRight w:val="0"/>
      <w:marTop w:val="0"/>
      <w:marBottom w:val="0"/>
      <w:divBdr>
        <w:top w:val="none" w:sz="0" w:space="0" w:color="auto"/>
        <w:left w:val="none" w:sz="0" w:space="0" w:color="auto"/>
        <w:bottom w:val="none" w:sz="0" w:space="0" w:color="auto"/>
        <w:right w:val="none" w:sz="0" w:space="0" w:color="auto"/>
      </w:divBdr>
    </w:div>
    <w:div w:id="413284559">
      <w:bodyDiv w:val="1"/>
      <w:marLeft w:val="0"/>
      <w:marRight w:val="0"/>
      <w:marTop w:val="0"/>
      <w:marBottom w:val="0"/>
      <w:divBdr>
        <w:top w:val="none" w:sz="0" w:space="0" w:color="auto"/>
        <w:left w:val="none" w:sz="0" w:space="0" w:color="auto"/>
        <w:bottom w:val="none" w:sz="0" w:space="0" w:color="auto"/>
        <w:right w:val="none" w:sz="0" w:space="0" w:color="auto"/>
      </w:divBdr>
    </w:div>
    <w:div w:id="423191800">
      <w:bodyDiv w:val="1"/>
      <w:marLeft w:val="0"/>
      <w:marRight w:val="0"/>
      <w:marTop w:val="0"/>
      <w:marBottom w:val="0"/>
      <w:divBdr>
        <w:top w:val="none" w:sz="0" w:space="0" w:color="auto"/>
        <w:left w:val="none" w:sz="0" w:space="0" w:color="auto"/>
        <w:bottom w:val="none" w:sz="0" w:space="0" w:color="auto"/>
        <w:right w:val="none" w:sz="0" w:space="0" w:color="auto"/>
      </w:divBdr>
    </w:div>
    <w:div w:id="427894300">
      <w:bodyDiv w:val="1"/>
      <w:marLeft w:val="0"/>
      <w:marRight w:val="0"/>
      <w:marTop w:val="0"/>
      <w:marBottom w:val="0"/>
      <w:divBdr>
        <w:top w:val="none" w:sz="0" w:space="0" w:color="auto"/>
        <w:left w:val="none" w:sz="0" w:space="0" w:color="auto"/>
        <w:bottom w:val="none" w:sz="0" w:space="0" w:color="auto"/>
        <w:right w:val="none" w:sz="0" w:space="0" w:color="auto"/>
      </w:divBdr>
    </w:div>
    <w:div w:id="476262444">
      <w:bodyDiv w:val="1"/>
      <w:marLeft w:val="0"/>
      <w:marRight w:val="0"/>
      <w:marTop w:val="0"/>
      <w:marBottom w:val="0"/>
      <w:divBdr>
        <w:top w:val="none" w:sz="0" w:space="0" w:color="auto"/>
        <w:left w:val="none" w:sz="0" w:space="0" w:color="auto"/>
        <w:bottom w:val="none" w:sz="0" w:space="0" w:color="auto"/>
        <w:right w:val="none" w:sz="0" w:space="0" w:color="auto"/>
      </w:divBdr>
    </w:div>
    <w:div w:id="502553072">
      <w:bodyDiv w:val="1"/>
      <w:marLeft w:val="0"/>
      <w:marRight w:val="0"/>
      <w:marTop w:val="0"/>
      <w:marBottom w:val="0"/>
      <w:divBdr>
        <w:top w:val="none" w:sz="0" w:space="0" w:color="auto"/>
        <w:left w:val="none" w:sz="0" w:space="0" w:color="auto"/>
        <w:bottom w:val="none" w:sz="0" w:space="0" w:color="auto"/>
        <w:right w:val="none" w:sz="0" w:space="0" w:color="auto"/>
      </w:divBdr>
    </w:div>
    <w:div w:id="515048346">
      <w:bodyDiv w:val="1"/>
      <w:marLeft w:val="0"/>
      <w:marRight w:val="0"/>
      <w:marTop w:val="0"/>
      <w:marBottom w:val="0"/>
      <w:divBdr>
        <w:top w:val="none" w:sz="0" w:space="0" w:color="auto"/>
        <w:left w:val="none" w:sz="0" w:space="0" w:color="auto"/>
        <w:bottom w:val="none" w:sz="0" w:space="0" w:color="auto"/>
        <w:right w:val="none" w:sz="0" w:space="0" w:color="auto"/>
      </w:divBdr>
    </w:div>
    <w:div w:id="557908686">
      <w:bodyDiv w:val="1"/>
      <w:marLeft w:val="0"/>
      <w:marRight w:val="0"/>
      <w:marTop w:val="0"/>
      <w:marBottom w:val="0"/>
      <w:divBdr>
        <w:top w:val="none" w:sz="0" w:space="0" w:color="auto"/>
        <w:left w:val="none" w:sz="0" w:space="0" w:color="auto"/>
        <w:bottom w:val="none" w:sz="0" w:space="0" w:color="auto"/>
        <w:right w:val="none" w:sz="0" w:space="0" w:color="auto"/>
      </w:divBdr>
    </w:div>
    <w:div w:id="592592818">
      <w:bodyDiv w:val="1"/>
      <w:marLeft w:val="0"/>
      <w:marRight w:val="0"/>
      <w:marTop w:val="0"/>
      <w:marBottom w:val="0"/>
      <w:divBdr>
        <w:top w:val="none" w:sz="0" w:space="0" w:color="auto"/>
        <w:left w:val="none" w:sz="0" w:space="0" w:color="auto"/>
        <w:bottom w:val="none" w:sz="0" w:space="0" w:color="auto"/>
        <w:right w:val="none" w:sz="0" w:space="0" w:color="auto"/>
      </w:divBdr>
    </w:div>
    <w:div w:id="617102541">
      <w:bodyDiv w:val="1"/>
      <w:marLeft w:val="0"/>
      <w:marRight w:val="0"/>
      <w:marTop w:val="0"/>
      <w:marBottom w:val="0"/>
      <w:divBdr>
        <w:top w:val="none" w:sz="0" w:space="0" w:color="auto"/>
        <w:left w:val="none" w:sz="0" w:space="0" w:color="auto"/>
        <w:bottom w:val="none" w:sz="0" w:space="0" w:color="auto"/>
        <w:right w:val="none" w:sz="0" w:space="0" w:color="auto"/>
      </w:divBdr>
    </w:div>
    <w:div w:id="643661668">
      <w:bodyDiv w:val="1"/>
      <w:marLeft w:val="0"/>
      <w:marRight w:val="0"/>
      <w:marTop w:val="0"/>
      <w:marBottom w:val="0"/>
      <w:divBdr>
        <w:top w:val="none" w:sz="0" w:space="0" w:color="auto"/>
        <w:left w:val="none" w:sz="0" w:space="0" w:color="auto"/>
        <w:bottom w:val="none" w:sz="0" w:space="0" w:color="auto"/>
        <w:right w:val="none" w:sz="0" w:space="0" w:color="auto"/>
      </w:divBdr>
    </w:div>
    <w:div w:id="649555805">
      <w:bodyDiv w:val="1"/>
      <w:marLeft w:val="0"/>
      <w:marRight w:val="0"/>
      <w:marTop w:val="0"/>
      <w:marBottom w:val="0"/>
      <w:divBdr>
        <w:top w:val="none" w:sz="0" w:space="0" w:color="auto"/>
        <w:left w:val="none" w:sz="0" w:space="0" w:color="auto"/>
        <w:bottom w:val="none" w:sz="0" w:space="0" w:color="auto"/>
        <w:right w:val="none" w:sz="0" w:space="0" w:color="auto"/>
      </w:divBdr>
    </w:div>
    <w:div w:id="660307522">
      <w:bodyDiv w:val="1"/>
      <w:marLeft w:val="0"/>
      <w:marRight w:val="0"/>
      <w:marTop w:val="0"/>
      <w:marBottom w:val="0"/>
      <w:divBdr>
        <w:top w:val="none" w:sz="0" w:space="0" w:color="auto"/>
        <w:left w:val="none" w:sz="0" w:space="0" w:color="auto"/>
        <w:bottom w:val="none" w:sz="0" w:space="0" w:color="auto"/>
        <w:right w:val="none" w:sz="0" w:space="0" w:color="auto"/>
      </w:divBdr>
    </w:div>
    <w:div w:id="687148013">
      <w:bodyDiv w:val="1"/>
      <w:marLeft w:val="0"/>
      <w:marRight w:val="0"/>
      <w:marTop w:val="0"/>
      <w:marBottom w:val="0"/>
      <w:divBdr>
        <w:top w:val="none" w:sz="0" w:space="0" w:color="auto"/>
        <w:left w:val="none" w:sz="0" w:space="0" w:color="auto"/>
        <w:bottom w:val="none" w:sz="0" w:space="0" w:color="auto"/>
        <w:right w:val="none" w:sz="0" w:space="0" w:color="auto"/>
      </w:divBdr>
    </w:div>
    <w:div w:id="719133136">
      <w:bodyDiv w:val="1"/>
      <w:marLeft w:val="0"/>
      <w:marRight w:val="0"/>
      <w:marTop w:val="0"/>
      <w:marBottom w:val="0"/>
      <w:divBdr>
        <w:top w:val="none" w:sz="0" w:space="0" w:color="auto"/>
        <w:left w:val="none" w:sz="0" w:space="0" w:color="auto"/>
        <w:bottom w:val="none" w:sz="0" w:space="0" w:color="auto"/>
        <w:right w:val="none" w:sz="0" w:space="0" w:color="auto"/>
      </w:divBdr>
    </w:div>
    <w:div w:id="728919135">
      <w:bodyDiv w:val="1"/>
      <w:marLeft w:val="0"/>
      <w:marRight w:val="0"/>
      <w:marTop w:val="0"/>
      <w:marBottom w:val="0"/>
      <w:divBdr>
        <w:top w:val="none" w:sz="0" w:space="0" w:color="auto"/>
        <w:left w:val="none" w:sz="0" w:space="0" w:color="auto"/>
        <w:bottom w:val="none" w:sz="0" w:space="0" w:color="auto"/>
        <w:right w:val="none" w:sz="0" w:space="0" w:color="auto"/>
      </w:divBdr>
    </w:div>
    <w:div w:id="758792714">
      <w:bodyDiv w:val="1"/>
      <w:marLeft w:val="0"/>
      <w:marRight w:val="0"/>
      <w:marTop w:val="0"/>
      <w:marBottom w:val="0"/>
      <w:divBdr>
        <w:top w:val="none" w:sz="0" w:space="0" w:color="auto"/>
        <w:left w:val="none" w:sz="0" w:space="0" w:color="auto"/>
        <w:bottom w:val="none" w:sz="0" w:space="0" w:color="auto"/>
        <w:right w:val="none" w:sz="0" w:space="0" w:color="auto"/>
      </w:divBdr>
    </w:div>
    <w:div w:id="768890767">
      <w:bodyDiv w:val="1"/>
      <w:marLeft w:val="0"/>
      <w:marRight w:val="0"/>
      <w:marTop w:val="0"/>
      <w:marBottom w:val="0"/>
      <w:divBdr>
        <w:top w:val="none" w:sz="0" w:space="0" w:color="auto"/>
        <w:left w:val="none" w:sz="0" w:space="0" w:color="auto"/>
        <w:bottom w:val="none" w:sz="0" w:space="0" w:color="auto"/>
        <w:right w:val="none" w:sz="0" w:space="0" w:color="auto"/>
      </w:divBdr>
    </w:div>
    <w:div w:id="769198735">
      <w:bodyDiv w:val="1"/>
      <w:marLeft w:val="0"/>
      <w:marRight w:val="0"/>
      <w:marTop w:val="0"/>
      <w:marBottom w:val="0"/>
      <w:divBdr>
        <w:top w:val="none" w:sz="0" w:space="0" w:color="auto"/>
        <w:left w:val="none" w:sz="0" w:space="0" w:color="auto"/>
        <w:bottom w:val="none" w:sz="0" w:space="0" w:color="auto"/>
        <w:right w:val="none" w:sz="0" w:space="0" w:color="auto"/>
      </w:divBdr>
    </w:div>
    <w:div w:id="777673791">
      <w:bodyDiv w:val="1"/>
      <w:marLeft w:val="0"/>
      <w:marRight w:val="0"/>
      <w:marTop w:val="0"/>
      <w:marBottom w:val="0"/>
      <w:divBdr>
        <w:top w:val="none" w:sz="0" w:space="0" w:color="auto"/>
        <w:left w:val="none" w:sz="0" w:space="0" w:color="auto"/>
        <w:bottom w:val="none" w:sz="0" w:space="0" w:color="auto"/>
        <w:right w:val="none" w:sz="0" w:space="0" w:color="auto"/>
      </w:divBdr>
    </w:div>
    <w:div w:id="788085506">
      <w:bodyDiv w:val="1"/>
      <w:marLeft w:val="0"/>
      <w:marRight w:val="0"/>
      <w:marTop w:val="0"/>
      <w:marBottom w:val="0"/>
      <w:divBdr>
        <w:top w:val="none" w:sz="0" w:space="0" w:color="auto"/>
        <w:left w:val="none" w:sz="0" w:space="0" w:color="auto"/>
        <w:bottom w:val="none" w:sz="0" w:space="0" w:color="auto"/>
        <w:right w:val="none" w:sz="0" w:space="0" w:color="auto"/>
      </w:divBdr>
    </w:div>
    <w:div w:id="816872664">
      <w:bodyDiv w:val="1"/>
      <w:marLeft w:val="0"/>
      <w:marRight w:val="0"/>
      <w:marTop w:val="0"/>
      <w:marBottom w:val="0"/>
      <w:divBdr>
        <w:top w:val="none" w:sz="0" w:space="0" w:color="auto"/>
        <w:left w:val="none" w:sz="0" w:space="0" w:color="auto"/>
        <w:bottom w:val="none" w:sz="0" w:space="0" w:color="auto"/>
        <w:right w:val="none" w:sz="0" w:space="0" w:color="auto"/>
      </w:divBdr>
    </w:div>
    <w:div w:id="824781422">
      <w:bodyDiv w:val="1"/>
      <w:marLeft w:val="0"/>
      <w:marRight w:val="0"/>
      <w:marTop w:val="0"/>
      <w:marBottom w:val="0"/>
      <w:divBdr>
        <w:top w:val="none" w:sz="0" w:space="0" w:color="auto"/>
        <w:left w:val="none" w:sz="0" w:space="0" w:color="auto"/>
        <w:bottom w:val="none" w:sz="0" w:space="0" w:color="auto"/>
        <w:right w:val="none" w:sz="0" w:space="0" w:color="auto"/>
      </w:divBdr>
    </w:div>
    <w:div w:id="825167892">
      <w:bodyDiv w:val="1"/>
      <w:marLeft w:val="0"/>
      <w:marRight w:val="0"/>
      <w:marTop w:val="0"/>
      <w:marBottom w:val="0"/>
      <w:divBdr>
        <w:top w:val="none" w:sz="0" w:space="0" w:color="auto"/>
        <w:left w:val="none" w:sz="0" w:space="0" w:color="auto"/>
        <w:bottom w:val="none" w:sz="0" w:space="0" w:color="auto"/>
        <w:right w:val="none" w:sz="0" w:space="0" w:color="auto"/>
      </w:divBdr>
    </w:div>
    <w:div w:id="837383768">
      <w:bodyDiv w:val="1"/>
      <w:marLeft w:val="0"/>
      <w:marRight w:val="0"/>
      <w:marTop w:val="0"/>
      <w:marBottom w:val="0"/>
      <w:divBdr>
        <w:top w:val="none" w:sz="0" w:space="0" w:color="auto"/>
        <w:left w:val="none" w:sz="0" w:space="0" w:color="auto"/>
        <w:bottom w:val="none" w:sz="0" w:space="0" w:color="auto"/>
        <w:right w:val="none" w:sz="0" w:space="0" w:color="auto"/>
      </w:divBdr>
    </w:div>
    <w:div w:id="870605225">
      <w:bodyDiv w:val="1"/>
      <w:marLeft w:val="0"/>
      <w:marRight w:val="0"/>
      <w:marTop w:val="0"/>
      <w:marBottom w:val="0"/>
      <w:divBdr>
        <w:top w:val="none" w:sz="0" w:space="0" w:color="auto"/>
        <w:left w:val="none" w:sz="0" w:space="0" w:color="auto"/>
        <w:bottom w:val="none" w:sz="0" w:space="0" w:color="auto"/>
        <w:right w:val="none" w:sz="0" w:space="0" w:color="auto"/>
      </w:divBdr>
    </w:div>
    <w:div w:id="885064965">
      <w:bodyDiv w:val="1"/>
      <w:marLeft w:val="0"/>
      <w:marRight w:val="0"/>
      <w:marTop w:val="0"/>
      <w:marBottom w:val="0"/>
      <w:divBdr>
        <w:top w:val="none" w:sz="0" w:space="0" w:color="auto"/>
        <w:left w:val="none" w:sz="0" w:space="0" w:color="auto"/>
        <w:bottom w:val="none" w:sz="0" w:space="0" w:color="auto"/>
        <w:right w:val="none" w:sz="0" w:space="0" w:color="auto"/>
      </w:divBdr>
    </w:div>
    <w:div w:id="887690357">
      <w:bodyDiv w:val="1"/>
      <w:marLeft w:val="0"/>
      <w:marRight w:val="0"/>
      <w:marTop w:val="0"/>
      <w:marBottom w:val="0"/>
      <w:divBdr>
        <w:top w:val="none" w:sz="0" w:space="0" w:color="auto"/>
        <w:left w:val="none" w:sz="0" w:space="0" w:color="auto"/>
        <w:bottom w:val="none" w:sz="0" w:space="0" w:color="auto"/>
        <w:right w:val="none" w:sz="0" w:space="0" w:color="auto"/>
      </w:divBdr>
    </w:div>
    <w:div w:id="923538638">
      <w:bodyDiv w:val="1"/>
      <w:marLeft w:val="0"/>
      <w:marRight w:val="0"/>
      <w:marTop w:val="0"/>
      <w:marBottom w:val="0"/>
      <w:divBdr>
        <w:top w:val="none" w:sz="0" w:space="0" w:color="auto"/>
        <w:left w:val="none" w:sz="0" w:space="0" w:color="auto"/>
        <w:bottom w:val="none" w:sz="0" w:space="0" w:color="auto"/>
        <w:right w:val="none" w:sz="0" w:space="0" w:color="auto"/>
      </w:divBdr>
    </w:div>
    <w:div w:id="943147998">
      <w:bodyDiv w:val="1"/>
      <w:marLeft w:val="0"/>
      <w:marRight w:val="0"/>
      <w:marTop w:val="0"/>
      <w:marBottom w:val="0"/>
      <w:divBdr>
        <w:top w:val="none" w:sz="0" w:space="0" w:color="auto"/>
        <w:left w:val="none" w:sz="0" w:space="0" w:color="auto"/>
        <w:bottom w:val="none" w:sz="0" w:space="0" w:color="auto"/>
        <w:right w:val="none" w:sz="0" w:space="0" w:color="auto"/>
      </w:divBdr>
    </w:div>
    <w:div w:id="977303239">
      <w:bodyDiv w:val="1"/>
      <w:marLeft w:val="0"/>
      <w:marRight w:val="0"/>
      <w:marTop w:val="0"/>
      <w:marBottom w:val="0"/>
      <w:divBdr>
        <w:top w:val="none" w:sz="0" w:space="0" w:color="auto"/>
        <w:left w:val="none" w:sz="0" w:space="0" w:color="auto"/>
        <w:bottom w:val="none" w:sz="0" w:space="0" w:color="auto"/>
        <w:right w:val="none" w:sz="0" w:space="0" w:color="auto"/>
      </w:divBdr>
    </w:div>
    <w:div w:id="986668688">
      <w:bodyDiv w:val="1"/>
      <w:marLeft w:val="0"/>
      <w:marRight w:val="0"/>
      <w:marTop w:val="0"/>
      <w:marBottom w:val="0"/>
      <w:divBdr>
        <w:top w:val="none" w:sz="0" w:space="0" w:color="auto"/>
        <w:left w:val="none" w:sz="0" w:space="0" w:color="auto"/>
        <w:bottom w:val="none" w:sz="0" w:space="0" w:color="auto"/>
        <w:right w:val="none" w:sz="0" w:space="0" w:color="auto"/>
      </w:divBdr>
    </w:div>
    <w:div w:id="992175666">
      <w:bodyDiv w:val="1"/>
      <w:marLeft w:val="0"/>
      <w:marRight w:val="0"/>
      <w:marTop w:val="0"/>
      <w:marBottom w:val="0"/>
      <w:divBdr>
        <w:top w:val="none" w:sz="0" w:space="0" w:color="auto"/>
        <w:left w:val="none" w:sz="0" w:space="0" w:color="auto"/>
        <w:bottom w:val="none" w:sz="0" w:space="0" w:color="auto"/>
        <w:right w:val="none" w:sz="0" w:space="0" w:color="auto"/>
      </w:divBdr>
    </w:div>
    <w:div w:id="1010256606">
      <w:bodyDiv w:val="1"/>
      <w:marLeft w:val="0"/>
      <w:marRight w:val="0"/>
      <w:marTop w:val="0"/>
      <w:marBottom w:val="0"/>
      <w:divBdr>
        <w:top w:val="none" w:sz="0" w:space="0" w:color="auto"/>
        <w:left w:val="none" w:sz="0" w:space="0" w:color="auto"/>
        <w:bottom w:val="none" w:sz="0" w:space="0" w:color="auto"/>
        <w:right w:val="none" w:sz="0" w:space="0" w:color="auto"/>
      </w:divBdr>
    </w:div>
    <w:div w:id="1083258036">
      <w:bodyDiv w:val="1"/>
      <w:marLeft w:val="0"/>
      <w:marRight w:val="0"/>
      <w:marTop w:val="0"/>
      <w:marBottom w:val="0"/>
      <w:divBdr>
        <w:top w:val="none" w:sz="0" w:space="0" w:color="auto"/>
        <w:left w:val="none" w:sz="0" w:space="0" w:color="auto"/>
        <w:bottom w:val="none" w:sz="0" w:space="0" w:color="auto"/>
        <w:right w:val="none" w:sz="0" w:space="0" w:color="auto"/>
      </w:divBdr>
    </w:div>
    <w:div w:id="1098716913">
      <w:bodyDiv w:val="1"/>
      <w:marLeft w:val="0"/>
      <w:marRight w:val="0"/>
      <w:marTop w:val="0"/>
      <w:marBottom w:val="0"/>
      <w:divBdr>
        <w:top w:val="none" w:sz="0" w:space="0" w:color="auto"/>
        <w:left w:val="none" w:sz="0" w:space="0" w:color="auto"/>
        <w:bottom w:val="none" w:sz="0" w:space="0" w:color="auto"/>
        <w:right w:val="none" w:sz="0" w:space="0" w:color="auto"/>
      </w:divBdr>
    </w:div>
    <w:div w:id="1124428228">
      <w:bodyDiv w:val="1"/>
      <w:marLeft w:val="0"/>
      <w:marRight w:val="0"/>
      <w:marTop w:val="0"/>
      <w:marBottom w:val="0"/>
      <w:divBdr>
        <w:top w:val="none" w:sz="0" w:space="0" w:color="auto"/>
        <w:left w:val="none" w:sz="0" w:space="0" w:color="auto"/>
        <w:bottom w:val="none" w:sz="0" w:space="0" w:color="auto"/>
        <w:right w:val="none" w:sz="0" w:space="0" w:color="auto"/>
      </w:divBdr>
    </w:div>
    <w:div w:id="1134829143">
      <w:bodyDiv w:val="1"/>
      <w:marLeft w:val="0"/>
      <w:marRight w:val="0"/>
      <w:marTop w:val="0"/>
      <w:marBottom w:val="0"/>
      <w:divBdr>
        <w:top w:val="none" w:sz="0" w:space="0" w:color="auto"/>
        <w:left w:val="none" w:sz="0" w:space="0" w:color="auto"/>
        <w:bottom w:val="none" w:sz="0" w:space="0" w:color="auto"/>
        <w:right w:val="none" w:sz="0" w:space="0" w:color="auto"/>
      </w:divBdr>
    </w:div>
    <w:div w:id="1161315121">
      <w:bodyDiv w:val="1"/>
      <w:marLeft w:val="0"/>
      <w:marRight w:val="0"/>
      <w:marTop w:val="0"/>
      <w:marBottom w:val="0"/>
      <w:divBdr>
        <w:top w:val="none" w:sz="0" w:space="0" w:color="auto"/>
        <w:left w:val="none" w:sz="0" w:space="0" w:color="auto"/>
        <w:bottom w:val="none" w:sz="0" w:space="0" w:color="auto"/>
        <w:right w:val="none" w:sz="0" w:space="0" w:color="auto"/>
      </w:divBdr>
    </w:div>
    <w:div w:id="1175220910">
      <w:bodyDiv w:val="1"/>
      <w:marLeft w:val="0"/>
      <w:marRight w:val="0"/>
      <w:marTop w:val="0"/>
      <w:marBottom w:val="0"/>
      <w:divBdr>
        <w:top w:val="none" w:sz="0" w:space="0" w:color="auto"/>
        <w:left w:val="none" w:sz="0" w:space="0" w:color="auto"/>
        <w:bottom w:val="none" w:sz="0" w:space="0" w:color="auto"/>
        <w:right w:val="none" w:sz="0" w:space="0" w:color="auto"/>
      </w:divBdr>
    </w:div>
    <w:div w:id="1187867376">
      <w:bodyDiv w:val="1"/>
      <w:marLeft w:val="0"/>
      <w:marRight w:val="0"/>
      <w:marTop w:val="0"/>
      <w:marBottom w:val="0"/>
      <w:divBdr>
        <w:top w:val="none" w:sz="0" w:space="0" w:color="auto"/>
        <w:left w:val="none" w:sz="0" w:space="0" w:color="auto"/>
        <w:bottom w:val="none" w:sz="0" w:space="0" w:color="auto"/>
        <w:right w:val="none" w:sz="0" w:space="0" w:color="auto"/>
      </w:divBdr>
    </w:div>
    <w:div w:id="1201013868">
      <w:bodyDiv w:val="1"/>
      <w:marLeft w:val="0"/>
      <w:marRight w:val="0"/>
      <w:marTop w:val="0"/>
      <w:marBottom w:val="0"/>
      <w:divBdr>
        <w:top w:val="none" w:sz="0" w:space="0" w:color="auto"/>
        <w:left w:val="none" w:sz="0" w:space="0" w:color="auto"/>
        <w:bottom w:val="none" w:sz="0" w:space="0" w:color="auto"/>
        <w:right w:val="none" w:sz="0" w:space="0" w:color="auto"/>
      </w:divBdr>
    </w:div>
    <w:div w:id="1231505802">
      <w:bodyDiv w:val="1"/>
      <w:marLeft w:val="0"/>
      <w:marRight w:val="0"/>
      <w:marTop w:val="0"/>
      <w:marBottom w:val="0"/>
      <w:divBdr>
        <w:top w:val="none" w:sz="0" w:space="0" w:color="auto"/>
        <w:left w:val="none" w:sz="0" w:space="0" w:color="auto"/>
        <w:bottom w:val="none" w:sz="0" w:space="0" w:color="auto"/>
        <w:right w:val="none" w:sz="0" w:space="0" w:color="auto"/>
      </w:divBdr>
    </w:div>
    <w:div w:id="1244952733">
      <w:bodyDiv w:val="1"/>
      <w:marLeft w:val="0"/>
      <w:marRight w:val="0"/>
      <w:marTop w:val="0"/>
      <w:marBottom w:val="0"/>
      <w:divBdr>
        <w:top w:val="none" w:sz="0" w:space="0" w:color="auto"/>
        <w:left w:val="none" w:sz="0" w:space="0" w:color="auto"/>
        <w:bottom w:val="none" w:sz="0" w:space="0" w:color="auto"/>
        <w:right w:val="none" w:sz="0" w:space="0" w:color="auto"/>
      </w:divBdr>
    </w:div>
    <w:div w:id="1245799919">
      <w:bodyDiv w:val="1"/>
      <w:marLeft w:val="0"/>
      <w:marRight w:val="0"/>
      <w:marTop w:val="0"/>
      <w:marBottom w:val="0"/>
      <w:divBdr>
        <w:top w:val="none" w:sz="0" w:space="0" w:color="auto"/>
        <w:left w:val="none" w:sz="0" w:space="0" w:color="auto"/>
        <w:bottom w:val="none" w:sz="0" w:space="0" w:color="auto"/>
        <w:right w:val="none" w:sz="0" w:space="0" w:color="auto"/>
      </w:divBdr>
    </w:div>
    <w:div w:id="1249851177">
      <w:bodyDiv w:val="1"/>
      <w:marLeft w:val="0"/>
      <w:marRight w:val="0"/>
      <w:marTop w:val="0"/>
      <w:marBottom w:val="0"/>
      <w:divBdr>
        <w:top w:val="none" w:sz="0" w:space="0" w:color="auto"/>
        <w:left w:val="none" w:sz="0" w:space="0" w:color="auto"/>
        <w:bottom w:val="none" w:sz="0" w:space="0" w:color="auto"/>
        <w:right w:val="none" w:sz="0" w:space="0" w:color="auto"/>
      </w:divBdr>
    </w:div>
    <w:div w:id="1266841723">
      <w:bodyDiv w:val="1"/>
      <w:marLeft w:val="0"/>
      <w:marRight w:val="0"/>
      <w:marTop w:val="0"/>
      <w:marBottom w:val="0"/>
      <w:divBdr>
        <w:top w:val="none" w:sz="0" w:space="0" w:color="auto"/>
        <w:left w:val="none" w:sz="0" w:space="0" w:color="auto"/>
        <w:bottom w:val="none" w:sz="0" w:space="0" w:color="auto"/>
        <w:right w:val="none" w:sz="0" w:space="0" w:color="auto"/>
      </w:divBdr>
    </w:div>
    <w:div w:id="1266957861">
      <w:bodyDiv w:val="1"/>
      <w:marLeft w:val="0"/>
      <w:marRight w:val="0"/>
      <w:marTop w:val="0"/>
      <w:marBottom w:val="0"/>
      <w:divBdr>
        <w:top w:val="none" w:sz="0" w:space="0" w:color="auto"/>
        <w:left w:val="none" w:sz="0" w:space="0" w:color="auto"/>
        <w:bottom w:val="none" w:sz="0" w:space="0" w:color="auto"/>
        <w:right w:val="none" w:sz="0" w:space="0" w:color="auto"/>
      </w:divBdr>
    </w:div>
    <w:div w:id="1285694987">
      <w:bodyDiv w:val="1"/>
      <w:marLeft w:val="0"/>
      <w:marRight w:val="0"/>
      <w:marTop w:val="0"/>
      <w:marBottom w:val="0"/>
      <w:divBdr>
        <w:top w:val="none" w:sz="0" w:space="0" w:color="auto"/>
        <w:left w:val="none" w:sz="0" w:space="0" w:color="auto"/>
        <w:bottom w:val="none" w:sz="0" w:space="0" w:color="auto"/>
        <w:right w:val="none" w:sz="0" w:space="0" w:color="auto"/>
      </w:divBdr>
    </w:div>
    <w:div w:id="1302467542">
      <w:bodyDiv w:val="1"/>
      <w:marLeft w:val="0"/>
      <w:marRight w:val="0"/>
      <w:marTop w:val="0"/>
      <w:marBottom w:val="0"/>
      <w:divBdr>
        <w:top w:val="none" w:sz="0" w:space="0" w:color="auto"/>
        <w:left w:val="none" w:sz="0" w:space="0" w:color="auto"/>
        <w:bottom w:val="none" w:sz="0" w:space="0" w:color="auto"/>
        <w:right w:val="none" w:sz="0" w:space="0" w:color="auto"/>
      </w:divBdr>
    </w:div>
    <w:div w:id="1352487791">
      <w:bodyDiv w:val="1"/>
      <w:marLeft w:val="0"/>
      <w:marRight w:val="0"/>
      <w:marTop w:val="0"/>
      <w:marBottom w:val="0"/>
      <w:divBdr>
        <w:top w:val="none" w:sz="0" w:space="0" w:color="auto"/>
        <w:left w:val="none" w:sz="0" w:space="0" w:color="auto"/>
        <w:bottom w:val="none" w:sz="0" w:space="0" w:color="auto"/>
        <w:right w:val="none" w:sz="0" w:space="0" w:color="auto"/>
      </w:divBdr>
    </w:div>
    <w:div w:id="1369840377">
      <w:bodyDiv w:val="1"/>
      <w:marLeft w:val="0"/>
      <w:marRight w:val="0"/>
      <w:marTop w:val="0"/>
      <w:marBottom w:val="0"/>
      <w:divBdr>
        <w:top w:val="none" w:sz="0" w:space="0" w:color="auto"/>
        <w:left w:val="none" w:sz="0" w:space="0" w:color="auto"/>
        <w:bottom w:val="none" w:sz="0" w:space="0" w:color="auto"/>
        <w:right w:val="none" w:sz="0" w:space="0" w:color="auto"/>
      </w:divBdr>
    </w:div>
    <w:div w:id="1372992693">
      <w:bodyDiv w:val="1"/>
      <w:marLeft w:val="0"/>
      <w:marRight w:val="0"/>
      <w:marTop w:val="0"/>
      <w:marBottom w:val="0"/>
      <w:divBdr>
        <w:top w:val="none" w:sz="0" w:space="0" w:color="auto"/>
        <w:left w:val="none" w:sz="0" w:space="0" w:color="auto"/>
        <w:bottom w:val="none" w:sz="0" w:space="0" w:color="auto"/>
        <w:right w:val="none" w:sz="0" w:space="0" w:color="auto"/>
      </w:divBdr>
    </w:div>
    <w:div w:id="1374691975">
      <w:bodyDiv w:val="1"/>
      <w:marLeft w:val="0"/>
      <w:marRight w:val="0"/>
      <w:marTop w:val="0"/>
      <w:marBottom w:val="0"/>
      <w:divBdr>
        <w:top w:val="none" w:sz="0" w:space="0" w:color="auto"/>
        <w:left w:val="none" w:sz="0" w:space="0" w:color="auto"/>
        <w:bottom w:val="none" w:sz="0" w:space="0" w:color="auto"/>
        <w:right w:val="none" w:sz="0" w:space="0" w:color="auto"/>
      </w:divBdr>
    </w:div>
    <w:div w:id="1378237199">
      <w:bodyDiv w:val="1"/>
      <w:marLeft w:val="0"/>
      <w:marRight w:val="0"/>
      <w:marTop w:val="0"/>
      <w:marBottom w:val="0"/>
      <w:divBdr>
        <w:top w:val="none" w:sz="0" w:space="0" w:color="auto"/>
        <w:left w:val="none" w:sz="0" w:space="0" w:color="auto"/>
        <w:bottom w:val="none" w:sz="0" w:space="0" w:color="auto"/>
        <w:right w:val="none" w:sz="0" w:space="0" w:color="auto"/>
      </w:divBdr>
    </w:div>
    <w:div w:id="1404257647">
      <w:bodyDiv w:val="1"/>
      <w:marLeft w:val="0"/>
      <w:marRight w:val="0"/>
      <w:marTop w:val="0"/>
      <w:marBottom w:val="0"/>
      <w:divBdr>
        <w:top w:val="none" w:sz="0" w:space="0" w:color="auto"/>
        <w:left w:val="none" w:sz="0" w:space="0" w:color="auto"/>
        <w:bottom w:val="none" w:sz="0" w:space="0" w:color="auto"/>
        <w:right w:val="none" w:sz="0" w:space="0" w:color="auto"/>
      </w:divBdr>
    </w:div>
    <w:div w:id="1419521792">
      <w:bodyDiv w:val="1"/>
      <w:marLeft w:val="0"/>
      <w:marRight w:val="0"/>
      <w:marTop w:val="0"/>
      <w:marBottom w:val="0"/>
      <w:divBdr>
        <w:top w:val="none" w:sz="0" w:space="0" w:color="auto"/>
        <w:left w:val="none" w:sz="0" w:space="0" w:color="auto"/>
        <w:bottom w:val="none" w:sz="0" w:space="0" w:color="auto"/>
        <w:right w:val="none" w:sz="0" w:space="0" w:color="auto"/>
      </w:divBdr>
    </w:div>
    <w:div w:id="1427266695">
      <w:bodyDiv w:val="1"/>
      <w:marLeft w:val="0"/>
      <w:marRight w:val="0"/>
      <w:marTop w:val="0"/>
      <w:marBottom w:val="0"/>
      <w:divBdr>
        <w:top w:val="none" w:sz="0" w:space="0" w:color="auto"/>
        <w:left w:val="none" w:sz="0" w:space="0" w:color="auto"/>
        <w:bottom w:val="none" w:sz="0" w:space="0" w:color="auto"/>
        <w:right w:val="none" w:sz="0" w:space="0" w:color="auto"/>
      </w:divBdr>
    </w:div>
    <w:div w:id="1444033883">
      <w:bodyDiv w:val="1"/>
      <w:marLeft w:val="0"/>
      <w:marRight w:val="0"/>
      <w:marTop w:val="0"/>
      <w:marBottom w:val="0"/>
      <w:divBdr>
        <w:top w:val="none" w:sz="0" w:space="0" w:color="auto"/>
        <w:left w:val="none" w:sz="0" w:space="0" w:color="auto"/>
        <w:bottom w:val="none" w:sz="0" w:space="0" w:color="auto"/>
        <w:right w:val="none" w:sz="0" w:space="0" w:color="auto"/>
      </w:divBdr>
    </w:div>
    <w:div w:id="1460145175">
      <w:bodyDiv w:val="1"/>
      <w:marLeft w:val="0"/>
      <w:marRight w:val="0"/>
      <w:marTop w:val="0"/>
      <w:marBottom w:val="0"/>
      <w:divBdr>
        <w:top w:val="none" w:sz="0" w:space="0" w:color="auto"/>
        <w:left w:val="none" w:sz="0" w:space="0" w:color="auto"/>
        <w:bottom w:val="none" w:sz="0" w:space="0" w:color="auto"/>
        <w:right w:val="none" w:sz="0" w:space="0" w:color="auto"/>
      </w:divBdr>
    </w:div>
    <w:div w:id="1462336223">
      <w:bodyDiv w:val="1"/>
      <w:marLeft w:val="0"/>
      <w:marRight w:val="0"/>
      <w:marTop w:val="0"/>
      <w:marBottom w:val="0"/>
      <w:divBdr>
        <w:top w:val="none" w:sz="0" w:space="0" w:color="auto"/>
        <w:left w:val="none" w:sz="0" w:space="0" w:color="auto"/>
        <w:bottom w:val="none" w:sz="0" w:space="0" w:color="auto"/>
        <w:right w:val="none" w:sz="0" w:space="0" w:color="auto"/>
      </w:divBdr>
    </w:div>
    <w:div w:id="1462842344">
      <w:bodyDiv w:val="1"/>
      <w:marLeft w:val="0"/>
      <w:marRight w:val="0"/>
      <w:marTop w:val="0"/>
      <w:marBottom w:val="0"/>
      <w:divBdr>
        <w:top w:val="none" w:sz="0" w:space="0" w:color="auto"/>
        <w:left w:val="none" w:sz="0" w:space="0" w:color="auto"/>
        <w:bottom w:val="none" w:sz="0" w:space="0" w:color="auto"/>
        <w:right w:val="none" w:sz="0" w:space="0" w:color="auto"/>
      </w:divBdr>
    </w:div>
    <w:div w:id="1466268066">
      <w:bodyDiv w:val="1"/>
      <w:marLeft w:val="0"/>
      <w:marRight w:val="0"/>
      <w:marTop w:val="0"/>
      <w:marBottom w:val="0"/>
      <w:divBdr>
        <w:top w:val="none" w:sz="0" w:space="0" w:color="auto"/>
        <w:left w:val="none" w:sz="0" w:space="0" w:color="auto"/>
        <w:bottom w:val="none" w:sz="0" w:space="0" w:color="auto"/>
        <w:right w:val="none" w:sz="0" w:space="0" w:color="auto"/>
      </w:divBdr>
    </w:div>
    <w:div w:id="1479420277">
      <w:bodyDiv w:val="1"/>
      <w:marLeft w:val="0"/>
      <w:marRight w:val="0"/>
      <w:marTop w:val="0"/>
      <w:marBottom w:val="0"/>
      <w:divBdr>
        <w:top w:val="none" w:sz="0" w:space="0" w:color="auto"/>
        <w:left w:val="none" w:sz="0" w:space="0" w:color="auto"/>
        <w:bottom w:val="none" w:sz="0" w:space="0" w:color="auto"/>
        <w:right w:val="none" w:sz="0" w:space="0" w:color="auto"/>
      </w:divBdr>
    </w:div>
    <w:div w:id="1500733805">
      <w:bodyDiv w:val="1"/>
      <w:marLeft w:val="0"/>
      <w:marRight w:val="0"/>
      <w:marTop w:val="0"/>
      <w:marBottom w:val="0"/>
      <w:divBdr>
        <w:top w:val="none" w:sz="0" w:space="0" w:color="auto"/>
        <w:left w:val="none" w:sz="0" w:space="0" w:color="auto"/>
        <w:bottom w:val="none" w:sz="0" w:space="0" w:color="auto"/>
        <w:right w:val="none" w:sz="0" w:space="0" w:color="auto"/>
      </w:divBdr>
      <w:divsChild>
        <w:div w:id="1162356267">
          <w:marLeft w:val="0"/>
          <w:marRight w:val="0"/>
          <w:marTop w:val="0"/>
          <w:marBottom w:val="0"/>
          <w:divBdr>
            <w:top w:val="none" w:sz="0" w:space="0" w:color="auto"/>
            <w:left w:val="none" w:sz="0" w:space="0" w:color="auto"/>
            <w:bottom w:val="none" w:sz="0" w:space="0" w:color="auto"/>
            <w:right w:val="none" w:sz="0" w:space="0" w:color="auto"/>
          </w:divBdr>
          <w:divsChild>
            <w:div w:id="1775859492">
              <w:marLeft w:val="0"/>
              <w:marRight w:val="0"/>
              <w:marTop w:val="0"/>
              <w:marBottom w:val="0"/>
              <w:divBdr>
                <w:top w:val="none" w:sz="0" w:space="0" w:color="auto"/>
                <w:left w:val="none" w:sz="0" w:space="0" w:color="auto"/>
                <w:bottom w:val="none" w:sz="0" w:space="0" w:color="auto"/>
                <w:right w:val="none" w:sz="0" w:space="0" w:color="auto"/>
              </w:divBdr>
              <w:divsChild>
                <w:div w:id="1947301125">
                  <w:marLeft w:val="-225"/>
                  <w:marRight w:val="-225"/>
                  <w:marTop w:val="0"/>
                  <w:marBottom w:val="0"/>
                  <w:divBdr>
                    <w:top w:val="none" w:sz="0" w:space="0" w:color="auto"/>
                    <w:left w:val="none" w:sz="0" w:space="0" w:color="auto"/>
                    <w:bottom w:val="none" w:sz="0" w:space="0" w:color="auto"/>
                    <w:right w:val="none" w:sz="0" w:space="0" w:color="auto"/>
                  </w:divBdr>
                  <w:divsChild>
                    <w:div w:id="831145021">
                      <w:marLeft w:val="0"/>
                      <w:marRight w:val="0"/>
                      <w:marTop w:val="0"/>
                      <w:marBottom w:val="0"/>
                      <w:divBdr>
                        <w:top w:val="none" w:sz="0" w:space="0" w:color="auto"/>
                        <w:left w:val="none" w:sz="0" w:space="0" w:color="auto"/>
                        <w:bottom w:val="none" w:sz="0" w:space="0" w:color="auto"/>
                        <w:right w:val="none" w:sz="0" w:space="0" w:color="auto"/>
                      </w:divBdr>
                      <w:divsChild>
                        <w:div w:id="1568612442">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 w:id="1503544294">
      <w:bodyDiv w:val="1"/>
      <w:marLeft w:val="0"/>
      <w:marRight w:val="0"/>
      <w:marTop w:val="0"/>
      <w:marBottom w:val="0"/>
      <w:divBdr>
        <w:top w:val="none" w:sz="0" w:space="0" w:color="auto"/>
        <w:left w:val="none" w:sz="0" w:space="0" w:color="auto"/>
        <w:bottom w:val="none" w:sz="0" w:space="0" w:color="auto"/>
        <w:right w:val="none" w:sz="0" w:space="0" w:color="auto"/>
      </w:divBdr>
    </w:div>
    <w:div w:id="1521968400">
      <w:bodyDiv w:val="1"/>
      <w:marLeft w:val="0"/>
      <w:marRight w:val="0"/>
      <w:marTop w:val="0"/>
      <w:marBottom w:val="0"/>
      <w:divBdr>
        <w:top w:val="none" w:sz="0" w:space="0" w:color="auto"/>
        <w:left w:val="none" w:sz="0" w:space="0" w:color="auto"/>
        <w:bottom w:val="none" w:sz="0" w:space="0" w:color="auto"/>
        <w:right w:val="none" w:sz="0" w:space="0" w:color="auto"/>
      </w:divBdr>
    </w:div>
    <w:div w:id="1524856864">
      <w:bodyDiv w:val="1"/>
      <w:marLeft w:val="0"/>
      <w:marRight w:val="0"/>
      <w:marTop w:val="0"/>
      <w:marBottom w:val="0"/>
      <w:divBdr>
        <w:top w:val="none" w:sz="0" w:space="0" w:color="auto"/>
        <w:left w:val="none" w:sz="0" w:space="0" w:color="auto"/>
        <w:bottom w:val="none" w:sz="0" w:space="0" w:color="auto"/>
        <w:right w:val="none" w:sz="0" w:space="0" w:color="auto"/>
      </w:divBdr>
    </w:div>
    <w:div w:id="1528056142">
      <w:bodyDiv w:val="1"/>
      <w:marLeft w:val="0"/>
      <w:marRight w:val="0"/>
      <w:marTop w:val="0"/>
      <w:marBottom w:val="0"/>
      <w:divBdr>
        <w:top w:val="none" w:sz="0" w:space="0" w:color="auto"/>
        <w:left w:val="none" w:sz="0" w:space="0" w:color="auto"/>
        <w:bottom w:val="none" w:sz="0" w:space="0" w:color="auto"/>
        <w:right w:val="none" w:sz="0" w:space="0" w:color="auto"/>
      </w:divBdr>
    </w:div>
    <w:div w:id="1532260163">
      <w:bodyDiv w:val="1"/>
      <w:marLeft w:val="0"/>
      <w:marRight w:val="0"/>
      <w:marTop w:val="0"/>
      <w:marBottom w:val="0"/>
      <w:divBdr>
        <w:top w:val="none" w:sz="0" w:space="0" w:color="auto"/>
        <w:left w:val="none" w:sz="0" w:space="0" w:color="auto"/>
        <w:bottom w:val="none" w:sz="0" w:space="0" w:color="auto"/>
        <w:right w:val="none" w:sz="0" w:space="0" w:color="auto"/>
      </w:divBdr>
    </w:div>
    <w:div w:id="1560432221">
      <w:bodyDiv w:val="1"/>
      <w:marLeft w:val="0"/>
      <w:marRight w:val="0"/>
      <w:marTop w:val="0"/>
      <w:marBottom w:val="0"/>
      <w:divBdr>
        <w:top w:val="none" w:sz="0" w:space="0" w:color="auto"/>
        <w:left w:val="none" w:sz="0" w:space="0" w:color="auto"/>
        <w:bottom w:val="none" w:sz="0" w:space="0" w:color="auto"/>
        <w:right w:val="none" w:sz="0" w:space="0" w:color="auto"/>
      </w:divBdr>
    </w:div>
    <w:div w:id="1570459158">
      <w:bodyDiv w:val="1"/>
      <w:marLeft w:val="0"/>
      <w:marRight w:val="0"/>
      <w:marTop w:val="0"/>
      <w:marBottom w:val="0"/>
      <w:divBdr>
        <w:top w:val="none" w:sz="0" w:space="0" w:color="auto"/>
        <w:left w:val="none" w:sz="0" w:space="0" w:color="auto"/>
        <w:bottom w:val="none" w:sz="0" w:space="0" w:color="auto"/>
        <w:right w:val="none" w:sz="0" w:space="0" w:color="auto"/>
      </w:divBdr>
    </w:div>
    <w:div w:id="1581989072">
      <w:bodyDiv w:val="1"/>
      <w:marLeft w:val="0"/>
      <w:marRight w:val="0"/>
      <w:marTop w:val="0"/>
      <w:marBottom w:val="0"/>
      <w:divBdr>
        <w:top w:val="none" w:sz="0" w:space="0" w:color="auto"/>
        <w:left w:val="none" w:sz="0" w:space="0" w:color="auto"/>
        <w:bottom w:val="none" w:sz="0" w:space="0" w:color="auto"/>
        <w:right w:val="none" w:sz="0" w:space="0" w:color="auto"/>
      </w:divBdr>
    </w:div>
    <w:div w:id="1585869678">
      <w:bodyDiv w:val="1"/>
      <w:marLeft w:val="0"/>
      <w:marRight w:val="0"/>
      <w:marTop w:val="0"/>
      <w:marBottom w:val="0"/>
      <w:divBdr>
        <w:top w:val="none" w:sz="0" w:space="0" w:color="auto"/>
        <w:left w:val="none" w:sz="0" w:space="0" w:color="auto"/>
        <w:bottom w:val="none" w:sz="0" w:space="0" w:color="auto"/>
        <w:right w:val="none" w:sz="0" w:space="0" w:color="auto"/>
      </w:divBdr>
    </w:div>
    <w:div w:id="1614247396">
      <w:bodyDiv w:val="1"/>
      <w:marLeft w:val="0"/>
      <w:marRight w:val="0"/>
      <w:marTop w:val="0"/>
      <w:marBottom w:val="0"/>
      <w:divBdr>
        <w:top w:val="none" w:sz="0" w:space="0" w:color="auto"/>
        <w:left w:val="none" w:sz="0" w:space="0" w:color="auto"/>
        <w:bottom w:val="none" w:sz="0" w:space="0" w:color="auto"/>
        <w:right w:val="none" w:sz="0" w:space="0" w:color="auto"/>
      </w:divBdr>
    </w:div>
    <w:div w:id="1640106526">
      <w:bodyDiv w:val="1"/>
      <w:marLeft w:val="0"/>
      <w:marRight w:val="0"/>
      <w:marTop w:val="0"/>
      <w:marBottom w:val="0"/>
      <w:divBdr>
        <w:top w:val="none" w:sz="0" w:space="0" w:color="auto"/>
        <w:left w:val="none" w:sz="0" w:space="0" w:color="auto"/>
        <w:bottom w:val="none" w:sz="0" w:space="0" w:color="auto"/>
        <w:right w:val="none" w:sz="0" w:space="0" w:color="auto"/>
      </w:divBdr>
    </w:div>
    <w:div w:id="1654604840">
      <w:bodyDiv w:val="1"/>
      <w:marLeft w:val="0"/>
      <w:marRight w:val="0"/>
      <w:marTop w:val="0"/>
      <w:marBottom w:val="0"/>
      <w:divBdr>
        <w:top w:val="none" w:sz="0" w:space="0" w:color="auto"/>
        <w:left w:val="none" w:sz="0" w:space="0" w:color="auto"/>
        <w:bottom w:val="none" w:sz="0" w:space="0" w:color="auto"/>
        <w:right w:val="none" w:sz="0" w:space="0" w:color="auto"/>
      </w:divBdr>
    </w:div>
    <w:div w:id="1676764144">
      <w:bodyDiv w:val="1"/>
      <w:marLeft w:val="0"/>
      <w:marRight w:val="0"/>
      <w:marTop w:val="0"/>
      <w:marBottom w:val="0"/>
      <w:divBdr>
        <w:top w:val="none" w:sz="0" w:space="0" w:color="auto"/>
        <w:left w:val="none" w:sz="0" w:space="0" w:color="auto"/>
        <w:bottom w:val="none" w:sz="0" w:space="0" w:color="auto"/>
        <w:right w:val="none" w:sz="0" w:space="0" w:color="auto"/>
      </w:divBdr>
    </w:div>
    <w:div w:id="1678656765">
      <w:bodyDiv w:val="1"/>
      <w:marLeft w:val="0"/>
      <w:marRight w:val="0"/>
      <w:marTop w:val="0"/>
      <w:marBottom w:val="0"/>
      <w:divBdr>
        <w:top w:val="none" w:sz="0" w:space="0" w:color="auto"/>
        <w:left w:val="none" w:sz="0" w:space="0" w:color="auto"/>
        <w:bottom w:val="none" w:sz="0" w:space="0" w:color="auto"/>
        <w:right w:val="none" w:sz="0" w:space="0" w:color="auto"/>
      </w:divBdr>
    </w:div>
    <w:div w:id="1694652603">
      <w:bodyDiv w:val="1"/>
      <w:marLeft w:val="0"/>
      <w:marRight w:val="0"/>
      <w:marTop w:val="0"/>
      <w:marBottom w:val="0"/>
      <w:divBdr>
        <w:top w:val="none" w:sz="0" w:space="0" w:color="auto"/>
        <w:left w:val="none" w:sz="0" w:space="0" w:color="auto"/>
        <w:bottom w:val="none" w:sz="0" w:space="0" w:color="auto"/>
        <w:right w:val="none" w:sz="0" w:space="0" w:color="auto"/>
      </w:divBdr>
    </w:div>
    <w:div w:id="1704985152">
      <w:bodyDiv w:val="1"/>
      <w:marLeft w:val="0"/>
      <w:marRight w:val="0"/>
      <w:marTop w:val="0"/>
      <w:marBottom w:val="0"/>
      <w:divBdr>
        <w:top w:val="none" w:sz="0" w:space="0" w:color="auto"/>
        <w:left w:val="none" w:sz="0" w:space="0" w:color="auto"/>
        <w:bottom w:val="none" w:sz="0" w:space="0" w:color="auto"/>
        <w:right w:val="none" w:sz="0" w:space="0" w:color="auto"/>
      </w:divBdr>
    </w:div>
    <w:div w:id="1724400976">
      <w:bodyDiv w:val="1"/>
      <w:marLeft w:val="0"/>
      <w:marRight w:val="0"/>
      <w:marTop w:val="0"/>
      <w:marBottom w:val="0"/>
      <w:divBdr>
        <w:top w:val="none" w:sz="0" w:space="0" w:color="auto"/>
        <w:left w:val="none" w:sz="0" w:space="0" w:color="auto"/>
        <w:bottom w:val="none" w:sz="0" w:space="0" w:color="auto"/>
        <w:right w:val="none" w:sz="0" w:space="0" w:color="auto"/>
      </w:divBdr>
    </w:div>
    <w:div w:id="1724602392">
      <w:bodyDiv w:val="1"/>
      <w:marLeft w:val="0"/>
      <w:marRight w:val="0"/>
      <w:marTop w:val="0"/>
      <w:marBottom w:val="0"/>
      <w:divBdr>
        <w:top w:val="none" w:sz="0" w:space="0" w:color="auto"/>
        <w:left w:val="none" w:sz="0" w:space="0" w:color="auto"/>
        <w:bottom w:val="none" w:sz="0" w:space="0" w:color="auto"/>
        <w:right w:val="none" w:sz="0" w:space="0" w:color="auto"/>
      </w:divBdr>
    </w:div>
    <w:div w:id="1734699663">
      <w:bodyDiv w:val="1"/>
      <w:marLeft w:val="0"/>
      <w:marRight w:val="0"/>
      <w:marTop w:val="0"/>
      <w:marBottom w:val="0"/>
      <w:divBdr>
        <w:top w:val="none" w:sz="0" w:space="0" w:color="auto"/>
        <w:left w:val="none" w:sz="0" w:space="0" w:color="auto"/>
        <w:bottom w:val="none" w:sz="0" w:space="0" w:color="auto"/>
        <w:right w:val="none" w:sz="0" w:space="0" w:color="auto"/>
      </w:divBdr>
    </w:div>
    <w:div w:id="1766220874">
      <w:bodyDiv w:val="1"/>
      <w:marLeft w:val="0"/>
      <w:marRight w:val="0"/>
      <w:marTop w:val="0"/>
      <w:marBottom w:val="0"/>
      <w:divBdr>
        <w:top w:val="none" w:sz="0" w:space="0" w:color="auto"/>
        <w:left w:val="none" w:sz="0" w:space="0" w:color="auto"/>
        <w:bottom w:val="none" w:sz="0" w:space="0" w:color="auto"/>
        <w:right w:val="none" w:sz="0" w:space="0" w:color="auto"/>
      </w:divBdr>
    </w:div>
    <w:div w:id="1770076374">
      <w:bodyDiv w:val="1"/>
      <w:marLeft w:val="0"/>
      <w:marRight w:val="0"/>
      <w:marTop w:val="0"/>
      <w:marBottom w:val="0"/>
      <w:divBdr>
        <w:top w:val="none" w:sz="0" w:space="0" w:color="auto"/>
        <w:left w:val="none" w:sz="0" w:space="0" w:color="auto"/>
        <w:bottom w:val="none" w:sz="0" w:space="0" w:color="auto"/>
        <w:right w:val="none" w:sz="0" w:space="0" w:color="auto"/>
      </w:divBdr>
    </w:div>
    <w:div w:id="1777677714">
      <w:bodyDiv w:val="1"/>
      <w:marLeft w:val="0"/>
      <w:marRight w:val="0"/>
      <w:marTop w:val="0"/>
      <w:marBottom w:val="0"/>
      <w:divBdr>
        <w:top w:val="none" w:sz="0" w:space="0" w:color="auto"/>
        <w:left w:val="none" w:sz="0" w:space="0" w:color="auto"/>
        <w:bottom w:val="none" w:sz="0" w:space="0" w:color="auto"/>
        <w:right w:val="none" w:sz="0" w:space="0" w:color="auto"/>
      </w:divBdr>
    </w:div>
    <w:div w:id="1785419693">
      <w:bodyDiv w:val="1"/>
      <w:marLeft w:val="0"/>
      <w:marRight w:val="0"/>
      <w:marTop w:val="0"/>
      <w:marBottom w:val="0"/>
      <w:divBdr>
        <w:top w:val="none" w:sz="0" w:space="0" w:color="auto"/>
        <w:left w:val="none" w:sz="0" w:space="0" w:color="auto"/>
        <w:bottom w:val="none" w:sz="0" w:space="0" w:color="auto"/>
        <w:right w:val="none" w:sz="0" w:space="0" w:color="auto"/>
      </w:divBdr>
    </w:div>
    <w:div w:id="1829469323">
      <w:bodyDiv w:val="1"/>
      <w:marLeft w:val="0"/>
      <w:marRight w:val="0"/>
      <w:marTop w:val="0"/>
      <w:marBottom w:val="0"/>
      <w:divBdr>
        <w:top w:val="none" w:sz="0" w:space="0" w:color="auto"/>
        <w:left w:val="none" w:sz="0" w:space="0" w:color="auto"/>
        <w:bottom w:val="none" w:sz="0" w:space="0" w:color="auto"/>
        <w:right w:val="none" w:sz="0" w:space="0" w:color="auto"/>
      </w:divBdr>
    </w:div>
    <w:div w:id="1855653212">
      <w:bodyDiv w:val="1"/>
      <w:marLeft w:val="0"/>
      <w:marRight w:val="0"/>
      <w:marTop w:val="0"/>
      <w:marBottom w:val="0"/>
      <w:divBdr>
        <w:top w:val="none" w:sz="0" w:space="0" w:color="auto"/>
        <w:left w:val="none" w:sz="0" w:space="0" w:color="auto"/>
        <w:bottom w:val="none" w:sz="0" w:space="0" w:color="auto"/>
        <w:right w:val="none" w:sz="0" w:space="0" w:color="auto"/>
      </w:divBdr>
    </w:div>
    <w:div w:id="1862746185">
      <w:bodyDiv w:val="1"/>
      <w:marLeft w:val="0"/>
      <w:marRight w:val="0"/>
      <w:marTop w:val="0"/>
      <w:marBottom w:val="0"/>
      <w:divBdr>
        <w:top w:val="none" w:sz="0" w:space="0" w:color="auto"/>
        <w:left w:val="none" w:sz="0" w:space="0" w:color="auto"/>
        <w:bottom w:val="none" w:sz="0" w:space="0" w:color="auto"/>
        <w:right w:val="none" w:sz="0" w:space="0" w:color="auto"/>
      </w:divBdr>
    </w:div>
    <w:div w:id="1868905647">
      <w:bodyDiv w:val="1"/>
      <w:marLeft w:val="0"/>
      <w:marRight w:val="0"/>
      <w:marTop w:val="0"/>
      <w:marBottom w:val="0"/>
      <w:divBdr>
        <w:top w:val="none" w:sz="0" w:space="0" w:color="auto"/>
        <w:left w:val="none" w:sz="0" w:space="0" w:color="auto"/>
        <w:bottom w:val="none" w:sz="0" w:space="0" w:color="auto"/>
        <w:right w:val="none" w:sz="0" w:space="0" w:color="auto"/>
      </w:divBdr>
    </w:div>
    <w:div w:id="1876624776">
      <w:bodyDiv w:val="1"/>
      <w:marLeft w:val="0"/>
      <w:marRight w:val="0"/>
      <w:marTop w:val="0"/>
      <w:marBottom w:val="0"/>
      <w:divBdr>
        <w:top w:val="none" w:sz="0" w:space="0" w:color="auto"/>
        <w:left w:val="none" w:sz="0" w:space="0" w:color="auto"/>
        <w:bottom w:val="none" w:sz="0" w:space="0" w:color="auto"/>
        <w:right w:val="none" w:sz="0" w:space="0" w:color="auto"/>
      </w:divBdr>
    </w:div>
    <w:div w:id="1899434339">
      <w:bodyDiv w:val="1"/>
      <w:marLeft w:val="0"/>
      <w:marRight w:val="0"/>
      <w:marTop w:val="0"/>
      <w:marBottom w:val="0"/>
      <w:divBdr>
        <w:top w:val="none" w:sz="0" w:space="0" w:color="auto"/>
        <w:left w:val="none" w:sz="0" w:space="0" w:color="auto"/>
        <w:bottom w:val="none" w:sz="0" w:space="0" w:color="auto"/>
        <w:right w:val="none" w:sz="0" w:space="0" w:color="auto"/>
      </w:divBdr>
    </w:div>
    <w:div w:id="1931043099">
      <w:bodyDiv w:val="1"/>
      <w:marLeft w:val="0"/>
      <w:marRight w:val="0"/>
      <w:marTop w:val="0"/>
      <w:marBottom w:val="0"/>
      <w:divBdr>
        <w:top w:val="none" w:sz="0" w:space="0" w:color="auto"/>
        <w:left w:val="none" w:sz="0" w:space="0" w:color="auto"/>
        <w:bottom w:val="none" w:sz="0" w:space="0" w:color="auto"/>
        <w:right w:val="none" w:sz="0" w:space="0" w:color="auto"/>
      </w:divBdr>
    </w:div>
    <w:div w:id="1952009591">
      <w:bodyDiv w:val="1"/>
      <w:marLeft w:val="0"/>
      <w:marRight w:val="0"/>
      <w:marTop w:val="0"/>
      <w:marBottom w:val="0"/>
      <w:divBdr>
        <w:top w:val="none" w:sz="0" w:space="0" w:color="auto"/>
        <w:left w:val="none" w:sz="0" w:space="0" w:color="auto"/>
        <w:bottom w:val="none" w:sz="0" w:space="0" w:color="auto"/>
        <w:right w:val="none" w:sz="0" w:space="0" w:color="auto"/>
      </w:divBdr>
    </w:div>
    <w:div w:id="1954557413">
      <w:bodyDiv w:val="1"/>
      <w:marLeft w:val="0"/>
      <w:marRight w:val="0"/>
      <w:marTop w:val="0"/>
      <w:marBottom w:val="0"/>
      <w:divBdr>
        <w:top w:val="none" w:sz="0" w:space="0" w:color="auto"/>
        <w:left w:val="none" w:sz="0" w:space="0" w:color="auto"/>
        <w:bottom w:val="none" w:sz="0" w:space="0" w:color="auto"/>
        <w:right w:val="none" w:sz="0" w:space="0" w:color="auto"/>
      </w:divBdr>
    </w:div>
    <w:div w:id="1971207556">
      <w:bodyDiv w:val="1"/>
      <w:marLeft w:val="0"/>
      <w:marRight w:val="0"/>
      <w:marTop w:val="0"/>
      <w:marBottom w:val="0"/>
      <w:divBdr>
        <w:top w:val="none" w:sz="0" w:space="0" w:color="auto"/>
        <w:left w:val="none" w:sz="0" w:space="0" w:color="auto"/>
        <w:bottom w:val="none" w:sz="0" w:space="0" w:color="auto"/>
        <w:right w:val="none" w:sz="0" w:space="0" w:color="auto"/>
      </w:divBdr>
    </w:div>
    <w:div w:id="1981301247">
      <w:bodyDiv w:val="1"/>
      <w:marLeft w:val="0"/>
      <w:marRight w:val="0"/>
      <w:marTop w:val="0"/>
      <w:marBottom w:val="0"/>
      <w:divBdr>
        <w:top w:val="none" w:sz="0" w:space="0" w:color="auto"/>
        <w:left w:val="none" w:sz="0" w:space="0" w:color="auto"/>
        <w:bottom w:val="none" w:sz="0" w:space="0" w:color="auto"/>
        <w:right w:val="none" w:sz="0" w:space="0" w:color="auto"/>
      </w:divBdr>
    </w:div>
    <w:div w:id="1987008826">
      <w:bodyDiv w:val="1"/>
      <w:marLeft w:val="0"/>
      <w:marRight w:val="0"/>
      <w:marTop w:val="0"/>
      <w:marBottom w:val="0"/>
      <w:divBdr>
        <w:top w:val="none" w:sz="0" w:space="0" w:color="auto"/>
        <w:left w:val="none" w:sz="0" w:space="0" w:color="auto"/>
        <w:bottom w:val="none" w:sz="0" w:space="0" w:color="auto"/>
        <w:right w:val="none" w:sz="0" w:space="0" w:color="auto"/>
      </w:divBdr>
    </w:div>
    <w:div w:id="1988123564">
      <w:bodyDiv w:val="1"/>
      <w:marLeft w:val="0"/>
      <w:marRight w:val="0"/>
      <w:marTop w:val="0"/>
      <w:marBottom w:val="0"/>
      <w:divBdr>
        <w:top w:val="none" w:sz="0" w:space="0" w:color="auto"/>
        <w:left w:val="none" w:sz="0" w:space="0" w:color="auto"/>
        <w:bottom w:val="none" w:sz="0" w:space="0" w:color="auto"/>
        <w:right w:val="none" w:sz="0" w:space="0" w:color="auto"/>
      </w:divBdr>
    </w:div>
    <w:div w:id="1994596986">
      <w:bodyDiv w:val="1"/>
      <w:marLeft w:val="0"/>
      <w:marRight w:val="0"/>
      <w:marTop w:val="0"/>
      <w:marBottom w:val="0"/>
      <w:divBdr>
        <w:top w:val="none" w:sz="0" w:space="0" w:color="auto"/>
        <w:left w:val="none" w:sz="0" w:space="0" w:color="auto"/>
        <w:bottom w:val="none" w:sz="0" w:space="0" w:color="auto"/>
        <w:right w:val="none" w:sz="0" w:space="0" w:color="auto"/>
      </w:divBdr>
    </w:div>
    <w:div w:id="2009019829">
      <w:bodyDiv w:val="1"/>
      <w:marLeft w:val="0"/>
      <w:marRight w:val="0"/>
      <w:marTop w:val="0"/>
      <w:marBottom w:val="0"/>
      <w:divBdr>
        <w:top w:val="none" w:sz="0" w:space="0" w:color="auto"/>
        <w:left w:val="none" w:sz="0" w:space="0" w:color="auto"/>
        <w:bottom w:val="none" w:sz="0" w:space="0" w:color="auto"/>
        <w:right w:val="none" w:sz="0" w:space="0" w:color="auto"/>
      </w:divBdr>
    </w:div>
    <w:div w:id="2065836003">
      <w:bodyDiv w:val="1"/>
      <w:marLeft w:val="0"/>
      <w:marRight w:val="0"/>
      <w:marTop w:val="0"/>
      <w:marBottom w:val="0"/>
      <w:divBdr>
        <w:top w:val="none" w:sz="0" w:space="0" w:color="auto"/>
        <w:left w:val="none" w:sz="0" w:space="0" w:color="auto"/>
        <w:bottom w:val="none" w:sz="0" w:space="0" w:color="auto"/>
        <w:right w:val="none" w:sz="0" w:space="0" w:color="auto"/>
      </w:divBdr>
    </w:div>
    <w:div w:id="2076001514">
      <w:bodyDiv w:val="1"/>
      <w:marLeft w:val="0"/>
      <w:marRight w:val="0"/>
      <w:marTop w:val="0"/>
      <w:marBottom w:val="0"/>
      <w:divBdr>
        <w:top w:val="none" w:sz="0" w:space="0" w:color="auto"/>
        <w:left w:val="none" w:sz="0" w:space="0" w:color="auto"/>
        <w:bottom w:val="none" w:sz="0" w:space="0" w:color="auto"/>
        <w:right w:val="none" w:sz="0" w:space="0" w:color="auto"/>
      </w:divBdr>
    </w:div>
    <w:div w:id="2079597504">
      <w:bodyDiv w:val="1"/>
      <w:marLeft w:val="0"/>
      <w:marRight w:val="0"/>
      <w:marTop w:val="0"/>
      <w:marBottom w:val="0"/>
      <w:divBdr>
        <w:top w:val="none" w:sz="0" w:space="0" w:color="auto"/>
        <w:left w:val="none" w:sz="0" w:space="0" w:color="auto"/>
        <w:bottom w:val="none" w:sz="0" w:space="0" w:color="auto"/>
        <w:right w:val="none" w:sz="0" w:space="0" w:color="auto"/>
      </w:divBdr>
    </w:div>
    <w:div w:id="2081319912">
      <w:bodyDiv w:val="1"/>
      <w:marLeft w:val="0"/>
      <w:marRight w:val="0"/>
      <w:marTop w:val="0"/>
      <w:marBottom w:val="0"/>
      <w:divBdr>
        <w:top w:val="none" w:sz="0" w:space="0" w:color="auto"/>
        <w:left w:val="none" w:sz="0" w:space="0" w:color="auto"/>
        <w:bottom w:val="none" w:sz="0" w:space="0" w:color="auto"/>
        <w:right w:val="none" w:sz="0" w:space="0" w:color="auto"/>
      </w:divBdr>
    </w:div>
    <w:div w:id="2089840999">
      <w:bodyDiv w:val="1"/>
      <w:marLeft w:val="0"/>
      <w:marRight w:val="0"/>
      <w:marTop w:val="0"/>
      <w:marBottom w:val="0"/>
      <w:divBdr>
        <w:top w:val="none" w:sz="0" w:space="0" w:color="auto"/>
        <w:left w:val="none" w:sz="0" w:space="0" w:color="auto"/>
        <w:bottom w:val="none" w:sz="0" w:space="0" w:color="auto"/>
        <w:right w:val="none" w:sz="0" w:space="0" w:color="auto"/>
      </w:divBdr>
    </w:div>
    <w:div w:id="2097551154">
      <w:bodyDiv w:val="1"/>
      <w:marLeft w:val="0"/>
      <w:marRight w:val="0"/>
      <w:marTop w:val="0"/>
      <w:marBottom w:val="0"/>
      <w:divBdr>
        <w:top w:val="none" w:sz="0" w:space="0" w:color="auto"/>
        <w:left w:val="none" w:sz="0" w:space="0" w:color="auto"/>
        <w:bottom w:val="none" w:sz="0" w:space="0" w:color="auto"/>
        <w:right w:val="none" w:sz="0" w:space="0" w:color="auto"/>
      </w:divBdr>
    </w:div>
    <w:div w:id="21038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romulus\priv_info$\Tax%20Expenditures%20Statement\2017%20TES\Document\Drafts\www.treasury.gov.au"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hyperlink" Target="https://treasury.gov.au/consultation/tax-expenditur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Committees/House/Tax_and_Revenue/Tax_Expenditures/Government_Response" TargetMode="External"/><Relationship Id="rId1" Type="http://schemas.openxmlformats.org/officeDocument/2006/relationships/hyperlink" Target="https://www.aph.gov.au/Parliamentary_Business/Committees/House/Tax_and_Revenue/Tax_Expenditure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5BE0-5462-44CA-AD54-FF8E5151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52742</Words>
  <Characters>289794</Characters>
  <Application>Microsoft Office Word</Application>
  <DocSecurity>0</DocSecurity>
  <Lines>13687</Lines>
  <Paragraphs>10484</Paragraphs>
  <ScaleCrop>false</ScaleCrop>
  <HeadingPairs>
    <vt:vector size="2" baseType="variant">
      <vt:variant>
        <vt:lpstr>Title</vt:lpstr>
      </vt:variant>
      <vt:variant>
        <vt:i4>1</vt:i4>
      </vt:variant>
    </vt:vector>
  </HeadingPairs>
  <TitlesOfParts>
    <vt:vector size="1" baseType="lpstr">
      <vt:lpstr>Tax Expenditures Statement 2017</vt:lpstr>
    </vt:vector>
  </TitlesOfParts>
  <Company/>
  <LinksUpToDate>false</LinksUpToDate>
  <CharactersWithSpaces>332542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Expenditures Statement 2017</dc:title>
  <dc:subject/>
  <dc:creator/>
  <cp:keywords/>
  <cp:lastModifiedBy/>
  <cp:revision>1</cp:revision>
  <dcterms:created xsi:type="dcterms:W3CDTF">2018-01-24T05:31:00Z</dcterms:created>
  <dcterms:modified xsi:type="dcterms:W3CDTF">2018-01-24T05:31:00Z</dcterms:modified>
</cp:coreProperties>
</file>