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3F" w:rsidRDefault="0065153F" w:rsidP="00086EEA">
      <w:pPr>
        <w:pStyle w:val="NoSpacing"/>
        <w:rPr>
          <w:rFonts w:ascii="Century Gothic" w:hAnsi="Century Gothic"/>
          <w:sz w:val="20"/>
          <w:szCs w:val="20"/>
        </w:rPr>
      </w:pPr>
      <w:bookmarkStart w:id="0" w:name="_GoBack"/>
      <w:bookmarkEnd w:id="0"/>
    </w:p>
    <w:p w:rsidR="0065153F" w:rsidRDefault="0065153F" w:rsidP="00086EEA">
      <w:pPr>
        <w:pStyle w:val="NoSpacing"/>
        <w:rPr>
          <w:rFonts w:ascii="Century Gothic" w:hAnsi="Century Gothic"/>
          <w:sz w:val="20"/>
          <w:szCs w:val="20"/>
        </w:rPr>
      </w:pPr>
    </w:p>
    <w:p w:rsidR="00334872" w:rsidRDefault="00334872" w:rsidP="00086EEA">
      <w:pPr>
        <w:pStyle w:val="NoSpacing"/>
        <w:rPr>
          <w:rFonts w:ascii="Century Gothic" w:hAnsi="Century Gothic"/>
          <w:sz w:val="20"/>
          <w:szCs w:val="20"/>
        </w:rPr>
      </w:pPr>
    </w:p>
    <w:p w:rsidR="00334872" w:rsidRDefault="00334872" w:rsidP="00086EEA">
      <w:pPr>
        <w:pStyle w:val="NoSpacing"/>
        <w:rPr>
          <w:rFonts w:ascii="Century Gothic" w:hAnsi="Century Gothic"/>
          <w:sz w:val="20"/>
          <w:szCs w:val="20"/>
        </w:rPr>
      </w:pPr>
    </w:p>
    <w:p w:rsidR="00334872" w:rsidRDefault="00334872" w:rsidP="00086EEA">
      <w:pPr>
        <w:pStyle w:val="NoSpacing"/>
        <w:rPr>
          <w:rFonts w:ascii="Century Gothic" w:hAnsi="Century Gothic"/>
          <w:sz w:val="20"/>
          <w:szCs w:val="20"/>
        </w:rPr>
      </w:pPr>
    </w:p>
    <w:p w:rsidR="007E1910" w:rsidRPr="00392784" w:rsidRDefault="007E1910" w:rsidP="002C52CC">
      <w:pPr>
        <w:pStyle w:val="NoSpacing"/>
        <w:spacing w:line="276" w:lineRule="auto"/>
        <w:rPr>
          <w:rFonts w:ascii="Century Gothic" w:hAnsi="Century Gothic"/>
          <w:sz w:val="18"/>
          <w:szCs w:val="20"/>
        </w:rPr>
      </w:pPr>
    </w:p>
    <w:p w:rsidR="007E1910" w:rsidRDefault="007E1910" w:rsidP="002C52CC">
      <w:pPr>
        <w:pStyle w:val="NoSpacing"/>
        <w:spacing w:line="276" w:lineRule="auto"/>
        <w:rPr>
          <w:rFonts w:ascii="Century Gothic" w:hAnsi="Century Gothic"/>
          <w:sz w:val="20"/>
          <w:szCs w:val="20"/>
        </w:rPr>
      </w:pPr>
    </w:p>
    <w:p w:rsidR="005E2649" w:rsidRPr="005E2649" w:rsidRDefault="005E2649" w:rsidP="009A1183">
      <w:pPr>
        <w:spacing w:before="200" w:line="276" w:lineRule="auto"/>
        <w:rPr>
          <w:rFonts w:ascii="Century Gothic" w:hAnsi="Century Gothic"/>
          <w:sz w:val="20"/>
          <w:szCs w:val="20"/>
        </w:rPr>
      </w:pPr>
      <w:r w:rsidRPr="005E2649">
        <w:rPr>
          <w:rFonts w:ascii="Century Gothic" w:hAnsi="Century Gothic"/>
          <w:sz w:val="20"/>
          <w:szCs w:val="20"/>
        </w:rPr>
        <w:t>Manager</w:t>
      </w:r>
      <w:r w:rsidRPr="005E2649">
        <w:rPr>
          <w:rFonts w:ascii="Century Gothic" w:hAnsi="Century Gothic"/>
          <w:sz w:val="20"/>
          <w:szCs w:val="20"/>
        </w:rPr>
        <w:br/>
        <w:t>Philanthropy and Exemptions Unit</w:t>
      </w:r>
      <w:r w:rsidRPr="005E2649">
        <w:rPr>
          <w:rFonts w:ascii="Century Gothic" w:hAnsi="Century Gothic"/>
          <w:sz w:val="20"/>
          <w:szCs w:val="20"/>
        </w:rPr>
        <w:br/>
        <w:t>Indirect Philanthropy and Resource Tax Division</w:t>
      </w:r>
      <w:r w:rsidRPr="005E2649">
        <w:rPr>
          <w:rFonts w:ascii="Century Gothic" w:hAnsi="Century Gothic"/>
          <w:sz w:val="20"/>
          <w:szCs w:val="20"/>
        </w:rPr>
        <w:br/>
        <w:t>The Treasury</w:t>
      </w:r>
      <w:r w:rsidRPr="005E2649">
        <w:rPr>
          <w:rFonts w:ascii="Century Gothic" w:hAnsi="Century Gothic"/>
          <w:sz w:val="20"/>
          <w:szCs w:val="20"/>
        </w:rPr>
        <w:br/>
        <w:t>Langton Crescent</w:t>
      </w:r>
      <w:r w:rsidRPr="005E2649">
        <w:rPr>
          <w:rFonts w:ascii="Century Gothic" w:hAnsi="Century Gothic"/>
          <w:sz w:val="20"/>
          <w:szCs w:val="20"/>
        </w:rPr>
        <w:br/>
        <w:t xml:space="preserve">PARKES ACT 2600 </w:t>
      </w:r>
    </w:p>
    <w:p w:rsidR="005E2649" w:rsidRPr="005E2649" w:rsidRDefault="005E2649" w:rsidP="009A1183">
      <w:pPr>
        <w:spacing w:before="200" w:line="276" w:lineRule="auto"/>
        <w:rPr>
          <w:rFonts w:ascii="Century Gothic" w:hAnsi="Century Gothic"/>
          <w:sz w:val="20"/>
          <w:szCs w:val="20"/>
        </w:rPr>
      </w:pPr>
      <w:r w:rsidRPr="009A1183">
        <w:rPr>
          <w:rFonts w:ascii="Century Gothic" w:hAnsi="Century Gothic"/>
          <w:sz w:val="20"/>
          <w:szCs w:val="20"/>
        </w:rPr>
        <w:t xml:space="preserve">Email: </w:t>
      </w:r>
      <w:hyperlink r:id="rId9" w:history="1">
        <w:r w:rsidRPr="005E2649">
          <w:rPr>
            <w:rFonts w:ascii="Century Gothic" w:hAnsi="Century Gothic"/>
            <w:sz w:val="20"/>
            <w:szCs w:val="20"/>
          </w:rPr>
          <w:t>charities@treasury.gov.au</w:t>
        </w:r>
      </w:hyperlink>
      <w:r w:rsidRPr="005E2649">
        <w:rPr>
          <w:rFonts w:ascii="Century Gothic" w:hAnsi="Century Gothic"/>
          <w:sz w:val="20"/>
          <w:szCs w:val="20"/>
        </w:rPr>
        <w:t xml:space="preserve"> </w:t>
      </w:r>
    </w:p>
    <w:p w:rsidR="004C0996" w:rsidRDefault="004C0996" w:rsidP="002C52CC">
      <w:pPr>
        <w:pStyle w:val="NoSpacing"/>
        <w:spacing w:line="276" w:lineRule="auto"/>
        <w:rPr>
          <w:rFonts w:ascii="Century Gothic" w:hAnsi="Century Gothic"/>
          <w:sz w:val="20"/>
          <w:szCs w:val="20"/>
        </w:rPr>
      </w:pPr>
    </w:p>
    <w:p w:rsidR="0065153F" w:rsidRDefault="0065153F" w:rsidP="002C52CC">
      <w:pPr>
        <w:pStyle w:val="NoSpacing"/>
        <w:spacing w:line="276" w:lineRule="auto"/>
        <w:rPr>
          <w:rFonts w:ascii="Century Gothic" w:hAnsi="Century Gothic"/>
          <w:sz w:val="20"/>
          <w:szCs w:val="20"/>
        </w:rPr>
      </w:pPr>
      <w:r>
        <w:rPr>
          <w:rFonts w:ascii="Century Gothic" w:hAnsi="Century Gothic"/>
          <w:sz w:val="20"/>
          <w:szCs w:val="20"/>
        </w:rPr>
        <w:t>Dear Sir/Madam</w:t>
      </w:r>
    </w:p>
    <w:p w:rsidR="00DE49A0" w:rsidRDefault="00086C62" w:rsidP="00DE49A0">
      <w:pPr>
        <w:spacing w:before="200" w:line="276" w:lineRule="auto"/>
        <w:rPr>
          <w:rFonts w:ascii="Century Gothic" w:hAnsi="Century Gothic"/>
          <w:sz w:val="20"/>
          <w:szCs w:val="20"/>
        </w:rPr>
      </w:pPr>
      <w:r>
        <w:rPr>
          <w:rFonts w:ascii="Century Gothic" w:hAnsi="Century Gothic"/>
          <w:sz w:val="20"/>
          <w:szCs w:val="20"/>
        </w:rPr>
        <w:t xml:space="preserve">Family and Relationship Services Australia (FRSA) </w:t>
      </w:r>
      <w:r w:rsidR="00DE49A0" w:rsidRPr="00F24FD9">
        <w:rPr>
          <w:rFonts w:ascii="Century Gothic" w:hAnsi="Century Gothic"/>
          <w:sz w:val="20"/>
          <w:szCs w:val="20"/>
        </w:rPr>
        <w:t>welcome</w:t>
      </w:r>
      <w:r>
        <w:rPr>
          <w:rFonts w:ascii="Century Gothic" w:hAnsi="Century Gothic"/>
          <w:sz w:val="20"/>
          <w:szCs w:val="20"/>
        </w:rPr>
        <w:t>s</w:t>
      </w:r>
      <w:r w:rsidR="00DE49A0" w:rsidRPr="00F24FD9">
        <w:rPr>
          <w:rFonts w:ascii="Century Gothic" w:hAnsi="Century Gothic"/>
          <w:sz w:val="20"/>
          <w:szCs w:val="20"/>
        </w:rPr>
        <w:t xml:space="preserve"> the opportunity to respond to the </w:t>
      </w:r>
      <w:r w:rsidR="005E2649">
        <w:rPr>
          <w:rFonts w:ascii="Century Gothic" w:hAnsi="Century Gothic"/>
          <w:sz w:val="20"/>
          <w:szCs w:val="20"/>
        </w:rPr>
        <w:t xml:space="preserve">exposure draft legislation for the statutory definition of charity </w:t>
      </w:r>
      <w:r w:rsidR="006212A2">
        <w:rPr>
          <w:rFonts w:ascii="Century Gothic" w:hAnsi="Century Gothic"/>
          <w:sz w:val="20"/>
          <w:szCs w:val="20"/>
        </w:rPr>
        <w:t xml:space="preserve">developed </w:t>
      </w:r>
      <w:r w:rsidR="005E2649">
        <w:rPr>
          <w:rFonts w:ascii="Century Gothic" w:hAnsi="Century Gothic"/>
          <w:sz w:val="20"/>
          <w:szCs w:val="20"/>
        </w:rPr>
        <w:t xml:space="preserve">as part of the not-for-profit reform. We have previously provided submissions to the Treasury on the </w:t>
      </w:r>
      <w:r w:rsidR="00DE49A0" w:rsidRPr="00F24FD9">
        <w:rPr>
          <w:rFonts w:ascii="Century Gothic" w:hAnsi="Century Gothic"/>
          <w:sz w:val="20"/>
          <w:szCs w:val="20"/>
        </w:rPr>
        <w:t>Regulatory Impact Assessment of potential duplication of governance and reporting standards for charities regulated by the Australian Charities and Not-for-profits Commission (ACNC)</w:t>
      </w:r>
      <w:r w:rsidR="00DE49A0">
        <w:rPr>
          <w:rFonts w:ascii="Century Gothic" w:hAnsi="Century Gothic"/>
          <w:sz w:val="20"/>
          <w:szCs w:val="20"/>
        </w:rPr>
        <w:t xml:space="preserve"> and state/territory regulators</w:t>
      </w:r>
      <w:r w:rsidR="00DE49A0" w:rsidRPr="00F24FD9">
        <w:rPr>
          <w:rFonts w:ascii="Century Gothic" w:hAnsi="Century Gothic"/>
          <w:sz w:val="20"/>
          <w:szCs w:val="20"/>
        </w:rPr>
        <w:t xml:space="preserve">. </w:t>
      </w:r>
    </w:p>
    <w:p w:rsidR="00403FCB" w:rsidRDefault="005E2649" w:rsidP="002C52CC">
      <w:pPr>
        <w:spacing w:before="200" w:line="276" w:lineRule="auto"/>
        <w:rPr>
          <w:rFonts w:ascii="Century Gothic" w:hAnsi="Century Gothic"/>
          <w:sz w:val="20"/>
          <w:szCs w:val="20"/>
        </w:rPr>
      </w:pPr>
      <w:r>
        <w:rPr>
          <w:rFonts w:ascii="Century Gothic" w:hAnsi="Century Gothic"/>
          <w:sz w:val="20"/>
          <w:szCs w:val="20"/>
        </w:rPr>
        <w:t xml:space="preserve">We make this submission in relation to both the implications of the not-for-profit reform as they affect our organisation, a national peak body, as well as </w:t>
      </w:r>
      <w:r w:rsidR="006212A2">
        <w:rPr>
          <w:rFonts w:ascii="Century Gothic" w:hAnsi="Century Gothic"/>
          <w:sz w:val="20"/>
          <w:szCs w:val="20"/>
        </w:rPr>
        <w:t xml:space="preserve">on behalf of </w:t>
      </w:r>
      <w:r>
        <w:rPr>
          <w:rFonts w:ascii="Century Gothic" w:hAnsi="Century Gothic"/>
          <w:sz w:val="20"/>
          <w:szCs w:val="20"/>
        </w:rPr>
        <w:t>our</w:t>
      </w:r>
      <w:r w:rsidRPr="005143E8">
        <w:rPr>
          <w:rFonts w:ascii="Century Gothic" w:hAnsi="Century Gothic"/>
          <w:sz w:val="20"/>
          <w:szCs w:val="20"/>
        </w:rPr>
        <w:t xml:space="preserve"> member organisations </w:t>
      </w:r>
      <w:r>
        <w:rPr>
          <w:rFonts w:ascii="Century Gothic" w:hAnsi="Century Gothic"/>
          <w:sz w:val="20"/>
          <w:szCs w:val="20"/>
        </w:rPr>
        <w:t>that provide</w:t>
      </w:r>
      <w:r w:rsidR="0090719B" w:rsidRPr="006D1C3C">
        <w:rPr>
          <w:rFonts w:ascii="Century Gothic" w:hAnsi="Century Gothic"/>
          <w:sz w:val="20"/>
          <w:szCs w:val="20"/>
        </w:rPr>
        <w:t xml:space="preserve"> services that work to strengthen the wellbeing, safety and resilience of fami</w:t>
      </w:r>
      <w:r>
        <w:rPr>
          <w:rFonts w:ascii="Century Gothic" w:hAnsi="Century Gothic"/>
          <w:sz w:val="20"/>
          <w:szCs w:val="20"/>
        </w:rPr>
        <w:t xml:space="preserve">lies, children and communities.  </w:t>
      </w:r>
      <w:r w:rsidR="006212A2">
        <w:rPr>
          <w:rFonts w:ascii="Century Gothic" w:hAnsi="Century Gothic"/>
          <w:sz w:val="20"/>
          <w:szCs w:val="20"/>
        </w:rPr>
        <w:t xml:space="preserve">Our members </w:t>
      </w:r>
      <w:r w:rsidR="00DE49A0" w:rsidRPr="005143E8">
        <w:rPr>
          <w:rFonts w:ascii="Century Gothic" w:hAnsi="Century Gothic"/>
          <w:sz w:val="20"/>
          <w:szCs w:val="20"/>
        </w:rPr>
        <w:t>are NFPs that are vibrant, diver</w:t>
      </w:r>
      <w:r>
        <w:rPr>
          <w:rFonts w:ascii="Century Gothic" w:hAnsi="Century Gothic"/>
          <w:sz w:val="20"/>
          <w:szCs w:val="20"/>
        </w:rPr>
        <w:t xml:space="preserve">se, innovative and resourceful and </w:t>
      </w:r>
      <w:r w:rsidR="006212A2">
        <w:rPr>
          <w:rFonts w:ascii="Century Gothic" w:hAnsi="Century Gothic"/>
          <w:sz w:val="20"/>
          <w:szCs w:val="20"/>
        </w:rPr>
        <w:t>who</w:t>
      </w:r>
      <w:r>
        <w:rPr>
          <w:rFonts w:ascii="Century Gothic" w:hAnsi="Century Gothic"/>
          <w:sz w:val="20"/>
          <w:szCs w:val="20"/>
        </w:rPr>
        <w:t xml:space="preserve"> are</w:t>
      </w:r>
      <w:r w:rsidR="00DE49A0" w:rsidRPr="005143E8">
        <w:rPr>
          <w:rFonts w:ascii="Century Gothic" w:hAnsi="Century Gothic"/>
          <w:sz w:val="20"/>
          <w:szCs w:val="20"/>
        </w:rPr>
        <w:t xml:space="preserve"> focussed on a mission to achieve social change through the provision of a broad range of family and relationship support services to the Australian community.</w:t>
      </w:r>
    </w:p>
    <w:p w:rsidR="001D3078" w:rsidRDefault="00444E80" w:rsidP="002C52CC">
      <w:pPr>
        <w:spacing w:before="200" w:line="276" w:lineRule="auto"/>
        <w:rPr>
          <w:rFonts w:ascii="Century Gothic" w:hAnsi="Century Gothic"/>
          <w:sz w:val="20"/>
          <w:szCs w:val="20"/>
        </w:rPr>
      </w:pPr>
      <w:r>
        <w:rPr>
          <w:rFonts w:ascii="Century Gothic" w:hAnsi="Century Gothic"/>
          <w:sz w:val="20"/>
          <w:szCs w:val="20"/>
        </w:rPr>
        <w:t>FRSA</w:t>
      </w:r>
      <w:r w:rsidR="006212A2">
        <w:rPr>
          <w:rFonts w:ascii="Century Gothic" w:hAnsi="Century Gothic"/>
          <w:sz w:val="20"/>
          <w:szCs w:val="20"/>
        </w:rPr>
        <w:t>,</w:t>
      </w:r>
      <w:r w:rsidR="005E2649">
        <w:rPr>
          <w:rFonts w:ascii="Century Gothic" w:hAnsi="Century Gothic"/>
          <w:sz w:val="20"/>
          <w:szCs w:val="20"/>
        </w:rPr>
        <w:t xml:space="preserve"> and </w:t>
      </w:r>
      <w:r w:rsidR="006212A2">
        <w:rPr>
          <w:rFonts w:ascii="Century Gothic" w:hAnsi="Century Gothic"/>
          <w:sz w:val="20"/>
          <w:szCs w:val="20"/>
        </w:rPr>
        <w:t>its</w:t>
      </w:r>
      <w:r w:rsidR="005E2649">
        <w:rPr>
          <w:rFonts w:ascii="Century Gothic" w:hAnsi="Century Gothic"/>
          <w:sz w:val="20"/>
          <w:szCs w:val="20"/>
        </w:rPr>
        <w:t xml:space="preserve"> members</w:t>
      </w:r>
      <w:r w:rsidR="006212A2">
        <w:rPr>
          <w:rFonts w:ascii="Century Gothic" w:hAnsi="Century Gothic"/>
          <w:sz w:val="20"/>
          <w:szCs w:val="20"/>
        </w:rPr>
        <w:t>,</w:t>
      </w:r>
      <w:r w:rsidR="005E2649">
        <w:rPr>
          <w:rFonts w:ascii="Century Gothic" w:hAnsi="Century Gothic"/>
          <w:sz w:val="20"/>
          <w:szCs w:val="20"/>
        </w:rPr>
        <w:t xml:space="preserve"> </w:t>
      </w:r>
      <w:r w:rsidR="00086C62">
        <w:rPr>
          <w:rFonts w:ascii="Century Gothic" w:hAnsi="Century Gothic"/>
          <w:sz w:val="20"/>
          <w:szCs w:val="20"/>
        </w:rPr>
        <w:t>have</w:t>
      </w:r>
      <w:r>
        <w:rPr>
          <w:rFonts w:ascii="Century Gothic" w:hAnsi="Century Gothic"/>
          <w:sz w:val="20"/>
          <w:szCs w:val="20"/>
        </w:rPr>
        <w:t xml:space="preserve"> been a support</w:t>
      </w:r>
      <w:r w:rsidR="00086C62">
        <w:rPr>
          <w:rFonts w:ascii="Century Gothic" w:hAnsi="Century Gothic"/>
          <w:sz w:val="20"/>
          <w:szCs w:val="20"/>
        </w:rPr>
        <w:t>ive</w:t>
      </w:r>
      <w:r>
        <w:rPr>
          <w:rFonts w:ascii="Century Gothic" w:hAnsi="Century Gothic"/>
          <w:sz w:val="20"/>
          <w:szCs w:val="20"/>
        </w:rPr>
        <w:t xml:space="preserve"> of the establishment of the ACNC because of its potential to reduce the admini</w:t>
      </w:r>
      <w:r w:rsidR="00C61BB2">
        <w:rPr>
          <w:rFonts w:ascii="Century Gothic" w:hAnsi="Century Gothic"/>
          <w:sz w:val="20"/>
          <w:szCs w:val="20"/>
        </w:rPr>
        <w:t xml:space="preserve">strative burden on </w:t>
      </w:r>
      <w:r w:rsidR="005E2649">
        <w:rPr>
          <w:rFonts w:ascii="Century Gothic" w:hAnsi="Century Gothic"/>
          <w:sz w:val="20"/>
          <w:szCs w:val="20"/>
        </w:rPr>
        <w:t>the NFP sector</w:t>
      </w:r>
      <w:r w:rsidR="00C61BB2">
        <w:rPr>
          <w:rFonts w:ascii="Century Gothic" w:hAnsi="Century Gothic"/>
          <w:sz w:val="20"/>
          <w:szCs w:val="20"/>
        </w:rPr>
        <w:t>.</w:t>
      </w:r>
      <w:r>
        <w:rPr>
          <w:rFonts w:ascii="Century Gothic" w:hAnsi="Century Gothic"/>
          <w:sz w:val="20"/>
          <w:szCs w:val="20"/>
        </w:rPr>
        <w:t xml:space="preserve"> </w:t>
      </w:r>
      <w:r w:rsidR="00DC28CB">
        <w:rPr>
          <w:rFonts w:ascii="Century Gothic" w:hAnsi="Century Gothic"/>
          <w:sz w:val="20"/>
          <w:szCs w:val="20"/>
        </w:rPr>
        <w:t xml:space="preserve"> </w:t>
      </w:r>
      <w:r w:rsidR="007717D7">
        <w:rPr>
          <w:rFonts w:ascii="Century Gothic" w:hAnsi="Century Gothic"/>
          <w:sz w:val="20"/>
          <w:szCs w:val="20"/>
        </w:rPr>
        <w:t>FRSA supports the statutory definition of charity t</w:t>
      </w:r>
      <w:r w:rsidR="00DC28CB">
        <w:rPr>
          <w:rFonts w:ascii="Century Gothic" w:hAnsi="Century Gothic"/>
          <w:sz w:val="20"/>
          <w:szCs w:val="20"/>
        </w:rPr>
        <w:t xml:space="preserve">o the extent that the </w:t>
      </w:r>
      <w:r w:rsidR="007717D7">
        <w:rPr>
          <w:rFonts w:ascii="Century Gothic" w:hAnsi="Century Gothic"/>
          <w:sz w:val="20"/>
          <w:szCs w:val="20"/>
        </w:rPr>
        <w:t xml:space="preserve">legislative </w:t>
      </w:r>
      <w:r w:rsidR="00DC28CB">
        <w:rPr>
          <w:rFonts w:ascii="Century Gothic" w:hAnsi="Century Gothic"/>
          <w:sz w:val="20"/>
          <w:szCs w:val="20"/>
        </w:rPr>
        <w:t xml:space="preserve">definition </w:t>
      </w:r>
      <w:r w:rsidR="001D3078">
        <w:rPr>
          <w:rFonts w:ascii="Century Gothic" w:hAnsi="Century Gothic"/>
          <w:sz w:val="20"/>
          <w:szCs w:val="20"/>
        </w:rPr>
        <w:t>achieves</w:t>
      </w:r>
      <w:r w:rsidR="007717D7">
        <w:rPr>
          <w:rFonts w:ascii="Century Gothic" w:hAnsi="Century Gothic"/>
          <w:sz w:val="20"/>
          <w:szCs w:val="20"/>
        </w:rPr>
        <w:t xml:space="preserve"> </w:t>
      </w:r>
      <w:r w:rsidR="008B40A4">
        <w:rPr>
          <w:rFonts w:ascii="Century Gothic" w:hAnsi="Century Gothic"/>
          <w:sz w:val="20"/>
          <w:szCs w:val="20"/>
        </w:rPr>
        <w:t xml:space="preserve">those same </w:t>
      </w:r>
      <w:r w:rsidR="00DC28CB">
        <w:rPr>
          <w:rFonts w:ascii="Century Gothic" w:hAnsi="Century Gothic"/>
          <w:sz w:val="20"/>
          <w:szCs w:val="20"/>
        </w:rPr>
        <w:t>outcomes</w:t>
      </w:r>
      <w:r w:rsidR="008B40A4">
        <w:rPr>
          <w:rFonts w:ascii="Century Gothic" w:hAnsi="Century Gothic"/>
          <w:sz w:val="20"/>
          <w:szCs w:val="20"/>
        </w:rPr>
        <w:t xml:space="preserve">.  In particular we support the definition to the extent that it will </w:t>
      </w:r>
      <w:r w:rsidR="007717D7">
        <w:rPr>
          <w:rFonts w:ascii="Century Gothic" w:hAnsi="Century Gothic"/>
          <w:sz w:val="20"/>
          <w:szCs w:val="20"/>
        </w:rPr>
        <w:t>put</w:t>
      </w:r>
      <w:r w:rsidR="008B40A4">
        <w:rPr>
          <w:rFonts w:ascii="Century Gothic" w:hAnsi="Century Gothic"/>
          <w:sz w:val="20"/>
          <w:szCs w:val="20"/>
        </w:rPr>
        <w:t xml:space="preserve"> the common law into a f</w:t>
      </w:r>
      <w:r w:rsidR="007717D7">
        <w:rPr>
          <w:rFonts w:ascii="Century Gothic" w:hAnsi="Century Gothic"/>
          <w:sz w:val="20"/>
          <w:szCs w:val="20"/>
        </w:rPr>
        <w:t>o</w:t>
      </w:r>
      <w:r w:rsidR="008B40A4">
        <w:rPr>
          <w:rFonts w:ascii="Century Gothic" w:hAnsi="Century Gothic"/>
          <w:sz w:val="20"/>
          <w:szCs w:val="20"/>
        </w:rPr>
        <w:t>r</w:t>
      </w:r>
      <w:r w:rsidR="007717D7">
        <w:rPr>
          <w:rFonts w:ascii="Century Gothic" w:hAnsi="Century Gothic"/>
          <w:sz w:val="20"/>
          <w:szCs w:val="20"/>
        </w:rPr>
        <w:t xml:space="preserve">m that is </w:t>
      </w:r>
      <w:r w:rsidR="008B40A4">
        <w:rPr>
          <w:rFonts w:ascii="Century Gothic" w:hAnsi="Century Gothic"/>
          <w:sz w:val="20"/>
          <w:szCs w:val="20"/>
        </w:rPr>
        <w:t xml:space="preserve">accessible and </w:t>
      </w:r>
      <w:r w:rsidR="007717D7">
        <w:rPr>
          <w:rFonts w:ascii="Century Gothic" w:hAnsi="Century Gothic"/>
          <w:sz w:val="20"/>
          <w:szCs w:val="20"/>
        </w:rPr>
        <w:t xml:space="preserve">easier for the sector </w:t>
      </w:r>
      <w:r w:rsidR="008B40A4">
        <w:rPr>
          <w:rFonts w:ascii="Century Gothic" w:hAnsi="Century Gothic"/>
          <w:sz w:val="20"/>
          <w:szCs w:val="20"/>
        </w:rPr>
        <w:t xml:space="preserve">to access and apply at a practical level of business administration.  However, a key caveat to this support is that the legislation does not create a long period of uncertainty as the limits of the definition are tested </w:t>
      </w:r>
      <w:r w:rsidR="00FE3976">
        <w:rPr>
          <w:rFonts w:ascii="Century Gothic" w:hAnsi="Century Gothic"/>
          <w:sz w:val="20"/>
          <w:szCs w:val="20"/>
        </w:rPr>
        <w:t xml:space="preserve">either through </w:t>
      </w:r>
      <w:r w:rsidR="008B40A4">
        <w:rPr>
          <w:rFonts w:ascii="Century Gothic" w:hAnsi="Century Gothic"/>
          <w:sz w:val="20"/>
          <w:szCs w:val="20"/>
        </w:rPr>
        <w:t>administr</w:t>
      </w:r>
      <w:r w:rsidR="00FE3976">
        <w:rPr>
          <w:rFonts w:ascii="Century Gothic" w:hAnsi="Century Gothic"/>
          <w:sz w:val="20"/>
          <w:szCs w:val="20"/>
        </w:rPr>
        <w:t>ative decision making</w:t>
      </w:r>
      <w:r w:rsidR="008B40A4">
        <w:rPr>
          <w:rFonts w:ascii="Century Gothic" w:hAnsi="Century Gothic"/>
          <w:sz w:val="20"/>
          <w:szCs w:val="20"/>
        </w:rPr>
        <w:t xml:space="preserve"> or ultimately through the courts.  </w:t>
      </w:r>
    </w:p>
    <w:p w:rsidR="00720DD2" w:rsidRDefault="008B40A4" w:rsidP="002C52CC">
      <w:pPr>
        <w:spacing w:before="200" w:line="276" w:lineRule="auto"/>
        <w:rPr>
          <w:rFonts w:ascii="Century Gothic" w:hAnsi="Century Gothic"/>
          <w:sz w:val="20"/>
          <w:szCs w:val="20"/>
        </w:rPr>
      </w:pPr>
      <w:r>
        <w:rPr>
          <w:rFonts w:ascii="Century Gothic" w:hAnsi="Century Gothic"/>
          <w:sz w:val="20"/>
          <w:szCs w:val="20"/>
        </w:rPr>
        <w:t>The other key area of concern would be whether in practice enough has been done with the draft legislation to ensure that</w:t>
      </w:r>
      <w:r w:rsidR="00086C62">
        <w:rPr>
          <w:rFonts w:ascii="Century Gothic" w:hAnsi="Century Gothic"/>
          <w:sz w:val="20"/>
          <w:szCs w:val="20"/>
        </w:rPr>
        <w:t>,</w:t>
      </w:r>
      <w:r>
        <w:rPr>
          <w:rFonts w:ascii="Century Gothic" w:hAnsi="Century Gothic"/>
          <w:sz w:val="20"/>
          <w:szCs w:val="20"/>
        </w:rPr>
        <w:t xml:space="preserve"> </w:t>
      </w:r>
      <w:r w:rsidR="00086C62">
        <w:rPr>
          <w:rFonts w:ascii="Century Gothic" w:hAnsi="Century Gothic"/>
          <w:sz w:val="20"/>
          <w:szCs w:val="20"/>
        </w:rPr>
        <w:t xml:space="preserve">in codifying the common law to achieve transparency and certainty, the definition is still capable of </w:t>
      </w:r>
      <w:r w:rsidR="001D3078">
        <w:rPr>
          <w:rFonts w:ascii="Century Gothic" w:hAnsi="Century Gothic"/>
          <w:sz w:val="20"/>
          <w:szCs w:val="20"/>
        </w:rPr>
        <w:t>being flexible and open to evolution.  In this regard we note that it would be preferable to provide for the evolution through administrative decision making and not only through the courts or parliament</w:t>
      </w:r>
      <w:r w:rsidR="00086C62">
        <w:rPr>
          <w:rFonts w:ascii="Century Gothic" w:hAnsi="Century Gothic"/>
          <w:sz w:val="20"/>
          <w:szCs w:val="20"/>
        </w:rPr>
        <w:t xml:space="preserve">.  Relying on case law to evolve a definition implicitly requires a case to be taken to the courts.  Given the costs of access to the courts it would seem perverse to require </w:t>
      </w:r>
      <w:r w:rsidR="001D3078">
        <w:rPr>
          <w:rFonts w:ascii="Century Gothic" w:hAnsi="Century Gothic"/>
          <w:sz w:val="20"/>
          <w:szCs w:val="20"/>
        </w:rPr>
        <w:t xml:space="preserve">charitable organisations to </w:t>
      </w:r>
      <w:r w:rsidR="00086C62">
        <w:rPr>
          <w:rFonts w:ascii="Century Gothic" w:hAnsi="Century Gothic"/>
          <w:sz w:val="20"/>
          <w:szCs w:val="20"/>
        </w:rPr>
        <w:t xml:space="preserve">undertake this process to ensure the ability of the definition to continue to reflect social mores.  </w:t>
      </w:r>
      <w:r w:rsidR="001D3078">
        <w:rPr>
          <w:rFonts w:ascii="Century Gothic" w:hAnsi="Century Gothic"/>
          <w:sz w:val="20"/>
          <w:szCs w:val="20"/>
        </w:rPr>
        <w:t xml:space="preserve"> </w:t>
      </w:r>
      <w:r>
        <w:rPr>
          <w:rFonts w:ascii="Century Gothic" w:hAnsi="Century Gothic"/>
          <w:sz w:val="20"/>
          <w:szCs w:val="20"/>
        </w:rPr>
        <w:t xml:space="preserve"> </w:t>
      </w:r>
    </w:p>
    <w:p w:rsidR="00086C62" w:rsidRDefault="00086C62" w:rsidP="002C52CC">
      <w:pPr>
        <w:spacing w:before="200" w:line="276" w:lineRule="auto"/>
        <w:rPr>
          <w:rFonts w:ascii="Century Gothic" w:hAnsi="Century Gothic"/>
          <w:sz w:val="20"/>
          <w:szCs w:val="20"/>
        </w:rPr>
      </w:pPr>
    </w:p>
    <w:p w:rsidR="00086C62" w:rsidRDefault="00086C62" w:rsidP="002C52CC">
      <w:pPr>
        <w:spacing w:before="200" w:line="276" w:lineRule="auto"/>
        <w:rPr>
          <w:rFonts w:ascii="Century Gothic" w:hAnsi="Century Gothic"/>
          <w:sz w:val="20"/>
          <w:szCs w:val="20"/>
        </w:rPr>
      </w:pPr>
    </w:p>
    <w:p w:rsidR="00086C62" w:rsidRDefault="00086C62" w:rsidP="002C52CC">
      <w:pPr>
        <w:spacing w:before="200" w:line="276" w:lineRule="auto"/>
        <w:rPr>
          <w:rFonts w:ascii="Century Gothic" w:hAnsi="Century Gothic"/>
          <w:sz w:val="20"/>
          <w:szCs w:val="20"/>
        </w:rPr>
      </w:pPr>
    </w:p>
    <w:p w:rsidR="00086C62" w:rsidRDefault="00086C62" w:rsidP="002C52CC">
      <w:pPr>
        <w:spacing w:before="200" w:line="276" w:lineRule="auto"/>
        <w:rPr>
          <w:rFonts w:ascii="Century Gothic" w:hAnsi="Century Gothic"/>
          <w:sz w:val="20"/>
          <w:szCs w:val="20"/>
        </w:rPr>
      </w:pPr>
    </w:p>
    <w:p w:rsidR="00DD46BB" w:rsidRDefault="00D42B17" w:rsidP="002C52CC">
      <w:pPr>
        <w:spacing w:before="200" w:line="276" w:lineRule="auto"/>
        <w:rPr>
          <w:rFonts w:ascii="Century Gothic" w:hAnsi="Century Gothic"/>
          <w:sz w:val="20"/>
          <w:szCs w:val="20"/>
        </w:rPr>
      </w:pPr>
      <w:r>
        <w:rPr>
          <w:rFonts w:ascii="Century Gothic" w:hAnsi="Century Gothic"/>
          <w:sz w:val="20"/>
          <w:szCs w:val="20"/>
        </w:rPr>
        <w:t>While the Explanatory Material</w:t>
      </w:r>
      <w:r w:rsidR="00086C62">
        <w:rPr>
          <w:rFonts w:ascii="Century Gothic" w:hAnsi="Century Gothic"/>
          <w:sz w:val="20"/>
          <w:szCs w:val="20"/>
        </w:rPr>
        <w:t xml:space="preserve"> (EM)</w:t>
      </w:r>
      <w:r>
        <w:rPr>
          <w:rFonts w:ascii="Century Gothic" w:hAnsi="Century Gothic"/>
          <w:sz w:val="20"/>
          <w:szCs w:val="20"/>
        </w:rPr>
        <w:t xml:space="preserve"> provides considerable further information, particularly in relation to the non-exhaustive nature of the categories, we </w:t>
      </w:r>
      <w:r w:rsidR="00086C62">
        <w:rPr>
          <w:rFonts w:ascii="Century Gothic" w:hAnsi="Century Gothic"/>
          <w:sz w:val="20"/>
          <w:szCs w:val="20"/>
        </w:rPr>
        <w:t>submit</w:t>
      </w:r>
      <w:r>
        <w:rPr>
          <w:rFonts w:ascii="Century Gothic" w:hAnsi="Century Gothic"/>
          <w:sz w:val="20"/>
          <w:szCs w:val="20"/>
        </w:rPr>
        <w:t xml:space="preserve"> tha</w:t>
      </w:r>
      <w:r w:rsidR="00086C62">
        <w:rPr>
          <w:rFonts w:ascii="Century Gothic" w:hAnsi="Century Gothic"/>
          <w:sz w:val="20"/>
          <w:szCs w:val="20"/>
        </w:rPr>
        <w:t>t the more transparent approach</w:t>
      </w:r>
      <w:r>
        <w:rPr>
          <w:rFonts w:ascii="Century Gothic" w:hAnsi="Century Gothic"/>
          <w:sz w:val="20"/>
          <w:szCs w:val="20"/>
        </w:rPr>
        <w:t xml:space="preserve"> consistent with a policy for a broad and evolving definition, would be to use language within the Act itself such as ‘charitable purpose includes but is not limited to the following:...’.  In particular reference to our status as a peak body, we would also note that it is not clear that peak bodies would necessarily accord with the definition prescribed by the legislation</w:t>
      </w:r>
      <w:r w:rsidR="006212A2">
        <w:rPr>
          <w:rFonts w:ascii="Century Gothic" w:hAnsi="Century Gothic"/>
          <w:sz w:val="20"/>
          <w:szCs w:val="20"/>
        </w:rPr>
        <w:t xml:space="preserve">.  This </w:t>
      </w:r>
      <w:r>
        <w:rPr>
          <w:rFonts w:ascii="Century Gothic" w:hAnsi="Century Gothic"/>
          <w:sz w:val="20"/>
          <w:szCs w:val="20"/>
        </w:rPr>
        <w:t xml:space="preserve">could create confusion for peak bodies established to support charitable organisations with an agreed charitable purpose.  Again, while the </w:t>
      </w:r>
      <w:r w:rsidR="00086C62">
        <w:rPr>
          <w:rFonts w:ascii="Century Gothic" w:hAnsi="Century Gothic"/>
          <w:sz w:val="20"/>
          <w:szCs w:val="20"/>
        </w:rPr>
        <w:t>EM</w:t>
      </w:r>
      <w:r>
        <w:rPr>
          <w:rFonts w:ascii="Century Gothic" w:hAnsi="Century Gothic"/>
          <w:sz w:val="20"/>
          <w:szCs w:val="20"/>
        </w:rPr>
        <w:t xml:space="preserve"> clearly references peak bodies, it may </w:t>
      </w:r>
      <w:r w:rsidR="006E6DBD">
        <w:rPr>
          <w:rFonts w:ascii="Century Gothic" w:hAnsi="Century Gothic"/>
          <w:sz w:val="20"/>
          <w:szCs w:val="20"/>
        </w:rPr>
        <w:t>not be decreasing the administrative burden for small organisations when such reliance is place on the EM</w:t>
      </w:r>
      <w:r>
        <w:rPr>
          <w:rFonts w:ascii="Century Gothic" w:hAnsi="Century Gothic"/>
          <w:sz w:val="20"/>
          <w:szCs w:val="20"/>
        </w:rPr>
        <w:t xml:space="preserve"> which will not be the first point of reference for organisations using the legislation</w:t>
      </w:r>
      <w:r w:rsidR="006E6DBD">
        <w:rPr>
          <w:rFonts w:ascii="Century Gothic" w:hAnsi="Century Gothic"/>
          <w:sz w:val="20"/>
          <w:szCs w:val="20"/>
        </w:rPr>
        <w:t>.</w:t>
      </w:r>
    </w:p>
    <w:p w:rsidR="006212A2" w:rsidRDefault="00086C62" w:rsidP="002C52CC">
      <w:pPr>
        <w:spacing w:before="200" w:line="276" w:lineRule="auto"/>
        <w:rPr>
          <w:rFonts w:ascii="Century Gothic" w:hAnsi="Century Gothic"/>
          <w:sz w:val="20"/>
          <w:szCs w:val="20"/>
        </w:rPr>
      </w:pPr>
      <w:r>
        <w:rPr>
          <w:rFonts w:ascii="Century Gothic" w:hAnsi="Century Gothic"/>
          <w:sz w:val="20"/>
          <w:szCs w:val="20"/>
        </w:rPr>
        <w:t>Lastly</w:t>
      </w:r>
      <w:r w:rsidR="006212A2">
        <w:rPr>
          <w:rFonts w:ascii="Century Gothic" w:hAnsi="Century Gothic"/>
          <w:sz w:val="20"/>
          <w:szCs w:val="20"/>
        </w:rPr>
        <w:t>, we note that it may have been helpful to provide clearer information ab</w:t>
      </w:r>
      <w:r w:rsidR="00B97E68">
        <w:rPr>
          <w:rFonts w:ascii="Century Gothic" w:hAnsi="Century Gothic"/>
          <w:sz w:val="20"/>
          <w:szCs w:val="20"/>
        </w:rPr>
        <w:t>out the Commonwealth a</w:t>
      </w:r>
      <w:r w:rsidR="006212A2">
        <w:rPr>
          <w:rFonts w:ascii="Century Gothic" w:hAnsi="Century Gothic"/>
          <w:sz w:val="20"/>
          <w:szCs w:val="20"/>
        </w:rPr>
        <w:t>cts which will be affected by the statutory definition</w:t>
      </w:r>
      <w:r w:rsidR="00B97E68">
        <w:rPr>
          <w:rFonts w:ascii="Century Gothic" w:hAnsi="Century Gothic"/>
          <w:sz w:val="20"/>
          <w:szCs w:val="20"/>
        </w:rPr>
        <w:t xml:space="preserve">.  Again, we </w:t>
      </w:r>
      <w:r>
        <w:rPr>
          <w:rFonts w:ascii="Century Gothic" w:hAnsi="Century Gothic"/>
          <w:sz w:val="20"/>
          <w:szCs w:val="20"/>
        </w:rPr>
        <w:t>understand</w:t>
      </w:r>
      <w:r w:rsidR="00B97E68">
        <w:rPr>
          <w:rFonts w:ascii="Century Gothic" w:hAnsi="Century Gothic"/>
          <w:sz w:val="20"/>
          <w:szCs w:val="20"/>
        </w:rPr>
        <w:t xml:space="preserve"> that this information is dealt with in part</w:t>
      </w:r>
      <w:r>
        <w:rPr>
          <w:rFonts w:ascii="Century Gothic" w:hAnsi="Century Gothic"/>
          <w:sz w:val="20"/>
          <w:szCs w:val="20"/>
        </w:rPr>
        <w:t xml:space="preserve"> in</w:t>
      </w:r>
      <w:r w:rsidR="00B97E68">
        <w:rPr>
          <w:rFonts w:ascii="Century Gothic" w:hAnsi="Century Gothic"/>
          <w:sz w:val="20"/>
          <w:szCs w:val="20"/>
        </w:rPr>
        <w:t xml:space="preserve"> the transitional and consequential amendments bill provided as part of the exposure draft process, but this is not particularly accessible for small organisations without access to legal advice or experience in dealing with legislative processes.  The fact sheet provided with the draft bills and the EM is a very good example of the provision of information in an accessible way and we would encourage more timely provision of more information in this manner to allow for real and effective consultation to continue to occur.</w:t>
      </w:r>
    </w:p>
    <w:p w:rsidR="006212A2" w:rsidRDefault="006212A2" w:rsidP="00B50C19">
      <w:pPr>
        <w:pStyle w:val="NoSpacing"/>
        <w:spacing w:line="276" w:lineRule="auto"/>
        <w:rPr>
          <w:rFonts w:ascii="Century Gothic" w:hAnsi="Century Gothic" w:cs="Calibri"/>
          <w:sz w:val="20"/>
          <w:szCs w:val="20"/>
          <w:lang w:eastAsia="en-AU"/>
        </w:rPr>
      </w:pPr>
    </w:p>
    <w:p w:rsidR="00AD1CEF" w:rsidRDefault="00EB0C8E" w:rsidP="00B50C19">
      <w:pPr>
        <w:pStyle w:val="NoSpacing"/>
        <w:spacing w:line="276" w:lineRule="auto"/>
        <w:rPr>
          <w:rFonts w:ascii="Century Gothic" w:hAnsi="Century Gothic"/>
          <w:sz w:val="20"/>
          <w:szCs w:val="20"/>
        </w:rPr>
      </w:pPr>
      <w:r>
        <w:rPr>
          <w:rFonts w:ascii="Century Gothic" w:hAnsi="Century Gothic"/>
          <w:sz w:val="20"/>
          <w:szCs w:val="20"/>
        </w:rPr>
        <w:t xml:space="preserve">Thank you for the opportunity to contribute to this consultation. It is </w:t>
      </w:r>
      <w:r w:rsidR="004B67CA">
        <w:rPr>
          <w:rFonts w:ascii="Century Gothic" w:hAnsi="Century Gothic"/>
          <w:sz w:val="20"/>
          <w:szCs w:val="20"/>
        </w:rPr>
        <w:t>critical</w:t>
      </w:r>
      <w:r>
        <w:rPr>
          <w:rFonts w:ascii="Century Gothic" w:hAnsi="Century Gothic"/>
          <w:sz w:val="20"/>
          <w:szCs w:val="20"/>
        </w:rPr>
        <w:t xml:space="preserve"> that regulatory arrangements for charities promote mature relationships between government and providers and do not compromise the provision of vital services</w:t>
      </w:r>
      <w:r w:rsidR="00DE49A0">
        <w:rPr>
          <w:rFonts w:ascii="Century Gothic" w:hAnsi="Century Gothic"/>
          <w:sz w:val="20"/>
          <w:szCs w:val="20"/>
        </w:rPr>
        <w:t xml:space="preserve">. </w:t>
      </w:r>
      <w:r w:rsidR="00AD1CEF">
        <w:rPr>
          <w:rFonts w:ascii="Century Gothic" w:hAnsi="Century Gothic"/>
          <w:sz w:val="20"/>
          <w:szCs w:val="20"/>
        </w:rPr>
        <w:t>For more information about FRSA’s views on this issue, please feel free to contact me.</w:t>
      </w:r>
    </w:p>
    <w:p w:rsidR="00AD1CEF" w:rsidRDefault="00AD1CEF" w:rsidP="00AD1CEF">
      <w:pPr>
        <w:pStyle w:val="NoSpacing"/>
        <w:spacing w:before="200" w:line="276" w:lineRule="auto"/>
        <w:rPr>
          <w:rFonts w:ascii="Century Gothic" w:hAnsi="Century Gothic"/>
          <w:sz w:val="20"/>
          <w:szCs w:val="20"/>
        </w:rPr>
      </w:pPr>
      <w:r>
        <w:rPr>
          <w:rFonts w:ascii="Century Gothic" w:hAnsi="Century Gothic"/>
          <w:sz w:val="20"/>
          <w:szCs w:val="20"/>
        </w:rPr>
        <w:t>Yours sincerely</w:t>
      </w:r>
    </w:p>
    <w:p w:rsidR="00AD1CEF" w:rsidRDefault="00AD1CEF" w:rsidP="00AD1CEF">
      <w:pPr>
        <w:pStyle w:val="NoSpacing"/>
        <w:spacing w:before="200" w:line="276" w:lineRule="auto"/>
        <w:rPr>
          <w:rFonts w:ascii="Century Gothic" w:hAnsi="Century Gothic"/>
          <w:sz w:val="20"/>
          <w:szCs w:val="20"/>
        </w:rPr>
      </w:pPr>
      <w:r>
        <w:rPr>
          <w:rFonts w:ascii="Century Gothic" w:hAnsi="Century Gothic"/>
          <w:noProof/>
          <w:sz w:val="20"/>
          <w:szCs w:val="20"/>
          <w:lang w:val="en-US"/>
        </w:rPr>
        <w:drawing>
          <wp:inline distT="0" distB="0" distL="0" distR="0" wp14:anchorId="606EA061" wp14:editId="0F0B9F1B">
            <wp:extent cx="1638300" cy="564691"/>
            <wp:effectExtent l="0" t="0" r="0" b="6985"/>
            <wp:docPr id="2" name="Picture 2" descr="\\FRSA-SERVER\RedirectedFolders\projects\Desktop\FRSA General\Admin\Steve'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SA-SERVER\RedirectedFolders\projects\Desktop\FRSA General\Admin\Steve's signa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564691"/>
                    </a:xfrm>
                    <a:prstGeom prst="rect">
                      <a:avLst/>
                    </a:prstGeom>
                    <a:noFill/>
                    <a:ln>
                      <a:noFill/>
                    </a:ln>
                  </pic:spPr>
                </pic:pic>
              </a:graphicData>
            </a:graphic>
          </wp:inline>
        </w:drawing>
      </w:r>
    </w:p>
    <w:p w:rsidR="00AD1CEF" w:rsidRDefault="00AD1CEF" w:rsidP="00AD1CEF">
      <w:pPr>
        <w:pStyle w:val="NoSpacing"/>
        <w:spacing w:line="276" w:lineRule="auto"/>
        <w:rPr>
          <w:rFonts w:ascii="Century Gothic" w:hAnsi="Century Gothic"/>
          <w:sz w:val="20"/>
          <w:szCs w:val="20"/>
        </w:rPr>
      </w:pPr>
      <w:r>
        <w:rPr>
          <w:rFonts w:ascii="Century Gothic" w:hAnsi="Century Gothic"/>
          <w:sz w:val="20"/>
          <w:szCs w:val="20"/>
        </w:rPr>
        <w:t>Steve Hackett</w:t>
      </w:r>
    </w:p>
    <w:p w:rsidR="00AD1CEF" w:rsidRDefault="00AD1CEF" w:rsidP="00AD1CEF">
      <w:pPr>
        <w:pStyle w:val="NoSpacing"/>
        <w:spacing w:line="276" w:lineRule="auto"/>
        <w:rPr>
          <w:rFonts w:ascii="Century Gothic" w:hAnsi="Century Gothic"/>
          <w:sz w:val="20"/>
          <w:szCs w:val="20"/>
        </w:rPr>
      </w:pPr>
      <w:r>
        <w:rPr>
          <w:rFonts w:ascii="Century Gothic" w:hAnsi="Century Gothic"/>
          <w:sz w:val="20"/>
          <w:szCs w:val="20"/>
        </w:rPr>
        <w:t>Executive Director</w:t>
      </w:r>
    </w:p>
    <w:p w:rsidR="00AD1CEF" w:rsidRPr="00086EEA" w:rsidRDefault="00AD1CEF" w:rsidP="002C52CC">
      <w:pPr>
        <w:pStyle w:val="NoSpacing"/>
        <w:spacing w:line="276" w:lineRule="auto"/>
        <w:rPr>
          <w:rFonts w:ascii="Century Gothic" w:hAnsi="Century Gothic"/>
          <w:sz w:val="20"/>
          <w:szCs w:val="20"/>
        </w:rPr>
      </w:pPr>
    </w:p>
    <w:sectPr w:rsidR="00AD1CEF" w:rsidRPr="00086EE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FA1" w:rsidRDefault="004D4FA1" w:rsidP="007E1910">
      <w:r>
        <w:separator/>
      </w:r>
    </w:p>
  </w:endnote>
  <w:endnote w:type="continuationSeparator" w:id="0">
    <w:p w:rsidR="004D4FA1" w:rsidRDefault="004D4FA1" w:rsidP="007E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FA1" w:rsidRDefault="004D4FA1" w:rsidP="007E1910">
      <w:r>
        <w:separator/>
      </w:r>
    </w:p>
  </w:footnote>
  <w:footnote w:type="continuationSeparator" w:id="0">
    <w:p w:rsidR="004D4FA1" w:rsidRDefault="004D4FA1" w:rsidP="007E1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910" w:rsidRDefault="007E1910">
    <w:pPr>
      <w:pStyle w:val="Header"/>
    </w:pPr>
    <w:r>
      <w:rPr>
        <w:rFonts w:hint="eastAsia"/>
        <w:noProof/>
        <w:lang w:val="en-US" w:eastAsia="en-US"/>
      </w:rPr>
      <w:drawing>
        <wp:anchor distT="0" distB="0" distL="114300" distR="114300" simplePos="0" relativeHeight="251659264" behindDoc="1" locked="0" layoutInCell="1" allowOverlap="1" wp14:anchorId="159E705E" wp14:editId="7A497A25">
          <wp:simplePos x="0" y="0"/>
          <wp:positionH relativeFrom="column">
            <wp:posOffset>-914400</wp:posOffset>
          </wp:positionH>
          <wp:positionV relativeFrom="page">
            <wp:posOffset>0</wp:posOffset>
          </wp:positionV>
          <wp:extent cx="7558274" cy="1072896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 FRSA — Letterhead vWord.jpg"/>
                  <pic:cNvPicPr/>
                </pic:nvPicPr>
                <pic:blipFill>
                  <a:blip r:embed="rId1">
                    <a:extLst>
                      <a:ext uri="{28A0092B-C50C-407E-A947-70E740481C1C}">
                        <a14:useLocalDpi xmlns:a14="http://schemas.microsoft.com/office/drawing/2010/main" val="0"/>
                      </a:ext>
                    </a:extLst>
                  </a:blip>
                  <a:stretch>
                    <a:fillRect/>
                  </a:stretch>
                </pic:blipFill>
                <pic:spPr>
                  <a:xfrm>
                    <a:off x="0" y="0"/>
                    <a:ext cx="7558274" cy="107289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41B4D"/>
    <w:multiLevelType w:val="hybridMultilevel"/>
    <w:tmpl w:val="8CD670B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F0F13F9"/>
    <w:multiLevelType w:val="hybridMultilevel"/>
    <w:tmpl w:val="B6EC1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55"/>
    <w:rsid w:val="000017E1"/>
    <w:rsid w:val="0000202E"/>
    <w:rsid w:val="00003096"/>
    <w:rsid w:val="00003B40"/>
    <w:rsid w:val="00005520"/>
    <w:rsid w:val="0000669D"/>
    <w:rsid w:val="0001024E"/>
    <w:rsid w:val="00011479"/>
    <w:rsid w:val="0001202D"/>
    <w:rsid w:val="0001378B"/>
    <w:rsid w:val="00014F4C"/>
    <w:rsid w:val="000161B4"/>
    <w:rsid w:val="00016854"/>
    <w:rsid w:val="0002054D"/>
    <w:rsid w:val="0002457A"/>
    <w:rsid w:val="00025725"/>
    <w:rsid w:val="00026E12"/>
    <w:rsid w:val="00027A2B"/>
    <w:rsid w:val="000320D4"/>
    <w:rsid w:val="00035087"/>
    <w:rsid w:val="000371E9"/>
    <w:rsid w:val="000402EF"/>
    <w:rsid w:val="00042093"/>
    <w:rsid w:val="000423FC"/>
    <w:rsid w:val="00042CF1"/>
    <w:rsid w:val="00045953"/>
    <w:rsid w:val="00047AD5"/>
    <w:rsid w:val="000501A9"/>
    <w:rsid w:val="00050D59"/>
    <w:rsid w:val="00053C33"/>
    <w:rsid w:val="00054CEB"/>
    <w:rsid w:val="00055AA2"/>
    <w:rsid w:val="000576CD"/>
    <w:rsid w:val="000600C1"/>
    <w:rsid w:val="0006023F"/>
    <w:rsid w:val="00062EC8"/>
    <w:rsid w:val="00067EFF"/>
    <w:rsid w:val="00070025"/>
    <w:rsid w:val="000717B0"/>
    <w:rsid w:val="00071BF1"/>
    <w:rsid w:val="00072272"/>
    <w:rsid w:val="00073629"/>
    <w:rsid w:val="00075861"/>
    <w:rsid w:val="00076D73"/>
    <w:rsid w:val="00080B2F"/>
    <w:rsid w:val="00080B8E"/>
    <w:rsid w:val="0008372E"/>
    <w:rsid w:val="000856D6"/>
    <w:rsid w:val="00085C11"/>
    <w:rsid w:val="00086018"/>
    <w:rsid w:val="00086C62"/>
    <w:rsid w:val="00086EEA"/>
    <w:rsid w:val="00092B23"/>
    <w:rsid w:val="00092B77"/>
    <w:rsid w:val="0009584C"/>
    <w:rsid w:val="0009737E"/>
    <w:rsid w:val="000977F5"/>
    <w:rsid w:val="00097B04"/>
    <w:rsid w:val="00097BD4"/>
    <w:rsid w:val="000A019B"/>
    <w:rsid w:val="000A172C"/>
    <w:rsid w:val="000A2162"/>
    <w:rsid w:val="000A2A6E"/>
    <w:rsid w:val="000A33C7"/>
    <w:rsid w:val="000A3F3D"/>
    <w:rsid w:val="000A78DB"/>
    <w:rsid w:val="000B036E"/>
    <w:rsid w:val="000B3C4E"/>
    <w:rsid w:val="000B47E7"/>
    <w:rsid w:val="000B6781"/>
    <w:rsid w:val="000B7651"/>
    <w:rsid w:val="000C1DD5"/>
    <w:rsid w:val="000C3EA8"/>
    <w:rsid w:val="000C447A"/>
    <w:rsid w:val="000C5888"/>
    <w:rsid w:val="000C591F"/>
    <w:rsid w:val="000D13C6"/>
    <w:rsid w:val="000E0DFC"/>
    <w:rsid w:val="000E569D"/>
    <w:rsid w:val="000E7DD6"/>
    <w:rsid w:val="000F19D7"/>
    <w:rsid w:val="000F1E69"/>
    <w:rsid w:val="000F53F4"/>
    <w:rsid w:val="000F54BA"/>
    <w:rsid w:val="000F571E"/>
    <w:rsid w:val="001002F3"/>
    <w:rsid w:val="001030D9"/>
    <w:rsid w:val="00105AEB"/>
    <w:rsid w:val="001101B1"/>
    <w:rsid w:val="00113634"/>
    <w:rsid w:val="001170C5"/>
    <w:rsid w:val="001212C1"/>
    <w:rsid w:val="0012181E"/>
    <w:rsid w:val="00123D9B"/>
    <w:rsid w:val="00126B4A"/>
    <w:rsid w:val="00134485"/>
    <w:rsid w:val="00135277"/>
    <w:rsid w:val="00135DDE"/>
    <w:rsid w:val="00136BBF"/>
    <w:rsid w:val="00140F77"/>
    <w:rsid w:val="001410B2"/>
    <w:rsid w:val="001424E2"/>
    <w:rsid w:val="001426C5"/>
    <w:rsid w:val="00151579"/>
    <w:rsid w:val="00152215"/>
    <w:rsid w:val="001544D4"/>
    <w:rsid w:val="001544E9"/>
    <w:rsid w:val="00157676"/>
    <w:rsid w:val="001576B2"/>
    <w:rsid w:val="00161602"/>
    <w:rsid w:val="00162F38"/>
    <w:rsid w:val="001633B2"/>
    <w:rsid w:val="00164621"/>
    <w:rsid w:val="00166116"/>
    <w:rsid w:val="00167C15"/>
    <w:rsid w:val="00170E14"/>
    <w:rsid w:val="00172206"/>
    <w:rsid w:val="001723B9"/>
    <w:rsid w:val="0017472D"/>
    <w:rsid w:val="00174E2D"/>
    <w:rsid w:val="001758E2"/>
    <w:rsid w:val="00175E43"/>
    <w:rsid w:val="001779AA"/>
    <w:rsid w:val="0018375C"/>
    <w:rsid w:val="00183AA0"/>
    <w:rsid w:val="00184B8D"/>
    <w:rsid w:val="00186016"/>
    <w:rsid w:val="00187839"/>
    <w:rsid w:val="001938F8"/>
    <w:rsid w:val="001946C4"/>
    <w:rsid w:val="00194D34"/>
    <w:rsid w:val="001955EB"/>
    <w:rsid w:val="001A0C2E"/>
    <w:rsid w:val="001A112A"/>
    <w:rsid w:val="001A1ACA"/>
    <w:rsid w:val="001A53AD"/>
    <w:rsid w:val="001A58C6"/>
    <w:rsid w:val="001A6064"/>
    <w:rsid w:val="001A719E"/>
    <w:rsid w:val="001B135A"/>
    <w:rsid w:val="001B4951"/>
    <w:rsid w:val="001B573D"/>
    <w:rsid w:val="001B6509"/>
    <w:rsid w:val="001B7586"/>
    <w:rsid w:val="001C16F7"/>
    <w:rsid w:val="001C2077"/>
    <w:rsid w:val="001C44E8"/>
    <w:rsid w:val="001C48E9"/>
    <w:rsid w:val="001C772E"/>
    <w:rsid w:val="001D07FC"/>
    <w:rsid w:val="001D0D0F"/>
    <w:rsid w:val="001D269F"/>
    <w:rsid w:val="001D3078"/>
    <w:rsid w:val="001D3E31"/>
    <w:rsid w:val="001D40B1"/>
    <w:rsid w:val="001D4C0F"/>
    <w:rsid w:val="001D4E03"/>
    <w:rsid w:val="001D54B4"/>
    <w:rsid w:val="001D5B24"/>
    <w:rsid w:val="001D63EE"/>
    <w:rsid w:val="001E0A13"/>
    <w:rsid w:val="001E0ED5"/>
    <w:rsid w:val="001E1021"/>
    <w:rsid w:val="001E15A4"/>
    <w:rsid w:val="001E17F1"/>
    <w:rsid w:val="001E3348"/>
    <w:rsid w:val="001E3DA2"/>
    <w:rsid w:val="001E65C2"/>
    <w:rsid w:val="001E7F55"/>
    <w:rsid w:val="001F3497"/>
    <w:rsid w:val="001F3A00"/>
    <w:rsid w:val="001F4304"/>
    <w:rsid w:val="00201753"/>
    <w:rsid w:val="002143C6"/>
    <w:rsid w:val="00214CBB"/>
    <w:rsid w:val="00215A1D"/>
    <w:rsid w:val="00222DFF"/>
    <w:rsid w:val="00223829"/>
    <w:rsid w:val="002253E7"/>
    <w:rsid w:val="00233B3C"/>
    <w:rsid w:val="00234C1E"/>
    <w:rsid w:val="002359AE"/>
    <w:rsid w:val="002362AB"/>
    <w:rsid w:val="002371AD"/>
    <w:rsid w:val="002419F5"/>
    <w:rsid w:val="00242AF2"/>
    <w:rsid w:val="002430C0"/>
    <w:rsid w:val="002442CB"/>
    <w:rsid w:val="002445B2"/>
    <w:rsid w:val="00245B38"/>
    <w:rsid w:val="0024616C"/>
    <w:rsid w:val="002528FD"/>
    <w:rsid w:val="00253054"/>
    <w:rsid w:val="00255807"/>
    <w:rsid w:val="002571E8"/>
    <w:rsid w:val="00262BD4"/>
    <w:rsid w:val="00262BF6"/>
    <w:rsid w:val="002632D9"/>
    <w:rsid w:val="00263491"/>
    <w:rsid w:val="002639DE"/>
    <w:rsid w:val="00263B61"/>
    <w:rsid w:val="00264C58"/>
    <w:rsid w:val="00264C8E"/>
    <w:rsid w:val="002679F4"/>
    <w:rsid w:val="002706E7"/>
    <w:rsid w:val="00270A53"/>
    <w:rsid w:val="00275DB4"/>
    <w:rsid w:val="002762D1"/>
    <w:rsid w:val="00276BB7"/>
    <w:rsid w:val="00277007"/>
    <w:rsid w:val="0027782E"/>
    <w:rsid w:val="00277DC2"/>
    <w:rsid w:val="002828DF"/>
    <w:rsid w:val="00282AC7"/>
    <w:rsid w:val="00283F8C"/>
    <w:rsid w:val="002843EE"/>
    <w:rsid w:val="00286408"/>
    <w:rsid w:val="0028733C"/>
    <w:rsid w:val="00287FE0"/>
    <w:rsid w:val="002921EF"/>
    <w:rsid w:val="002925E5"/>
    <w:rsid w:val="00293826"/>
    <w:rsid w:val="0029591B"/>
    <w:rsid w:val="002968DA"/>
    <w:rsid w:val="00297D8C"/>
    <w:rsid w:val="00297FA9"/>
    <w:rsid w:val="002A0A67"/>
    <w:rsid w:val="002A0B27"/>
    <w:rsid w:val="002A32B6"/>
    <w:rsid w:val="002A5FB7"/>
    <w:rsid w:val="002B17A4"/>
    <w:rsid w:val="002B4AE1"/>
    <w:rsid w:val="002B4F3E"/>
    <w:rsid w:val="002B7DA3"/>
    <w:rsid w:val="002C3A70"/>
    <w:rsid w:val="002C525B"/>
    <w:rsid w:val="002C52CC"/>
    <w:rsid w:val="002C6211"/>
    <w:rsid w:val="002C7128"/>
    <w:rsid w:val="002D6D64"/>
    <w:rsid w:val="002D7453"/>
    <w:rsid w:val="002D77B2"/>
    <w:rsid w:val="002E08D1"/>
    <w:rsid w:val="002E0C95"/>
    <w:rsid w:val="002E295D"/>
    <w:rsid w:val="002E4D5A"/>
    <w:rsid w:val="002E5E95"/>
    <w:rsid w:val="002E66F0"/>
    <w:rsid w:val="002E775D"/>
    <w:rsid w:val="002F41DC"/>
    <w:rsid w:val="002F556E"/>
    <w:rsid w:val="002F79DE"/>
    <w:rsid w:val="002F7B54"/>
    <w:rsid w:val="002F7CD0"/>
    <w:rsid w:val="00301476"/>
    <w:rsid w:val="00301D5B"/>
    <w:rsid w:val="0030213D"/>
    <w:rsid w:val="003034AF"/>
    <w:rsid w:val="00303B2D"/>
    <w:rsid w:val="00305596"/>
    <w:rsid w:val="00305CCD"/>
    <w:rsid w:val="003062B8"/>
    <w:rsid w:val="00307550"/>
    <w:rsid w:val="00310252"/>
    <w:rsid w:val="00310371"/>
    <w:rsid w:val="003103DC"/>
    <w:rsid w:val="00314F90"/>
    <w:rsid w:val="00315569"/>
    <w:rsid w:val="003223DB"/>
    <w:rsid w:val="0032273A"/>
    <w:rsid w:val="003231AF"/>
    <w:rsid w:val="003236A3"/>
    <w:rsid w:val="003254D8"/>
    <w:rsid w:val="00327B54"/>
    <w:rsid w:val="00331421"/>
    <w:rsid w:val="003337FC"/>
    <w:rsid w:val="00334872"/>
    <w:rsid w:val="00336019"/>
    <w:rsid w:val="00337A47"/>
    <w:rsid w:val="00341300"/>
    <w:rsid w:val="00344669"/>
    <w:rsid w:val="00344926"/>
    <w:rsid w:val="00347EDB"/>
    <w:rsid w:val="00350E5F"/>
    <w:rsid w:val="003512C6"/>
    <w:rsid w:val="00355A47"/>
    <w:rsid w:val="003566A7"/>
    <w:rsid w:val="0035768D"/>
    <w:rsid w:val="00361246"/>
    <w:rsid w:val="0036543F"/>
    <w:rsid w:val="003656D3"/>
    <w:rsid w:val="00366939"/>
    <w:rsid w:val="0037179D"/>
    <w:rsid w:val="00372406"/>
    <w:rsid w:val="00373303"/>
    <w:rsid w:val="00375098"/>
    <w:rsid w:val="00376455"/>
    <w:rsid w:val="00376DD7"/>
    <w:rsid w:val="00376FDC"/>
    <w:rsid w:val="00380F16"/>
    <w:rsid w:val="00382ED9"/>
    <w:rsid w:val="00383D81"/>
    <w:rsid w:val="00385F10"/>
    <w:rsid w:val="00390E5C"/>
    <w:rsid w:val="00390F59"/>
    <w:rsid w:val="00392784"/>
    <w:rsid w:val="00393620"/>
    <w:rsid w:val="003945C4"/>
    <w:rsid w:val="00394A4C"/>
    <w:rsid w:val="00397B2D"/>
    <w:rsid w:val="003A3F02"/>
    <w:rsid w:val="003A5C9D"/>
    <w:rsid w:val="003B0BDB"/>
    <w:rsid w:val="003B15C9"/>
    <w:rsid w:val="003B3FA9"/>
    <w:rsid w:val="003B4026"/>
    <w:rsid w:val="003B487B"/>
    <w:rsid w:val="003B5BBA"/>
    <w:rsid w:val="003B6753"/>
    <w:rsid w:val="003B6CF0"/>
    <w:rsid w:val="003B746A"/>
    <w:rsid w:val="003C0179"/>
    <w:rsid w:val="003C0752"/>
    <w:rsid w:val="003C09C9"/>
    <w:rsid w:val="003C10DC"/>
    <w:rsid w:val="003C27B5"/>
    <w:rsid w:val="003C3C3D"/>
    <w:rsid w:val="003C4F22"/>
    <w:rsid w:val="003C6ED3"/>
    <w:rsid w:val="003C799B"/>
    <w:rsid w:val="003D0647"/>
    <w:rsid w:val="003D094F"/>
    <w:rsid w:val="003D1AC3"/>
    <w:rsid w:val="003D2B88"/>
    <w:rsid w:val="003D39C0"/>
    <w:rsid w:val="003D47D8"/>
    <w:rsid w:val="003D6D54"/>
    <w:rsid w:val="003E227A"/>
    <w:rsid w:val="003E2E67"/>
    <w:rsid w:val="003E55F8"/>
    <w:rsid w:val="003E7FFA"/>
    <w:rsid w:val="003F025F"/>
    <w:rsid w:val="003F02D0"/>
    <w:rsid w:val="003F1690"/>
    <w:rsid w:val="003F31BC"/>
    <w:rsid w:val="003F428A"/>
    <w:rsid w:val="003F48E3"/>
    <w:rsid w:val="003F6322"/>
    <w:rsid w:val="003F737E"/>
    <w:rsid w:val="003F74E9"/>
    <w:rsid w:val="004013E8"/>
    <w:rsid w:val="00402EA8"/>
    <w:rsid w:val="00403FCB"/>
    <w:rsid w:val="00404857"/>
    <w:rsid w:val="004060C5"/>
    <w:rsid w:val="00406EA1"/>
    <w:rsid w:val="00407646"/>
    <w:rsid w:val="00412072"/>
    <w:rsid w:val="004126D7"/>
    <w:rsid w:val="0042083D"/>
    <w:rsid w:val="004239B4"/>
    <w:rsid w:val="00424088"/>
    <w:rsid w:val="004254D1"/>
    <w:rsid w:val="004255F9"/>
    <w:rsid w:val="00427346"/>
    <w:rsid w:val="00433419"/>
    <w:rsid w:val="00434D51"/>
    <w:rsid w:val="00435188"/>
    <w:rsid w:val="00436501"/>
    <w:rsid w:val="00440A89"/>
    <w:rsid w:val="00442791"/>
    <w:rsid w:val="004429D0"/>
    <w:rsid w:val="00444E80"/>
    <w:rsid w:val="00445282"/>
    <w:rsid w:val="004475CE"/>
    <w:rsid w:val="00450E0A"/>
    <w:rsid w:val="00452697"/>
    <w:rsid w:val="004541D8"/>
    <w:rsid w:val="00457526"/>
    <w:rsid w:val="004578D2"/>
    <w:rsid w:val="00457D27"/>
    <w:rsid w:val="00460094"/>
    <w:rsid w:val="00461CB8"/>
    <w:rsid w:val="0046270B"/>
    <w:rsid w:val="00462AB7"/>
    <w:rsid w:val="00463006"/>
    <w:rsid w:val="00463A37"/>
    <w:rsid w:val="004651E2"/>
    <w:rsid w:val="00465EE1"/>
    <w:rsid w:val="00466067"/>
    <w:rsid w:val="004666D5"/>
    <w:rsid w:val="00467526"/>
    <w:rsid w:val="0047067E"/>
    <w:rsid w:val="004706C3"/>
    <w:rsid w:val="00472D2D"/>
    <w:rsid w:val="00475ED5"/>
    <w:rsid w:val="00476C96"/>
    <w:rsid w:val="00480570"/>
    <w:rsid w:val="00480DBA"/>
    <w:rsid w:val="00481E31"/>
    <w:rsid w:val="00482318"/>
    <w:rsid w:val="00482BB7"/>
    <w:rsid w:val="004832C1"/>
    <w:rsid w:val="00484335"/>
    <w:rsid w:val="004859B5"/>
    <w:rsid w:val="004863BD"/>
    <w:rsid w:val="0048706C"/>
    <w:rsid w:val="00493076"/>
    <w:rsid w:val="00493410"/>
    <w:rsid w:val="00493AF5"/>
    <w:rsid w:val="00493C86"/>
    <w:rsid w:val="00493F4F"/>
    <w:rsid w:val="004945BB"/>
    <w:rsid w:val="00497CFF"/>
    <w:rsid w:val="004A0448"/>
    <w:rsid w:val="004A16C8"/>
    <w:rsid w:val="004A3125"/>
    <w:rsid w:val="004A3361"/>
    <w:rsid w:val="004A4E9F"/>
    <w:rsid w:val="004B2BB9"/>
    <w:rsid w:val="004B38B2"/>
    <w:rsid w:val="004B4438"/>
    <w:rsid w:val="004B4D42"/>
    <w:rsid w:val="004B55EC"/>
    <w:rsid w:val="004B67CA"/>
    <w:rsid w:val="004C04A9"/>
    <w:rsid w:val="004C0996"/>
    <w:rsid w:val="004C0C10"/>
    <w:rsid w:val="004C284D"/>
    <w:rsid w:val="004C2A0F"/>
    <w:rsid w:val="004C34F8"/>
    <w:rsid w:val="004C3960"/>
    <w:rsid w:val="004C4053"/>
    <w:rsid w:val="004D161A"/>
    <w:rsid w:val="004D24D0"/>
    <w:rsid w:val="004D4FA1"/>
    <w:rsid w:val="004E2CF1"/>
    <w:rsid w:val="004E32B6"/>
    <w:rsid w:val="004E7024"/>
    <w:rsid w:val="004F65DE"/>
    <w:rsid w:val="004F6D53"/>
    <w:rsid w:val="005017FF"/>
    <w:rsid w:val="005030E4"/>
    <w:rsid w:val="00503F7D"/>
    <w:rsid w:val="005056AD"/>
    <w:rsid w:val="005077CB"/>
    <w:rsid w:val="00513E6A"/>
    <w:rsid w:val="00514023"/>
    <w:rsid w:val="005143E8"/>
    <w:rsid w:val="00514767"/>
    <w:rsid w:val="00515578"/>
    <w:rsid w:val="00520781"/>
    <w:rsid w:val="00521DF6"/>
    <w:rsid w:val="005266F8"/>
    <w:rsid w:val="00527D69"/>
    <w:rsid w:val="00533CF8"/>
    <w:rsid w:val="005421A2"/>
    <w:rsid w:val="00544B7E"/>
    <w:rsid w:val="00546948"/>
    <w:rsid w:val="005472F9"/>
    <w:rsid w:val="00551DB4"/>
    <w:rsid w:val="005522C3"/>
    <w:rsid w:val="00552D1D"/>
    <w:rsid w:val="00552D6F"/>
    <w:rsid w:val="00553767"/>
    <w:rsid w:val="005539C5"/>
    <w:rsid w:val="00554E72"/>
    <w:rsid w:val="0055523B"/>
    <w:rsid w:val="00555E82"/>
    <w:rsid w:val="0055797B"/>
    <w:rsid w:val="00557A26"/>
    <w:rsid w:val="00557FEB"/>
    <w:rsid w:val="005610E6"/>
    <w:rsid w:val="00562975"/>
    <w:rsid w:val="00564D3E"/>
    <w:rsid w:val="00567292"/>
    <w:rsid w:val="005678FA"/>
    <w:rsid w:val="005729A7"/>
    <w:rsid w:val="005734DB"/>
    <w:rsid w:val="00573C77"/>
    <w:rsid w:val="005803CC"/>
    <w:rsid w:val="005811AD"/>
    <w:rsid w:val="00582652"/>
    <w:rsid w:val="005834AF"/>
    <w:rsid w:val="00584686"/>
    <w:rsid w:val="00587174"/>
    <w:rsid w:val="0059069B"/>
    <w:rsid w:val="005A0D00"/>
    <w:rsid w:val="005A4803"/>
    <w:rsid w:val="005A518A"/>
    <w:rsid w:val="005A64E6"/>
    <w:rsid w:val="005A6AE4"/>
    <w:rsid w:val="005B4496"/>
    <w:rsid w:val="005B45FA"/>
    <w:rsid w:val="005B511A"/>
    <w:rsid w:val="005B64F8"/>
    <w:rsid w:val="005C0698"/>
    <w:rsid w:val="005C18E1"/>
    <w:rsid w:val="005C1FCE"/>
    <w:rsid w:val="005C25E0"/>
    <w:rsid w:val="005C3C9F"/>
    <w:rsid w:val="005C45B9"/>
    <w:rsid w:val="005C479D"/>
    <w:rsid w:val="005D0506"/>
    <w:rsid w:val="005D1336"/>
    <w:rsid w:val="005D274C"/>
    <w:rsid w:val="005D39E5"/>
    <w:rsid w:val="005D3C11"/>
    <w:rsid w:val="005D4508"/>
    <w:rsid w:val="005D4A7E"/>
    <w:rsid w:val="005D55A5"/>
    <w:rsid w:val="005D5E1B"/>
    <w:rsid w:val="005D7A09"/>
    <w:rsid w:val="005E0D4A"/>
    <w:rsid w:val="005E2649"/>
    <w:rsid w:val="005E26D8"/>
    <w:rsid w:val="005E4462"/>
    <w:rsid w:val="005E48D9"/>
    <w:rsid w:val="005E5EC6"/>
    <w:rsid w:val="005F0FFA"/>
    <w:rsid w:val="005F4B6A"/>
    <w:rsid w:val="005F4C1D"/>
    <w:rsid w:val="00604897"/>
    <w:rsid w:val="00604E4A"/>
    <w:rsid w:val="00604E81"/>
    <w:rsid w:val="006052D1"/>
    <w:rsid w:val="0060773D"/>
    <w:rsid w:val="0061059A"/>
    <w:rsid w:val="00611BA9"/>
    <w:rsid w:val="0062037B"/>
    <w:rsid w:val="006212A2"/>
    <w:rsid w:val="00621675"/>
    <w:rsid w:val="006232CC"/>
    <w:rsid w:val="00623F78"/>
    <w:rsid w:val="00636455"/>
    <w:rsid w:val="00641745"/>
    <w:rsid w:val="0064758B"/>
    <w:rsid w:val="0064782D"/>
    <w:rsid w:val="006511F6"/>
    <w:rsid w:val="0065153F"/>
    <w:rsid w:val="0065299F"/>
    <w:rsid w:val="00655044"/>
    <w:rsid w:val="0065696F"/>
    <w:rsid w:val="00657E06"/>
    <w:rsid w:val="00660A1D"/>
    <w:rsid w:val="00660BC8"/>
    <w:rsid w:val="006628C1"/>
    <w:rsid w:val="00663FB6"/>
    <w:rsid w:val="00664AE5"/>
    <w:rsid w:val="00667BC4"/>
    <w:rsid w:val="006745AB"/>
    <w:rsid w:val="00674700"/>
    <w:rsid w:val="0067576A"/>
    <w:rsid w:val="006766F6"/>
    <w:rsid w:val="00681E2D"/>
    <w:rsid w:val="00682A55"/>
    <w:rsid w:val="00683115"/>
    <w:rsid w:val="00683BC2"/>
    <w:rsid w:val="00683E7A"/>
    <w:rsid w:val="00684187"/>
    <w:rsid w:val="00684415"/>
    <w:rsid w:val="0068585A"/>
    <w:rsid w:val="0068789C"/>
    <w:rsid w:val="00687DCA"/>
    <w:rsid w:val="00691CF3"/>
    <w:rsid w:val="00692080"/>
    <w:rsid w:val="00695BF5"/>
    <w:rsid w:val="00696BEB"/>
    <w:rsid w:val="0069763A"/>
    <w:rsid w:val="006A201F"/>
    <w:rsid w:val="006A3818"/>
    <w:rsid w:val="006A39C7"/>
    <w:rsid w:val="006A5A92"/>
    <w:rsid w:val="006A5EAB"/>
    <w:rsid w:val="006A61FE"/>
    <w:rsid w:val="006B33CB"/>
    <w:rsid w:val="006B6695"/>
    <w:rsid w:val="006C0B3E"/>
    <w:rsid w:val="006C70D8"/>
    <w:rsid w:val="006C79EA"/>
    <w:rsid w:val="006C7B28"/>
    <w:rsid w:val="006D06EA"/>
    <w:rsid w:val="006E05A6"/>
    <w:rsid w:val="006E0E61"/>
    <w:rsid w:val="006E1644"/>
    <w:rsid w:val="006E2721"/>
    <w:rsid w:val="006E5703"/>
    <w:rsid w:val="006E6DBD"/>
    <w:rsid w:val="006E7F8A"/>
    <w:rsid w:val="006F0D27"/>
    <w:rsid w:val="006F120B"/>
    <w:rsid w:val="006F12C4"/>
    <w:rsid w:val="006F3594"/>
    <w:rsid w:val="006F38E4"/>
    <w:rsid w:val="006F47AF"/>
    <w:rsid w:val="006F7181"/>
    <w:rsid w:val="006F7BDB"/>
    <w:rsid w:val="0070065D"/>
    <w:rsid w:val="0070182C"/>
    <w:rsid w:val="00702CEA"/>
    <w:rsid w:val="00703033"/>
    <w:rsid w:val="0070359E"/>
    <w:rsid w:val="00703E78"/>
    <w:rsid w:val="00712C51"/>
    <w:rsid w:val="007145B3"/>
    <w:rsid w:val="00714F91"/>
    <w:rsid w:val="00715141"/>
    <w:rsid w:val="00716E6E"/>
    <w:rsid w:val="00720DD2"/>
    <w:rsid w:val="007245D3"/>
    <w:rsid w:val="00725A10"/>
    <w:rsid w:val="00727B5C"/>
    <w:rsid w:val="007306B3"/>
    <w:rsid w:val="007310C4"/>
    <w:rsid w:val="00734AA2"/>
    <w:rsid w:val="0073603C"/>
    <w:rsid w:val="007433DC"/>
    <w:rsid w:val="00745A51"/>
    <w:rsid w:val="007509E1"/>
    <w:rsid w:val="00751C6F"/>
    <w:rsid w:val="007537D6"/>
    <w:rsid w:val="00753E2A"/>
    <w:rsid w:val="00753EBB"/>
    <w:rsid w:val="00755755"/>
    <w:rsid w:val="00755D7F"/>
    <w:rsid w:val="007561E1"/>
    <w:rsid w:val="007570E6"/>
    <w:rsid w:val="00760508"/>
    <w:rsid w:val="007621EC"/>
    <w:rsid w:val="007634B4"/>
    <w:rsid w:val="00764D06"/>
    <w:rsid w:val="00770197"/>
    <w:rsid w:val="0077111D"/>
    <w:rsid w:val="007717D7"/>
    <w:rsid w:val="00771E3C"/>
    <w:rsid w:val="007749B9"/>
    <w:rsid w:val="00775F71"/>
    <w:rsid w:val="007766A1"/>
    <w:rsid w:val="00776A1A"/>
    <w:rsid w:val="00780BAE"/>
    <w:rsid w:val="007820C9"/>
    <w:rsid w:val="0078673A"/>
    <w:rsid w:val="00787F30"/>
    <w:rsid w:val="00791217"/>
    <w:rsid w:val="00793950"/>
    <w:rsid w:val="00796A2B"/>
    <w:rsid w:val="007A2701"/>
    <w:rsid w:val="007A27D5"/>
    <w:rsid w:val="007A5780"/>
    <w:rsid w:val="007A5ADA"/>
    <w:rsid w:val="007A6025"/>
    <w:rsid w:val="007B1EAB"/>
    <w:rsid w:val="007B25AD"/>
    <w:rsid w:val="007B6AA5"/>
    <w:rsid w:val="007D0028"/>
    <w:rsid w:val="007D2104"/>
    <w:rsid w:val="007D45A2"/>
    <w:rsid w:val="007D73D7"/>
    <w:rsid w:val="007E1910"/>
    <w:rsid w:val="007E498B"/>
    <w:rsid w:val="007E5FCD"/>
    <w:rsid w:val="007E7AD1"/>
    <w:rsid w:val="007E7F50"/>
    <w:rsid w:val="007F0244"/>
    <w:rsid w:val="007F240C"/>
    <w:rsid w:val="007F7AE5"/>
    <w:rsid w:val="007F7C6A"/>
    <w:rsid w:val="00802506"/>
    <w:rsid w:val="008029B2"/>
    <w:rsid w:val="00802A1E"/>
    <w:rsid w:val="00802EE2"/>
    <w:rsid w:val="008048DD"/>
    <w:rsid w:val="00805331"/>
    <w:rsid w:val="00807CDC"/>
    <w:rsid w:val="00810860"/>
    <w:rsid w:val="00810EEA"/>
    <w:rsid w:val="00812AB1"/>
    <w:rsid w:val="00812B9C"/>
    <w:rsid w:val="008134D5"/>
    <w:rsid w:val="00814157"/>
    <w:rsid w:val="008143AF"/>
    <w:rsid w:val="00814BB0"/>
    <w:rsid w:val="008156F3"/>
    <w:rsid w:val="0081599C"/>
    <w:rsid w:val="00816880"/>
    <w:rsid w:val="008177A8"/>
    <w:rsid w:val="00820D16"/>
    <w:rsid w:val="0082379F"/>
    <w:rsid w:val="008243E4"/>
    <w:rsid w:val="00827669"/>
    <w:rsid w:val="0083083C"/>
    <w:rsid w:val="008308C0"/>
    <w:rsid w:val="00830D88"/>
    <w:rsid w:val="00834F3B"/>
    <w:rsid w:val="00835E28"/>
    <w:rsid w:val="00836227"/>
    <w:rsid w:val="00837B22"/>
    <w:rsid w:val="00840FE8"/>
    <w:rsid w:val="0084253C"/>
    <w:rsid w:val="008430A8"/>
    <w:rsid w:val="00846139"/>
    <w:rsid w:val="00846BAD"/>
    <w:rsid w:val="008479FF"/>
    <w:rsid w:val="0085255B"/>
    <w:rsid w:val="00854957"/>
    <w:rsid w:val="008562AF"/>
    <w:rsid w:val="0086035B"/>
    <w:rsid w:val="00862263"/>
    <w:rsid w:val="00862F12"/>
    <w:rsid w:val="00864151"/>
    <w:rsid w:val="008664A1"/>
    <w:rsid w:val="0087788E"/>
    <w:rsid w:val="00882875"/>
    <w:rsid w:val="008832DB"/>
    <w:rsid w:val="0088345B"/>
    <w:rsid w:val="008847CD"/>
    <w:rsid w:val="008856A4"/>
    <w:rsid w:val="00887671"/>
    <w:rsid w:val="00890175"/>
    <w:rsid w:val="00892EDB"/>
    <w:rsid w:val="00893822"/>
    <w:rsid w:val="00893F66"/>
    <w:rsid w:val="008955BD"/>
    <w:rsid w:val="008966ED"/>
    <w:rsid w:val="00897F68"/>
    <w:rsid w:val="008A06F8"/>
    <w:rsid w:val="008A0F2F"/>
    <w:rsid w:val="008A3A07"/>
    <w:rsid w:val="008A4B2F"/>
    <w:rsid w:val="008A4D9F"/>
    <w:rsid w:val="008A6A33"/>
    <w:rsid w:val="008A7675"/>
    <w:rsid w:val="008B0E38"/>
    <w:rsid w:val="008B1F70"/>
    <w:rsid w:val="008B347C"/>
    <w:rsid w:val="008B3B0E"/>
    <w:rsid w:val="008B40A4"/>
    <w:rsid w:val="008B4BD7"/>
    <w:rsid w:val="008B4D6A"/>
    <w:rsid w:val="008B59DA"/>
    <w:rsid w:val="008B6ECD"/>
    <w:rsid w:val="008B7D67"/>
    <w:rsid w:val="008C2969"/>
    <w:rsid w:val="008C323D"/>
    <w:rsid w:val="008C45EC"/>
    <w:rsid w:val="008C4D0A"/>
    <w:rsid w:val="008C7BD6"/>
    <w:rsid w:val="008D00B1"/>
    <w:rsid w:val="008D23A5"/>
    <w:rsid w:val="008D3799"/>
    <w:rsid w:val="008D6E3D"/>
    <w:rsid w:val="008E0A8A"/>
    <w:rsid w:val="008E0ECD"/>
    <w:rsid w:val="008E1832"/>
    <w:rsid w:val="008E1A99"/>
    <w:rsid w:val="008E1D66"/>
    <w:rsid w:val="008E205C"/>
    <w:rsid w:val="008E2096"/>
    <w:rsid w:val="008E362A"/>
    <w:rsid w:val="008E50C1"/>
    <w:rsid w:val="008E7967"/>
    <w:rsid w:val="008F48B1"/>
    <w:rsid w:val="008F4DDF"/>
    <w:rsid w:val="008F5E3B"/>
    <w:rsid w:val="008F683D"/>
    <w:rsid w:val="008F6AEC"/>
    <w:rsid w:val="008F6F39"/>
    <w:rsid w:val="008F741D"/>
    <w:rsid w:val="009018D8"/>
    <w:rsid w:val="00902334"/>
    <w:rsid w:val="009025ED"/>
    <w:rsid w:val="00902631"/>
    <w:rsid w:val="0090424E"/>
    <w:rsid w:val="009053DF"/>
    <w:rsid w:val="009064F9"/>
    <w:rsid w:val="0090719B"/>
    <w:rsid w:val="00907E91"/>
    <w:rsid w:val="009133CA"/>
    <w:rsid w:val="009136C2"/>
    <w:rsid w:val="00914587"/>
    <w:rsid w:val="00914984"/>
    <w:rsid w:val="0092095E"/>
    <w:rsid w:val="009230AF"/>
    <w:rsid w:val="009237B6"/>
    <w:rsid w:val="0092678A"/>
    <w:rsid w:val="00926EE6"/>
    <w:rsid w:val="009300BA"/>
    <w:rsid w:val="0093043F"/>
    <w:rsid w:val="00931206"/>
    <w:rsid w:val="00933F14"/>
    <w:rsid w:val="0093688C"/>
    <w:rsid w:val="00937D74"/>
    <w:rsid w:val="00943F78"/>
    <w:rsid w:val="0094551A"/>
    <w:rsid w:val="0094598B"/>
    <w:rsid w:val="00946F6C"/>
    <w:rsid w:val="0094728C"/>
    <w:rsid w:val="0095007B"/>
    <w:rsid w:val="00953A23"/>
    <w:rsid w:val="009545C3"/>
    <w:rsid w:val="009555F1"/>
    <w:rsid w:val="009576AB"/>
    <w:rsid w:val="00957752"/>
    <w:rsid w:val="00962B2A"/>
    <w:rsid w:val="00963834"/>
    <w:rsid w:val="00966C50"/>
    <w:rsid w:val="00967782"/>
    <w:rsid w:val="00975C7C"/>
    <w:rsid w:val="009814BD"/>
    <w:rsid w:val="00986769"/>
    <w:rsid w:val="009908FF"/>
    <w:rsid w:val="0099138A"/>
    <w:rsid w:val="009920ED"/>
    <w:rsid w:val="00992170"/>
    <w:rsid w:val="00992881"/>
    <w:rsid w:val="009932E1"/>
    <w:rsid w:val="009934EE"/>
    <w:rsid w:val="00995551"/>
    <w:rsid w:val="009A09D4"/>
    <w:rsid w:val="009A1183"/>
    <w:rsid w:val="009A6BB9"/>
    <w:rsid w:val="009B14B2"/>
    <w:rsid w:val="009B2FE9"/>
    <w:rsid w:val="009B5307"/>
    <w:rsid w:val="009B7881"/>
    <w:rsid w:val="009C530D"/>
    <w:rsid w:val="009D07E8"/>
    <w:rsid w:val="009D1820"/>
    <w:rsid w:val="009D2156"/>
    <w:rsid w:val="009D3CD5"/>
    <w:rsid w:val="009D74A5"/>
    <w:rsid w:val="009E0548"/>
    <w:rsid w:val="009E316D"/>
    <w:rsid w:val="009E48BC"/>
    <w:rsid w:val="009E50DA"/>
    <w:rsid w:val="009E55B4"/>
    <w:rsid w:val="009E5DFA"/>
    <w:rsid w:val="009F17A8"/>
    <w:rsid w:val="009F2F6B"/>
    <w:rsid w:val="009F7C2F"/>
    <w:rsid w:val="00A0061F"/>
    <w:rsid w:val="00A00C9F"/>
    <w:rsid w:val="00A01437"/>
    <w:rsid w:val="00A05B17"/>
    <w:rsid w:val="00A06E0C"/>
    <w:rsid w:val="00A1261D"/>
    <w:rsid w:val="00A12B0D"/>
    <w:rsid w:val="00A12EA9"/>
    <w:rsid w:val="00A1380F"/>
    <w:rsid w:val="00A1769A"/>
    <w:rsid w:val="00A20EE4"/>
    <w:rsid w:val="00A251F2"/>
    <w:rsid w:val="00A25704"/>
    <w:rsid w:val="00A25BE0"/>
    <w:rsid w:val="00A2752B"/>
    <w:rsid w:val="00A30E27"/>
    <w:rsid w:val="00A33B90"/>
    <w:rsid w:val="00A344A6"/>
    <w:rsid w:val="00A351A1"/>
    <w:rsid w:val="00A35C1B"/>
    <w:rsid w:val="00A37AD1"/>
    <w:rsid w:val="00A407A6"/>
    <w:rsid w:val="00A40DEF"/>
    <w:rsid w:val="00A42D61"/>
    <w:rsid w:val="00A44383"/>
    <w:rsid w:val="00A476B1"/>
    <w:rsid w:val="00A522D7"/>
    <w:rsid w:val="00A55E0E"/>
    <w:rsid w:val="00A56E22"/>
    <w:rsid w:val="00A6254A"/>
    <w:rsid w:val="00A627A3"/>
    <w:rsid w:val="00A63D7C"/>
    <w:rsid w:val="00A7131B"/>
    <w:rsid w:val="00A75644"/>
    <w:rsid w:val="00A75763"/>
    <w:rsid w:val="00A75D36"/>
    <w:rsid w:val="00A77FD2"/>
    <w:rsid w:val="00A80471"/>
    <w:rsid w:val="00A820EE"/>
    <w:rsid w:val="00A84C2C"/>
    <w:rsid w:val="00A84C38"/>
    <w:rsid w:val="00A85AE3"/>
    <w:rsid w:val="00A871FA"/>
    <w:rsid w:val="00A871FF"/>
    <w:rsid w:val="00A90AB9"/>
    <w:rsid w:val="00A94186"/>
    <w:rsid w:val="00A96028"/>
    <w:rsid w:val="00A968D6"/>
    <w:rsid w:val="00A97BF2"/>
    <w:rsid w:val="00AA0C2E"/>
    <w:rsid w:val="00AA1BEA"/>
    <w:rsid w:val="00AA2C8A"/>
    <w:rsid w:val="00AA7268"/>
    <w:rsid w:val="00AB06CB"/>
    <w:rsid w:val="00AB0751"/>
    <w:rsid w:val="00AB0AA9"/>
    <w:rsid w:val="00AB25ED"/>
    <w:rsid w:val="00AB31D7"/>
    <w:rsid w:val="00AB32CA"/>
    <w:rsid w:val="00AB3D24"/>
    <w:rsid w:val="00AB415B"/>
    <w:rsid w:val="00AB4428"/>
    <w:rsid w:val="00AB639D"/>
    <w:rsid w:val="00AC10C0"/>
    <w:rsid w:val="00AC292D"/>
    <w:rsid w:val="00AC3665"/>
    <w:rsid w:val="00AC4777"/>
    <w:rsid w:val="00AC4C4F"/>
    <w:rsid w:val="00AC59A2"/>
    <w:rsid w:val="00AC6106"/>
    <w:rsid w:val="00AC7FD5"/>
    <w:rsid w:val="00AD0168"/>
    <w:rsid w:val="00AD1CEF"/>
    <w:rsid w:val="00AD65EC"/>
    <w:rsid w:val="00AD7226"/>
    <w:rsid w:val="00AD74D0"/>
    <w:rsid w:val="00AD7DB1"/>
    <w:rsid w:val="00AE09F3"/>
    <w:rsid w:val="00AE0FBF"/>
    <w:rsid w:val="00AE34F7"/>
    <w:rsid w:val="00AE3A0C"/>
    <w:rsid w:val="00AE7608"/>
    <w:rsid w:val="00AF04F7"/>
    <w:rsid w:val="00AF4417"/>
    <w:rsid w:val="00AF4B1A"/>
    <w:rsid w:val="00B01601"/>
    <w:rsid w:val="00B02857"/>
    <w:rsid w:val="00B038D6"/>
    <w:rsid w:val="00B03C20"/>
    <w:rsid w:val="00B04441"/>
    <w:rsid w:val="00B07A3F"/>
    <w:rsid w:val="00B10B09"/>
    <w:rsid w:val="00B11BC3"/>
    <w:rsid w:val="00B126E9"/>
    <w:rsid w:val="00B12B14"/>
    <w:rsid w:val="00B131BB"/>
    <w:rsid w:val="00B14838"/>
    <w:rsid w:val="00B1534A"/>
    <w:rsid w:val="00B159C9"/>
    <w:rsid w:val="00B17D9D"/>
    <w:rsid w:val="00B24DDE"/>
    <w:rsid w:val="00B25591"/>
    <w:rsid w:val="00B25E14"/>
    <w:rsid w:val="00B26ACB"/>
    <w:rsid w:val="00B303AA"/>
    <w:rsid w:val="00B3415A"/>
    <w:rsid w:val="00B341AF"/>
    <w:rsid w:val="00B34442"/>
    <w:rsid w:val="00B34685"/>
    <w:rsid w:val="00B3489C"/>
    <w:rsid w:val="00B37C56"/>
    <w:rsid w:val="00B44064"/>
    <w:rsid w:val="00B457C0"/>
    <w:rsid w:val="00B476B7"/>
    <w:rsid w:val="00B47C25"/>
    <w:rsid w:val="00B50C19"/>
    <w:rsid w:val="00B522FB"/>
    <w:rsid w:val="00B529BF"/>
    <w:rsid w:val="00B53747"/>
    <w:rsid w:val="00B55317"/>
    <w:rsid w:val="00B55C71"/>
    <w:rsid w:val="00B56C2D"/>
    <w:rsid w:val="00B57977"/>
    <w:rsid w:val="00B600CB"/>
    <w:rsid w:val="00B703A5"/>
    <w:rsid w:val="00B72193"/>
    <w:rsid w:val="00B742D9"/>
    <w:rsid w:val="00B754DF"/>
    <w:rsid w:val="00B7589F"/>
    <w:rsid w:val="00B76ACB"/>
    <w:rsid w:val="00B76E5D"/>
    <w:rsid w:val="00B76EB8"/>
    <w:rsid w:val="00B817E5"/>
    <w:rsid w:val="00B82300"/>
    <w:rsid w:val="00B83303"/>
    <w:rsid w:val="00B8465B"/>
    <w:rsid w:val="00B84840"/>
    <w:rsid w:val="00B920CC"/>
    <w:rsid w:val="00B922C1"/>
    <w:rsid w:val="00B92969"/>
    <w:rsid w:val="00B930FB"/>
    <w:rsid w:val="00B936E9"/>
    <w:rsid w:val="00B93B3B"/>
    <w:rsid w:val="00B97E68"/>
    <w:rsid w:val="00BA373A"/>
    <w:rsid w:val="00BA3CB6"/>
    <w:rsid w:val="00BA4FBB"/>
    <w:rsid w:val="00BA77BF"/>
    <w:rsid w:val="00BB00BE"/>
    <w:rsid w:val="00BB10E0"/>
    <w:rsid w:val="00BB575B"/>
    <w:rsid w:val="00BB7866"/>
    <w:rsid w:val="00BB7A58"/>
    <w:rsid w:val="00BC0768"/>
    <w:rsid w:val="00BC1480"/>
    <w:rsid w:val="00BC18E2"/>
    <w:rsid w:val="00BC57D5"/>
    <w:rsid w:val="00BC580C"/>
    <w:rsid w:val="00BC6472"/>
    <w:rsid w:val="00BC64E4"/>
    <w:rsid w:val="00BD1A3D"/>
    <w:rsid w:val="00BD2EF2"/>
    <w:rsid w:val="00BD31E6"/>
    <w:rsid w:val="00BD45A1"/>
    <w:rsid w:val="00BD7746"/>
    <w:rsid w:val="00BD78B8"/>
    <w:rsid w:val="00BE1CCC"/>
    <w:rsid w:val="00BE2089"/>
    <w:rsid w:val="00BE24A5"/>
    <w:rsid w:val="00BE3520"/>
    <w:rsid w:val="00BE55D0"/>
    <w:rsid w:val="00BF122B"/>
    <w:rsid w:val="00BF27AF"/>
    <w:rsid w:val="00BF28FD"/>
    <w:rsid w:val="00BF6770"/>
    <w:rsid w:val="00C024E2"/>
    <w:rsid w:val="00C05C06"/>
    <w:rsid w:val="00C060B7"/>
    <w:rsid w:val="00C07878"/>
    <w:rsid w:val="00C10D36"/>
    <w:rsid w:val="00C11BF5"/>
    <w:rsid w:val="00C13B89"/>
    <w:rsid w:val="00C16493"/>
    <w:rsid w:val="00C17691"/>
    <w:rsid w:val="00C20095"/>
    <w:rsid w:val="00C2065E"/>
    <w:rsid w:val="00C22ECB"/>
    <w:rsid w:val="00C24994"/>
    <w:rsid w:val="00C260D1"/>
    <w:rsid w:val="00C305B8"/>
    <w:rsid w:val="00C314B8"/>
    <w:rsid w:val="00C37320"/>
    <w:rsid w:val="00C40FE1"/>
    <w:rsid w:val="00C41551"/>
    <w:rsid w:val="00C42857"/>
    <w:rsid w:val="00C42FF5"/>
    <w:rsid w:val="00C44928"/>
    <w:rsid w:val="00C46705"/>
    <w:rsid w:val="00C548C5"/>
    <w:rsid w:val="00C54ADE"/>
    <w:rsid w:val="00C56793"/>
    <w:rsid w:val="00C56EC8"/>
    <w:rsid w:val="00C6122E"/>
    <w:rsid w:val="00C61BB2"/>
    <w:rsid w:val="00C64F64"/>
    <w:rsid w:val="00C6528B"/>
    <w:rsid w:val="00C65F40"/>
    <w:rsid w:val="00C664B1"/>
    <w:rsid w:val="00C72056"/>
    <w:rsid w:val="00C72EB6"/>
    <w:rsid w:val="00C74231"/>
    <w:rsid w:val="00C74816"/>
    <w:rsid w:val="00C74845"/>
    <w:rsid w:val="00C76C9D"/>
    <w:rsid w:val="00C81201"/>
    <w:rsid w:val="00C81DAC"/>
    <w:rsid w:val="00C83898"/>
    <w:rsid w:val="00C83993"/>
    <w:rsid w:val="00C8511F"/>
    <w:rsid w:val="00C870CF"/>
    <w:rsid w:val="00C911E5"/>
    <w:rsid w:val="00C92949"/>
    <w:rsid w:val="00C92FEA"/>
    <w:rsid w:val="00C94AD2"/>
    <w:rsid w:val="00C94E1B"/>
    <w:rsid w:val="00C977D3"/>
    <w:rsid w:val="00CA25A6"/>
    <w:rsid w:val="00CA292E"/>
    <w:rsid w:val="00CA5357"/>
    <w:rsid w:val="00CA6479"/>
    <w:rsid w:val="00CA775F"/>
    <w:rsid w:val="00CA795F"/>
    <w:rsid w:val="00CB023E"/>
    <w:rsid w:val="00CB158C"/>
    <w:rsid w:val="00CB17BA"/>
    <w:rsid w:val="00CB313E"/>
    <w:rsid w:val="00CB4486"/>
    <w:rsid w:val="00CB69A4"/>
    <w:rsid w:val="00CC16FE"/>
    <w:rsid w:val="00CC395E"/>
    <w:rsid w:val="00CC5191"/>
    <w:rsid w:val="00CC783A"/>
    <w:rsid w:val="00CC786C"/>
    <w:rsid w:val="00CC7F32"/>
    <w:rsid w:val="00CD012D"/>
    <w:rsid w:val="00CD02B6"/>
    <w:rsid w:val="00CD15AA"/>
    <w:rsid w:val="00CD41A3"/>
    <w:rsid w:val="00CD48FF"/>
    <w:rsid w:val="00CD658C"/>
    <w:rsid w:val="00CD7356"/>
    <w:rsid w:val="00CE0D82"/>
    <w:rsid w:val="00CE1CFA"/>
    <w:rsid w:val="00CE2450"/>
    <w:rsid w:val="00CE3975"/>
    <w:rsid w:val="00CE5C91"/>
    <w:rsid w:val="00CE6233"/>
    <w:rsid w:val="00CE7806"/>
    <w:rsid w:val="00CF3057"/>
    <w:rsid w:val="00CF6564"/>
    <w:rsid w:val="00D01CDA"/>
    <w:rsid w:val="00D023E1"/>
    <w:rsid w:val="00D03F42"/>
    <w:rsid w:val="00D10D3A"/>
    <w:rsid w:val="00D10DB6"/>
    <w:rsid w:val="00D11734"/>
    <w:rsid w:val="00D120FD"/>
    <w:rsid w:val="00D123ED"/>
    <w:rsid w:val="00D16A7E"/>
    <w:rsid w:val="00D20363"/>
    <w:rsid w:val="00D2163A"/>
    <w:rsid w:val="00D228BF"/>
    <w:rsid w:val="00D23833"/>
    <w:rsid w:val="00D30E9E"/>
    <w:rsid w:val="00D32B63"/>
    <w:rsid w:val="00D33A22"/>
    <w:rsid w:val="00D33E31"/>
    <w:rsid w:val="00D35423"/>
    <w:rsid w:val="00D414BD"/>
    <w:rsid w:val="00D42B17"/>
    <w:rsid w:val="00D5276D"/>
    <w:rsid w:val="00D54BAC"/>
    <w:rsid w:val="00D55541"/>
    <w:rsid w:val="00D55F87"/>
    <w:rsid w:val="00D5666B"/>
    <w:rsid w:val="00D56AF5"/>
    <w:rsid w:val="00D579C0"/>
    <w:rsid w:val="00D6248E"/>
    <w:rsid w:val="00D63E02"/>
    <w:rsid w:val="00D64846"/>
    <w:rsid w:val="00D67236"/>
    <w:rsid w:val="00D67F02"/>
    <w:rsid w:val="00D70831"/>
    <w:rsid w:val="00D73F30"/>
    <w:rsid w:val="00D74605"/>
    <w:rsid w:val="00D76DC6"/>
    <w:rsid w:val="00D77AD1"/>
    <w:rsid w:val="00D817D9"/>
    <w:rsid w:val="00D9143D"/>
    <w:rsid w:val="00D916F9"/>
    <w:rsid w:val="00D91A9F"/>
    <w:rsid w:val="00D93623"/>
    <w:rsid w:val="00D940A8"/>
    <w:rsid w:val="00D9431D"/>
    <w:rsid w:val="00D95729"/>
    <w:rsid w:val="00D96536"/>
    <w:rsid w:val="00D97311"/>
    <w:rsid w:val="00DA08E6"/>
    <w:rsid w:val="00DA7596"/>
    <w:rsid w:val="00DB3BAC"/>
    <w:rsid w:val="00DB5314"/>
    <w:rsid w:val="00DB5FD3"/>
    <w:rsid w:val="00DB6215"/>
    <w:rsid w:val="00DB6429"/>
    <w:rsid w:val="00DB649A"/>
    <w:rsid w:val="00DB679C"/>
    <w:rsid w:val="00DB692E"/>
    <w:rsid w:val="00DC0D2F"/>
    <w:rsid w:val="00DC1AC1"/>
    <w:rsid w:val="00DC2069"/>
    <w:rsid w:val="00DC28CB"/>
    <w:rsid w:val="00DC3EDE"/>
    <w:rsid w:val="00DC53CA"/>
    <w:rsid w:val="00DC7E21"/>
    <w:rsid w:val="00DD2B8A"/>
    <w:rsid w:val="00DD4058"/>
    <w:rsid w:val="00DD46BB"/>
    <w:rsid w:val="00DD6855"/>
    <w:rsid w:val="00DD6EB9"/>
    <w:rsid w:val="00DD7E54"/>
    <w:rsid w:val="00DE0437"/>
    <w:rsid w:val="00DE1689"/>
    <w:rsid w:val="00DE2F1D"/>
    <w:rsid w:val="00DE49A0"/>
    <w:rsid w:val="00DE5626"/>
    <w:rsid w:val="00DF0A4C"/>
    <w:rsid w:val="00DF0E28"/>
    <w:rsid w:val="00DF1297"/>
    <w:rsid w:val="00DF1A71"/>
    <w:rsid w:val="00DF24E8"/>
    <w:rsid w:val="00DF400E"/>
    <w:rsid w:val="00E015E5"/>
    <w:rsid w:val="00E02E18"/>
    <w:rsid w:val="00E053D0"/>
    <w:rsid w:val="00E06EF7"/>
    <w:rsid w:val="00E06FD4"/>
    <w:rsid w:val="00E075F6"/>
    <w:rsid w:val="00E15A31"/>
    <w:rsid w:val="00E161A4"/>
    <w:rsid w:val="00E16DD5"/>
    <w:rsid w:val="00E17E49"/>
    <w:rsid w:val="00E17F5D"/>
    <w:rsid w:val="00E2244E"/>
    <w:rsid w:val="00E22AED"/>
    <w:rsid w:val="00E2356F"/>
    <w:rsid w:val="00E27379"/>
    <w:rsid w:val="00E2743A"/>
    <w:rsid w:val="00E27B4B"/>
    <w:rsid w:val="00E3103B"/>
    <w:rsid w:val="00E311B6"/>
    <w:rsid w:val="00E34875"/>
    <w:rsid w:val="00E36B8A"/>
    <w:rsid w:val="00E37EED"/>
    <w:rsid w:val="00E40595"/>
    <w:rsid w:val="00E40E15"/>
    <w:rsid w:val="00E424DD"/>
    <w:rsid w:val="00E51B95"/>
    <w:rsid w:val="00E5205B"/>
    <w:rsid w:val="00E528E3"/>
    <w:rsid w:val="00E532E1"/>
    <w:rsid w:val="00E53732"/>
    <w:rsid w:val="00E53AF1"/>
    <w:rsid w:val="00E54942"/>
    <w:rsid w:val="00E561D7"/>
    <w:rsid w:val="00E60564"/>
    <w:rsid w:val="00E60685"/>
    <w:rsid w:val="00E62B29"/>
    <w:rsid w:val="00E633B3"/>
    <w:rsid w:val="00E63BF9"/>
    <w:rsid w:val="00E641FA"/>
    <w:rsid w:val="00E64240"/>
    <w:rsid w:val="00E64E75"/>
    <w:rsid w:val="00E66A8A"/>
    <w:rsid w:val="00E73502"/>
    <w:rsid w:val="00E73A58"/>
    <w:rsid w:val="00E751A9"/>
    <w:rsid w:val="00E75442"/>
    <w:rsid w:val="00E7593C"/>
    <w:rsid w:val="00E80CE3"/>
    <w:rsid w:val="00E819A5"/>
    <w:rsid w:val="00E838F5"/>
    <w:rsid w:val="00E84009"/>
    <w:rsid w:val="00E8421A"/>
    <w:rsid w:val="00E849C2"/>
    <w:rsid w:val="00E86477"/>
    <w:rsid w:val="00E86E1F"/>
    <w:rsid w:val="00E87002"/>
    <w:rsid w:val="00E90C45"/>
    <w:rsid w:val="00E90D73"/>
    <w:rsid w:val="00E9471C"/>
    <w:rsid w:val="00E951E9"/>
    <w:rsid w:val="00E972BE"/>
    <w:rsid w:val="00EA41A3"/>
    <w:rsid w:val="00EA70FB"/>
    <w:rsid w:val="00EA7A38"/>
    <w:rsid w:val="00EA7BF8"/>
    <w:rsid w:val="00EA7CAE"/>
    <w:rsid w:val="00EB0C8E"/>
    <w:rsid w:val="00EB3A9D"/>
    <w:rsid w:val="00EB3DF4"/>
    <w:rsid w:val="00EB5A80"/>
    <w:rsid w:val="00EB7766"/>
    <w:rsid w:val="00EB7B53"/>
    <w:rsid w:val="00EC0259"/>
    <w:rsid w:val="00EC1C27"/>
    <w:rsid w:val="00EC1C57"/>
    <w:rsid w:val="00EC1F09"/>
    <w:rsid w:val="00EC7C10"/>
    <w:rsid w:val="00EC7EC8"/>
    <w:rsid w:val="00ED1030"/>
    <w:rsid w:val="00EE05F0"/>
    <w:rsid w:val="00EE1A08"/>
    <w:rsid w:val="00EE4EF2"/>
    <w:rsid w:val="00EE607C"/>
    <w:rsid w:val="00EE68ED"/>
    <w:rsid w:val="00EF183A"/>
    <w:rsid w:val="00EF197E"/>
    <w:rsid w:val="00EF3220"/>
    <w:rsid w:val="00EF3FF7"/>
    <w:rsid w:val="00EF59D8"/>
    <w:rsid w:val="00EF61E8"/>
    <w:rsid w:val="00F00BAC"/>
    <w:rsid w:val="00F014C0"/>
    <w:rsid w:val="00F0309C"/>
    <w:rsid w:val="00F0475D"/>
    <w:rsid w:val="00F04E85"/>
    <w:rsid w:val="00F074DB"/>
    <w:rsid w:val="00F12560"/>
    <w:rsid w:val="00F12A09"/>
    <w:rsid w:val="00F13474"/>
    <w:rsid w:val="00F17E9C"/>
    <w:rsid w:val="00F24FD9"/>
    <w:rsid w:val="00F2628A"/>
    <w:rsid w:val="00F2691A"/>
    <w:rsid w:val="00F277BB"/>
    <w:rsid w:val="00F31FC7"/>
    <w:rsid w:val="00F32356"/>
    <w:rsid w:val="00F336C3"/>
    <w:rsid w:val="00F34976"/>
    <w:rsid w:val="00F3642D"/>
    <w:rsid w:val="00F37DDF"/>
    <w:rsid w:val="00F4131A"/>
    <w:rsid w:val="00F42416"/>
    <w:rsid w:val="00F450AD"/>
    <w:rsid w:val="00F4616C"/>
    <w:rsid w:val="00F46B52"/>
    <w:rsid w:val="00F46EBE"/>
    <w:rsid w:val="00F474B5"/>
    <w:rsid w:val="00F47F07"/>
    <w:rsid w:val="00F5084C"/>
    <w:rsid w:val="00F513EB"/>
    <w:rsid w:val="00F541BA"/>
    <w:rsid w:val="00F546B8"/>
    <w:rsid w:val="00F54866"/>
    <w:rsid w:val="00F565CF"/>
    <w:rsid w:val="00F612F6"/>
    <w:rsid w:val="00F64246"/>
    <w:rsid w:val="00F64401"/>
    <w:rsid w:val="00F65789"/>
    <w:rsid w:val="00F65FC8"/>
    <w:rsid w:val="00F6650A"/>
    <w:rsid w:val="00F66663"/>
    <w:rsid w:val="00F66A1B"/>
    <w:rsid w:val="00F67B97"/>
    <w:rsid w:val="00F73A8B"/>
    <w:rsid w:val="00F757EB"/>
    <w:rsid w:val="00F7580F"/>
    <w:rsid w:val="00F75E4F"/>
    <w:rsid w:val="00F779A8"/>
    <w:rsid w:val="00F81B02"/>
    <w:rsid w:val="00F81D7D"/>
    <w:rsid w:val="00F82AD5"/>
    <w:rsid w:val="00F91D64"/>
    <w:rsid w:val="00F922F4"/>
    <w:rsid w:val="00F92D71"/>
    <w:rsid w:val="00F94554"/>
    <w:rsid w:val="00F95624"/>
    <w:rsid w:val="00F96D0F"/>
    <w:rsid w:val="00FA0AB1"/>
    <w:rsid w:val="00FA123D"/>
    <w:rsid w:val="00FA124B"/>
    <w:rsid w:val="00FA29F5"/>
    <w:rsid w:val="00FA4CE1"/>
    <w:rsid w:val="00FA58FC"/>
    <w:rsid w:val="00FB05F2"/>
    <w:rsid w:val="00FB1109"/>
    <w:rsid w:val="00FB17AB"/>
    <w:rsid w:val="00FB5D71"/>
    <w:rsid w:val="00FC4338"/>
    <w:rsid w:val="00FC5C99"/>
    <w:rsid w:val="00FD02E2"/>
    <w:rsid w:val="00FD413F"/>
    <w:rsid w:val="00FD5F87"/>
    <w:rsid w:val="00FD5FB0"/>
    <w:rsid w:val="00FE10E1"/>
    <w:rsid w:val="00FE151F"/>
    <w:rsid w:val="00FE3976"/>
    <w:rsid w:val="00FE3E19"/>
    <w:rsid w:val="00FE55FC"/>
    <w:rsid w:val="00FF3B38"/>
    <w:rsid w:val="00FF4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CC"/>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6EEA"/>
    <w:pPr>
      <w:spacing w:after="0" w:line="240" w:lineRule="auto"/>
    </w:pPr>
  </w:style>
  <w:style w:type="paragraph" w:styleId="BalloonText">
    <w:name w:val="Balloon Text"/>
    <w:basedOn w:val="Normal"/>
    <w:link w:val="BalloonTextChar"/>
    <w:uiPriority w:val="99"/>
    <w:semiHidden/>
    <w:unhideWhenUsed/>
    <w:rsid w:val="00AD1CEF"/>
    <w:rPr>
      <w:rFonts w:ascii="Tahoma" w:hAnsi="Tahoma" w:cs="Tahoma"/>
      <w:sz w:val="16"/>
      <w:szCs w:val="16"/>
    </w:rPr>
  </w:style>
  <w:style w:type="character" w:customStyle="1" w:styleId="BalloonTextChar">
    <w:name w:val="Balloon Text Char"/>
    <w:basedOn w:val="DefaultParagraphFont"/>
    <w:link w:val="BalloonText"/>
    <w:uiPriority w:val="99"/>
    <w:semiHidden/>
    <w:rsid w:val="00AD1CEF"/>
    <w:rPr>
      <w:rFonts w:ascii="Tahoma" w:hAnsi="Tahoma" w:cs="Tahoma"/>
      <w:sz w:val="16"/>
      <w:szCs w:val="16"/>
      <w:lang w:eastAsia="en-AU"/>
    </w:rPr>
  </w:style>
  <w:style w:type="paragraph" w:styleId="Header">
    <w:name w:val="header"/>
    <w:basedOn w:val="Normal"/>
    <w:link w:val="HeaderChar"/>
    <w:uiPriority w:val="99"/>
    <w:unhideWhenUsed/>
    <w:rsid w:val="007E1910"/>
    <w:pPr>
      <w:tabs>
        <w:tab w:val="center" w:pos="4513"/>
        <w:tab w:val="right" w:pos="9026"/>
      </w:tabs>
    </w:pPr>
  </w:style>
  <w:style w:type="character" w:customStyle="1" w:styleId="HeaderChar">
    <w:name w:val="Header Char"/>
    <w:basedOn w:val="DefaultParagraphFont"/>
    <w:link w:val="Header"/>
    <w:uiPriority w:val="99"/>
    <w:rsid w:val="007E1910"/>
    <w:rPr>
      <w:rFonts w:ascii="Calibri" w:hAnsi="Calibri" w:cs="Calibri"/>
      <w:lang w:eastAsia="en-AU"/>
    </w:rPr>
  </w:style>
  <w:style w:type="paragraph" w:styleId="Footer">
    <w:name w:val="footer"/>
    <w:basedOn w:val="Normal"/>
    <w:link w:val="FooterChar"/>
    <w:uiPriority w:val="99"/>
    <w:unhideWhenUsed/>
    <w:rsid w:val="007E1910"/>
    <w:pPr>
      <w:tabs>
        <w:tab w:val="center" w:pos="4513"/>
        <w:tab w:val="right" w:pos="9026"/>
      </w:tabs>
    </w:pPr>
  </w:style>
  <w:style w:type="character" w:customStyle="1" w:styleId="FooterChar">
    <w:name w:val="Footer Char"/>
    <w:basedOn w:val="DefaultParagraphFont"/>
    <w:link w:val="Footer"/>
    <w:uiPriority w:val="99"/>
    <w:rsid w:val="007E1910"/>
    <w:rPr>
      <w:rFonts w:ascii="Calibri" w:hAnsi="Calibri" w:cs="Calibri"/>
      <w:lang w:eastAsia="en-AU"/>
    </w:rPr>
  </w:style>
  <w:style w:type="character" w:styleId="Hyperlink">
    <w:name w:val="Hyperlink"/>
    <w:basedOn w:val="DefaultParagraphFont"/>
    <w:uiPriority w:val="99"/>
    <w:unhideWhenUsed/>
    <w:rsid w:val="007E1910"/>
    <w:rPr>
      <w:color w:val="0000FF" w:themeColor="hyperlink"/>
      <w:u w:val="single"/>
    </w:rPr>
  </w:style>
  <w:style w:type="paragraph" w:styleId="ListParagraph">
    <w:name w:val="List Paragraph"/>
    <w:basedOn w:val="Normal"/>
    <w:uiPriority w:val="34"/>
    <w:qFormat/>
    <w:rsid w:val="00720DD2"/>
    <w:pPr>
      <w:ind w:left="720"/>
      <w:contextualSpacing/>
    </w:pPr>
  </w:style>
  <w:style w:type="character" w:customStyle="1" w:styleId="blue">
    <w:name w:val="blue"/>
    <w:basedOn w:val="DefaultParagraphFont"/>
    <w:rsid w:val="005E2649"/>
    <w:rPr>
      <w:color w:val="004A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CC"/>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6EEA"/>
    <w:pPr>
      <w:spacing w:after="0" w:line="240" w:lineRule="auto"/>
    </w:pPr>
  </w:style>
  <w:style w:type="paragraph" w:styleId="BalloonText">
    <w:name w:val="Balloon Text"/>
    <w:basedOn w:val="Normal"/>
    <w:link w:val="BalloonTextChar"/>
    <w:uiPriority w:val="99"/>
    <w:semiHidden/>
    <w:unhideWhenUsed/>
    <w:rsid w:val="00AD1CEF"/>
    <w:rPr>
      <w:rFonts w:ascii="Tahoma" w:hAnsi="Tahoma" w:cs="Tahoma"/>
      <w:sz w:val="16"/>
      <w:szCs w:val="16"/>
    </w:rPr>
  </w:style>
  <w:style w:type="character" w:customStyle="1" w:styleId="BalloonTextChar">
    <w:name w:val="Balloon Text Char"/>
    <w:basedOn w:val="DefaultParagraphFont"/>
    <w:link w:val="BalloonText"/>
    <w:uiPriority w:val="99"/>
    <w:semiHidden/>
    <w:rsid w:val="00AD1CEF"/>
    <w:rPr>
      <w:rFonts w:ascii="Tahoma" w:hAnsi="Tahoma" w:cs="Tahoma"/>
      <w:sz w:val="16"/>
      <w:szCs w:val="16"/>
      <w:lang w:eastAsia="en-AU"/>
    </w:rPr>
  </w:style>
  <w:style w:type="paragraph" w:styleId="Header">
    <w:name w:val="header"/>
    <w:basedOn w:val="Normal"/>
    <w:link w:val="HeaderChar"/>
    <w:uiPriority w:val="99"/>
    <w:unhideWhenUsed/>
    <w:rsid w:val="007E1910"/>
    <w:pPr>
      <w:tabs>
        <w:tab w:val="center" w:pos="4513"/>
        <w:tab w:val="right" w:pos="9026"/>
      </w:tabs>
    </w:pPr>
  </w:style>
  <w:style w:type="character" w:customStyle="1" w:styleId="HeaderChar">
    <w:name w:val="Header Char"/>
    <w:basedOn w:val="DefaultParagraphFont"/>
    <w:link w:val="Header"/>
    <w:uiPriority w:val="99"/>
    <w:rsid w:val="007E1910"/>
    <w:rPr>
      <w:rFonts w:ascii="Calibri" w:hAnsi="Calibri" w:cs="Calibri"/>
      <w:lang w:eastAsia="en-AU"/>
    </w:rPr>
  </w:style>
  <w:style w:type="paragraph" w:styleId="Footer">
    <w:name w:val="footer"/>
    <w:basedOn w:val="Normal"/>
    <w:link w:val="FooterChar"/>
    <w:uiPriority w:val="99"/>
    <w:unhideWhenUsed/>
    <w:rsid w:val="007E1910"/>
    <w:pPr>
      <w:tabs>
        <w:tab w:val="center" w:pos="4513"/>
        <w:tab w:val="right" w:pos="9026"/>
      </w:tabs>
    </w:pPr>
  </w:style>
  <w:style w:type="character" w:customStyle="1" w:styleId="FooterChar">
    <w:name w:val="Footer Char"/>
    <w:basedOn w:val="DefaultParagraphFont"/>
    <w:link w:val="Footer"/>
    <w:uiPriority w:val="99"/>
    <w:rsid w:val="007E1910"/>
    <w:rPr>
      <w:rFonts w:ascii="Calibri" w:hAnsi="Calibri" w:cs="Calibri"/>
      <w:lang w:eastAsia="en-AU"/>
    </w:rPr>
  </w:style>
  <w:style w:type="character" w:styleId="Hyperlink">
    <w:name w:val="Hyperlink"/>
    <w:basedOn w:val="DefaultParagraphFont"/>
    <w:uiPriority w:val="99"/>
    <w:unhideWhenUsed/>
    <w:rsid w:val="007E1910"/>
    <w:rPr>
      <w:color w:val="0000FF" w:themeColor="hyperlink"/>
      <w:u w:val="single"/>
    </w:rPr>
  </w:style>
  <w:style w:type="paragraph" w:styleId="ListParagraph">
    <w:name w:val="List Paragraph"/>
    <w:basedOn w:val="Normal"/>
    <w:uiPriority w:val="34"/>
    <w:qFormat/>
    <w:rsid w:val="00720DD2"/>
    <w:pPr>
      <w:ind w:left="720"/>
      <w:contextualSpacing/>
    </w:pPr>
  </w:style>
  <w:style w:type="character" w:customStyle="1" w:styleId="blue">
    <w:name w:val="blue"/>
    <w:basedOn w:val="DefaultParagraphFont"/>
    <w:rsid w:val="005E2649"/>
    <w:rPr>
      <w:color w:val="004A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85485">
      <w:bodyDiv w:val="1"/>
      <w:marLeft w:val="0"/>
      <w:marRight w:val="0"/>
      <w:marTop w:val="0"/>
      <w:marBottom w:val="0"/>
      <w:divBdr>
        <w:top w:val="none" w:sz="0" w:space="0" w:color="auto"/>
        <w:left w:val="none" w:sz="0" w:space="0" w:color="auto"/>
        <w:bottom w:val="none" w:sz="0" w:space="0" w:color="auto"/>
        <w:right w:val="none" w:sz="0" w:space="0" w:color="auto"/>
      </w:divBdr>
      <w:divsChild>
        <w:div w:id="1374117269">
          <w:marLeft w:val="0"/>
          <w:marRight w:val="0"/>
          <w:marTop w:val="0"/>
          <w:marBottom w:val="0"/>
          <w:divBdr>
            <w:top w:val="none" w:sz="0" w:space="0" w:color="auto"/>
            <w:left w:val="none" w:sz="0" w:space="0" w:color="auto"/>
            <w:bottom w:val="none" w:sz="0" w:space="0" w:color="auto"/>
            <w:right w:val="none" w:sz="0" w:space="0" w:color="auto"/>
          </w:divBdr>
          <w:divsChild>
            <w:div w:id="279534751">
              <w:marLeft w:val="0"/>
              <w:marRight w:val="0"/>
              <w:marTop w:val="0"/>
              <w:marBottom w:val="0"/>
              <w:divBdr>
                <w:top w:val="none" w:sz="0" w:space="0" w:color="auto"/>
                <w:left w:val="none" w:sz="0" w:space="0" w:color="auto"/>
                <w:bottom w:val="none" w:sz="0" w:space="0" w:color="auto"/>
                <w:right w:val="none" w:sz="0" w:space="0" w:color="auto"/>
              </w:divBdr>
              <w:divsChild>
                <w:div w:id="845746598">
                  <w:marLeft w:val="0"/>
                  <w:marRight w:val="0"/>
                  <w:marTop w:val="0"/>
                  <w:marBottom w:val="0"/>
                  <w:divBdr>
                    <w:top w:val="none" w:sz="0" w:space="0" w:color="auto"/>
                    <w:left w:val="none" w:sz="0" w:space="0" w:color="auto"/>
                    <w:bottom w:val="none" w:sz="0" w:space="0" w:color="auto"/>
                    <w:right w:val="none" w:sz="0" w:space="0" w:color="auto"/>
                  </w:divBdr>
                  <w:divsChild>
                    <w:div w:id="1136874757">
                      <w:marLeft w:val="0"/>
                      <w:marRight w:val="0"/>
                      <w:marTop w:val="0"/>
                      <w:marBottom w:val="0"/>
                      <w:divBdr>
                        <w:top w:val="single" w:sz="6" w:space="0" w:color="D4D4D4"/>
                        <w:left w:val="single" w:sz="6" w:space="0" w:color="D4D4D4"/>
                        <w:bottom w:val="single" w:sz="6" w:space="0" w:color="D4D4D4"/>
                        <w:right w:val="single" w:sz="6" w:space="0" w:color="D4D4D4"/>
                      </w:divBdr>
                      <w:divsChild>
                        <w:div w:id="1069235229">
                          <w:marLeft w:val="0"/>
                          <w:marRight w:val="0"/>
                          <w:marTop w:val="0"/>
                          <w:marBottom w:val="0"/>
                          <w:divBdr>
                            <w:top w:val="single" w:sz="6" w:space="8" w:color="FFFFFF"/>
                            <w:left w:val="single" w:sz="6" w:space="8" w:color="FFFFFF"/>
                            <w:bottom w:val="single" w:sz="6" w:space="8" w:color="FFFFFF"/>
                            <w:right w:val="single" w:sz="6" w:space="8" w:color="FFFFFF"/>
                          </w:divBdr>
                          <w:divsChild>
                            <w:div w:id="611742543">
                              <w:marLeft w:val="0"/>
                              <w:marRight w:val="0"/>
                              <w:marTop w:val="0"/>
                              <w:marBottom w:val="0"/>
                              <w:divBdr>
                                <w:top w:val="none" w:sz="0" w:space="0" w:color="auto"/>
                                <w:left w:val="none" w:sz="0" w:space="0" w:color="auto"/>
                                <w:bottom w:val="none" w:sz="0" w:space="0" w:color="auto"/>
                                <w:right w:val="none" w:sz="0" w:space="0" w:color="auto"/>
                              </w:divBdr>
                              <w:divsChild>
                                <w:div w:id="10260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charities@treasury.gov.au?subject=Submission%20to%20A%20Statutory%20Definition%20of%20Cha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EDBC-047C-4221-B6A3-17A734BB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4148</Characters>
  <Application>Microsoft Office Word</Application>
  <DocSecurity>0</DocSecurity>
  <Lines>66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statutory definition of charity</dc:title>
  <dc:creator>Family and Relationship Services Australia</dc:creator>
  <cp:lastModifiedBy>treasury</cp:lastModifiedBy>
  <cp:revision>2</cp:revision>
  <cp:lastPrinted>2013-05-02T05:43:00Z</cp:lastPrinted>
  <dcterms:created xsi:type="dcterms:W3CDTF">2013-06-04T06:30:00Z</dcterms:created>
  <dcterms:modified xsi:type="dcterms:W3CDTF">2013-06-04T06:30:00Z</dcterms:modified>
</cp:coreProperties>
</file>