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80F" w:rsidRPr="00787C77" w:rsidRDefault="00E7480F" w:rsidP="00940D30">
      <w:bookmarkStart w:id="0" w:name="_GoBack"/>
      <w:bookmarkEnd w:id="0"/>
    </w:p>
    <w:p w:rsidR="007A02D4" w:rsidRPr="00787C77" w:rsidRDefault="007A02D4" w:rsidP="00940D30"/>
    <w:p w:rsidR="00E7480F" w:rsidRPr="00787C77" w:rsidRDefault="006B5050" w:rsidP="00F53D6D">
      <w:pPr>
        <w:tabs>
          <w:tab w:val="left" w:pos="1386"/>
        </w:tabs>
        <w:spacing w:after="660"/>
      </w:pPr>
      <w:bookmarkStart w:id="1" w:name="DateNew"/>
      <w:bookmarkStart w:id="2" w:name="OptionSelection"/>
      <w:bookmarkStart w:id="3" w:name="Directors"/>
      <w:bookmarkStart w:id="4" w:name="NewLetter"/>
      <w:bookmarkStart w:id="5" w:name="PreserveDate"/>
      <w:bookmarkStart w:id="6" w:name="NoDisclaimer"/>
      <w:bookmarkStart w:id="7" w:name="eLetter"/>
      <w:bookmarkStart w:id="8" w:name="None"/>
      <w:bookmarkStart w:id="9" w:name="Faithfully"/>
      <w:bookmarkEnd w:id="1"/>
      <w:bookmarkEnd w:id="2"/>
      <w:bookmarkEnd w:id="3"/>
      <w:bookmarkEnd w:id="4"/>
      <w:bookmarkEnd w:id="5"/>
      <w:bookmarkEnd w:id="6"/>
      <w:bookmarkEnd w:id="7"/>
      <w:bookmarkEnd w:id="8"/>
      <w:bookmarkEnd w:id="9"/>
      <w:r w:rsidRPr="00787C77">
        <w:t>1</w:t>
      </w:r>
      <w:r w:rsidR="00A37CD2" w:rsidRPr="00787C77">
        <w:t>1</w:t>
      </w:r>
      <w:r w:rsidRPr="00787C77">
        <w:t xml:space="preserve"> May 2012</w:t>
      </w:r>
    </w:p>
    <w:tbl>
      <w:tblPr>
        <w:tblW w:w="0" w:type="auto"/>
        <w:tblLook w:val="0000" w:firstRow="0" w:lastRow="0" w:firstColumn="0" w:lastColumn="0" w:noHBand="0" w:noVBand="0"/>
      </w:tblPr>
      <w:tblGrid>
        <w:gridCol w:w="5657"/>
      </w:tblGrid>
      <w:tr w:rsidR="00E7480F" w:rsidRPr="00787C77">
        <w:tc>
          <w:tcPr>
            <w:tcW w:w="5657" w:type="dxa"/>
          </w:tcPr>
          <w:p w:rsidR="00E7480F" w:rsidRPr="00787C77" w:rsidRDefault="00E7480F" w:rsidP="005C138D">
            <w:pPr>
              <w:pStyle w:val="MSBody"/>
              <w:rPr>
                <w:rFonts w:cs="Arial"/>
              </w:rPr>
            </w:pPr>
            <w:bookmarkStart w:id="10" w:name="ConfidNew"/>
            <w:bookmarkStart w:id="11" w:name="Addressee"/>
            <w:bookmarkEnd w:id="10"/>
            <w:bookmarkEnd w:id="11"/>
            <w:r w:rsidRPr="00787C77">
              <w:rPr>
                <w:rFonts w:cs="Arial"/>
              </w:rPr>
              <w:t>Manager</w:t>
            </w:r>
          </w:p>
          <w:p w:rsidR="00E7480F" w:rsidRPr="00787C77" w:rsidRDefault="00E7480F" w:rsidP="005C138D">
            <w:pPr>
              <w:pStyle w:val="MSBody"/>
              <w:rPr>
                <w:rFonts w:cs="Arial"/>
              </w:rPr>
            </w:pPr>
            <w:r w:rsidRPr="00787C77">
              <w:rPr>
                <w:rFonts w:cs="Arial"/>
              </w:rPr>
              <w:t>Philanthropy and Exemptions Unit</w:t>
            </w:r>
          </w:p>
          <w:p w:rsidR="00E7480F" w:rsidRPr="00787C77" w:rsidRDefault="00A37CD2" w:rsidP="005C138D">
            <w:pPr>
              <w:pStyle w:val="MSBody"/>
              <w:rPr>
                <w:rFonts w:cs="Arial"/>
              </w:rPr>
            </w:pPr>
            <w:r w:rsidRPr="00787C77">
              <w:rPr>
                <w:rFonts w:cs="Arial"/>
              </w:rPr>
              <w:t xml:space="preserve">Indirect Tax </w:t>
            </w:r>
            <w:r w:rsidR="00E7480F" w:rsidRPr="00787C77">
              <w:rPr>
                <w:rFonts w:cs="Arial"/>
              </w:rPr>
              <w:t>Division</w:t>
            </w:r>
          </w:p>
          <w:p w:rsidR="00E7480F" w:rsidRPr="00787C77" w:rsidRDefault="00E7480F" w:rsidP="005C138D">
            <w:pPr>
              <w:pStyle w:val="MSBody"/>
              <w:rPr>
                <w:rFonts w:cs="Arial"/>
              </w:rPr>
            </w:pPr>
            <w:r w:rsidRPr="00787C77">
              <w:rPr>
                <w:rFonts w:cs="Arial"/>
              </w:rPr>
              <w:t>The Treasury</w:t>
            </w:r>
          </w:p>
          <w:p w:rsidR="00E7480F" w:rsidRPr="00787C77" w:rsidRDefault="00E7480F" w:rsidP="005C138D">
            <w:pPr>
              <w:pStyle w:val="MSBody"/>
              <w:rPr>
                <w:rFonts w:cs="Arial"/>
              </w:rPr>
            </w:pPr>
            <w:r w:rsidRPr="00787C77">
              <w:rPr>
                <w:rFonts w:cs="Arial"/>
              </w:rPr>
              <w:t>Langton Crescent</w:t>
            </w:r>
          </w:p>
          <w:p w:rsidR="00E7480F" w:rsidRPr="00787C77" w:rsidRDefault="00E7480F" w:rsidP="005C138D">
            <w:pPr>
              <w:pStyle w:val="MSBody"/>
              <w:rPr>
                <w:rFonts w:cs="Arial"/>
              </w:rPr>
            </w:pPr>
            <w:r w:rsidRPr="00787C77">
              <w:rPr>
                <w:rFonts w:cs="Arial"/>
              </w:rPr>
              <w:t>PARKES ACT 2600</w:t>
            </w:r>
          </w:p>
          <w:p w:rsidR="00E7480F" w:rsidRPr="00787C77" w:rsidRDefault="00E7480F" w:rsidP="005C138D">
            <w:pPr>
              <w:pStyle w:val="MSBody"/>
              <w:rPr>
                <w:rFonts w:cs="Arial"/>
              </w:rPr>
            </w:pPr>
          </w:p>
          <w:p w:rsidR="00E7480F" w:rsidRPr="00787C77" w:rsidRDefault="00E7480F" w:rsidP="005C138D">
            <w:pPr>
              <w:pStyle w:val="MSBody"/>
              <w:rPr>
                <w:rFonts w:cs="Arial"/>
              </w:rPr>
            </w:pPr>
            <w:r w:rsidRPr="00787C77">
              <w:rPr>
                <w:rFonts w:cs="Arial"/>
              </w:rPr>
              <w:t>Email: NFPReform@treasury.gov.au</w:t>
            </w:r>
          </w:p>
        </w:tc>
      </w:tr>
    </w:tbl>
    <w:p w:rsidR="00E7480F" w:rsidRPr="00787C77" w:rsidRDefault="00E7480F">
      <w:pPr>
        <w:pStyle w:val="MSBody"/>
        <w:rPr>
          <w:rFonts w:cs="Arial"/>
        </w:rPr>
      </w:pPr>
    </w:p>
    <w:p w:rsidR="00E7480F" w:rsidRPr="00787C77" w:rsidRDefault="00E7480F">
      <w:pPr>
        <w:pStyle w:val="MSBody"/>
        <w:rPr>
          <w:rFonts w:cs="Arial"/>
        </w:rPr>
      </w:pPr>
    </w:p>
    <w:p w:rsidR="00E7480F" w:rsidRPr="00787C77" w:rsidRDefault="00E7480F">
      <w:pPr>
        <w:pStyle w:val="MSBody"/>
        <w:rPr>
          <w:rFonts w:cs="Arial"/>
        </w:rPr>
      </w:pPr>
      <w:r w:rsidRPr="00787C77">
        <w:rPr>
          <w:rFonts w:cs="Arial"/>
        </w:rPr>
        <w:t>Dear Sir/Madam</w:t>
      </w:r>
    </w:p>
    <w:p w:rsidR="00E7480F" w:rsidRPr="00787C77" w:rsidRDefault="00E7480F">
      <w:pPr>
        <w:pStyle w:val="MSBody"/>
        <w:rPr>
          <w:rFonts w:cs="Arial"/>
        </w:rPr>
      </w:pPr>
    </w:p>
    <w:p w:rsidR="00DF6841" w:rsidRPr="00787C77" w:rsidRDefault="00DF6841">
      <w:pPr>
        <w:pStyle w:val="MSBody"/>
        <w:rPr>
          <w:rFonts w:cs="Arial"/>
        </w:rPr>
      </w:pPr>
    </w:p>
    <w:p w:rsidR="00C73B1D" w:rsidRPr="00787C77" w:rsidRDefault="00C73B1D">
      <w:pPr>
        <w:pStyle w:val="MSBodyBold"/>
        <w:rPr>
          <w:rFonts w:ascii="Arial" w:hAnsi="Arial" w:cs="Arial"/>
        </w:rPr>
      </w:pPr>
      <w:bookmarkStart w:id="12" w:name="Subject"/>
      <w:bookmarkEnd w:id="12"/>
      <w:r w:rsidRPr="00787C77">
        <w:rPr>
          <w:rFonts w:ascii="Arial" w:hAnsi="Arial" w:cs="Arial"/>
        </w:rPr>
        <w:t xml:space="preserve">Submission on the </w:t>
      </w:r>
      <w:r w:rsidR="00837336" w:rsidRPr="00787C77">
        <w:rPr>
          <w:rFonts w:ascii="Arial" w:hAnsi="Arial" w:cs="Arial"/>
        </w:rPr>
        <w:t>e</w:t>
      </w:r>
      <w:r w:rsidR="005B2456" w:rsidRPr="00787C77">
        <w:rPr>
          <w:rFonts w:ascii="Arial" w:hAnsi="Arial" w:cs="Arial"/>
        </w:rPr>
        <w:t>xposure draft legislation</w:t>
      </w:r>
      <w:r w:rsidR="00837336" w:rsidRPr="00787C77">
        <w:rPr>
          <w:rFonts w:ascii="Arial" w:hAnsi="Arial" w:cs="Arial"/>
        </w:rPr>
        <w:t>:</w:t>
      </w:r>
    </w:p>
    <w:p w:rsidR="00C73B1D" w:rsidRPr="00787C77" w:rsidRDefault="00C73B1D" w:rsidP="00C73B1D">
      <w:pPr>
        <w:pStyle w:val="MSBodyBold"/>
        <w:rPr>
          <w:rFonts w:ascii="Arial" w:hAnsi="Arial" w:cs="Arial"/>
        </w:rPr>
      </w:pPr>
    </w:p>
    <w:p w:rsidR="00C73B1D" w:rsidRPr="00787C77" w:rsidRDefault="00C73B1D" w:rsidP="00C73B1D">
      <w:pPr>
        <w:pStyle w:val="MSBodyBold"/>
        <w:rPr>
          <w:rFonts w:ascii="Arial" w:hAnsi="Arial" w:cs="Arial"/>
        </w:rPr>
      </w:pPr>
      <w:r w:rsidRPr="00787C77">
        <w:rPr>
          <w:rFonts w:ascii="Arial" w:hAnsi="Arial" w:cs="Arial"/>
        </w:rPr>
        <w:t>Tax Laws Amendment (2012 Measures No.4) Bill 2012: tax exempt body “in Australia” requirements</w:t>
      </w:r>
    </w:p>
    <w:p w:rsidR="00C73B1D" w:rsidRPr="00787C77" w:rsidRDefault="00C73B1D" w:rsidP="00C73B1D">
      <w:pPr>
        <w:pStyle w:val="MSBodyBold"/>
        <w:rPr>
          <w:rFonts w:ascii="Arial" w:hAnsi="Arial" w:cs="Arial"/>
          <w:b w:val="0"/>
        </w:rPr>
      </w:pPr>
    </w:p>
    <w:p w:rsidR="00E7480F" w:rsidRPr="00787C77" w:rsidRDefault="00E7480F">
      <w:pPr>
        <w:pStyle w:val="MSBody"/>
        <w:rPr>
          <w:rFonts w:cs="Arial"/>
        </w:rPr>
      </w:pPr>
      <w:r w:rsidRPr="00787C77">
        <w:rPr>
          <w:rFonts w:cs="Arial"/>
        </w:rPr>
        <w:t>“</w:t>
      </w:r>
      <w:r w:rsidR="005B2456" w:rsidRPr="00787C77">
        <w:rPr>
          <w:rFonts w:cs="Arial"/>
        </w:rPr>
        <w:t>Restating and standardising the special conditions for tax concession entities</w:t>
      </w:r>
      <w:r w:rsidRPr="00787C77">
        <w:rPr>
          <w:rFonts w:cs="Arial"/>
        </w:rPr>
        <w:t xml:space="preserve">” </w:t>
      </w:r>
      <w:r w:rsidR="00997C97" w:rsidRPr="00787C77">
        <w:rPr>
          <w:rFonts w:cs="Arial"/>
        </w:rPr>
        <w:t xml:space="preserve">17 April </w:t>
      </w:r>
      <w:r w:rsidRPr="00787C77">
        <w:rPr>
          <w:rFonts w:cs="Arial"/>
        </w:rPr>
        <w:t>201</w:t>
      </w:r>
      <w:r w:rsidR="005B2456" w:rsidRPr="00787C77">
        <w:rPr>
          <w:rFonts w:cs="Arial"/>
        </w:rPr>
        <w:t>2</w:t>
      </w:r>
    </w:p>
    <w:p w:rsidR="00DF6841" w:rsidRPr="00787C77" w:rsidRDefault="00DF6841">
      <w:pPr>
        <w:pStyle w:val="MSBody"/>
        <w:rPr>
          <w:rFonts w:cs="Arial"/>
        </w:rPr>
      </w:pPr>
    </w:p>
    <w:p w:rsidR="00E84457" w:rsidRPr="00787C77" w:rsidRDefault="009567F2">
      <w:pPr>
        <w:pStyle w:val="MSBodyBold"/>
        <w:rPr>
          <w:rFonts w:cs="Arial"/>
          <w:color w:val="000000"/>
        </w:rPr>
      </w:pPr>
      <w:bookmarkStart w:id="13" w:name="LetterText"/>
      <w:bookmarkEnd w:id="13"/>
      <w:r w:rsidRPr="00787C77">
        <w:rPr>
          <w:rFonts w:ascii="Arial" w:hAnsi="Arial" w:cs="Arial"/>
          <w:b w:val="0"/>
        </w:rPr>
        <w:t xml:space="preserve">Thank you for the opportunity to provide the Not for Profit (NFP) industry’s views on the reforms proposed in the </w:t>
      </w:r>
      <w:r w:rsidR="00837336" w:rsidRPr="00787C77">
        <w:rPr>
          <w:rFonts w:ascii="Arial" w:hAnsi="Arial" w:cs="Arial"/>
          <w:b w:val="0"/>
          <w:color w:val="000000"/>
        </w:rPr>
        <w:t>e</w:t>
      </w:r>
      <w:r w:rsidRPr="00787C77">
        <w:rPr>
          <w:rFonts w:ascii="Arial" w:hAnsi="Arial" w:cs="Arial"/>
          <w:b w:val="0"/>
          <w:color w:val="000000"/>
        </w:rPr>
        <w:t xml:space="preserve">xposure draft legislation </w:t>
      </w:r>
      <w:r w:rsidRPr="00787C77">
        <w:rPr>
          <w:rFonts w:ascii="Arial" w:hAnsi="Arial" w:cs="Arial"/>
          <w:b w:val="0"/>
        </w:rPr>
        <w:t xml:space="preserve">Tax Laws Amendment (2012 Measures No.4) Bill 2012: tax exempt body “in Australia” </w:t>
      </w:r>
      <w:r w:rsidR="00F071F9" w:rsidRPr="00787C77">
        <w:rPr>
          <w:rFonts w:ascii="Arial" w:hAnsi="Arial" w:cs="Arial"/>
          <w:b w:val="0"/>
        </w:rPr>
        <w:t>requirements</w:t>
      </w:r>
      <w:r w:rsidR="00F071F9" w:rsidRPr="00787C77">
        <w:rPr>
          <w:rFonts w:ascii="Arial" w:hAnsi="Arial" w:cs="Arial"/>
          <w:b w:val="0"/>
          <w:color w:val="000000"/>
        </w:rPr>
        <w:t xml:space="preserve"> (</w:t>
      </w:r>
      <w:r w:rsidR="00837336" w:rsidRPr="00787C77">
        <w:rPr>
          <w:rFonts w:ascii="Arial" w:hAnsi="Arial" w:cs="Arial"/>
          <w:b w:val="0"/>
          <w:color w:val="000000"/>
        </w:rPr>
        <w:t xml:space="preserve">“the ED legislation”) and the </w:t>
      </w:r>
      <w:r w:rsidR="00837336" w:rsidRPr="00787C77">
        <w:rPr>
          <w:rFonts w:ascii="Arial" w:hAnsi="Arial" w:cs="Arial"/>
          <w:b w:val="0"/>
        </w:rPr>
        <w:t xml:space="preserve">accompanying explanatory memorandum (“the EDEM”) </w:t>
      </w:r>
      <w:r w:rsidRPr="00787C77">
        <w:rPr>
          <w:rFonts w:ascii="Arial" w:hAnsi="Arial" w:cs="Arial"/>
          <w:b w:val="0"/>
        </w:rPr>
        <w:t xml:space="preserve">released </w:t>
      </w:r>
      <w:r w:rsidRPr="00787C77">
        <w:rPr>
          <w:rFonts w:ascii="Arial" w:hAnsi="Arial" w:cs="Arial"/>
          <w:b w:val="0"/>
          <w:color w:val="000000"/>
        </w:rPr>
        <w:t xml:space="preserve">on 17 April </w:t>
      </w:r>
      <w:r w:rsidR="00F071F9" w:rsidRPr="00787C77">
        <w:rPr>
          <w:rFonts w:ascii="Arial" w:hAnsi="Arial" w:cs="Arial"/>
          <w:b w:val="0"/>
          <w:color w:val="000000"/>
        </w:rPr>
        <w:t xml:space="preserve">2012. </w:t>
      </w:r>
    </w:p>
    <w:p w:rsidR="00E7480F" w:rsidRPr="00787C77" w:rsidRDefault="00E7480F" w:rsidP="00565E28">
      <w:pPr>
        <w:rPr>
          <w:rFonts w:cs="Arial"/>
          <w:color w:val="000000"/>
        </w:rPr>
      </w:pPr>
    </w:p>
    <w:p w:rsidR="00E7480F" w:rsidRPr="00787C77" w:rsidRDefault="00E7480F" w:rsidP="009E2E11">
      <w:pPr>
        <w:tabs>
          <w:tab w:val="left" w:pos="5385"/>
        </w:tabs>
        <w:rPr>
          <w:rFonts w:cs="Arial"/>
          <w:color w:val="000000"/>
        </w:rPr>
      </w:pPr>
    </w:p>
    <w:p w:rsidR="00E7480F" w:rsidRPr="00787C77" w:rsidRDefault="00E7480F" w:rsidP="00753844">
      <w:pPr>
        <w:pStyle w:val="MSMHeading1"/>
      </w:pPr>
      <w:r w:rsidRPr="00787C77">
        <w:t>About Moore Stephens</w:t>
      </w:r>
    </w:p>
    <w:p w:rsidR="00E7480F" w:rsidRPr="00787C77" w:rsidRDefault="00E7480F" w:rsidP="006676A1">
      <w:pPr>
        <w:pStyle w:val="MSBody"/>
        <w:rPr>
          <w:rFonts w:cs="Arial"/>
        </w:rPr>
      </w:pPr>
      <w:r w:rsidRPr="00787C77">
        <w:rPr>
          <w:rFonts w:cs="Arial"/>
        </w:rPr>
        <w:t>We are</w:t>
      </w:r>
      <w:r w:rsidRPr="00787C77">
        <w:t xml:space="preserve"> writing on behalf of the Moore Stephens Australia network of eight independent firms of </w:t>
      </w:r>
      <w:r w:rsidR="00132D09" w:rsidRPr="00787C77">
        <w:t>accountants and advisors</w:t>
      </w:r>
      <w:r w:rsidRPr="00787C77">
        <w:t>.  Moore Stephens have a real understanding of the environment in which our clients operate</w:t>
      </w:r>
      <w:r w:rsidRPr="00787C77">
        <w:rPr>
          <w:rFonts w:cs="Arial"/>
        </w:rPr>
        <w:t xml:space="preserve">.  We currently service a diverse range of entities within the </w:t>
      </w:r>
      <w:r w:rsidR="00132D09" w:rsidRPr="00787C77">
        <w:rPr>
          <w:rFonts w:cs="Arial"/>
        </w:rPr>
        <w:t xml:space="preserve">NFP </w:t>
      </w:r>
      <w:r w:rsidRPr="00787C77">
        <w:rPr>
          <w:rFonts w:cs="Arial"/>
        </w:rPr>
        <w:t>sector</w:t>
      </w:r>
      <w:r w:rsidRPr="00787C77">
        <w:t xml:space="preserve"> and</w:t>
      </w:r>
      <w:r w:rsidRPr="00787C77">
        <w:rPr>
          <w:rFonts w:cs="Arial"/>
        </w:rPr>
        <w:t xml:space="preserve"> specialise in providing assurance, accounting, tax and advisory services to our NFP clients.  We</w:t>
      </w:r>
      <w:r w:rsidRPr="00787C77">
        <w:t xml:space="preserve"> provide a national service offering to a number of key clients operating in the </w:t>
      </w:r>
      <w:r w:rsidR="00132D09" w:rsidRPr="00787C77">
        <w:t>NFP</w:t>
      </w:r>
      <w:r w:rsidRPr="00787C77">
        <w:t xml:space="preserve"> sector, including </w:t>
      </w:r>
      <w:r w:rsidRPr="00787C77">
        <w:rPr>
          <w:rFonts w:cs="Arial"/>
        </w:rPr>
        <w:t>the following:</w:t>
      </w:r>
    </w:p>
    <w:p w:rsidR="00E7480F" w:rsidRPr="00787C77" w:rsidRDefault="00E7480F" w:rsidP="006676A1">
      <w:pPr>
        <w:pStyle w:val="MSBody"/>
      </w:pPr>
    </w:p>
    <w:p w:rsidR="00E7480F" w:rsidRPr="00787C77" w:rsidRDefault="00E7480F" w:rsidP="006676A1">
      <w:pPr>
        <w:pStyle w:val="MSBody"/>
        <w:numPr>
          <w:ilvl w:val="0"/>
          <w:numId w:val="7"/>
        </w:numPr>
        <w:rPr>
          <w:rFonts w:cs="Arial"/>
        </w:rPr>
      </w:pPr>
      <w:r w:rsidRPr="00787C77">
        <w:rPr>
          <w:rFonts w:cs="Arial"/>
        </w:rPr>
        <w:t xml:space="preserve">Religious organisations </w:t>
      </w:r>
    </w:p>
    <w:p w:rsidR="00E7480F" w:rsidRPr="00787C77" w:rsidRDefault="00E7480F" w:rsidP="006676A1">
      <w:pPr>
        <w:pStyle w:val="MSBody"/>
        <w:numPr>
          <w:ilvl w:val="0"/>
          <w:numId w:val="7"/>
        </w:numPr>
        <w:rPr>
          <w:rFonts w:cs="Arial"/>
        </w:rPr>
      </w:pPr>
      <w:r w:rsidRPr="00787C77">
        <w:rPr>
          <w:rFonts w:cs="Arial"/>
        </w:rPr>
        <w:t>Large charities</w:t>
      </w:r>
    </w:p>
    <w:p w:rsidR="00E7480F" w:rsidRPr="00787C77" w:rsidRDefault="00E7480F" w:rsidP="006676A1">
      <w:pPr>
        <w:pStyle w:val="MSBody"/>
        <w:numPr>
          <w:ilvl w:val="0"/>
          <w:numId w:val="7"/>
        </w:numPr>
        <w:rPr>
          <w:rFonts w:cs="Arial"/>
        </w:rPr>
      </w:pPr>
      <w:r w:rsidRPr="00787C77">
        <w:rPr>
          <w:rFonts w:cs="Arial"/>
        </w:rPr>
        <w:t>Football clubs and sporting associations; and</w:t>
      </w:r>
    </w:p>
    <w:p w:rsidR="00E7480F" w:rsidRPr="00787C77" w:rsidRDefault="00E7480F">
      <w:pPr>
        <w:pStyle w:val="MSBody"/>
        <w:numPr>
          <w:ilvl w:val="0"/>
          <w:numId w:val="7"/>
        </w:numPr>
        <w:rPr>
          <w:rFonts w:cs="Arial"/>
        </w:rPr>
      </w:pPr>
      <w:r w:rsidRPr="00787C77">
        <w:rPr>
          <w:rFonts w:cs="Arial"/>
        </w:rPr>
        <w:t>Universities and many TAFE colleges in Australia.</w:t>
      </w:r>
    </w:p>
    <w:p w:rsidR="00E7480F" w:rsidRPr="00787C77" w:rsidRDefault="00E7480F">
      <w:pPr>
        <w:pStyle w:val="MSBody"/>
        <w:rPr>
          <w:rFonts w:cs="Arial"/>
        </w:rPr>
      </w:pPr>
    </w:p>
    <w:p w:rsidR="00E7480F" w:rsidRPr="00787C77" w:rsidRDefault="00E7480F">
      <w:pPr>
        <w:pStyle w:val="MSBody"/>
        <w:rPr>
          <w:rFonts w:cs="Arial"/>
        </w:rPr>
      </w:pPr>
      <w:r w:rsidRPr="00787C77">
        <w:rPr>
          <w:rFonts w:cs="Arial"/>
        </w:rPr>
        <w:t>We have had a long standing commitment and involvement for the past 50 years in this sector.  We have been active in recent years in providing submissions to the Government’s various committees and consultations to support the sector through this reform phase.</w:t>
      </w:r>
    </w:p>
    <w:p w:rsidR="00E7480F" w:rsidRPr="00787C77" w:rsidRDefault="00E7480F">
      <w:pPr>
        <w:pStyle w:val="MSBody"/>
      </w:pPr>
    </w:p>
    <w:p w:rsidR="00E7480F" w:rsidRPr="00787C77" w:rsidRDefault="00E7480F">
      <w:pPr>
        <w:pStyle w:val="MSBody"/>
      </w:pPr>
    </w:p>
    <w:p w:rsidR="00E7480F" w:rsidRPr="00787C77" w:rsidRDefault="00E7480F" w:rsidP="00753844">
      <w:pPr>
        <w:pStyle w:val="MSMHeading1"/>
      </w:pPr>
      <w:r w:rsidRPr="00787C77">
        <w:t xml:space="preserve">General comments </w:t>
      </w:r>
    </w:p>
    <w:p w:rsidR="00297448" w:rsidRPr="00787C77" w:rsidRDefault="00297448" w:rsidP="003A6561">
      <w:pPr>
        <w:pStyle w:val="MSBody"/>
        <w:rPr>
          <w:rFonts w:cs="Arial"/>
        </w:rPr>
      </w:pPr>
      <w:r w:rsidRPr="00787C77">
        <w:rPr>
          <w:rFonts w:cs="Arial"/>
        </w:rPr>
        <w:t xml:space="preserve">We have had the opportunity to review the submission made by Moores Legal </w:t>
      </w:r>
      <w:r w:rsidR="00C73B1D" w:rsidRPr="00787C77">
        <w:rPr>
          <w:rFonts w:cs="Arial"/>
        </w:rPr>
        <w:t xml:space="preserve">in relation to </w:t>
      </w:r>
      <w:r w:rsidRPr="00787C77">
        <w:rPr>
          <w:rFonts w:cs="Arial"/>
        </w:rPr>
        <w:t xml:space="preserve">this issue and agree that the </w:t>
      </w:r>
      <w:r w:rsidR="00837336" w:rsidRPr="00787C77">
        <w:rPr>
          <w:rFonts w:cs="Arial"/>
        </w:rPr>
        <w:t>ED</w:t>
      </w:r>
      <w:r w:rsidRPr="00787C77">
        <w:rPr>
          <w:rFonts w:cs="Arial"/>
        </w:rPr>
        <w:t xml:space="preserve"> legislation should be withdrawn for the reasons outlined in their submission.</w:t>
      </w:r>
    </w:p>
    <w:p w:rsidR="0071391F" w:rsidRPr="00787C77" w:rsidRDefault="0071391F" w:rsidP="003A6561">
      <w:pPr>
        <w:pStyle w:val="MSBody"/>
        <w:rPr>
          <w:rFonts w:cs="Arial"/>
        </w:rPr>
      </w:pPr>
    </w:p>
    <w:p w:rsidR="0071391F" w:rsidRPr="00787C77" w:rsidRDefault="0071391F" w:rsidP="003A6561">
      <w:pPr>
        <w:pStyle w:val="MSBody"/>
        <w:rPr>
          <w:rFonts w:cs="Arial"/>
        </w:rPr>
      </w:pPr>
      <w:r w:rsidRPr="00787C77">
        <w:rPr>
          <w:rFonts w:cs="Arial"/>
        </w:rPr>
        <w:t xml:space="preserve">We also highlight that getting this wrong can lead to significant competitive disadvantages for Australian not for profits.  Therefore, it is important that this legislation is drafted correctly the first time and that there are no mistakes or unintended consequences.  </w:t>
      </w:r>
    </w:p>
    <w:p w:rsidR="00D75FA5" w:rsidRPr="00787C77" w:rsidRDefault="00D75FA5" w:rsidP="00D75FA5">
      <w:pPr>
        <w:pStyle w:val="Default"/>
        <w:rPr>
          <w:rFonts w:cs="Times New Roman"/>
          <w:color w:val="939698"/>
          <w:spacing w:val="7"/>
          <w:sz w:val="20"/>
          <w:szCs w:val="20"/>
        </w:rPr>
      </w:pPr>
    </w:p>
    <w:p w:rsidR="00D75FA5" w:rsidRPr="00787C77" w:rsidRDefault="00D75FA5" w:rsidP="00D75FA5">
      <w:pPr>
        <w:pStyle w:val="Default"/>
        <w:rPr>
          <w:rFonts w:cs="Times New Roman"/>
          <w:color w:val="939698"/>
          <w:spacing w:val="7"/>
          <w:sz w:val="20"/>
          <w:szCs w:val="20"/>
        </w:rPr>
      </w:pPr>
    </w:p>
    <w:p w:rsidR="00D75FA5" w:rsidRPr="00787C77" w:rsidRDefault="00D75FA5" w:rsidP="00D75FA5">
      <w:pPr>
        <w:pStyle w:val="Default"/>
        <w:rPr>
          <w:rFonts w:cs="Times New Roman"/>
          <w:color w:val="939698"/>
          <w:spacing w:val="7"/>
          <w:sz w:val="20"/>
          <w:szCs w:val="20"/>
        </w:rPr>
      </w:pPr>
    </w:p>
    <w:p w:rsidR="002A1AAE" w:rsidRPr="002A1AAE" w:rsidRDefault="002A1AAE" w:rsidP="002A1AAE">
      <w:pPr>
        <w:pStyle w:val="Default"/>
        <w:rPr>
          <w:spacing w:val="7"/>
          <w:sz w:val="16"/>
          <w:szCs w:val="16"/>
        </w:rPr>
      </w:pPr>
      <w:proofErr w:type="gramStart"/>
      <w:r w:rsidRPr="002A1AAE">
        <w:rPr>
          <w:rFonts w:cs="Times New Roman"/>
          <w:color w:val="939698"/>
          <w:spacing w:val="7"/>
          <w:sz w:val="16"/>
          <w:szCs w:val="16"/>
        </w:rPr>
        <w:t>Moore Stephens Australia Pty Ltd ABN 88 062 181 846.</w:t>
      </w:r>
      <w:proofErr w:type="gramEnd"/>
      <w:r w:rsidRPr="002A1AAE">
        <w:rPr>
          <w:rFonts w:cs="Times New Roman"/>
          <w:color w:val="939698"/>
          <w:spacing w:val="7"/>
          <w:sz w:val="16"/>
          <w:szCs w:val="16"/>
        </w:rPr>
        <w:t xml:space="preserve"> </w:t>
      </w:r>
      <w:proofErr w:type="gramStart"/>
      <w:r w:rsidRPr="002A1AAE">
        <w:rPr>
          <w:rFonts w:cs="Times New Roman"/>
          <w:color w:val="939698"/>
          <w:spacing w:val="7"/>
          <w:sz w:val="16"/>
          <w:szCs w:val="16"/>
        </w:rPr>
        <w:t>An independent member of Moore Stephens International Limited – members in principal cities throughout the world.</w:t>
      </w:r>
      <w:proofErr w:type="gramEnd"/>
      <w:r w:rsidRPr="002A1AAE">
        <w:rPr>
          <w:color w:val="808080"/>
          <w:spacing w:val="7"/>
          <w:sz w:val="16"/>
          <w:szCs w:val="16"/>
          <w:lang w:eastAsia="en-GB"/>
        </w:rPr>
        <w:br/>
      </w:r>
    </w:p>
    <w:p w:rsidR="00D75FA5" w:rsidRPr="00787C77" w:rsidRDefault="00D75FA5" w:rsidP="00D75FA5">
      <w:pPr>
        <w:pStyle w:val="Default"/>
        <w:rPr>
          <w:rFonts w:cs="Times New Roman"/>
          <w:color w:val="939698"/>
          <w:spacing w:val="7"/>
          <w:sz w:val="20"/>
          <w:szCs w:val="20"/>
        </w:rPr>
      </w:pPr>
    </w:p>
    <w:p w:rsidR="00C73B1D" w:rsidRPr="00787C77" w:rsidRDefault="00D75FA5" w:rsidP="00787C77">
      <w:pPr>
        <w:pStyle w:val="Default"/>
        <w:rPr>
          <w:sz w:val="20"/>
          <w:szCs w:val="20"/>
        </w:rPr>
      </w:pPr>
      <w:r w:rsidRPr="00787C77">
        <w:rPr>
          <w:color w:val="808080"/>
          <w:spacing w:val="7"/>
          <w:sz w:val="20"/>
          <w:szCs w:val="20"/>
          <w:lang w:eastAsia="en-GB"/>
        </w:rPr>
        <w:br/>
      </w:r>
      <w:r w:rsidR="00C73B1D" w:rsidRPr="00787C77">
        <w:rPr>
          <w:sz w:val="20"/>
          <w:szCs w:val="20"/>
        </w:rPr>
        <w:t xml:space="preserve">However, in the event that the </w:t>
      </w:r>
      <w:r w:rsidR="00837336" w:rsidRPr="00787C77">
        <w:rPr>
          <w:sz w:val="20"/>
          <w:szCs w:val="20"/>
        </w:rPr>
        <w:t xml:space="preserve">ED </w:t>
      </w:r>
      <w:r w:rsidR="00C73B1D" w:rsidRPr="00787C77">
        <w:rPr>
          <w:sz w:val="20"/>
          <w:szCs w:val="20"/>
        </w:rPr>
        <w:t xml:space="preserve">legislation is not withdrawn we make the following comments to ensure that the </w:t>
      </w:r>
      <w:r w:rsidR="000F54FE" w:rsidRPr="00787C77">
        <w:rPr>
          <w:sz w:val="20"/>
          <w:szCs w:val="20"/>
        </w:rPr>
        <w:t xml:space="preserve">adverse impact </w:t>
      </w:r>
      <w:r w:rsidR="00C73B1D" w:rsidRPr="00787C77">
        <w:rPr>
          <w:sz w:val="20"/>
          <w:szCs w:val="20"/>
        </w:rPr>
        <w:t>to the NFP sector is minimised.</w:t>
      </w:r>
    </w:p>
    <w:p w:rsidR="00C73B1D" w:rsidRPr="00787C77" w:rsidRDefault="00C73B1D" w:rsidP="003A6561">
      <w:pPr>
        <w:pStyle w:val="MSBody"/>
        <w:rPr>
          <w:rFonts w:cs="Arial"/>
        </w:rPr>
      </w:pPr>
    </w:p>
    <w:p w:rsidR="00223062" w:rsidRPr="00787C77" w:rsidRDefault="00297448" w:rsidP="003A6561">
      <w:pPr>
        <w:pStyle w:val="MSBody"/>
        <w:rPr>
          <w:rFonts w:cs="Arial"/>
        </w:rPr>
      </w:pPr>
      <w:r w:rsidRPr="00787C77">
        <w:rPr>
          <w:rFonts w:cs="Arial"/>
        </w:rPr>
        <w:t xml:space="preserve"> </w:t>
      </w:r>
      <w:r w:rsidR="00E7480F" w:rsidRPr="00787C77">
        <w:rPr>
          <w:rFonts w:cs="Arial"/>
        </w:rPr>
        <w:t xml:space="preserve">We refer to our previous submission dated </w:t>
      </w:r>
      <w:r w:rsidR="00223062" w:rsidRPr="00787C77">
        <w:rPr>
          <w:rFonts w:cs="Arial"/>
        </w:rPr>
        <w:t>1</w:t>
      </w:r>
      <w:r w:rsidR="00E7480F" w:rsidRPr="00787C77">
        <w:rPr>
          <w:rFonts w:cs="Arial"/>
        </w:rPr>
        <w:t>2</w:t>
      </w:r>
      <w:r w:rsidR="00223062" w:rsidRPr="00787C77">
        <w:rPr>
          <w:rFonts w:cs="Arial"/>
        </w:rPr>
        <w:t xml:space="preserve"> August</w:t>
      </w:r>
      <w:r w:rsidR="00E7480F" w:rsidRPr="00787C77">
        <w:rPr>
          <w:rFonts w:cs="Arial"/>
        </w:rPr>
        <w:t xml:space="preserve"> 2011 responding to the </w:t>
      </w:r>
      <w:r w:rsidR="00223062" w:rsidRPr="00787C77">
        <w:rPr>
          <w:rFonts w:cs="Arial"/>
        </w:rPr>
        <w:t xml:space="preserve">Consultation </w:t>
      </w:r>
      <w:r w:rsidR="00754832" w:rsidRPr="00787C77">
        <w:rPr>
          <w:rFonts w:cs="Arial"/>
        </w:rPr>
        <w:t xml:space="preserve">Paper – “’In Australia’ special conditions for tax concession entities” and are pleased that the Government has taken into consideration some of our comments and have largely addressed 2 of </w:t>
      </w:r>
      <w:r w:rsidR="006B5050" w:rsidRPr="00787C77">
        <w:rPr>
          <w:rFonts w:cs="Arial"/>
        </w:rPr>
        <w:t>the</w:t>
      </w:r>
      <w:r w:rsidR="00754832" w:rsidRPr="00787C77">
        <w:rPr>
          <w:rFonts w:cs="Arial"/>
        </w:rPr>
        <w:t xml:space="preserve"> 3 main concerns</w:t>
      </w:r>
      <w:r w:rsidR="006B5050" w:rsidRPr="00787C77">
        <w:rPr>
          <w:rFonts w:cs="Arial"/>
        </w:rPr>
        <w:t xml:space="preserve"> that we raised in this submission</w:t>
      </w:r>
      <w:r w:rsidR="00754832" w:rsidRPr="00787C77">
        <w:rPr>
          <w:rFonts w:cs="Arial"/>
        </w:rPr>
        <w:t>.</w:t>
      </w:r>
      <w:r w:rsidR="00343991" w:rsidRPr="00787C77">
        <w:rPr>
          <w:rFonts w:cs="Arial"/>
        </w:rPr>
        <w:t xml:space="preserve">  However, we believe that some fine tuning is still required to </w:t>
      </w:r>
      <w:r w:rsidR="00132D09" w:rsidRPr="00787C77">
        <w:rPr>
          <w:rFonts w:cs="Arial"/>
        </w:rPr>
        <w:t xml:space="preserve">be made to the </w:t>
      </w:r>
      <w:r w:rsidR="00837336" w:rsidRPr="00787C77">
        <w:rPr>
          <w:rFonts w:cs="Arial"/>
        </w:rPr>
        <w:t>ED</w:t>
      </w:r>
      <w:r w:rsidR="00132D09" w:rsidRPr="00787C77">
        <w:rPr>
          <w:rFonts w:cs="Arial"/>
        </w:rPr>
        <w:t xml:space="preserve"> legislation to </w:t>
      </w:r>
      <w:r w:rsidR="00343991" w:rsidRPr="00787C77">
        <w:rPr>
          <w:rFonts w:cs="Arial"/>
        </w:rPr>
        <w:t>ensure t</w:t>
      </w:r>
      <w:r w:rsidR="00132D09" w:rsidRPr="00787C77">
        <w:rPr>
          <w:rFonts w:cs="Arial"/>
        </w:rPr>
        <w:t>hat onerous administration is removed from the process.</w:t>
      </w:r>
    </w:p>
    <w:p w:rsidR="00223062" w:rsidRDefault="00223062" w:rsidP="003A6561">
      <w:pPr>
        <w:pStyle w:val="MSBody"/>
        <w:rPr>
          <w:rFonts w:cs="Arial"/>
        </w:rPr>
      </w:pPr>
    </w:p>
    <w:p w:rsidR="002A1AAE" w:rsidRPr="00787C77" w:rsidRDefault="002A1AAE" w:rsidP="003A6561">
      <w:pPr>
        <w:pStyle w:val="MSBody"/>
        <w:rPr>
          <w:rFonts w:cs="Arial"/>
        </w:rPr>
      </w:pPr>
    </w:p>
    <w:p w:rsidR="00CC67CF" w:rsidRPr="00787C77" w:rsidRDefault="00CC67CF" w:rsidP="00CC67CF">
      <w:pPr>
        <w:pStyle w:val="MSMHeading1"/>
      </w:pPr>
      <w:r w:rsidRPr="00787C77">
        <w:t>Main concerns</w:t>
      </w:r>
    </w:p>
    <w:p w:rsidR="00223062" w:rsidRPr="00787C77" w:rsidRDefault="00754832" w:rsidP="003A6561">
      <w:pPr>
        <w:pStyle w:val="MSBody"/>
        <w:rPr>
          <w:rFonts w:cs="Arial"/>
        </w:rPr>
      </w:pPr>
      <w:r w:rsidRPr="00787C77">
        <w:rPr>
          <w:rFonts w:cs="Arial"/>
        </w:rPr>
        <w:t xml:space="preserve">Our </w:t>
      </w:r>
      <w:r w:rsidR="00CC67CF" w:rsidRPr="00787C77">
        <w:rPr>
          <w:rFonts w:cs="Arial"/>
        </w:rPr>
        <w:t xml:space="preserve">main </w:t>
      </w:r>
      <w:r w:rsidR="00223062" w:rsidRPr="00787C77">
        <w:rPr>
          <w:rFonts w:cs="Arial"/>
        </w:rPr>
        <w:t>concerns are:</w:t>
      </w:r>
    </w:p>
    <w:p w:rsidR="00406022" w:rsidRPr="00787C77" w:rsidRDefault="00406022">
      <w:pPr>
        <w:pStyle w:val="MSBody"/>
        <w:rPr>
          <w:rFonts w:cs="Arial"/>
        </w:rPr>
      </w:pPr>
    </w:p>
    <w:p w:rsidR="00406022" w:rsidRPr="00B82E51" w:rsidRDefault="00754832" w:rsidP="00CC67CF">
      <w:pPr>
        <w:pStyle w:val="MSBody"/>
        <w:numPr>
          <w:ilvl w:val="0"/>
          <w:numId w:val="40"/>
        </w:numPr>
        <w:rPr>
          <w:rFonts w:cs="Arial"/>
          <w:b/>
          <w:i/>
        </w:rPr>
      </w:pPr>
      <w:r w:rsidRPr="00B82E51">
        <w:rPr>
          <w:rFonts w:cs="Arial"/>
          <w:b/>
          <w:i/>
        </w:rPr>
        <w:t>Restriction on distributions to NFP entities that do not have similar purposes</w:t>
      </w:r>
      <w:r w:rsidR="000F54FE" w:rsidRPr="00B82E51">
        <w:rPr>
          <w:rFonts w:cs="Arial"/>
          <w:b/>
          <w:i/>
        </w:rPr>
        <w:t>.</w:t>
      </w:r>
    </w:p>
    <w:p w:rsidR="00406022" w:rsidRPr="00787C77" w:rsidRDefault="00406022">
      <w:pPr>
        <w:pStyle w:val="MSBody"/>
        <w:rPr>
          <w:rFonts w:cs="Arial"/>
        </w:rPr>
      </w:pPr>
    </w:p>
    <w:p w:rsidR="00406022" w:rsidRPr="00787C77" w:rsidRDefault="000256AF" w:rsidP="00787C77">
      <w:pPr>
        <w:pStyle w:val="MSBody"/>
        <w:ind w:left="360"/>
        <w:rPr>
          <w:rFonts w:cs="Arial"/>
        </w:rPr>
      </w:pPr>
      <w:r w:rsidRPr="00787C77">
        <w:rPr>
          <w:rFonts w:cs="Arial"/>
        </w:rPr>
        <w:t>T</w:t>
      </w:r>
      <w:r w:rsidR="00223062" w:rsidRPr="00787C77">
        <w:rPr>
          <w:rFonts w:cs="Arial"/>
        </w:rPr>
        <w:t xml:space="preserve">he </w:t>
      </w:r>
      <w:r w:rsidR="00837336" w:rsidRPr="00787C77">
        <w:rPr>
          <w:rFonts w:cs="Arial"/>
        </w:rPr>
        <w:t xml:space="preserve">ED </w:t>
      </w:r>
      <w:r w:rsidR="00223062" w:rsidRPr="00787C77">
        <w:rPr>
          <w:rFonts w:cs="Arial"/>
        </w:rPr>
        <w:t xml:space="preserve">legislation now allows </w:t>
      </w:r>
      <w:r w:rsidR="00343991" w:rsidRPr="00787C77">
        <w:rPr>
          <w:rFonts w:cs="Arial"/>
        </w:rPr>
        <w:t>NFPs</w:t>
      </w:r>
      <w:r w:rsidRPr="00787C77">
        <w:rPr>
          <w:rFonts w:cs="Arial"/>
        </w:rPr>
        <w:t xml:space="preserve"> to transfer profits or assets </w:t>
      </w:r>
      <w:r w:rsidR="00343991" w:rsidRPr="00787C77">
        <w:rPr>
          <w:rFonts w:cs="Arial"/>
        </w:rPr>
        <w:t>to another NFP entity</w:t>
      </w:r>
      <w:r w:rsidRPr="00787C77">
        <w:rPr>
          <w:rFonts w:cs="Arial"/>
        </w:rPr>
        <w:t xml:space="preserve"> with </w:t>
      </w:r>
      <w:r w:rsidR="00343991" w:rsidRPr="00787C77">
        <w:rPr>
          <w:rFonts w:cs="Arial"/>
        </w:rPr>
        <w:t>a “similar purpose”</w:t>
      </w:r>
      <w:r w:rsidRPr="00787C77">
        <w:rPr>
          <w:rFonts w:cs="Arial"/>
        </w:rPr>
        <w:t xml:space="preserve"> even if th</w:t>
      </w:r>
      <w:r w:rsidR="00343991" w:rsidRPr="00787C77">
        <w:rPr>
          <w:rFonts w:cs="Arial"/>
        </w:rPr>
        <w:t xml:space="preserve">e other </w:t>
      </w:r>
      <w:r w:rsidRPr="00787C77">
        <w:rPr>
          <w:rFonts w:cs="Arial"/>
        </w:rPr>
        <w:t>NFP</w:t>
      </w:r>
      <w:r w:rsidR="00343991" w:rsidRPr="00787C77">
        <w:rPr>
          <w:rFonts w:cs="Arial"/>
        </w:rPr>
        <w:t xml:space="preserve"> entity is an </w:t>
      </w:r>
      <w:r w:rsidRPr="00787C77">
        <w:rPr>
          <w:rFonts w:cs="Arial"/>
        </w:rPr>
        <w:t>owner</w:t>
      </w:r>
      <w:r w:rsidR="00343991" w:rsidRPr="00787C77">
        <w:rPr>
          <w:rFonts w:cs="Arial"/>
        </w:rPr>
        <w:t xml:space="preserve"> or member</w:t>
      </w:r>
      <w:r w:rsidRPr="00787C77">
        <w:rPr>
          <w:rFonts w:cs="Arial"/>
        </w:rPr>
        <w:t xml:space="preserve">.  </w:t>
      </w:r>
      <w:r w:rsidR="00786B54" w:rsidRPr="00787C77">
        <w:rPr>
          <w:rFonts w:cs="Arial"/>
        </w:rPr>
        <w:t>We commend the Government for clarifying this issue.</w:t>
      </w:r>
    </w:p>
    <w:p w:rsidR="00406022" w:rsidRPr="00787C77" w:rsidRDefault="00406022">
      <w:pPr>
        <w:pStyle w:val="MSBody"/>
        <w:rPr>
          <w:rFonts w:cs="Arial"/>
        </w:rPr>
      </w:pPr>
    </w:p>
    <w:p w:rsidR="00406022" w:rsidRPr="00787C77" w:rsidRDefault="00786B54" w:rsidP="00787C77">
      <w:pPr>
        <w:pStyle w:val="MSBody"/>
        <w:ind w:left="360"/>
        <w:rPr>
          <w:rFonts w:cs="Arial"/>
        </w:rPr>
      </w:pPr>
      <w:r w:rsidRPr="00787C77">
        <w:rPr>
          <w:rFonts w:cs="Arial"/>
        </w:rPr>
        <w:t>However, w</w:t>
      </w:r>
      <w:r w:rsidR="00F244F2" w:rsidRPr="00787C77">
        <w:rPr>
          <w:rFonts w:cs="Arial"/>
        </w:rPr>
        <w:t>e do not see</w:t>
      </w:r>
      <w:r w:rsidR="00223062" w:rsidRPr="00787C77">
        <w:rPr>
          <w:rFonts w:cs="Arial"/>
        </w:rPr>
        <w:t xml:space="preserve"> why there is any need to restrict th</w:t>
      </w:r>
      <w:r w:rsidR="00343991" w:rsidRPr="00787C77">
        <w:rPr>
          <w:rFonts w:cs="Arial"/>
        </w:rPr>
        <w:t>e transfer of profits to</w:t>
      </w:r>
      <w:r w:rsidR="000256AF" w:rsidRPr="00787C77">
        <w:rPr>
          <w:rFonts w:cs="Arial"/>
        </w:rPr>
        <w:t xml:space="preserve"> assets to </w:t>
      </w:r>
      <w:r w:rsidR="00343991" w:rsidRPr="00787C77">
        <w:rPr>
          <w:rFonts w:cs="Arial"/>
        </w:rPr>
        <w:t xml:space="preserve">another </w:t>
      </w:r>
      <w:r w:rsidR="000256AF" w:rsidRPr="00787C77">
        <w:rPr>
          <w:rFonts w:cs="Arial"/>
        </w:rPr>
        <w:t>NFP</w:t>
      </w:r>
      <w:r w:rsidR="00343991" w:rsidRPr="00787C77">
        <w:rPr>
          <w:rFonts w:cs="Arial"/>
        </w:rPr>
        <w:t xml:space="preserve"> entity </w:t>
      </w:r>
      <w:r w:rsidR="000256AF" w:rsidRPr="00787C77">
        <w:rPr>
          <w:rFonts w:cs="Arial"/>
        </w:rPr>
        <w:t xml:space="preserve">with </w:t>
      </w:r>
      <w:r w:rsidR="00343991" w:rsidRPr="00787C77">
        <w:rPr>
          <w:rFonts w:cs="Arial"/>
        </w:rPr>
        <w:t>a “similar purpose”</w:t>
      </w:r>
      <w:r w:rsidR="000256AF" w:rsidRPr="00787C77">
        <w:rPr>
          <w:rFonts w:cs="Arial"/>
        </w:rPr>
        <w:t xml:space="preserve">.  </w:t>
      </w:r>
      <w:r w:rsidR="00F244F2" w:rsidRPr="00787C77">
        <w:rPr>
          <w:rFonts w:cs="Arial"/>
        </w:rPr>
        <w:t xml:space="preserve">A NFP should be able to transfer profits or assets to any NFP.  </w:t>
      </w:r>
      <w:r w:rsidR="000256AF" w:rsidRPr="00787C77">
        <w:rPr>
          <w:rFonts w:cs="Arial"/>
        </w:rPr>
        <w:t xml:space="preserve">This </w:t>
      </w:r>
      <w:r w:rsidR="006B5050" w:rsidRPr="00787C77">
        <w:rPr>
          <w:rFonts w:cs="Arial"/>
        </w:rPr>
        <w:t xml:space="preserve">“similar purpose” </w:t>
      </w:r>
      <w:r w:rsidR="00F244F2" w:rsidRPr="00787C77">
        <w:rPr>
          <w:rFonts w:cs="Arial"/>
        </w:rPr>
        <w:t xml:space="preserve">restriction </w:t>
      </w:r>
      <w:r w:rsidR="000256AF" w:rsidRPr="00787C77">
        <w:rPr>
          <w:rFonts w:cs="Arial"/>
        </w:rPr>
        <w:t>will create added complexity when trying to det</w:t>
      </w:r>
      <w:r w:rsidR="006B5050" w:rsidRPr="00787C77">
        <w:rPr>
          <w:rFonts w:cs="Arial"/>
        </w:rPr>
        <w:t>ermine whether NFPs have a “similar purpose”</w:t>
      </w:r>
      <w:r w:rsidR="000256AF" w:rsidRPr="00787C77">
        <w:rPr>
          <w:rFonts w:cs="Arial"/>
        </w:rPr>
        <w:t xml:space="preserve">.  </w:t>
      </w:r>
    </w:p>
    <w:p w:rsidR="00406022" w:rsidRPr="00787C77" w:rsidRDefault="00406022" w:rsidP="00787C77">
      <w:pPr>
        <w:pStyle w:val="MSBody"/>
        <w:ind w:left="360"/>
        <w:rPr>
          <w:rFonts w:cs="Arial"/>
        </w:rPr>
      </w:pPr>
    </w:p>
    <w:p w:rsidR="00406022" w:rsidRPr="00787C77" w:rsidRDefault="00786B54" w:rsidP="00787C77">
      <w:pPr>
        <w:pStyle w:val="MSBody"/>
        <w:ind w:left="360"/>
        <w:rPr>
          <w:rFonts w:cs="Arial"/>
        </w:rPr>
      </w:pPr>
      <w:r w:rsidRPr="00787C77">
        <w:rPr>
          <w:rFonts w:cs="Arial"/>
        </w:rPr>
        <w:t xml:space="preserve">In particular subsidiaries of NFPs are generally set up for specific purposes and therefore never </w:t>
      </w:r>
      <w:r w:rsidR="00562DF8" w:rsidRPr="00787C77">
        <w:rPr>
          <w:rFonts w:cs="Arial"/>
        </w:rPr>
        <w:t xml:space="preserve">have </w:t>
      </w:r>
      <w:r w:rsidRPr="00787C77">
        <w:rPr>
          <w:rFonts w:cs="Arial"/>
        </w:rPr>
        <w:t xml:space="preserve">identical </w:t>
      </w:r>
      <w:r w:rsidR="00562DF8" w:rsidRPr="00787C77">
        <w:rPr>
          <w:rFonts w:cs="Arial"/>
        </w:rPr>
        <w:t xml:space="preserve">purposes </w:t>
      </w:r>
      <w:r w:rsidRPr="00787C77">
        <w:rPr>
          <w:rFonts w:cs="Arial"/>
        </w:rPr>
        <w:t xml:space="preserve">to their parents.  The current legislation is not clear </w:t>
      </w:r>
      <w:r w:rsidR="00562DF8" w:rsidRPr="00787C77">
        <w:rPr>
          <w:rFonts w:cs="Arial"/>
        </w:rPr>
        <w:t xml:space="preserve">on what is considered to be </w:t>
      </w:r>
      <w:r w:rsidR="006B5050" w:rsidRPr="00787C77">
        <w:rPr>
          <w:rFonts w:cs="Arial"/>
        </w:rPr>
        <w:t xml:space="preserve">a </w:t>
      </w:r>
      <w:r w:rsidR="005A4659" w:rsidRPr="00787C77">
        <w:rPr>
          <w:rFonts w:cs="Arial"/>
        </w:rPr>
        <w:t>“</w:t>
      </w:r>
      <w:r w:rsidR="00562DF8" w:rsidRPr="00787C77">
        <w:rPr>
          <w:rFonts w:cs="Arial"/>
        </w:rPr>
        <w:t>similar purpose</w:t>
      </w:r>
      <w:r w:rsidR="005A4659" w:rsidRPr="00787C77">
        <w:rPr>
          <w:rFonts w:cs="Arial"/>
        </w:rPr>
        <w:t>”</w:t>
      </w:r>
      <w:r w:rsidR="00562DF8" w:rsidRPr="00787C77">
        <w:rPr>
          <w:rFonts w:cs="Arial"/>
        </w:rPr>
        <w:t>.</w:t>
      </w:r>
      <w:r w:rsidRPr="00787C77">
        <w:rPr>
          <w:rFonts w:cs="Arial"/>
        </w:rPr>
        <w:t xml:space="preserve">  As a minimum</w:t>
      </w:r>
      <w:r w:rsidR="005A4659" w:rsidRPr="00787C77">
        <w:rPr>
          <w:rFonts w:cs="Arial"/>
        </w:rPr>
        <w:t>,</w:t>
      </w:r>
      <w:r w:rsidRPr="00787C77">
        <w:rPr>
          <w:rFonts w:cs="Arial"/>
        </w:rPr>
        <w:t xml:space="preserve"> we request an example in the EM to show that a subsidiary </w:t>
      </w:r>
      <w:r w:rsidR="00562DF8" w:rsidRPr="00787C77">
        <w:rPr>
          <w:rFonts w:cs="Arial"/>
        </w:rPr>
        <w:t xml:space="preserve">of a NFP would by definition be considered to have similar objectives.  </w:t>
      </w:r>
    </w:p>
    <w:p w:rsidR="00406022" w:rsidRPr="00787C77" w:rsidRDefault="00406022" w:rsidP="00787C77">
      <w:pPr>
        <w:pStyle w:val="MSBody"/>
        <w:ind w:left="360"/>
        <w:rPr>
          <w:rFonts w:cs="Arial"/>
        </w:rPr>
      </w:pPr>
    </w:p>
    <w:p w:rsidR="00406022" w:rsidRPr="00787C77" w:rsidRDefault="00562DF8" w:rsidP="00787C77">
      <w:pPr>
        <w:pStyle w:val="MSBody"/>
        <w:ind w:left="360"/>
        <w:rPr>
          <w:rFonts w:cs="Arial"/>
        </w:rPr>
      </w:pPr>
      <w:r w:rsidRPr="00787C77">
        <w:rPr>
          <w:rFonts w:cs="Arial"/>
        </w:rPr>
        <w:t xml:space="preserve">We </w:t>
      </w:r>
      <w:r w:rsidR="00343991" w:rsidRPr="00787C77">
        <w:rPr>
          <w:rFonts w:cs="Arial"/>
        </w:rPr>
        <w:t>have included an example at Appendix A</w:t>
      </w:r>
      <w:r w:rsidRPr="00787C77">
        <w:rPr>
          <w:rFonts w:cs="Arial"/>
        </w:rPr>
        <w:t xml:space="preserve"> that highlights typical objectives of a University and </w:t>
      </w:r>
      <w:r w:rsidR="00220AC5" w:rsidRPr="00787C77">
        <w:rPr>
          <w:rFonts w:cs="Arial"/>
        </w:rPr>
        <w:t>a University</w:t>
      </w:r>
      <w:r w:rsidRPr="00787C77">
        <w:rPr>
          <w:rFonts w:cs="Arial"/>
        </w:rPr>
        <w:t xml:space="preserve"> subsidiary.  Whilst we would hope that these objectives would be considered to be similar purpose this is not clear.</w:t>
      </w:r>
      <w:r w:rsidR="00220AC5" w:rsidRPr="00787C77">
        <w:rPr>
          <w:rFonts w:cs="Arial"/>
        </w:rPr>
        <w:t xml:space="preserve">  </w:t>
      </w:r>
      <w:r w:rsidR="00D56190" w:rsidRPr="00787C77">
        <w:rPr>
          <w:rFonts w:cs="Arial"/>
        </w:rPr>
        <w:t>We request greater guidance either in the legislation or the explanatory memorandum.</w:t>
      </w:r>
    </w:p>
    <w:p w:rsidR="00223062" w:rsidRPr="00787C77" w:rsidRDefault="00223062" w:rsidP="003A6561">
      <w:pPr>
        <w:pStyle w:val="MSBody"/>
        <w:rPr>
          <w:rFonts w:cs="Arial"/>
        </w:rPr>
      </w:pPr>
    </w:p>
    <w:p w:rsidR="00360317" w:rsidRPr="00B82E51" w:rsidRDefault="009223B8">
      <w:pPr>
        <w:pStyle w:val="MSBody"/>
        <w:keepNext/>
        <w:numPr>
          <w:ilvl w:val="0"/>
          <w:numId w:val="40"/>
        </w:numPr>
        <w:ind w:left="357" w:hanging="357"/>
        <w:rPr>
          <w:rFonts w:cs="Arial"/>
          <w:b/>
          <w:i/>
        </w:rPr>
      </w:pPr>
      <w:r w:rsidRPr="00B82E51">
        <w:rPr>
          <w:rFonts w:cs="Arial"/>
          <w:b/>
          <w:i/>
        </w:rPr>
        <w:t>Clarification of phrases ‘genuine compensation’ and ‘reasonable expenses’ and burden of proof</w:t>
      </w:r>
    </w:p>
    <w:p w:rsidR="009223B8" w:rsidRPr="00787C77" w:rsidRDefault="009223B8" w:rsidP="009223B8"/>
    <w:p w:rsidR="009223B8" w:rsidRPr="00787C77" w:rsidRDefault="009223B8" w:rsidP="00787C77">
      <w:pPr>
        <w:ind w:left="357"/>
      </w:pPr>
      <w:r w:rsidRPr="00787C77">
        <w:t>We note that paragraph (b)</w:t>
      </w:r>
      <w:r w:rsidR="00873BB5" w:rsidRPr="00787C77">
        <w:t>,</w:t>
      </w:r>
      <w:r w:rsidRPr="00787C77">
        <w:t xml:space="preserve"> of the proposed definition of a ‘not-for-profit entity’</w:t>
      </w:r>
      <w:r w:rsidR="00873BB5" w:rsidRPr="00787C77">
        <w:t>,</w:t>
      </w:r>
      <w:r w:rsidRPr="00787C77">
        <w:t xml:space="preserve"> refers to ‘genuine compensation for services provided to, or reasonable expenses incurred on behalf of, the entity’ (sub-paragraph (ii)) as a type of distribution that would be excluded from the general prohibition on distributions of profits or assets to owners and</w:t>
      </w:r>
      <w:r w:rsidR="00873BB5" w:rsidRPr="00787C77">
        <w:t xml:space="preserve"> members. </w:t>
      </w:r>
      <w:r w:rsidRPr="00787C77">
        <w:t xml:space="preserve"> We request clarification firstly for the phrases ‘genuine compensation’ and ‘reasonable expenses’ and secondly the extent to which a ‘not-for-profit entity’ would be required to substantiate such a requirement.</w:t>
      </w:r>
    </w:p>
    <w:p w:rsidR="00223062" w:rsidRPr="00787C77" w:rsidRDefault="00223062" w:rsidP="003A6561">
      <w:pPr>
        <w:pStyle w:val="MSBody"/>
        <w:rPr>
          <w:rFonts w:cs="Arial"/>
        </w:rPr>
      </w:pPr>
    </w:p>
    <w:p w:rsidR="00406022" w:rsidRPr="00787C77" w:rsidRDefault="00132D09" w:rsidP="00AE26AE">
      <w:pPr>
        <w:pStyle w:val="MSBody"/>
        <w:keepNext/>
        <w:numPr>
          <w:ilvl w:val="0"/>
          <w:numId w:val="40"/>
        </w:numPr>
        <w:rPr>
          <w:rFonts w:cs="Arial"/>
          <w:b/>
          <w:i/>
        </w:rPr>
      </w:pPr>
      <w:r w:rsidRPr="00787C77">
        <w:rPr>
          <w:rFonts w:cs="Arial"/>
          <w:b/>
          <w:i/>
        </w:rPr>
        <w:t>Sole purpose test for use of assets by tax exempt entities</w:t>
      </w:r>
      <w:r w:rsidR="00056A3C" w:rsidRPr="00787C77">
        <w:rPr>
          <w:rFonts w:cs="Arial"/>
          <w:b/>
          <w:i/>
        </w:rPr>
        <w:t xml:space="preserve"> – needs to be more flexible</w:t>
      </w:r>
    </w:p>
    <w:p w:rsidR="00132D09" w:rsidRPr="00787C77" w:rsidRDefault="00132D09" w:rsidP="00AE26AE">
      <w:pPr>
        <w:pStyle w:val="MSBody"/>
        <w:keepNext/>
        <w:rPr>
          <w:rFonts w:cs="Arial"/>
        </w:rPr>
      </w:pPr>
    </w:p>
    <w:p w:rsidR="00873BB5" w:rsidRPr="00787C77" w:rsidRDefault="00873BB5" w:rsidP="00787C77">
      <w:pPr>
        <w:pStyle w:val="MSBody"/>
        <w:ind w:left="360"/>
        <w:rPr>
          <w:rFonts w:cs="Arial"/>
        </w:rPr>
      </w:pPr>
      <w:r w:rsidRPr="00787C77">
        <w:rPr>
          <w:rFonts w:cs="Arial"/>
        </w:rPr>
        <w:t xml:space="preserve">The proposed section 50-1 </w:t>
      </w:r>
      <w:r w:rsidR="000256AF" w:rsidRPr="00787C77">
        <w:rPr>
          <w:rFonts w:cs="Arial"/>
        </w:rPr>
        <w:t xml:space="preserve">still </w:t>
      </w:r>
      <w:r w:rsidRPr="00787C77">
        <w:rPr>
          <w:rFonts w:cs="Arial"/>
        </w:rPr>
        <w:t xml:space="preserve">imposes </w:t>
      </w:r>
      <w:r w:rsidR="000256AF" w:rsidRPr="00787C77">
        <w:rPr>
          <w:rFonts w:cs="Arial"/>
        </w:rPr>
        <w:t xml:space="preserve">a strict requirement for the </w:t>
      </w:r>
      <w:r w:rsidR="00D56190" w:rsidRPr="00787C77">
        <w:rPr>
          <w:rFonts w:cs="Arial"/>
        </w:rPr>
        <w:t xml:space="preserve">tax exempt </w:t>
      </w:r>
      <w:r w:rsidRPr="00787C77">
        <w:rPr>
          <w:rFonts w:cs="Arial"/>
        </w:rPr>
        <w:t>entity to:</w:t>
      </w:r>
    </w:p>
    <w:p w:rsidR="00873BB5" w:rsidRPr="00787C77" w:rsidRDefault="00873BB5" w:rsidP="00787C77">
      <w:pPr>
        <w:pStyle w:val="MSBody"/>
        <w:ind w:left="360"/>
        <w:rPr>
          <w:rFonts w:cs="Arial"/>
        </w:rPr>
      </w:pPr>
    </w:p>
    <w:p w:rsidR="00D56190" w:rsidRPr="00787C77" w:rsidRDefault="00B82E51" w:rsidP="00B82E51">
      <w:pPr>
        <w:pStyle w:val="MSBody"/>
        <w:rPr>
          <w:rFonts w:cs="Arial"/>
          <w:i/>
        </w:rPr>
      </w:pPr>
      <w:r>
        <w:rPr>
          <w:rFonts w:cs="Arial"/>
          <w:i/>
        </w:rPr>
        <w:tab/>
      </w:r>
      <w:r w:rsidR="009567F2" w:rsidRPr="00787C77">
        <w:rPr>
          <w:rFonts w:cs="Arial"/>
          <w:i/>
        </w:rPr>
        <w:t>“</w:t>
      </w:r>
      <w:proofErr w:type="gramStart"/>
      <w:r w:rsidR="009567F2" w:rsidRPr="00787C77">
        <w:rPr>
          <w:rFonts w:cs="Arial"/>
          <w:i/>
        </w:rPr>
        <w:t>use</w:t>
      </w:r>
      <w:proofErr w:type="gramEnd"/>
      <w:r w:rsidR="009567F2" w:rsidRPr="00787C77">
        <w:rPr>
          <w:rFonts w:cs="Arial"/>
          <w:i/>
        </w:rPr>
        <w:t xml:space="preserve"> its income and assets solely to pursue the purposes for which it was established”</w:t>
      </w:r>
    </w:p>
    <w:p w:rsidR="00D56190" w:rsidRPr="00787C77" w:rsidRDefault="00D56190" w:rsidP="00787C77">
      <w:pPr>
        <w:pStyle w:val="MSBody"/>
        <w:ind w:left="360"/>
        <w:rPr>
          <w:rFonts w:cs="Arial"/>
        </w:rPr>
      </w:pPr>
    </w:p>
    <w:p w:rsidR="00056A3C" w:rsidRDefault="000256AF" w:rsidP="00787C77">
      <w:pPr>
        <w:pStyle w:val="MSBody"/>
        <w:ind w:left="360"/>
        <w:rPr>
          <w:rFonts w:cs="Arial"/>
        </w:rPr>
      </w:pPr>
      <w:r w:rsidRPr="00787C77">
        <w:rPr>
          <w:rFonts w:cs="Arial"/>
        </w:rPr>
        <w:t xml:space="preserve">We believe that the </w:t>
      </w:r>
      <w:r w:rsidR="00837336" w:rsidRPr="00787C77">
        <w:rPr>
          <w:rFonts w:cs="Arial"/>
        </w:rPr>
        <w:t xml:space="preserve">ED </w:t>
      </w:r>
      <w:r w:rsidRPr="00787C77">
        <w:rPr>
          <w:rFonts w:cs="Arial"/>
        </w:rPr>
        <w:t>legislation should</w:t>
      </w:r>
      <w:r w:rsidR="00056A3C" w:rsidRPr="00787C77">
        <w:rPr>
          <w:rFonts w:cs="Arial"/>
        </w:rPr>
        <w:t xml:space="preserve"> provide some leeway for:</w:t>
      </w:r>
    </w:p>
    <w:p w:rsidR="00787C77" w:rsidRPr="00787C77" w:rsidRDefault="00787C77" w:rsidP="00787C77">
      <w:pPr>
        <w:pStyle w:val="MSBody"/>
        <w:ind w:left="360"/>
        <w:rPr>
          <w:rFonts w:cs="Arial"/>
        </w:rPr>
      </w:pPr>
    </w:p>
    <w:p w:rsidR="00DB1746" w:rsidRDefault="000256AF" w:rsidP="00787C77">
      <w:pPr>
        <w:pStyle w:val="MSBody"/>
        <w:numPr>
          <w:ilvl w:val="0"/>
          <w:numId w:val="58"/>
        </w:numPr>
        <w:ind w:left="1080"/>
        <w:rPr>
          <w:rFonts w:cs="Arial"/>
        </w:rPr>
      </w:pPr>
      <w:r w:rsidRPr="00787C77">
        <w:rPr>
          <w:rFonts w:cs="Arial"/>
        </w:rPr>
        <w:t>minor or insignificant breaches</w:t>
      </w:r>
      <w:r w:rsidR="00056A3C" w:rsidRPr="00787C77">
        <w:rPr>
          <w:rFonts w:cs="Arial"/>
        </w:rPr>
        <w:t>; and</w:t>
      </w:r>
    </w:p>
    <w:p w:rsidR="00B82E51" w:rsidRPr="00787C77" w:rsidRDefault="00B82E51" w:rsidP="00B82E51">
      <w:pPr>
        <w:pStyle w:val="MSBody"/>
        <w:ind w:left="1080"/>
        <w:rPr>
          <w:rFonts w:cs="Arial"/>
        </w:rPr>
      </w:pPr>
    </w:p>
    <w:p w:rsidR="00DB1746" w:rsidRPr="00787C77" w:rsidRDefault="00F071F9" w:rsidP="00787C77">
      <w:pPr>
        <w:pStyle w:val="MSBody"/>
        <w:numPr>
          <w:ilvl w:val="0"/>
          <w:numId w:val="58"/>
        </w:numPr>
        <w:ind w:left="1080"/>
        <w:rPr>
          <w:rFonts w:cs="Arial"/>
        </w:rPr>
      </w:pPr>
      <w:proofErr w:type="gramStart"/>
      <w:r w:rsidRPr="00787C77">
        <w:rPr>
          <w:rFonts w:cs="Arial"/>
        </w:rPr>
        <w:lastRenderedPageBreak/>
        <w:t>e</w:t>
      </w:r>
      <w:r w:rsidR="00056A3C" w:rsidRPr="00787C77">
        <w:rPr>
          <w:rFonts w:cs="Arial"/>
        </w:rPr>
        <w:t>ntities</w:t>
      </w:r>
      <w:proofErr w:type="gramEnd"/>
      <w:r w:rsidR="00056A3C" w:rsidRPr="00787C77">
        <w:rPr>
          <w:rFonts w:cs="Arial"/>
        </w:rPr>
        <w:t xml:space="preserve"> that have shifted their purposes over time</w:t>
      </w:r>
      <w:r w:rsidR="000256AF" w:rsidRPr="00787C77">
        <w:rPr>
          <w:rFonts w:cs="Arial"/>
        </w:rPr>
        <w:t>.</w:t>
      </w:r>
      <w:r w:rsidR="00056A3C" w:rsidRPr="00787C77">
        <w:rPr>
          <w:rFonts w:cs="Arial"/>
        </w:rPr>
        <w:t xml:space="preserve">  For example we have concern about the terminology “for which it was established”, as tax exempt entities may have been established for a specific tax exempt purpose but over time their purposes have changed / expanded to include other tax exempt purposes. This is common in religious organisations some of which are hundreds of </w:t>
      </w:r>
      <w:proofErr w:type="gramStart"/>
      <w:r w:rsidR="00056A3C" w:rsidRPr="00787C77">
        <w:rPr>
          <w:rFonts w:cs="Arial"/>
        </w:rPr>
        <w:t>years</w:t>
      </w:r>
      <w:proofErr w:type="gramEnd"/>
      <w:r w:rsidR="00056A3C" w:rsidRPr="00787C77">
        <w:rPr>
          <w:rFonts w:cs="Arial"/>
        </w:rPr>
        <w:t xml:space="preserve"> </w:t>
      </w:r>
      <w:r w:rsidRPr="00787C77">
        <w:rPr>
          <w:rFonts w:cs="Arial"/>
        </w:rPr>
        <w:t>old and going back and determine</w:t>
      </w:r>
      <w:r w:rsidR="00056A3C" w:rsidRPr="00787C77">
        <w:rPr>
          <w:rFonts w:cs="Arial"/>
        </w:rPr>
        <w:t xml:space="preserve"> the purposes for which it was established would be quite difficult.</w:t>
      </w:r>
      <w:r w:rsidRPr="00787C77">
        <w:rPr>
          <w:rFonts w:cs="Arial"/>
        </w:rPr>
        <w:t xml:space="preserve">  </w:t>
      </w:r>
      <w:r w:rsidR="00056A3C" w:rsidRPr="00787C77">
        <w:rPr>
          <w:rFonts w:cs="Arial"/>
        </w:rPr>
        <w:t xml:space="preserve">The types </w:t>
      </w:r>
      <w:r w:rsidRPr="00787C77">
        <w:rPr>
          <w:rFonts w:cs="Arial"/>
        </w:rPr>
        <w:t xml:space="preserve">of </w:t>
      </w:r>
      <w:r w:rsidR="00056A3C" w:rsidRPr="00787C77">
        <w:rPr>
          <w:rFonts w:cs="Arial"/>
        </w:rPr>
        <w:t xml:space="preserve">changes </w:t>
      </w:r>
      <w:r w:rsidRPr="00787C77">
        <w:rPr>
          <w:rFonts w:cs="Arial"/>
        </w:rPr>
        <w:t xml:space="preserve">that </w:t>
      </w:r>
      <w:r w:rsidR="00056A3C" w:rsidRPr="00787C77">
        <w:rPr>
          <w:rFonts w:cs="Arial"/>
        </w:rPr>
        <w:t>could</w:t>
      </w:r>
      <w:r w:rsidRPr="00787C77">
        <w:rPr>
          <w:rFonts w:cs="Arial"/>
        </w:rPr>
        <w:t xml:space="preserve"> occur</w:t>
      </w:r>
      <w:r w:rsidR="00056A3C" w:rsidRPr="00787C77">
        <w:rPr>
          <w:rFonts w:cs="Arial"/>
        </w:rPr>
        <w:t xml:space="preserve"> </w:t>
      </w:r>
      <w:r w:rsidRPr="00787C77">
        <w:rPr>
          <w:rFonts w:cs="Arial"/>
        </w:rPr>
        <w:t>arise are where an entity was</w:t>
      </w:r>
      <w:r w:rsidR="00056A3C" w:rsidRPr="00787C77">
        <w:rPr>
          <w:rFonts w:cs="Arial"/>
        </w:rPr>
        <w:t xml:space="preserve"> originally established for education purposes and </w:t>
      </w:r>
      <w:r w:rsidRPr="00787C77">
        <w:rPr>
          <w:rFonts w:cs="Arial"/>
        </w:rPr>
        <w:t>it then</w:t>
      </w:r>
      <w:r w:rsidR="00056A3C" w:rsidRPr="00787C77">
        <w:rPr>
          <w:rFonts w:cs="Arial"/>
        </w:rPr>
        <w:t xml:space="preserve"> expand</w:t>
      </w:r>
      <w:r w:rsidRPr="00787C77">
        <w:rPr>
          <w:rFonts w:cs="Arial"/>
        </w:rPr>
        <w:t>s</w:t>
      </w:r>
      <w:r w:rsidR="00056A3C" w:rsidRPr="00787C77">
        <w:rPr>
          <w:rFonts w:cs="Arial"/>
        </w:rPr>
        <w:t xml:space="preserve"> into providing aged care or health services.</w:t>
      </w:r>
    </w:p>
    <w:p w:rsidR="00056A3C" w:rsidRPr="00787C77" w:rsidRDefault="00056A3C" w:rsidP="003A6561">
      <w:pPr>
        <w:pStyle w:val="MSBody"/>
        <w:rPr>
          <w:rFonts w:cs="Arial"/>
        </w:rPr>
      </w:pPr>
    </w:p>
    <w:p w:rsidR="00132D09" w:rsidRPr="00787C77" w:rsidRDefault="00132D09" w:rsidP="003A6561">
      <w:pPr>
        <w:pStyle w:val="MSBody"/>
        <w:rPr>
          <w:rFonts w:cs="Arial"/>
        </w:rPr>
      </w:pPr>
    </w:p>
    <w:p w:rsidR="00406022" w:rsidRPr="00787C77" w:rsidRDefault="0050620A">
      <w:pPr>
        <w:pStyle w:val="MSBody"/>
        <w:numPr>
          <w:ilvl w:val="0"/>
          <w:numId w:val="40"/>
        </w:numPr>
        <w:rPr>
          <w:rFonts w:cs="Arial"/>
          <w:b/>
          <w:i/>
        </w:rPr>
      </w:pPr>
      <w:r w:rsidRPr="00787C77">
        <w:rPr>
          <w:rFonts w:cs="Arial"/>
          <w:b/>
          <w:i/>
        </w:rPr>
        <w:t>Clarification of i</w:t>
      </w:r>
      <w:r w:rsidR="00941A60" w:rsidRPr="00787C77">
        <w:rPr>
          <w:rFonts w:cs="Arial"/>
          <w:b/>
          <w:i/>
        </w:rPr>
        <w:t>ncreased tracing burden</w:t>
      </w:r>
      <w:r w:rsidRPr="00787C77">
        <w:rPr>
          <w:rFonts w:cs="Arial"/>
          <w:b/>
          <w:i/>
        </w:rPr>
        <w:t xml:space="preserve"> requirements</w:t>
      </w:r>
    </w:p>
    <w:p w:rsidR="00132D09" w:rsidRPr="00787C77" w:rsidRDefault="00132D09" w:rsidP="003A6561">
      <w:pPr>
        <w:pStyle w:val="MSBody"/>
        <w:rPr>
          <w:rFonts w:cs="Arial"/>
        </w:rPr>
      </w:pPr>
    </w:p>
    <w:p w:rsidR="00365E59" w:rsidRPr="00787C77" w:rsidRDefault="00365E59" w:rsidP="003A6561">
      <w:pPr>
        <w:pStyle w:val="MSBody"/>
        <w:rPr>
          <w:rFonts w:cs="Arial"/>
        </w:rPr>
      </w:pPr>
      <w:r w:rsidRPr="00787C77">
        <w:rPr>
          <w:rFonts w:cs="Arial"/>
        </w:rPr>
        <w:t>The proposed Section 50-(4) imposes a significant tracing burden on tax exempt entities, it states:</w:t>
      </w:r>
    </w:p>
    <w:p w:rsidR="00365E59" w:rsidRPr="00787C77" w:rsidRDefault="00365E59" w:rsidP="003A6561">
      <w:pPr>
        <w:pStyle w:val="MSBody"/>
        <w:rPr>
          <w:rFonts w:cs="Arial"/>
        </w:rPr>
      </w:pPr>
    </w:p>
    <w:p w:rsidR="00E84457" w:rsidRPr="00787C77" w:rsidRDefault="009567F2">
      <w:pPr>
        <w:pStyle w:val="MSBody"/>
        <w:ind w:left="720"/>
        <w:rPr>
          <w:rFonts w:cs="Arial"/>
          <w:i/>
        </w:rPr>
      </w:pPr>
      <w:r w:rsidRPr="00787C77">
        <w:rPr>
          <w:rFonts w:cs="Arial"/>
          <w:i/>
        </w:rPr>
        <w:t xml:space="preserve">“If an entity gives money or property to another entity that is not an *exempt entity, the use of the money by the recipient (or any other entity) must be taken into account when determining whether the first mentioned entity satisfies the requirements in paragraph (2)(a) and (b).”  </w:t>
      </w:r>
    </w:p>
    <w:p w:rsidR="00365E59" w:rsidRPr="00787C77" w:rsidRDefault="00365E59" w:rsidP="003A6561">
      <w:pPr>
        <w:pStyle w:val="MSBody"/>
        <w:rPr>
          <w:rFonts w:cs="Arial"/>
        </w:rPr>
      </w:pPr>
    </w:p>
    <w:p w:rsidR="00F244F2" w:rsidRPr="00787C77" w:rsidRDefault="00D62A3C" w:rsidP="003A6561">
      <w:pPr>
        <w:pStyle w:val="MSBody"/>
        <w:rPr>
          <w:rFonts w:cs="Arial"/>
        </w:rPr>
      </w:pPr>
      <w:r w:rsidRPr="00787C77">
        <w:rPr>
          <w:rFonts w:cs="Arial"/>
        </w:rPr>
        <w:t xml:space="preserve">This will require the exempt entity to take into account </w:t>
      </w:r>
      <w:r w:rsidR="009567F2" w:rsidRPr="00787C77">
        <w:rPr>
          <w:rFonts w:cs="Arial"/>
        </w:rPr>
        <w:t>the use of the money</w:t>
      </w:r>
      <w:r w:rsidR="00F244F2" w:rsidRPr="00787C77">
        <w:rPr>
          <w:rFonts w:cs="Arial"/>
        </w:rPr>
        <w:t xml:space="preserve"> by the </w:t>
      </w:r>
      <w:r w:rsidR="00F071F9" w:rsidRPr="00787C77">
        <w:rPr>
          <w:rFonts w:cs="Arial"/>
        </w:rPr>
        <w:t>recipient when</w:t>
      </w:r>
      <w:r w:rsidR="00F244F2" w:rsidRPr="00787C77">
        <w:rPr>
          <w:rFonts w:cs="Arial"/>
        </w:rPr>
        <w:t xml:space="preserve"> the tax exempt entity determines whether they operate principally</w:t>
      </w:r>
      <w:r w:rsidR="00941A60" w:rsidRPr="00787C77">
        <w:rPr>
          <w:rFonts w:cs="Arial"/>
        </w:rPr>
        <w:t xml:space="preserve"> in A</w:t>
      </w:r>
      <w:r w:rsidR="00F244F2" w:rsidRPr="00787C77">
        <w:rPr>
          <w:rFonts w:cs="Arial"/>
        </w:rPr>
        <w:t xml:space="preserve">ustralia.  This will place a greater burden on tax exempt entities to trace the use of funds that they provide to non-tax exempt entities, than is currently the case.  </w:t>
      </w:r>
    </w:p>
    <w:p w:rsidR="00132D09" w:rsidRPr="00787C77" w:rsidRDefault="00132D09" w:rsidP="003A6561">
      <w:pPr>
        <w:pStyle w:val="MSBody"/>
        <w:rPr>
          <w:rFonts w:cs="Arial"/>
        </w:rPr>
      </w:pPr>
    </w:p>
    <w:p w:rsidR="00365E59" w:rsidRDefault="00132D09" w:rsidP="003A6561">
      <w:pPr>
        <w:pStyle w:val="MSBody"/>
        <w:rPr>
          <w:rFonts w:cs="Arial"/>
        </w:rPr>
      </w:pPr>
      <w:r w:rsidRPr="00787C77">
        <w:rPr>
          <w:rFonts w:cs="Arial"/>
        </w:rPr>
        <w:t xml:space="preserve">We require further guidance on </w:t>
      </w:r>
      <w:r w:rsidR="005A4659" w:rsidRPr="00787C77">
        <w:rPr>
          <w:rFonts w:cs="Arial"/>
        </w:rPr>
        <w:t xml:space="preserve">the extent of investigation/tracing </w:t>
      </w:r>
      <w:r w:rsidR="009F5069" w:rsidRPr="00787C77">
        <w:rPr>
          <w:rFonts w:cs="Arial"/>
        </w:rPr>
        <w:t xml:space="preserve">required.  </w:t>
      </w:r>
      <w:r w:rsidR="00F95567" w:rsidRPr="00787C77">
        <w:rPr>
          <w:rFonts w:cs="Arial"/>
        </w:rPr>
        <w:t>For example</w:t>
      </w:r>
      <w:r w:rsidR="00365E59" w:rsidRPr="00787C77">
        <w:rPr>
          <w:rFonts w:cs="Arial"/>
        </w:rPr>
        <w:t>:</w:t>
      </w:r>
    </w:p>
    <w:p w:rsidR="00B82E51" w:rsidRPr="00787C77" w:rsidRDefault="00B82E51" w:rsidP="003A6561">
      <w:pPr>
        <w:pStyle w:val="MSBody"/>
        <w:rPr>
          <w:rFonts w:cs="Arial"/>
        </w:rPr>
      </w:pPr>
    </w:p>
    <w:p w:rsidR="00E84457" w:rsidRDefault="00365E59">
      <w:pPr>
        <w:pStyle w:val="MSBody"/>
        <w:numPr>
          <w:ilvl w:val="0"/>
          <w:numId w:val="46"/>
        </w:numPr>
        <w:rPr>
          <w:rFonts w:cs="Arial"/>
        </w:rPr>
      </w:pPr>
      <w:r w:rsidRPr="00787C77">
        <w:rPr>
          <w:rFonts w:cs="Arial"/>
        </w:rPr>
        <w:t>What is meant by “the use of the money”</w:t>
      </w:r>
      <w:r w:rsidR="00B82E51">
        <w:rPr>
          <w:rFonts w:cs="Arial"/>
        </w:rPr>
        <w:t>?</w:t>
      </w:r>
    </w:p>
    <w:p w:rsidR="00B82E51" w:rsidRPr="00787C77" w:rsidRDefault="00B82E51" w:rsidP="00B82E51">
      <w:pPr>
        <w:pStyle w:val="MSBody"/>
        <w:ind w:left="720"/>
        <w:rPr>
          <w:rFonts w:cs="Arial"/>
        </w:rPr>
      </w:pPr>
    </w:p>
    <w:p w:rsidR="00E84457" w:rsidRPr="00787C77" w:rsidRDefault="00365E59">
      <w:pPr>
        <w:pStyle w:val="MSBody"/>
        <w:numPr>
          <w:ilvl w:val="0"/>
          <w:numId w:val="46"/>
        </w:numPr>
        <w:rPr>
          <w:rFonts w:cs="Arial"/>
        </w:rPr>
      </w:pPr>
      <w:r w:rsidRPr="00787C77">
        <w:rPr>
          <w:rFonts w:cs="Arial"/>
        </w:rPr>
        <w:t xml:space="preserve">Where payments are made to </w:t>
      </w:r>
      <w:r w:rsidR="00F95567" w:rsidRPr="00787C77">
        <w:rPr>
          <w:rFonts w:cs="Arial"/>
        </w:rPr>
        <w:t xml:space="preserve">unrelated parties </w:t>
      </w:r>
      <w:r w:rsidRPr="00787C77">
        <w:rPr>
          <w:rFonts w:cs="Arial"/>
        </w:rPr>
        <w:t xml:space="preserve">it is extremely difficult to obtain </w:t>
      </w:r>
      <w:r w:rsidR="00D62A3C" w:rsidRPr="00787C77">
        <w:rPr>
          <w:rFonts w:cs="Arial"/>
        </w:rPr>
        <w:t>relevant current financial data</w:t>
      </w:r>
      <w:r w:rsidR="000F54FE" w:rsidRPr="00787C77">
        <w:rPr>
          <w:rFonts w:cs="Arial"/>
        </w:rPr>
        <w:t>. I</w:t>
      </w:r>
      <w:r w:rsidR="00F95567" w:rsidRPr="00787C77">
        <w:rPr>
          <w:rFonts w:cs="Arial"/>
        </w:rPr>
        <w:t xml:space="preserve">s a review of the prior </w:t>
      </w:r>
      <w:r w:rsidR="00F071F9" w:rsidRPr="00787C77">
        <w:rPr>
          <w:rFonts w:cs="Arial"/>
        </w:rPr>
        <w:t>year’s</w:t>
      </w:r>
      <w:r w:rsidR="00F95567" w:rsidRPr="00787C77">
        <w:rPr>
          <w:rFonts w:cs="Arial"/>
        </w:rPr>
        <w:t xml:space="preserve"> financials sufficient</w:t>
      </w:r>
      <w:r w:rsidR="000F54FE" w:rsidRPr="00787C77">
        <w:rPr>
          <w:rFonts w:cs="Arial"/>
        </w:rPr>
        <w:t>?</w:t>
      </w:r>
      <w:r w:rsidR="00F95567" w:rsidRPr="00787C77">
        <w:rPr>
          <w:rFonts w:cs="Arial"/>
        </w:rPr>
        <w:t xml:space="preserve">  </w:t>
      </w:r>
      <w:r w:rsidR="00D56190" w:rsidRPr="00787C77">
        <w:rPr>
          <w:rFonts w:cs="Arial"/>
        </w:rPr>
        <w:t xml:space="preserve">What happens if the unrelated entity that you make a payment to embarks on a major overseas expansion after you have made the </w:t>
      </w:r>
      <w:r w:rsidR="00F071F9" w:rsidRPr="00787C77">
        <w:rPr>
          <w:rFonts w:cs="Arial"/>
        </w:rPr>
        <w:t>payment?</w:t>
      </w:r>
    </w:p>
    <w:p w:rsidR="00D62A3C" w:rsidRPr="00787C77" w:rsidRDefault="00D62A3C" w:rsidP="00D62A3C">
      <w:pPr>
        <w:pStyle w:val="MSBody"/>
        <w:rPr>
          <w:rFonts w:cs="Arial"/>
        </w:rPr>
      </w:pPr>
    </w:p>
    <w:p w:rsidR="009F5069" w:rsidRPr="00787C77" w:rsidRDefault="009F5069" w:rsidP="00D62A3C">
      <w:pPr>
        <w:pStyle w:val="MSBody"/>
        <w:rPr>
          <w:rFonts w:cs="Arial"/>
        </w:rPr>
      </w:pPr>
      <w:r w:rsidRPr="00787C77">
        <w:rPr>
          <w:rFonts w:cs="Arial"/>
        </w:rPr>
        <w:t xml:space="preserve">We have provided </w:t>
      </w:r>
      <w:r w:rsidR="009E3C8B" w:rsidRPr="00787C77">
        <w:rPr>
          <w:rFonts w:cs="Arial"/>
        </w:rPr>
        <w:t>two</w:t>
      </w:r>
      <w:r w:rsidRPr="00787C77">
        <w:rPr>
          <w:rFonts w:cs="Arial"/>
        </w:rPr>
        <w:t xml:space="preserve"> example</w:t>
      </w:r>
      <w:r w:rsidR="009E3C8B" w:rsidRPr="00787C77">
        <w:rPr>
          <w:rFonts w:cs="Arial"/>
        </w:rPr>
        <w:t>s that highlight</w:t>
      </w:r>
      <w:r w:rsidR="00F95567" w:rsidRPr="00787C77">
        <w:rPr>
          <w:rFonts w:cs="Arial"/>
        </w:rPr>
        <w:t xml:space="preserve"> the type of </w:t>
      </w:r>
      <w:r w:rsidR="005A4659" w:rsidRPr="00787C77">
        <w:rPr>
          <w:rFonts w:cs="Arial"/>
        </w:rPr>
        <w:t>tracing difficulties that NFPs will have to consider</w:t>
      </w:r>
      <w:r w:rsidR="0010767B" w:rsidRPr="00787C77">
        <w:rPr>
          <w:rFonts w:cs="Arial"/>
        </w:rPr>
        <w:t xml:space="preserve"> at Appendix B</w:t>
      </w:r>
      <w:r w:rsidR="005A4659" w:rsidRPr="00787C77">
        <w:rPr>
          <w:rFonts w:cs="Arial"/>
        </w:rPr>
        <w:t>.</w:t>
      </w:r>
    </w:p>
    <w:p w:rsidR="00DB1DB9" w:rsidRPr="00787C77" w:rsidRDefault="00DB1DB9" w:rsidP="00D62A3C">
      <w:pPr>
        <w:pStyle w:val="MSBody"/>
        <w:rPr>
          <w:rFonts w:cs="Arial"/>
        </w:rPr>
      </w:pPr>
    </w:p>
    <w:p w:rsidR="0094269C" w:rsidRPr="00787C77" w:rsidRDefault="0094269C" w:rsidP="003A6561">
      <w:pPr>
        <w:pStyle w:val="MSBody"/>
        <w:rPr>
          <w:rFonts w:cs="Arial"/>
        </w:rPr>
      </w:pPr>
    </w:p>
    <w:p w:rsidR="00E84457" w:rsidRPr="00787C77" w:rsidRDefault="009223B8">
      <w:pPr>
        <w:pStyle w:val="MSBody"/>
        <w:numPr>
          <w:ilvl w:val="0"/>
          <w:numId w:val="40"/>
        </w:numPr>
        <w:rPr>
          <w:rFonts w:cs="Arial"/>
          <w:b/>
          <w:i/>
        </w:rPr>
      </w:pPr>
      <w:r w:rsidRPr="00787C77">
        <w:rPr>
          <w:rFonts w:cs="Arial"/>
          <w:b/>
          <w:i/>
        </w:rPr>
        <w:t>Allow</w:t>
      </w:r>
      <w:r w:rsidR="0094269C" w:rsidRPr="00787C77">
        <w:rPr>
          <w:rFonts w:cs="Arial"/>
          <w:b/>
          <w:i/>
        </w:rPr>
        <w:t xml:space="preserve"> </w:t>
      </w:r>
      <w:r w:rsidRPr="00787C77">
        <w:rPr>
          <w:rFonts w:cs="Arial"/>
          <w:b/>
          <w:i/>
        </w:rPr>
        <w:t xml:space="preserve">an option for 5 year averaging for </w:t>
      </w:r>
      <w:r w:rsidR="0094269C" w:rsidRPr="00787C77">
        <w:rPr>
          <w:rFonts w:cs="Arial"/>
          <w:b/>
          <w:i/>
        </w:rPr>
        <w:t xml:space="preserve">tracing test </w:t>
      </w:r>
    </w:p>
    <w:p w:rsidR="00E84457" w:rsidRPr="00787C77" w:rsidRDefault="00E84457">
      <w:pPr>
        <w:pStyle w:val="MSBody"/>
        <w:rPr>
          <w:rFonts w:cs="Arial"/>
        </w:rPr>
      </w:pPr>
    </w:p>
    <w:p w:rsidR="00E84457" w:rsidRPr="00787C77" w:rsidRDefault="009223B8">
      <w:r w:rsidRPr="00787C77">
        <w:t>A</w:t>
      </w:r>
      <w:r w:rsidR="0094269C" w:rsidRPr="00787C77">
        <w:t xml:space="preserve"> NFP entity is required to determine if the ‘principally in Australia’ rule is satisfied on an annual basis.  While we agree with this annual requirement, we believe it does not take into consideration one-off events beyond the control of an NFP ent</w:t>
      </w:r>
      <w:r w:rsidR="00D62A3C" w:rsidRPr="00787C77">
        <w:t>ity, such as natural disasters.</w:t>
      </w:r>
      <w:r w:rsidR="00056A3C" w:rsidRPr="00787C77">
        <w:t xml:space="preserve"> </w:t>
      </w:r>
      <w:r w:rsidR="00D62A3C" w:rsidRPr="00787C77">
        <w:t xml:space="preserve"> </w:t>
      </w:r>
      <w:r w:rsidR="000F54FE" w:rsidRPr="00787C77">
        <w:t>There may also be circumstances where expenditure is made in a particular year but relates to a longer time frame.</w:t>
      </w:r>
      <w:r w:rsidR="0094269C" w:rsidRPr="00787C77">
        <w:t xml:space="preserve"> To take such one-off events into consideration without threatening the continued entitlement to tax exempt status for an NFP entity, we recommend the insertion of an </w:t>
      </w:r>
      <w:r w:rsidRPr="00787C77">
        <w:t xml:space="preserve">option to allow for </w:t>
      </w:r>
      <w:r w:rsidR="0094269C" w:rsidRPr="00787C77">
        <w:t>averaging over five (5) years to determine the ‘principally in Australia’ requirement.</w:t>
      </w:r>
    </w:p>
    <w:p w:rsidR="009F5069" w:rsidRPr="00787C77" w:rsidRDefault="009F5069" w:rsidP="003A6561">
      <w:pPr>
        <w:pStyle w:val="MSBody"/>
        <w:rPr>
          <w:rFonts w:cs="Arial"/>
        </w:rPr>
      </w:pPr>
    </w:p>
    <w:p w:rsidR="00132D09" w:rsidRPr="00787C77" w:rsidRDefault="00132D09" w:rsidP="003A6561">
      <w:pPr>
        <w:pStyle w:val="MSBody"/>
        <w:rPr>
          <w:rFonts w:cs="Arial"/>
        </w:rPr>
      </w:pPr>
    </w:p>
    <w:p w:rsidR="00406022" w:rsidRPr="00787C77" w:rsidRDefault="00941A60">
      <w:pPr>
        <w:pStyle w:val="MSBody"/>
        <w:numPr>
          <w:ilvl w:val="0"/>
          <w:numId w:val="40"/>
        </w:numPr>
        <w:rPr>
          <w:rFonts w:cs="Arial"/>
          <w:b/>
          <w:i/>
        </w:rPr>
      </w:pPr>
      <w:r w:rsidRPr="00787C77">
        <w:rPr>
          <w:rFonts w:cs="Arial"/>
          <w:b/>
          <w:i/>
        </w:rPr>
        <w:t>Stri</w:t>
      </w:r>
      <w:r w:rsidR="00132D09" w:rsidRPr="00787C77">
        <w:rPr>
          <w:rFonts w:cs="Arial"/>
          <w:b/>
          <w:i/>
        </w:rPr>
        <w:t>ct ‘In Australia’ test for DGRs</w:t>
      </w:r>
    </w:p>
    <w:p w:rsidR="00132D09" w:rsidRPr="00787C77" w:rsidRDefault="00132D09" w:rsidP="003A6561">
      <w:pPr>
        <w:pStyle w:val="MSBody"/>
        <w:rPr>
          <w:rFonts w:cs="Arial"/>
        </w:rPr>
      </w:pPr>
    </w:p>
    <w:p w:rsidR="00AD0B95" w:rsidRPr="00787C77" w:rsidRDefault="00AE12D7" w:rsidP="003A6561">
      <w:pPr>
        <w:pStyle w:val="MSBody"/>
        <w:rPr>
          <w:rFonts w:cs="Arial"/>
        </w:rPr>
      </w:pPr>
      <w:r w:rsidRPr="00787C77">
        <w:rPr>
          <w:rFonts w:cs="Arial"/>
        </w:rPr>
        <w:t>Subs</w:t>
      </w:r>
      <w:r w:rsidR="009E3C8B" w:rsidRPr="00787C77">
        <w:rPr>
          <w:rFonts w:cs="Arial"/>
        </w:rPr>
        <w:t>ection</w:t>
      </w:r>
      <w:r w:rsidRPr="00787C77">
        <w:rPr>
          <w:rFonts w:cs="Arial"/>
        </w:rPr>
        <w:t>s</w:t>
      </w:r>
      <w:r w:rsidR="009E3C8B" w:rsidRPr="00787C77">
        <w:rPr>
          <w:rFonts w:cs="Arial"/>
        </w:rPr>
        <w:t xml:space="preserve"> 30-18</w:t>
      </w:r>
      <w:r w:rsidR="00AD0B95" w:rsidRPr="00787C77">
        <w:rPr>
          <w:rFonts w:cs="Arial"/>
        </w:rPr>
        <w:t>(1</w:t>
      </w:r>
      <w:proofErr w:type="gramStart"/>
      <w:r w:rsidR="00AD0B95" w:rsidRPr="00787C77">
        <w:rPr>
          <w:rFonts w:cs="Arial"/>
        </w:rPr>
        <w:t>)(</w:t>
      </w:r>
      <w:proofErr w:type="gramEnd"/>
      <w:r w:rsidR="00AD0B95" w:rsidRPr="00787C77">
        <w:rPr>
          <w:rFonts w:cs="Arial"/>
        </w:rPr>
        <w:t>b)</w:t>
      </w:r>
      <w:r w:rsidRPr="00787C77">
        <w:rPr>
          <w:rFonts w:cs="Arial"/>
        </w:rPr>
        <w:t xml:space="preserve"> &amp; (c)</w:t>
      </w:r>
      <w:r w:rsidR="009E3C8B" w:rsidRPr="00787C77">
        <w:rPr>
          <w:rFonts w:cs="Arial"/>
        </w:rPr>
        <w:t xml:space="preserve"> will require m</w:t>
      </w:r>
      <w:r w:rsidR="00941A60" w:rsidRPr="00787C77">
        <w:rPr>
          <w:rFonts w:cs="Arial"/>
        </w:rPr>
        <w:t xml:space="preserve">ost DGRs  to operate and pursue their purposes “solely” in Australia (subject to </w:t>
      </w:r>
      <w:r w:rsidR="00F17640" w:rsidRPr="00787C77">
        <w:rPr>
          <w:rFonts w:cs="Arial"/>
        </w:rPr>
        <w:t xml:space="preserve">a few exceptions including </w:t>
      </w:r>
      <w:r w:rsidR="00AD0B95" w:rsidRPr="00787C77">
        <w:rPr>
          <w:rFonts w:cs="Arial"/>
        </w:rPr>
        <w:t xml:space="preserve">the carve out contained in section 30-18(2) for </w:t>
      </w:r>
      <w:r w:rsidR="00343991" w:rsidRPr="00787C77">
        <w:rPr>
          <w:rFonts w:cs="Arial"/>
        </w:rPr>
        <w:t>activities that are “merely incidental” or “minor in extent and importance”</w:t>
      </w:r>
      <w:r w:rsidR="00F17640" w:rsidRPr="00787C77">
        <w:rPr>
          <w:rFonts w:cs="Arial"/>
        </w:rPr>
        <w:t>)</w:t>
      </w:r>
      <w:r w:rsidR="00941A60" w:rsidRPr="00787C77">
        <w:rPr>
          <w:rFonts w:cs="Arial"/>
        </w:rPr>
        <w:t xml:space="preserve">.  </w:t>
      </w:r>
    </w:p>
    <w:p w:rsidR="00AD0B95" w:rsidRPr="00787C77" w:rsidRDefault="00AD0B95" w:rsidP="003A6561">
      <w:pPr>
        <w:pStyle w:val="MSBody"/>
        <w:rPr>
          <w:rFonts w:cs="Arial"/>
        </w:rPr>
      </w:pPr>
    </w:p>
    <w:p w:rsidR="00D97283" w:rsidRPr="00B82E51" w:rsidRDefault="00AD0B95" w:rsidP="003A6561">
      <w:pPr>
        <w:pStyle w:val="MSBody"/>
        <w:rPr>
          <w:rFonts w:cs="Arial"/>
          <w:i/>
        </w:rPr>
      </w:pPr>
      <w:r w:rsidRPr="00787C77">
        <w:rPr>
          <w:rFonts w:cs="Arial"/>
        </w:rPr>
        <w:t xml:space="preserve">In addition section 30-18(3) </w:t>
      </w:r>
      <w:r w:rsidR="00D97283" w:rsidRPr="00787C77">
        <w:rPr>
          <w:rFonts w:cs="Arial"/>
        </w:rPr>
        <w:t xml:space="preserve">states </w:t>
      </w:r>
      <w:r w:rsidR="00D97283" w:rsidRPr="00B82E51">
        <w:rPr>
          <w:rFonts w:cs="Arial"/>
          <w:i/>
        </w:rPr>
        <w:t>“</w:t>
      </w:r>
      <w:r w:rsidR="009567F2" w:rsidRPr="00B82E51">
        <w:rPr>
          <w:rFonts w:cs="Arial"/>
          <w:i/>
        </w:rPr>
        <w:t>if a DGR gives money or property to another entity that is not a DGR, take into account the use of the money or property by that other entity (or any other entity) into account when determining whether the deductible gif</w:t>
      </w:r>
      <w:r w:rsidR="00D97283" w:rsidRPr="00B82E51">
        <w:rPr>
          <w:rFonts w:cs="Arial"/>
          <w:i/>
        </w:rPr>
        <w:t>t</w:t>
      </w:r>
      <w:r w:rsidR="009567F2" w:rsidRPr="00B82E51">
        <w:rPr>
          <w:rFonts w:cs="Arial"/>
          <w:i/>
        </w:rPr>
        <w:t xml:space="preserve"> recipient satisfies the requirements</w:t>
      </w:r>
      <w:r w:rsidR="00D97283" w:rsidRPr="00B82E51">
        <w:rPr>
          <w:rFonts w:cs="Arial"/>
          <w:i/>
        </w:rPr>
        <w:t xml:space="preserve"> in paragraphs (1)(b) and (c).” </w:t>
      </w:r>
    </w:p>
    <w:p w:rsidR="00D97283" w:rsidRPr="00787C77" w:rsidRDefault="00D97283" w:rsidP="003A6561">
      <w:pPr>
        <w:pStyle w:val="MSBody"/>
        <w:rPr>
          <w:rFonts w:cs="Arial"/>
          <w:i/>
        </w:rPr>
      </w:pPr>
    </w:p>
    <w:p w:rsidR="004A3E29" w:rsidRPr="00787C77" w:rsidRDefault="009567F2" w:rsidP="003A6561">
      <w:pPr>
        <w:pStyle w:val="MSBody"/>
        <w:rPr>
          <w:rFonts w:cs="Arial"/>
        </w:rPr>
      </w:pPr>
      <w:r w:rsidRPr="00787C77">
        <w:rPr>
          <w:rFonts w:cs="Arial"/>
        </w:rPr>
        <w:lastRenderedPageBreak/>
        <w:t>In other words it</w:t>
      </w:r>
      <w:r w:rsidR="00941A60" w:rsidRPr="00787C77">
        <w:rPr>
          <w:rFonts w:cs="Arial"/>
        </w:rPr>
        <w:t xml:space="preserve"> will have to look through any entity that it provides money to determine the final use of the money under the sole purpose test.  This will place a greater burden on tax exempt entities to trace the use of funds that they provide to non-tax exempt entities, than is currently the case.  </w:t>
      </w:r>
    </w:p>
    <w:p w:rsidR="004A3E29" w:rsidRDefault="004A3E29" w:rsidP="003A6561">
      <w:pPr>
        <w:pStyle w:val="MSBody"/>
        <w:rPr>
          <w:rFonts w:cs="Arial"/>
        </w:rPr>
      </w:pPr>
    </w:p>
    <w:p w:rsidR="002A1AAE" w:rsidRDefault="002A1AAE" w:rsidP="003A6561">
      <w:pPr>
        <w:pStyle w:val="MSBody"/>
        <w:rPr>
          <w:rFonts w:cs="Arial"/>
        </w:rPr>
      </w:pPr>
    </w:p>
    <w:p w:rsidR="002A1AAE" w:rsidRPr="00787C77" w:rsidRDefault="002A1AAE" w:rsidP="003A6561">
      <w:pPr>
        <w:pStyle w:val="MSBody"/>
        <w:rPr>
          <w:rFonts w:cs="Arial"/>
        </w:rPr>
      </w:pPr>
    </w:p>
    <w:p w:rsidR="00E84457" w:rsidRPr="00787C77" w:rsidRDefault="00F17640" w:rsidP="00E84457">
      <w:pPr>
        <w:pStyle w:val="MSBody"/>
        <w:rPr>
          <w:rFonts w:cs="Arial"/>
        </w:rPr>
      </w:pPr>
      <w:r w:rsidRPr="00787C77">
        <w:rPr>
          <w:rFonts w:cs="Arial"/>
        </w:rPr>
        <w:t>Our main concern</w:t>
      </w:r>
      <w:r w:rsidR="00E84457" w:rsidRPr="00787C77">
        <w:rPr>
          <w:rFonts w:cs="Arial"/>
        </w:rPr>
        <w:t>s are t</w:t>
      </w:r>
      <w:r w:rsidRPr="00787C77">
        <w:rPr>
          <w:rFonts w:cs="Arial"/>
        </w:rPr>
        <w:t>he extra burden required to determine what is</w:t>
      </w:r>
      <w:r w:rsidR="00E84457" w:rsidRPr="00787C77">
        <w:rPr>
          <w:rFonts w:cs="Arial"/>
        </w:rPr>
        <w:t xml:space="preserve"> considered to be:</w:t>
      </w:r>
    </w:p>
    <w:p w:rsidR="00C45148" w:rsidRPr="00787C77" w:rsidRDefault="00C45148" w:rsidP="00E84457">
      <w:pPr>
        <w:pStyle w:val="MSBody"/>
        <w:rPr>
          <w:rFonts w:cs="Arial"/>
        </w:rPr>
      </w:pPr>
    </w:p>
    <w:p w:rsidR="00E84457" w:rsidRDefault="00E84457" w:rsidP="00E84457">
      <w:pPr>
        <w:pStyle w:val="MSBody"/>
        <w:numPr>
          <w:ilvl w:val="0"/>
          <w:numId w:val="46"/>
        </w:numPr>
        <w:tabs>
          <w:tab w:val="clear" w:pos="851"/>
          <w:tab w:val="clear" w:pos="1701"/>
          <w:tab w:val="clear" w:pos="2552"/>
          <w:tab w:val="clear" w:pos="3402"/>
          <w:tab w:val="clear" w:pos="4253"/>
        </w:tabs>
      </w:pPr>
      <w:r w:rsidRPr="00787C77">
        <w:t xml:space="preserve">merely incidental to its activities in Australia; or </w:t>
      </w:r>
    </w:p>
    <w:p w:rsidR="00B82E51" w:rsidRPr="00787C77" w:rsidRDefault="00B82E51" w:rsidP="00B82E51">
      <w:pPr>
        <w:pStyle w:val="MSBody"/>
        <w:tabs>
          <w:tab w:val="clear" w:pos="851"/>
          <w:tab w:val="clear" w:pos="1701"/>
          <w:tab w:val="clear" w:pos="2552"/>
          <w:tab w:val="clear" w:pos="3402"/>
          <w:tab w:val="clear" w:pos="4253"/>
        </w:tabs>
        <w:ind w:left="720"/>
      </w:pPr>
    </w:p>
    <w:p w:rsidR="00E84457" w:rsidRPr="00787C77" w:rsidRDefault="00E84457" w:rsidP="00E84457">
      <w:pPr>
        <w:pStyle w:val="MSBody"/>
        <w:numPr>
          <w:ilvl w:val="0"/>
          <w:numId w:val="46"/>
        </w:numPr>
        <w:tabs>
          <w:tab w:val="clear" w:pos="851"/>
          <w:tab w:val="clear" w:pos="1701"/>
          <w:tab w:val="clear" w:pos="2552"/>
          <w:tab w:val="clear" w:pos="3402"/>
          <w:tab w:val="clear" w:pos="4253"/>
        </w:tabs>
      </w:pPr>
      <w:proofErr w:type="gramStart"/>
      <w:r w:rsidRPr="00787C77">
        <w:t>minor</w:t>
      </w:r>
      <w:proofErr w:type="gramEnd"/>
      <w:r w:rsidRPr="00787C77">
        <w:t xml:space="preserve"> in extent and importance when considered with reference to its activities in Australia.</w:t>
      </w:r>
    </w:p>
    <w:p w:rsidR="00FD2382" w:rsidRPr="00787C77" w:rsidRDefault="00FD2382" w:rsidP="003A6561">
      <w:pPr>
        <w:pStyle w:val="MSBody"/>
        <w:rPr>
          <w:rFonts w:cs="Arial"/>
        </w:rPr>
      </w:pPr>
    </w:p>
    <w:p w:rsidR="002E308A" w:rsidRPr="00787C77" w:rsidRDefault="002E308A" w:rsidP="002E308A">
      <w:pPr>
        <w:pStyle w:val="MSBody"/>
        <w:rPr>
          <w:rFonts w:cs="Arial"/>
        </w:rPr>
      </w:pPr>
      <w:r w:rsidRPr="00787C77">
        <w:rPr>
          <w:rFonts w:cs="Arial"/>
        </w:rPr>
        <w:t>We have provided examples at Appendix C that highlight some of the difficulties that can arise</w:t>
      </w:r>
      <w:r w:rsidR="00596276" w:rsidRPr="00787C77">
        <w:rPr>
          <w:rFonts w:cs="Arial"/>
        </w:rPr>
        <w:t xml:space="preserve"> when determin</w:t>
      </w:r>
      <w:r w:rsidR="00F071F9" w:rsidRPr="00787C77">
        <w:rPr>
          <w:rFonts w:cs="Arial"/>
        </w:rPr>
        <w:t>in</w:t>
      </w:r>
      <w:r w:rsidR="00596276" w:rsidRPr="00787C77">
        <w:rPr>
          <w:rFonts w:cs="Arial"/>
        </w:rPr>
        <w:t xml:space="preserve">g what </w:t>
      </w:r>
      <w:proofErr w:type="gramStart"/>
      <w:r w:rsidR="00596276" w:rsidRPr="00787C77">
        <w:rPr>
          <w:rFonts w:cs="Arial"/>
        </w:rPr>
        <w:t>is</w:t>
      </w:r>
      <w:proofErr w:type="gramEnd"/>
      <w:r w:rsidR="00596276" w:rsidRPr="00787C77">
        <w:rPr>
          <w:rFonts w:cs="Arial"/>
        </w:rPr>
        <w:t xml:space="preserve"> </w:t>
      </w:r>
      <w:r w:rsidR="00F071F9" w:rsidRPr="00787C77">
        <w:rPr>
          <w:rFonts w:cs="Arial"/>
        </w:rPr>
        <w:t xml:space="preserve">considered to be </w:t>
      </w:r>
      <w:r w:rsidR="00596276" w:rsidRPr="00787C77">
        <w:rPr>
          <w:rFonts w:cs="Arial"/>
        </w:rPr>
        <w:t>merely incidental or minor</w:t>
      </w:r>
      <w:r w:rsidRPr="00787C77">
        <w:rPr>
          <w:rFonts w:cs="Arial"/>
        </w:rPr>
        <w:t>.</w:t>
      </w:r>
    </w:p>
    <w:p w:rsidR="00596276" w:rsidRPr="00787C77" w:rsidRDefault="00596276" w:rsidP="002E308A">
      <w:pPr>
        <w:pStyle w:val="MSBody"/>
        <w:rPr>
          <w:rFonts w:cs="Arial"/>
        </w:rPr>
      </w:pPr>
    </w:p>
    <w:p w:rsidR="00596276" w:rsidRPr="00787C77" w:rsidRDefault="00596276" w:rsidP="00596276">
      <w:pPr>
        <w:pStyle w:val="MSBody"/>
        <w:rPr>
          <w:rFonts w:cs="Arial"/>
        </w:rPr>
      </w:pPr>
      <w:r w:rsidRPr="00787C77">
        <w:rPr>
          <w:rFonts w:cs="Arial"/>
        </w:rPr>
        <w:t>Certainty is an important facto</w:t>
      </w:r>
      <w:r w:rsidR="00304B3E" w:rsidRPr="00787C77">
        <w:rPr>
          <w:rFonts w:cs="Arial"/>
        </w:rPr>
        <w:t xml:space="preserve">r for NFPs.  We would recommend greater clarity in these definitions to address the questions raised in our Appendix C.  </w:t>
      </w:r>
    </w:p>
    <w:p w:rsidR="00AE12D7" w:rsidRDefault="00AE12D7" w:rsidP="00596276">
      <w:pPr>
        <w:pStyle w:val="MSBody"/>
        <w:rPr>
          <w:rFonts w:cs="Arial"/>
        </w:rPr>
      </w:pPr>
    </w:p>
    <w:p w:rsidR="00D07ED1" w:rsidRPr="00787C77" w:rsidRDefault="00D07ED1" w:rsidP="00596276">
      <w:pPr>
        <w:pStyle w:val="MSBody"/>
        <w:rPr>
          <w:rFonts w:cs="Arial"/>
        </w:rPr>
      </w:pPr>
    </w:p>
    <w:p w:rsidR="00AE12D7" w:rsidRPr="00B82E51" w:rsidRDefault="00AE12D7" w:rsidP="00AE12D7">
      <w:pPr>
        <w:pStyle w:val="MSBody"/>
        <w:numPr>
          <w:ilvl w:val="0"/>
          <w:numId w:val="40"/>
        </w:numPr>
        <w:rPr>
          <w:rFonts w:cs="Arial"/>
          <w:b/>
          <w:i/>
        </w:rPr>
      </w:pPr>
      <w:r w:rsidRPr="00B82E51">
        <w:rPr>
          <w:rFonts w:cs="Arial"/>
          <w:b/>
          <w:i/>
        </w:rPr>
        <w:t>Strict ‘In Australia’ test for DGRs – EDEM clarification</w:t>
      </w:r>
      <w:r w:rsidR="008A25BB" w:rsidRPr="00B82E51">
        <w:rPr>
          <w:rFonts w:cs="Arial"/>
          <w:b/>
          <w:i/>
        </w:rPr>
        <w:t xml:space="preserve"> of Example 1.18</w:t>
      </w:r>
    </w:p>
    <w:p w:rsidR="00AE12D7" w:rsidRPr="00787C77" w:rsidRDefault="00AE12D7" w:rsidP="00AE12D7">
      <w:pPr>
        <w:pStyle w:val="MSBody"/>
        <w:rPr>
          <w:rFonts w:cs="Arial"/>
        </w:rPr>
      </w:pPr>
    </w:p>
    <w:p w:rsidR="00AE12D7" w:rsidRPr="00787C77" w:rsidRDefault="00AE12D7" w:rsidP="00AE12D7">
      <w:pPr>
        <w:pStyle w:val="MSBody"/>
        <w:rPr>
          <w:rFonts w:cs="Arial"/>
        </w:rPr>
      </w:pPr>
      <w:r w:rsidRPr="00787C77">
        <w:rPr>
          <w:rFonts w:cs="Arial"/>
        </w:rPr>
        <w:t>We would like Example 1.18</w:t>
      </w:r>
      <w:r w:rsidR="008A25BB" w:rsidRPr="00787C77">
        <w:rPr>
          <w:rFonts w:cs="Arial"/>
        </w:rPr>
        <w:t xml:space="preserve"> </w:t>
      </w:r>
      <w:r w:rsidRPr="00787C77">
        <w:rPr>
          <w:rFonts w:cs="Arial"/>
        </w:rPr>
        <w:t xml:space="preserve">in the Explanatory Memorandum clarified.  </w:t>
      </w:r>
    </w:p>
    <w:p w:rsidR="00AE12D7" w:rsidRPr="00787C77" w:rsidRDefault="00AE12D7" w:rsidP="00AE12D7">
      <w:pPr>
        <w:pStyle w:val="MSBody"/>
        <w:rPr>
          <w:rFonts w:cs="Arial"/>
        </w:rPr>
      </w:pPr>
    </w:p>
    <w:p w:rsidR="00AE12D7" w:rsidRDefault="00AE12D7" w:rsidP="00AE12D7">
      <w:pPr>
        <w:pStyle w:val="MSBody"/>
        <w:rPr>
          <w:rFonts w:cs="Arial"/>
        </w:rPr>
      </w:pPr>
      <w:r w:rsidRPr="00787C77">
        <w:rPr>
          <w:rFonts w:cs="Arial"/>
        </w:rPr>
        <w:t xml:space="preserve">Example 1.18 states: </w:t>
      </w:r>
    </w:p>
    <w:p w:rsidR="00B82E51" w:rsidRPr="00787C77" w:rsidRDefault="00B82E51" w:rsidP="00AE12D7">
      <w:pPr>
        <w:pStyle w:val="MSBody"/>
        <w:rPr>
          <w:rFonts w:cs="Arial"/>
        </w:rPr>
      </w:pPr>
    </w:p>
    <w:p w:rsidR="00360317" w:rsidRPr="00787C77" w:rsidRDefault="00F8041C">
      <w:pPr>
        <w:pStyle w:val="MSBody"/>
        <w:ind w:left="720"/>
        <w:rPr>
          <w:rFonts w:cs="Arial"/>
          <w:i/>
        </w:rPr>
      </w:pPr>
      <w:r w:rsidRPr="00787C77">
        <w:rPr>
          <w:rFonts w:cs="Arial"/>
          <w:i/>
        </w:rPr>
        <w:t xml:space="preserve">“Deductible gift recipient funds could be used to purchase the instrument, as the instrument will be used mainly in Australia, and its use overseas is incidental to this.  </w:t>
      </w:r>
    </w:p>
    <w:p w:rsidR="00360317" w:rsidRPr="00787C77" w:rsidRDefault="00360317">
      <w:pPr>
        <w:pStyle w:val="MSBody"/>
        <w:ind w:left="720"/>
        <w:rPr>
          <w:rFonts w:cs="Arial"/>
          <w:i/>
        </w:rPr>
      </w:pPr>
    </w:p>
    <w:p w:rsidR="00360317" w:rsidRPr="00787C77" w:rsidRDefault="00F8041C">
      <w:pPr>
        <w:pStyle w:val="MSBody"/>
        <w:ind w:left="720"/>
        <w:rPr>
          <w:rFonts w:cs="Arial"/>
        </w:rPr>
      </w:pPr>
      <w:r w:rsidRPr="00787C77">
        <w:rPr>
          <w:rFonts w:cs="Arial"/>
          <w:i/>
        </w:rPr>
        <w:t>However, deductible gift recipient funds will not be able to be used to cover the flights of the orchestra members, and other tour costs incurred while the orchestra is touri</w:t>
      </w:r>
      <w:r w:rsidR="00C45148" w:rsidRPr="00787C77">
        <w:rPr>
          <w:rFonts w:cs="Arial"/>
          <w:i/>
        </w:rPr>
        <w:t>ng overseas.</w:t>
      </w:r>
    </w:p>
    <w:p w:rsidR="00596276" w:rsidRPr="00787C77" w:rsidRDefault="00596276" w:rsidP="002E308A">
      <w:pPr>
        <w:pStyle w:val="MSBody"/>
        <w:rPr>
          <w:rFonts w:cs="Arial"/>
        </w:rPr>
      </w:pPr>
    </w:p>
    <w:p w:rsidR="00814EBB" w:rsidRDefault="00814EBB" w:rsidP="002E308A">
      <w:pPr>
        <w:pStyle w:val="MSBody"/>
        <w:rPr>
          <w:rFonts w:cs="Arial"/>
        </w:rPr>
      </w:pPr>
      <w:r w:rsidRPr="00787C77">
        <w:rPr>
          <w:rFonts w:cs="Arial"/>
        </w:rPr>
        <w:t>This could be read such that:</w:t>
      </w:r>
    </w:p>
    <w:p w:rsidR="00B82E51" w:rsidRPr="00787C77" w:rsidRDefault="00B82E51" w:rsidP="002E308A">
      <w:pPr>
        <w:pStyle w:val="MSBody"/>
        <w:rPr>
          <w:rFonts w:cs="Arial"/>
        </w:rPr>
      </w:pPr>
    </w:p>
    <w:p w:rsidR="00360317" w:rsidRDefault="00814EBB">
      <w:pPr>
        <w:pStyle w:val="MSBody"/>
        <w:numPr>
          <w:ilvl w:val="0"/>
          <w:numId w:val="46"/>
        </w:numPr>
        <w:rPr>
          <w:rFonts w:cs="Arial"/>
        </w:rPr>
      </w:pPr>
      <w:r w:rsidRPr="00787C77">
        <w:rPr>
          <w:rFonts w:cs="Arial"/>
        </w:rPr>
        <w:t>a DGR can quarantine donated funds to Australian activities (i.e. the purchase of the instrument) and not lose its DGR status</w:t>
      </w:r>
      <w:r w:rsidR="001E38E6" w:rsidRPr="00787C77">
        <w:rPr>
          <w:rFonts w:cs="Arial"/>
        </w:rPr>
        <w:t xml:space="preserve"> even if it funds overseas activities that are not considered incidental (i.e. overseas tour costs) out of general operating revenue (i.e. funds that are not donated).  </w:t>
      </w:r>
    </w:p>
    <w:p w:rsidR="00B82E51" w:rsidRPr="00787C77" w:rsidRDefault="00B82E51" w:rsidP="00B82E51">
      <w:pPr>
        <w:pStyle w:val="MSBody"/>
        <w:ind w:left="720"/>
        <w:rPr>
          <w:rFonts w:cs="Arial"/>
        </w:rPr>
      </w:pPr>
    </w:p>
    <w:p w:rsidR="00360317" w:rsidRPr="00787C77" w:rsidRDefault="00814EBB">
      <w:pPr>
        <w:pStyle w:val="MSBody"/>
        <w:numPr>
          <w:ilvl w:val="0"/>
          <w:numId w:val="46"/>
        </w:numPr>
        <w:rPr>
          <w:rFonts w:cs="Arial"/>
        </w:rPr>
      </w:pPr>
      <w:r w:rsidRPr="00787C77">
        <w:rPr>
          <w:rFonts w:cs="Arial"/>
        </w:rPr>
        <w:t xml:space="preserve">Alternatively, is this example trying to indicate that the DGR status would be lost if the DGR undertakes </w:t>
      </w:r>
      <w:r w:rsidR="001E38E6" w:rsidRPr="00787C77">
        <w:rPr>
          <w:rFonts w:cs="Arial"/>
        </w:rPr>
        <w:t xml:space="preserve">and any overseas tours. </w:t>
      </w:r>
    </w:p>
    <w:p w:rsidR="00360317" w:rsidRDefault="00360317">
      <w:pPr>
        <w:pStyle w:val="MSBody"/>
        <w:ind w:left="720"/>
        <w:rPr>
          <w:rFonts w:cs="Arial"/>
        </w:rPr>
      </w:pPr>
    </w:p>
    <w:p w:rsidR="00B82E51" w:rsidRPr="00787C77" w:rsidRDefault="00B82E51">
      <w:pPr>
        <w:pStyle w:val="MSBody"/>
        <w:ind w:left="720"/>
        <w:rPr>
          <w:rFonts w:cs="Arial"/>
        </w:rPr>
      </w:pPr>
    </w:p>
    <w:p w:rsidR="008A25BB" w:rsidRPr="00B82E51" w:rsidRDefault="008A25BB" w:rsidP="008A25BB">
      <w:pPr>
        <w:pStyle w:val="MSBody"/>
        <w:numPr>
          <w:ilvl w:val="0"/>
          <w:numId w:val="40"/>
        </w:numPr>
        <w:rPr>
          <w:rFonts w:cs="Arial"/>
          <w:b/>
          <w:i/>
        </w:rPr>
      </w:pPr>
      <w:r w:rsidRPr="00B82E51">
        <w:rPr>
          <w:rFonts w:cs="Arial"/>
          <w:b/>
          <w:i/>
        </w:rPr>
        <w:t>Strict ‘In Australia’ test for DGRs – EDEM clarification of interaction between income tax exempt and DGR tests.</w:t>
      </w:r>
    </w:p>
    <w:p w:rsidR="008A25BB" w:rsidRPr="00787C77" w:rsidRDefault="008A25BB" w:rsidP="003A6561">
      <w:pPr>
        <w:pStyle w:val="MSBody"/>
        <w:rPr>
          <w:rFonts w:cs="Arial"/>
        </w:rPr>
      </w:pPr>
    </w:p>
    <w:p w:rsidR="008A25BB" w:rsidRPr="00787C77" w:rsidRDefault="008A25BB" w:rsidP="003A6561">
      <w:pPr>
        <w:pStyle w:val="MSBody"/>
        <w:rPr>
          <w:rFonts w:cs="Arial"/>
        </w:rPr>
      </w:pPr>
      <w:r w:rsidRPr="00787C77">
        <w:rPr>
          <w:rFonts w:cs="Arial"/>
        </w:rPr>
        <w:t xml:space="preserve">We would like paragraph 1.118 and Example 1.119 in the Explanatory Memorandum clarified.  </w:t>
      </w:r>
    </w:p>
    <w:p w:rsidR="008A25BB" w:rsidRPr="00787C77" w:rsidRDefault="008A25BB" w:rsidP="003A6561">
      <w:pPr>
        <w:pStyle w:val="MSBody"/>
        <w:rPr>
          <w:rFonts w:cs="Arial"/>
        </w:rPr>
      </w:pPr>
    </w:p>
    <w:p w:rsidR="00941A60" w:rsidRPr="00787C77" w:rsidRDefault="001E38E6" w:rsidP="003A6561">
      <w:pPr>
        <w:pStyle w:val="MSBody"/>
        <w:rPr>
          <w:rFonts w:cs="Arial"/>
        </w:rPr>
      </w:pPr>
      <w:r w:rsidRPr="00787C77">
        <w:rPr>
          <w:rFonts w:cs="Arial"/>
        </w:rPr>
        <w:t>Paragraph 1.118</w:t>
      </w:r>
      <w:r w:rsidR="00644B88" w:rsidRPr="00787C77">
        <w:rPr>
          <w:rFonts w:cs="Arial"/>
        </w:rPr>
        <w:t xml:space="preserve"> states</w:t>
      </w:r>
      <w:r w:rsidRPr="00787C77">
        <w:rPr>
          <w:rFonts w:cs="Arial"/>
        </w:rPr>
        <w:t>:</w:t>
      </w:r>
    </w:p>
    <w:p w:rsidR="001E38E6" w:rsidRPr="00787C77" w:rsidRDefault="001E38E6" w:rsidP="003A6561">
      <w:pPr>
        <w:pStyle w:val="MSBody"/>
        <w:rPr>
          <w:rFonts w:cs="Arial"/>
        </w:rPr>
      </w:pPr>
    </w:p>
    <w:p w:rsidR="00360317" w:rsidRPr="00787C77" w:rsidRDefault="00F8041C">
      <w:pPr>
        <w:pStyle w:val="MSBody"/>
        <w:ind w:left="720"/>
        <w:rPr>
          <w:rFonts w:cs="Arial"/>
          <w:i/>
        </w:rPr>
      </w:pPr>
      <w:r w:rsidRPr="00787C77">
        <w:rPr>
          <w:rFonts w:cs="Arial"/>
          <w:i/>
        </w:rPr>
        <w:t>“</w:t>
      </w:r>
      <w:proofErr w:type="gramStart"/>
      <w:r w:rsidRPr="00787C77">
        <w:rPr>
          <w:rFonts w:cs="Arial"/>
          <w:b/>
          <w:i/>
        </w:rPr>
        <w:t>these</w:t>
      </w:r>
      <w:proofErr w:type="gramEnd"/>
      <w:r w:rsidRPr="00787C77">
        <w:rPr>
          <w:rFonts w:cs="Arial"/>
          <w:b/>
          <w:i/>
        </w:rPr>
        <w:t xml:space="preserve"> conditions</w:t>
      </w:r>
      <w:r w:rsidRPr="00787C77">
        <w:rPr>
          <w:rFonts w:cs="Arial"/>
          <w:i/>
        </w:rPr>
        <w:t xml:space="preserve"> only apply to the </w:t>
      </w:r>
      <w:r w:rsidRPr="00787C77">
        <w:rPr>
          <w:rFonts w:cs="Arial"/>
          <w:b/>
          <w:i/>
        </w:rPr>
        <w:t>portion of the entity or public fund</w:t>
      </w:r>
      <w:r w:rsidRPr="00787C77">
        <w:rPr>
          <w:rFonts w:cs="Arial"/>
          <w:i/>
        </w:rPr>
        <w:t xml:space="preserve"> that is endorsed as a deductible gift recipient.”</w:t>
      </w:r>
    </w:p>
    <w:p w:rsidR="007B195E" w:rsidRPr="00787C77" w:rsidRDefault="007B195E" w:rsidP="007B195E">
      <w:pPr>
        <w:pStyle w:val="MSBody"/>
        <w:rPr>
          <w:rFonts w:cs="Arial"/>
        </w:rPr>
      </w:pPr>
    </w:p>
    <w:p w:rsidR="007B195E" w:rsidRPr="00787C77" w:rsidRDefault="007B195E" w:rsidP="007B195E">
      <w:pPr>
        <w:pStyle w:val="MSBody"/>
        <w:rPr>
          <w:rFonts w:cs="Arial"/>
        </w:rPr>
      </w:pPr>
      <w:r w:rsidRPr="00787C77">
        <w:rPr>
          <w:rFonts w:cs="Arial"/>
        </w:rPr>
        <w:t>What do “these conditions” refer to?  Do they refer to the requirements in paragraph 1.115 or the solely ‘in Australia’ conditions included in section 30-18(1)?</w:t>
      </w:r>
    </w:p>
    <w:p w:rsidR="007B195E" w:rsidRPr="00787C77" w:rsidRDefault="007B195E" w:rsidP="003A6561">
      <w:pPr>
        <w:pStyle w:val="MSBody"/>
        <w:rPr>
          <w:rFonts w:cs="Arial"/>
        </w:rPr>
      </w:pPr>
    </w:p>
    <w:p w:rsidR="00644B88" w:rsidRDefault="00644B88" w:rsidP="003A6561">
      <w:pPr>
        <w:pStyle w:val="MSBody"/>
        <w:rPr>
          <w:rFonts w:cs="Arial"/>
        </w:rPr>
      </w:pPr>
      <w:r w:rsidRPr="00787C77">
        <w:rPr>
          <w:rFonts w:cs="Arial"/>
        </w:rPr>
        <w:t>Example 1.19 states:</w:t>
      </w:r>
    </w:p>
    <w:p w:rsidR="00B82E51" w:rsidRPr="00787C77" w:rsidRDefault="00B82E51" w:rsidP="003A6561">
      <w:pPr>
        <w:pStyle w:val="MSBody"/>
        <w:rPr>
          <w:rFonts w:cs="Arial"/>
        </w:rPr>
      </w:pPr>
    </w:p>
    <w:p w:rsidR="00360317" w:rsidRPr="00787C77" w:rsidRDefault="00F8041C">
      <w:pPr>
        <w:pStyle w:val="MSBody"/>
        <w:ind w:left="720"/>
        <w:rPr>
          <w:rFonts w:cs="Arial"/>
          <w:i/>
        </w:rPr>
      </w:pPr>
      <w:r w:rsidRPr="00787C77">
        <w:rPr>
          <w:rFonts w:cs="Arial"/>
          <w:i/>
        </w:rPr>
        <w:t xml:space="preserve">“Only the funds relating to the public fund are required to meet the deductible gift recipient ‘in Australia special conditions, not the entire entity.  The charitable entity is required to operate </w:t>
      </w:r>
      <w:r w:rsidRPr="00787C77">
        <w:rPr>
          <w:rFonts w:cs="Arial"/>
          <w:i/>
        </w:rPr>
        <w:lastRenderedPageBreak/>
        <w:t xml:space="preserve">principally ‘in Australia’ in order to be income tax exempt.  This </w:t>
      </w:r>
      <w:r w:rsidRPr="00787C77">
        <w:rPr>
          <w:rFonts w:cs="Arial"/>
          <w:b/>
          <w:i/>
        </w:rPr>
        <w:t>consideration</w:t>
      </w:r>
      <w:r w:rsidRPr="00787C77">
        <w:rPr>
          <w:rFonts w:cs="Arial"/>
          <w:i/>
        </w:rPr>
        <w:t xml:space="preserve"> does not include funds related to the deductible recipient portion of the organisation” </w:t>
      </w:r>
    </w:p>
    <w:p w:rsidR="00644B88" w:rsidRPr="00787C77" w:rsidRDefault="00644B88" w:rsidP="003A6561">
      <w:pPr>
        <w:pStyle w:val="MSBody"/>
        <w:rPr>
          <w:rFonts w:cs="Arial"/>
        </w:rPr>
      </w:pPr>
    </w:p>
    <w:p w:rsidR="00644B88" w:rsidRPr="00787C77" w:rsidRDefault="007B195E" w:rsidP="003A6561">
      <w:pPr>
        <w:pStyle w:val="MSBody"/>
        <w:rPr>
          <w:rFonts w:cs="Arial"/>
        </w:rPr>
      </w:pPr>
      <w:r w:rsidRPr="00787C77">
        <w:rPr>
          <w:rFonts w:cs="Arial"/>
        </w:rPr>
        <w:t>Based on paragraph 1.118 and Example 1.19, w</w:t>
      </w:r>
      <w:r w:rsidR="0057564E" w:rsidRPr="00787C77">
        <w:rPr>
          <w:rFonts w:cs="Arial"/>
        </w:rPr>
        <w:t>here</w:t>
      </w:r>
      <w:r w:rsidR="00644B88" w:rsidRPr="00787C77">
        <w:rPr>
          <w:rFonts w:cs="Arial"/>
        </w:rPr>
        <w:t xml:space="preserve"> the whole of the entity is endorsed as a DGR, is the DGR able to account for the donations in a separate account and apply the </w:t>
      </w:r>
      <w:r w:rsidRPr="00787C77">
        <w:rPr>
          <w:rFonts w:cs="Arial"/>
        </w:rPr>
        <w:t xml:space="preserve">DGR ‘In Australia’ special conditions </w:t>
      </w:r>
      <w:r w:rsidR="00644B88" w:rsidRPr="00787C77">
        <w:rPr>
          <w:rFonts w:cs="Arial"/>
        </w:rPr>
        <w:t>in section</w:t>
      </w:r>
      <w:r w:rsidRPr="00787C77">
        <w:rPr>
          <w:rFonts w:cs="Arial"/>
        </w:rPr>
        <w:t xml:space="preserve"> 30-18(1) to this account only?</w:t>
      </w:r>
      <w:r w:rsidR="00644B88" w:rsidRPr="00787C77">
        <w:rPr>
          <w:rFonts w:cs="Arial"/>
        </w:rPr>
        <w:t xml:space="preserve"> </w:t>
      </w:r>
    </w:p>
    <w:p w:rsidR="00644B88" w:rsidRDefault="00644B88" w:rsidP="003A6561">
      <w:pPr>
        <w:pStyle w:val="MSBody"/>
        <w:rPr>
          <w:rFonts w:cs="Arial"/>
        </w:rPr>
      </w:pPr>
    </w:p>
    <w:p w:rsidR="00E71837" w:rsidRPr="00B82E51" w:rsidRDefault="00E71837" w:rsidP="00E71837">
      <w:pPr>
        <w:pStyle w:val="MSBody"/>
        <w:numPr>
          <w:ilvl w:val="0"/>
          <w:numId w:val="40"/>
        </w:numPr>
        <w:rPr>
          <w:rFonts w:cs="Arial"/>
          <w:b/>
          <w:i/>
        </w:rPr>
      </w:pPr>
      <w:r w:rsidRPr="00B82E51">
        <w:rPr>
          <w:rFonts w:cs="Arial"/>
          <w:b/>
          <w:i/>
        </w:rPr>
        <w:t>Overseas Aid funds</w:t>
      </w:r>
    </w:p>
    <w:p w:rsidR="00E71837" w:rsidRPr="00787C77" w:rsidRDefault="00E71837" w:rsidP="00E71837">
      <w:pPr>
        <w:pStyle w:val="MSBody"/>
        <w:rPr>
          <w:rFonts w:cs="Arial"/>
        </w:rPr>
      </w:pPr>
    </w:p>
    <w:p w:rsidR="00D62A3C" w:rsidRPr="00787C77" w:rsidRDefault="00E71837" w:rsidP="00E71837">
      <w:pPr>
        <w:pStyle w:val="MSBody"/>
        <w:rPr>
          <w:rFonts w:cs="Arial"/>
        </w:rPr>
      </w:pPr>
      <w:r w:rsidRPr="00787C77">
        <w:rPr>
          <w:rFonts w:cs="Arial"/>
        </w:rPr>
        <w:t xml:space="preserve">Currently a number of overseas aid funds are endorsed as whole of entity DGRs and also operate a Gift Fund that has DGR status. However, going forward they would lose their DGR status due to the “In Australia” changes under the current drafting.  </w:t>
      </w:r>
      <w:r w:rsidR="00387968" w:rsidRPr="00787C77">
        <w:rPr>
          <w:rFonts w:cs="Arial"/>
        </w:rPr>
        <w:t xml:space="preserve">We agree with Moores Legal’s view that the </w:t>
      </w:r>
      <w:r w:rsidRPr="00787C77">
        <w:rPr>
          <w:rFonts w:cs="Arial"/>
        </w:rPr>
        <w:t>proposed Section 30-18(4) should be amended to state:</w:t>
      </w:r>
    </w:p>
    <w:p w:rsidR="00D62A3C" w:rsidRPr="00787C77" w:rsidRDefault="00D62A3C" w:rsidP="00E71837">
      <w:pPr>
        <w:pStyle w:val="MSBody"/>
        <w:rPr>
          <w:rFonts w:cs="Arial"/>
        </w:rPr>
      </w:pPr>
    </w:p>
    <w:p w:rsidR="00E7480F" w:rsidRPr="00787C77" w:rsidRDefault="009567F2" w:rsidP="00B82E51">
      <w:pPr>
        <w:pStyle w:val="MSBody"/>
        <w:ind w:left="720"/>
        <w:rPr>
          <w:i/>
        </w:rPr>
      </w:pPr>
      <w:r w:rsidRPr="00787C77">
        <w:rPr>
          <w:rFonts w:cs="Arial"/>
          <w:i/>
        </w:rPr>
        <w:t>“A fund, authority or institution that operates a fund referred to in the table of s30-80 satisfies the conditions in this section if it satisfies the conditions in paragraph (1</w:t>
      </w:r>
      <w:proofErr w:type="gramStart"/>
      <w:r w:rsidRPr="00787C77">
        <w:rPr>
          <w:rFonts w:cs="Arial"/>
          <w:i/>
        </w:rPr>
        <w:t>)(</w:t>
      </w:r>
      <w:proofErr w:type="gramEnd"/>
      <w:r w:rsidRPr="00787C77">
        <w:rPr>
          <w:rFonts w:cs="Arial"/>
          <w:i/>
        </w:rPr>
        <w:t>a).”</w:t>
      </w:r>
    </w:p>
    <w:p w:rsidR="00863DAA" w:rsidRDefault="00863DAA" w:rsidP="00863DAA">
      <w:pPr>
        <w:pStyle w:val="MSMHeading1"/>
        <w:numPr>
          <w:ilvl w:val="0"/>
          <w:numId w:val="0"/>
        </w:numPr>
      </w:pPr>
    </w:p>
    <w:p w:rsidR="00D07ED1" w:rsidRPr="00787C77" w:rsidRDefault="00D07ED1" w:rsidP="00863DAA">
      <w:pPr>
        <w:pStyle w:val="MSMHeading1"/>
        <w:numPr>
          <w:ilvl w:val="0"/>
          <w:numId w:val="0"/>
        </w:numPr>
      </w:pPr>
    </w:p>
    <w:p w:rsidR="00863DAA" w:rsidRPr="00787C77" w:rsidRDefault="00863DAA" w:rsidP="00863DAA">
      <w:pPr>
        <w:pStyle w:val="MSMHeading1"/>
      </w:pPr>
      <w:r w:rsidRPr="00787C77">
        <w:t xml:space="preserve">Possible </w:t>
      </w:r>
      <w:r w:rsidR="002E308A" w:rsidRPr="00787C77">
        <w:t>remedies for strict “in Australia” conditions for DGRS</w:t>
      </w:r>
    </w:p>
    <w:p w:rsidR="00C220AB" w:rsidRPr="00787C77" w:rsidRDefault="002E308A" w:rsidP="002E308A">
      <w:pPr>
        <w:pStyle w:val="MSMHeading1"/>
        <w:numPr>
          <w:ilvl w:val="0"/>
          <w:numId w:val="0"/>
        </w:numPr>
        <w:rPr>
          <w:b w:val="0"/>
          <w:lang w:eastAsia="en-AU"/>
        </w:rPr>
      </w:pPr>
      <w:r w:rsidRPr="00787C77">
        <w:rPr>
          <w:b w:val="0"/>
          <w:lang w:eastAsia="en-AU"/>
        </w:rPr>
        <w:t xml:space="preserve">We have highlighted some of the problems with the strict in Australia special conditions for DGRs.  </w:t>
      </w:r>
    </w:p>
    <w:p w:rsidR="002A1AAE" w:rsidRDefault="002A1AAE" w:rsidP="002E308A">
      <w:pPr>
        <w:pStyle w:val="MSMHeading1"/>
        <w:numPr>
          <w:ilvl w:val="0"/>
          <w:numId w:val="0"/>
        </w:numPr>
        <w:rPr>
          <w:b w:val="0"/>
          <w:lang w:eastAsia="en-AU"/>
        </w:rPr>
      </w:pPr>
    </w:p>
    <w:p w:rsidR="002E308A" w:rsidRDefault="002E308A" w:rsidP="002A1AAE">
      <w:pPr>
        <w:pStyle w:val="MSMHeading1"/>
        <w:numPr>
          <w:ilvl w:val="0"/>
          <w:numId w:val="0"/>
        </w:numPr>
        <w:spacing w:line="240" w:lineRule="auto"/>
        <w:rPr>
          <w:b w:val="0"/>
          <w:lang w:eastAsia="en-AU"/>
        </w:rPr>
      </w:pPr>
      <w:r w:rsidRPr="00787C77">
        <w:rPr>
          <w:b w:val="0"/>
          <w:lang w:eastAsia="en-AU"/>
        </w:rPr>
        <w:t>Possible remedies are:</w:t>
      </w:r>
    </w:p>
    <w:p w:rsidR="002A1AAE" w:rsidRDefault="002A1AAE" w:rsidP="002A1AAE">
      <w:pPr>
        <w:pStyle w:val="MSMHeading1"/>
        <w:numPr>
          <w:ilvl w:val="0"/>
          <w:numId w:val="0"/>
        </w:numPr>
        <w:spacing w:line="240" w:lineRule="auto"/>
        <w:rPr>
          <w:b w:val="0"/>
          <w:lang w:eastAsia="en-AU"/>
        </w:rPr>
      </w:pPr>
    </w:p>
    <w:p w:rsidR="002A1AAE" w:rsidRDefault="00F071F9" w:rsidP="002A1AAE">
      <w:pPr>
        <w:pStyle w:val="MSMHeading1"/>
        <w:numPr>
          <w:ilvl w:val="0"/>
          <w:numId w:val="63"/>
        </w:numPr>
        <w:spacing w:line="240" w:lineRule="auto"/>
        <w:jc w:val="both"/>
        <w:rPr>
          <w:b w:val="0"/>
          <w:lang w:eastAsia="en-AU"/>
        </w:rPr>
      </w:pPr>
      <w:r w:rsidRPr="00B82E51">
        <w:rPr>
          <w:b w:val="0"/>
          <w:lang w:eastAsia="en-AU"/>
        </w:rPr>
        <w:t>I</w:t>
      </w:r>
      <w:r w:rsidR="00863DAA" w:rsidRPr="00B82E51">
        <w:rPr>
          <w:b w:val="0"/>
          <w:lang w:eastAsia="en-AU"/>
        </w:rPr>
        <w:t>nsert a new provision that excludes from the operation of the special conditions all international activities that have a purpose of bringing funds into Australia (either directly or indirectly) or otherwise generating a benefit for Australia (directly or indirectly).</w:t>
      </w:r>
    </w:p>
    <w:p w:rsidR="00863DAA" w:rsidRPr="002A1AAE" w:rsidRDefault="00F8041C" w:rsidP="002A1AAE">
      <w:pPr>
        <w:pStyle w:val="MSMHeading1"/>
        <w:numPr>
          <w:ilvl w:val="0"/>
          <w:numId w:val="63"/>
        </w:numPr>
        <w:spacing w:line="240" w:lineRule="auto"/>
        <w:jc w:val="both"/>
        <w:rPr>
          <w:b w:val="0"/>
          <w:lang w:eastAsia="en-AU"/>
        </w:rPr>
      </w:pPr>
      <w:r w:rsidRPr="002A1AAE">
        <w:rPr>
          <w:b w:val="0"/>
          <w:lang w:eastAsia="en-AU"/>
        </w:rPr>
        <w:t>Alternatively,</w:t>
      </w:r>
      <w:r w:rsidR="00863DAA" w:rsidRPr="002A1AAE">
        <w:rPr>
          <w:b w:val="0"/>
          <w:lang w:eastAsia="en-AU"/>
        </w:rPr>
        <w:t xml:space="preserve"> adjust the current ED provisions to ensure that an entity may retain DGR status where it is able to establish that no DGR funds are expended in undertaking activities outside of Australia (excluding minor or incidental expenditure).</w:t>
      </w:r>
    </w:p>
    <w:p w:rsidR="004A3E29" w:rsidRDefault="004A3E29" w:rsidP="00D222A1">
      <w:pPr>
        <w:pStyle w:val="MSBody"/>
      </w:pPr>
    </w:p>
    <w:p w:rsidR="00D07ED1" w:rsidRPr="00787C77" w:rsidRDefault="00D07ED1" w:rsidP="00D222A1">
      <w:pPr>
        <w:pStyle w:val="MSBody"/>
      </w:pPr>
    </w:p>
    <w:p w:rsidR="00376B7C" w:rsidRPr="00787C77" w:rsidRDefault="00376B7C" w:rsidP="00376B7C">
      <w:pPr>
        <w:pStyle w:val="MSMHeading1"/>
      </w:pPr>
      <w:r w:rsidRPr="00787C77">
        <w:t>Conclusion</w:t>
      </w:r>
    </w:p>
    <w:p w:rsidR="00E7480F" w:rsidRPr="00787C77" w:rsidRDefault="00E7480F" w:rsidP="004524A1">
      <w:r w:rsidRPr="00787C77">
        <w:t xml:space="preserve">In formulating our response to the </w:t>
      </w:r>
      <w:r w:rsidR="00837336" w:rsidRPr="00787C77">
        <w:t>ED</w:t>
      </w:r>
      <w:r w:rsidR="005B2456" w:rsidRPr="00787C77">
        <w:t xml:space="preserve"> legislation</w:t>
      </w:r>
      <w:r w:rsidRPr="00787C77">
        <w:t xml:space="preserve"> we have actively sought feedback from a range of organisations within the sector.  Our submission incorporates a number of the issues and concerns which have been identified in these discussions. </w:t>
      </w:r>
    </w:p>
    <w:p w:rsidR="00376B7C" w:rsidRPr="00787C77" w:rsidRDefault="00376B7C" w:rsidP="004524A1"/>
    <w:p w:rsidR="00376B7C" w:rsidRPr="00787C77" w:rsidRDefault="00376B7C" w:rsidP="004524A1">
      <w:r w:rsidRPr="00787C77">
        <w:t>We request that the Government does not rush through this legislation without ensuring that the unintended consequences are thoroughly considered and mitigated.</w:t>
      </w:r>
    </w:p>
    <w:p w:rsidR="00863DAA" w:rsidRPr="00787C77" w:rsidRDefault="00863DAA" w:rsidP="004524A1"/>
    <w:p w:rsidR="006F6910" w:rsidRPr="00787C77" w:rsidRDefault="006F6910" w:rsidP="0084771E">
      <w:pPr>
        <w:pStyle w:val="MSBody"/>
        <w:rPr>
          <w:rFonts w:ascii="Calibri" w:hAnsi="Calibri"/>
          <w:lang w:eastAsia="en-US"/>
        </w:rPr>
      </w:pPr>
    </w:p>
    <w:p w:rsidR="00E7480F" w:rsidRPr="00787C77" w:rsidRDefault="00E7480F" w:rsidP="0084771E">
      <w:pPr>
        <w:pStyle w:val="MSBody"/>
        <w:rPr>
          <w:rFonts w:cs="Arial"/>
        </w:rPr>
      </w:pPr>
      <w:r w:rsidRPr="00787C77">
        <w:rPr>
          <w:rFonts w:cs="Arial"/>
        </w:rPr>
        <w:t xml:space="preserve">If you have any queries please contact me or any of the contributors </w:t>
      </w:r>
      <w:bookmarkStart w:id="14" w:name="Partner2"/>
      <w:bookmarkEnd w:id="14"/>
      <w:r w:rsidRPr="00787C77">
        <w:rPr>
          <w:rFonts w:cs="Arial"/>
        </w:rPr>
        <w:t>to this submission:</w:t>
      </w:r>
    </w:p>
    <w:p w:rsidR="00E7480F" w:rsidRPr="00787C77" w:rsidRDefault="00E7480F" w:rsidP="0084771E">
      <w:pPr>
        <w:pStyle w:val="MSBody"/>
        <w:rPr>
          <w:rFonts w:cs="Arial"/>
        </w:rPr>
      </w:pPr>
    </w:p>
    <w:p w:rsidR="00E7480F" w:rsidRPr="00787C77" w:rsidRDefault="00E7480F" w:rsidP="007A0B5F">
      <w:pPr>
        <w:pStyle w:val="MSBody"/>
        <w:numPr>
          <w:ilvl w:val="0"/>
          <w:numId w:val="18"/>
        </w:numPr>
        <w:rPr>
          <w:rFonts w:cs="Arial"/>
        </w:rPr>
      </w:pPr>
      <w:r w:rsidRPr="00787C77">
        <w:rPr>
          <w:rFonts w:cs="Arial"/>
        </w:rPr>
        <w:t>Stephen O'Flynn - Melbourne (03) 8635 1986</w:t>
      </w:r>
    </w:p>
    <w:p w:rsidR="00E7480F" w:rsidRPr="00787C77" w:rsidRDefault="00E7480F" w:rsidP="007A0B5F">
      <w:pPr>
        <w:pStyle w:val="MSBody"/>
        <w:numPr>
          <w:ilvl w:val="0"/>
          <w:numId w:val="18"/>
        </w:numPr>
        <w:rPr>
          <w:rFonts w:cs="Arial"/>
        </w:rPr>
      </w:pPr>
      <w:r w:rsidRPr="00787C77">
        <w:rPr>
          <w:rFonts w:cs="Arial"/>
        </w:rPr>
        <w:t>Steven Allan - Melbourne (03) 8635 1913</w:t>
      </w:r>
    </w:p>
    <w:p w:rsidR="00E7480F" w:rsidRPr="00787C77" w:rsidRDefault="00E7480F" w:rsidP="007A0B5F">
      <w:pPr>
        <w:pStyle w:val="MSBody"/>
        <w:numPr>
          <w:ilvl w:val="0"/>
          <w:numId w:val="18"/>
        </w:numPr>
        <w:rPr>
          <w:rFonts w:cs="Arial"/>
        </w:rPr>
      </w:pPr>
      <w:r w:rsidRPr="00787C77">
        <w:rPr>
          <w:rFonts w:cs="Arial"/>
        </w:rPr>
        <w:t>Katrina Daly - Sydney West (02) 9890 1111</w:t>
      </w:r>
    </w:p>
    <w:p w:rsidR="00E7480F" w:rsidRPr="00787C77" w:rsidRDefault="00E7480F" w:rsidP="007A0B5F">
      <w:pPr>
        <w:pStyle w:val="MSBody"/>
        <w:numPr>
          <w:ilvl w:val="0"/>
          <w:numId w:val="18"/>
        </w:numPr>
        <w:rPr>
          <w:rFonts w:cs="Arial"/>
        </w:rPr>
      </w:pPr>
      <w:r w:rsidRPr="00787C77">
        <w:rPr>
          <w:rFonts w:cs="Arial"/>
        </w:rPr>
        <w:t>Allan Mortel – Sydney (02) 8236 7725</w:t>
      </w:r>
    </w:p>
    <w:p w:rsidR="00E7480F" w:rsidRPr="00787C77" w:rsidRDefault="00E7480F" w:rsidP="0084771E">
      <w:pPr>
        <w:pStyle w:val="MSBody"/>
        <w:rPr>
          <w:rFonts w:cs="Arial"/>
        </w:rPr>
      </w:pPr>
    </w:p>
    <w:p w:rsidR="00E7480F" w:rsidRPr="00787C77" w:rsidRDefault="00E7480F" w:rsidP="0084771E">
      <w:pPr>
        <w:pStyle w:val="MSBody"/>
        <w:rPr>
          <w:rFonts w:cs="Arial"/>
        </w:rPr>
      </w:pPr>
    </w:p>
    <w:p w:rsidR="00E7480F" w:rsidRPr="00787C77" w:rsidRDefault="00E7480F" w:rsidP="0084771E">
      <w:pPr>
        <w:pStyle w:val="MSBody"/>
        <w:rPr>
          <w:rFonts w:cs="Arial"/>
        </w:rPr>
      </w:pPr>
      <w:bookmarkStart w:id="15" w:name="Signoff"/>
      <w:bookmarkEnd w:id="15"/>
      <w:r w:rsidRPr="00787C77">
        <w:rPr>
          <w:rFonts w:cs="Arial"/>
        </w:rPr>
        <w:t>Yours faithfully</w:t>
      </w:r>
    </w:p>
    <w:p w:rsidR="00E7480F" w:rsidRPr="00787C77" w:rsidRDefault="00E7480F" w:rsidP="0084771E">
      <w:pPr>
        <w:pStyle w:val="MSBody"/>
        <w:rPr>
          <w:rFonts w:cs="Arial"/>
        </w:rPr>
      </w:pPr>
    </w:p>
    <w:p w:rsidR="00E7480F" w:rsidRPr="00787C77" w:rsidRDefault="00D75FA5" w:rsidP="0084771E">
      <w:pPr>
        <w:pStyle w:val="MSBody"/>
        <w:rPr>
          <w:rFonts w:cs="Arial"/>
        </w:rPr>
      </w:pPr>
      <w:bookmarkStart w:id="16" w:name="OLE_LINK1"/>
      <w:bookmarkStart w:id="17" w:name="OLE_LINK2"/>
      <w:r w:rsidRPr="00787C77">
        <w:rPr>
          <w:noProof/>
        </w:rPr>
        <w:drawing>
          <wp:inline distT="0" distB="0" distL="0" distR="0" wp14:anchorId="71220B3B" wp14:editId="4215C661">
            <wp:extent cx="1876425" cy="352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contrast="34000"/>
                      <a:grayscl/>
                      <a:extLst>
                        <a:ext uri="{28A0092B-C50C-407E-A947-70E740481C1C}">
                          <a14:useLocalDpi xmlns:a14="http://schemas.microsoft.com/office/drawing/2010/main" val="0"/>
                        </a:ext>
                      </a:extLst>
                    </a:blip>
                    <a:srcRect/>
                    <a:stretch>
                      <a:fillRect/>
                    </a:stretch>
                  </pic:blipFill>
                  <pic:spPr bwMode="auto">
                    <a:xfrm>
                      <a:off x="0" y="0"/>
                      <a:ext cx="1876425" cy="352425"/>
                    </a:xfrm>
                    <a:prstGeom prst="rect">
                      <a:avLst/>
                    </a:prstGeom>
                    <a:noFill/>
                    <a:ln>
                      <a:noFill/>
                    </a:ln>
                  </pic:spPr>
                </pic:pic>
              </a:graphicData>
            </a:graphic>
          </wp:inline>
        </w:drawing>
      </w:r>
      <w:bookmarkEnd w:id="16"/>
      <w:bookmarkEnd w:id="17"/>
    </w:p>
    <w:p w:rsidR="00E7480F" w:rsidRPr="00787C77" w:rsidRDefault="00E7480F" w:rsidP="0084771E">
      <w:pPr>
        <w:pStyle w:val="MSBody"/>
        <w:rPr>
          <w:rFonts w:cs="Arial"/>
        </w:rPr>
      </w:pPr>
    </w:p>
    <w:p w:rsidR="00E7480F" w:rsidRPr="00787C77" w:rsidRDefault="00E7480F" w:rsidP="0084771E">
      <w:pPr>
        <w:pStyle w:val="MSBody"/>
        <w:rPr>
          <w:rFonts w:cs="Arial"/>
        </w:rPr>
      </w:pPr>
    </w:p>
    <w:p w:rsidR="00E7480F" w:rsidRPr="00787C77" w:rsidRDefault="00E7480F" w:rsidP="0084771E">
      <w:pPr>
        <w:pStyle w:val="MSBody"/>
        <w:rPr>
          <w:rFonts w:cs="Arial"/>
        </w:rPr>
      </w:pPr>
      <w:bookmarkStart w:id="18" w:name="Partner"/>
      <w:bookmarkStart w:id="19" w:name="MSPosition"/>
      <w:bookmarkEnd w:id="18"/>
      <w:bookmarkEnd w:id="19"/>
      <w:r w:rsidRPr="00787C77">
        <w:rPr>
          <w:rFonts w:cs="Arial"/>
        </w:rPr>
        <w:t>Joe Shannon</w:t>
      </w:r>
    </w:p>
    <w:p w:rsidR="00E7480F" w:rsidRPr="00787C77" w:rsidRDefault="00E7480F" w:rsidP="0084771E">
      <w:pPr>
        <w:pStyle w:val="MSBody"/>
        <w:rPr>
          <w:rFonts w:cs="Arial"/>
        </w:rPr>
      </w:pPr>
      <w:r w:rsidRPr="00787C77">
        <w:rPr>
          <w:rFonts w:cs="Arial"/>
        </w:rPr>
        <w:t>Chairman</w:t>
      </w:r>
    </w:p>
    <w:p w:rsidR="00E7480F" w:rsidRPr="00787C77" w:rsidRDefault="00E7480F" w:rsidP="0084771E">
      <w:pPr>
        <w:pStyle w:val="MSBody"/>
        <w:rPr>
          <w:rFonts w:cs="Arial"/>
        </w:rPr>
      </w:pPr>
      <w:r w:rsidRPr="00787C77">
        <w:rPr>
          <w:rFonts w:cs="Arial"/>
        </w:rPr>
        <w:t>Not-For-Profit Group</w:t>
      </w:r>
    </w:p>
    <w:p w:rsidR="00E7480F" w:rsidRPr="00787C77" w:rsidRDefault="00E7480F" w:rsidP="0084771E">
      <w:pPr>
        <w:pStyle w:val="MSBodyBold"/>
        <w:keepNext/>
        <w:rPr>
          <w:rFonts w:ascii="Arial" w:hAnsi="Arial" w:cs="Arial"/>
        </w:rPr>
      </w:pPr>
      <w:bookmarkStart w:id="20" w:name="MSSignoff"/>
      <w:bookmarkStart w:id="21" w:name="ServicesDirectorship"/>
      <w:bookmarkEnd w:id="20"/>
      <w:r w:rsidRPr="00787C77">
        <w:rPr>
          <w:rFonts w:ascii="Arial" w:hAnsi="Arial" w:cs="Arial"/>
        </w:rPr>
        <w:lastRenderedPageBreak/>
        <w:t>MOORE STEPHENS AUSTRALIA</w:t>
      </w:r>
    </w:p>
    <w:p w:rsidR="00E7480F" w:rsidRPr="00787C77" w:rsidRDefault="00E7480F" w:rsidP="0084771E">
      <w:pPr>
        <w:pStyle w:val="MSBody"/>
        <w:rPr>
          <w:rFonts w:cs="Arial"/>
        </w:rPr>
      </w:pPr>
    </w:p>
    <w:p w:rsidR="00E7480F" w:rsidRPr="00787C77" w:rsidRDefault="00E7480F" w:rsidP="0084771E">
      <w:pPr>
        <w:pStyle w:val="MSBody"/>
        <w:rPr>
          <w:rFonts w:cs="Arial"/>
        </w:rPr>
      </w:pPr>
      <w:r w:rsidRPr="00787C77">
        <w:rPr>
          <w:rFonts w:cs="Arial"/>
        </w:rPr>
        <w:t>Encl</w:t>
      </w:r>
    </w:p>
    <w:p w:rsidR="00E7480F" w:rsidRPr="00787C77" w:rsidRDefault="00E7480F" w:rsidP="0084771E">
      <w:pPr>
        <w:pStyle w:val="MSBody"/>
        <w:rPr>
          <w:rFonts w:cs="Arial"/>
        </w:rPr>
      </w:pPr>
    </w:p>
    <w:p w:rsidR="00E7480F" w:rsidRDefault="00E7480F" w:rsidP="0084771E">
      <w:pPr>
        <w:rPr>
          <w:rFonts w:cs="Arial"/>
        </w:rPr>
      </w:pPr>
      <w:bookmarkStart w:id="22" w:name="ConfidBlurb"/>
      <w:bookmarkEnd w:id="22"/>
    </w:p>
    <w:p w:rsidR="002A1AAE" w:rsidRDefault="002A1AAE" w:rsidP="0084771E">
      <w:pPr>
        <w:rPr>
          <w:rFonts w:cs="Arial"/>
        </w:rPr>
      </w:pPr>
    </w:p>
    <w:p w:rsidR="002A1AAE" w:rsidRPr="00787C77" w:rsidRDefault="002A1AAE" w:rsidP="0084771E">
      <w:pPr>
        <w:rPr>
          <w:rFonts w:cs="Arial"/>
        </w:rPr>
      </w:pPr>
    </w:p>
    <w:p w:rsidR="00406022" w:rsidRPr="00787C77" w:rsidRDefault="00E7480F">
      <w:pPr>
        <w:pStyle w:val="MSBody"/>
      </w:pPr>
      <w:bookmarkStart w:id="23" w:name="Disclaimer"/>
      <w:bookmarkEnd w:id="23"/>
      <w:bookmarkEnd w:id="21"/>
      <w:r w:rsidRPr="00787C77">
        <w:rPr>
          <w:b/>
        </w:rPr>
        <w:t>Appendix A</w:t>
      </w:r>
    </w:p>
    <w:p w:rsidR="00062A8D" w:rsidRPr="00787C77" w:rsidRDefault="00062A8D" w:rsidP="00062A8D"/>
    <w:p w:rsidR="00381D1F" w:rsidRPr="00787C77" w:rsidRDefault="00381D1F" w:rsidP="00062A8D">
      <w:pPr>
        <w:rPr>
          <w:rFonts w:cs="Arial"/>
        </w:rPr>
      </w:pPr>
      <w:r w:rsidRPr="00787C77">
        <w:rPr>
          <w:rFonts w:cs="Arial"/>
        </w:rPr>
        <w:t>Restriction on distributions to NFP entities that do not have similar purposes</w:t>
      </w:r>
    </w:p>
    <w:p w:rsidR="006B5050" w:rsidRPr="00787C77" w:rsidRDefault="006B5050" w:rsidP="00062A8D"/>
    <w:p w:rsidR="00381D1F" w:rsidRPr="00787C77" w:rsidRDefault="00381D1F" w:rsidP="00381D1F">
      <w:pPr>
        <w:rPr>
          <w:u w:val="single"/>
        </w:rPr>
      </w:pPr>
      <w:r w:rsidRPr="00787C77">
        <w:rPr>
          <w:u w:val="single"/>
        </w:rPr>
        <w:t xml:space="preserve">Example </w:t>
      </w:r>
      <w:r w:rsidR="009659C7" w:rsidRPr="00787C77">
        <w:rPr>
          <w:u w:val="single"/>
        </w:rPr>
        <w:t>A</w:t>
      </w:r>
      <w:r w:rsidRPr="00787C77">
        <w:rPr>
          <w:u w:val="single"/>
        </w:rPr>
        <w:t xml:space="preserve"> - DGR “operates solely in Australia” test</w:t>
      </w:r>
    </w:p>
    <w:p w:rsidR="00381D1F" w:rsidRPr="00787C77" w:rsidRDefault="00381D1F" w:rsidP="00062A8D"/>
    <w:p w:rsidR="00381D1F" w:rsidRPr="00787C77" w:rsidRDefault="00381D1F" w:rsidP="00062A8D">
      <w:r w:rsidRPr="00787C77">
        <w:t>Facts</w:t>
      </w:r>
      <w:r w:rsidR="009659C7" w:rsidRPr="00787C77">
        <w:t xml:space="preserve"> A</w:t>
      </w:r>
      <w:r w:rsidRPr="00787C77">
        <w:t>:</w:t>
      </w:r>
    </w:p>
    <w:p w:rsidR="00381D1F" w:rsidRPr="00787C77" w:rsidRDefault="00381D1F" w:rsidP="00062A8D"/>
    <w:p w:rsidR="002A1AAE" w:rsidRDefault="00381D1F" w:rsidP="00381D1F">
      <w:pPr>
        <w:pStyle w:val="MSBody"/>
        <w:rPr>
          <w:rFonts w:cs="Arial"/>
        </w:rPr>
      </w:pPr>
      <w:r w:rsidRPr="00787C77">
        <w:rPr>
          <w:rFonts w:cs="Arial"/>
        </w:rPr>
        <w:t>A University</w:t>
      </w:r>
      <w:r w:rsidR="00562DF8" w:rsidRPr="00787C77">
        <w:rPr>
          <w:rFonts w:cs="Arial"/>
        </w:rPr>
        <w:t>’s</w:t>
      </w:r>
      <w:r w:rsidRPr="00787C77">
        <w:rPr>
          <w:rFonts w:cs="Arial"/>
        </w:rPr>
        <w:t xml:space="preserve"> objectives are:</w:t>
      </w:r>
    </w:p>
    <w:p w:rsidR="002A1AAE" w:rsidRPr="00787C77" w:rsidRDefault="002A1AAE" w:rsidP="00381D1F">
      <w:pPr>
        <w:pStyle w:val="MSBody"/>
        <w:rPr>
          <w:rFonts w:cs="Arial"/>
        </w:rPr>
      </w:pPr>
    </w:p>
    <w:p w:rsidR="00406022" w:rsidRPr="00787C77" w:rsidRDefault="00754832">
      <w:pPr>
        <w:pStyle w:val="ListParagraph"/>
        <w:numPr>
          <w:ilvl w:val="0"/>
          <w:numId w:val="43"/>
        </w:numPr>
        <w:autoSpaceDE w:val="0"/>
        <w:autoSpaceDN w:val="0"/>
        <w:adjustRightInd w:val="0"/>
        <w:rPr>
          <w:rFonts w:ascii="Arial" w:hAnsi="Arial" w:cs="Arial"/>
          <w:lang w:eastAsia="en-AU"/>
        </w:rPr>
      </w:pPr>
      <w:r w:rsidRPr="00787C77">
        <w:rPr>
          <w:rFonts w:ascii="Arial" w:hAnsi="Arial" w:cs="Arial"/>
          <w:lang w:eastAsia="en-AU"/>
        </w:rPr>
        <w:t>to provide education at university standard; and</w:t>
      </w:r>
    </w:p>
    <w:p w:rsidR="00406022" w:rsidRPr="00787C77" w:rsidRDefault="00754832">
      <w:pPr>
        <w:pStyle w:val="ListParagraph"/>
        <w:numPr>
          <w:ilvl w:val="0"/>
          <w:numId w:val="43"/>
        </w:numPr>
        <w:autoSpaceDE w:val="0"/>
        <w:autoSpaceDN w:val="0"/>
        <w:adjustRightInd w:val="0"/>
        <w:rPr>
          <w:rFonts w:ascii="Arial" w:hAnsi="Arial" w:cs="Arial"/>
          <w:lang w:eastAsia="en-AU"/>
        </w:rPr>
      </w:pPr>
      <w:r w:rsidRPr="00787C77">
        <w:rPr>
          <w:rFonts w:ascii="Arial" w:hAnsi="Arial" w:cs="Arial"/>
          <w:lang w:eastAsia="en-AU"/>
        </w:rPr>
        <w:t>to provide facilities for study and research generally; and</w:t>
      </w:r>
    </w:p>
    <w:p w:rsidR="00406022" w:rsidRPr="00787C77" w:rsidRDefault="00754832">
      <w:pPr>
        <w:pStyle w:val="ListParagraph"/>
        <w:numPr>
          <w:ilvl w:val="0"/>
          <w:numId w:val="43"/>
        </w:numPr>
        <w:autoSpaceDE w:val="0"/>
        <w:autoSpaceDN w:val="0"/>
        <w:adjustRightInd w:val="0"/>
        <w:rPr>
          <w:rFonts w:ascii="Arial" w:hAnsi="Arial" w:cs="Arial"/>
          <w:lang w:eastAsia="en-AU"/>
        </w:rPr>
      </w:pPr>
      <w:r w:rsidRPr="00787C77">
        <w:rPr>
          <w:rFonts w:ascii="Arial" w:hAnsi="Arial" w:cs="Arial"/>
          <w:lang w:eastAsia="en-AU"/>
        </w:rPr>
        <w:t>to encourage study and research generally; and</w:t>
      </w:r>
    </w:p>
    <w:p w:rsidR="00406022" w:rsidRPr="00787C77" w:rsidRDefault="00754832">
      <w:pPr>
        <w:pStyle w:val="ListParagraph"/>
        <w:numPr>
          <w:ilvl w:val="0"/>
          <w:numId w:val="43"/>
        </w:numPr>
        <w:autoSpaceDE w:val="0"/>
        <w:autoSpaceDN w:val="0"/>
        <w:adjustRightInd w:val="0"/>
        <w:rPr>
          <w:rFonts w:ascii="Arial" w:hAnsi="Arial" w:cs="Arial"/>
          <w:lang w:eastAsia="en-AU"/>
        </w:rPr>
      </w:pPr>
      <w:r w:rsidRPr="00787C77">
        <w:rPr>
          <w:rFonts w:ascii="Arial" w:hAnsi="Arial" w:cs="Arial"/>
          <w:lang w:eastAsia="en-AU"/>
        </w:rPr>
        <w:t>to provide courses of study or instruction (at the levels of achievement the council considers appropriate) to meet the needs of the community; and</w:t>
      </w:r>
    </w:p>
    <w:p w:rsidR="00406022" w:rsidRPr="00787C77" w:rsidRDefault="00754832">
      <w:pPr>
        <w:pStyle w:val="ListParagraph"/>
        <w:numPr>
          <w:ilvl w:val="0"/>
          <w:numId w:val="43"/>
        </w:numPr>
        <w:autoSpaceDE w:val="0"/>
        <w:autoSpaceDN w:val="0"/>
        <w:adjustRightInd w:val="0"/>
        <w:rPr>
          <w:rFonts w:ascii="Arial" w:hAnsi="Arial" w:cs="Arial"/>
          <w:lang w:eastAsia="en-AU"/>
        </w:rPr>
      </w:pPr>
      <w:r w:rsidRPr="00787C77">
        <w:rPr>
          <w:rFonts w:ascii="Arial" w:hAnsi="Arial" w:cs="Arial"/>
          <w:lang w:eastAsia="en-AU"/>
        </w:rPr>
        <w:t>to confer higher education awards; and</w:t>
      </w:r>
    </w:p>
    <w:p w:rsidR="00406022" w:rsidRPr="00787C77" w:rsidRDefault="00754832">
      <w:pPr>
        <w:pStyle w:val="ListParagraph"/>
        <w:numPr>
          <w:ilvl w:val="0"/>
          <w:numId w:val="43"/>
        </w:numPr>
        <w:autoSpaceDE w:val="0"/>
        <w:autoSpaceDN w:val="0"/>
        <w:adjustRightInd w:val="0"/>
        <w:rPr>
          <w:rFonts w:ascii="Arial" w:hAnsi="Arial" w:cs="Arial"/>
          <w:lang w:eastAsia="en-AU"/>
        </w:rPr>
      </w:pPr>
      <w:r w:rsidRPr="00787C77">
        <w:rPr>
          <w:rFonts w:ascii="Arial" w:hAnsi="Arial" w:cs="Arial"/>
          <w:lang w:eastAsia="en-AU"/>
        </w:rPr>
        <w:t>to disseminate knowledge and promote scholarship; and</w:t>
      </w:r>
    </w:p>
    <w:p w:rsidR="00406022" w:rsidRPr="00787C77" w:rsidRDefault="00754832">
      <w:pPr>
        <w:pStyle w:val="ListParagraph"/>
        <w:numPr>
          <w:ilvl w:val="0"/>
          <w:numId w:val="43"/>
        </w:numPr>
        <w:autoSpaceDE w:val="0"/>
        <w:autoSpaceDN w:val="0"/>
        <w:adjustRightInd w:val="0"/>
        <w:rPr>
          <w:rFonts w:ascii="Arial" w:hAnsi="Arial" w:cs="Arial"/>
          <w:lang w:eastAsia="en-AU"/>
        </w:rPr>
      </w:pPr>
      <w:r w:rsidRPr="00787C77">
        <w:rPr>
          <w:rFonts w:ascii="Arial" w:hAnsi="Arial" w:cs="Arial"/>
          <w:lang w:eastAsia="en-AU"/>
        </w:rPr>
        <w:t>to provide facilities and resources for the wellbeing of the university’s staff, students and other persons undertaking courses at the university; and</w:t>
      </w:r>
    </w:p>
    <w:p w:rsidR="00406022" w:rsidRPr="00787C77" w:rsidRDefault="00754832">
      <w:pPr>
        <w:pStyle w:val="ListParagraph"/>
        <w:numPr>
          <w:ilvl w:val="0"/>
          <w:numId w:val="43"/>
        </w:numPr>
        <w:autoSpaceDE w:val="0"/>
        <w:autoSpaceDN w:val="0"/>
        <w:adjustRightInd w:val="0"/>
        <w:rPr>
          <w:rFonts w:ascii="Arial" w:hAnsi="Arial" w:cs="Arial"/>
          <w:lang w:eastAsia="en-AU"/>
        </w:rPr>
      </w:pPr>
      <w:r w:rsidRPr="00787C77">
        <w:rPr>
          <w:rFonts w:ascii="Arial" w:hAnsi="Arial" w:cs="Arial"/>
          <w:lang w:eastAsia="en-AU"/>
        </w:rPr>
        <w:t xml:space="preserve">to exploit commercially, for the university’s benefit, a facility or resource of the university, </w:t>
      </w:r>
      <w:r w:rsidR="00562DF8" w:rsidRPr="00787C77">
        <w:rPr>
          <w:rFonts w:ascii="Arial" w:hAnsi="Arial" w:cs="Arial"/>
          <w:lang w:eastAsia="en-AU"/>
        </w:rPr>
        <w:t>i</w:t>
      </w:r>
      <w:r w:rsidRPr="00787C77">
        <w:rPr>
          <w:rFonts w:ascii="Arial" w:hAnsi="Arial" w:cs="Arial"/>
          <w:lang w:eastAsia="en-AU"/>
        </w:rPr>
        <w:t>ncluding, for example, study, research or knowledge, or the practical application of study, research or knowledge, belonging to the university, whether alone or with someone else;</w:t>
      </w:r>
      <w:r w:rsidR="00562DF8" w:rsidRPr="00787C77">
        <w:rPr>
          <w:rFonts w:ascii="Arial" w:hAnsi="Arial" w:cs="Arial"/>
          <w:lang w:eastAsia="en-AU"/>
        </w:rPr>
        <w:t xml:space="preserve"> </w:t>
      </w:r>
      <w:r w:rsidRPr="00787C77">
        <w:rPr>
          <w:rFonts w:ascii="Arial" w:hAnsi="Arial" w:cs="Arial"/>
          <w:lang w:eastAsia="en-AU"/>
        </w:rPr>
        <w:t>and</w:t>
      </w:r>
    </w:p>
    <w:p w:rsidR="00406022" w:rsidRPr="00787C77" w:rsidRDefault="00754832">
      <w:pPr>
        <w:pStyle w:val="ListParagraph"/>
        <w:numPr>
          <w:ilvl w:val="0"/>
          <w:numId w:val="43"/>
        </w:numPr>
        <w:autoSpaceDE w:val="0"/>
        <w:autoSpaceDN w:val="0"/>
        <w:adjustRightInd w:val="0"/>
        <w:rPr>
          <w:rFonts w:cs="Arial"/>
        </w:rPr>
      </w:pPr>
      <w:proofErr w:type="gramStart"/>
      <w:r w:rsidRPr="00787C77">
        <w:rPr>
          <w:rFonts w:ascii="Arial" w:hAnsi="Arial" w:cs="Arial"/>
          <w:lang w:eastAsia="en-AU"/>
        </w:rPr>
        <w:t>to</w:t>
      </w:r>
      <w:proofErr w:type="gramEnd"/>
      <w:r w:rsidRPr="00787C77">
        <w:rPr>
          <w:rFonts w:ascii="Arial" w:hAnsi="Arial" w:cs="Arial"/>
          <w:lang w:eastAsia="en-AU"/>
        </w:rPr>
        <w:t xml:space="preserve"> perform other functions given to the university under this or another Act.</w:t>
      </w:r>
    </w:p>
    <w:p w:rsidR="00786B54" w:rsidRDefault="00786B54" w:rsidP="00381D1F">
      <w:pPr>
        <w:pStyle w:val="MSBody"/>
        <w:rPr>
          <w:rFonts w:cs="Arial"/>
        </w:rPr>
      </w:pPr>
    </w:p>
    <w:p w:rsidR="002A1AAE" w:rsidRPr="00787C77" w:rsidRDefault="002A1AAE" w:rsidP="00381D1F">
      <w:pPr>
        <w:pStyle w:val="MSBody"/>
        <w:rPr>
          <w:rFonts w:cs="Arial"/>
        </w:rPr>
      </w:pPr>
    </w:p>
    <w:p w:rsidR="00381D1F" w:rsidRDefault="00381D1F" w:rsidP="00381D1F">
      <w:pPr>
        <w:pStyle w:val="MSBody"/>
        <w:rPr>
          <w:rFonts w:cs="Arial"/>
        </w:rPr>
      </w:pPr>
      <w:r w:rsidRPr="00787C77">
        <w:rPr>
          <w:rFonts w:cs="Arial"/>
        </w:rPr>
        <w:t xml:space="preserve">A </w:t>
      </w:r>
      <w:r w:rsidR="00786B54" w:rsidRPr="00787C77">
        <w:rPr>
          <w:rFonts w:cs="Arial"/>
        </w:rPr>
        <w:t xml:space="preserve">University </w:t>
      </w:r>
      <w:r w:rsidR="00562DF8" w:rsidRPr="00787C77">
        <w:rPr>
          <w:rFonts w:cs="Arial"/>
        </w:rPr>
        <w:t xml:space="preserve">subsidiary’s </w:t>
      </w:r>
      <w:r w:rsidR="00786B54" w:rsidRPr="00787C77">
        <w:rPr>
          <w:rFonts w:cs="Arial"/>
        </w:rPr>
        <w:t>objectives are:</w:t>
      </w:r>
    </w:p>
    <w:p w:rsidR="002A1AAE" w:rsidRPr="00787C77" w:rsidRDefault="002A1AAE" w:rsidP="00381D1F">
      <w:pPr>
        <w:pStyle w:val="MSBody"/>
        <w:rPr>
          <w:rFonts w:cs="Arial"/>
        </w:rPr>
      </w:pPr>
    </w:p>
    <w:p w:rsidR="00406022" w:rsidRPr="00787C77" w:rsidRDefault="00754832">
      <w:pPr>
        <w:pStyle w:val="ListParagraph"/>
        <w:numPr>
          <w:ilvl w:val="0"/>
          <w:numId w:val="41"/>
        </w:numPr>
        <w:autoSpaceDE w:val="0"/>
        <w:autoSpaceDN w:val="0"/>
        <w:adjustRightInd w:val="0"/>
        <w:rPr>
          <w:rFonts w:cs="Arial"/>
          <w:lang w:eastAsia="en-AU"/>
        </w:rPr>
      </w:pPr>
      <w:r w:rsidRPr="00787C77">
        <w:rPr>
          <w:rFonts w:ascii="Arial" w:hAnsi="Arial" w:cs="Arial"/>
          <w:lang w:eastAsia="en-AU"/>
        </w:rPr>
        <w:t>to act as the commercial investment arm for the University</w:t>
      </w:r>
      <w:r w:rsidR="00220AC5" w:rsidRPr="00787C77">
        <w:rPr>
          <w:rFonts w:ascii="Arial" w:hAnsi="Arial" w:cs="Arial"/>
          <w:lang w:eastAsia="en-AU"/>
        </w:rPr>
        <w:t>; and</w:t>
      </w:r>
    </w:p>
    <w:p w:rsidR="00406022" w:rsidRPr="00787C77" w:rsidRDefault="00754832">
      <w:pPr>
        <w:pStyle w:val="ListParagraph"/>
        <w:numPr>
          <w:ilvl w:val="0"/>
          <w:numId w:val="41"/>
        </w:numPr>
        <w:autoSpaceDE w:val="0"/>
        <w:autoSpaceDN w:val="0"/>
        <w:adjustRightInd w:val="0"/>
        <w:rPr>
          <w:rFonts w:ascii="Arial" w:hAnsi="Arial" w:cs="Arial"/>
        </w:rPr>
      </w:pPr>
      <w:r w:rsidRPr="00787C77">
        <w:rPr>
          <w:rFonts w:ascii="Arial" w:hAnsi="Arial" w:cs="Arial"/>
          <w:lang w:eastAsia="en-AU"/>
        </w:rPr>
        <w:t xml:space="preserve">to exploit the intellectual property of the University; </w:t>
      </w:r>
      <w:r w:rsidR="00220AC5" w:rsidRPr="00787C77">
        <w:rPr>
          <w:rFonts w:ascii="Arial" w:hAnsi="Arial" w:cs="Arial"/>
          <w:lang w:eastAsia="en-AU"/>
        </w:rPr>
        <w:t>and</w:t>
      </w:r>
    </w:p>
    <w:p w:rsidR="00406022" w:rsidRPr="00787C77" w:rsidRDefault="00754832">
      <w:pPr>
        <w:pStyle w:val="ListParagraph"/>
        <w:numPr>
          <w:ilvl w:val="0"/>
          <w:numId w:val="41"/>
        </w:numPr>
        <w:autoSpaceDE w:val="0"/>
        <w:autoSpaceDN w:val="0"/>
        <w:adjustRightInd w:val="0"/>
        <w:rPr>
          <w:rFonts w:cs="Arial"/>
        </w:rPr>
      </w:pPr>
      <w:r w:rsidRPr="00787C77">
        <w:rPr>
          <w:rFonts w:ascii="Arial" w:hAnsi="Arial" w:cs="Arial"/>
          <w:lang w:eastAsia="en-AU"/>
        </w:rPr>
        <w:t>to support the University in the execution of its functions, including through the provision of financial support and accommodation;</w:t>
      </w:r>
      <w:r w:rsidR="00220AC5" w:rsidRPr="00787C77">
        <w:rPr>
          <w:rFonts w:ascii="Arial" w:hAnsi="Arial" w:cs="Arial"/>
          <w:lang w:eastAsia="en-AU"/>
        </w:rPr>
        <w:t xml:space="preserve"> and</w:t>
      </w:r>
    </w:p>
    <w:p w:rsidR="00406022" w:rsidRPr="00787C77" w:rsidRDefault="00754832">
      <w:pPr>
        <w:pStyle w:val="ListParagraph"/>
        <w:numPr>
          <w:ilvl w:val="0"/>
          <w:numId w:val="41"/>
        </w:numPr>
        <w:autoSpaceDE w:val="0"/>
        <w:autoSpaceDN w:val="0"/>
        <w:adjustRightInd w:val="0"/>
        <w:rPr>
          <w:rFonts w:ascii="Arial" w:hAnsi="Arial" w:cs="Arial"/>
        </w:rPr>
      </w:pPr>
      <w:proofErr w:type="gramStart"/>
      <w:r w:rsidRPr="00787C77">
        <w:rPr>
          <w:rFonts w:ascii="Arial" w:hAnsi="Arial" w:cs="Arial"/>
          <w:lang w:eastAsia="en-AU"/>
        </w:rPr>
        <w:t>any</w:t>
      </w:r>
      <w:proofErr w:type="gramEnd"/>
      <w:r w:rsidRPr="00787C77">
        <w:rPr>
          <w:rFonts w:ascii="Arial" w:hAnsi="Arial" w:cs="Arial"/>
          <w:lang w:eastAsia="en-AU"/>
        </w:rPr>
        <w:t xml:space="preserve"> other object or purpose not inconsistent with the objects specified in this Constitution, which is consistent with the provisions of the University Act and which the Directors in consultation with the Council consider appropriate</w:t>
      </w:r>
      <w:r w:rsidR="000F54FE" w:rsidRPr="00787C77">
        <w:rPr>
          <w:rFonts w:ascii="Arial" w:hAnsi="Arial" w:cs="Arial"/>
          <w:lang w:eastAsia="en-AU"/>
        </w:rPr>
        <w:t>.</w:t>
      </w:r>
    </w:p>
    <w:p w:rsidR="00406022" w:rsidRDefault="00406022">
      <w:pPr>
        <w:pStyle w:val="ListParagraph"/>
        <w:autoSpaceDE w:val="0"/>
        <w:autoSpaceDN w:val="0"/>
        <w:adjustRightInd w:val="0"/>
        <w:rPr>
          <w:rFonts w:cs="Arial"/>
        </w:rPr>
      </w:pPr>
    </w:p>
    <w:p w:rsidR="002A1AAE" w:rsidRPr="00787C77" w:rsidRDefault="002A1AAE">
      <w:pPr>
        <w:pStyle w:val="ListParagraph"/>
        <w:autoSpaceDE w:val="0"/>
        <w:autoSpaceDN w:val="0"/>
        <w:adjustRightInd w:val="0"/>
        <w:rPr>
          <w:rFonts w:cs="Arial"/>
        </w:rPr>
      </w:pPr>
    </w:p>
    <w:p w:rsidR="009659C7" w:rsidRPr="00787C77" w:rsidRDefault="00754832">
      <w:pPr>
        <w:autoSpaceDE w:val="0"/>
        <w:autoSpaceDN w:val="0"/>
        <w:adjustRightInd w:val="0"/>
        <w:rPr>
          <w:rFonts w:cs="Arial"/>
        </w:rPr>
      </w:pPr>
      <w:r w:rsidRPr="00787C77">
        <w:rPr>
          <w:rFonts w:cs="Arial"/>
        </w:rPr>
        <w:t xml:space="preserve">Question </w:t>
      </w:r>
      <w:r w:rsidR="009659C7" w:rsidRPr="00787C77">
        <w:rPr>
          <w:rFonts w:cs="Arial"/>
        </w:rPr>
        <w:t>A</w:t>
      </w:r>
      <w:r w:rsidR="002A1AAE">
        <w:rPr>
          <w:rFonts w:cs="Arial"/>
        </w:rPr>
        <w:t>:</w:t>
      </w:r>
    </w:p>
    <w:p w:rsidR="009659C7" w:rsidRPr="00787C77" w:rsidRDefault="009659C7">
      <w:pPr>
        <w:autoSpaceDE w:val="0"/>
        <w:autoSpaceDN w:val="0"/>
        <w:adjustRightInd w:val="0"/>
        <w:rPr>
          <w:rFonts w:cs="Arial"/>
        </w:rPr>
      </w:pPr>
    </w:p>
    <w:p w:rsidR="00406022" w:rsidRPr="00787C77" w:rsidRDefault="000F54FE">
      <w:pPr>
        <w:autoSpaceDE w:val="0"/>
        <w:autoSpaceDN w:val="0"/>
        <w:adjustRightInd w:val="0"/>
        <w:rPr>
          <w:rFonts w:cs="Arial"/>
        </w:rPr>
      </w:pPr>
      <w:r w:rsidRPr="00787C77">
        <w:rPr>
          <w:rFonts w:cs="Arial"/>
        </w:rPr>
        <w:t>W</w:t>
      </w:r>
      <w:r w:rsidR="00754832" w:rsidRPr="00787C77">
        <w:rPr>
          <w:rFonts w:cs="Arial"/>
        </w:rPr>
        <w:t>ould the Unive</w:t>
      </w:r>
      <w:r w:rsidR="00220AC5" w:rsidRPr="00787C77">
        <w:rPr>
          <w:rFonts w:cs="Arial"/>
        </w:rPr>
        <w:t>r</w:t>
      </w:r>
      <w:r w:rsidR="00754832" w:rsidRPr="00787C77">
        <w:rPr>
          <w:rFonts w:cs="Arial"/>
        </w:rPr>
        <w:t>sit</w:t>
      </w:r>
      <w:r w:rsidR="00220AC5" w:rsidRPr="00787C77">
        <w:rPr>
          <w:rFonts w:cs="Arial"/>
        </w:rPr>
        <w:t>y’</w:t>
      </w:r>
      <w:r w:rsidR="00754832" w:rsidRPr="00787C77">
        <w:rPr>
          <w:rFonts w:cs="Arial"/>
        </w:rPr>
        <w:t xml:space="preserve">s objectives </w:t>
      </w:r>
      <w:r w:rsidR="00220AC5" w:rsidRPr="00787C77">
        <w:rPr>
          <w:rFonts w:cs="Arial"/>
        </w:rPr>
        <w:t xml:space="preserve">and University subsidiary’s objectives </w:t>
      </w:r>
      <w:r w:rsidR="00754832" w:rsidRPr="00787C77">
        <w:rPr>
          <w:rFonts w:cs="Arial"/>
        </w:rPr>
        <w:t xml:space="preserve">be considered to be similar </w:t>
      </w:r>
      <w:r w:rsidR="00220AC5" w:rsidRPr="00787C77">
        <w:rPr>
          <w:rFonts w:cs="Arial"/>
        </w:rPr>
        <w:t>purpose</w:t>
      </w:r>
      <w:r w:rsidR="00754832" w:rsidRPr="00787C77">
        <w:rPr>
          <w:rFonts w:cs="Arial"/>
        </w:rPr>
        <w:t>?</w:t>
      </w:r>
    </w:p>
    <w:p w:rsidR="00406022" w:rsidRPr="00787C77" w:rsidRDefault="00220AC5">
      <w:pPr>
        <w:pStyle w:val="MSBody"/>
        <w:rPr>
          <w:rFonts w:cs="Arial"/>
        </w:rPr>
      </w:pPr>
      <w:r w:rsidRPr="00787C77">
        <w:rPr>
          <w:rFonts w:cs="Arial"/>
        </w:rPr>
        <w:t xml:space="preserve"> </w:t>
      </w:r>
    </w:p>
    <w:p w:rsidR="00406022" w:rsidRPr="00787C77" w:rsidRDefault="00381D1F">
      <w:pPr>
        <w:jc w:val="left"/>
        <w:rPr>
          <w:rFonts w:cs="Arial"/>
        </w:rPr>
      </w:pPr>
      <w:r w:rsidRPr="00787C77">
        <w:rPr>
          <w:rFonts w:cs="Arial"/>
        </w:rPr>
        <w:br w:type="page"/>
      </w:r>
    </w:p>
    <w:p w:rsidR="00F95567" w:rsidRPr="00787C77" w:rsidRDefault="00F95567" w:rsidP="00F95567">
      <w:pPr>
        <w:pStyle w:val="MSBody"/>
      </w:pPr>
      <w:r w:rsidRPr="00787C77">
        <w:rPr>
          <w:b/>
        </w:rPr>
        <w:lastRenderedPageBreak/>
        <w:t>Appendix B</w:t>
      </w:r>
    </w:p>
    <w:p w:rsidR="00F95567" w:rsidRPr="00787C77" w:rsidRDefault="00F95567" w:rsidP="00F95567"/>
    <w:p w:rsidR="00F95567" w:rsidRPr="00787C77" w:rsidRDefault="00F95567" w:rsidP="00062A8D">
      <w:pPr>
        <w:pStyle w:val="MSBody"/>
        <w:rPr>
          <w:rFonts w:cs="Arial"/>
        </w:rPr>
      </w:pPr>
    </w:p>
    <w:p w:rsidR="00D56190" w:rsidRPr="00787C77" w:rsidRDefault="009659C7" w:rsidP="00D56190">
      <w:pPr>
        <w:rPr>
          <w:rFonts w:cs="Arial"/>
          <w:b/>
        </w:rPr>
      </w:pPr>
      <w:r w:rsidRPr="00787C77">
        <w:rPr>
          <w:rFonts w:cs="Arial"/>
          <w:b/>
        </w:rPr>
        <w:t xml:space="preserve">Example B.1 - </w:t>
      </w:r>
      <w:r w:rsidR="00D56190" w:rsidRPr="00787C77">
        <w:rPr>
          <w:rFonts w:cs="Arial"/>
          <w:b/>
        </w:rPr>
        <w:t>Use of money</w:t>
      </w:r>
    </w:p>
    <w:p w:rsidR="00D56190" w:rsidRPr="00787C77" w:rsidRDefault="00D56190" w:rsidP="00D56190">
      <w:pPr>
        <w:rPr>
          <w:rFonts w:cs="Arial"/>
        </w:rPr>
      </w:pPr>
    </w:p>
    <w:p w:rsidR="00D56190" w:rsidRDefault="009659C7" w:rsidP="00D56190">
      <w:pPr>
        <w:pStyle w:val="MSBody"/>
        <w:rPr>
          <w:rFonts w:cs="Arial"/>
        </w:rPr>
      </w:pPr>
      <w:r w:rsidRPr="00787C77">
        <w:rPr>
          <w:rFonts w:cs="Arial"/>
        </w:rPr>
        <w:t>Facts B.1</w:t>
      </w:r>
      <w:r w:rsidR="00D56190" w:rsidRPr="00787C77">
        <w:rPr>
          <w:rFonts w:cs="Arial"/>
        </w:rPr>
        <w:t>:</w:t>
      </w:r>
    </w:p>
    <w:p w:rsidR="002A1AAE" w:rsidRPr="00787C77" w:rsidRDefault="002A1AAE" w:rsidP="00D56190">
      <w:pPr>
        <w:pStyle w:val="MSBody"/>
        <w:rPr>
          <w:rFonts w:cs="Arial"/>
        </w:rPr>
      </w:pPr>
    </w:p>
    <w:p w:rsidR="005530A4" w:rsidRPr="00787C77" w:rsidRDefault="005530A4" w:rsidP="00D56190">
      <w:pPr>
        <w:pStyle w:val="MSBody"/>
        <w:rPr>
          <w:rFonts w:cs="Arial"/>
        </w:rPr>
      </w:pPr>
      <w:r w:rsidRPr="00787C77">
        <w:rPr>
          <w:rFonts w:cs="Arial"/>
        </w:rPr>
        <w:t>Tax Exempt Entity A</w:t>
      </w:r>
      <w:r w:rsidR="00D56190" w:rsidRPr="00787C77">
        <w:rPr>
          <w:rFonts w:cs="Arial"/>
        </w:rPr>
        <w:t xml:space="preserve"> </w:t>
      </w:r>
      <w:r w:rsidRPr="00787C77">
        <w:rPr>
          <w:rFonts w:cs="Arial"/>
        </w:rPr>
        <w:t xml:space="preserve">(“Entity A”) has a $20m operation in Australia. </w:t>
      </w:r>
      <w:r w:rsidR="009E3C8B" w:rsidRPr="00787C77">
        <w:rPr>
          <w:rFonts w:cs="Arial"/>
        </w:rPr>
        <w:t xml:space="preserve"> </w:t>
      </w:r>
      <w:r w:rsidRPr="00787C77">
        <w:rPr>
          <w:rFonts w:cs="Arial"/>
        </w:rPr>
        <w:t xml:space="preserve">It </w:t>
      </w:r>
      <w:r w:rsidR="00D56190" w:rsidRPr="00787C77">
        <w:rPr>
          <w:rFonts w:cs="Arial"/>
        </w:rPr>
        <w:t xml:space="preserve">provides </w:t>
      </w:r>
      <w:r w:rsidRPr="00787C77">
        <w:rPr>
          <w:rFonts w:cs="Arial"/>
        </w:rPr>
        <w:t xml:space="preserve">$1m </w:t>
      </w:r>
      <w:r w:rsidR="00D56190" w:rsidRPr="00787C77">
        <w:rPr>
          <w:rFonts w:cs="Arial"/>
        </w:rPr>
        <w:t xml:space="preserve">seed capital for a </w:t>
      </w:r>
      <w:r w:rsidRPr="00787C77">
        <w:rPr>
          <w:rFonts w:cs="Arial"/>
        </w:rPr>
        <w:t xml:space="preserve">50% interest in a </w:t>
      </w:r>
      <w:r w:rsidR="00D56190" w:rsidRPr="00787C77">
        <w:rPr>
          <w:rFonts w:cs="Arial"/>
        </w:rPr>
        <w:t xml:space="preserve">start up IT business in </w:t>
      </w:r>
      <w:r w:rsidRPr="00787C77">
        <w:rPr>
          <w:rFonts w:cs="Arial"/>
        </w:rPr>
        <w:t xml:space="preserve">India (“India Co.”) that supports public health initiatives which align with the objectives of Entity A. </w:t>
      </w:r>
    </w:p>
    <w:p w:rsidR="005530A4" w:rsidRPr="00787C77" w:rsidRDefault="005530A4" w:rsidP="00D56190">
      <w:pPr>
        <w:pStyle w:val="MSBody"/>
        <w:rPr>
          <w:rFonts w:cs="Arial"/>
        </w:rPr>
      </w:pPr>
    </w:p>
    <w:p w:rsidR="005530A4" w:rsidRPr="00787C77" w:rsidRDefault="005530A4" w:rsidP="00D56190">
      <w:pPr>
        <w:pStyle w:val="MSBody"/>
        <w:rPr>
          <w:rFonts w:cs="Arial"/>
        </w:rPr>
      </w:pPr>
      <w:r w:rsidRPr="00787C77">
        <w:rPr>
          <w:rFonts w:cs="Arial"/>
        </w:rPr>
        <w:t xml:space="preserve">India Co. is extremely successful and 5 years later it is a $50m self funding operation.  Entity A’s Australian operations have not expanded.  </w:t>
      </w:r>
    </w:p>
    <w:p w:rsidR="005530A4" w:rsidRPr="00787C77" w:rsidRDefault="005530A4" w:rsidP="00D56190">
      <w:pPr>
        <w:pStyle w:val="MSBody"/>
        <w:rPr>
          <w:rFonts w:cs="Arial"/>
        </w:rPr>
      </w:pPr>
    </w:p>
    <w:p w:rsidR="009659C7" w:rsidRDefault="009659C7" w:rsidP="00D56190">
      <w:pPr>
        <w:pStyle w:val="MSBody"/>
        <w:rPr>
          <w:rFonts w:cs="Arial"/>
        </w:rPr>
      </w:pPr>
      <w:r w:rsidRPr="00787C77">
        <w:rPr>
          <w:rFonts w:cs="Arial"/>
        </w:rPr>
        <w:t>Question B.1</w:t>
      </w:r>
      <w:r w:rsidR="002A1AAE">
        <w:rPr>
          <w:rFonts w:cs="Arial"/>
        </w:rPr>
        <w:t>:</w:t>
      </w:r>
    </w:p>
    <w:p w:rsidR="002A1AAE" w:rsidRPr="00787C77" w:rsidRDefault="002A1AAE" w:rsidP="00D56190">
      <w:pPr>
        <w:pStyle w:val="MSBody"/>
        <w:rPr>
          <w:rFonts w:cs="Arial"/>
        </w:rPr>
      </w:pPr>
    </w:p>
    <w:p w:rsidR="009E3C8B" w:rsidRDefault="005530A4" w:rsidP="00D56190">
      <w:pPr>
        <w:pStyle w:val="MSBody"/>
        <w:rPr>
          <w:rFonts w:cs="Arial"/>
        </w:rPr>
      </w:pPr>
      <w:r w:rsidRPr="00787C77">
        <w:rPr>
          <w:rFonts w:cs="Arial"/>
        </w:rPr>
        <w:t>What amount would you need to take into account when determining whether Entit</w:t>
      </w:r>
      <w:r w:rsidR="009E3C8B" w:rsidRPr="00787C77">
        <w:rPr>
          <w:rFonts w:cs="Arial"/>
        </w:rPr>
        <w:t>y A satis</w:t>
      </w:r>
      <w:r w:rsidRPr="00787C77">
        <w:rPr>
          <w:rFonts w:cs="Arial"/>
        </w:rPr>
        <w:t xml:space="preserve">fies the </w:t>
      </w:r>
      <w:r w:rsidR="009E3C8B" w:rsidRPr="00787C77">
        <w:rPr>
          <w:rFonts w:cs="Arial"/>
        </w:rPr>
        <w:t xml:space="preserve">operating and pursuing purposes in Australia requirement </w:t>
      </w:r>
      <w:proofErr w:type="gramStart"/>
      <w:r w:rsidR="009E3C8B" w:rsidRPr="00787C77">
        <w:rPr>
          <w:rFonts w:cs="Arial"/>
        </w:rPr>
        <w:t>in:</w:t>
      </w:r>
      <w:proofErr w:type="gramEnd"/>
    </w:p>
    <w:p w:rsidR="00B82E51" w:rsidRPr="00787C77" w:rsidRDefault="00B82E51" w:rsidP="00D56190">
      <w:pPr>
        <w:pStyle w:val="MSBody"/>
        <w:rPr>
          <w:rFonts w:cs="Arial"/>
        </w:rPr>
      </w:pPr>
    </w:p>
    <w:p w:rsidR="00E84457" w:rsidRDefault="005530A4">
      <w:pPr>
        <w:pStyle w:val="MSBody"/>
        <w:numPr>
          <w:ilvl w:val="0"/>
          <w:numId w:val="46"/>
        </w:numPr>
        <w:rPr>
          <w:rFonts w:cs="Arial"/>
        </w:rPr>
      </w:pPr>
      <w:r w:rsidRPr="00787C77">
        <w:rPr>
          <w:rFonts w:cs="Arial"/>
        </w:rPr>
        <w:t>Year 1</w:t>
      </w:r>
      <w:r w:rsidR="009E3C8B" w:rsidRPr="00787C77">
        <w:rPr>
          <w:rFonts w:cs="Arial"/>
        </w:rPr>
        <w:t xml:space="preserve">- the $1m? </w:t>
      </w:r>
    </w:p>
    <w:p w:rsidR="002A1AAE" w:rsidRPr="00787C77" w:rsidRDefault="002A1AAE" w:rsidP="002A1AAE">
      <w:pPr>
        <w:pStyle w:val="MSBody"/>
        <w:ind w:left="720"/>
        <w:rPr>
          <w:rFonts w:cs="Arial"/>
        </w:rPr>
      </w:pPr>
    </w:p>
    <w:p w:rsidR="00E84457" w:rsidRPr="00787C77" w:rsidRDefault="009E3C8B">
      <w:pPr>
        <w:pStyle w:val="MSBody"/>
        <w:numPr>
          <w:ilvl w:val="0"/>
          <w:numId w:val="46"/>
        </w:numPr>
        <w:rPr>
          <w:rFonts w:cs="Arial"/>
        </w:rPr>
      </w:pPr>
      <w:r w:rsidRPr="00787C77">
        <w:rPr>
          <w:rFonts w:cs="Arial"/>
        </w:rPr>
        <w:t xml:space="preserve">Year 5 – nil (as no expenditure incurred by A), $1m (the initial investment), $25m (50% of the turnover in India Co.) or 50% of the market value of India Co.? </w:t>
      </w:r>
    </w:p>
    <w:p w:rsidR="005530A4" w:rsidRPr="00787C77" w:rsidRDefault="005530A4" w:rsidP="00D56190">
      <w:pPr>
        <w:pStyle w:val="MSBody"/>
        <w:rPr>
          <w:rFonts w:cs="Arial"/>
        </w:rPr>
      </w:pPr>
    </w:p>
    <w:p w:rsidR="005530A4" w:rsidRPr="00787C77" w:rsidRDefault="005530A4" w:rsidP="00D56190">
      <w:pPr>
        <w:pStyle w:val="MSBody"/>
        <w:rPr>
          <w:rFonts w:cs="Arial"/>
        </w:rPr>
      </w:pPr>
    </w:p>
    <w:p w:rsidR="00F95567" w:rsidRPr="00787C77" w:rsidRDefault="009659C7" w:rsidP="00F95567">
      <w:pPr>
        <w:rPr>
          <w:rFonts w:cs="Arial"/>
          <w:b/>
        </w:rPr>
      </w:pPr>
      <w:r w:rsidRPr="00787C77">
        <w:rPr>
          <w:rFonts w:cs="Arial"/>
          <w:b/>
        </w:rPr>
        <w:t xml:space="preserve">Example B.2 </w:t>
      </w:r>
      <w:r w:rsidR="00754832" w:rsidRPr="00787C77">
        <w:rPr>
          <w:rFonts w:cs="Arial"/>
          <w:b/>
        </w:rPr>
        <w:t>Increased tracing burden</w:t>
      </w:r>
      <w:r w:rsidR="005A4659" w:rsidRPr="00787C77">
        <w:rPr>
          <w:rFonts w:cs="Arial"/>
          <w:b/>
        </w:rPr>
        <w:t xml:space="preserve"> for tax exempts</w:t>
      </w:r>
    </w:p>
    <w:p w:rsidR="0010767B" w:rsidRPr="00787C77" w:rsidRDefault="0010767B" w:rsidP="00F95567">
      <w:pPr>
        <w:rPr>
          <w:rFonts w:cs="Arial"/>
        </w:rPr>
      </w:pPr>
    </w:p>
    <w:p w:rsidR="005A4659" w:rsidRDefault="009659C7" w:rsidP="00F95567">
      <w:pPr>
        <w:pStyle w:val="MSBody"/>
        <w:rPr>
          <w:rFonts w:cs="Arial"/>
        </w:rPr>
      </w:pPr>
      <w:r w:rsidRPr="00787C77">
        <w:rPr>
          <w:rFonts w:cs="Arial"/>
        </w:rPr>
        <w:t>Facts B.2</w:t>
      </w:r>
      <w:r w:rsidR="005A4659" w:rsidRPr="00787C77">
        <w:rPr>
          <w:rFonts w:cs="Arial"/>
        </w:rPr>
        <w:t>:</w:t>
      </w:r>
    </w:p>
    <w:p w:rsidR="002A1AAE" w:rsidRPr="00787C77" w:rsidRDefault="002A1AAE" w:rsidP="00F95567">
      <w:pPr>
        <w:pStyle w:val="MSBody"/>
        <w:rPr>
          <w:rFonts w:cs="Arial"/>
        </w:rPr>
      </w:pPr>
    </w:p>
    <w:p w:rsidR="005A4659" w:rsidRPr="00787C77" w:rsidRDefault="005A4659" w:rsidP="00F95567">
      <w:pPr>
        <w:pStyle w:val="MSBody"/>
        <w:rPr>
          <w:rFonts w:cs="Arial"/>
        </w:rPr>
      </w:pPr>
      <w:r w:rsidRPr="00787C77">
        <w:rPr>
          <w:rFonts w:cs="Arial"/>
        </w:rPr>
        <w:t xml:space="preserve">In 2011 </w:t>
      </w:r>
      <w:r w:rsidR="009E3C8B" w:rsidRPr="00787C77">
        <w:rPr>
          <w:rFonts w:cs="Arial"/>
        </w:rPr>
        <w:t xml:space="preserve">Entity </w:t>
      </w:r>
      <w:r w:rsidRPr="00787C77">
        <w:rPr>
          <w:rFonts w:cs="Arial"/>
        </w:rPr>
        <w:t>X</w:t>
      </w:r>
      <w:r w:rsidR="00F95567" w:rsidRPr="00787C77">
        <w:rPr>
          <w:rFonts w:cs="Arial"/>
        </w:rPr>
        <w:t xml:space="preserve"> paid $1m to </w:t>
      </w:r>
      <w:r w:rsidR="009E3C8B" w:rsidRPr="00787C77">
        <w:rPr>
          <w:rFonts w:cs="Arial"/>
        </w:rPr>
        <w:t xml:space="preserve">Entity </w:t>
      </w:r>
      <w:r w:rsidR="00F95567" w:rsidRPr="00787C77">
        <w:rPr>
          <w:rFonts w:cs="Arial"/>
        </w:rPr>
        <w:t xml:space="preserve">Y.  </w:t>
      </w:r>
    </w:p>
    <w:p w:rsidR="005A4659" w:rsidRPr="00787C77" w:rsidRDefault="009E3C8B" w:rsidP="00F95567">
      <w:pPr>
        <w:pStyle w:val="MSBody"/>
        <w:rPr>
          <w:rFonts w:cs="Arial"/>
        </w:rPr>
      </w:pPr>
      <w:r w:rsidRPr="00787C77">
        <w:rPr>
          <w:rFonts w:cs="Arial"/>
        </w:rPr>
        <w:t xml:space="preserve">Entity </w:t>
      </w:r>
      <w:r w:rsidR="00F95567" w:rsidRPr="00787C77">
        <w:rPr>
          <w:rFonts w:cs="Arial"/>
        </w:rPr>
        <w:t xml:space="preserve">Y carried on its operations entirely in Australia in 2011.  </w:t>
      </w:r>
    </w:p>
    <w:p w:rsidR="005A4659" w:rsidRPr="00787C77" w:rsidRDefault="00F95567" w:rsidP="00F95567">
      <w:pPr>
        <w:pStyle w:val="MSBody"/>
        <w:rPr>
          <w:rFonts w:cs="Arial"/>
        </w:rPr>
      </w:pPr>
      <w:r w:rsidRPr="00787C77">
        <w:rPr>
          <w:rFonts w:cs="Arial"/>
        </w:rPr>
        <w:t xml:space="preserve">In 2012 </w:t>
      </w:r>
      <w:r w:rsidR="009E3C8B" w:rsidRPr="00787C77">
        <w:rPr>
          <w:rFonts w:cs="Arial"/>
        </w:rPr>
        <w:t xml:space="preserve">Entity </w:t>
      </w:r>
      <w:r w:rsidRPr="00787C77">
        <w:rPr>
          <w:rFonts w:cs="Arial"/>
        </w:rPr>
        <w:t xml:space="preserve">X again paid $1m to </w:t>
      </w:r>
      <w:r w:rsidR="009E3C8B" w:rsidRPr="00787C77">
        <w:rPr>
          <w:rFonts w:cs="Arial"/>
        </w:rPr>
        <w:t>Entit</w:t>
      </w:r>
      <w:r w:rsidR="000F54FE" w:rsidRPr="00787C77">
        <w:rPr>
          <w:rFonts w:cs="Arial"/>
        </w:rPr>
        <w:t xml:space="preserve">y </w:t>
      </w:r>
      <w:r w:rsidRPr="00787C77">
        <w:rPr>
          <w:rFonts w:cs="Arial"/>
        </w:rPr>
        <w:t xml:space="preserve">Y.   </w:t>
      </w:r>
    </w:p>
    <w:p w:rsidR="005A4659" w:rsidRPr="00787C77" w:rsidRDefault="005A4659" w:rsidP="00F95567">
      <w:pPr>
        <w:pStyle w:val="MSBody"/>
        <w:rPr>
          <w:rFonts w:cs="Arial"/>
        </w:rPr>
      </w:pPr>
      <w:r w:rsidRPr="00787C77">
        <w:rPr>
          <w:rFonts w:cs="Arial"/>
        </w:rPr>
        <w:t>I</w:t>
      </w:r>
      <w:r w:rsidR="00F95567" w:rsidRPr="00787C77">
        <w:rPr>
          <w:rFonts w:cs="Arial"/>
        </w:rPr>
        <w:t>n 2012 as Y had shown specialist skills they also received a $5m donation from overseas to expand their charitable activities into Indonesia.  As a result of the $5m donation Entity Y no longer would be c</w:t>
      </w:r>
      <w:r w:rsidRPr="00787C77">
        <w:rPr>
          <w:rFonts w:cs="Arial"/>
        </w:rPr>
        <w:t>onsidered to be NFP in Australia for the 2012 year</w:t>
      </w:r>
      <w:r w:rsidR="00F95567" w:rsidRPr="00787C77">
        <w:rPr>
          <w:rFonts w:cs="Arial"/>
        </w:rPr>
        <w:t xml:space="preserve">.  This change occurred after Entity X made their payment and was outside the control of Entity X.  </w:t>
      </w:r>
    </w:p>
    <w:p w:rsidR="005A4659" w:rsidRPr="00787C77" w:rsidRDefault="005A4659" w:rsidP="00F95567">
      <w:pPr>
        <w:pStyle w:val="MSBody"/>
        <w:rPr>
          <w:rFonts w:cs="Arial"/>
        </w:rPr>
      </w:pPr>
    </w:p>
    <w:p w:rsidR="005A4659" w:rsidRDefault="005A4659" w:rsidP="00F95567">
      <w:pPr>
        <w:pStyle w:val="MSBody"/>
        <w:rPr>
          <w:rFonts w:cs="Arial"/>
        </w:rPr>
      </w:pPr>
      <w:r w:rsidRPr="00787C77">
        <w:rPr>
          <w:rFonts w:cs="Arial"/>
        </w:rPr>
        <w:t>Question</w:t>
      </w:r>
      <w:r w:rsidR="009659C7" w:rsidRPr="00787C77">
        <w:rPr>
          <w:rFonts w:cs="Arial"/>
        </w:rPr>
        <w:t xml:space="preserve"> B.2</w:t>
      </w:r>
      <w:r w:rsidRPr="00787C77">
        <w:rPr>
          <w:rFonts w:cs="Arial"/>
        </w:rPr>
        <w:t xml:space="preserve">: </w:t>
      </w:r>
    </w:p>
    <w:p w:rsidR="002A1AAE" w:rsidRPr="00787C77" w:rsidRDefault="002A1AAE" w:rsidP="00F95567">
      <w:pPr>
        <w:pStyle w:val="MSBody"/>
        <w:rPr>
          <w:rFonts w:cs="Arial"/>
        </w:rPr>
      </w:pPr>
    </w:p>
    <w:p w:rsidR="005A4659" w:rsidRPr="00787C77" w:rsidRDefault="005A4659" w:rsidP="00F95567">
      <w:pPr>
        <w:pStyle w:val="MSBody"/>
        <w:rPr>
          <w:rFonts w:cs="Arial"/>
        </w:rPr>
      </w:pPr>
      <w:r w:rsidRPr="00787C77">
        <w:rPr>
          <w:rFonts w:cs="Arial"/>
        </w:rPr>
        <w:t>Does this mean</w:t>
      </w:r>
      <w:r w:rsidR="00F95567" w:rsidRPr="00787C77">
        <w:rPr>
          <w:rFonts w:cs="Arial"/>
        </w:rPr>
        <w:t xml:space="preserve"> that En</w:t>
      </w:r>
      <w:r w:rsidR="0010767B" w:rsidRPr="00787C77">
        <w:rPr>
          <w:rFonts w:cs="Arial"/>
        </w:rPr>
        <w:t>tity X no longer satisf</w:t>
      </w:r>
      <w:r w:rsidRPr="00787C77">
        <w:rPr>
          <w:rFonts w:cs="Arial"/>
        </w:rPr>
        <w:t>ies the “In Australia” requirements for a NFP for the 2012 year?</w:t>
      </w:r>
    </w:p>
    <w:p w:rsidR="005A4659" w:rsidRPr="00787C77" w:rsidRDefault="005A4659" w:rsidP="00F95567">
      <w:pPr>
        <w:pStyle w:val="MSBody"/>
        <w:rPr>
          <w:rFonts w:cs="Arial"/>
        </w:rPr>
      </w:pPr>
    </w:p>
    <w:p w:rsidR="006B5050" w:rsidRPr="00787C77" w:rsidRDefault="006B5050" w:rsidP="00062A8D">
      <w:pPr>
        <w:pStyle w:val="MSBody"/>
        <w:rPr>
          <w:rFonts w:cs="Arial"/>
        </w:rPr>
      </w:pPr>
    </w:p>
    <w:p w:rsidR="006B5050" w:rsidRPr="00787C77" w:rsidRDefault="006B5050" w:rsidP="00062A8D">
      <w:pPr>
        <w:pStyle w:val="MSBody"/>
        <w:rPr>
          <w:rFonts w:cs="Arial"/>
        </w:rPr>
      </w:pPr>
    </w:p>
    <w:p w:rsidR="006B5050" w:rsidRPr="00787C77" w:rsidRDefault="006B5050" w:rsidP="006B5050"/>
    <w:p w:rsidR="006B5050" w:rsidRPr="00787C77" w:rsidRDefault="006B5050" w:rsidP="006B5050">
      <w:pPr>
        <w:jc w:val="left"/>
      </w:pPr>
      <w:r w:rsidRPr="00787C77">
        <w:br w:type="page"/>
      </w:r>
    </w:p>
    <w:p w:rsidR="006B5050" w:rsidRPr="00787C77" w:rsidRDefault="006B5050" w:rsidP="006B5050">
      <w:r w:rsidRPr="00787C77">
        <w:rPr>
          <w:b/>
        </w:rPr>
        <w:lastRenderedPageBreak/>
        <w:t>Appendix C</w:t>
      </w:r>
    </w:p>
    <w:p w:rsidR="006B5050" w:rsidRPr="00787C77" w:rsidRDefault="006B5050" w:rsidP="006B5050"/>
    <w:p w:rsidR="006B5050" w:rsidRPr="00787C77" w:rsidRDefault="006B5050" w:rsidP="006B5050"/>
    <w:p w:rsidR="006B5050" w:rsidRPr="00787C77" w:rsidRDefault="006B5050" w:rsidP="006B5050">
      <w:pPr>
        <w:rPr>
          <w:u w:val="single"/>
        </w:rPr>
      </w:pPr>
      <w:r w:rsidRPr="00787C77">
        <w:rPr>
          <w:u w:val="single"/>
        </w:rPr>
        <w:t xml:space="preserve">Example </w:t>
      </w:r>
      <w:r w:rsidR="009659C7" w:rsidRPr="00787C77">
        <w:rPr>
          <w:u w:val="single"/>
        </w:rPr>
        <w:t>C</w:t>
      </w:r>
      <w:r w:rsidRPr="00787C77">
        <w:rPr>
          <w:u w:val="single"/>
        </w:rPr>
        <w:t xml:space="preserve"> - DGR “operates solely in Australia” test</w:t>
      </w:r>
    </w:p>
    <w:p w:rsidR="006B5050" w:rsidRPr="00787C77" w:rsidRDefault="006B5050" w:rsidP="006B5050">
      <w:pPr>
        <w:rPr>
          <w:rFonts w:cs="Arial"/>
        </w:rPr>
      </w:pPr>
    </w:p>
    <w:p w:rsidR="006B5050" w:rsidRDefault="006B5050" w:rsidP="006B5050">
      <w:pPr>
        <w:rPr>
          <w:rFonts w:cs="Arial"/>
        </w:rPr>
      </w:pPr>
      <w:r w:rsidRPr="00787C77">
        <w:rPr>
          <w:rFonts w:cs="Arial"/>
        </w:rPr>
        <w:t xml:space="preserve">Facts </w:t>
      </w:r>
      <w:r w:rsidR="009659C7" w:rsidRPr="00787C77">
        <w:rPr>
          <w:rFonts w:cs="Arial"/>
        </w:rPr>
        <w:t>C.1</w:t>
      </w:r>
      <w:r w:rsidRPr="00787C77">
        <w:rPr>
          <w:rFonts w:cs="Arial"/>
        </w:rPr>
        <w:t>:</w:t>
      </w:r>
    </w:p>
    <w:p w:rsidR="002A1AAE" w:rsidRPr="00787C77" w:rsidRDefault="002A1AAE" w:rsidP="006B5050">
      <w:pPr>
        <w:rPr>
          <w:rFonts w:cs="Arial"/>
        </w:rPr>
      </w:pPr>
    </w:p>
    <w:p w:rsidR="006B5050" w:rsidRPr="00787C77" w:rsidRDefault="006B5050" w:rsidP="006B5050">
      <w:pPr>
        <w:pStyle w:val="ListParagraph"/>
        <w:numPr>
          <w:ilvl w:val="0"/>
          <w:numId w:val="37"/>
        </w:numPr>
        <w:contextualSpacing w:val="0"/>
        <w:rPr>
          <w:rFonts w:ascii="Arial" w:hAnsi="Arial" w:cs="Arial"/>
        </w:rPr>
      </w:pPr>
      <w:r w:rsidRPr="00787C77">
        <w:rPr>
          <w:rFonts w:ascii="Arial" w:hAnsi="Arial" w:cs="Arial"/>
        </w:rPr>
        <w:t>City University is an income tax exempt entity and has deductible gift recipient status</w:t>
      </w:r>
      <w:r w:rsidR="002A1AAE">
        <w:rPr>
          <w:rFonts w:ascii="Arial" w:hAnsi="Arial" w:cs="Arial"/>
        </w:rPr>
        <w:t>.</w:t>
      </w:r>
    </w:p>
    <w:p w:rsidR="006B5050" w:rsidRPr="00787C77" w:rsidRDefault="006B5050" w:rsidP="006B5050">
      <w:pPr>
        <w:pStyle w:val="ListParagraph"/>
        <w:numPr>
          <w:ilvl w:val="0"/>
          <w:numId w:val="37"/>
        </w:numPr>
        <w:contextualSpacing w:val="0"/>
        <w:rPr>
          <w:rFonts w:ascii="Arial" w:hAnsi="Arial" w:cs="Arial"/>
        </w:rPr>
      </w:pPr>
      <w:r w:rsidRPr="00787C77">
        <w:rPr>
          <w:rFonts w:ascii="Arial" w:hAnsi="Arial" w:cs="Arial"/>
        </w:rPr>
        <w:t xml:space="preserve">Apart from its Australian activities, City University has entered into numerous joint ventures in overseas countries to provide degree courses in these overseas countries.  </w:t>
      </w:r>
    </w:p>
    <w:p w:rsidR="006B5050" w:rsidRPr="00787C77" w:rsidRDefault="006B5050" w:rsidP="006B5050">
      <w:pPr>
        <w:pStyle w:val="ListParagraph"/>
        <w:numPr>
          <w:ilvl w:val="0"/>
          <w:numId w:val="37"/>
        </w:numPr>
        <w:contextualSpacing w:val="0"/>
        <w:rPr>
          <w:rFonts w:ascii="Arial" w:hAnsi="Arial" w:cs="Arial"/>
        </w:rPr>
      </w:pPr>
      <w:r w:rsidRPr="00787C77">
        <w:rPr>
          <w:rFonts w:ascii="Arial" w:hAnsi="Arial" w:cs="Arial"/>
        </w:rPr>
        <w:t xml:space="preserve">City University is required to provide course materials and course assessors.  </w:t>
      </w:r>
    </w:p>
    <w:p w:rsidR="006B5050" w:rsidRPr="00787C77" w:rsidRDefault="006B5050" w:rsidP="006B5050">
      <w:pPr>
        <w:pStyle w:val="ListParagraph"/>
        <w:numPr>
          <w:ilvl w:val="0"/>
          <w:numId w:val="37"/>
        </w:numPr>
        <w:contextualSpacing w:val="0"/>
        <w:rPr>
          <w:rFonts w:ascii="Arial" w:hAnsi="Arial" w:cs="Arial"/>
        </w:rPr>
      </w:pPr>
      <w:r w:rsidRPr="00787C77">
        <w:rPr>
          <w:rFonts w:ascii="Arial" w:hAnsi="Arial" w:cs="Arial"/>
        </w:rPr>
        <w:t xml:space="preserve">City University’s course assessors are required to fly overseas to attend examinations and to review the exam papers.  </w:t>
      </w:r>
    </w:p>
    <w:p w:rsidR="006B5050" w:rsidRPr="00787C77" w:rsidRDefault="006B5050" w:rsidP="006B5050">
      <w:pPr>
        <w:pStyle w:val="ListParagraph"/>
        <w:numPr>
          <w:ilvl w:val="0"/>
          <w:numId w:val="37"/>
        </w:numPr>
        <w:contextualSpacing w:val="0"/>
        <w:rPr>
          <w:rFonts w:ascii="Arial" w:hAnsi="Arial" w:cs="Arial"/>
        </w:rPr>
      </w:pPr>
      <w:r w:rsidRPr="00787C77">
        <w:rPr>
          <w:rFonts w:ascii="Arial" w:hAnsi="Arial" w:cs="Arial"/>
        </w:rPr>
        <w:t xml:space="preserve">Their joint venture partners are responsible for providing academic teaching staff, facilities and administration support.  </w:t>
      </w:r>
    </w:p>
    <w:p w:rsidR="006B5050" w:rsidRPr="00787C77" w:rsidRDefault="006B5050" w:rsidP="006B5050">
      <w:pPr>
        <w:pStyle w:val="ListParagraph"/>
        <w:numPr>
          <w:ilvl w:val="0"/>
          <w:numId w:val="37"/>
        </w:numPr>
        <w:contextualSpacing w:val="0"/>
        <w:rPr>
          <w:rFonts w:ascii="Arial" w:hAnsi="Arial" w:cs="Arial"/>
        </w:rPr>
      </w:pPr>
      <w:r w:rsidRPr="00787C77">
        <w:rPr>
          <w:rFonts w:ascii="Arial" w:hAnsi="Arial" w:cs="Arial"/>
        </w:rPr>
        <w:t xml:space="preserve">The revenue </w:t>
      </w:r>
      <w:r w:rsidR="00477487" w:rsidRPr="00787C77">
        <w:rPr>
          <w:rFonts w:ascii="Arial" w:hAnsi="Arial" w:cs="Arial"/>
        </w:rPr>
        <w:t xml:space="preserve">returned to the University </w:t>
      </w:r>
      <w:r w:rsidRPr="00787C77">
        <w:rPr>
          <w:rFonts w:ascii="Arial" w:hAnsi="Arial" w:cs="Arial"/>
        </w:rPr>
        <w:t xml:space="preserve">from the overseas joint ventures is less than </w:t>
      </w:r>
      <w:r w:rsidR="00FD2382" w:rsidRPr="00787C77">
        <w:rPr>
          <w:rFonts w:ascii="Arial" w:hAnsi="Arial" w:cs="Arial"/>
        </w:rPr>
        <w:t>5</w:t>
      </w:r>
      <w:r w:rsidRPr="00787C77">
        <w:rPr>
          <w:rFonts w:ascii="Arial" w:hAnsi="Arial" w:cs="Arial"/>
        </w:rPr>
        <w:t xml:space="preserve">% of the University’s total revenue. </w:t>
      </w:r>
    </w:p>
    <w:p w:rsidR="006B5050" w:rsidRDefault="006B5050" w:rsidP="006B5050">
      <w:pPr>
        <w:pStyle w:val="ListParagraph"/>
        <w:contextualSpacing w:val="0"/>
        <w:rPr>
          <w:rFonts w:ascii="Arial" w:hAnsi="Arial" w:cs="Arial"/>
        </w:rPr>
      </w:pPr>
    </w:p>
    <w:p w:rsidR="002A1AAE" w:rsidRPr="00787C77" w:rsidRDefault="002A1AAE" w:rsidP="006B5050">
      <w:pPr>
        <w:pStyle w:val="ListParagraph"/>
        <w:contextualSpacing w:val="0"/>
        <w:rPr>
          <w:rFonts w:ascii="Arial" w:hAnsi="Arial" w:cs="Arial"/>
        </w:rPr>
      </w:pPr>
    </w:p>
    <w:p w:rsidR="006B5050" w:rsidRDefault="006B5050" w:rsidP="006B5050">
      <w:pPr>
        <w:pStyle w:val="ListParagraph"/>
        <w:ind w:left="0"/>
        <w:contextualSpacing w:val="0"/>
        <w:rPr>
          <w:rFonts w:ascii="Arial" w:hAnsi="Arial" w:cs="Arial"/>
        </w:rPr>
      </w:pPr>
      <w:r w:rsidRPr="00787C77">
        <w:rPr>
          <w:rFonts w:ascii="Arial" w:hAnsi="Arial" w:cs="Arial"/>
        </w:rPr>
        <w:t xml:space="preserve">Question </w:t>
      </w:r>
      <w:r w:rsidR="009659C7" w:rsidRPr="00787C77">
        <w:rPr>
          <w:rFonts w:ascii="Arial" w:hAnsi="Arial" w:cs="Arial"/>
        </w:rPr>
        <w:t>C</w:t>
      </w:r>
      <w:r w:rsidR="00596276" w:rsidRPr="00787C77">
        <w:rPr>
          <w:rFonts w:ascii="Arial" w:hAnsi="Arial" w:cs="Arial"/>
        </w:rPr>
        <w:t>.1</w:t>
      </w:r>
      <w:r w:rsidRPr="00787C77">
        <w:rPr>
          <w:rFonts w:ascii="Arial" w:hAnsi="Arial" w:cs="Arial"/>
        </w:rPr>
        <w:t>:</w:t>
      </w:r>
    </w:p>
    <w:p w:rsidR="002A1AAE" w:rsidRPr="00787C77" w:rsidRDefault="002A1AAE" w:rsidP="006B5050">
      <w:pPr>
        <w:pStyle w:val="ListParagraph"/>
        <w:ind w:left="0"/>
        <w:contextualSpacing w:val="0"/>
        <w:rPr>
          <w:rFonts w:ascii="Arial" w:hAnsi="Arial" w:cs="Arial"/>
        </w:rPr>
      </w:pPr>
    </w:p>
    <w:p w:rsidR="006B5050" w:rsidRDefault="006B5050" w:rsidP="006B5050">
      <w:pPr>
        <w:pStyle w:val="ListParagraph"/>
        <w:numPr>
          <w:ilvl w:val="0"/>
          <w:numId w:val="37"/>
        </w:numPr>
        <w:contextualSpacing w:val="0"/>
        <w:rPr>
          <w:rFonts w:ascii="Arial" w:hAnsi="Arial" w:cs="Arial"/>
        </w:rPr>
      </w:pPr>
      <w:r w:rsidRPr="00787C77">
        <w:rPr>
          <w:rFonts w:ascii="Arial" w:hAnsi="Arial" w:cs="Arial"/>
        </w:rPr>
        <w:t>Would</w:t>
      </w:r>
      <w:r w:rsidR="00FD2382" w:rsidRPr="00787C77">
        <w:rPr>
          <w:rFonts w:ascii="Arial" w:hAnsi="Arial" w:cs="Arial"/>
        </w:rPr>
        <w:t xml:space="preserve"> providing degree courses , course materials and assessors </w:t>
      </w:r>
      <w:r w:rsidRPr="00787C77">
        <w:rPr>
          <w:rFonts w:ascii="Arial" w:hAnsi="Arial" w:cs="Arial"/>
        </w:rPr>
        <w:t>be considered to be:</w:t>
      </w:r>
    </w:p>
    <w:p w:rsidR="002A1AAE" w:rsidRPr="00787C77" w:rsidRDefault="002A1AAE" w:rsidP="002A1AAE">
      <w:pPr>
        <w:pStyle w:val="ListParagraph"/>
        <w:contextualSpacing w:val="0"/>
        <w:rPr>
          <w:rFonts w:ascii="Arial" w:hAnsi="Arial" w:cs="Arial"/>
        </w:rPr>
      </w:pPr>
    </w:p>
    <w:p w:rsidR="006B5050" w:rsidRPr="00787C77" w:rsidRDefault="006B5050" w:rsidP="006B5050">
      <w:pPr>
        <w:pStyle w:val="ListParagraph"/>
        <w:numPr>
          <w:ilvl w:val="0"/>
          <w:numId w:val="39"/>
        </w:numPr>
        <w:contextualSpacing w:val="0"/>
        <w:rPr>
          <w:rFonts w:ascii="Arial" w:hAnsi="Arial" w:cs="Arial"/>
        </w:rPr>
      </w:pPr>
      <w:r w:rsidRPr="00787C77">
        <w:rPr>
          <w:rFonts w:ascii="Arial" w:hAnsi="Arial" w:cs="Arial"/>
        </w:rPr>
        <w:t>Merely incidental to its activities in Australia</w:t>
      </w:r>
      <w:r w:rsidR="004A3E29" w:rsidRPr="00787C77">
        <w:rPr>
          <w:rFonts w:ascii="Arial" w:hAnsi="Arial" w:cs="Arial"/>
        </w:rPr>
        <w:t>?</w:t>
      </w:r>
      <w:r w:rsidRPr="00787C77">
        <w:rPr>
          <w:rFonts w:ascii="Arial" w:hAnsi="Arial" w:cs="Arial"/>
        </w:rPr>
        <w:t xml:space="preserve"> or</w:t>
      </w:r>
    </w:p>
    <w:p w:rsidR="006B5050" w:rsidRDefault="006B5050" w:rsidP="006B5050">
      <w:pPr>
        <w:pStyle w:val="ListParagraph"/>
        <w:numPr>
          <w:ilvl w:val="0"/>
          <w:numId w:val="39"/>
        </w:numPr>
        <w:contextualSpacing w:val="0"/>
        <w:rPr>
          <w:rFonts w:ascii="Arial" w:hAnsi="Arial" w:cs="Arial"/>
        </w:rPr>
      </w:pPr>
      <w:r w:rsidRPr="00787C77">
        <w:rPr>
          <w:rFonts w:ascii="Arial" w:hAnsi="Arial" w:cs="Arial"/>
        </w:rPr>
        <w:t>Minor in extent and importance when considered with reference to its activities in Australia</w:t>
      </w:r>
      <w:r w:rsidR="004A3E29" w:rsidRPr="00787C77">
        <w:rPr>
          <w:rFonts w:ascii="Arial" w:hAnsi="Arial" w:cs="Arial"/>
        </w:rPr>
        <w:t>?</w:t>
      </w:r>
    </w:p>
    <w:p w:rsidR="00477487" w:rsidRDefault="00FD2382" w:rsidP="00FD2382">
      <w:pPr>
        <w:pStyle w:val="ListParagraph"/>
        <w:numPr>
          <w:ilvl w:val="0"/>
          <w:numId w:val="37"/>
        </w:numPr>
        <w:contextualSpacing w:val="0"/>
        <w:rPr>
          <w:rFonts w:ascii="Arial" w:hAnsi="Arial" w:cs="Arial"/>
        </w:rPr>
      </w:pPr>
      <w:r w:rsidRPr="00787C77">
        <w:rPr>
          <w:rFonts w:ascii="Arial" w:hAnsi="Arial" w:cs="Arial"/>
        </w:rPr>
        <w:t xml:space="preserve">Would they still be considered to be </w:t>
      </w:r>
      <w:r w:rsidR="00477487" w:rsidRPr="00787C77">
        <w:rPr>
          <w:rFonts w:ascii="Arial" w:hAnsi="Arial" w:cs="Arial"/>
        </w:rPr>
        <w:t>minor if the revenue was less than 10% or 15% of the University’s total revenue?</w:t>
      </w:r>
    </w:p>
    <w:p w:rsidR="00FD2382" w:rsidRDefault="00477487" w:rsidP="00477487">
      <w:pPr>
        <w:pStyle w:val="ListParagraph"/>
        <w:numPr>
          <w:ilvl w:val="0"/>
          <w:numId w:val="37"/>
        </w:numPr>
        <w:contextualSpacing w:val="0"/>
        <w:rPr>
          <w:rFonts w:ascii="Arial" w:hAnsi="Arial" w:cs="Arial"/>
        </w:rPr>
      </w:pPr>
      <w:r w:rsidRPr="00787C77">
        <w:rPr>
          <w:rFonts w:ascii="Arial" w:hAnsi="Arial" w:cs="Arial"/>
        </w:rPr>
        <w:t xml:space="preserve">As the activities are Education course related </w:t>
      </w:r>
      <w:r w:rsidR="009659C7" w:rsidRPr="00787C77">
        <w:rPr>
          <w:rFonts w:ascii="Arial" w:hAnsi="Arial" w:cs="Arial"/>
        </w:rPr>
        <w:t xml:space="preserve">would they be considered incidental no </w:t>
      </w:r>
      <w:r w:rsidRPr="00787C77">
        <w:rPr>
          <w:rFonts w:ascii="Arial" w:hAnsi="Arial" w:cs="Arial"/>
        </w:rPr>
        <w:t xml:space="preserve">matter </w:t>
      </w:r>
      <w:r w:rsidR="009659C7" w:rsidRPr="00787C77">
        <w:rPr>
          <w:rFonts w:ascii="Arial" w:hAnsi="Arial" w:cs="Arial"/>
        </w:rPr>
        <w:t>what quantum of revenue is derived by the University</w:t>
      </w:r>
      <w:r w:rsidR="002A1AAE">
        <w:rPr>
          <w:rFonts w:ascii="Arial" w:hAnsi="Arial" w:cs="Arial"/>
        </w:rPr>
        <w:t>?</w:t>
      </w:r>
    </w:p>
    <w:p w:rsidR="00477487" w:rsidRPr="00787C77" w:rsidRDefault="009659C7" w:rsidP="00477487">
      <w:pPr>
        <w:pStyle w:val="ListParagraph"/>
        <w:numPr>
          <w:ilvl w:val="0"/>
          <w:numId w:val="37"/>
        </w:numPr>
        <w:contextualSpacing w:val="0"/>
        <w:rPr>
          <w:rFonts w:ascii="Arial" w:hAnsi="Arial" w:cs="Arial"/>
        </w:rPr>
      </w:pPr>
      <w:r w:rsidRPr="00787C77">
        <w:rPr>
          <w:rFonts w:ascii="Arial" w:hAnsi="Arial" w:cs="Arial"/>
        </w:rPr>
        <w:t xml:space="preserve">What about if the revenue is </w:t>
      </w:r>
      <w:r w:rsidR="00477487" w:rsidRPr="00787C77">
        <w:rPr>
          <w:rFonts w:ascii="Arial" w:hAnsi="Arial" w:cs="Arial"/>
        </w:rPr>
        <w:t>not repatriated to Australia</w:t>
      </w:r>
      <w:r w:rsidRPr="00787C77">
        <w:rPr>
          <w:rFonts w:ascii="Arial" w:hAnsi="Arial" w:cs="Arial"/>
        </w:rPr>
        <w:t xml:space="preserve"> but retained in a non-resident company</w:t>
      </w:r>
      <w:r w:rsidR="00477487" w:rsidRPr="00787C77">
        <w:rPr>
          <w:rFonts w:ascii="Arial" w:hAnsi="Arial" w:cs="Arial"/>
        </w:rPr>
        <w:t>?</w:t>
      </w:r>
    </w:p>
    <w:p w:rsidR="006B5050" w:rsidRPr="00787C77" w:rsidRDefault="006B5050" w:rsidP="006B5050">
      <w:pPr>
        <w:rPr>
          <w:rFonts w:cs="Arial"/>
        </w:rPr>
      </w:pPr>
    </w:p>
    <w:p w:rsidR="009659C7" w:rsidRPr="00787C77" w:rsidRDefault="009659C7">
      <w:pPr>
        <w:jc w:val="left"/>
        <w:rPr>
          <w:rFonts w:cs="Arial"/>
        </w:rPr>
      </w:pPr>
      <w:r w:rsidRPr="00787C77">
        <w:rPr>
          <w:rFonts w:cs="Arial"/>
        </w:rPr>
        <w:br w:type="page"/>
      </w:r>
    </w:p>
    <w:p w:rsidR="006B5050" w:rsidRPr="00787C77" w:rsidRDefault="006B5050" w:rsidP="006B5050">
      <w:pPr>
        <w:rPr>
          <w:rFonts w:cs="Arial"/>
        </w:rPr>
      </w:pPr>
    </w:p>
    <w:p w:rsidR="006B5050" w:rsidRPr="00787C77" w:rsidRDefault="006B5050" w:rsidP="006B5050">
      <w:pPr>
        <w:rPr>
          <w:u w:val="single"/>
        </w:rPr>
      </w:pPr>
      <w:r w:rsidRPr="00787C77">
        <w:rPr>
          <w:u w:val="single"/>
        </w:rPr>
        <w:t xml:space="preserve">Example </w:t>
      </w:r>
      <w:r w:rsidR="009659C7" w:rsidRPr="00787C77">
        <w:rPr>
          <w:u w:val="single"/>
        </w:rPr>
        <w:t>C</w:t>
      </w:r>
      <w:r w:rsidRPr="00787C77">
        <w:rPr>
          <w:u w:val="single"/>
        </w:rPr>
        <w:t xml:space="preserve"> - DGR “operates solely in Australia” test</w:t>
      </w:r>
    </w:p>
    <w:p w:rsidR="006B5050" w:rsidRPr="00787C77" w:rsidRDefault="006B5050" w:rsidP="006B5050">
      <w:pPr>
        <w:rPr>
          <w:u w:val="single"/>
        </w:rPr>
      </w:pPr>
    </w:p>
    <w:p w:rsidR="006B5050" w:rsidRPr="00787C77" w:rsidRDefault="006B5050" w:rsidP="006B5050">
      <w:pPr>
        <w:rPr>
          <w:rFonts w:cs="Arial"/>
        </w:rPr>
      </w:pPr>
      <w:r w:rsidRPr="00787C77">
        <w:rPr>
          <w:rFonts w:cs="Arial"/>
        </w:rPr>
        <w:t xml:space="preserve">Facts </w:t>
      </w:r>
      <w:r w:rsidR="009659C7" w:rsidRPr="00787C77">
        <w:rPr>
          <w:rFonts w:cs="Arial"/>
        </w:rPr>
        <w:t>C</w:t>
      </w:r>
      <w:r w:rsidR="00596276" w:rsidRPr="00787C77">
        <w:rPr>
          <w:rFonts w:cs="Arial"/>
        </w:rPr>
        <w:t>.2</w:t>
      </w:r>
      <w:r w:rsidRPr="00787C77">
        <w:rPr>
          <w:rFonts w:cs="Arial"/>
        </w:rPr>
        <w:t>:</w:t>
      </w:r>
    </w:p>
    <w:p w:rsidR="006B5050" w:rsidRPr="00787C77" w:rsidRDefault="006B5050" w:rsidP="006B5050">
      <w:pPr>
        <w:rPr>
          <w:rFonts w:cs="Arial"/>
          <w:u w:val="single"/>
        </w:rPr>
      </w:pPr>
    </w:p>
    <w:p w:rsidR="006B5050" w:rsidRPr="00787C77" w:rsidRDefault="006B5050" w:rsidP="006B5050">
      <w:pPr>
        <w:pStyle w:val="ListParagraph"/>
        <w:numPr>
          <w:ilvl w:val="0"/>
          <w:numId w:val="38"/>
        </w:numPr>
        <w:contextualSpacing w:val="0"/>
        <w:rPr>
          <w:rFonts w:ascii="Arial" w:hAnsi="Arial" w:cs="Arial"/>
          <w:u w:val="single"/>
        </w:rPr>
      </w:pPr>
      <w:r w:rsidRPr="00787C77">
        <w:rPr>
          <w:rFonts w:ascii="Arial" w:hAnsi="Arial" w:cs="Arial"/>
        </w:rPr>
        <w:t>Country University is an income tax exempt entity and has deductible gift recipient status</w:t>
      </w:r>
      <w:r w:rsidR="002A1AAE">
        <w:rPr>
          <w:rFonts w:ascii="Arial" w:hAnsi="Arial" w:cs="Arial"/>
        </w:rPr>
        <w:t>.</w:t>
      </w:r>
    </w:p>
    <w:p w:rsidR="006B5050" w:rsidRPr="00787C77" w:rsidRDefault="006B5050" w:rsidP="006B5050">
      <w:pPr>
        <w:pStyle w:val="ListParagraph"/>
        <w:numPr>
          <w:ilvl w:val="0"/>
          <w:numId w:val="38"/>
        </w:numPr>
        <w:contextualSpacing w:val="0"/>
        <w:rPr>
          <w:rFonts w:ascii="Arial" w:hAnsi="Arial" w:cs="Arial"/>
          <w:u w:val="single"/>
        </w:rPr>
      </w:pPr>
      <w:r w:rsidRPr="00787C77">
        <w:rPr>
          <w:rFonts w:ascii="Arial" w:hAnsi="Arial" w:cs="Arial"/>
        </w:rPr>
        <w:t>Country University has a wholly owned Australian subsidiary (Company A) which holds a 49% interest in Company B.</w:t>
      </w:r>
    </w:p>
    <w:p w:rsidR="006B5050" w:rsidRPr="00787C77" w:rsidRDefault="006B5050" w:rsidP="006B5050">
      <w:pPr>
        <w:pStyle w:val="ListParagraph"/>
        <w:numPr>
          <w:ilvl w:val="0"/>
          <w:numId w:val="38"/>
        </w:numPr>
        <w:contextualSpacing w:val="0"/>
        <w:rPr>
          <w:rFonts w:ascii="Arial" w:hAnsi="Arial" w:cs="Arial"/>
          <w:u w:val="single"/>
        </w:rPr>
      </w:pPr>
      <w:r w:rsidRPr="00787C77">
        <w:rPr>
          <w:rFonts w:ascii="Arial" w:hAnsi="Arial" w:cs="Arial"/>
        </w:rPr>
        <w:t>Country University paid $200m as initial capital to Company A.  Company A in turn invested $200m as initial capital for its 49% interest in Company B.</w:t>
      </w:r>
    </w:p>
    <w:p w:rsidR="006B5050" w:rsidRPr="00787C77" w:rsidRDefault="006B5050" w:rsidP="006B5050">
      <w:pPr>
        <w:pStyle w:val="ListParagraph"/>
        <w:numPr>
          <w:ilvl w:val="0"/>
          <w:numId w:val="38"/>
        </w:numPr>
        <w:contextualSpacing w:val="0"/>
        <w:rPr>
          <w:rFonts w:ascii="Arial" w:hAnsi="Arial" w:cs="Arial"/>
          <w:u w:val="single"/>
        </w:rPr>
      </w:pPr>
      <w:r w:rsidRPr="00787C77">
        <w:rPr>
          <w:rFonts w:ascii="Arial" w:hAnsi="Arial" w:cs="Arial"/>
        </w:rPr>
        <w:t>Company As directors are all Australian residents and Company B has 4 directors one being an Australian resident and one a non-Australian resident who w</w:t>
      </w:r>
      <w:r w:rsidR="002A1AAE">
        <w:rPr>
          <w:rFonts w:ascii="Arial" w:hAnsi="Arial" w:cs="Arial"/>
        </w:rPr>
        <w:t>as nominated by the University.</w:t>
      </w:r>
    </w:p>
    <w:p w:rsidR="006B5050" w:rsidRPr="00787C77" w:rsidRDefault="006B5050" w:rsidP="006B5050">
      <w:pPr>
        <w:pStyle w:val="ListParagraph"/>
        <w:numPr>
          <w:ilvl w:val="0"/>
          <w:numId w:val="38"/>
        </w:numPr>
        <w:contextualSpacing w:val="0"/>
        <w:rPr>
          <w:rFonts w:ascii="Arial" w:hAnsi="Arial" w:cs="Arial"/>
          <w:u w:val="single"/>
        </w:rPr>
      </w:pPr>
      <w:r w:rsidRPr="00787C77">
        <w:rPr>
          <w:rFonts w:ascii="Arial" w:hAnsi="Arial" w:cs="Arial"/>
        </w:rPr>
        <w:t xml:space="preserve">Company B operates a University overseas.  It has operated for 3 years but has never made a profit and has never returned any dividends to Country University.  </w:t>
      </w:r>
    </w:p>
    <w:p w:rsidR="006B5050" w:rsidRPr="00787C77" w:rsidRDefault="006B5050" w:rsidP="006B5050">
      <w:pPr>
        <w:pStyle w:val="ListParagraph"/>
        <w:numPr>
          <w:ilvl w:val="0"/>
          <w:numId w:val="38"/>
        </w:numPr>
        <w:contextualSpacing w:val="0"/>
        <w:rPr>
          <w:rFonts w:ascii="Arial" w:hAnsi="Arial" w:cs="Arial"/>
        </w:rPr>
      </w:pPr>
      <w:r w:rsidRPr="00787C77">
        <w:rPr>
          <w:rFonts w:ascii="Arial" w:hAnsi="Arial" w:cs="Arial"/>
        </w:rPr>
        <w:t xml:space="preserve">City University is required to provide course materials and course assessors to company B.  </w:t>
      </w:r>
    </w:p>
    <w:p w:rsidR="006B5050" w:rsidRPr="00787C77" w:rsidRDefault="006B5050" w:rsidP="006B5050">
      <w:pPr>
        <w:pStyle w:val="ListParagraph"/>
        <w:numPr>
          <w:ilvl w:val="0"/>
          <w:numId w:val="38"/>
        </w:numPr>
        <w:contextualSpacing w:val="0"/>
        <w:rPr>
          <w:rFonts w:ascii="Arial" w:hAnsi="Arial" w:cs="Arial"/>
        </w:rPr>
      </w:pPr>
      <w:r w:rsidRPr="00787C77">
        <w:rPr>
          <w:rFonts w:ascii="Arial" w:hAnsi="Arial" w:cs="Arial"/>
        </w:rPr>
        <w:t xml:space="preserve">City University’s course assessors are required to fly overseas to attend examinations and to review the exam papers.  </w:t>
      </w:r>
    </w:p>
    <w:p w:rsidR="006B5050" w:rsidRPr="00787C77" w:rsidRDefault="006B5050" w:rsidP="006B5050">
      <w:pPr>
        <w:pStyle w:val="ListParagraph"/>
        <w:numPr>
          <w:ilvl w:val="0"/>
          <w:numId w:val="38"/>
        </w:numPr>
        <w:contextualSpacing w:val="0"/>
        <w:rPr>
          <w:rFonts w:ascii="Arial" w:hAnsi="Arial" w:cs="Arial"/>
        </w:rPr>
      </w:pPr>
      <w:r w:rsidRPr="00787C77">
        <w:rPr>
          <w:rFonts w:ascii="Arial" w:hAnsi="Arial" w:cs="Arial"/>
        </w:rPr>
        <w:t>The $200m investment is 20% of the Universities annual revenue.</w:t>
      </w:r>
    </w:p>
    <w:p w:rsidR="006B5050" w:rsidRPr="00787C77" w:rsidRDefault="006B5050" w:rsidP="006B5050">
      <w:pPr>
        <w:pStyle w:val="ListParagraph"/>
        <w:numPr>
          <w:ilvl w:val="0"/>
          <w:numId w:val="38"/>
        </w:numPr>
        <w:contextualSpacing w:val="0"/>
        <w:rPr>
          <w:rFonts w:ascii="Arial" w:hAnsi="Arial" w:cs="Arial"/>
        </w:rPr>
      </w:pPr>
      <w:r w:rsidRPr="00787C77">
        <w:rPr>
          <w:rFonts w:ascii="Arial" w:hAnsi="Arial" w:cs="Arial"/>
        </w:rPr>
        <w:t>The Company B also has $200m revenue which is 20% of th</w:t>
      </w:r>
      <w:r w:rsidR="002A1AAE">
        <w:rPr>
          <w:rFonts w:ascii="Arial" w:hAnsi="Arial" w:cs="Arial"/>
        </w:rPr>
        <w:t>e revenue of Country University.</w:t>
      </w:r>
    </w:p>
    <w:p w:rsidR="006B5050" w:rsidRPr="00787C77" w:rsidRDefault="006B5050" w:rsidP="006B5050">
      <w:pPr>
        <w:pStyle w:val="ListParagraph"/>
        <w:contextualSpacing w:val="0"/>
        <w:rPr>
          <w:rFonts w:ascii="Arial" w:hAnsi="Arial" w:cs="Arial"/>
          <w:u w:val="single"/>
        </w:rPr>
      </w:pPr>
    </w:p>
    <w:p w:rsidR="006B5050" w:rsidRPr="00787C77" w:rsidRDefault="006B5050" w:rsidP="006B5050">
      <w:pPr>
        <w:pStyle w:val="ListParagraph"/>
        <w:contextualSpacing w:val="0"/>
        <w:rPr>
          <w:rFonts w:ascii="Arial" w:hAnsi="Arial" w:cs="Arial"/>
        </w:rPr>
      </w:pPr>
    </w:p>
    <w:p w:rsidR="006B5050" w:rsidRPr="00787C77" w:rsidRDefault="006B5050" w:rsidP="006B5050">
      <w:pPr>
        <w:rPr>
          <w:rFonts w:cs="Arial"/>
        </w:rPr>
      </w:pPr>
      <w:r w:rsidRPr="00787C77">
        <w:rPr>
          <w:rFonts w:cs="Arial"/>
        </w:rPr>
        <w:t xml:space="preserve">Question </w:t>
      </w:r>
      <w:r w:rsidR="00596276" w:rsidRPr="00787C77">
        <w:rPr>
          <w:rFonts w:cs="Arial"/>
        </w:rPr>
        <w:t>C.</w:t>
      </w:r>
      <w:r w:rsidRPr="00787C77">
        <w:rPr>
          <w:rFonts w:cs="Arial"/>
        </w:rPr>
        <w:t>2:</w:t>
      </w:r>
    </w:p>
    <w:p w:rsidR="006B5050" w:rsidRPr="00787C77" w:rsidRDefault="006B5050" w:rsidP="006B5050">
      <w:pPr>
        <w:rPr>
          <w:rFonts w:cs="Arial"/>
        </w:rPr>
      </w:pPr>
    </w:p>
    <w:p w:rsidR="005A4659" w:rsidRPr="00787C77" w:rsidRDefault="006B5050" w:rsidP="006B5050">
      <w:pPr>
        <w:pStyle w:val="ListParagraph"/>
        <w:numPr>
          <w:ilvl w:val="0"/>
          <w:numId w:val="38"/>
        </w:numPr>
        <w:contextualSpacing w:val="0"/>
        <w:rPr>
          <w:rFonts w:ascii="Arial" w:hAnsi="Arial" w:cs="Arial"/>
        </w:rPr>
      </w:pPr>
      <w:r w:rsidRPr="00787C77">
        <w:rPr>
          <w:rFonts w:ascii="Arial" w:hAnsi="Arial" w:cs="Arial"/>
        </w:rPr>
        <w:t xml:space="preserve">Will Company A be able to obtain tax exempt status under the </w:t>
      </w:r>
      <w:r w:rsidR="00837336" w:rsidRPr="00787C77">
        <w:rPr>
          <w:rFonts w:ascii="Arial" w:hAnsi="Arial" w:cs="Arial"/>
        </w:rPr>
        <w:t xml:space="preserve">ED </w:t>
      </w:r>
      <w:r w:rsidRPr="00787C77">
        <w:rPr>
          <w:rFonts w:ascii="Arial" w:hAnsi="Arial" w:cs="Arial"/>
        </w:rPr>
        <w:t xml:space="preserve">legislation? </w:t>
      </w:r>
    </w:p>
    <w:p w:rsidR="00406022" w:rsidRPr="00787C77" w:rsidRDefault="004A3E29">
      <w:pPr>
        <w:pStyle w:val="ListParagraph"/>
        <w:contextualSpacing w:val="0"/>
        <w:rPr>
          <w:rFonts w:ascii="Arial" w:hAnsi="Arial" w:cs="Arial"/>
        </w:rPr>
      </w:pPr>
      <w:r w:rsidRPr="00787C77">
        <w:rPr>
          <w:rFonts w:ascii="Arial" w:hAnsi="Arial" w:cs="Arial"/>
        </w:rPr>
        <w:t xml:space="preserve">As Company A has no income </w:t>
      </w:r>
      <w:r w:rsidR="006B5050" w:rsidRPr="00787C77">
        <w:rPr>
          <w:rFonts w:ascii="Arial" w:hAnsi="Arial" w:cs="Arial"/>
        </w:rPr>
        <w:t xml:space="preserve">only investment overseas.  </w:t>
      </w:r>
      <w:r w:rsidR="00F071F9" w:rsidRPr="00787C77">
        <w:rPr>
          <w:rFonts w:ascii="Arial" w:hAnsi="Arial" w:cs="Arial"/>
        </w:rPr>
        <w:t>Can it be</w:t>
      </w:r>
      <w:r w:rsidR="006B5050" w:rsidRPr="00787C77">
        <w:rPr>
          <w:rFonts w:ascii="Arial" w:hAnsi="Arial" w:cs="Arial"/>
        </w:rPr>
        <w:t xml:space="preserve"> argue</w:t>
      </w:r>
      <w:r w:rsidR="00F071F9" w:rsidRPr="00787C77">
        <w:rPr>
          <w:rFonts w:ascii="Arial" w:hAnsi="Arial" w:cs="Arial"/>
        </w:rPr>
        <w:t>d</w:t>
      </w:r>
      <w:r w:rsidR="006B5050" w:rsidRPr="00787C77">
        <w:rPr>
          <w:rFonts w:ascii="Arial" w:hAnsi="Arial" w:cs="Arial"/>
        </w:rPr>
        <w:t xml:space="preserve"> that it “pursues its purposes principally in Australia”</w:t>
      </w:r>
      <w:r w:rsidR="00F071F9" w:rsidRPr="00787C77">
        <w:rPr>
          <w:rFonts w:ascii="Arial" w:hAnsi="Arial" w:cs="Arial"/>
        </w:rPr>
        <w:t>?</w:t>
      </w:r>
    </w:p>
    <w:p w:rsidR="005A4659" w:rsidRPr="00787C77" w:rsidRDefault="006B5050" w:rsidP="006B5050">
      <w:pPr>
        <w:pStyle w:val="ListParagraph"/>
        <w:numPr>
          <w:ilvl w:val="0"/>
          <w:numId w:val="38"/>
        </w:numPr>
        <w:contextualSpacing w:val="0"/>
        <w:rPr>
          <w:rFonts w:ascii="Arial" w:hAnsi="Arial" w:cs="Arial"/>
        </w:rPr>
      </w:pPr>
      <w:r w:rsidRPr="00787C77">
        <w:rPr>
          <w:rFonts w:ascii="Arial" w:hAnsi="Arial" w:cs="Arial"/>
        </w:rPr>
        <w:t>Will company A be able to obtain DGR status</w:t>
      </w:r>
      <w:r w:rsidR="00F071F9" w:rsidRPr="00787C77">
        <w:rPr>
          <w:rFonts w:ascii="Arial" w:hAnsi="Arial" w:cs="Arial"/>
        </w:rPr>
        <w:t xml:space="preserve"> as it does not have any Australian activities</w:t>
      </w:r>
      <w:r w:rsidRPr="00787C77">
        <w:rPr>
          <w:rFonts w:ascii="Arial" w:hAnsi="Arial" w:cs="Arial"/>
        </w:rPr>
        <w:t xml:space="preserve">?  </w:t>
      </w:r>
    </w:p>
    <w:p w:rsidR="00406022" w:rsidRPr="00787C77" w:rsidRDefault="00754832">
      <w:pPr>
        <w:pStyle w:val="ListParagraph"/>
        <w:numPr>
          <w:ilvl w:val="0"/>
          <w:numId w:val="38"/>
        </w:numPr>
        <w:contextualSpacing w:val="0"/>
        <w:rPr>
          <w:rFonts w:ascii="Arial" w:hAnsi="Arial" w:cs="Arial"/>
        </w:rPr>
      </w:pPr>
      <w:r w:rsidRPr="00787C77">
        <w:rPr>
          <w:rFonts w:ascii="Arial" w:hAnsi="Arial" w:cs="Arial"/>
        </w:rPr>
        <w:t xml:space="preserve">Will Country University be able to retain its DGR status in the year of the investment?  Do you have to look at the size of the initial investment or any expenditure?  </w:t>
      </w:r>
    </w:p>
    <w:p w:rsidR="006B5050" w:rsidRPr="00787C77" w:rsidRDefault="006B5050" w:rsidP="006B5050">
      <w:pPr>
        <w:pStyle w:val="ListParagraph"/>
        <w:numPr>
          <w:ilvl w:val="0"/>
          <w:numId w:val="38"/>
        </w:numPr>
        <w:contextualSpacing w:val="0"/>
        <w:rPr>
          <w:rFonts w:ascii="Arial" w:hAnsi="Arial" w:cs="Arial"/>
        </w:rPr>
      </w:pPr>
      <w:r w:rsidRPr="00787C77">
        <w:rPr>
          <w:rFonts w:ascii="Arial" w:hAnsi="Arial" w:cs="Arial"/>
        </w:rPr>
        <w:t xml:space="preserve">In future years Company B does not require any additional cash injections. </w:t>
      </w:r>
      <w:r w:rsidR="00F77C0C" w:rsidRPr="00787C77">
        <w:rPr>
          <w:rFonts w:ascii="Arial" w:hAnsi="Arial" w:cs="Arial"/>
        </w:rPr>
        <w:t xml:space="preserve">Are we correct to </w:t>
      </w:r>
      <w:r w:rsidRPr="00787C77">
        <w:rPr>
          <w:rFonts w:ascii="Arial" w:hAnsi="Arial" w:cs="Arial"/>
        </w:rPr>
        <w:t>assume that Country Universit</w:t>
      </w:r>
      <w:r w:rsidR="00F77C0C" w:rsidRPr="00787C77">
        <w:rPr>
          <w:rFonts w:ascii="Arial" w:hAnsi="Arial" w:cs="Arial"/>
        </w:rPr>
        <w:t>y would retain its DGR status in future years</w:t>
      </w:r>
      <w:r w:rsidR="004A3E29" w:rsidRPr="00787C77">
        <w:rPr>
          <w:rFonts w:ascii="Arial" w:hAnsi="Arial" w:cs="Arial"/>
        </w:rPr>
        <w:t>?</w:t>
      </w:r>
    </w:p>
    <w:p w:rsidR="006B5050" w:rsidRPr="00787C77" w:rsidRDefault="006B5050" w:rsidP="00AE26AE">
      <w:pPr>
        <w:jc w:val="left"/>
        <w:rPr>
          <w:rFonts w:cs="Arial"/>
        </w:rPr>
      </w:pPr>
    </w:p>
    <w:p w:rsidR="00E56443" w:rsidRPr="00787C77" w:rsidRDefault="00E56443" w:rsidP="00E56443">
      <w:bookmarkStart w:id="24" w:name="Author"/>
      <w:bookmarkEnd w:id="24"/>
    </w:p>
    <w:sectPr w:rsidR="00E56443" w:rsidRPr="00787C77" w:rsidSect="002A1AAE">
      <w:headerReference w:type="default" r:id="rId10"/>
      <w:footerReference w:type="default" r:id="rId11"/>
      <w:headerReference w:type="first" r:id="rId12"/>
      <w:pgSz w:w="11909" w:h="16834" w:code="9"/>
      <w:pgMar w:top="992" w:right="1418" w:bottom="1134" w:left="1418" w:header="720" w:footer="630" w:gutter="0"/>
      <w:paperSrc w:first="258" w:other="258"/>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B88" w:rsidRDefault="00644B88">
      <w:r>
        <w:separator/>
      </w:r>
    </w:p>
  </w:endnote>
  <w:endnote w:type="continuationSeparator" w:id="0">
    <w:p w:rsidR="00644B88" w:rsidRDefault="0064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Minion">
    <w:charset w:val="00"/>
    <w:family w:val="roman"/>
    <w:pitch w:val="variable"/>
    <w:sig w:usb0="800000AF" w:usb1="0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B88" w:rsidRDefault="00644B88">
    <w:pPr>
      <w:pStyle w:val="Footer"/>
    </w:pPr>
    <w:r>
      <w:tab/>
      <w:t xml:space="preserve">Page </w:t>
    </w:r>
    <w:r w:rsidR="002D1A53">
      <w:fldChar w:fldCharType="begin"/>
    </w:r>
    <w:r w:rsidR="002D1A53">
      <w:instrText xml:space="preserve"> PAGE </w:instrText>
    </w:r>
    <w:r w:rsidR="002D1A53">
      <w:fldChar w:fldCharType="separate"/>
    </w:r>
    <w:r w:rsidR="00E66D5A">
      <w:rPr>
        <w:noProof/>
      </w:rPr>
      <w:t>9</w:t>
    </w:r>
    <w:r w:rsidR="002D1A53">
      <w:rPr>
        <w:noProof/>
      </w:rPr>
      <w:fldChar w:fldCharType="end"/>
    </w:r>
    <w:r>
      <w:t xml:space="preserve"> of </w:t>
    </w:r>
    <w:fldSimple w:instr=" NUMPAGES ">
      <w:r w:rsidR="00E66D5A">
        <w:rPr>
          <w:noProof/>
        </w:rPr>
        <w:t>9</w:t>
      </w:r>
    </w:fldSimple>
  </w:p>
  <w:p w:rsidR="00644B88" w:rsidRDefault="00644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B88" w:rsidRDefault="00644B88">
      <w:r>
        <w:separator/>
      </w:r>
    </w:p>
  </w:footnote>
  <w:footnote w:type="continuationSeparator" w:id="0">
    <w:p w:rsidR="00644B88" w:rsidRDefault="00644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B88" w:rsidRDefault="00644B88" w:rsidP="00F53D6D">
    <w:r>
      <w:rPr>
        <w:noProof/>
        <w:lang w:eastAsia="en-AU"/>
      </w:rPr>
      <w:drawing>
        <wp:anchor distT="0" distB="0" distL="114300" distR="114300" simplePos="0" relativeHeight="251659776" behindDoc="0" locked="0" layoutInCell="1" allowOverlap="1" wp14:anchorId="3C9D874B" wp14:editId="025C229E">
          <wp:simplePos x="0" y="0"/>
          <wp:positionH relativeFrom="column">
            <wp:posOffset>4119880</wp:posOffset>
          </wp:positionH>
          <wp:positionV relativeFrom="paragraph">
            <wp:posOffset>2540</wp:posOffset>
          </wp:positionV>
          <wp:extent cx="2003425" cy="363220"/>
          <wp:effectExtent l="19050" t="0" r="0" b="0"/>
          <wp:wrapTight wrapText="bothSides">
            <wp:wrapPolygon edited="0">
              <wp:start x="-205" y="0"/>
              <wp:lineTo x="-205" y="20392"/>
              <wp:lineTo x="21566" y="20392"/>
              <wp:lineTo x="21566" y="0"/>
              <wp:lineTo x="-205" y="0"/>
            </wp:wrapPolygon>
          </wp:wrapTight>
          <wp:docPr id="1" name="Picture 8" descr="MS logo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S logo blk"/>
                  <pic:cNvPicPr>
                    <a:picLocks noChangeAspect="1" noChangeArrowheads="1"/>
                  </pic:cNvPicPr>
                </pic:nvPicPr>
                <pic:blipFill>
                  <a:blip r:embed="rId1"/>
                  <a:srcRect/>
                  <a:stretch>
                    <a:fillRect/>
                  </a:stretch>
                </pic:blipFill>
                <pic:spPr bwMode="auto">
                  <a:xfrm>
                    <a:off x="0" y="0"/>
                    <a:ext cx="2003425" cy="363220"/>
                  </a:xfrm>
                  <a:prstGeom prst="rect">
                    <a:avLst/>
                  </a:prstGeom>
                  <a:noFill/>
                </pic:spPr>
              </pic:pic>
            </a:graphicData>
          </a:graphic>
        </wp:anchor>
      </w:drawing>
    </w:r>
    <w:bookmarkStart w:id="25" w:name="Date2"/>
    <w:bookmarkEnd w:id="25"/>
  </w:p>
  <w:p w:rsidR="00644B88" w:rsidRDefault="00644B88">
    <w:pPr>
      <w:pStyle w:val="MSHeader"/>
    </w:pPr>
    <w:bookmarkStart w:id="26" w:name="Name2"/>
    <w:bookmarkStart w:id="27" w:name="Company2"/>
    <w:bookmarkEnd w:id="26"/>
    <w:bookmarkEnd w:id="27"/>
  </w:p>
  <w:p w:rsidR="00644B88" w:rsidRDefault="00644B88">
    <w:pPr>
      <w:pStyle w:val="MSHeader"/>
    </w:pPr>
  </w:p>
  <w:p w:rsidR="00644B88" w:rsidRDefault="00644B88">
    <w:pPr>
      <w:pStyle w:val="MSHeader"/>
    </w:pPr>
  </w:p>
  <w:p w:rsidR="00644B88" w:rsidRDefault="00644B88">
    <w:pPr>
      <w:pStyle w:val="M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B88" w:rsidRDefault="003734C4">
    <w:pPr>
      <w:pStyle w:val="Header"/>
    </w:pPr>
    <w:r>
      <w:rPr>
        <w:noProof/>
        <w:lang w:eastAsia="en-AU"/>
      </w:rPr>
      <mc:AlternateContent>
        <mc:Choice Requires="wps">
          <w:drawing>
            <wp:anchor distT="0" distB="0" distL="114300" distR="114300" simplePos="0" relativeHeight="251657728" behindDoc="0" locked="0" layoutInCell="1" allowOverlap="1" wp14:anchorId="23A8ADC4" wp14:editId="191EEBAF">
              <wp:simplePos x="0" y="0"/>
              <wp:positionH relativeFrom="column">
                <wp:posOffset>4430395</wp:posOffset>
              </wp:positionH>
              <wp:positionV relativeFrom="page">
                <wp:posOffset>1327785</wp:posOffset>
              </wp:positionV>
              <wp:extent cx="1714500" cy="10998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99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644B88" w:rsidRPr="008B232A" w:rsidRDefault="00644B88">
                          <w:pPr>
                            <w:suppressAutoHyphens/>
                            <w:autoSpaceDE w:val="0"/>
                            <w:autoSpaceDN w:val="0"/>
                            <w:adjustRightInd w:val="0"/>
                            <w:spacing w:line="264" w:lineRule="auto"/>
                            <w:textAlignment w:val="center"/>
                            <w:rPr>
                              <w:rFonts w:ascii="Calibri" w:hAnsi="Calibri" w:cs="Minion"/>
                              <w:color w:val="000000"/>
                              <w:sz w:val="17"/>
                              <w:szCs w:val="17"/>
                              <w:lang w:eastAsia="en-GB"/>
                            </w:rPr>
                          </w:pPr>
                          <w:r>
                            <w:rPr>
                              <w:rFonts w:ascii="Calibri" w:hAnsi="Calibri" w:cs="Minion"/>
                              <w:color w:val="000000"/>
                              <w:sz w:val="17"/>
                              <w:szCs w:val="17"/>
                              <w:lang w:eastAsia="en-GB"/>
                            </w:rPr>
                            <w:t xml:space="preserve">Level 10, </w:t>
                          </w:r>
                          <w:smartTag w:uri="urn:schemas-microsoft-com:office:smarttags" w:element="address">
                            <w:smartTag w:uri="urn:schemas-microsoft-com:office:smarttags" w:element="Street">
                              <w:r>
                                <w:rPr>
                                  <w:rFonts w:ascii="Calibri" w:hAnsi="Calibri" w:cs="Minion"/>
                                  <w:color w:val="000000"/>
                                  <w:sz w:val="17"/>
                                  <w:szCs w:val="17"/>
                                  <w:lang w:eastAsia="en-GB"/>
                                </w:rPr>
                                <w:t>530 Collins Street</w:t>
                              </w:r>
                            </w:smartTag>
                          </w:smartTag>
                        </w:p>
                        <w:p w:rsidR="00644B88" w:rsidRPr="008B232A" w:rsidRDefault="00644B88">
                          <w:pPr>
                            <w:suppressAutoHyphens/>
                            <w:autoSpaceDE w:val="0"/>
                            <w:autoSpaceDN w:val="0"/>
                            <w:adjustRightInd w:val="0"/>
                            <w:spacing w:after="20" w:line="264" w:lineRule="auto"/>
                            <w:textAlignment w:val="center"/>
                            <w:rPr>
                              <w:rFonts w:ascii="Calibri" w:hAnsi="Calibri" w:cs="Minion"/>
                              <w:color w:val="000000"/>
                              <w:sz w:val="17"/>
                              <w:szCs w:val="17"/>
                              <w:lang w:eastAsia="en-GB"/>
                            </w:rPr>
                          </w:pPr>
                          <w:smartTag w:uri="urn:schemas-microsoft-com:office:smarttags" w:element="City">
                            <w:smartTag w:uri="urn:schemas-microsoft-com:office:smarttags" w:element="place">
                              <w:r>
                                <w:rPr>
                                  <w:rFonts w:ascii="Calibri" w:hAnsi="Calibri" w:cs="Minion"/>
                                  <w:color w:val="000000"/>
                                  <w:sz w:val="17"/>
                                  <w:szCs w:val="17"/>
                                  <w:lang w:eastAsia="en-GB"/>
                                </w:rPr>
                                <w:t>Melbourne</w:t>
                              </w:r>
                            </w:smartTag>
                          </w:smartTag>
                          <w:r>
                            <w:rPr>
                              <w:rFonts w:ascii="Calibri" w:hAnsi="Calibri" w:cs="Minion"/>
                              <w:color w:val="000000"/>
                              <w:sz w:val="17"/>
                              <w:szCs w:val="17"/>
                              <w:lang w:eastAsia="en-GB"/>
                            </w:rPr>
                            <w:t xml:space="preserve"> VIC 3000</w:t>
                          </w:r>
                        </w:p>
                        <w:p w:rsidR="00644B88" w:rsidRPr="008B232A" w:rsidRDefault="00644B88">
                          <w:pPr>
                            <w:suppressAutoHyphens/>
                            <w:autoSpaceDE w:val="0"/>
                            <w:autoSpaceDN w:val="0"/>
                            <w:adjustRightInd w:val="0"/>
                            <w:textAlignment w:val="center"/>
                            <w:rPr>
                              <w:rFonts w:ascii="Calibri" w:hAnsi="Calibri" w:cs="Minion"/>
                              <w:color w:val="000000"/>
                              <w:sz w:val="6"/>
                              <w:szCs w:val="6"/>
                              <w:lang w:eastAsia="en-GB"/>
                            </w:rPr>
                          </w:pPr>
                        </w:p>
                        <w:p w:rsidR="00644B88" w:rsidRPr="008B232A" w:rsidRDefault="00644B88">
                          <w:pPr>
                            <w:tabs>
                              <w:tab w:val="left" w:pos="301"/>
                            </w:tabs>
                            <w:autoSpaceDE w:val="0"/>
                            <w:autoSpaceDN w:val="0"/>
                            <w:adjustRightInd w:val="0"/>
                            <w:rPr>
                              <w:rFonts w:ascii="Calibri" w:hAnsi="Calibri" w:cs="Calibri"/>
                              <w:color w:val="000000"/>
                              <w:sz w:val="17"/>
                              <w:szCs w:val="17"/>
                              <w:lang w:eastAsia="en-GB"/>
                            </w:rPr>
                          </w:pPr>
                          <w:r w:rsidRPr="005A3BCC">
                            <w:rPr>
                              <w:rFonts w:ascii="Calibri" w:hAnsi="Calibri" w:cs="Calibri"/>
                              <w:color w:val="009ADF"/>
                              <w:sz w:val="17"/>
                              <w:szCs w:val="17"/>
                              <w:lang w:eastAsia="en-GB"/>
                            </w:rPr>
                            <w:t xml:space="preserve">T </w:t>
                          </w:r>
                          <w:r>
                            <w:rPr>
                              <w:rFonts w:ascii="Calibri" w:hAnsi="Calibri" w:cs="Calibri"/>
                              <w:color w:val="00FFFF"/>
                              <w:sz w:val="17"/>
                              <w:szCs w:val="17"/>
                              <w:lang w:val="ru-RU" w:eastAsia="en-GB"/>
                            </w:rPr>
                            <w:tab/>
                          </w:r>
                          <w:r w:rsidRPr="008B232A">
                            <w:rPr>
                              <w:rFonts w:ascii="Calibri" w:hAnsi="Calibri" w:cs="Calibri"/>
                              <w:color w:val="000000"/>
                              <w:sz w:val="17"/>
                              <w:szCs w:val="17"/>
                              <w:lang w:eastAsia="en-GB"/>
                            </w:rPr>
                            <w:t>+</w:t>
                          </w:r>
                          <w:r>
                            <w:rPr>
                              <w:rFonts w:ascii="Calibri" w:hAnsi="Calibri" w:cs="Calibri"/>
                              <w:color w:val="000000"/>
                              <w:sz w:val="17"/>
                              <w:szCs w:val="17"/>
                              <w:lang w:eastAsia="en-GB"/>
                            </w:rPr>
                            <w:t>61 (0)3 8635 1800</w:t>
                          </w:r>
                        </w:p>
                        <w:p w:rsidR="00644B88" w:rsidRPr="008B232A" w:rsidRDefault="00644B88">
                          <w:pPr>
                            <w:tabs>
                              <w:tab w:val="left" w:pos="301"/>
                            </w:tabs>
                            <w:autoSpaceDE w:val="0"/>
                            <w:autoSpaceDN w:val="0"/>
                            <w:adjustRightInd w:val="0"/>
                            <w:rPr>
                              <w:rFonts w:ascii="Calibri" w:hAnsi="Calibri" w:cs="Calibri"/>
                              <w:color w:val="000000"/>
                              <w:sz w:val="17"/>
                              <w:szCs w:val="17"/>
                              <w:lang w:eastAsia="en-GB"/>
                            </w:rPr>
                          </w:pPr>
                          <w:r w:rsidRPr="005A3BCC">
                            <w:rPr>
                              <w:rFonts w:ascii="Calibri" w:hAnsi="Calibri" w:cs="Calibri"/>
                              <w:color w:val="009ADF"/>
                              <w:sz w:val="17"/>
                              <w:szCs w:val="17"/>
                              <w:lang w:eastAsia="en-GB"/>
                            </w:rPr>
                            <w:t xml:space="preserve">F </w:t>
                          </w:r>
                          <w:r>
                            <w:rPr>
                              <w:rFonts w:ascii="Calibri" w:hAnsi="Calibri" w:cs="Calibri"/>
                              <w:color w:val="00FFFF"/>
                              <w:sz w:val="17"/>
                              <w:szCs w:val="17"/>
                              <w:lang w:eastAsia="en-GB"/>
                            </w:rPr>
                            <w:tab/>
                          </w:r>
                          <w:r w:rsidRPr="008B232A">
                            <w:rPr>
                              <w:rFonts w:ascii="Calibri" w:hAnsi="Calibri" w:cs="Calibri"/>
                              <w:color w:val="000000"/>
                              <w:sz w:val="17"/>
                              <w:szCs w:val="17"/>
                              <w:lang w:eastAsia="en-GB"/>
                            </w:rPr>
                            <w:t>+</w:t>
                          </w:r>
                          <w:r>
                            <w:rPr>
                              <w:rFonts w:ascii="Calibri" w:hAnsi="Calibri" w:cs="Calibri"/>
                              <w:color w:val="000000"/>
                              <w:sz w:val="17"/>
                              <w:szCs w:val="17"/>
                              <w:lang w:eastAsia="en-GB"/>
                            </w:rPr>
                            <w:t>61 (0)3 8102 3400</w:t>
                          </w:r>
                        </w:p>
                        <w:p w:rsidR="00644B88" w:rsidRPr="008B232A" w:rsidRDefault="00644B88">
                          <w:pPr>
                            <w:suppressAutoHyphens/>
                            <w:autoSpaceDE w:val="0"/>
                            <w:autoSpaceDN w:val="0"/>
                            <w:adjustRightInd w:val="0"/>
                            <w:textAlignment w:val="center"/>
                            <w:rPr>
                              <w:rFonts w:ascii="Calibri" w:hAnsi="Calibri" w:cs="Minion"/>
                              <w:color w:val="000000"/>
                              <w:sz w:val="10"/>
                              <w:szCs w:val="10"/>
                              <w:lang w:eastAsia="en-GB"/>
                            </w:rPr>
                          </w:pPr>
                        </w:p>
                        <w:p w:rsidR="00644B88" w:rsidRPr="005A3BCC" w:rsidRDefault="00644B88">
                          <w:pPr>
                            <w:suppressAutoHyphens/>
                            <w:autoSpaceDE w:val="0"/>
                            <w:autoSpaceDN w:val="0"/>
                            <w:adjustRightInd w:val="0"/>
                            <w:spacing w:line="288" w:lineRule="auto"/>
                            <w:textAlignment w:val="center"/>
                            <w:rPr>
                              <w:rFonts w:ascii="Calibri" w:hAnsi="Calibri"/>
                              <w:color w:val="009ADF"/>
                              <w:sz w:val="17"/>
                              <w:szCs w:val="17"/>
                            </w:rPr>
                          </w:pPr>
                          <w:r>
                            <w:rPr>
                              <w:rFonts w:ascii="Calibri" w:hAnsi="Calibri" w:cs="Calibri"/>
                              <w:color w:val="009ADF"/>
                              <w:sz w:val="17"/>
                              <w:szCs w:val="17"/>
                              <w:lang w:eastAsia="en-GB"/>
                            </w:rPr>
                            <w:t>www.moorestephens.com.au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8.85pt;margin-top:104.55pt;width:135pt;height: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6VwuA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" filled="f" stroked="f" strokecolor="blue">
              <v:textbox>
                <w:txbxContent>
                  <w:p w:rsidR="00644B88" w:rsidRPr="008B232A" w:rsidRDefault="00644B88">
                    <w:pPr>
                      <w:suppressAutoHyphens/>
                      <w:autoSpaceDE w:val="0"/>
                      <w:autoSpaceDN w:val="0"/>
                      <w:adjustRightInd w:val="0"/>
                      <w:spacing w:line="264" w:lineRule="auto"/>
                      <w:textAlignment w:val="center"/>
                      <w:rPr>
                        <w:rFonts w:ascii="Calibri" w:hAnsi="Calibri" w:cs="Minion"/>
                        <w:color w:val="000000"/>
                        <w:sz w:val="17"/>
                        <w:szCs w:val="17"/>
                        <w:lang w:eastAsia="en-GB"/>
                      </w:rPr>
                    </w:pPr>
                    <w:r>
                      <w:rPr>
                        <w:rFonts w:ascii="Calibri" w:hAnsi="Calibri" w:cs="Minion"/>
                        <w:color w:val="000000"/>
                        <w:sz w:val="17"/>
                        <w:szCs w:val="17"/>
                        <w:lang w:eastAsia="en-GB"/>
                      </w:rPr>
                      <w:t xml:space="preserve">Level 10, </w:t>
                    </w:r>
                    <w:smartTag w:uri="urn:schemas-microsoft-com:office:smarttags" w:element="address">
                      <w:smartTag w:uri="urn:schemas-microsoft-com:office:smarttags" w:element="Street">
                        <w:r>
                          <w:rPr>
                            <w:rFonts w:ascii="Calibri" w:hAnsi="Calibri" w:cs="Minion"/>
                            <w:color w:val="000000"/>
                            <w:sz w:val="17"/>
                            <w:szCs w:val="17"/>
                            <w:lang w:eastAsia="en-GB"/>
                          </w:rPr>
                          <w:t>530 Collins Street</w:t>
                        </w:r>
                      </w:smartTag>
                    </w:smartTag>
                  </w:p>
                  <w:p w:rsidR="00644B88" w:rsidRPr="008B232A" w:rsidRDefault="00644B88">
                    <w:pPr>
                      <w:suppressAutoHyphens/>
                      <w:autoSpaceDE w:val="0"/>
                      <w:autoSpaceDN w:val="0"/>
                      <w:adjustRightInd w:val="0"/>
                      <w:spacing w:after="20" w:line="264" w:lineRule="auto"/>
                      <w:textAlignment w:val="center"/>
                      <w:rPr>
                        <w:rFonts w:ascii="Calibri" w:hAnsi="Calibri" w:cs="Minion"/>
                        <w:color w:val="000000"/>
                        <w:sz w:val="17"/>
                        <w:szCs w:val="17"/>
                        <w:lang w:eastAsia="en-GB"/>
                      </w:rPr>
                    </w:pPr>
                    <w:smartTag w:uri="urn:schemas-microsoft-com:office:smarttags" w:element="City">
                      <w:smartTag w:uri="urn:schemas-microsoft-com:office:smarttags" w:element="place">
                        <w:r>
                          <w:rPr>
                            <w:rFonts w:ascii="Calibri" w:hAnsi="Calibri" w:cs="Minion"/>
                            <w:color w:val="000000"/>
                            <w:sz w:val="17"/>
                            <w:szCs w:val="17"/>
                            <w:lang w:eastAsia="en-GB"/>
                          </w:rPr>
                          <w:t>Melbourne</w:t>
                        </w:r>
                      </w:smartTag>
                    </w:smartTag>
                    <w:r>
                      <w:rPr>
                        <w:rFonts w:ascii="Calibri" w:hAnsi="Calibri" w:cs="Minion"/>
                        <w:color w:val="000000"/>
                        <w:sz w:val="17"/>
                        <w:szCs w:val="17"/>
                        <w:lang w:eastAsia="en-GB"/>
                      </w:rPr>
                      <w:t xml:space="preserve"> VIC 3000</w:t>
                    </w:r>
                  </w:p>
                  <w:p w:rsidR="00644B88" w:rsidRPr="008B232A" w:rsidRDefault="00644B88">
                    <w:pPr>
                      <w:suppressAutoHyphens/>
                      <w:autoSpaceDE w:val="0"/>
                      <w:autoSpaceDN w:val="0"/>
                      <w:adjustRightInd w:val="0"/>
                      <w:textAlignment w:val="center"/>
                      <w:rPr>
                        <w:rFonts w:ascii="Calibri" w:hAnsi="Calibri" w:cs="Minion"/>
                        <w:color w:val="000000"/>
                        <w:sz w:val="6"/>
                        <w:szCs w:val="6"/>
                        <w:lang w:eastAsia="en-GB"/>
                      </w:rPr>
                    </w:pPr>
                  </w:p>
                  <w:p w:rsidR="00644B88" w:rsidRPr="008B232A" w:rsidRDefault="00644B88">
                    <w:pPr>
                      <w:tabs>
                        <w:tab w:val="left" w:pos="301"/>
                      </w:tabs>
                      <w:autoSpaceDE w:val="0"/>
                      <w:autoSpaceDN w:val="0"/>
                      <w:adjustRightInd w:val="0"/>
                      <w:rPr>
                        <w:rFonts w:ascii="Calibri" w:hAnsi="Calibri" w:cs="Calibri"/>
                        <w:color w:val="000000"/>
                        <w:sz w:val="17"/>
                        <w:szCs w:val="17"/>
                        <w:lang w:eastAsia="en-GB"/>
                      </w:rPr>
                    </w:pPr>
                    <w:r w:rsidRPr="005A3BCC">
                      <w:rPr>
                        <w:rFonts w:ascii="Calibri" w:hAnsi="Calibri" w:cs="Calibri"/>
                        <w:color w:val="009ADF"/>
                        <w:sz w:val="17"/>
                        <w:szCs w:val="17"/>
                        <w:lang w:eastAsia="en-GB"/>
                      </w:rPr>
                      <w:t xml:space="preserve">T </w:t>
                    </w:r>
                    <w:r>
                      <w:rPr>
                        <w:rFonts w:ascii="Calibri" w:hAnsi="Calibri" w:cs="Calibri"/>
                        <w:color w:val="00FFFF"/>
                        <w:sz w:val="17"/>
                        <w:szCs w:val="17"/>
                        <w:lang w:val="ru-RU" w:eastAsia="en-GB"/>
                      </w:rPr>
                      <w:tab/>
                    </w:r>
                    <w:r w:rsidRPr="008B232A">
                      <w:rPr>
                        <w:rFonts w:ascii="Calibri" w:hAnsi="Calibri" w:cs="Calibri"/>
                        <w:color w:val="000000"/>
                        <w:sz w:val="17"/>
                        <w:szCs w:val="17"/>
                        <w:lang w:eastAsia="en-GB"/>
                      </w:rPr>
                      <w:t>+</w:t>
                    </w:r>
                    <w:r>
                      <w:rPr>
                        <w:rFonts w:ascii="Calibri" w:hAnsi="Calibri" w:cs="Calibri"/>
                        <w:color w:val="000000"/>
                        <w:sz w:val="17"/>
                        <w:szCs w:val="17"/>
                        <w:lang w:eastAsia="en-GB"/>
                      </w:rPr>
                      <w:t>61 (0)3 8635 1800</w:t>
                    </w:r>
                  </w:p>
                  <w:p w:rsidR="00644B88" w:rsidRPr="008B232A" w:rsidRDefault="00644B88">
                    <w:pPr>
                      <w:tabs>
                        <w:tab w:val="left" w:pos="301"/>
                      </w:tabs>
                      <w:autoSpaceDE w:val="0"/>
                      <w:autoSpaceDN w:val="0"/>
                      <w:adjustRightInd w:val="0"/>
                      <w:rPr>
                        <w:rFonts w:ascii="Calibri" w:hAnsi="Calibri" w:cs="Calibri"/>
                        <w:color w:val="000000"/>
                        <w:sz w:val="17"/>
                        <w:szCs w:val="17"/>
                        <w:lang w:eastAsia="en-GB"/>
                      </w:rPr>
                    </w:pPr>
                    <w:r w:rsidRPr="005A3BCC">
                      <w:rPr>
                        <w:rFonts w:ascii="Calibri" w:hAnsi="Calibri" w:cs="Calibri"/>
                        <w:color w:val="009ADF"/>
                        <w:sz w:val="17"/>
                        <w:szCs w:val="17"/>
                        <w:lang w:eastAsia="en-GB"/>
                      </w:rPr>
                      <w:t xml:space="preserve">F </w:t>
                    </w:r>
                    <w:r>
                      <w:rPr>
                        <w:rFonts w:ascii="Calibri" w:hAnsi="Calibri" w:cs="Calibri"/>
                        <w:color w:val="00FFFF"/>
                        <w:sz w:val="17"/>
                        <w:szCs w:val="17"/>
                        <w:lang w:eastAsia="en-GB"/>
                      </w:rPr>
                      <w:tab/>
                    </w:r>
                    <w:r w:rsidRPr="008B232A">
                      <w:rPr>
                        <w:rFonts w:ascii="Calibri" w:hAnsi="Calibri" w:cs="Calibri"/>
                        <w:color w:val="000000"/>
                        <w:sz w:val="17"/>
                        <w:szCs w:val="17"/>
                        <w:lang w:eastAsia="en-GB"/>
                      </w:rPr>
                      <w:t>+</w:t>
                    </w:r>
                    <w:r>
                      <w:rPr>
                        <w:rFonts w:ascii="Calibri" w:hAnsi="Calibri" w:cs="Calibri"/>
                        <w:color w:val="000000"/>
                        <w:sz w:val="17"/>
                        <w:szCs w:val="17"/>
                        <w:lang w:eastAsia="en-GB"/>
                      </w:rPr>
                      <w:t>61 (0)3 8102 3400</w:t>
                    </w:r>
                  </w:p>
                  <w:p w:rsidR="00644B88" w:rsidRPr="008B232A" w:rsidRDefault="00644B88">
                    <w:pPr>
                      <w:suppressAutoHyphens/>
                      <w:autoSpaceDE w:val="0"/>
                      <w:autoSpaceDN w:val="0"/>
                      <w:adjustRightInd w:val="0"/>
                      <w:textAlignment w:val="center"/>
                      <w:rPr>
                        <w:rFonts w:ascii="Calibri" w:hAnsi="Calibri" w:cs="Minion"/>
                        <w:color w:val="000000"/>
                        <w:sz w:val="10"/>
                        <w:szCs w:val="10"/>
                        <w:lang w:eastAsia="en-GB"/>
                      </w:rPr>
                    </w:pPr>
                  </w:p>
                  <w:p w:rsidR="00644B88" w:rsidRPr="005A3BCC" w:rsidRDefault="00644B88">
                    <w:pPr>
                      <w:suppressAutoHyphens/>
                      <w:autoSpaceDE w:val="0"/>
                      <w:autoSpaceDN w:val="0"/>
                      <w:adjustRightInd w:val="0"/>
                      <w:spacing w:line="288" w:lineRule="auto"/>
                      <w:textAlignment w:val="center"/>
                      <w:rPr>
                        <w:rFonts w:ascii="Calibri" w:hAnsi="Calibri"/>
                        <w:color w:val="009ADF"/>
                        <w:sz w:val="17"/>
                        <w:szCs w:val="17"/>
                      </w:rPr>
                    </w:pPr>
                    <w:r>
                      <w:rPr>
                        <w:rFonts w:ascii="Calibri" w:hAnsi="Calibri" w:cs="Calibri"/>
                        <w:color w:val="009ADF"/>
                        <w:sz w:val="17"/>
                        <w:szCs w:val="17"/>
                        <w:lang w:eastAsia="en-GB"/>
                      </w:rPr>
                      <w:t>www.moorestephens.com.au</w:t>
                    </w:r>
                  </w:p>
                </w:txbxContent>
              </v:textbox>
              <w10:wrap anchory="page"/>
            </v:shape>
          </w:pict>
        </mc:Fallback>
      </mc:AlternateContent>
    </w:r>
    <w:r w:rsidR="00644B88">
      <w:rPr>
        <w:noProof/>
        <w:lang w:eastAsia="en-AU"/>
      </w:rPr>
      <w:drawing>
        <wp:anchor distT="0" distB="0" distL="114300" distR="114300" simplePos="0" relativeHeight="251655680" behindDoc="1" locked="1" layoutInCell="1" allowOverlap="1" wp14:anchorId="52445AE3" wp14:editId="235F86CA">
          <wp:simplePos x="0" y="0"/>
          <wp:positionH relativeFrom="column">
            <wp:posOffset>4061460</wp:posOffset>
          </wp:positionH>
          <wp:positionV relativeFrom="page">
            <wp:posOffset>645795</wp:posOffset>
          </wp:positionV>
          <wp:extent cx="2156460" cy="540385"/>
          <wp:effectExtent l="19050" t="0" r="0" b="0"/>
          <wp:wrapTight wrapText="bothSides">
            <wp:wrapPolygon edited="0">
              <wp:start x="-191" y="0"/>
              <wp:lineTo x="-191" y="20559"/>
              <wp:lineTo x="21562" y="20559"/>
              <wp:lineTo x="21562" y="0"/>
              <wp:lineTo x="-191" y="0"/>
            </wp:wrapPolygon>
          </wp:wrapTight>
          <wp:docPr id="4" name="Picture 11" descr="MS logo b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S logo bk 18"/>
                  <pic:cNvPicPr>
                    <a:picLocks noChangeAspect="1" noChangeArrowheads="1"/>
                  </pic:cNvPicPr>
                </pic:nvPicPr>
                <pic:blipFill>
                  <a:blip r:embed="rId1"/>
                  <a:srcRect/>
                  <a:stretch>
                    <a:fillRect/>
                  </a:stretch>
                </pic:blipFill>
                <pic:spPr bwMode="auto">
                  <a:xfrm>
                    <a:off x="0" y="0"/>
                    <a:ext cx="2156460" cy="54038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F6D"/>
    <w:multiLevelType w:val="hybridMultilevel"/>
    <w:tmpl w:val="5D46B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38B29CF"/>
    <w:multiLevelType w:val="hybridMultilevel"/>
    <w:tmpl w:val="01A0A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4B6AE5"/>
    <w:multiLevelType w:val="hybridMultilevel"/>
    <w:tmpl w:val="3F867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6C7216"/>
    <w:multiLevelType w:val="hybridMultilevel"/>
    <w:tmpl w:val="2DEE52C4"/>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4">
    <w:nsid w:val="086C4C60"/>
    <w:multiLevelType w:val="multilevel"/>
    <w:tmpl w:val="D2DCD5F0"/>
    <w:lvl w:ilvl="0">
      <w:start w:val="1"/>
      <w:numFmt w:val="decimal"/>
      <w:lvlText w:val="4.%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0B090C51"/>
    <w:multiLevelType w:val="multilevel"/>
    <w:tmpl w:val="C2FA929C"/>
    <w:lvl w:ilvl="0">
      <w:start w:val="1"/>
      <w:numFmt w:val="decimal"/>
      <w:pStyle w:val="Heading1"/>
      <w:lvlText w:val="%1"/>
      <w:lvlJc w:val="left"/>
      <w:pPr>
        <w:tabs>
          <w:tab w:val="num" w:pos="0"/>
        </w:tabs>
      </w:pPr>
      <w:rPr>
        <w:rFonts w:cs="Times New Roman" w:hint="default"/>
      </w:rPr>
    </w:lvl>
    <w:lvl w:ilvl="1">
      <w:start w:val="1"/>
      <w:numFmt w:val="decimal"/>
      <w:pStyle w:val="Heading2"/>
      <w:lvlText w:val="%1.%2"/>
      <w:lvlJc w:val="left"/>
      <w:pPr>
        <w:tabs>
          <w:tab w:val="num" w:pos="0"/>
        </w:tabs>
      </w:pPr>
      <w:rPr>
        <w:rFonts w:cs="Times New Roman" w:hint="default"/>
      </w:rPr>
    </w:lvl>
    <w:lvl w:ilvl="2">
      <w:start w:val="1"/>
      <w:numFmt w:val="decimal"/>
      <w:pStyle w:val="Heading3"/>
      <w:lvlText w:val="%1.%2.%3"/>
      <w:lvlJc w:val="left"/>
      <w:pPr>
        <w:tabs>
          <w:tab w:val="num" w:pos="0"/>
        </w:tabs>
      </w:pPr>
      <w:rPr>
        <w:rFonts w:cs="Times New Roman" w:hint="default"/>
      </w:rPr>
    </w:lvl>
    <w:lvl w:ilvl="3">
      <w:start w:val="1"/>
      <w:numFmt w:val="decimal"/>
      <w:pStyle w:val="Heading4"/>
      <w:lvlText w:val="%1.%2.%3.%4"/>
      <w:lvlJc w:val="left"/>
      <w:pPr>
        <w:tabs>
          <w:tab w:val="num" w:pos="0"/>
        </w:tabs>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0F5C60F0"/>
    <w:multiLevelType w:val="hybridMultilevel"/>
    <w:tmpl w:val="55342DF6"/>
    <w:lvl w:ilvl="0" w:tplc="280481E4">
      <w:numFmt w:val="bullet"/>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122E2B7A"/>
    <w:multiLevelType w:val="hybridMultilevel"/>
    <w:tmpl w:val="7D00C966"/>
    <w:lvl w:ilvl="0" w:tplc="36D609EC">
      <w:start w:val="1"/>
      <w:numFmt w:val="bullet"/>
      <w:lvlText w:val=""/>
      <w:lvlJc w:val="left"/>
      <w:pPr>
        <w:tabs>
          <w:tab w:val="num" w:pos="377"/>
        </w:tabs>
        <w:ind w:left="377" w:hanging="377"/>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9592E8C"/>
    <w:multiLevelType w:val="hybridMultilevel"/>
    <w:tmpl w:val="B43E2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BF56EB"/>
    <w:multiLevelType w:val="hybridMultilevel"/>
    <w:tmpl w:val="8C88D572"/>
    <w:lvl w:ilvl="0" w:tplc="42CA8F8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8144E7B"/>
    <w:multiLevelType w:val="hybridMultilevel"/>
    <w:tmpl w:val="127206D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2B4D637D"/>
    <w:multiLevelType w:val="hybridMultilevel"/>
    <w:tmpl w:val="01F8F2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06E3294"/>
    <w:multiLevelType w:val="hybridMultilevel"/>
    <w:tmpl w:val="06FA07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0AD103F"/>
    <w:multiLevelType w:val="hybridMultilevel"/>
    <w:tmpl w:val="81D68490"/>
    <w:lvl w:ilvl="0" w:tplc="3AC02520">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21177BE"/>
    <w:multiLevelType w:val="hybridMultilevel"/>
    <w:tmpl w:val="1B98FA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3E77F9"/>
    <w:multiLevelType w:val="hybridMultilevel"/>
    <w:tmpl w:val="C67E42BA"/>
    <w:lvl w:ilvl="0" w:tplc="56F6B684">
      <w:start w:val="1"/>
      <w:numFmt w:val="lowerRoman"/>
      <w:lvlText w:val="%1."/>
      <w:lvlJc w:val="left"/>
      <w:pPr>
        <w:ind w:left="1152"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7865C48"/>
    <w:multiLevelType w:val="hybridMultilevel"/>
    <w:tmpl w:val="CCD6D902"/>
    <w:lvl w:ilvl="0" w:tplc="42CA8F8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3AAE65CE"/>
    <w:multiLevelType w:val="hybridMultilevel"/>
    <w:tmpl w:val="970AF892"/>
    <w:lvl w:ilvl="0" w:tplc="36D609EC">
      <w:start w:val="1"/>
      <w:numFmt w:val="bullet"/>
      <w:lvlText w:val=""/>
      <w:lvlJc w:val="left"/>
      <w:pPr>
        <w:tabs>
          <w:tab w:val="num" w:pos="377"/>
        </w:tabs>
        <w:ind w:left="377" w:hanging="377"/>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B684529"/>
    <w:multiLevelType w:val="multilevel"/>
    <w:tmpl w:val="EF1229AE"/>
    <w:lvl w:ilvl="0">
      <w:start w:val="1"/>
      <w:numFmt w:val="decimal"/>
      <w:pStyle w:val="MSMHeading1"/>
      <w:lvlText w:val="%1"/>
      <w:lvlJc w:val="left"/>
      <w:pPr>
        <w:tabs>
          <w:tab w:val="num" w:pos="432"/>
        </w:tabs>
        <w:ind w:left="432" w:hanging="432"/>
      </w:pPr>
      <w:rPr>
        <w:rFonts w:cs="Times New Roman"/>
      </w:rPr>
    </w:lvl>
    <w:lvl w:ilvl="1">
      <w:start w:val="1"/>
      <w:numFmt w:val="decimal"/>
      <w:pStyle w:val="MSMHeading2"/>
      <w:lvlText w:val="%1.%2"/>
      <w:lvlJc w:val="left"/>
      <w:pPr>
        <w:tabs>
          <w:tab w:val="num" w:pos="576"/>
        </w:tabs>
        <w:ind w:left="576" w:hanging="576"/>
      </w:pPr>
      <w:rPr>
        <w:rFonts w:cs="Times New Roman"/>
      </w:rPr>
    </w:lvl>
    <w:lvl w:ilvl="2">
      <w:start w:val="1"/>
      <w:numFmt w:val="decimal"/>
      <w:pStyle w:val="MSMHeading3"/>
      <w:lvlText w:val="%1.%2.%3"/>
      <w:lvlJc w:val="left"/>
      <w:pPr>
        <w:tabs>
          <w:tab w:val="num" w:pos="720"/>
        </w:tabs>
        <w:ind w:left="720" w:hanging="720"/>
      </w:pPr>
      <w:rPr>
        <w:rFonts w:cs="Times New Roman"/>
      </w:rPr>
    </w:lvl>
    <w:lvl w:ilvl="3">
      <w:start w:val="1"/>
      <w:numFmt w:val="decimal"/>
      <w:pStyle w:val="MSMHeading4"/>
      <w:lvlText w:val="%1.%2.%3.%4"/>
      <w:lvlJc w:val="left"/>
      <w:pPr>
        <w:tabs>
          <w:tab w:val="num" w:pos="864"/>
        </w:tabs>
        <w:ind w:left="864" w:hanging="864"/>
      </w:pPr>
      <w:rPr>
        <w:rFonts w:cs="Times New Roman"/>
      </w:rPr>
    </w:lvl>
    <w:lvl w:ilvl="4">
      <w:start w:val="1"/>
      <w:numFmt w:val="decimal"/>
      <w:pStyle w:val="MSM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nsid w:val="3BF030D2"/>
    <w:multiLevelType w:val="hybridMultilevel"/>
    <w:tmpl w:val="DFA66D92"/>
    <w:lvl w:ilvl="0" w:tplc="36D609EC">
      <w:start w:val="1"/>
      <w:numFmt w:val="bullet"/>
      <w:lvlText w:val=""/>
      <w:lvlJc w:val="left"/>
      <w:pPr>
        <w:tabs>
          <w:tab w:val="num" w:pos="377"/>
        </w:tabs>
        <w:ind w:left="377" w:hanging="377"/>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DC86C6F"/>
    <w:multiLevelType w:val="hybridMultilevel"/>
    <w:tmpl w:val="52BE95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3E7F474C"/>
    <w:multiLevelType w:val="multilevel"/>
    <w:tmpl w:val="7AB4B520"/>
    <w:lvl w:ilvl="0">
      <w:start w:val="1"/>
      <w:numFmt w:val="decimal"/>
      <w:pStyle w:val="ParaLevel1"/>
      <w:lvlText w:val="%1."/>
      <w:lvlJc w:val="left"/>
      <w:pPr>
        <w:tabs>
          <w:tab w:val="num" w:pos="567"/>
        </w:tabs>
        <w:ind w:left="567" w:hanging="567"/>
      </w:pPr>
    </w:lvl>
    <w:lvl w:ilvl="1">
      <w:start w:val="1"/>
      <w:numFmt w:val="decimal"/>
      <w:pStyle w:val="ParaLevel2"/>
      <w:lvlText w:val="%1.%2"/>
      <w:lvlJc w:val="left"/>
      <w:pPr>
        <w:tabs>
          <w:tab w:val="num" w:pos="1419"/>
        </w:tabs>
        <w:ind w:left="1419" w:hanging="709"/>
      </w:pPr>
      <w:rPr>
        <w:b/>
        <w:strike w:val="0"/>
        <w:sz w:val="20"/>
        <w:szCs w:val="20"/>
      </w:rPr>
    </w:lvl>
    <w:lvl w:ilvl="2">
      <w:start w:val="1"/>
      <w:numFmt w:val="lowerLetter"/>
      <w:pStyle w:val="ParaLevel3"/>
      <w:lvlText w:val="(%3)"/>
      <w:lvlJc w:val="left"/>
      <w:pPr>
        <w:tabs>
          <w:tab w:val="num" w:pos="2524"/>
        </w:tabs>
        <w:ind w:left="2524" w:hanging="822"/>
      </w:pPr>
      <w:rPr>
        <w:b w:val="0"/>
      </w:rPr>
    </w:lvl>
    <w:lvl w:ilvl="3">
      <w:start w:val="1"/>
      <w:numFmt w:val="lowerRoman"/>
      <w:pStyle w:val="ParaLevel4"/>
      <w:lvlText w:val="%4)"/>
      <w:lvlJc w:val="left"/>
      <w:pPr>
        <w:tabs>
          <w:tab w:val="num" w:pos="2818"/>
        </w:tabs>
        <w:ind w:left="2665" w:hanging="567"/>
      </w:pPr>
    </w:lvl>
    <w:lvl w:ilvl="4">
      <w:start w:val="1"/>
      <w:numFmt w:val="upperLetter"/>
      <w:pStyle w:val="ParaLevel5"/>
      <w:lvlText w:val="%5."/>
      <w:lvlJc w:val="left"/>
      <w:pPr>
        <w:tabs>
          <w:tab w:val="num" w:pos="3232"/>
        </w:tabs>
        <w:ind w:left="3232" w:hanging="567"/>
      </w:pPr>
    </w:lvl>
    <w:lvl w:ilvl="5">
      <w:start w:val="1"/>
      <w:numFmt w:val="bullet"/>
      <w:lvlText w:val=""/>
      <w:lvlJc w:val="left"/>
      <w:pPr>
        <w:tabs>
          <w:tab w:val="num" w:pos="3799"/>
        </w:tabs>
        <w:ind w:left="3799" w:hanging="567"/>
      </w:pPr>
      <w:rPr>
        <w:rFonts w:ascii="Symbol" w:hAnsi="Symbol" w:hint="default"/>
        <w:sz w:val="28"/>
      </w:rPr>
    </w:lvl>
    <w:lvl w:ilvl="6">
      <w:start w:val="1"/>
      <w:numFmt w:val="bullet"/>
      <w:lvlText w:val=""/>
      <w:lvlJc w:val="left"/>
      <w:pPr>
        <w:tabs>
          <w:tab w:val="num" w:pos="4366"/>
        </w:tabs>
        <w:ind w:left="4366" w:hanging="567"/>
      </w:pPr>
      <w:rPr>
        <w:rFonts w:ascii="Symbol" w:hAnsi="Symbol" w:hint="default"/>
      </w:rPr>
    </w:lvl>
    <w:lvl w:ilvl="7">
      <w:start w:val="1"/>
      <w:numFmt w:val="bullet"/>
      <w:lvlText w:val=""/>
      <w:lvlJc w:val="left"/>
      <w:pPr>
        <w:tabs>
          <w:tab w:val="num" w:pos="4933"/>
        </w:tabs>
        <w:ind w:left="4933" w:hanging="567"/>
      </w:pPr>
      <w:rPr>
        <w:rFonts w:ascii="Symbol" w:hAnsi="Symbol" w:hint="default"/>
      </w:rPr>
    </w:lvl>
    <w:lvl w:ilvl="8">
      <w:start w:val="1"/>
      <w:numFmt w:val="bullet"/>
      <w:lvlText w:val=""/>
      <w:lvlJc w:val="left"/>
      <w:pPr>
        <w:tabs>
          <w:tab w:val="num" w:pos="5500"/>
        </w:tabs>
        <w:ind w:left="5500" w:hanging="567"/>
      </w:pPr>
      <w:rPr>
        <w:rFonts w:ascii="Symbol" w:hAnsi="Symbol" w:hint="default"/>
      </w:rPr>
    </w:lvl>
  </w:abstractNum>
  <w:abstractNum w:abstractNumId="22">
    <w:nsid w:val="3FE3214E"/>
    <w:multiLevelType w:val="hybridMultilevel"/>
    <w:tmpl w:val="B7941D52"/>
    <w:lvl w:ilvl="0" w:tplc="0C090017">
      <w:start w:val="1"/>
      <w:numFmt w:val="lowerLetter"/>
      <w:lvlText w:val="%1)"/>
      <w:lvlJc w:val="left"/>
      <w:pPr>
        <w:ind w:left="720" w:hanging="360"/>
      </w:pPr>
      <w:rPr>
        <w:rFonts w:hint="default"/>
      </w:rPr>
    </w:lvl>
    <w:lvl w:ilvl="1" w:tplc="3E081072">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3030B25"/>
    <w:multiLevelType w:val="hybridMultilevel"/>
    <w:tmpl w:val="5C5C9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2F663A"/>
    <w:multiLevelType w:val="hybridMultilevel"/>
    <w:tmpl w:val="574C568C"/>
    <w:lvl w:ilvl="0" w:tplc="EE0871C6">
      <w:start w:val="1"/>
      <w:numFmt w:val="bullet"/>
      <w:lvlText w:val=""/>
      <w:lvlJc w:val="left"/>
      <w:pPr>
        <w:tabs>
          <w:tab w:val="num" w:pos="720"/>
        </w:tabs>
        <w:ind w:left="720" w:hanging="360"/>
      </w:pPr>
      <w:rPr>
        <w:rFonts w:ascii="Wingdings" w:hAnsi="Wingdings" w:hint="default"/>
      </w:rPr>
    </w:lvl>
    <w:lvl w:ilvl="1" w:tplc="9796019A">
      <w:start w:val="1"/>
      <w:numFmt w:val="bullet"/>
      <w:pStyle w:val="MSBullet3"/>
      <w:lvlText w:val="―"/>
      <w:lvlJc w:val="left"/>
      <w:pPr>
        <w:tabs>
          <w:tab w:val="num" w:pos="1440"/>
        </w:tabs>
        <w:ind w:left="1440" w:hanging="720"/>
      </w:pPr>
      <w:rPr>
        <w:rFonts w:ascii="Arial" w:hAnsi="Arial"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56E4290"/>
    <w:multiLevelType w:val="multilevel"/>
    <w:tmpl w:val="2BE2DCDE"/>
    <w:lvl w:ilvl="0">
      <w:start w:val="1"/>
      <w:numFmt w:val="decimal"/>
      <w:lvlText w:val="%1."/>
      <w:lvlJc w:val="left"/>
      <w:pPr>
        <w:ind w:left="360" w:hanging="360"/>
      </w:pPr>
    </w:lvl>
    <w:lvl w:ilvl="1">
      <w:start w:val="1"/>
      <w:numFmt w:val="decimal"/>
      <w:pStyle w:val="heading2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7641D40"/>
    <w:multiLevelType w:val="hybridMultilevel"/>
    <w:tmpl w:val="484A8CA0"/>
    <w:lvl w:ilvl="0" w:tplc="391C540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900527D"/>
    <w:multiLevelType w:val="hybridMultilevel"/>
    <w:tmpl w:val="965CE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4406FA"/>
    <w:multiLevelType w:val="hybridMultilevel"/>
    <w:tmpl w:val="631490C4"/>
    <w:lvl w:ilvl="0" w:tplc="0C090011">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9">
    <w:nsid w:val="4A87580D"/>
    <w:multiLevelType w:val="hybridMultilevel"/>
    <w:tmpl w:val="05AE3946"/>
    <w:lvl w:ilvl="0" w:tplc="C1D6E872">
      <w:start w:val="1"/>
      <w:numFmt w:val="bullet"/>
      <w:pStyle w:val="MSBullet1"/>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nsid w:val="4CF0561F"/>
    <w:multiLevelType w:val="hybridMultilevel"/>
    <w:tmpl w:val="CCD6D902"/>
    <w:lvl w:ilvl="0" w:tplc="42CA8F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2112D2B"/>
    <w:multiLevelType w:val="hybridMultilevel"/>
    <w:tmpl w:val="0AB8A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62641BA"/>
    <w:multiLevelType w:val="hybridMultilevel"/>
    <w:tmpl w:val="7396B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848037A"/>
    <w:multiLevelType w:val="hybridMultilevel"/>
    <w:tmpl w:val="7808666A"/>
    <w:lvl w:ilvl="0" w:tplc="36D609EC">
      <w:start w:val="1"/>
      <w:numFmt w:val="bullet"/>
      <w:lvlText w:val=""/>
      <w:lvlJc w:val="left"/>
      <w:pPr>
        <w:tabs>
          <w:tab w:val="num" w:pos="377"/>
        </w:tabs>
        <w:ind w:left="377" w:hanging="377"/>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59BE16AD"/>
    <w:multiLevelType w:val="hybridMultilevel"/>
    <w:tmpl w:val="1EF87998"/>
    <w:lvl w:ilvl="0" w:tplc="36D609EC">
      <w:start w:val="1"/>
      <w:numFmt w:val="bullet"/>
      <w:lvlText w:val=""/>
      <w:lvlJc w:val="left"/>
      <w:pPr>
        <w:tabs>
          <w:tab w:val="num" w:pos="377"/>
        </w:tabs>
        <w:ind w:left="377" w:hanging="377"/>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5A152D4A"/>
    <w:multiLevelType w:val="hybridMultilevel"/>
    <w:tmpl w:val="25ACA612"/>
    <w:lvl w:ilvl="0" w:tplc="36D609EC">
      <w:start w:val="1"/>
      <w:numFmt w:val="bullet"/>
      <w:lvlText w:val=""/>
      <w:lvlJc w:val="left"/>
      <w:pPr>
        <w:tabs>
          <w:tab w:val="num" w:pos="377"/>
        </w:tabs>
        <w:ind w:left="377" w:hanging="377"/>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5BC7348B"/>
    <w:multiLevelType w:val="hybridMultilevel"/>
    <w:tmpl w:val="97AAE98C"/>
    <w:lvl w:ilvl="0" w:tplc="280481E4">
      <w:numFmt w:val="bullet"/>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nsid w:val="5F382E30"/>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nsid w:val="604174C9"/>
    <w:multiLevelType w:val="hybridMultilevel"/>
    <w:tmpl w:val="11F667DA"/>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tabs>
          <w:tab w:val="num" w:pos="2160"/>
        </w:tabs>
        <w:ind w:left="2160" w:hanging="360"/>
      </w:pPr>
      <w:rPr>
        <w:rFonts w:ascii="Symbol" w:hAnsi="Symbol" w:hint="default"/>
      </w:rPr>
    </w:lvl>
    <w:lvl w:ilvl="2" w:tplc="0C090005">
      <w:start w:val="1"/>
      <w:numFmt w:val="decimal"/>
      <w:lvlText w:val="%3."/>
      <w:lvlJc w:val="left"/>
      <w:pPr>
        <w:tabs>
          <w:tab w:val="num" w:pos="2880"/>
        </w:tabs>
        <w:ind w:left="2880" w:hanging="360"/>
      </w:pPr>
    </w:lvl>
    <w:lvl w:ilvl="3" w:tplc="0C090001">
      <w:start w:val="1"/>
      <w:numFmt w:val="decimal"/>
      <w:lvlText w:val="%4."/>
      <w:lvlJc w:val="left"/>
      <w:pPr>
        <w:tabs>
          <w:tab w:val="num" w:pos="3600"/>
        </w:tabs>
        <w:ind w:left="3600" w:hanging="360"/>
      </w:pPr>
    </w:lvl>
    <w:lvl w:ilvl="4" w:tplc="0C090003">
      <w:start w:val="1"/>
      <w:numFmt w:val="decimal"/>
      <w:lvlText w:val="%5."/>
      <w:lvlJc w:val="left"/>
      <w:pPr>
        <w:tabs>
          <w:tab w:val="num" w:pos="4320"/>
        </w:tabs>
        <w:ind w:left="4320" w:hanging="360"/>
      </w:pPr>
    </w:lvl>
    <w:lvl w:ilvl="5" w:tplc="0C090005">
      <w:start w:val="1"/>
      <w:numFmt w:val="decimal"/>
      <w:lvlText w:val="%6."/>
      <w:lvlJc w:val="left"/>
      <w:pPr>
        <w:tabs>
          <w:tab w:val="num" w:pos="5040"/>
        </w:tabs>
        <w:ind w:left="5040" w:hanging="360"/>
      </w:pPr>
    </w:lvl>
    <w:lvl w:ilvl="6" w:tplc="0C090001">
      <w:start w:val="1"/>
      <w:numFmt w:val="decimal"/>
      <w:lvlText w:val="%7."/>
      <w:lvlJc w:val="left"/>
      <w:pPr>
        <w:tabs>
          <w:tab w:val="num" w:pos="5760"/>
        </w:tabs>
        <w:ind w:left="5760" w:hanging="360"/>
      </w:pPr>
    </w:lvl>
    <w:lvl w:ilvl="7" w:tplc="0C090003">
      <w:start w:val="1"/>
      <w:numFmt w:val="decimal"/>
      <w:lvlText w:val="%8."/>
      <w:lvlJc w:val="left"/>
      <w:pPr>
        <w:tabs>
          <w:tab w:val="num" w:pos="6480"/>
        </w:tabs>
        <w:ind w:left="6480" w:hanging="360"/>
      </w:pPr>
    </w:lvl>
    <w:lvl w:ilvl="8" w:tplc="0C090005">
      <w:start w:val="1"/>
      <w:numFmt w:val="decimal"/>
      <w:lvlText w:val="%9."/>
      <w:lvlJc w:val="left"/>
      <w:pPr>
        <w:tabs>
          <w:tab w:val="num" w:pos="7200"/>
        </w:tabs>
        <w:ind w:left="7200" w:hanging="360"/>
      </w:pPr>
    </w:lvl>
  </w:abstractNum>
  <w:abstractNum w:abstractNumId="39">
    <w:nsid w:val="606303A1"/>
    <w:multiLevelType w:val="hybridMultilevel"/>
    <w:tmpl w:val="C1D0DE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nsid w:val="634C2710"/>
    <w:multiLevelType w:val="hybridMultilevel"/>
    <w:tmpl w:val="E0D86BA6"/>
    <w:lvl w:ilvl="0" w:tplc="EE0871C6">
      <w:start w:val="1"/>
      <w:numFmt w:val="bullet"/>
      <w:pStyle w:val="MSBullet2"/>
      <w:lvlText w:val=""/>
      <w:lvlJc w:val="left"/>
      <w:pPr>
        <w:tabs>
          <w:tab w:val="num" w:pos="720"/>
        </w:tabs>
        <w:ind w:left="720" w:hanging="360"/>
      </w:pPr>
      <w:rPr>
        <w:rFonts w:ascii="Wingdings" w:hAnsi="Wingdings" w:hint="default"/>
      </w:rPr>
    </w:lvl>
    <w:lvl w:ilvl="1" w:tplc="121E6756">
      <w:start w:val="1"/>
      <w:numFmt w:val="bullet"/>
      <w:lvlText w:val="―"/>
      <w:lvlJc w:val="left"/>
      <w:pPr>
        <w:tabs>
          <w:tab w:val="num" w:pos="1440"/>
        </w:tabs>
        <w:ind w:left="1440" w:hanging="360"/>
      </w:pPr>
      <w:rPr>
        <w:rFonts w:ascii="Arial" w:hAnsi="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644B51D3"/>
    <w:multiLevelType w:val="hybridMultilevel"/>
    <w:tmpl w:val="91446638"/>
    <w:lvl w:ilvl="0" w:tplc="280481E4">
      <w:numFmt w:val="bullet"/>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nsid w:val="65F47D39"/>
    <w:multiLevelType w:val="multilevel"/>
    <w:tmpl w:val="793C87D8"/>
    <w:lvl w:ilvl="0">
      <w:start w:val="1"/>
      <w:numFmt w:val="decimal"/>
      <w:pStyle w:val="MSNumberlist1"/>
      <w:lvlText w:val="%1"/>
      <w:lvlJc w:val="left"/>
      <w:pPr>
        <w:tabs>
          <w:tab w:val="num" w:pos="357"/>
        </w:tabs>
        <w:ind w:left="357" w:hanging="357"/>
      </w:pPr>
      <w:rPr>
        <w:rFonts w:cs="Times New Roman" w:hint="default"/>
        <w:b w:val="0"/>
        <w:i w:val="0"/>
      </w:rPr>
    </w:lvl>
    <w:lvl w:ilvl="1">
      <w:start w:val="1"/>
      <w:numFmt w:val="lowerLetter"/>
      <w:pStyle w:val="MSNumberlist2"/>
      <w:lvlText w:val="(%2)"/>
      <w:lvlJc w:val="left"/>
      <w:pPr>
        <w:tabs>
          <w:tab w:val="num" w:pos="720"/>
        </w:tabs>
        <w:ind w:left="720" w:hanging="363"/>
      </w:pPr>
      <w:rPr>
        <w:rFonts w:cs="Times New Roman" w:hint="default"/>
      </w:rPr>
    </w:lvl>
    <w:lvl w:ilvl="2">
      <w:start w:val="1"/>
      <w:numFmt w:val="lowerRoman"/>
      <w:pStyle w:val="MSNumberlist3"/>
      <w:lvlText w:val="(%3)"/>
      <w:lvlJc w:val="left"/>
      <w:pPr>
        <w:tabs>
          <w:tab w:val="num" w:pos="1077"/>
        </w:tabs>
        <w:ind w:left="1077" w:hanging="35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nsid w:val="66C54F49"/>
    <w:multiLevelType w:val="hybridMultilevel"/>
    <w:tmpl w:val="E01E929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4">
    <w:nsid w:val="67CB2EBB"/>
    <w:multiLevelType w:val="hybridMultilevel"/>
    <w:tmpl w:val="B8F6540E"/>
    <w:lvl w:ilvl="0" w:tplc="354866CA">
      <w:start w:val="1"/>
      <w:numFmt w:val="decimal"/>
      <w:lvlText w:val="3.%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nsid w:val="68F2525C"/>
    <w:multiLevelType w:val="hybridMultilevel"/>
    <w:tmpl w:val="A0C40C0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6">
    <w:nsid w:val="6BA434D5"/>
    <w:multiLevelType w:val="hybridMultilevel"/>
    <w:tmpl w:val="A25636A2"/>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70B07186"/>
    <w:multiLevelType w:val="hybridMultilevel"/>
    <w:tmpl w:val="F5BCB1A6"/>
    <w:lvl w:ilvl="0" w:tplc="56F6B68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75AC27A3"/>
    <w:multiLevelType w:val="hybridMultilevel"/>
    <w:tmpl w:val="84ECBD5A"/>
    <w:lvl w:ilvl="0" w:tplc="36D609EC">
      <w:start w:val="1"/>
      <w:numFmt w:val="bullet"/>
      <w:lvlText w:val=""/>
      <w:lvlJc w:val="left"/>
      <w:pPr>
        <w:tabs>
          <w:tab w:val="num" w:pos="377"/>
        </w:tabs>
        <w:ind w:left="377" w:hanging="377"/>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nsid w:val="763A58C7"/>
    <w:multiLevelType w:val="hybridMultilevel"/>
    <w:tmpl w:val="23641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66E24E6"/>
    <w:multiLevelType w:val="hybridMultilevel"/>
    <w:tmpl w:val="89B43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70005FC"/>
    <w:multiLevelType w:val="hybridMultilevel"/>
    <w:tmpl w:val="1A7EB0AA"/>
    <w:lvl w:ilvl="0" w:tplc="358233A2">
      <w:start w:val="1"/>
      <w:numFmt w:val="lowerRoman"/>
      <w:lvlText w:val="%1)"/>
      <w:lvlJc w:val="left"/>
      <w:pPr>
        <w:ind w:left="1080" w:hanging="72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52">
    <w:nsid w:val="7E280A5E"/>
    <w:multiLevelType w:val="hybridMultilevel"/>
    <w:tmpl w:val="87AC3468"/>
    <w:lvl w:ilvl="0" w:tplc="42CA8F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2"/>
  </w:num>
  <w:num w:numId="2">
    <w:abstractNumId w:val="5"/>
  </w:num>
  <w:num w:numId="3">
    <w:abstractNumId w:val="40"/>
  </w:num>
  <w:num w:numId="4">
    <w:abstractNumId w:val="24"/>
  </w:num>
  <w:num w:numId="5">
    <w:abstractNumId w:val="18"/>
  </w:num>
  <w:num w:numId="6">
    <w:abstractNumId w:val="29"/>
  </w:num>
  <w:num w:numId="7">
    <w:abstractNumId w:val="1"/>
  </w:num>
  <w:num w:numId="8">
    <w:abstractNumId w:val="28"/>
  </w:num>
  <w:num w:numId="9">
    <w:abstractNumId w:val="10"/>
  </w:num>
  <w:num w:numId="10">
    <w:abstractNumId w:val="41"/>
  </w:num>
  <w:num w:numId="11">
    <w:abstractNumId w:val="6"/>
  </w:num>
  <w:num w:numId="12">
    <w:abstractNumId w:val="20"/>
  </w:num>
  <w:num w:numId="13">
    <w:abstractNumId w:val="3"/>
  </w:num>
  <w:num w:numId="14">
    <w:abstractNumId w:val="39"/>
  </w:num>
  <w:num w:numId="15">
    <w:abstractNumId w:val="13"/>
  </w:num>
  <w:num w:numId="16">
    <w:abstractNumId w:val="36"/>
  </w:num>
  <w:num w:numId="17">
    <w:abstractNumId w:val="12"/>
  </w:num>
  <w:num w:numId="18">
    <w:abstractNumId w:val="50"/>
  </w:num>
  <w:num w:numId="19">
    <w:abstractNumId w:val="35"/>
  </w:num>
  <w:num w:numId="20">
    <w:abstractNumId w:val="48"/>
  </w:num>
  <w:num w:numId="21">
    <w:abstractNumId w:val="7"/>
  </w:num>
  <w:num w:numId="22">
    <w:abstractNumId w:val="51"/>
  </w:num>
  <w:num w:numId="23">
    <w:abstractNumId w:val="34"/>
  </w:num>
  <w:num w:numId="24">
    <w:abstractNumId w:val="17"/>
  </w:num>
  <w:num w:numId="25">
    <w:abstractNumId w:val="33"/>
  </w:num>
  <w:num w:numId="26">
    <w:abstractNumId w:val="19"/>
  </w:num>
  <w:num w:numId="27">
    <w:abstractNumId w:val="37"/>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44"/>
  </w:num>
  <w:num w:numId="41">
    <w:abstractNumId w:val="16"/>
  </w:num>
  <w:num w:numId="42">
    <w:abstractNumId w:val="30"/>
  </w:num>
  <w:num w:numId="43">
    <w:abstractNumId w:val="9"/>
  </w:num>
  <w:num w:numId="44">
    <w:abstractNumId w:val="52"/>
  </w:num>
  <w:num w:numId="45">
    <w:abstractNumId w:val="0"/>
  </w:num>
  <w:num w:numId="46">
    <w:abstractNumId w:val="26"/>
  </w:num>
  <w:num w:numId="47">
    <w:abstractNumId w:val="49"/>
  </w:num>
  <w:num w:numId="48">
    <w:abstractNumId w:val="18"/>
  </w:num>
  <w:num w:numId="49">
    <w:abstractNumId w:val="8"/>
  </w:num>
  <w:num w:numId="50">
    <w:abstractNumId w:val="14"/>
  </w:num>
  <w:num w:numId="51">
    <w:abstractNumId w:val="4"/>
  </w:num>
  <w:num w:numId="52">
    <w:abstractNumId w:val="23"/>
  </w:num>
  <w:num w:numId="53">
    <w:abstractNumId w:val="32"/>
  </w:num>
  <w:num w:numId="54">
    <w:abstractNumId w:val="27"/>
  </w:num>
  <w:num w:numId="55">
    <w:abstractNumId w:val="2"/>
  </w:num>
  <w:num w:numId="56">
    <w:abstractNumId w:val="31"/>
  </w:num>
  <w:num w:numId="57">
    <w:abstractNumId w:val="25"/>
  </w:num>
  <w:num w:numId="58">
    <w:abstractNumId w:val="22"/>
  </w:num>
  <w:num w:numId="59">
    <w:abstractNumId w:val="11"/>
  </w:num>
  <w:num w:numId="60">
    <w:abstractNumId w:val="18"/>
    <w:lvlOverride w:ilvl="0">
      <w:startOverride w:val="1"/>
    </w:lvlOverride>
  </w:num>
  <w:num w:numId="61">
    <w:abstractNumId w:val="46"/>
  </w:num>
  <w:num w:numId="62">
    <w:abstractNumId w:val="15"/>
  </w:num>
  <w:num w:numId="63">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cumentProtection w:formatting="1"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804"/>
    <w:rsid w:val="00010827"/>
    <w:rsid w:val="00015023"/>
    <w:rsid w:val="00020623"/>
    <w:rsid w:val="000256AF"/>
    <w:rsid w:val="000257B1"/>
    <w:rsid w:val="00033755"/>
    <w:rsid w:val="00041FA4"/>
    <w:rsid w:val="00046B80"/>
    <w:rsid w:val="00055773"/>
    <w:rsid w:val="00056A3C"/>
    <w:rsid w:val="00062A8D"/>
    <w:rsid w:val="00063013"/>
    <w:rsid w:val="00064CE6"/>
    <w:rsid w:val="000677E5"/>
    <w:rsid w:val="0007134E"/>
    <w:rsid w:val="0008098C"/>
    <w:rsid w:val="000816B6"/>
    <w:rsid w:val="000907E3"/>
    <w:rsid w:val="00095EE9"/>
    <w:rsid w:val="0009789F"/>
    <w:rsid w:val="000B5D69"/>
    <w:rsid w:val="000D6D8C"/>
    <w:rsid w:val="000F337B"/>
    <w:rsid w:val="000F54FE"/>
    <w:rsid w:val="000F5B84"/>
    <w:rsid w:val="001048D7"/>
    <w:rsid w:val="001070C8"/>
    <w:rsid w:val="0010767B"/>
    <w:rsid w:val="00113AF1"/>
    <w:rsid w:val="00115906"/>
    <w:rsid w:val="0011727F"/>
    <w:rsid w:val="001178B5"/>
    <w:rsid w:val="0012034F"/>
    <w:rsid w:val="00132D09"/>
    <w:rsid w:val="00184F6C"/>
    <w:rsid w:val="001A1152"/>
    <w:rsid w:val="001B4135"/>
    <w:rsid w:val="001B5B2B"/>
    <w:rsid w:val="001D3722"/>
    <w:rsid w:val="001D53B1"/>
    <w:rsid w:val="001E38E6"/>
    <w:rsid w:val="001F258E"/>
    <w:rsid w:val="001F268D"/>
    <w:rsid w:val="001F5BBC"/>
    <w:rsid w:val="001F622A"/>
    <w:rsid w:val="00201343"/>
    <w:rsid w:val="00203252"/>
    <w:rsid w:val="00205048"/>
    <w:rsid w:val="00220AC5"/>
    <w:rsid w:val="00223062"/>
    <w:rsid w:val="00223EE8"/>
    <w:rsid w:val="002352B9"/>
    <w:rsid w:val="00250AB6"/>
    <w:rsid w:val="0025336F"/>
    <w:rsid w:val="002537FA"/>
    <w:rsid w:val="002579AD"/>
    <w:rsid w:val="00257F65"/>
    <w:rsid w:val="002777DF"/>
    <w:rsid w:val="00284F7D"/>
    <w:rsid w:val="002863A8"/>
    <w:rsid w:val="00291697"/>
    <w:rsid w:val="00295375"/>
    <w:rsid w:val="00297199"/>
    <w:rsid w:val="00297448"/>
    <w:rsid w:val="002976B0"/>
    <w:rsid w:val="002A0FAF"/>
    <w:rsid w:val="002A1AAE"/>
    <w:rsid w:val="002C16A1"/>
    <w:rsid w:val="002D0782"/>
    <w:rsid w:val="002D1A53"/>
    <w:rsid w:val="002E308A"/>
    <w:rsid w:val="002F697B"/>
    <w:rsid w:val="00302B8B"/>
    <w:rsid w:val="00304B3E"/>
    <w:rsid w:val="00305708"/>
    <w:rsid w:val="00306618"/>
    <w:rsid w:val="00314827"/>
    <w:rsid w:val="00332316"/>
    <w:rsid w:val="00335E7F"/>
    <w:rsid w:val="00336F8D"/>
    <w:rsid w:val="00343991"/>
    <w:rsid w:val="0034751A"/>
    <w:rsid w:val="003504CF"/>
    <w:rsid w:val="00360317"/>
    <w:rsid w:val="00365E59"/>
    <w:rsid w:val="003734C4"/>
    <w:rsid w:val="00373B39"/>
    <w:rsid w:val="00376B7C"/>
    <w:rsid w:val="00380C59"/>
    <w:rsid w:val="00381280"/>
    <w:rsid w:val="00381D1F"/>
    <w:rsid w:val="00387968"/>
    <w:rsid w:val="00393E29"/>
    <w:rsid w:val="0039456F"/>
    <w:rsid w:val="00395386"/>
    <w:rsid w:val="0039616C"/>
    <w:rsid w:val="0039761D"/>
    <w:rsid w:val="003A6561"/>
    <w:rsid w:val="003B4E88"/>
    <w:rsid w:val="003C05F6"/>
    <w:rsid w:val="003C2ECC"/>
    <w:rsid w:val="003D781B"/>
    <w:rsid w:val="003E2A0B"/>
    <w:rsid w:val="003E658B"/>
    <w:rsid w:val="003F436B"/>
    <w:rsid w:val="003F5459"/>
    <w:rsid w:val="004021BA"/>
    <w:rsid w:val="00406022"/>
    <w:rsid w:val="00410E09"/>
    <w:rsid w:val="004123B0"/>
    <w:rsid w:val="00415F12"/>
    <w:rsid w:val="00422A26"/>
    <w:rsid w:val="004417CC"/>
    <w:rsid w:val="0044566E"/>
    <w:rsid w:val="00445EC3"/>
    <w:rsid w:val="004524A1"/>
    <w:rsid w:val="004654C3"/>
    <w:rsid w:val="004657F9"/>
    <w:rsid w:val="00471455"/>
    <w:rsid w:val="004718C2"/>
    <w:rsid w:val="00477487"/>
    <w:rsid w:val="004811EE"/>
    <w:rsid w:val="00481EA7"/>
    <w:rsid w:val="00482968"/>
    <w:rsid w:val="00485236"/>
    <w:rsid w:val="004860DE"/>
    <w:rsid w:val="00495F10"/>
    <w:rsid w:val="004A3984"/>
    <w:rsid w:val="004A3E29"/>
    <w:rsid w:val="004B4E90"/>
    <w:rsid w:val="004D084B"/>
    <w:rsid w:val="004D307D"/>
    <w:rsid w:val="004D4F07"/>
    <w:rsid w:val="004E0B34"/>
    <w:rsid w:val="004E139D"/>
    <w:rsid w:val="004E377E"/>
    <w:rsid w:val="004E3A61"/>
    <w:rsid w:val="004E6D23"/>
    <w:rsid w:val="004E7BC4"/>
    <w:rsid w:val="00505D55"/>
    <w:rsid w:val="00505DD4"/>
    <w:rsid w:val="0050620A"/>
    <w:rsid w:val="0050794B"/>
    <w:rsid w:val="00525B44"/>
    <w:rsid w:val="00526460"/>
    <w:rsid w:val="00526B24"/>
    <w:rsid w:val="00527B08"/>
    <w:rsid w:val="0054460E"/>
    <w:rsid w:val="00547F12"/>
    <w:rsid w:val="005530A4"/>
    <w:rsid w:val="00560F97"/>
    <w:rsid w:val="00561130"/>
    <w:rsid w:val="00562BBA"/>
    <w:rsid w:val="00562DF8"/>
    <w:rsid w:val="00564677"/>
    <w:rsid w:val="00565E28"/>
    <w:rsid w:val="0057564E"/>
    <w:rsid w:val="00577F01"/>
    <w:rsid w:val="00581C50"/>
    <w:rsid w:val="00591BD4"/>
    <w:rsid w:val="00591D5F"/>
    <w:rsid w:val="00593FB6"/>
    <w:rsid w:val="00596276"/>
    <w:rsid w:val="005A3BCC"/>
    <w:rsid w:val="005A4659"/>
    <w:rsid w:val="005B2456"/>
    <w:rsid w:val="005B69C6"/>
    <w:rsid w:val="005B6C86"/>
    <w:rsid w:val="005C138D"/>
    <w:rsid w:val="005F05D0"/>
    <w:rsid w:val="005F3A7F"/>
    <w:rsid w:val="005F6715"/>
    <w:rsid w:val="005F7287"/>
    <w:rsid w:val="006077D3"/>
    <w:rsid w:val="00620C45"/>
    <w:rsid w:val="006227CF"/>
    <w:rsid w:val="006230B5"/>
    <w:rsid w:val="00625D31"/>
    <w:rsid w:val="00635522"/>
    <w:rsid w:val="00644B88"/>
    <w:rsid w:val="00647104"/>
    <w:rsid w:val="0065055D"/>
    <w:rsid w:val="00653E68"/>
    <w:rsid w:val="00661744"/>
    <w:rsid w:val="0066209C"/>
    <w:rsid w:val="006676A1"/>
    <w:rsid w:val="006704FC"/>
    <w:rsid w:val="00670D47"/>
    <w:rsid w:val="0067475E"/>
    <w:rsid w:val="0067477A"/>
    <w:rsid w:val="006806B5"/>
    <w:rsid w:val="006839C1"/>
    <w:rsid w:val="006A1F72"/>
    <w:rsid w:val="006A503B"/>
    <w:rsid w:val="006A6A9E"/>
    <w:rsid w:val="006B168B"/>
    <w:rsid w:val="006B2262"/>
    <w:rsid w:val="006B5050"/>
    <w:rsid w:val="006C65DB"/>
    <w:rsid w:val="006E19E9"/>
    <w:rsid w:val="006E5979"/>
    <w:rsid w:val="006F22EE"/>
    <w:rsid w:val="006F6910"/>
    <w:rsid w:val="006F6CEA"/>
    <w:rsid w:val="0070025F"/>
    <w:rsid w:val="007039E6"/>
    <w:rsid w:val="00704C08"/>
    <w:rsid w:val="0070590A"/>
    <w:rsid w:val="007063BB"/>
    <w:rsid w:val="0071325B"/>
    <w:rsid w:val="0071391F"/>
    <w:rsid w:val="00720DD7"/>
    <w:rsid w:val="00723F05"/>
    <w:rsid w:val="00726579"/>
    <w:rsid w:val="00734E30"/>
    <w:rsid w:val="00753844"/>
    <w:rsid w:val="00754832"/>
    <w:rsid w:val="00755C6B"/>
    <w:rsid w:val="00756799"/>
    <w:rsid w:val="007638D2"/>
    <w:rsid w:val="007657B1"/>
    <w:rsid w:val="00770036"/>
    <w:rsid w:val="00786B54"/>
    <w:rsid w:val="00787C77"/>
    <w:rsid w:val="007A02D4"/>
    <w:rsid w:val="007A0B5F"/>
    <w:rsid w:val="007A161E"/>
    <w:rsid w:val="007A268A"/>
    <w:rsid w:val="007B195E"/>
    <w:rsid w:val="007C4C6F"/>
    <w:rsid w:val="007D6437"/>
    <w:rsid w:val="007F12A7"/>
    <w:rsid w:val="007F193F"/>
    <w:rsid w:val="007F34D6"/>
    <w:rsid w:val="008019C0"/>
    <w:rsid w:val="008025AD"/>
    <w:rsid w:val="00814EBB"/>
    <w:rsid w:val="00822EA7"/>
    <w:rsid w:val="00823A58"/>
    <w:rsid w:val="00837336"/>
    <w:rsid w:val="00847535"/>
    <w:rsid w:val="0084771E"/>
    <w:rsid w:val="00847CCA"/>
    <w:rsid w:val="00854CA6"/>
    <w:rsid w:val="00863DAA"/>
    <w:rsid w:val="00863F09"/>
    <w:rsid w:val="00873BB5"/>
    <w:rsid w:val="00874FC5"/>
    <w:rsid w:val="00875EB7"/>
    <w:rsid w:val="0088524B"/>
    <w:rsid w:val="00885C8B"/>
    <w:rsid w:val="008A1422"/>
    <w:rsid w:val="008A25BB"/>
    <w:rsid w:val="008A53D6"/>
    <w:rsid w:val="008B13D3"/>
    <w:rsid w:val="008B232A"/>
    <w:rsid w:val="008B620C"/>
    <w:rsid w:val="008C0079"/>
    <w:rsid w:val="008C0296"/>
    <w:rsid w:val="008C3C47"/>
    <w:rsid w:val="008C5DD6"/>
    <w:rsid w:val="008D22C7"/>
    <w:rsid w:val="008D7522"/>
    <w:rsid w:val="008E6E0B"/>
    <w:rsid w:val="008E6F46"/>
    <w:rsid w:val="008F2D01"/>
    <w:rsid w:val="008F788E"/>
    <w:rsid w:val="00901794"/>
    <w:rsid w:val="00913F17"/>
    <w:rsid w:val="00914804"/>
    <w:rsid w:val="009223B8"/>
    <w:rsid w:val="00925929"/>
    <w:rsid w:val="009311D2"/>
    <w:rsid w:val="00931A3A"/>
    <w:rsid w:val="00933FC4"/>
    <w:rsid w:val="00940D30"/>
    <w:rsid w:val="00941A60"/>
    <w:rsid w:val="0094269C"/>
    <w:rsid w:val="0094652A"/>
    <w:rsid w:val="009567F2"/>
    <w:rsid w:val="00957869"/>
    <w:rsid w:val="00961195"/>
    <w:rsid w:val="009659C7"/>
    <w:rsid w:val="00972F8B"/>
    <w:rsid w:val="0097348E"/>
    <w:rsid w:val="0097760B"/>
    <w:rsid w:val="00982570"/>
    <w:rsid w:val="00982FD3"/>
    <w:rsid w:val="00985211"/>
    <w:rsid w:val="00992500"/>
    <w:rsid w:val="00994B0F"/>
    <w:rsid w:val="00994DBA"/>
    <w:rsid w:val="00997C97"/>
    <w:rsid w:val="009A59E4"/>
    <w:rsid w:val="009A6026"/>
    <w:rsid w:val="009B095A"/>
    <w:rsid w:val="009B1844"/>
    <w:rsid w:val="009D3E28"/>
    <w:rsid w:val="009E2E11"/>
    <w:rsid w:val="009E3C8B"/>
    <w:rsid w:val="009F339E"/>
    <w:rsid w:val="009F5069"/>
    <w:rsid w:val="00A06ED1"/>
    <w:rsid w:val="00A11C7F"/>
    <w:rsid w:val="00A15647"/>
    <w:rsid w:val="00A2724C"/>
    <w:rsid w:val="00A344AA"/>
    <w:rsid w:val="00A3515F"/>
    <w:rsid w:val="00A37CD2"/>
    <w:rsid w:val="00A450F0"/>
    <w:rsid w:val="00A54892"/>
    <w:rsid w:val="00A5587D"/>
    <w:rsid w:val="00A55D1D"/>
    <w:rsid w:val="00A57520"/>
    <w:rsid w:val="00A63946"/>
    <w:rsid w:val="00A668FB"/>
    <w:rsid w:val="00A77195"/>
    <w:rsid w:val="00A80994"/>
    <w:rsid w:val="00AA0F76"/>
    <w:rsid w:val="00AA1495"/>
    <w:rsid w:val="00AA4B62"/>
    <w:rsid w:val="00AB5B82"/>
    <w:rsid w:val="00AD0B95"/>
    <w:rsid w:val="00AD0C45"/>
    <w:rsid w:val="00AD4B95"/>
    <w:rsid w:val="00AD4E46"/>
    <w:rsid w:val="00AE0D20"/>
    <w:rsid w:val="00AE12D7"/>
    <w:rsid w:val="00AE26AE"/>
    <w:rsid w:val="00AF42C0"/>
    <w:rsid w:val="00AF6346"/>
    <w:rsid w:val="00AF7FC2"/>
    <w:rsid w:val="00B04E86"/>
    <w:rsid w:val="00B065EC"/>
    <w:rsid w:val="00B07CF5"/>
    <w:rsid w:val="00B11429"/>
    <w:rsid w:val="00B12D2E"/>
    <w:rsid w:val="00B16077"/>
    <w:rsid w:val="00B176CE"/>
    <w:rsid w:val="00B213F6"/>
    <w:rsid w:val="00B24879"/>
    <w:rsid w:val="00B34FF0"/>
    <w:rsid w:val="00B44693"/>
    <w:rsid w:val="00B47DA7"/>
    <w:rsid w:val="00B50891"/>
    <w:rsid w:val="00B54228"/>
    <w:rsid w:val="00B56066"/>
    <w:rsid w:val="00B57742"/>
    <w:rsid w:val="00B6004D"/>
    <w:rsid w:val="00B73C01"/>
    <w:rsid w:val="00B814F9"/>
    <w:rsid w:val="00B821D1"/>
    <w:rsid w:val="00B82E51"/>
    <w:rsid w:val="00B9714B"/>
    <w:rsid w:val="00BB2EBC"/>
    <w:rsid w:val="00BB31AE"/>
    <w:rsid w:val="00BC29B6"/>
    <w:rsid w:val="00BC4D54"/>
    <w:rsid w:val="00BE00F8"/>
    <w:rsid w:val="00BE129E"/>
    <w:rsid w:val="00BE4A76"/>
    <w:rsid w:val="00BE6DBD"/>
    <w:rsid w:val="00BF3AAB"/>
    <w:rsid w:val="00C01AFF"/>
    <w:rsid w:val="00C01BFC"/>
    <w:rsid w:val="00C220AB"/>
    <w:rsid w:val="00C4146F"/>
    <w:rsid w:val="00C45148"/>
    <w:rsid w:val="00C46E2F"/>
    <w:rsid w:val="00C62944"/>
    <w:rsid w:val="00C63D75"/>
    <w:rsid w:val="00C651AA"/>
    <w:rsid w:val="00C73B1D"/>
    <w:rsid w:val="00C77D86"/>
    <w:rsid w:val="00C809EC"/>
    <w:rsid w:val="00C867C6"/>
    <w:rsid w:val="00C904C0"/>
    <w:rsid w:val="00C941D9"/>
    <w:rsid w:val="00CB0760"/>
    <w:rsid w:val="00CB6786"/>
    <w:rsid w:val="00CC1C34"/>
    <w:rsid w:val="00CC67CF"/>
    <w:rsid w:val="00CC6DB6"/>
    <w:rsid w:val="00CF29D9"/>
    <w:rsid w:val="00CF2FF1"/>
    <w:rsid w:val="00D000FA"/>
    <w:rsid w:val="00D07ED1"/>
    <w:rsid w:val="00D10C6F"/>
    <w:rsid w:val="00D1273D"/>
    <w:rsid w:val="00D222A1"/>
    <w:rsid w:val="00D33CF3"/>
    <w:rsid w:val="00D43E0F"/>
    <w:rsid w:val="00D44691"/>
    <w:rsid w:val="00D504CA"/>
    <w:rsid w:val="00D52470"/>
    <w:rsid w:val="00D55439"/>
    <w:rsid w:val="00D5589F"/>
    <w:rsid w:val="00D56190"/>
    <w:rsid w:val="00D56F6E"/>
    <w:rsid w:val="00D62A3C"/>
    <w:rsid w:val="00D71327"/>
    <w:rsid w:val="00D74765"/>
    <w:rsid w:val="00D74B9D"/>
    <w:rsid w:val="00D75FA5"/>
    <w:rsid w:val="00D76469"/>
    <w:rsid w:val="00D86B42"/>
    <w:rsid w:val="00D91127"/>
    <w:rsid w:val="00D9134B"/>
    <w:rsid w:val="00D97283"/>
    <w:rsid w:val="00DB1746"/>
    <w:rsid w:val="00DB1DB9"/>
    <w:rsid w:val="00DC516D"/>
    <w:rsid w:val="00DD06FC"/>
    <w:rsid w:val="00DD1107"/>
    <w:rsid w:val="00DE1E20"/>
    <w:rsid w:val="00DF158A"/>
    <w:rsid w:val="00DF581F"/>
    <w:rsid w:val="00DF6841"/>
    <w:rsid w:val="00E02183"/>
    <w:rsid w:val="00E04480"/>
    <w:rsid w:val="00E24945"/>
    <w:rsid w:val="00E32FE6"/>
    <w:rsid w:val="00E44529"/>
    <w:rsid w:val="00E5353D"/>
    <w:rsid w:val="00E56443"/>
    <w:rsid w:val="00E65AF9"/>
    <w:rsid w:val="00E666BA"/>
    <w:rsid w:val="00E66D5A"/>
    <w:rsid w:val="00E71837"/>
    <w:rsid w:val="00E7480F"/>
    <w:rsid w:val="00E757BF"/>
    <w:rsid w:val="00E772C7"/>
    <w:rsid w:val="00E81A8F"/>
    <w:rsid w:val="00E84457"/>
    <w:rsid w:val="00E952F2"/>
    <w:rsid w:val="00EA0360"/>
    <w:rsid w:val="00EA5AAD"/>
    <w:rsid w:val="00EC57A6"/>
    <w:rsid w:val="00EC5EFE"/>
    <w:rsid w:val="00ED1024"/>
    <w:rsid w:val="00ED495B"/>
    <w:rsid w:val="00ED675C"/>
    <w:rsid w:val="00ED677C"/>
    <w:rsid w:val="00ED7DE9"/>
    <w:rsid w:val="00EF5DF3"/>
    <w:rsid w:val="00F04117"/>
    <w:rsid w:val="00F06027"/>
    <w:rsid w:val="00F062CB"/>
    <w:rsid w:val="00F071F9"/>
    <w:rsid w:val="00F132E2"/>
    <w:rsid w:val="00F16AED"/>
    <w:rsid w:val="00F17640"/>
    <w:rsid w:val="00F244F2"/>
    <w:rsid w:val="00F3191D"/>
    <w:rsid w:val="00F33C63"/>
    <w:rsid w:val="00F37274"/>
    <w:rsid w:val="00F421B1"/>
    <w:rsid w:val="00F44191"/>
    <w:rsid w:val="00F45E04"/>
    <w:rsid w:val="00F52C94"/>
    <w:rsid w:val="00F53D6D"/>
    <w:rsid w:val="00F622D8"/>
    <w:rsid w:val="00F62A63"/>
    <w:rsid w:val="00F651C4"/>
    <w:rsid w:val="00F71F10"/>
    <w:rsid w:val="00F77C0C"/>
    <w:rsid w:val="00F8041C"/>
    <w:rsid w:val="00F95088"/>
    <w:rsid w:val="00F95567"/>
    <w:rsid w:val="00F95C50"/>
    <w:rsid w:val="00F974F4"/>
    <w:rsid w:val="00FB4CB6"/>
    <w:rsid w:val="00FD0E4F"/>
    <w:rsid w:val="00FD2382"/>
    <w:rsid w:val="00FD7EAB"/>
    <w:rsid w:val="00FE2A0A"/>
    <w:rsid w:val="00FE7116"/>
    <w:rsid w:val="00FF5793"/>
    <w:rsid w:val="00FF7F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26460"/>
    <w:pPr>
      <w:jc w:val="both"/>
    </w:pPr>
    <w:rPr>
      <w:rFonts w:ascii="Arial" w:hAnsi="Arial"/>
      <w:sz w:val="20"/>
      <w:szCs w:val="20"/>
      <w:lang w:eastAsia="en-US"/>
    </w:rPr>
  </w:style>
  <w:style w:type="paragraph" w:styleId="Heading1">
    <w:name w:val="heading 1"/>
    <w:basedOn w:val="Normal"/>
    <w:next w:val="Normal"/>
    <w:link w:val="Heading1Char"/>
    <w:uiPriority w:val="99"/>
    <w:qFormat/>
    <w:locked/>
    <w:rsid w:val="00526460"/>
    <w:pPr>
      <w:numPr>
        <w:numId w:val="2"/>
      </w:numPr>
      <w:jc w:val="left"/>
      <w:outlineLvl w:val="0"/>
    </w:pPr>
    <w:rPr>
      <w:rFonts w:cs="Arial"/>
      <w:b/>
    </w:rPr>
  </w:style>
  <w:style w:type="paragraph" w:styleId="Heading2">
    <w:name w:val="heading 2"/>
    <w:basedOn w:val="Heading3"/>
    <w:next w:val="Normal"/>
    <w:link w:val="Heading2Char"/>
    <w:uiPriority w:val="99"/>
    <w:qFormat/>
    <w:locked/>
    <w:rsid w:val="00526460"/>
    <w:pPr>
      <w:numPr>
        <w:ilvl w:val="1"/>
      </w:numPr>
      <w:outlineLvl w:val="1"/>
    </w:pPr>
    <w:rPr>
      <w:b/>
    </w:rPr>
  </w:style>
  <w:style w:type="paragraph" w:styleId="Heading3">
    <w:name w:val="heading 3"/>
    <w:basedOn w:val="Normal"/>
    <w:next w:val="Normal"/>
    <w:link w:val="Heading3Char"/>
    <w:uiPriority w:val="99"/>
    <w:qFormat/>
    <w:locked/>
    <w:rsid w:val="00526460"/>
    <w:pPr>
      <w:numPr>
        <w:ilvl w:val="2"/>
        <w:numId w:val="2"/>
      </w:numPr>
      <w:jc w:val="left"/>
      <w:outlineLvl w:val="2"/>
    </w:pPr>
    <w:rPr>
      <w:rFonts w:cs="Arial"/>
      <w:i/>
      <w:iCs/>
    </w:rPr>
  </w:style>
  <w:style w:type="paragraph" w:styleId="Heading4">
    <w:name w:val="heading 4"/>
    <w:basedOn w:val="Heading3"/>
    <w:next w:val="Normal"/>
    <w:link w:val="Heading4Char"/>
    <w:uiPriority w:val="99"/>
    <w:qFormat/>
    <w:locked/>
    <w:rsid w:val="00526460"/>
    <w:pPr>
      <w:numPr>
        <w:ilvl w:val="3"/>
      </w:numPr>
      <w:outlineLvl w:val="3"/>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5C6B"/>
    <w:rPr>
      <w:rFonts w:ascii="Arial" w:hAnsi="Arial" w:cs="Arial"/>
      <w:b/>
      <w:lang w:val="en-AU" w:eastAsia="en-US" w:bidi="ar-SA"/>
    </w:rPr>
  </w:style>
  <w:style w:type="character" w:customStyle="1" w:styleId="Heading2Char">
    <w:name w:val="Heading 2 Char"/>
    <w:basedOn w:val="DefaultParagraphFont"/>
    <w:link w:val="Heading2"/>
    <w:uiPriority w:val="99"/>
    <w:semiHidden/>
    <w:locked/>
    <w:rsid w:val="00755C6B"/>
    <w:rPr>
      <w:rFonts w:ascii="Arial" w:hAnsi="Arial" w:cs="Arial"/>
      <w:b/>
      <w:i/>
      <w:iCs/>
      <w:lang w:val="en-AU" w:eastAsia="en-US" w:bidi="ar-SA"/>
    </w:rPr>
  </w:style>
  <w:style w:type="character" w:customStyle="1" w:styleId="Heading3Char">
    <w:name w:val="Heading 3 Char"/>
    <w:basedOn w:val="DefaultParagraphFont"/>
    <w:link w:val="Heading3"/>
    <w:uiPriority w:val="99"/>
    <w:semiHidden/>
    <w:locked/>
    <w:rsid w:val="00755C6B"/>
    <w:rPr>
      <w:rFonts w:ascii="Arial" w:hAnsi="Arial" w:cs="Arial"/>
      <w:i/>
      <w:iCs/>
      <w:lang w:val="en-AU" w:eastAsia="en-US" w:bidi="ar-SA"/>
    </w:rPr>
  </w:style>
  <w:style w:type="character" w:customStyle="1" w:styleId="Heading4Char">
    <w:name w:val="Heading 4 Char"/>
    <w:basedOn w:val="DefaultParagraphFont"/>
    <w:link w:val="Heading4"/>
    <w:uiPriority w:val="99"/>
    <w:semiHidden/>
    <w:locked/>
    <w:rsid w:val="00755C6B"/>
    <w:rPr>
      <w:rFonts w:ascii="Arial" w:hAnsi="Arial" w:cs="Arial"/>
      <w:iCs/>
      <w:lang w:val="en-AU" w:eastAsia="en-US" w:bidi="ar-SA"/>
    </w:rPr>
  </w:style>
  <w:style w:type="paragraph" w:styleId="BalloonText">
    <w:name w:val="Balloon Text"/>
    <w:basedOn w:val="Normal"/>
    <w:link w:val="BalloonTextChar"/>
    <w:uiPriority w:val="99"/>
    <w:locked/>
    <w:rsid w:val="001070C8"/>
    <w:rPr>
      <w:rFonts w:ascii="Tahoma" w:hAnsi="Tahoma" w:cs="Tahoma"/>
      <w:sz w:val="16"/>
      <w:szCs w:val="16"/>
    </w:rPr>
  </w:style>
  <w:style w:type="character" w:customStyle="1" w:styleId="BalloonTextChar">
    <w:name w:val="Balloon Text Char"/>
    <w:basedOn w:val="DefaultParagraphFont"/>
    <w:link w:val="BalloonText"/>
    <w:uiPriority w:val="99"/>
    <w:locked/>
    <w:rsid w:val="001070C8"/>
    <w:rPr>
      <w:rFonts w:ascii="Tahoma" w:hAnsi="Tahoma" w:cs="Tahoma"/>
      <w:sz w:val="16"/>
      <w:szCs w:val="16"/>
      <w:lang w:eastAsia="en-US"/>
    </w:rPr>
  </w:style>
  <w:style w:type="paragraph" w:styleId="Footer">
    <w:name w:val="footer"/>
    <w:basedOn w:val="Normal"/>
    <w:link w:val="FooterChar"/>
    <w:uiPriority w:val="99"/>
    <w:rsid w:val="00526460"/>
    <w:pPr>
      <w:tabs>
        <w:tab w:val="right" w:pos="9497"/>
      </w:tabs>
      <w:jc w:val="left"/>
    </w:pPr>
    <w:rPr>
      <w:sz w:val="16"/>
    </w:rPr>
  </w:style>
  <w:style w:type="character" w:customStyle="1" w:styleId="FooterChar">
    <w:name w:val="Footer Char"/>
    <w:basedOn w:val="DefaultParagraphFont"/>
    <w:link w:val="Footer"/>
    <w:uiPriority w:val="99"/>
    <w:semiHidden/>
    <w:locked/>
    <w:rsid w:val="00755C6B"/>
    <w:rPr>
      <w:rFonts w:ascii="Arial" w:hAnsi="Arial" w:cs="Times New Roman"/>
      <w:sz w:val="20"/>
      <w:szCs w:val="20"/>
      <w:lang w:eastAsia="en-US"/>
    </w:rPr>
  </w:style>
  <w:style w:type="paragraph" w:styleId="Header">
    <w:name w:val="header"/>
    <w:basedOn w:val="Normal"/>
    <w:link w:val="HeaderChar"/>
    <w:uiPriority w:val="99"/>
    <w:rsid w:val="00526460"/>
    <w:pPr>
      <w:tabs>
        <w:tab w:val="center" w:pos="4153"/>
        <w:tab w:val="right" w:pos="8306"/>
      </w:tabs>
      <w:jc w:val="left"/>
    </w:pPr>
  </w:style>
  <w:style w:type="character" w:customStyle="1" w:styleId="HeaderChar">
    <w:name w:val="Header Char"/>
    <w:basedOn w:val="DefaultParagraphFont"/>
    <w:link w:val="Header"/>
    <w:uiPriority w:val="99"/>
    <w:semiHidden/>
    <w:locked/>
    <w:rsid w:val="00755C6B"/>
    <w:rPr>
      <w:rFonts w:ascii="Arial" w:hAnsi="Arial" w:cs="Times New Roman"/>
      <w:sz w:val="20"/>
      <w:szCs w:val="20"/>
      <w:lang w:eastAsia="en-US"/>
    </w:rPr>
  </w:style>
  <w:style w:type="character" w:styleId="Hyperlink">
    <w:name w:val="Hyperlink"/>
    <w:basedOn w:val="DefaultParagraphFont"/>
    <w:uiPriority w:val="99"/>
    <w:locked/>
    <w:rsid w:val="00526460"/>
    <w:rPr>
      <w:rFonts w:cs="Times New Roman"/>
      <w:color w:val="0000FF"/>
      <w:u w:val="single"/>
    </w:rPr>
  </w:style>
  <w:style w:type="character" w:styleId="PageNumber">
    <w:name w:val="page number"/>
    <w:basedOn w:val="DefaultParagraphFont"/>
    <w:uiPriority w:val="99"/>
    <w:locked/>
    <w:rsid w:val="00526460"/>
    <w:rPr>
      <w:rFonts w:cs="Times New Roman"/>
    </w:rPr>
  </w:style>
  <w:style w:type="table" w:styleId="TableGrid">
    <w:name w:val="Table Grid"/>
    <w:basedOn w:val="TableNormal"/>
    <w:uiPriority w:val="99"/>
    <w:locked/>
    <w:rsid w:val="00526460"/>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link w:val="BodyChar"/>
    <w:locked/>
    <w:rsid w:val="00526460"/>
  </w:style>
  <w:style w:type="paragraph" w:customStyle="1" w:styleId="BodyBold">
    <w:name w:val="Body + Bold"/>
    <w:basedOn w:val="Body"/>
    <w:uiPriority w:val="99"/>
    <w:semiHidden/>
    <w:locked/>
    <w:rsid w:val="00526460"/>
    <w:rPr>
      <w:b/>
      <w:bCs/>
    </w:rPr>
  </w:style>
  <w:style w:type="paragraph" w:customStyle="1" w:styleId="MSNumberlist1">
    <w:name w:val="MS Numberlist 1"/>
    <w:basedOn w:val="Normal"/>
    <w:uiPriority w:val="99"/>
    <w:rsid w:val="00526460"/>
    <w:pPr>
      <w:numPr>
        <w:numId w:val="1"/>
      </w:numPr>
      <w:autoSpaceDE w:val="0"/>
      <w:autoSpaceDN w:val="0"/>
      <w:adjustRightInd w:val="0"/>
      <w:jc w:val="left"/>
    </w:pPr>
    <w:rPr>
      <w:rFonts w:cs="Arial"/>
      <w:lang w:eastAsia="en-AU"/>
    </w:rPr>
  </w:style>
  <w:style w:type="paragraph" w:styleId="BlockText">
    <w:name w:val="Block Text"/>
    <w:basedOn w:val="Normal"/>
    <w:uiPriority w:val="99"/>
    <w:locked/>
    <w:rsid w:val="00526460"/>
    <w:pPr>
      <w:spacing w:after="120"/>
      <w:ind w:left="1440" w:right="1440"/>
    </w:pPr>
  </w:style>
  <w:style w:type="paragraph" w:customStyle="1" w:styleId="MSBullet1">
    <w:name w:val="MS Bullet 1"/>
    <w:basedOn w:val="Normal"/>
    <w:link w:val="MSBullet1Char"/>
    <w:uiPriority w:val="99"/>
    <w:rsid w:val="00526460"/>
    <w:pPr>
      <w:numPr>
        <w:numId w:val="6"/>
      </w:numPr>
    </w:pPr>
  </w:style>
  <w:style w:type="paragraph" w:customStyle="1" w:styleId="MSBullet2">
    <w:name w:val="MS Bullet 2"/>
    <w:basedOn w:val="MSBullet1"/>
    <w:uiPriority w:val="99"/>
    <w:rsid w:val="00526460"/>
    <w:pPr>
      <w:numPr>
        <w:numId w:val="3"/>
      </w:numPr>
    </w:pPr>
  </w:style>
  <w:style w:type="paragraph" w:customStyle="1" w:styleId="MSBullet3">
    <w:name w:val="MS Bullet 3"/>
    <w:basedOn w:val="Normal"/>
    <w:uiPriority w:val="99"/>
    <w:rsid w:val="00526460"/>
    <w:pPr>
      <w:numPr>
        <w:ilvl w:val="1"/>
        <w:numId w:val="4"/>
      </w:numPr>
      <w:spacing w:line="360" w:lineRule="auto"/>
    </w:pPr>
  </w:style>
  <w:style w:type="paragraph" w:customStyle="1" w:styleId="MSNumberlist2">
    <w:name w:val="MS Numberlist 2"/>
    <w:basedOn w:val="Normal"/>
    <w:uiPriority w:val="99"/>
    <w:rsid w:val="00526460"/>
    <w:pPr>
      <w:numPr>
        <w:ilvl w:val="1"/>
        <w:numId w:val="1"/>
      </w:numPr>
      <w:autoSpaceDE w:val="0"/>
      <w:autoSpaceDN w:val="0"/>
      <w:adjustRightInd w:val="0"/>
      <w:jc w:val="left"/>
    </w:pPr>
    <w:rPr>
      <w:rFonts w:cs="Arial"/>
      <w:lang w:eastAsia="en-AU"/>
    </w:rPr>
  </w:style>
  <w:style w:type="paragraph" w:customStyle="1" w:styleId="MSNumberlist3">
    <w:name w:val="MS Numberlist 3"/>
    <w:basedOn w:val="Normal"/>
    <w:uiPriority w:val="99"/>
    <w:rsid w:val="00526460"/>
    <w:pPr>
      <w:numPr>
        <w:ilvl w:val="2"/>
        <w:numId w:val="1"/>
      </w:numPr>
      <w:autoSpaceDE w:val="0"/>
      <w:autoSpaceDN w:val="0"/>
      <w:adjustRightInd w:val="0"/>
      <w:jc w:val="left"/>
    </w:pPr>
    <w:rPr>
      <w:rFonts w:cs="Arial"/>
      <w:lang w:eastAsia="en-AU"/>
    </w:rPr>
  </w:style>
  <w:style w:type="paragraph" w:customStyle="1" w:styleId="MSHeading1">
    <w:name w:val="MS Heading 1"/>
    <w:basedOn w:val="MSMHeading1"/>
    <w:uiPriority w:val="99"/>
    <w:rsid w:val="00526460"/>
    <w:pPr>
      <w:numPr>
        <w:numId w:val="0"/>
      </w:numPr>
    </w:pPr>
  </w:style>
  <w:style w:type="paragraph" w:customStyle="1" w:styleId="MSFileReference">
    <w:name w:val="MS File Reference"/>
    <w:basedOn w:val="Normal"/>
    <w:uiPriority w:val="99"/>
    <w:rsid w:val="00526460"/>
    <w:pPr>
      <w:tabs>
        <w:tab w:val="right" w:pos="9180"/>
      </w:tabs>
      <w:spacing w:line="360" w:lineRule="auto"/>
      <w:jc w:val="left"/>
    </w:pPr>
    <w:rPr>
      <w:rFonts w:cs="Arial"/>
      <w:sz w:val="16"/>
      <w:szCs w:val="16"/>
    </w:rPr>
  </w:style>
  <w:style w:type="character" w:customStyle="1" w:styleId="MSBullet1Char">
    <w:name w:val="MS Bullet 1 Char"/>
    <w:basedOn w:val="DefaultParagraphFont"/>
    <w:link w:val="MSBullet1"/>
    <w:uiPriority w:val="99"/>
    <w:locked/>
    <w:rsid w:val="00526460"/>
    <w:rPr>
      <w:rFonts w:ascii="Arial" w:hAnsi="Arial" w:cs="Times New Roman"/>
      <w:lang w:val="en-AU" w:eastAsia="en-US" w:bidi="ar-SA"/>
    </w:rPr>
  </w:style>
  <w:style w:type="paragraph" w:customStyle="1" w:styleId="MSBody">
    <w:name w:val="MS Body"/>
    <w:basedOn w:val="Normal"/>
    <w:rsid w:val="00526460"/>
    <w:pPr>
      <w:tabs>
        <w:tab w:val="left" w:pos="851"/>
        <w:tab w:val="left" w:pos="1701"/>
        <w:tab w:val="left" w:pos="2552"/>
        <w:tab w:val="left" w:pos="3402"/>
        <w:tab w:val="left" w:pos="4253"/>
      </w:tabs>
    </w:pPr>
    <w:rPr>
      <w:lang w:eastAsia="en-AU"/>
    </w:rPr>
  </w:style>
  <w:style w:type="paragraph" w:customStyle="1" w:styleId="MSHeading2">
    <w:name w:val="MS Heading 2"/>
    <w:basedOn w:val="MSMHeading2"/>
    <w:uiPriority w:val="99"/>
    <w:rsid w:val="00526460"/>
    <w:pPr>
      <w:numPr>
        <w:ilvl w:val="0"/>
        <w:numId w:val="0"/>
      </w:numPr>
    </w:pPr>
  </w:style>
  <w:style w:type="paragraph" w:customStyle="1" w:styleId="MSMHeading1">
    <w:name w:val="MSM Heading 1"/>
    <w:basedOn w:val="Heading1"/>
    <w:uiPriority w:val="99"/>
    <w:rsid w:val="00526460"/>
    <w:pPr>
      <w:keepNext/>
      <w:numPr>
        <w:numId w:val="5"/>
      </w:numPr>
      <w:spacing w:line="360" w:lineRule="auto"/>
    </w:pPr>
  </w:style>
  <w:style w:type="paragraph" w:customStyle="1" w:styleId="MSMHeading2">
    <w:name w:val="MSM Heading 2"/>
    <w:basedOn w:val="Heading2"/>
    <w:uiPriority w:val="99"/>
    <w:rsid w:val="00526460"/>
    <w:pPr>
      <w:keepNext/>
      <w:numPr>
        <w:numId w:val="5"/>
      </w:numPr>
      <w:spacing w:line="360" w:lineRule="auto"/>
    </w:pPr>
  </w:style>
  <w:style w:type="paragraph" w:customStyle="1" w:styleId="MSHeading3">
    <w:name w:val="MS Heading 3"/>
    <w:basedOn w:val="Normal"/>
    <w:uiPriority w:val="99"/>
    <w:rsid w:val="00526460"/>
    <w:pPr>
      <w:keepNext/>
      <w:jc w:val="left"/>
      <w:outlineLvl w:val="2"/>
    </w:pPr>
    <w:rPr>
      <w:rFonts w:cs="Arial"/>
      <w:i/>
      <w:iCs/>
    </w:rPr>
  </w:style>
  <w:style w:type="paragraph" w:customStyle="1" w:styleId="MSHeading4">
    <w:name w:val="MS Heading 4"/>
    <w:basedOn w:val="Normal"/>
    <w:uiPriority w:val="99"/>
    <w:rsid w:val="00526460"/>
    <w:pPr>
      <w:keepNext/>
      <w:jc w:val="left"/>
      <w:outlineLvl w:val="3"/>
    </w:pPr>
    <w:rPr>
      <w:rFonts w:cs="Arial"/>
      <w:iCs/>
    </w:rPr>
  </w:style>
  <w:style w:type="paragraph" w:customStyle="1" w:styleId="MSMHeading3">
    <w:name w:val="MSM Heading 3"/>
    <w:basedOn w:val="Heading3"/>
    <w:uiPriority w:val="99"/>
    <w:rsid w:val="00526460"/>
    <w:pPr>
      <w:numPr>
        <w:numId w:val="5"/>
      </w:numPr>
    </w:pPr>
  </w:style>
  <w:style w:type="paragraph" w:customStyle="1" w:styleId="MSMHeading4">
    <w:name w:val="MSM Heading 4"/>
    <w:basedOn w:val="Heading4"/>
    <w:uiPriority w:val="99"/>
    <w:rsid w:val="00526460"/>
    <w:pPr>
      <w:numPr>
        <w:numId w:val="5"/>
      </w:numPr>
    </w:pPr>
  </w:style>
  <w:style w:type="paragraph" w:customStyle="1" w:styleId="MSMHeading5">
    <w:name w:val="MSM Heading 5"/>
    <w:basedOn w:val="MSMHeading4"/>
    <w:uiPriority w:val="99"/>
    <w:rsid w:val="00526460"/>
    <w:pPr>
      <w:numPr>
        <w:ilvl w:val="4"/>
      </w:numPr>
    </w:pPr>
  </w:style>
  <w:style w:type="paragraph" w:customStyle="1" w:styleId="MSBodyBold">
    <w:name w:val="MS Body+Bold"/>
    <w:basedOn w:val="MSBody"/>
    <w:uiPriority w:val="99"/>
    <w:rsid w:val="00F33C63"/>
    <w:rPr>
      <w:rFonts w:ascii="Calibri" w:hAnsi="Calibri"/>
      <w:b/>
    </w:rPr>
  </w:style>
  <w:style w:type="paragraph" w:customStyle="1" w:styleId="MSTableHeading">
    <w:name w:val="MS TableHeading"/>
    <w:basedOn w:val="MSBody"/>
    <w:uiPriority w:val="99"/>
    <w:rsid w:val="00526460"/>
    <w:pPr>
      <w:spacing w:before="120"/>
      <w:contextualSpacing/>
      <w:jc w:val="center"/>
    </w:pPr>
    <w:rPr>
      <w:b/>
    </w:rPr>
  </w:style>
  <w:style w:type="table" w:customStyle="1" w:styleId="MSTableColour">
    <w:name w:val="MS TableColour"/>
    <w:uiPriority w:val="99"/>
    <w:rsid w:val="00526460"/>
    <w:rPr>
      <w:rFonts w:ascii="Arial" w:hAnsi="Arial" w:cs="Arial"/>
      <w:sz w:val="20"/>
      <w:szCs w:val="20"/>
    </w:rPr>
    <w:tblPr>
      <w:tblInd w:w="0" w:type="dxa"/>
      <w:tblBorders>
        <w:top w:val="single" w:sz="4" w:space="0" w:color="00A0C6"/>
        <w:left w:val="single" w:sz="4" w:space="0" w:color="00A0C6"/>
        <w:bottom w:val="single" w:sz="4" w:space="0" w:color="00A0C6"/>
        <w:right w:val="single" w:sz="4" w:space="0" w:color="00A0C6"/>
        <w:insideH w:val="single" w:sz="4" w:space="0" w:color="BFBFBF"/>
        <w:insideV w:val="single" w:sz="4" w:space="0" w:color="00A0C6"/>
      </w:tblBorders>
      <w:tblCellMar>
        <w:top w:w="108" w:type="dxa"/>
        <w:left w:w="108" w:type="dxa"/>
        <w:bottom w:w="108" w:type="dxa"/>
        <w:right w:w="108" w:type="dxa"/>
      </w:tblCellMar>
    </w:tblPr>
  </w:style>
  <w:style w:type="paragraph" w:customStyle="1" w:styleId="MSHeader">
    <w:name w:val="MS Header"/>
    <w:basedOn w:val="Normal"/>
    <w:uiPriority w:val="99"/>
    <w:rsid w:val="00526460"/>
    <w:rPr>
      <w:color w:val="808080"/>
      <w:sz w:val="16"/>
    </w:rPr>
  </w:style>
  <w:style w:type="table" w:customStyle="1" w:styleId="MSTableBW">
    <w:name w:val="MS TableB+W"/>
    <w:uiPriority w:val="99"/>
    <w:rsid w:val="00526460"/>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999999"/>
        <w:insideV w:val="single" w:sz="4" w:space="0" w:color="auto"/>
      </w:tblBorders>
      <w:tblCellMar>
        <w:top w:w="108" w:type="dxa"/>
        <w:left w:w="108" w:type="dxa"/>
        <w:bottom w:w="108" w:type="dxa"/>
        <w:right w:w="108" w:type="dxa"/>
      </w:tblCellMar>
    </w:tblPr>
  </w:style>
  <w:style w:type="paragraph" w:customStyle="1" w:styleId="MSRightItalic">
    <w:name w:val="MS RightItalic"/>
    <w:basedOn w:val="Normal"/>
    <w:uiPriority w:val="99"/>
    <w:rsid w:val="00526460"/>
    <w:pPr>
      <w:tabs>
        <w:tab w:val="left" w:pos="851"/>
        <w:tab w:val="left" w:pos="1701"/>
        <w:tab w:val="left" w:pos="2552"/>
        <w:tab w:val="left" w:pos="3402"/>
        <w:tab w:val="left" w:pos="4253"/>
      </w:tabs>
      <w:jc w:val="right"/>
    </w:pPr>
    <w:rPr>
      <w:i/>
      <w:lang w:eastAsia="en-AU"/>
    </w:rPr>
  </w:style>
  <w:style w:type="paragraph" w:customStyle="1" w:styleId="MSRightBold">
    <w:name w:val="MS RightBold"/>
    <w:basedOn w:val="MSRightAlign"/>
    <w:uiPriority w:val="99"/>
    <w:rsid w:val="00526460"/>
    <w:rPr>
      <w:b/>
    </w:rPr>
  </w:style>
  <w:style w:type="paragraph" w:customStyle="1" w:styleId="MSRightAlign">
    <w:name w:val="MS RightAlign"/>
    <w:basedOn w:val="MSBody"/>
    <w:uiPriority w:val="99"/>
    <w:rsid w:val="00526460"/>
    <w:pPr>
      <w:jc w:val="right"/>
    </w:pPr>
  </w:style>
  <w:style w:type="paragraph" w:customStyle="1" w:styleId="MSCentreItalic">
    <w:name w:val="MS CentreItalic"/>
    <w:basedOn w:val="MSCentreBold"/>
    <w:uiPriority w:val="99"/>
    <w:rsid w:val="00526460"/>
    <w:rPr>
      <w:b w:val="0"/>
      <w:i/>
    </w:rPr>
  </w:style>
  <w:style w:type="paragraph" w:customStyle="1" w:styleId="MSCentreBold">
    <w:name w:val="MS CentreBold"/>
    <w:basedOn w:val="MSRightAlign"/>
    <w:uiPriority w:val="99"/>
    <w:rsid w:val="00526460"/>
    <w:pPr>
      <w:jc w:val="center"/>
    </w:pPr>
    <w:rPr>
      <w:b/>
    </w:rPr>
  </w:style>
  <w:style w:type="paragraph" w:customStyle="1" w:styleId="MSHead11ptBold">
    <w:name w:val="MS Head 11pt Bold"/>
    <w:basedOn w:val="MSBody"/>
    <w:uiPriority w:val="99"/>
    <w:rsid w:val="00526460"/>
    <w:pPr>
      <w:keepNext/>
    </w:pPr>
    <w:rPr>
      <w:b/>
      <w:sz w:val="22"/>
      <w:szCs w:val="22"/>
    </w:rPr>
  </w:style>
  <w:style w:type="paragraph" w:customStyle="1" w:styleId="MSDisclaimer">
    <w:name w:val="MS Disclaimer"/>
    <w:basedOn w:val="Normal"/>
    <w:uiPriority w:val="99"/>
    <w:rsid w:val="00A11C7F"/>
    <w:rPr>
      <w:rFonts w:ascii="Calibri" w:hAnsi="Calibri"/>
      <w:sz w:val="14"/>
      <w:szCs w:val="12"/>
    </w:rPr>
  </w:style>
  <w:style w:type="character" w:customStyle="1" w:styleId="MSUnderline">
    <w:name w:val="MS Underline"/>
    <w:basedOn w:val="DefaultParagraphFont"/>
    <w:uiPriority w:val="99"/>
    <w:rsid w:val="00526460"/>
    <w:rPr>
      <w:rFonts w:cs="Times New Roman"/>
      <w:u w:val="single"/>
    </w:rPr>
  </w:style>
  <w:style w:type="character" w:customStyle="1" w:styleId="MSBold">
    <w:name w:val="MS Bold"/>
    <w:uiPriority w:val="99"/>
    <w:rsid w:val="00526460"/>
    <w:rPr>
      <w:b/>
    </w:rPr>
  </w:style>
  <w:style w:type="character" w:customStyle="1" w:styleId="MSItalic">
    <w:name w:val="MS Italic"/>
    <w:basedOn w:val="DefaultParagraphFont"/>
    <w:uiPriority w:val="99"/>
    <w:rsid w:val="00526460"/>
    <w:rPr>
      <w:rFonts w:cs="Times New Roman"/>
      <w:i/>
    </w:rPr>
  </w:style>
  <w:style w:type="paragraph" w:customStyle="1" w:styleId="MSSignoff8pt">
    <w:name w:val="MS Signoff 8pt"/>
    <w:basedOn w:val="MSBodyBold"/>
    <w:uiPriority w:val="99"/>
    <w:rsid w:val="00526460"/>
    <w:rPr>
      <w:sz w:val="16"/>
      <w:szCs w:val="16"/>
    </w:rPr>
  </w:style>
  <w:style w:type="paragraph" w:styleId="BodyText">
    <w:name w:val="Body Text"/>
    <w:basedOn w:val="Normal"/>
    <w:link w:val="BodyTextChar"/>
    <w:uiPriority w:val="99"/>
    <w:locked/>
    <w:rsid w:val="00F95088"/>
    <w:pPr>
      <w:spacing w:after="120"/>
    </w:pPr>
  </w:style>
  <w:style w:type="character" w:customStyle="1" w:styleId="BodyTextChar">
    <w:name w:val="Body Text Char"/>
    <w:basedOn w:val="DefaultParagraphFont"/>
    <w:link w:val="BodyText"/>
    <w:uiPriority w:val="99"/>
    <w:semiHidden/>
    <w:locked/>
    <w:rsid w:val="00755C6B"/>
    <w:rPr>
      <w:rFonts w:ascii="Arial" w:hAnsi="Arial" w:cs="Times New Roman"/>
      <w:sz w:val="20"/>
      <w:szCs w:val="20"/>
      <w:lang w:eastAsia="en-US"/>
    </w:rPr>
  </w:style>
  <w:style w:type="paragraph" w:styleId="ListParagraph">
    <w:name w:val="List Paragraph"/>
    <w:basedOn w:val="Normal"/>
    <w:uiPriority w:val="34"/>
    <w:qFormat/>
    <w:rsid w:val="00A5587D"/>
    <w:pPr>
      <w:ind w:left="720"/>
      <w:contextualSpacing/>
      <w:jc w:val="left"/>
    </w:pPr>
    <w:rPr>
      <w:rFonts w:ascii="Times New Roman" w:hAnsi="Times New Roman"/>
    </w:rPr>
  </w:style>
  <w:style w:type="paragraph" w:customStyle="1" w:styleId="Default">
    <w:name w:val="Default"/>
    <w:rsid w:val="007F12A7"/>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uiPriority w:val="99"/>
    <w:locked/>
    <w:rsid w:val="007F12A7"/>
    <w:rPr>
      <w:rFonts w:cs="Arial"/>
    </w:rPr>
  </w:style>
  <w:style w:type="character" w:customStyle="1" w:styleId="FootnoteTextChar">
    <w:name w:val="Footnote Text Char"/>
    <w:basedOn w:val="DefaultParagraphFont"/>
    <w:link w:val="FootnoteText"/>
    <w:uiPriority w:val="99"/>
    <w:locked/>
    <w:rsid w:val="007F12A7"/>
    <w:rPr>
      <w:rFonts w:ascii="Arial" w:hAnsi="Arial" w:cs="Arial"/>
      <w:lang w:eastAsia="en-US"/>
    </w:rPr>
  </w:style>
  <w:style w:type="character" w:styleId="FootnoteReference">
    <w:name w:val="footnote reference"/>
    <w:basedOn w:val="DefaultParagraphFont"/>
    <w:uiPriority w:val="99"/>
    <w:locked/>
    <w:rsid w:val="007F12A7"/>
    <w:rPr>
      <w:rFonts w:cs="Times New Roman"/>
      <w:vertAlign w:val="superscript"/>
    </w:rPr>
  </w:style>
  <w:style w:type="paragraph" w:styleId="Revision">
    <w:name w:val="Revision"/>
    <w:hidden/>
    <w:uiPriority w:val="99"/>
    <w:semiHidden/>
    <w:rsid w:val="004811EE"/>
    <w:rPr>
      <w:rFonts w:ascii="Arial" w:hAnsi="Arial"/>
      <w:sz w:val="20"/>
      <w:szCs w:val="20"/>
      <w:lang w:eastAsia="en-US"/>
    </w:rPr>
  </w:style>
  <w:style w:type="paragraph" w:customStyle="1" w:styleId="ParaLevel1">
    <w:name w:val="Para Level 1"/>
    <w:basedOn w:val="Normal"/>
    <w:rsid w:val="000256AF"/>
    <w:pPr>
      <w:numPr>
        <w:numId w:val="36"/>
      </w:numPr>
      <w:spacing w:after="240"/>
      <w:jc w:val="left"/>
      <w:outlineLvl w:val="0"/>
    </w:pPr>
    <w:rPr>
      <w:sz w:val="22"/>
    </w:rPr>
  </w:style>
  <w:style w:type="paragraph" w:customStyle="1" w:styleId="ParaLevel2">
    <w:name w:val="Para Level 2"/>
    <w:basedOn w:val="Normal"/>
    <w:rsid w:val="000256AF"/>
    <w:pPr>
      <w:numPr>
        <w:ilvl w:val="1"/>
        <w:numId w:val="36"/>
      </w:numPr>
      <w:spacing w:after="240"/>
      <w:outlineLvl w:val="1"/>
    </w:pPr>
    <w:rPr>
      <w:sz w:val="22"/>
    </w:rPr>
  </w:style>
  <w:style w:type="paragraph" w:customStyle="1" w:styleId="ParaLevel3">
    <w:name w:val="Para Level 3"/>
    <w:basedOn w:val="Normal"/>
    <w:link w:val="ParaLevel3Char"/>
    <w:rsid w:val="000256AF"/>
    <w:pPr>
      <w:numPr>
        <w:ilvl w:val="2"/>
        <w:numId w:val="36"/>
      </w:numPr>
      <w:spacing w:after="240"/>
      <w:outlineLvl w:val="2"/>
    </w:pPr>
    <w:rPr>
      <w:sz w:val="22"/>
    </w:rPr>
  </w:style>
  <w:style w:type="paragraph" w:customStyle="1" w:styleId="ParaLevel4">
    <w:name w:val="Para Level 4"/>
    <w:basedOn w:val="Normal"/>
    <w:rsid w:val="000256AF"/>
    <w:pPr>
      <w:numPr>
        <w:ilvl w:val="3"/>
        <w:numId w:val="36"/>
      </w:numPr>
      <w:tabs>
        <w:tab w:val="left" w:pos="2665"/>
      </w:tabs>
      <w:spacing w:after="240"/>
      <w:outlineLvl w:val="3"/>
    </w:pPr>
    <w:rPr>
      <w:sz w:val="22"/>
    </w:rPr>
  </w:style>
  <w:style w:type="paragraph" w:customStyle="1" w:styleId="ParaLevel5">
    <w:name w:val="Para Level 5"/>
    <w:basedOn w:val="Normal"/>
    <w:rsid w:val="000256AF"/>
    <w:pPr>
      <w:numPr>
        <w:ilvl w:val="4"/>
        <w:numId w:val="36"/>
      </w:numPr>
      <w:spacing w:after="240"/>
      <w:outlineLvl w:val="4"/>
    </w:pPr>
    <w:rPr>
      <w:sz w:val="22"/>
    </w:rPr>
  </w:style>
  <w:style w:type="character" w:customStyle="1" w:styleId="ParaLevel3Char">
    <w:name w:val="Para Level 3 Char"/>
    <w:basedOn w:val="DefaultParagraphFont"/>
    <w:link w:val="ParaLevel3"/>
    <w:rsid w:val="000256AF"/>
    <w:rPr>
      <w:rFonts w:ascii="Arial" w:hAnsi="Arial"/>
      <w:szCs w:val="20"/>
      <w:lang w:eastAsia="en-US"/>
    </w:rPr>
  </w:style>
  <w:style w:type="character" w:styleId="CommentReference">
    <w:name w:val="annotation reference"/>
    <w:basedOn w:val="DefaultParagraphFont"/>
    <w:locked/>
    <w:rsid w:val="000256AF"/>
    <w:rPr>
      <w:sz w:val="16"/>
      <w:szCs w:val="16"/>
    </w:rPr>
  </w:style>
  <w:style w:type="paragraph" w:styleId="CommentText">
    <w:name w:val="annotation text"/>
    <w:basedOn w:val="Normal"/>
    <w:link w:val="CommentTextChar"/>
    <w:locked/>
    <w:rsid w:val="000256AF"/>
  </w:style>
  <w:style w:type="character" w:customStyle="1" w:styleId="CommentTextChar">
    <w:name w:val="Comment Text Char"/>
    <w:basedOn w:val="DefaultParagraphFont"/>
    <w:link w:val="CommentText"/>
    <w:rsid w:val="000256AF"/>
    <w:rPr>
      <w:rFonts w:ascii="Arial" w:hAnsi="Arial"/>
      <w:sz w:val="20"/>
      <w:szCs w:val="20"/>
      <w:lang w:eastAsia="en-US"/>
    </w:rPr>
  </w:style>
  <w:style w:type="paragraph" w:styleId="PlainText">
    <w:name w:val="Plain Text"/>
    <w:basedOn w:val="Normal"/>
    <w:link w:val="PlainTextChar"/>
    <w:uiPriority w:val="99"/>
    <w:semiHidden/>
    <w:unhideWhenUsed/>
    <w:locked/>
    <w:rsid w:val="00297448"/>
    <w:pPr>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297448"/>
    <w:rPr>
      <w:rFonts w:ascii="Consolas" w:eastAsiaTheme="minorHAnsi" w:hAnsi="Consolas" w:cstheme="minorBidi"/>
      <w:sz w:val="21"/>
      <w:szCs w:val="21"/>
      <w:lang w:eastAsia="en-US"/>
    </w:rPr>
  </w:style>
  <w:style w:type="character" w:customStyle="1" w:styleId="blue">
    <w:name w:val="blue"/>
    <w:basedOn w:val="DefaultParagraphFont"/>
    <w:rsid w:val="00A37CD2"/>
    <w:rPr>
      <w:color w:val="004A80"/>
    </w:rPr>
  </w:style>
  <w:style w:type="character" w:customStyle="1" w:styleId="BodyChar">
    <w:name w:val="Body Char"/>
    <w:basedOn w:val="DefaultParagraphFont"/>
    <w:link w:val="Body"/>
    <w:rsid w:val="00863DAA"/>
    <w:rPr>
      <w:rFonts w:ascii="Arial" w:hAnsi="Arial"/>
      <w:sz w:val="20"/>
      <w:szCs w:val="20"/>
      <w:lang w:eastAsia="en-US"/>
    </w:rPr>
  </w:style>
  <w:style w:type="paragraph" w:customStyle="1" w:styleId="heading20">
    <w:name w:val="heading2"/>
    <w:basedOn w:val="Body"/>
    <w:link w:val="heading2Char0"/>
    <w:qFormat/>
    <w:rsid w:val="00E56443"/>
    <w:pPr>
      <w:widowControl w:val="0"/>
      <w:numPr>
        <w:ilvl w:val="1"/>
        <w:numId w:val="57"/>
      </w:numPr>
      <w:suppressAutoHyphens/>
      <w:autoSpaceDE w:val="0"/>
      <w:autoSpaceDN w:val="0"/>
      <w:adjustRightInd w:val="0"/>
      <w:spacing w:before="240" w:after="120"/>
      <w:ind w:left="431" w:hanging="431"/>
      <w:jc w:val="left"/>
      <w:textAlignment w:val="center"/>
    </w:pPr>
    <w:rPr>
      <w:rFonts w:ascii="Calibri" w:hAnsi="Calibri"/>
      <w:b/>
      <w:color w:val="000000"/>
      <w:sz w:val="22"/>
      <w:lang w:val="en-GB"/>
    </w:rPr>
  </w:style>
  <w:style w:type="character" w:customStyle="1" w:styleId="heading2Char0">
    <w:name w:val="heading2 Char"/>
    <w:basedOn w:val="BodyChar"/>
    <w:link w:val="heading20"/>
    <w:rsid w:val="00E56443"/>
    <w:rPr>
      <w:rFonts w:ascii="Calibri" w:hAnsi="Calibri"/>
      <w:b/>
      <w:color w:val="000000"/>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26460"/>
    <w:pPr>
      <w:jc w:val="both"/>
    </w:pPr>
    <w:rPr>
      <w:rFonts w:ascii="Arial" w:hAnsi="Arial"/>
      <w:sz w:val="20"/>
      <w:szCs w:val="20"/>
      <w:lang w:eastAsia="en-US"/>
    </w:rPr>
  </w:style>
  <w:style w:type="paragraph" w:styleId="Heading1">
    <w:name w:val="heading 1"/>
    <w:basedOn w:val="Normal"/>
    <w:next w:val="Normal"/>
    <w:link w:val="Heading1Char"/>
    <w:uiPriority w:val="99"/>
    <w:qFormat/>
    <w:locked/>
    <w:rsid w:val="00526460"/>
    <w:pPr>
      <w:numPr>
        <w:numId w:val="2"/>
      </w:numPr>
      <w:jc w:val="left"/>
      <w:outlineLvl w:val="0"/>
    </w:pPr>
    <w:rPr>
      <w:rFonts w:cs="Arial"/>
      <w:b/>
    </w:rPr>
  </w:style>
  <w:style w:type="paragraph" w:styleId="Heading2">
    <w:name w:val="heading 2"/>
    <w:basedOn w:val="Heading3"/>
    <w:next w:val="Normal"/>
    <w:link w:val="Heading2Char"/>
    <w:uiPriority w:val="99"/>
    <w:qFormat/>
    <w:locked/>
    <w:rsid w:val="00526460"/>
    <w:pPr>
      <w:numPr>
        <w:ilvl w:val="1"/>
      </w:numPr>
      <w:outlineLvl w:val="1"/>
    </w:pPr>
    <w:rPr>
      <w:b/>
    </w:rPr>
  </w:style>
  <w:style w:type="paragraph" w:styleId="Heading3">
    <w:name w:val="heading 3"/>
    <w:basedOn w:val="Normal"/>
    <w:next w:val="Normal"/>
    <w:link w:val="Heading3Char"/>
    <w:uiPriority w:val="99"/>
    <w:qFormat/>
    <w:locked/>
    <w:rsid w:val="00526460"/>
    <w:pPr>
      <w:numPr>
        <w:ilvl w:val="2"/>
        <w:numId w:val="2"/>
      </w:numPr>
      <w:jc w:val="left"/>
      <w:outlineLvl w:val="2"/>
    </w:pPr>
    <w:rPr>
      <w:rFonts w:cs="Arial"/>
      <w:i/>
      <w:iCs/>
    </w:rPr>
  </w:style>
  <w:style w:type="paragraph" w:styleId="Heading4">
    <w:name w:val="heading 4"/>
    <w:basedOn w:val="Heading3"/>
    <w:next w:val="Normal"/>
    <w:link w:val="Heading4Char"/>
    <w:uiPriority w:val="99"/>
    <w:qFormat/>
    <w:locked/>
    <w:rsid w:val="00526460"/>
    <w:pPr>
      <w:numPr>
        <w:ilvl w:val="3"/>
      </w:numPr>
      <w:outlineLvl w:val="3"/>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5C6B"/>
    <w:rPr>
      <w:rFonts w:ascii="Arial" w:hAnsi="Arial" w:cs="Arial"/>
      <w:b/>
      <w:lang w:val="en-AU" w:eastAsia="en-US" w:bidi="ar-SA"/>
    </w:rPr>
  </w:style>
  <w:style w:type="character" w:customStyle="1" w:styleId="Heading2Char">
    <w:name w:val="Heading 2 Char"/>
    <w:basedOn w:val="DefaultParagraphFont"/>
    <w:link w:val="Heading2"/>
    <w:uiPriority w:val="99"/>
    <w:semiHidden/>
    <w:locked/>
    <w:rsid w:val="00755C6B"/>
    <w:rPr>
      <w:rFonts w:ascii="Arial" w:hAnsi="Arial" w:cs="Arial"/>
      <w:b/>
      <w:i/>
      <w:iCs/>
      <w:lang w:val="en-AU" w:eastAsia="en-US" w:bidi="ar-SA"/>
    </w:rPr>
  </w:style>
  <w:style w:type="character" w:customStyle="1" w:styleId="Heading3Char">
    <w:name w:val="Heading 3 Char"/>
    <w:basedOn w:val="DefaultParagraphFont"/>
    <w:link w:val="Heading3"/>
    <w:uiPriority w:val="99"/>
    <w:semiHidden/>
    <w:locked/>
    <w:rsid w:val="00755C6B"/>
    <w:rPr>
      <w:rFonts w:ascii="Arial" w:hAnsi="Arial" w:cs="Arial"/>
      <w:i/>
      <w:iCs/>
      <w:lang w:val="en-AU" w:eastAsia="en-US" w:bidi="ar-SA"/>
    </w:rPr>
  </w:style>
  <w:style w:type="character" w:customStyle="1" w:styleId="Heading4Char">
    <w:name w:val="Heading 4 Char"/>
    <w:basedOn w:val="DefaultParagraphFont"/>
    <w:link w:val="Heading4"/>
    <w:uiPriority w:val="99"/>
    <w:semiHidden/>
    <w:locked/>
    <w:rsid w:val="00755C6B"/>
    <w:rPr>
      <w:rFonts w:ascii="Arial" w:hAnsi="Arial" w:cs="Arial"/>
      <w:iCs/>
      <w:lang w:val="en-AU" w:eastAsia="en-US" w:bidi="ar-SA"/>
    </w:rPr>
  </w:style>
  <w:style w:type="paragraph" w:styleId="BalloonText">
    <w:name w:val="Balloon Text"/>
    <w:basedOn w:val="Normal"/>
    <w:link w:val="BalloonTextChar"/>
    <w:uiPriority w:val="99"/>
    <w:locked/>
    <w:rsid w:val="001070C8"/>
    <w:rPr>
      <w:rFonts w:ascii="Tahoma" w:hAnsi="Tahoma" w:cs="Tahoma"/>
      <w:sz w:val="16"/>
      <w:szCs w:val="16"/>
    </w:rPr>
  </w:style>
  <w:style w:type="character" w:customStyle="1" w:styleId="BalloonTextChar">
    <w:name w:val="Balloon Text Char"/>
    <w:basedOn w:val="DefaultParagraphFont"/>
    <w:link w:val="BalloonText"/>
    <w:uiPriority w:val="99"/>
    <w:locked/>
    <w:rsid w:val="001070C8"/>
    <w:rPr>
      <w:rFonts w:ascii="Tahoma" w:hAnsi="Tahoma" w:cs="Tahoma"/>
      <w:sz w:val="16"/>
      <w:szCs w:val="16"/>
      <w:lang w:eastAsia="en-US"/>
    </w:rPr>
  </w:style>
  <w:style w:type="paragraph" w:styleId="Footer">
    <w:name w:val="footer"/>
    <w:basedOn w:val="Normal"/>
    <w:link w:val="FooterChar"/>
    <w:uiPriority w:val="99"/>
    <w:rsid w:val="00526460"/>
    <w:pPr>
      <w:tabs>
        <w:tab w:val="right" w:pos="9497"/>
      </w:tabs>
      <w:jc w:val="left"/>
    </w:pPr>
    <w:rPr>
      <w:sz w:val="16"/>
    </w:rPr>
  </w:style>
  <w:style w:type="character" w:customStyle="1" w:styleId="FooterChar">
    <w:name w:val="Footer Char"/>
    <w:basedOn w:val="DefaultParagraphFont"/>
    <w:link w:val="Footer"/>
    <w:uiPriority w:val="99"/>
    <w:semiHidden/>
    <w:locked/>
    <w:rsid w:val="00755C6B"/>
    <w:rPr>
      <w:rFonts w:ascii="Arial" w:hAnsi="Arial" w:cs="Times New Roman"/>
      <w:sz w:val="20"/>
      <w:szCs w:val="20"/>
      <w:lang w:eastAsia="en-US"/>
    </w:rPr>
  </w:style>
  <w:style w:type="paragraph" w:styleId="Header">
    <w:name w:val="header"/>
    <w:basedOn w:val="Normal"/>
    <w:link w:val="HeaderChar"/>
    <w:uiPriority w:val="99"/>
    <w:rsid w:val="00526460"/>
    <w:pPr>
      <w:tabs>
        <w:tab w:val="center" w:pos="4153"/>
        <w:tab w:val="right" w:pos="8306"/>
      </w:tabs>
      <w:jc w:val="left"/>
    </w:pPr>
  </w:style>
  <w:style w:type="character" w:customStyle="1" w:styleId="HeaderChar">
    <w:name w:val="Header Char"/>
    <w:basedOn w:val="DefaultParagraphFont"/>
    <w:link w:val="Header"/>
    <w:uiPriority w:val="99"/>
    <w:semiHidden/>
    <w:locked/>
    <w:rsid w:val="00755C6B"/>
    <w:rPr>
      <w:rFonts w:ascii="Arial" w:hAnsi="Arial" w:cs="Times New Roman"/>
      <w:sz w:val="20"/>
      <w:szCs w:val="20"/>
      <w:lang w:eastAsia="en-US"/>
    </w:rPr>
  </w:style>
  <w:style w:type="character" w:styleId="Hyperlink">
    <w:name w:val="Hyperlink"/>
    <w:basedOn w:val="DefaultParagraphFont"/>
    <w:uiPriority w:val="99"/>
    <w:locked/>
    <w:rsid w:val="00526460"/>
    <w:rPr>
      <w:rFonts w:cs="Times New Roman"/>
      <w:color w:val="0000FF"/>
      <w:u w:val="single"/>
    </w:rPr>
  </w:style>
  <w:style w:type="character" w:styleId="PageNumber">
    <w:name w:val="page number"/>
    <w:basedOn w:val="DefaultParagraphFont"/>
    <w:uiPriority w:val="99"/>
    <w:locked/>
    <w:rsid w:val="00526460"/>
    <w:rPr>
      <w:rFonts w:cs="Times New Roman"/>
    </w:rPr>
  </w:style>
  <w:style w:type="table" w:styleId="TableGrid">
    <w:name w:val="Table Grid"/>
    <w:basedOn w:val="TableNormal"/>
    <w:uiPriority w:val="99"/>
    <w:locked/>
    <w:rsid w:val="00526460"/>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link w:val="BodyChar"/>
    <w:locked/>
    <w:rsid w:val="00526460"/>
  </w:style>
  <w:style w:type="paragraph" w:customStyle="1" w:styleId="BodyBold">
    <w:name w:val="Body + Bold"/>
    <w:basedOn w:val="Body"/>
    <w:uiPriority w:val="99"/>
    <w:semiHidden/>
    <w:locked/>
    <w:rsid w:val="00526460"/>
    <w:rPr>
      <w:b/>
      <w:bCs/>
    </w:rPr>
  </w:style>
  <w:style w:type="paragraph" w:customStyle="1" w:styleId="MSNumberlist1">
    <w:name w:val="MS Numberlist 1"/>
    <w:basedOn w:val="Normal"/>
    <w:uiPriority w:val="99"/>
    <w:rsid w:val="00526460"/>
    <w:pPr>
      <w:numPr>
        <w:numId w:val="1"/>
      </w:numPr>
      <w:autoSpaceDE w:val="0"/>
      <w:autoSpaceDN w:val="0"/>
      <w:adjustRightInd w:val="0"/>
      <w:jc w:val="left"/>
    </w:pPr>
    <w:rPr>
      <w:rFonts w:cs="Arial"/>
      <w:lang w:eastAsia="en-AU"/>
    </w:rPr>
  </w:style>
  <w:style w:type="paragraph" w:styleId="BlockText">
    <w:name w:val="Block Text"/>
    <w:basedOn w:val="Normal"/>
    <w:uiPriority w:val="99"/>
    <w:locked/>
    <w:rsid w:val="00526460"/>
    <w:pPr>
      <w:spacing w:after="120"/>
      <w:ind w:left="1440" w:right="1440"/>
    </w:pPr>
  </w:style>
  <w:style w:type="paragraph" w:customStyle="1" w:styleId="MSBullet1">
    <w:name w:val="MS Bullet 1"/>
    <w:basedOn w:val="Normal"/>
    <w:link w:val="MSBullet1Char"/>
    <w:uiPriority w:val="99"/>
    <w:rsid w:val="00526460"/>
    <w:pPr>
      <w:numPr>
        <w:numId w:val="6"/>
      </w:numPr>
    </w:pPr>
  </w:style>
  <w:style w:type="paragraph" w:customStyle="1" w:styleId="MSBullet2">
    <w:name w:val="MS Bullet 2"/>
    <w:basedOn w:val="MSBullet1"/>
    <w:uiPriority w:val="99"/>
    <w:rsid w:val="00526460"/>
    <w:pPr>
      <w:numPr>
        <w:numId w:val="3"/>
      </w:numPr>
    </w:pPr>
  </w:style>
  <w:style w:type="paragraph" w:customStyle="1" w:styleId="MSBullet3">
    <w:name w:val="MS Bullet 3"/>
    <w:basedOn w:val="Normal"/>
    <w:uiPriority w:val="99"/>
    <w:rsid w:val="00526460"/>
    <w:pPr>
      <w:numPr>
        <w:ilvl w:val="1"/>
        <w:numId w:val="4"/>
      </w:numPr>
      <w:spacing w:line="360" w:lineRule="auto"/>
    </w:pPr>
  </w:style>
  <w:style w:type="paragraph" w:customStyle="1" w:styleId="MSNumberlist2">
    <w:name w:val="MS Numberlist 2"/>
    <w:basedOn w:val="Normal"/>
    <w:uiPriority w:val="99"/>
    <w:rsid w:val="00526460"/>
    <w:pPr>
      <w:numPr>
        <w:ilvl w:val="1"/>
        <w:numId w:val="1"/>
      </w:numPr>
      <w:autoSpaceDE w:val="0"/>
      <w:autoSpaceDN w:val="0"/>
      <w:adjustRightInd w:val="0"/>
      <w:jc w:val="left"/>
    </w:pPr>
    <w:rPr>
      <w:rFonts w:cs="Arial"/>
      <w:lang w:eastAsia="en-AU"/>
    </w:rPr>
  </w:style>
  <w:style w:type="paragraph" w:customStyle="1" w:styleId="MSNumberlist3">
    <w:name w:val="MS Numberlist 3"/>
    <w:basedOn w:val="Normal"/>
    <w:uiPriority w:val="99"/>
    <w:rsid w:val="00526460"/>
    <w:pPr>
      <w:numPr>
        <w:ilvl w:val="2"/>
        <w:numId w:val="1"/>
      </w:numPr>
      <w:autoSpaceDE w:val="0"/>
      <w:autoSpaceDN w:val="0"/>
      <w:adjustRightInd w:val="0"/>
      <w:jc w:val="left"/>
    </w:pPr>
    <w:rPr>
      <w:rFonts w:cs="Arial"/>
      <w:lang w:eastAsia="en-AU"/>
    </w:rPr>
  </w:style>
  <w:style w:type="paragraph" w:customStyle="1" w:styleId="MSHeading1">
    <w:name w:val="MS Heading 1"/>
    <w:basedOn w:val="MSMHeading1"/>
    <w:uiPriority w:val="99"/>
    <w:rsid w:val="00526460"/>
    <w:pPr>
      <w:numPr>
        <w:numId w:val="0"/>
      </w:numPr>
    </w:pPr>
  </w:style>
  <w:style w:type="paragraph" w:customStyle="1" w:styleId="MSFileReference">
    <w:name w:val="MS File Reference"/>
    <w:basedOn w:val="Normal"/>
    <w:uiPriority w:val="99"/>
    <w:rsid w:val="00526460"/>
    <w:pPr>
      <w:tabs>
        <w:tab w:val="right" w:pos="9180"/>
      </w:tabs>
      <w:spacing w:line="360" w:lineRule="auto"/>
      <w:jc w:val="left"/>
    </w:pPr>
    <w:rPr>
      <w:rFonts w:cs="Arial"/>
      <w:sz w:val="16"/>
      <w:szCs w:val="16"/>
    </w:rPr>
  </w:style>
  <w:style w:type="character" w:customStyle="1" w:styleId="MSBullet1Char">
    <w:name w:val="MS Bullet 1 Char"/>
    <w:basedOn w:val="DefaultParagraphFont"/>
    <w:link w:val="MSBullet1"/>
    <w:uiPriority w:val="99"/>
    <w:locked/>
    <w:rsid w:val="00526460"/>
    <w:rPr>
      <w:rFonts w:ascii="Arial" w:hAnsi="Arial" w:cs="Times New Roman"/>
      <w:lang w:val="en-AU" w:eastAsia="en-US" w:bidi="ar-SA"/>
    </w:rPr>
  </w:style>
  <w:style w:type="paragraph" w:customStyle="1" w:styleId="MSBody">
    <w:name w:val="MS Body"/>
    <w:basedOn w:val="Normal"/>
    <w:rsid w:val="00526460"/>
    <w:pPr>
      <w:tabs>
        <w:tab w:val="left" w:pos="851"/>
        <w:tab w:val="left" w:pos="1701"/>
        <w:tab w:val="left" w:pos="2552"/>
        <w:tab w:val="left" w:pos="3402"/>
        <w:tab w:val="left" w:pos="4253"/>
      </w:tabs>
    </w:pPr>
    <w:rPr>
      <w:lang w:eastAsia="en-AU"/>
    </w:rPr>
  </w:style>
  <w:style w:type="paragraph" w:customStyle="1" w:styleId="MSHeading2">
    <w:name w:val="MS Heading 2"/>
    <w:basedOn w:val="MSMHeading2"/>
    <w:uiPriority w:val="99"/>
    <w:rsid w:val="00526460"/>
    <w:pPr>
      <w:numPr>
        <w:ilvl w:val="0"/>
        <w:numId w:val="0"/>
      </w:numPr>
    </w:pPr>
  </w:style>
  <w:style w:type="paragraph" w:customStyle="1" w:styleId="MSMHeading1">
    <w:name w:val="MSM Heading 1"/>
    <w:basedOn w:val="Heading1"/>
    <w:uiPriority w:val="99"/>
    <w:rsid w:val="00526460"/>
    <w:pPr>
      <w:keepNext/>
      <w:numPr>
        <w:numId w:val="5"/>
      </w:numPr>
      <w:spacing w:line="360" w:lineRule="auto"/>
    </w:pPr>
  </w:style>
  <w:style w:type="paragraph" w:customStyle="1" w:styleId="MSMHeading2">
    <w:name w:val="MSM Heading 2"/>
    <w:basedOn w:val="Heading2"/>
    <w:uiPriority w:val="99"/>
    <w:rsid w:val="00526460"/>
    <w:pPr>
      <w:keepNext/>
      <w:numPr>
        <w:numId w:val="5"/>
      </w:numPr>
      <w:spacing w:line="360" w:lineRule="auto"/>
    </w:pPr>
  </w:style>
  <w:style w:type="paragraph" w:customStyle="1" w:styleId="MSHeading3">
    <w:name w:val="MS Heading 3"/>
    <w:basedOn w:val="Normal"/>
    <w:uiPriority w:val="99"/>
    <w:rsid w:val="00526460"/>
    <w:pPr>
      <w:keepNext/>
      <w:jc w:val="left"/>
      <w:outlineLvl w:val="2"/>
    </w:pPr>
    <w:rPr>
      <w:rFonts w:cs="Arial"/>
      <w:i/>
      <w:iCs/>
    </w:rPr>
  </w:style>
  <w:style w:type="paragraph" w:customStyle="1" w:styleId="MSHeading4">
    <w:name w:val="MS Heading 4"/>
    <w:basedOn w:val="Normal"/>
    <w:uiPriority w:val="99"/>
    <w:rsid w:val="00526460"/>
    <w:pPr>
      <w:keepNext/>
      <w:jc w:val="left"/>
      <w:outlineLvl w:val="3"/>
    </w:pPr>
    <w:rPr>
      <w:rFonts w:cs="Arial"/>
      <w:iCs/>
    </w:rPr>
  </w:style>
  <w:style w:type="paragraph" w:customStyle="1" w:styleId="MSMHeading3">
    <w:name w:val="MSM Heading 3"/>
    <w:basedOn w:val="Heading3"/>
    <w:uiPriority w:val="99"/>
    <w:rsid w:val="00526460"/>
    <w:pPr>
      <w:numPr>
        <w:numId w:val="5"/>
      </w:numPr>
    </w:pPr>
  </w:style>
  <w:style w:type="paragraph" w:customStyle="1" w:styleId="MSMHeading4">
    <w:name w:val="MSM Heading 4"/>
    <w:basedOn w:val="Heading4"/>
    <w:uiPriority w:val="99"/>
    <w:rsid w:val="00526460"/>
    <w:pPr>
      <w:numPr>
        <w:numId w:val="5"/>
      </w:numPr>
    </w:pPr>
  </w:style>
  <w:style w:type="paragraph" w:customStyle="1" w:styleId="MSMHeading5">
    <w:name w:val="MSM Heading 5"/>
    <w:basedOn w:val="MSMHeading4"/>
    <w:uiPriority w:val="99"/>
    <w:rsid w:val="00526460"/>
    <w:pPr>
      <w:numPr>
        <w:ilvl w:val="4"/>
      </w:numPr>
    </w:pPr>
  </w:style>
  <w:style w:type="paragraph" w:customStyle="1" w:styleId="MSBodyBold">
    <w:name w:val="MS Body+Bold"/>
    <w:basedOn w:val="MSBody"/>
    <w:uiPriority w:val="99"/>
    <w:rsid w:val="00F33C63"/>
    <w:rPr>
      <w:rFonts w:ascii="Calibri" w:hAnsi="Calibri"/>
      <w:b/>
    </w:rPr>
  </w:style>
  <w:style w:type="paragraph" w:customStyle="1" w:styleId="MSTableHeading">
    <w:name w:val="MS TableHeading"/>
    <w:basedOn w:val="MSBody"/>
    <w:uiPriority w:val="99"/>
    <w:rsid w:val="00526460"/>
    <w:pPr>
      <w:spacing w:before="120"/>
      <w:contextualSpacing/>
      <w:jc w:val="center"/>
    </w:pPr>
    <w:rPr>
      <w:b/>
    </w:rPr>
  </w:style>
  <w:style w:type="table" w:customStyle="1" w:styleId="MSTableColour">
    <w:name w:val="MS TableColour"/>
    <w:uiPriority w:val="99"/>
    <w:rsid w:val="00526460"/>
    <w:rPr>
      <w:rFonts w:ascii="Arial" w:hAnsi="Arial" w:cs="Arial"/>
      <w:sz w:val="20"/>
      <w:szCs w:val="20"/>
    </w:rPr>
    <w:tblPr>
      <w:tblInd w:w="0" w:type="dxa"/>
      <w:tblBorders>
        <w:top w:val="single" w:sz="4" w:space="0" w:color="00A0C6"/>
        <w:left w:val="single" w:sz="4" w:space="0" w:color="00A0C6"/>
        <w:bottom w:val="single" w:sz="4" w:space="0" w:color="00A0C6"/>
        <w:right w:val="single" w:sz="4" w:space="0" w:color="00A0C6"/>
        <w:insideH w:val="single" w:sz="4" w:space="0" w:color="BFBFBF"/>
        <w:insideV w:val="single" w:sz="4" w:space="0" w:color="00A0C6"/>
      </w:tblBorders>
      <w:tblCellMar>
        <w:top w:w="108" w:type="dxa"/>
        <w:left w:w="108" w:type="dxa"/>
        <w:bottom w:w="108" w:type="dxa"/>
        <w:right w:w="108" w:type="dxa"/>
      </w:tblCellMar>
    </w:tblPr>
  </w:style>
  <w:style w:type="paragraph" w:customStyle="1" w:styleId="MSHeader">
    <w:name w:val="MS Header"/>
    <w:basedOn w:val="Normal"/>
    <w:uiPriority w:val="99"/>
    <w:rsid w:val="00526460"/>
    <w:rPr>
      <w:color w:val="808080"/>
      <w:sz w:val="16"/>
    </w:rPr>
  </w:style>
  <w:style w:type="table" w:customStyle="1" w:styleId="MSTableBW">
    <w:name w:val="MS TableB+W"/>
    <w:uiPriority w:val="99"/>
    <w:rsid w:val="00526460"/>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999999"/>
        <w:insideV w:val="single" w:sz="4" w:space="0" w:color="auto"/>
      </w:tblBorders>
      <w:tblCellMar>
        <w:top w:w="108" w:type="dxa"/>
        <w:left w:w="108" w:type="dxa"/>
        <w:bottom w:w="108" w:type="dxa"/>
        <w:right w:w="108" w:type="dxa"/>
      </w:tblCellMar>
    </w:tblPr>
  </w:style>
  <w:style w:type="paragraph" w:customStyle="1" w:styleId="MSRightItalic">
    <w:name w:val="MS RightItalic"/>
    <w:basedOn w:val="Normal"/>
    <w:uiPriority w:val="99"/>
    <w:rsid w:val="00526460"/>
    <w:pPr>
      <w:tabs>
        <w:tab w:val="left" w:pos="851"/>
        <w:tab w:val="left" w:pos="1701"/>
        <w:tab w:val="left" w:pos="2552"/>
        <w:tab w:val="left" w:pos="3402"/>
        <w:tab w:val="left" w:pos="4253"/>
      </w:tabs>
      <w:jc w:val="right"/>
    </w:pPr>
    <w:rPr>
      <w:i/>
      <w:lang w:eastAsia="en-AU"/>
    </w:rPr>
  </w:style>
  <w:style w:type="paragraph" w:customStyle="1" w:styleId="MSRightBold">
    <w:name w:val="MS RightBold"/>
    <w:basedOn w:val="MSRightAlign"/>
    <w:uiPriority w:val="99"/>
    <w:rsid w:val="00526460"/>
    <w:rPr>
      <w:b/>
    </w:rPr>
  </w:style>
  <w:style w:type="paragraph" w:customStyle="1" w:styleId="MSRightAlign">
    <w:name w:val="MS RightAlign"/>
    <w:basedOn w:val="MSBody"/>
    <w:uiPriority w:val="99"/>
    <w:rsid w:val="00526460"/>
    <w:pPr>
      <w:jc w:val="right"/>
    </w:pPr>
  </w:style>
  <w:style w:type="paragraph" w:customStyle="1" w:styleId="MSCentreItalic">
    <w:name w:val="MS CentreItalic"/>
    <w:basedOn w:val="MSCentreBold"/>
    <w:uiPriority w:val="99"/>
    <w:rsid w:val="00526460"/>
    <w:rPr>
      <w:b w:val="0"/>
      <w:i/>
    </w:rPr>
  </w:style>
  <w:style w:type="paragraph" w:customStyle="1" w:styleId="MSCentreBold">
    <w:name w:val="MS CentreBold"/>
    <w:basedOn w:val="MSRightAlign"/>
    <w:uiPriority w:val="99"/>
    <w:rsid w:val="00526460"/>
    <w:pPr>
      <w:jc w:val="center"/>
    </w:pPr>
    <w:rPr>
      <w:b/>
    </w:rPr>
  </w:style>
  <w:style w:type="paragraph" w:customStyle="1" w:styleId="MSHead11ptBold">
    <w:name w:val="MS Head 11pt Bold"/>
    <w:basedOn w:val="MSBody"/>
    <w:uiPriority w:val="99"/>
    <w:rsid w:val="00526460"/>
    <w:pPr>
      <w:keepNext/>
    </w:pPr>
    <w:rPr>
      <w:b/>
      <w:sz w:val="22"/>
      <w:szCs w:val="22"/>
    </w:rPr>
  </w:style>
  <w:style w:type="paragraph" w:customStyle="1" w:styleId="MSDisclaimer">
    <w:name w:val="MS Disclaimer"/>
    <w:basedOn w:val="Normal"/>
    <w:uiPriority w:val="99"/>
    <w:rsid w:val="00A11C7F"/>
    <w:rPr>
      <w:rFonts w:ascii="Calibri" w:hAnsi="Calibri"/>
      <w:sz w:val="14"/>
      <w:szCs w:val="12"/>
    </w:rPr>
  </w:style>
  <w:style w:type="character" w:customStyle="1" w:styleId="MSUnderline">
    <w:name w:val="MS Underline"/>
    <w:basedOn w:val="DefaultParagraphFont"/>
    <w:uiPriority w:val="99"/>
    <w:rsid w:val="00526460"/>
    <w:rPr>
      <w:rFonts w:cs="Times New Roman"/>
      <w:u w:val="single"/>
    </w:rPr>
  </w:style>
  <w:style w:type="character" w:customStyle="1" w:styleId="MSBold">
    <w:name w:val="MS Bold"/>
    <w:uiPriority w:val="99"/>
    <w:rsid w:val="00526460"/>
    <w:rPr>
      <w:b/>
    </w:rPr>
  </w:style>
  <w:style w:type="character" w:customStyle="1" w:styleId="MSItalic">
    <w:name w:val="MS Italic"/>
    <w:basedOn w:val="DefaultParagraphFont"/>
    <w:uiPriority w:val="99"/>
    <w:rsid w:val="00526460"/>
    <w:rPr>
      <w:rFonts w:cs="Times New Roman"/>
      <w:i/>
    </w:rPr>
  </w:style>
  <w:style w:type="paragraph" w:customStyle="1" w:styleId="MSSignoff8pt">
    <w:name w:val="MS Signoff 8pt"/>
    <w:basedOn w:val="MSBodyBold"/>
    <w:uiPriority w:val="99"/>
    <w:rsid w:val="00526460"/>
    <w:rPr>
      <w:sz w:val="16"/>
      <w:szCs w:val="16"/>
    </w:rPr>
  </w:style>
  <w:style w:type="paragraph" w:styleId="BodyText">
    <w:name w:val="Body Text"/>
    <w:basedOn w:val="Normal"/>
    <w:link w:val="BodyTextChar"/>
    <w:uiPriority w:val="99"/>
    <w:locked/>
    <w:rsid w:val="00F95088"/>
    <w:pPr>
      <w:spacing w:after="120"/>
    </w:pPr>
  </w:style>
  <w:style w:type="character" w:customStyle="1" w:styleId="BodyTextChar">
    <w:name w:val="Body Text Char"/>
    <w:basedOn w:val="DefaultParagraphFont"/>
    <w:link w:val="BodyText"/>
    <w:uiPriority w:val="99"/>
    <w:semiHidden/>
    <w:locked/>
    <w:rsid w:val="00755C6B"/>
    <w:rPr>
      <w:rFonts w:ascii="Arial" w:hAnsi="Arial" w:cs="Times New Roman"/>
      <w:sz w:val="20"/>
      <w:szCs w:val="20"/>
      <w:lang w:eastAsia="en-US"/>
    </w:rPr>
  </w:style>
  <w:style w:type="paragraph" w:styleId="ListParagraph">
    <w:name w:val="List Paragraph"/>
    <w:basedOn w:val="Normal"/>
    <w:uiPriority w:val="34"/>
    <w:qFormat/>
    <w:rsid w:val="00A5587D"/>
    <w:pPr>
      <w:ind w:left="720"/>
      <w:contextualSpacing/>
      <w:jc w:val="left"/>
    </w:pPr>
    <w:rPr>
      <w:rFonts w:ascii="Times New Roman" w:hAnsi="Times New Roman"/>
    </w:rPr>
  </w:style>
  <w:style w:type="paragraph" w:customStyle="1" w:styleId="Default">
    <w:name w:val="Default"/>
    <w:rsid w:val="007F12A7"/>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uiPriority w:val="99"/>
    <w:locked/>
    <w:rsid w:val="007F12A7"/>
    <w:rPr>
      <w:rFonts w:cs="Arial"/>
    </w:rPr>
  </w:style>
  <w:style w:type="character" w:customStyle="1" w:styleId="FootnoteTextChar">
    <w:name w:val="Footnote Text Char"/>
    <w:basedOn w:val="DefaultParagraphFont"/>
    <w:link w:val="FootnoteText"/>
    <w:uiPriority w:val="99"/>
    <w:locked/>
    <w:rsid w:val="007F12A7"/>
    <w:rPr>
      <w:rFonts w:ascii="Arial" w:hAnsi="Arial" w:cs="Arial"/>
      <w:lang w:eastAsia="en-US"/>
    </w:rPr>
  </w:style>
  <w:style w:type="character" w:styleId="FootnoteReference">
    <w:name w:val="footnote reference"/>
    <w:basedOn w:val="DefaultParagraphFont"/>
    <w:uiPriority w:val="99"/>
    <w:locked/>
    <w:rsid w:val="007F12A7"/>
    <w:rPr>
      <w:rFonts w:cs="Times New Roman"/>
      <w:vertAlign w:val="superscript"/>
    </w:rPr>
  </w:style>
  <w:style w:type="paragraph" w:styleId="Revision">
    <w:name w:val="Revision"/>
    <w:hidden/>
    <w:uiPriority w:val="99"/>
    <w:semiHidden/>
    <w:rsid w:val="004811EE"/>
    <w:rPr>
      <w:rFonts w:ascii="Arial" w:hAnsi="Arial"/>
      <w:sz w:val="20"/>
      <w:szCs w:val="20"/>
      <w:lang w:eastAsia="en-US"/>
    </w:rPr>
  </w:style>
  <w:style w:type="paragraph" w:customStyle="1" w:styleId="ParaLevel1">
    <w:name w:val="Para Level 1"/>
    <w:basedOn w:val="Normal"/>
    <w:rsid w:val="000256AF"/>
    <w:pPr>
      <w:numPr>
        <w:numId w:val="36"/>
      </w:numPr>
      <w:spacing w:after="240"/>
      <w:jc w:val="left"/>
      <w:outlineLvl w:val="0"/>
    </w:pPr>
    <w:rPr>
      <w:sz w:val="22"/>
    </w:rPr>
  </w:style>
  <w:style w:type="paragraph" w:customStyle="1" w:styleId="ParaLevel2">
    <w:name w:val="Para Level 2"/>
    <w:basedOn w:val="Normal"/>
    <w:rsid w:val="000256AF"/>
    <w:pPr>
      <w:numPr>
        <w:ilvl w:val="1"/>
        <w:numId w:val="36"/>
      </w:numPr>
      <w:spacing w:after="240"/>
      <w:outlineLvl w:val="1"/>
    </w:pPr>
    <w:rPr>
      <w:sz w:val="22"/>
    </w:rPr>
  </w:style>
  <w:style w:type="paragraph" w:customStyle="1" w:styleId="ParaLevel3">
    <w:name w:val="Para Level 3"/>
    <w:basedOn w:val="Normal"/>
    <w:link w:val="ParaLevel3Char"/>
    <w:rsid w:val="000256AF"/>
    <w:pPr>
      <w:numPr>
        <w:ilvl w:val="2"/>
        <w:numId w:val="36"/>
      </w:numPr>
      <w:spacing w:after="240"/>
      <w:outlineLvl w:val="2"/>
    </w:pPr>
    <w:rPr>
      <w:sz w:val="22"/>
    </w:rPr>
  </w:style>
  <w:style w:type="paragraph" w:customStyle="1" w:styleId="ParaLevel4">
    <w:name w:val="Para Level 4"/>
    <w:basedOn w:val="Normal"/>
    <w:rsid w:val="000256AF"/>
    <w:pPr>
      <w:numPr>
        <w:ilvl w:val="3"/>
        <w:numId w:val="36"/>
      </w:numPr>
      <w:tabs>
        <w:tab w:val="left" w:pos="2665"/>
      </w:tabs>
      <w:spacing w:after="240"/>
      <w:outlineLvl w:val="3"/>
    </w:pPr>
    <w:rPr>
      <w:sz w:val="22"/>
    </w:rPr>
  </w:style>
  <w:style w:type="paragraph" w:customStyle="1" w:styleId="ParaLevel5">
    <w:name w:val="Para Level 5"/>
    <w:basedOn w:val="Normal"/>
    <w:rsid w:val="000256AF"/>
    <w:pPr>
      <w:numPr>
        <w:ilvl w:val="4"/>
        <w:numId w:val="36"/>
      </w:numPr>
      <w:spacing w:after="240"/>
      <w:outlineLvl w:val="4"/>
    </w:pPr>
    <w:rPr>
      <w:sz w:val="22"/>
    </w:rPr>
  </w:style>
  <w:style w:type="character" w:customStyle="1" w:styleId="ParaLevel3Char">
    <w:name w:val="Para Level 3 Char"/>
    <w:basedOn w:val="DefaultParagraphFont"/>
    <w:link w:val="ParaLevel3"/>
    <w:rsid w:val="000256AF"/>
    <w:rPr>
      <w:rFonts w:ascii="Arial" w:hAnsi="Arial"/>
      <w:szCs w:val="20"/>
      <w:lang w:eastAsia="en-US"/>
    </w:rPr>
  </w:style>
  <w:style w:type="character" w:styleId="CommentReference">
    <w:name w:val="annotation reference"/>
    <w:basedOn w:val="DefaultParagraphFont"/>
    <w:locked/>
    <w:rsid w:val="000256AF"/>
    <w:rPr>
      <w:sz w:val="16"/>
      <w:szCs w:val="16"/>
    </w:rPr>
  </w:style>
  <w:style w:type="paragraph" w:styleId="CommentText">
    <w:name w:val="annotation text"/>
    <w:basedOn w:val="Normal"/>
    <w:link w:val="CommentTextChar"/>
    <w:locked/>
    <w:rsid w:val="000256AF"/>
  </w:style>
  <w:style w:type="character" w:customStyle="1" w:styleId="CommentTextChar">
    <w:name w:val="Comment Text Char"/>
    <w:basedOn w:val="DefaultParagraphFont"/>
    <w:link w:val="CommentText"/>
    <w:rsid w:val="000256AF"/>
    <w:rPr>
      <w:rFonts w:ascii="Arial" w:hAnsi="Arial"/>
      <w:sz w:val="20"/>
      <w:szCs w:val="20"/>
      <w:lang w:eastAsia="en-US"/>
    </w:rPr>
  </w:style>
  <w:style w:type="paragraph" w:styleId="PlainText">
    <w:name w:val="Plain Text"/>
    <w:basedOn w:val="Normal"/>
    <w:link w:val="PlainTextChar"/>
    <w:uiPriority w:val="99"/>
    <w:semiHidden/>
    <w:unhideWhenUsed/>
    <w:locked/>
    <w:rsid w:val="00297448"/>
    <w:pPr>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297448"/>
    <w:rPr>
      <w:rFonts w:ascii="Consolas" w:eastAsiaTheme="minorHAnsi" w:hAnsi="Consolas" w:cstheme="minorBidi"/>
      <w:sz w:val="21"/>
      <w:szCs w:val="21"/>
      <w:lang w:eastAsia="en-US"/>
    </w:rPr>
  </w:style>
  <w:style w:type="character" w:customStyle="1" w:styleId="blue">
    <w:name w:val="blue"/>
    <w:basedOn w:val="DefaultParagraphFont"/>
    <w:rsid w:val="00A37CD2"/>
    <w:rPr>
      <w:color w:val="004A80"/>
    </w:rPr>
  </w:style>
  <w:style w:type="character" w:customStyle="1" w:styleId="BodyChar">
    <w:name w:val="Body Char"/>
    <w:basedOn w:val="DefaultParagraphFont"/>
    <w:link w:val="Body"/>
    <w:rsid w:val="00863DAA"/>
    <w:rPr>
      <w:rFonts w:ascii="Arial" w:hAnsi="Arial"/>
      <w:sz w:val="20"/>
      <w:szCs w:val="20"/>
      <w:lang w:eastAsia="en-US"/>
    </w:rPr>
  </w:style>
  <w:style w:type="paragraph" w:customStyle="1" w:styleId="heading20">
    <w:name w:val="heading2"/>
    <w:basedOn w:val="Body"/>
    <w:link w:val="heading2Char0"/>
    <w:qFormat/>
    <w:rsid w:val="00E56443"/>
    <w:pPr>
      <w:widowControl w:val="0"/>
      <w:numPr>
        <w:ilvl w:val="1"/>
        <w:numId w:val="57"/>
      </w:numPr>
      <w:suppressAutoHyphens/>
      <w:autoSpaceDE w:val="0"/>
      <w:autoSpaceDN w:val="0"/>
      <w:adjustRightInd w:val="0"/>
      <w:spacing w:before="240" w:after="120"/>
      <w:ind w:left="431" w:hanging="431"/>
      <w:jc w:val="left"/>
      <w:textAlignment w:val="center"/>
    </w:pPr>
    <w:rPr>
      <w:rFonts w:ascii="Calibri" w:hAnsi="Calibri"/>
      <w:b/>
      <w:color w:val="000000"/>
      <w:sz w:val="22"/>
      <w:lang w:val="en-GB"/>
    </w:rPr>
  </w:style>
  <w:style w:type="character" w:customStyle="1" w:styleId="heading2Char0">
    <w:name w:val="heading2 Char"/>
    <w:basedOn w:val="BodyChar"/>
    <w:link w:val="heading20"/>
    <w:rsid w:val="00E56443"/>
    <w:rPr>
      <w:rFonts w:ascii="Calibri" w:hAnsi="Calibri"/>
      <w:b/>
      <w:color w:val="00000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9048">
      <w:bodyDiv w:val="1"/>
      <w:marLeft w:val="0"/>
      <w:marRight w:val="0"/>
      <w:marTop w:val="0"/>
      <w:marBottom w:val="0"/>
      <w:divBdr>
        <w:top w:val="none" w:sz="0" w:space="0" w:color="auto"/>
        <w:left w:val="none" w:sz="0" w:space="0" w:color="auto"/>
        <w:bottom w:val="none" w:sz="0" w:space="0" w:color="auto"/>
        <w:right w:val="none" w:sz="0" w:space="0" w:color="auto"/>
      </w:divBdr>
    </w:div>
    <w:div w:id="849608947">
      <w:bodyDiv w:val="1"/>
      <w:marLeft w:val="0"/>
      <w:marRight w:val="0"/>
      <w:marTop w:val="0"/>
      <w:marBottom w:val="0"/>
      <w:divBdr>
        <w:top w:val="none" w:sz="0" w:space="0" w:color="auto"/>
        <w:left w:val="none" w:sz="0" w:space="0" w:color="auto"/>
        <w:bottom w:val="none" w:sz="0" w:space="0" w:color="auto"/>
        <w:right w:val="none" w:sz="0" w:space="0" w:color="auto"/>
      </w:divBdr>
    </w:div>
    <w:div w:id="1262299552">
      <w:bodyDiv w:val="1"/>
      <w:marLeft w:val="0"/>
      <w:marRight w:val="0"/>
      <w:marTop w:val="0"/>
      <w:marBottom w:val="0"/>
      <w:divBdr>
        <w:top w:val="none" w:sz="0" w:space="0" w:color="auto"/>
        <w:left w:val="none" w:sz="0" w:space="0" w:color="auto"/>
        <w:bottom w:val="none" w:sz="0" w:space="0" w:color="auto"/>
        <w:right w:val="none" w:sz="0" w:space="0" w:color="auto"/>
      </w:divBdr>
    </w:div>
    <w:div w:id="1353461673">
      <w:bodyDiv w:val="1"/>
      <w:marLeft w:val="0"/>
      <w:marRight w:val="0"/>
      <w:marTop w:val="0"/>
      <w:marBottom w:val="0"/>
      <w:divBdr>
        <w:top w:val="none" w:sz="0" w:space="0" w:color="auto"/>
        <w:left w:val="none" w:sz="0" w:space="0" w:color="auto"/>
        <w:bottom w:val="none" w:sz="0" w:space="0" w:color="auto"/>
        <w:right w:val="none" w:sz="0" w:space="0" w:color="auto"/>
      </w:divBdr>
      <w:divsChild>
        <w:div w:id="781143741">
          <w:marLeft w:val="0"/>
          <w:marRight w:val="0"/>
          <w:marTop w:val="0"/>
          <w:marBottom w:val="0"/>
          <w:divBdr>
            <w:top w:val="none" w:sz="0" w:space="0" w:color="auto"/>
            <w:left w:val="none" w:sz="0" w:space="0" w:color="auto"/>
            <w:bottom w:val="none" w:sz="0" w:space="0" w:color="auto"/>
            <w:right w:val="none" w:sz="0" w:space="0" w:color="auto"/>
          </w:divBdr>
          <w:divsChild>
            <w:div w:id="848103662">
              <w:marLeft w:val="0"/>
              <w:marRight w:val="0"/>
              <w:marTop w:val="0"/>
              <w:marBottom w:val="0"/>
              <w:divBdr>
                <w:top w:val="none" w:sz="0" w:space="0" w:color="auto"/>
                <w:left w:val="none" w:sz="0" w:space="0" w:color="auto"/>
                <w:bottom w:val="none" w:sz="0" w:space="0" w:color="auto"/>
                <w:right w:val="none" w:sz="0" w:space="0" w:color="auto"/>
              </w:divBdr>
              <w:divsChild>
                <w:div w:id="335152366">
                  <w:marLeft w:val="0"/>
                  <w:marRight w:val="0"/>
                  <w:marTop w:val="0"/>
                  <w:marBottom w:val="0"/>
                  <w:divBdr>
                    <w:top w:val="none" w:sz="0" w:space="0" w:color="auto"/>
                    <w:left w:val="none" w:sz="0" w:space="0" w:color="auto"/>
                    <w:bottom w:val="none" w:sz="0" w:space="0" w:color="auto"/>
                    <w:right w:val="none" w:sz="0" w:space="0" w:color="auto"/>
                  </w:divBdr>
                  <w:divsChild>
                    <w:div w:id="1954366366">
                      <w:marLeft w:val="0"/>
                      <w:marRight w:val="0"/>
                      <w:marTop w:val="0"/>
                      <w:marBottom w:val="0"/>
                      <w:divBdr>
                        <w:top w:val="single" w:sz="6" w:space="0" w:color="D4D4D4"/>
                        <w:left w:val="single" w:sz="6" w:space="0" w:color="D4D4D4"/>
                        <w:bottom w:val="single" w:sz="6" w:space="0" w:color="D4D4D4"/>
                        <w:right w:val="single" w:sz="6" w:space="0" w:color="D4D4D4"/>
                      </w:divBdr>
                      <w:divsChild>
                        <w:div w:id="262079531">
                          <w:marLeft w:val="0"/>
                          <w:marRight w:val="0"/>
                          <w:marTop w:val="0"/>
                          <w:marBottom w:val="0"/>
                          <w:divBdr>
                            <w:top w:val="single" w:sz="6" w:space="7" w:color="FFFFFF"/>
                            <w:left w:val="single" w:sz="6" w:space="7" w:color="FFFFFF"/>
                            <w:bottom w:val="single" w:sz="6" w:space="7" w:color="FFFFFF"/>
                            <w:right w:val="single" w:sz="6" w:space="7" w:color="FFFFFF"/>
                          </w:divBdr>
                          <w:divsChild>
                            <w:div w:id="1045644136">
                              <w:marLeft w:val="0"/>
                              <w:marRight w:val="0"/>
                              <w:marTop w:val="0"/>
                              <w:marBottom w:val="0"/>
                              <w:divBdr>
                                <w:top w:val="none" w:sz="0" w:space="0" w:color="auto"/>
                                <w:left w:val="none" w:sz="0" w:space="0" w:color="auto"/>
                                <w:bottom w:val="none" w:sz="0" w:space="0" w:color="auto"/>
                                <w:right w:val="none" w:sz="0" w:space="0" w:color="auto"/>
                              </w:divBdr>
                              <w:divsChild>
                                <w:div w:id="18670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078234">
      <w:marLeft w:val="0"/>
      <w:marRight w:val="0"/>
      <w:marTop w:val="0"/>
      <w:marBottom w:val="0"/>
      <w:divBdr>
        <w:top w:val="none" w:sz="0" w:space="0" w:color="auto"/>
        <w:left w:val="none" w:sz="0" w:space="0" w:color="auto"/>
        <w:bottom w:val="none" w:sz="0" w:space="0" w:color="auto"/>
        <w:right w:val="none" w:sz="0" w:space="0" w:color="auto"/>
      </w:divBdr>
      <w:divsChild>
        <w:div w:id="1410078224">
          <w:marLeft w:val="1555"/>
          <w:marRight w:val="0"/>
          <w:marTop w:val="96"/>
          <w:marBottom w:val="0"/>
          <w:divBdr>
            <w:top w:val="none" w:sz="0" w:space="0" w:color="auto"/>
            <w:left w:val="none" w:sz="0" w:space="0" w:color="auto"/>
            <w:bottom w:val="none" w:sz="0" w:space="0" w:color="auto"/>
            <w:right w:val="none" w:sz="0" w:space="0" w:color="auto"/>
          </w:divBdr>
        </w:div>
        <w:div w:id="1410078225">
          <w:marLeft w:val="1555"/>
          <w:marRight w:val="0"/>
          <w:marTop w:val="96"/>
          <w:marBottom w:val="0"/>
          <w:divBdr>
            <w:top w:val="none" w:sz="0" w:space="0" w:color="auto"/>
            <w:left w:val="none" w:sz="0" w:space="0" w:color="auto"/>
            <w:bottom w:val="none" w:sz="0" w:space="0" w:color="auto"/>
            <w:right w:val="none" w:sz="0" w:space="0" w:color="auto"/>
          </w:divBdr>
        </w:div>
        <w:div w:id="1410078227">
          <w:marLeft w:val="1555"/>
          <w:marRight w:val="0"/>
          <w:marTop w:val="96"/>
          <w:marBottom w:val="0"/>
          <w:divBdr>
            <w:top w:val="none" w:sz="0" w:space="0" w:color="auto"/>
            <w:left w:val="none" w:sz="0" w:space="0" w:color="auto"/>
            <w:bottom w:val="none" w:sz="0" w:space="0" w:color="auto"/>
            <w:right w:val="none" w:sz="0" w:space="0" w:color="auto"/>
          </w:divBdr>
        </w:div>
        <w:div w:id="1410078228">
          <w:marLeft w:val="1555"/>
          <w:marRight w:val="0"/>
          <w:marTop w:val="96"/>
          <w:marBottom w:val="0"/>
          <w:divBdr>
            <w:top w:val="none" w:sz="0" w:space="0" w:color="auto"/>
            <w:left w:val="none" w:sz="0" w:space="0" w:color="auto"/>
            <w:bottom w:val="none" w:sz="0" w:space="0" w:color="auto"/>
            <w:right w:val="none" w:sz="0" w:space="0" w:color="auto"/>
          </w:divBdr>
        </w:div>
        <w:div w:id="1410078230">
          <w:marLeft w:val="1555"/>
          <w:marRight w:val="0"/>
          <w:marTop w:val="96"/>
          <w:marBottom w:val="0"/>
          <w:divBdr>
            <w:top w:val="none" w:sz="0" w:space="0" w:color="auto"/>
            <w:left w:val="none" w:sz="0" w:space="0" w:color="auto"/>
            <w:bottom w:val="none" w:sz="0" w:space="0" w:color="auto"/>
            <w:right w:val="none" w:sz="0" w:space="0" w:color="auto"/>
          </w:divBdr>
        </w:div>
        <w:div w:id="1410078232">
          <w:marLeft w:val="1555"/>
          <w:marRight w:val="0"/>
          <w:marTop w:val="96"/>
          <w:marBottom w:val="0"/>
          <w:divBdr>
            <w:top w:val="none" w:sz="0" w:space="0" w:color="auto"/>
            <w:left w:val="none" w:sz="0" w:space="0" w:color="auto"/>
            <w:bottom w:val="none" w:sz="0" w:space="0" w:color="auto"/>
            <w:right w:val="none" w:sz="0" w:space="0" w:color="auto"/>
          </w:divBdr>
        </w:div>
        <w:div w:id="1410078237">
          <w:marLeft w:val="1555"/>
          <w:marRight w:val="0"/>
          <w:marTop w:val="96"/>
          <w:marBottom w:val="0"/>
          <w:divBdr>
            <w:top w:val="none" w:sz="0" w:space="0" w:color="auto"/>
            <w:left w:val="none" w:sz="0" w:space="0" w:color="auto"/>
            <w:bottom w:val="none" w:sz="0" w:space="0" w:color="auto"/>
            <w:right w:val="none" w:sz="0" w:space="0" w:color="auto"/>
          </w:divBdr>
        </w:div>
        <w:div w:id="1410078238">
          <w:marLeft w:val="1555"/>
          <w:marRight w:val="0"/>
          <w:marTop w:val="96"/>
          <w:marBottom w:val="0"/>
          <w:divBdr>
            <w:top w:val="none" w:sz="0" w:space="0" w:color="auto"/>
            <w:left w:val="none" w:sz="0" w:space="0" w:color="auto"/>
            <w:bottom w:val="none" w:sz="0" w:space="0" w:color="auto"/>
            <w:right w:val="none" w:sz="0" w:space="0" w:color="auto"/>
          </w:divBdr>
        </w:div>
        <w:div w:id="1410078243">
          <w:marLeft w:val="1555"/>
          <w:marRight w:val="0"/>
          <w:marTop w:val="96"/>
          <w:marBottom w:val="0"/>
          <w:divBdr>
            <w:top w:val="none" w:sz="0" w:space="0" w:color="auto"/>
            <w:left w:val="none" w:sz="0" w:space="0" w:color="auto"/>
            <w:bottom w:val="none" w:sz="0" w:space="0" w:color="auto"/>
            <w:right w:val="none" w:sz="0" w:space="0" w:color="auto"/>
          </w:divBdr>
        </w:div>
      </w:divsChild>
    </w:div>
    <w:div w:id="1410078235">
      <w:marLeft w:val="0"/>
      <w:marRight w:val="0"/>
      <w:marTop w:val="0"/>
      <w:marBottom w:val="0"/>
      <w:divBdr>
        <w:top w:val="none" w:sz="0" w:space="0" w:color="auto"/>
        <w:left w:val="none" w:sz="0" w:space="0" w:color="auto"/>
        <w:bottom w:val="none" w:sz="0" w:space="0" w:color="auto"/>
        <w:right w:val="none" w:sz="0" w:space="0" w:color="auto"/>
      </w:divBdr>
      <w:divsChild>
        <w:div w:id="1410078226">
          <w:marLeft w:val="1555"/>
          <w:marRight w:val="0"/>
          <w:marTop w:val="96"/>
          <w:marBottom w:val="0"/>
          <w:divBdr>
            <w:top w:val="none" w:sz="0" w:space="0" w:color="auto"/>
            <w:left w:val="none" w:sz="0" w:space="0" w:color="auto"/>
            <w:bottom w:val="none" w:sz="0" w:space="0" w:color="auto"/>
            <w:right w:val="none" w:sz="0" w:space="0" w:color="auto"/>
          </w:divBdr>
        </w:div>
        <w:div w:id="1410078229">
          <w:marLeft w:val="1555"/>
          <w:marRight w:val="0"/>
          <w:marTop w:val="96"/>
          <w:marBottom w:val="0"/>
          <w:divBdr>
            <w:top w:val="none" w:sz="0" w:space="0" w:color="auto"/>
            <w:left w:val="none" w:sz="0" w:space="0" w:color="auto"/>
            <w:bottom w:val="none" w:sz="0" w:space="0" w:color="auto"/>
            <w:right w:val="none" w:sz="0" w:space="0" w:color="auto"/>
          </w:divBdr>
        </w:div>
        <w:div w:id="1410078231">
          <w:marLeft w:val="1555"/>
          <w:marRight w:val="0"/>
          <w:marTop w:val="96"/>
          <w:marBottom w:val="0"/>
          <w:divBdr>
            <w:top w:val="none" w:sz="0" w:space="0" w:color="auto"/>
            <w:left w:val="none" w:sz="0" w:space="0" w:color="auto"/>
            <w:bottom w:val="none" w:sz="0" w:space="0" w:color="auto"/>
            <w:right w:val="none" w:sz="0" w:space="0" w:color="auto"/>
          </w:divBdr>
        </w:div>
        <w:div w:id="1410078233">
          <w:marLeft w:val="1555"/>
          <w:marRight w:val="0"/>
          <w:marTop w:val="96"/>
          <w:marBottom w:val="0"/>
          <w:divBdr>
            <w:top w:val="none" w:sz="0" w:space="0" w:color="auto"/>
            <w:left w:val="none" w:sz="0" w:space="0" w:color="auto"/>
            <w:bottom w:val="none" w:sz="0" w:space="0" w:color="auto"/>
            <w:right w:val="none" w:sz="0" w:space="0" w:color="auto"/>
          </w:divBdr>
        </w:div>
        <w:div w:id="1410078236">
          <w:marLeft w:val="1555"/>
          <w:marRight w:val="0"/>
          <w:marTop w:val="96"/>
          <w:marBottom w:val="0"/>
          <w:divBdr>
            <w:top w:val="none" w:sz="0" w:space="0" w:color="auto"/>
            <w:left w:val="none" w:sz="0" w:space="0" w:color="auto"/>
            <w:bottom w:val="none" w:sz="0" w:space="0" w:color="auto"/>
            <w:right w:val="none" w:sz="0" w:space="0" w:color="auto"/>
          </w:divBdr>
        </w:div>
        <w:div w:id="1410078239">
          <w:marLeft w:val="1555"/>
          <w:marRight w:val="0"/>
          <w:marTop w:val="96"/>
          <w:marBottom w:val="0"/>
          <w:divBdr>
            <w:top w:val="none" w:sz="0" w:space="0" w:color="auto"/>
            <w:left w:val="none" w:sz="0" w:space="0" w:color="auto"/>
            <w:bottom w:val="none" w:sz="0" w:space="0" w:color="auto"/>
            <w:right w:val="none" w:sz="0" w:space="0" w:color="auto"/>
          </w:divBdr>
        </w:div>
        <w:div w:id="1410078240">
          <w:marLeft w:val="1555"/>
          <w:marRight w:val="0"/>
          <w:marTop w:val="96"/>
          <w:marBottom w:val="0"/>
          <w:divBdr>
            <w:top w:val="none" w:sz="0" w:space="0" w:color="auto"/>
            <w:left w:val="none" w:sz="0" w:space="0" w:color="auto"/>
            <w:bottom w:val="none" w:sz="0" w:space="0" w:color="auto"/>
            <w:right w:val="none" w:sz="0" w:space="0" w:color="auto"/>
          </w:divBdr>
        </w:div>
        <w:div w:id="1410078241">
          <w:marLeft w:val="1555"/>
          <w:marRight w:val="0"/>
          <w:marTop w:val="96"/>
          <w:marBottom w:val="0"/>
          <w:divBdr>
            <w:top w:val="none" w:sz="0" w:space="0" w:color="auto"/>
            <w:left w:val="none" w:sz="0" w:space="0" w:color="auto"/>
            <w:bottom w:val="none" w:sz="0" w:space="0" w:color="auto"/>
            <w:right w:val="none" w:sz="0" w:space="0" w:color="auto"/>
          </w:divBdr>
        </w:div>
        <w:div w:id="1410078242">
          <w:marLeft w:val="1555"/>
          <w:marRight w:val="0"/>
          <w:marTop w:val="96"/>
          <w:marBottom w:val="0"/>
          <w:divBdr>
            <w:top w:val="none" w:sz="0" w:space="0" w:color="auto"/>
            <w:left w:val="none" w:sz="0" w:space="0" w:color="auto"/>
            <w:bottom w:val="none" w:sz="0" w:space="0" w:color="auto"/>
            <w:right w:val="none" w:sz="0" w:space="0" w:color="auto"/>
          </w:divBdr>
        </w:div>
      </w:divsChild>
    </w:div>
    <w:div w:id="214566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BB50F-793D-41E8-B6E9-30CC11D1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3036</Words>
  <Characters>17310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Standard Letter</vt:lpstr>
    </vt:vector>
  </TitlesOfParts>
  <Company>WhizTech Consulting Pty Ltd</Company>
  <LinksUpToDate>false</LinksUpToDate>
  <CharactersWithSpaces>20306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Letter</dc:title>
  <dc:creator>Naomi Uzzell</dc:creator>
  <cp:lastModifiedBy>Margaret HARVISON</cp:lastModifiedBy>
  <cp:revision>3</cp:revision>
  <cp:lastPrinted>2012-05-11T06:30:00Z</cp:lastPrinted>
  <dcterms:created xsi:type="dcterms:W3CDTF">2012-05-11T06:31:00Z</dcterms:created>
  <dcterms:modified xsi:type="dcterms:W3CDTF">2012-05-11T06:33:00Z</dcterms:modified>
  <cp:category>General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4</vt:i4>
  </property>
  <property fmtid="{D5CDD505-2E9C-101B-9397-08002B2CF9AE}" pid="3" name="_AdHocReviewCycleID">
    <vt:i4>-1089956626</vt:i4>
  </property>
  <property fmtid="{D5CDD505-2E9C-101B-9397-08002B2CF9AE}" pid="4" name="_NewReviewCycle">
    <vt:lpwstr/>
  </property>
  <property fmtid="{D5CDD505-2E9C-101B-9397-08002B2CF9AE}" pid="5" name="_EmailSubject">
    <vt:lpwstr>Update to Treasury Website [SEC=UNCLASSIFIED]</vt:lpwstr>
  </property>
  <property fmtid="{D5CDD505-2E9C-101B-9397-08002B2CF9AE}" pid="6" name="_AuthorEmail">
    <vt:lpwstr>Michele.Mullavey@TREASURY.GOV.AU</vt:lpwstr>
  </property>
  <property fmtid="{D5CDD505-2E9C-101B-9397-08002B2CF9AE}" pid="7" name="_AuthorEmailDisplayName">
    <vt:lpwstr>Mullavey, Michele</vt:lpwstr>
  </property>
</Properties>
</file>