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CD114" w14:textId="77777777" w:rsidR="006002D8" w:rsidRPr="006D0240" w:rsidRDefault="006002D8" w:rsidP="00CA4310">
      <w:bookmarkStart w:id="0" w:name="_GoBack"/>
      <w:bookmarkEnd w:id="0"/>
    </w:p>
    <w:p w14:paraId="639DC521" w14:textId="77777777" w:rsidR="006002D8" w:rsidRPr="006D0240" w:rsidRDefault="006002D8" w:rsidP="00FE329B">
      <w:pPr>
        <w:pStyle w:val="Crest"/>
      </w:pPr>
      <w:r>
        <w:rPr>
          <w:noProof/>
        </w:rPr>
        <w:drawing>
          <wp:inline distT="0" distB="0" distL="0" distR="0" wp14:anchorId="4655C9D5" wp14:editId="642CC1F9">
            <wp:extent cx="2023654" cy="10161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Govt_stacke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124" cy="101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06D2A" w14:textId="5F9803AB" w:rsidR="006002D8" w:rsidRDefault="00A6282A" w:rsidP="00A6282A">
      <w:pPr>
        <w:pStyle w:val="CoverTitleMain"/>
        <w:rPr>
          <w:b w:val="0"/>
          <w:color w:val="auto"/>
          <w:sz w:val="48"/>
          <w:szCs w:val="48"/>
        </w:rPr>
      </w:pPr>
      <w:r w:rsidRPr="00A6282A">
        <w:rPr>
          <w:b w:val="0"/>
          <w:color w:val="auto"/>
          <w:sz w:val="48"/>
          <w:szCs w:val="48"/>
        </w:rPr>
        <w:t xml:space="preserve">Australian </w:t>
      </w:r>
      <w:r w:rsidR="00845A0D">
        <w:rPr>
          <w:b w:val="0"/>
          <w:color w:val="auto"/>
          <w:sz w:val="48"/>
          <w:szCs w:val="48"/>
        </w:rPr>
        <w:t>Government</w:t>
      </w:r>
      <w:r w:rsidRPr="00A6282A">
        <w:rPr>
          <w:b w:val="0"/>
          <w:color w:val="auto"/>
          <w:sz w:val="48"/>
          <w:szCs w:val="48"/>
        </w:rPr>
        <w:t xml:space="preserve"> Response to the </w:t>
      </w:r>
      <w:r w:rsidR="00AD0388">
        <w:rPr>
          <w:b w:val="0"/>
          <w:color w:val="auto"/>
          <w:sz w:val="48"/>
          <w:szCs w:val="48"/>
        </w:rPr>
        <w:t>Senate Economics Legislation Committee</w:t>
      </w:r>
      <w:r w:rsidRPr="00A6282A">
        <w:rPr>
          <w:b w:val="0"/>
          <w:color w:val="auto"/>
          <w:sz w:val="48"/>
          <w:szCs w:val="48"/>
        </w:rPr>
        <w:t xml:space="preserve"> Report on the </w:t>
      </w:r>
      <w:r w:rsidR="00AD0388">
        <w:rPr>
          <w:b w:val="0"/>
          <w:color w:val="auto"/>
          <w:sz w:val="48"/>
          <w:szCs w:val="48"/>
        </w:rPr>
        <w:t>Competition and Consumer Amendment (Misuse of Market Power) Bill 201</w:t>
      </w:r>
      <w:r w:rsidR="00CE1ED6">
        <w:rPr>
          <w:b w:val="0"/>
          <w:color w:val="auto"/>
          <w:sz w:val="48"/>
          <w:szCs w:val="48"/>
        </w:rPr>
        <w:t>7</w:t>
      </w:r>
    </w:p>
    <w:p w14:paraId="4388A67F" w14:textId="77777777" w:rsidR="00845A0D" w:rsidRDefault="00845A0D" w:rsidP="00845A0D"/>
    <w:p w14:paraId="6C681F7D" w14:textId="77777777" w:rsidR="00845A0D" w:rsidRDefault="00845A0D" w:rsidP="00845A0D"/>
    <w:p w14:paraId="718CF7F1" w14:textId="77777777" w:rsidR="00845A0D" w:rsidRDefault="00845A0D" w:rsidP="00845A0D"/>
    <w:p w14:paraId="4810CA38" w14:textId="77777777" w:rsidR="00845A0D" w:rsidRDefault="00845A0D" w:rsidP="00845A0D"/>
    <w:p w14:paraId="472A8EF3" w14:textId="04EA9931" w:rsidR="00845A0D" w:rsidRPr="001E1836" w:rsidRDefault="00F31216" w:rsidP="00845A0D">
      <w:pPr>
        <w:jc w:val="center"/>
      </w:pPr>
      <w:r>
        <w:t xml:space="preserve">November </w:t>
      </w:r>
      <w:r w:rsidR="00AD0388">
        <w:t>2017</w:t>
      </w:r>
    </w:p>
    <w:p w14:paraId="46BADA7E" w14:textId="77777777" w:rsidR="006002D8" w:rsidRDefault="006002D8" w:rsidP="006002D8">
      <w:pPr>
        <w:sectPr w:rsidR="006002D8">
          <w:headerReference w:type="even" r:id="rId15"/>
          <w:footerReference w:type="even" r:id="rId16"/>
          <w:headerReference w:type="first" r:id="rId17"/>
          <w:footerReference w:type="first" r:id="rId18"/>
          <w:pgSz w:w="11906" w:h="16838"/>
          <w:pgMar w:top="1418" w:right="1418" w:bottom="1418" w:left="1418" w:header="709" w:footer="709" w:gutter="0"/>
          <w:cols w:space="720"/>
        </w:sectPr>
      </w:pPr>
    </w:p>
    <w:p w14:paraId="095CE1ED" w14:textId="77777777" w:rsidR="00CA4310" w:rsidRPr="00845A0D" w:rsidRDefault="00845A0D" w:rsidP="00845A0D">
      <w:pPr>
        <w:pStyle w:val="Heading2NotNumbered"/>
        <w:jc w:val="center"/>
        <w:rPr>
          <w:color w:val="auto"/>
          <w:sz w:val="32"/>
          <w:szCs w:val="32"/>
        </w:rPr>
      </w:pPr>
      <w:r w:rsidRPr="00845A0D">
        <w:rPr>
          <w:color w:val="auto"/>
          <w:sz w:val="32"/>
          <w:szCs w:val="32"/>
        </w:rPr>
        <w:lastRenderedPageBreak/>
        <w:t>Australian Government</w:t>
      </w:r>
      <w:r w:rsidR="00A6282A" w:rsidRPr="00845A0D">
        <w:rPr>
          <w:color w:val="auto"/>
          <w:sz w:val="32"/>
          <w:szCs w:val="32"/>
        </w:rPr>
        <w:t xml:space="preserve"> response</w:t>
      </w:r>
    </w:p>
    <w:p w14:paraId="4B5405E2" w14:textId="5C1009CC" w:rsidR="00032D0F" w:rsidRPr="008F22BF" w:rsidRDefault="0059574E" w:rsidP="000F7B29">
      <w:pPr>
        <w:rPr>
          <w:b/>
          <w:i/>
        </w:rPr>
      </w:pPr>
      <w:r>
        <w:rPr>
          <w:b/>
          <w:i/>
        </w:rPr>
        <w:br/>
      </w:r>
      <w:r w:rsidR="00A6282A" w:rsidRPr="008F22BF">
        <w:rPr>
          <w:b/>
          <w:i/>
        </w:rPr>
        <w:t>Recommendation 1:</w:t>
      </w:r>
    </w:p>
    <w:p w14:paraId="38A249FD" w14:textId="3318B9F8" w:rsidR="00AD0388" w:rsidRDefault="00AD0388" w:rsidP="000F7B29">
      <w:pPr>
        <w:autoSpaceDE w:val="0"/>
        <w:autoSpaceDN w:val="0"/>
        <w:adjustRightInd w:val="0"/>
        <w:jc w:val="left"/>
        <w:rPr>
          <w:b/>
        </w:rPr>
      </w:pPr>
      <w:r w:rsidRPr="00AD0388">
        <w:rPr>
          <w:b/>
        </w:rPr>
        <w:t>The committee recommends that the proposed mandatory factors, as</w:t>
      </w:r>
      <w:r>
        <w:rPr>
          <w:b/>
        </w:rPr>
        <w:t xml:space="preserve"> </w:t>
      </w:r>
      <w:r w:rsidRPr="00AD0388">
        <w:rPr>
          <w:b/>
        </w:rPr>
        <w:t>drafted in subsection 46(2) of the bill, be removed.</w:t>
      </w:r>
      <w:r w:rsidRPr="0018637F">
        <w:rPr>
          <w:b/>
        </w:rPr>
        <w:t xml:space="preserve"> </w:t>
      </w:r>
    </w:p>
    <w:p w14:paraId="5086A809" w14:textId="31036DDE" w:rsidR="00A6282A" w:rsidRPr="008F22BF" w:rsidRDefault="00A6282A" w:rsidP="000F7B29">
      <w:pPr>
        <w:rPr>
          <w:b/>
          <w:i/>
        </w:rPr>
      </w:pPr>
      <w:r w:rsidRPr="008F22BF">
        <w:rPr>
          <w:b/>
          <w:i/>
        </w:rPr>
        <w:t>Response</w:t>
      </w:r>
    </w:p>
    <w:p w14:paraId="22B345E1" w14:textId="6C8514FE" w:rsidR="00AD0388" w:rsidRDefault="00A3460F" w:rsidP="000F7B29">
      <w:r>
        <w:t xml:space="preserve">The </w:t>
      </w:r>
      <w:r w:rsidR="00845A0D">
        <w:t>Australian Government</w:t>
      </w:r>
      <w:r>
        <w:t xml:space="preserve"> </w:t>
      </w:r>
      <w:r w:rsidR="00AD0388">
        <w:t xml:space="preserve">adopted this recommendation by </w:t>
      </w:r>
      <w:r w:rsidR="00F1125A">
        <w:t xml:space="preserve">successfully </w:t>
      </w:r>
      <w:r w:rsidR="00AD0388">
        <w:t>moving parliamentary amendments to remove the ‘mandatory factors’ from subsection 46(2)</w:t>
      </w:r>
      <w:r w:rsidR="000203F6">
        <w:t xml:space="preserve"> (see Hansard, House of Representatives, 27 March 2017, </w:t>
      </w:r>
      <w:r w:rsidR="00A36CA0">
        <w:t>p3264)</w:t>
      </w:r>
      <w:r w:rsidR="00AD0388">
        <w:t xml:space="preserve">. </w:t>
      </w:r>
    </w:p>
    <w:p w14:paraId="064875F4" w14:textId="6E54D057" w:rsidR="00A6282A" w:rsidRPr="008F22BF" w:rsidRDefault="000F7B29" w:rsidP="000F7B29">
      <w:pPr>
        <w:rPr>
          <w:b/>
          <w:i/>
        </w:rPr>
      </w:pPr>
      <w:r>
        <w:rPr>
          <w:b/>
          <w:i/>
        </w:rPr>
        <w:br/>
      </w:r>
      <w:r w:rsidR="00A6282A" w:rsidRPr="008F22BF">
        <w:rPr>
          <w:b/>
          <w:i/>
        </w:rPr>
        <w:t>Recommendation 2:</w:t>
      </w:r>
    </w:p>
    <w:p w14:paraId="55590CE8" w14:textId="08A252A9" w:rsidR="00AD0388" w:rsidRDefault="00AD0388" w:rsidP="000F7B29">
      <w:pPr>
        <w:autoSpaceDE w:val="0"/>
        <w:autoSpaceDN w:val="0"/>
        <w:adjustRightInd w:val="0"/>
        <w:jc w:val="left"/>
        <w:rPr>
          <w:b/>
        </w:rPr>
      </w:pPr>
      <w:r w:rsidRPr="00AD0388">
        <w:rPr>
          <w:b/>
        </w:rPr>
        <w:t>The committee recommends that the government undertake a</w:t>
      </w:r>
      <w:r>
        <w:rPr>
          <w:b/>
        </w:rPr>
        <w:t xml:space="preserve"> </w:t>
      </w:r>
      <w:r w:rsidRPr="00AD0388">
        <w:rPr>
          <w:b/>
        </w:rPr>
        <w:t>post-implementation review of the reforms to section 46 at least five years after</w:t>
      </w:r>
      <w:r>
        <w:rPr>
          <w:b/>
        </w:rPr>
        <w:t xml:space="preserve"> </w:t>
      </w:r>
      <w:r w:rsidRPr="00AD0388">
        <w:rPr>
          <w:b/>
        </w:rPr>
        <w:t>commencement.</w:t>
      </w:r>
    </w:p>
    <w:p w14:paraId="01D5BE49" w14:textId="25CC52A2" w:rsidR="00A6282A" w:rsidRPr="008F22BF" w:rsidRDefault="00A6282A" w:rsidP="000F7B29">
      <w:pPr>
        <w:rPr>
          <w:b/>
          <w:i/>
        </w:rPr>
      </w:pPr>
      <w:r w:rsidRPr="008F22BF">
        <w:rPr>
          <w:b/>
          <w:i/>
        </w:rPr>
        <w:t>Response</w:t>
      </w:r>
    </w:p>
    <w:p w14:paraId="134BCA8C" w14:textId="5156DA50" w:rsidR="00AD0388" w:rsidRDefault="00380BFE" w:rsidP="000F7B29">
      <w:r>
        <w:t xml:space="preserve">The </w:t>
      </w:r>
      <w:r w:rsidR="00845A0D">
        <w:t>Australian Government</w:t>
      </w:r>
      <w:r>
        <w:t xml:space="preserve"> </w:t>
      </w:r>
      <w:r w:rsidR="00AD0388">
        <w:t>supports this recommendation</w:t>
      </w:r>
      <w:r w:rsidR="00291276">
        <w:t xml:space="preserve"> in principle</w:t>
      </w:r>
      <w:r w:rsidR="00AD0388">
        <w:t>, as it will provide a</w:t>
      </w:r>
      <w:r w:rsidR="006F29A6">
        <w:t>n</w:t>
      </w:r>
      <w:r w:rsidR="00AD0388">
        <w:t xml:space="preserve"> opportunity to ensure that section 46 is working as intended. </w:t>
      </w:r>
      <w:r w:rsidR="006F29A6">
        <w:t>T</w:t>
      </w:r>
      <w:r w:rsidR="00291276">
        <w:t>he timing of a review will need to take account of the extent to which the courts have had the opportunity to develop jurisprudence on the new provision.</w:t>
      </w:r>
    </w:p>
    <w:p w14:paraId="7421F82C" w14:textId="46C995C3" w:rsidR="00A6282A" w:rsidRPr="008F22BF" w:rsidRDefault="000F7B29" w:rsidP="000F7B29">
      <w:pPr>
        <w:rPr>
          <w:b/>
          <w:i/>
        </w:rPr>
      </w:pPr>
      <w:r>
        <w:rPr>
          <w:b/>
          <w:i/>
        </w:rPr>
        <w:br/>
      </w:r>
      <w:r w:rsidR="00A6282A" w:rsidRPr="008F22BF">
        <w:rPr>
          <w:b/>
          <w:i/>
        </w:rPr>
        <w:t>Recommendation 3:</w:t>
      </w:r>
    </w:p>
    <w:p w14:paraId="472AB4D7" w14:textId="77777777" w:rsidR="00AD0388" w:rsidRDefault="00AD0388" w:rsidP="000F7B29">
      <w:pPr>
        <w:rPr>
          <w:b/>
        </w:rPr>
      </w:pPr>
      <w:r w:rsidRPr="00AD0388">
        <w:rPr>
          <w:b/>
        </w:rPr>
        <w:t>The committee recommends that the bill be passed.</w:t>
      </w:r>
      <w:r w:rsidRPr="00A6282A">
        <w:rPr>
          <w:b/>
        </w:rPr>
        <w:t xml:space="preserve"> </w:t>
      </w:r>
    </w:p>
    <w:p w14:paraId="22470D0D" w14:textId="4C688213" w:rsidR="001654C2" w:rsidRPr="008F22BF" w:rsidRDefault="00A6282A" w:rsidP="000F7B29">
      <w:pPr>
        <w:rPr>
          <w:b/>
          <w:i/>
        </w:rPr>
      </w:pPr>
      <w:r w:rsidRPr="008F22BF">
        <w:rPr>
          <w:b/>
          <w:i/>
        </w:rPr>
        <w:t>Response</w:t>
      </w:r>
    </w:p>
    <w:p w14:paraId="279A2939" w14:textId="1229CBBB" w:rsidR="00FC1994" w:rsidRDefault="00FC1994" w:rsidP="00FC1994">
      <w:r>
        <w:t>On 14 August 2017, the Senate passed the Competition and Consumer Amendment (Misuse of Market Power) Bill 2017 (see Hansard, pp5568-69).</w:t>
      </w:r>
    </w:p>
    <w:p w14:paraId="3ABCB65A" w14:textId="77777777" w:rsidR="00107C41" w:rsidRDefault="000F7B29" w:rsidP="000F7B29">
      <w:pPr>
        <w:rPr>
          <w:b/>
          <w:i/>
        </w:rPr>
      </w:pPr>
      <w:r>
        <w:rPr>
          <w:b/>
          <w:i/>
        </w:rPr>
        <w:br/>
      </w:r>
      <w:r w:rsidR="00AD0388" w:rsidRPr="008F22BF">
        <w:rPr>
          <w:b/>
          <w:i/>
        </w:rPr>
        <w:t>Dissenting report by Labor Senators</w:t>
      </w:r>
    </w:p>
    <w:p w14:paraId="16C5844B" w14:textId="3E8332EE" w:rsidR="00A6282A" w:rsidRPr="008F22BF" w:rsidRDefault="00AD0388" w:rsidP="000F7B29">
      <w:pPr>
        <w:rPr>
          <w:b/>
          <w:i/>
        </w:rPr>
      </w:pPr>
      <w:r w:rsidRPr="008F22BF">
        <w:rPr>
          <w:b/>
          <w:i/>
        </w:rPr>
        <w:t>Recommendation 1</w:t>
      </w:r>
      <w:r w:rsidR="00A6282A" w:rsidRPr="008F22BF">
        <w:rPr>
          <w:b/>
          <w:i/>
        </w:rPr>
        <w:t>:</w:t>
      </w:r>
    </w:p>
    <w:p w14:paraId="58A71090" w14:textId="77777777" w:rsidR="00AD0388" w:rsidRDefault="00AD0388" w:rsidP="000F7B29">
      <w:pPr>
        <w:rPr>
          <w:b/>
        </w:rPr>
      </w:pPr>
      <w:r w:rsidRPr="00AD0388">
        <w:rPr>
          <w:b/>
        </w:rPr>
        <w:t>That the Senate should not pass the Competition and Consumer Amendment (Misuse of Market Power) Bill 2016.</w:t>
      </w:r>
      <w:r w:rsidRPr="00A6282A">
        <w:rPr>
          <w:b/>
        </w:rPr>
        <w:t xml:space="preserve"> </w:t>
      </w:r>
    </w:p>
    <w:p w14:paraId="2FD560F3" w14:textId="0929083E" w:rsidR="00A6282A" w:rsidRPr="008F22BF" w:rsidRDefault="00A6282A" w:rsidP="000F7B29">
      <w:pPr>
        <w:autoSpaceDE w:val="0"/>
        <w:autoSpaceDN w:val="0"/>
        <w:adjustRightInd w:val="0"/>
        <w:jc w:val="left"/>
        <w:rPr>
          <w:b/>
          <w:i/>
        </w:rPr>
      </w:pPr>
      <w:r w:rsidRPr="008F22BF">
        <w:rPr>
          <w:b/>
          <w:i/>
        </w:rPr>
        <w:t>Response</w:t>
      </w:r>
    </w:p>
    <w:p w14:paraId="27F518E1" w14:textId="072FBE73" w:rsidR="002A15D7" w:rsidRDefault="000203F6" w:rsidP="000F7B29">
      <w:r>
        <w:t xml:space="preserve"> On 14 August 2017, the </w:t>
      </w:r>
      <w:r w:rsidR="00554964">
        <w:t xml:space="preserve">Senate </w:t>
      </w:r>
      <w:r>
        <w:t>pass</w:t>
      </w:r>
      <w:r w:rsidR="00554964">
        <w:t>ed</w:t>
      </w:r>
      <w:r>
        <w:t xml:space="preserve"> the Bill (see Hansard, p</w:t>
      </w:r>
      <w:r w:rsidR="00554964">
        <w:t>p</w:t>
      </w:r>
      <w:r>
        <w:t>5568</w:t>
      </w:r>
      <w:r w:rsidR="00554964">
        <w:t>-69</w:t>
      </w:r>
      <w:r>
        <w:t>).</w:t>
      </w:r>
    </w:p>
    <w:p w14:paraId="1ACD113A" w14:textId="77777777" w:rsidR="00107C41" w:rsidRDefault="000F7B29" w:rsidP="000F7B29">
      <w:pPr>
        <w:rPr>
          <w:b/>
          <w:i/>
        </w:rPr>
      </w:pPr>
      <w:r>
        <w:rPr>
          <w:b/>
          <w:i/>
        </w:rPr>
        <w:br/>
      </w:r>
    </w:p>
    <w:p w14:paraId="430B82F5" w14:textId="77777777" w:rsidR="00107C41" w:rsidRDefault="00107C41">
      <w:pPr>
        <w:spacing w:after="0"/>
        <w:jc w:val="left"/>
        <w:rPr>
          <w:b/>
          <w:i/>
        </w:rPr>
      </w:pPr>
      <w:r>
        <w:rPr>
          <w:b/>
          <w:i/>
        </w:rPr>
        <w:br w:type="page"/>
      </w:r>
    </w:p>
    <w:p w14:paraId="71FAD4DF" w14:textId="4DB41810" w:rsidR="00AD0388" w:rsidRPr="008F22BF" w:rsidRDefault="00AD0388" w:rsidP="000F7B29">
      <w:pPr>
        <w:rPr>
          <w:b/>
          <w:i/>
        </w:rPr>
      </w:pPr>
      <w:r w:rsidRPr="008F22BF">
        <w:rPr>
          <w:b/>
          <w:i/>
        </w:rPr>
        <w:lastRenderedPageBreak/>
        <w:t xml:space="preserve">Additional comments by </w:t>
      </w:r>
      <w:r w:rsidR="00603E1B">
        <w:rPr>
          <w:b/>
          <w:i/>
        </w:rPr>
        <w:t xml:space="preserve">Senator </w:t>
      </w:r>
      <w:r w:rsidRPr="008F22BF">
        <w:rPr>
          <w:b/>
          <w:i/>
        </w:rPr>
        <w:t>Xenophon</w:t>
      </w:r>
    </w:p>
    <w:p w14:paraId="518F8A0D" w14:textId="608E0C22" w:rsidR="00107C41" w:rsidRPr="008E2981" w:rsidRDefault="00F1125A" w:rsidP="000F7B29">
      <w:pPr>
        <w:autoSpaceDE w:val="0"/>
        <w:autoSpaceDN w:val="0"/>
        <w:adjustRightInd w:val="0"/>
        <w:jc w:val="left"/>
        <w:rPr>
          <w:b/>
          <w:i/>
        </w:rPr>
      </w:pPr>
      <w:r w:rsidRPr="00F913FE">
        <w:rPr>
          <w:b/>
          <w:i/>
        </w:rPr>
        <w:t>Recommendation 1</w:t>
      </w:r>
      <w:r w:rsidR="00107C41">
        <w:rPr>
          <w:b/>
          <w:i/>
        </w:rPr>
        <w:t>:</w:t>
      </w:r>
    </w:p>
    <w:p w14:paraId="6E4F2B7C" w14:textId="50B59125" w:rsidR="00107C41" w:rsidRDefault="00AD0388" w:rsidP="000F7B29">
      <w:pPr>
        <w:autoSpaceDE w:val="0"/>
        <w:autoSpaceDN w:val="0"/>
        <w:adjustRightInd w:val="0"/>
        <w:jc w:val="left"/>
        <w:rPr>
          <w:b/>
        </w:rPr>
      </w:pPr>
      <w:r w:rsidRPr="00AD0388">
        <w:rPr>
          <w:b/>
        </w:rPr>
        <w:t>A 'cost waiver order' should be introduced into market power abuse litigation cases to improve access to justice.</w:t>
      </w:r>
    </w:p>
    <w:p w14:paraId="603161C5" w14:textId="110BF808" w:rsidR="002A3ADA" w:rsidRPr="008F22BF" w:rsidRDefault="002A3ADA" w:rsidP="000F7B29">
      <w:pPr>
        <w:autoSpaceDE w:val="0"/>
        <w:autoSpaceDN w:val="0"/>
        <w:adjustRightInd w:val="0"/>
        <w:jc w:val="left"/>
        <w:rPr>
          <w:b/>
          <w:i/>
        </w:rPr>
      </w:pPr>
      <w:r w:rsidRPr="008F22BF">
        <w:rPr>
          <w:b/>
          <w:i/>
        </w:rPr>
        <w:t>Response</w:t>
      </w:r>
    </w:p>
    <w:p w14:paraId="7ACF4D87" w14:textId="32547123" w:rsidR="00AD0388" w:rsidRDefault="00780D35" w:rsidP="008E2981">
      <w:pPr>
        <w:spacing w:after="480"/>
        <w:rPr>
          <w:color w:val="auto"/>
        </w:rPr>
      </w:pPr>
      <w:r w:rsidRPr="00E05C6F">
        <w:rPr>
          <w:color w:val="auto"/>
        </w:rPr>
        <w:t xml:space="preserve">The Australian Government </w:t>
      </w:r>
      <w:r w:rsidR="00AD0388">
        <w:rPr>
          <w:color w:val="auto"/>
        </w:rPr>
        <w:t xml:space="preserve">responded to this recommendation in </w:t>
      </w:r>
      <w:r w:rsidR="000F78AF">
        <w:rPr>
          <w:color w:val="auto"/>
        </w:rPr>
        <w:t>the Senate on 14 August 2017 (Senator Cormann, Hansard</w:t>
      </w:r>
      <w:r w:rsidR="00F1125A">
        <w:rPr>
          <w:color w:val="auto"/>
        </w:rPr>
        <w:t xml:space="preserve">, </w:t>
      </w:r>
      <w:r w:rsidR="00107C41">
        <w:rPr>
          <w:color w:val="auto"/>
        </w:rPr>
        <w:t>p556</w:t>
      </w:r>
      <w:r w:rsidR="00FC1994">
        <w:rPr>
          <w:color w:val="auto"/>
        </w:rPr>
        <w:t>1</w:t>
      </w:r>
      <w:r w:rsidR="000F78AF">
        <w:rPr>
          <w:color w:val="auto"/>
        </w:rPr>
        <w:t>).</w:t>
      </w:r>
      <w:r w:rsidR="00AD0388">
        <w:rPr>
          <w:color w:val="auto"/>
        </w:rPr>
        <w:t xml:space="preserve"> </w:t>
      </w:r>
    </w:p>
    <w:p w14:paraId="66B8F688" w14:textId="6D41E3E1" w:rsidR="00AD0388" w:rsidRPr="008F22BF" w:rsidRDefault="00AD0388" w:rsidP="000F7B29">
      <w:pPr>
        <w:rPr>
          <w:b/>
          <w:i/>
        </w:rPr>
      </w:pPr>
      <w:r w:rsidRPr="008F22BF">
        <w:rPr>
          <w:b/>
          <w:i/>
        </w:rPr>
        <w:t>Recommendation 2:</w:t>
      </w:r>
    </w:p>
    <w:p w14:paraId="5488E85C" w14:textId="19026855" w:rsidR="00AD0388" w:rsidRDefault="00AD0388" w:rsidP="000F7B29">
      <w:pPr>
        <w:autoSpaceDE w:val="0"/>
        <w:autoSpaceDN w:val="0"/>
        <w:adjustRightInd w:val="0"/>
        <w:jc w:val="left"/>
        <w:rPr>
          <w:b/>
        </w:rPr>
      </w:pPr>
      <w:r w:rsidRPr="00AD0388">
        <w:rPr>
          <w:b/>
        </w:rPr>
        <w:t>A divestiture order must be made available as a judicial remedy for</w:t>
      </w:r>
      <w:r>
        <w:rPr>
          <w:b/>
        </w:rPr>
        <w:t xml:space="preserve"> </w:t>
      </w:r>
      <w:r w:rsidRPr="00AD0388">
        <w:rPr>
          <w:b/>
        </w:rPr>
        <w:t>serious or repeat market power abuse offender cases.</w:t>
      </w:r>
      <w:r w:rsidRPr="00A6282A">
        <w:rPr>
          <w:b/>
        </w:rPr>
        <w:t xml:space="preserve"> </w:t>
      </w:r>
    </w:p>
    <w:p w14:paraId="1A675F79" w14:textId="234702CA" w:rsidR="002A3ADA" w:rsidRPr="008F22BF" w:rsidRDefault="002A3ADA" w:rsidP="000F7B29">
      <w:pPr>
        <w:rPr>
          <w:b/>
          <w:i/>
        </w:rPr>
      </w:pPr>
      <w:r w:rsidRPr="008F22BF">
        <w:rPr>
          <w:b/>
          <w:i/>
        </w:rPr>
        <w:t>Response</w:t>
      </w:r>
    </w:p>
    <w:p w14:paraId="0DE6925A" w14:textId="3460A867" w:rsidR="0011406A" w:rsidRDefault="0011406A" w:rsidP="008E2981">
      <w:pPr>
        <w:spacing w:after="480"/>
        <w:rPr>
          <w:color w:val="auto"/>
        </w:rPr>
      </w:pPr>
      <w:r w:rsidRPr="00E05C6F">
        <w:rPr>
          <w:color w:val="auto"/>
        </w:rPr>
        <w:t xml:space="preserve">The Australian Government </w:t>
      </w:r>
      <w:r>
        <w:rPr>
          <w:color w:val="auto"/>
        </w:rPr>
        <w:t>responded to this recommendation in</w:t>
      </w:r>
      <w:r w:rsidR="000F78AF">
        <w:rPr>
          <w:color w:val="auto"/>
        </w:rPr>
        <w:t xml:space="preserve"> the Senate on 14 August 2017 (Senator Cormann, Hansard</w:t>
      </w:r>
      <w:r w:rsidR="00107C41">
        <w:rPr>
          <w:color w:val="auto"/>
        </w:rPr>
        <w:t>, p5556</w:t>
      </w:r>
      <w:r w:rsidR="000F78AF">
        <w:rPr>
          <w:color w:val="auto"/>
        </w:rPr>
        <w:t>).</w:t>
      </w:r>
      <w:r>
        <w:rPr>
          <w:color w:val="auto"/>
        </w:rPr>
        <w:t xml:space="preserve"> </w:t>
      </w:r>
    </w:p>
    <w:p w14:paraId="1FB80C12" w14:textId="79AC5354" w:rsidR="00AD0388" w:rsidRPr="008F22BF" w:rsidRDefault="00AD0388" w:rsidP="000F7B29">
      <w:pPr>
        <w:rPr>
          <w:b/>
          <w:i/>
        </w:rPr>
      </w:pPr>
      <w:r w:rsidRPr="008F22BF">
        <w:rPr>
          <w:b/>
          <w:i/>
        </w:rPr>
        <w:t>Recommendation 3:</w:t>
      </w:r>
    </w:p>
    <w:p w14:paraId="1FE920FB" w14:textId="2FCB3483" w:rsidR="00AD0388" w:rsidRDefault="00AD0388" w:rsidP="000F7B29">
      <w:pPr>
        <w:autoSpaceDE w:val="0"/>
        <w:autoSpaceDN w:val="0"/>
        <w:adjustRightInd w:val="0"/>
        <w:jc w:val="left"/>
        <w:rPr>
          <w:b/>
        </w:rPr>
      </w:pPr>
      <w:r w:rsidRPr="00AD0388">
        <w:rPr>
          <w:b/>
        </w:rPr>
        <w:t>As per Draft Harper Review Recommendation 25, to mitigate concerns</w:t>
      </w:r>
      <w:r>
        <w:rPr>
          <w:b/>
        </w:rPr>
        <w:t xml:space="preserve"> </w:t>
      </w:r>
      <w:r w:rsidRPr="00AD0388">
        <w:rPr>
          <w:b/>
        </w:rPr>
        <w:t>about over-capture a defence should be introduced so that the primary</w:t>
      </w:r>
      <w:r>
        <w:rPr>
          <w:b/>
        </w:rPr>
        <w:t xml:space="preserve"> </w:t>
      </w:r>
      <w:r w:rsidRPr="00AD0388">
        <w:rPr>
          <w:b/>
        </w:rPr>
        <w:t>prohibition would not apply if the conduct in question:</w:t>
      </w:r>
    </w:p>
    <w:p w14:paraId="40F7BBFB" w14:textId="2A5C46F7" w:rsidR="00AD0388" w:rsidRPr="00AD0388" w:rsidRDefault="00AD0388" w:rsidP="000F7B29">
      <w:pPr>
        <w:pStyle w:val="Bullet"/>
        <w:ind w:left="567" w:hanging="567"/>
        <w:rPr>
          <w:b/>
        </w:rPr>
      </w:pPr>
      <w:r w:rsidRPr="00AD0388">
        <w:rPr>
          <w:b/>
        </w:rPr>
        <w:t>would be a rational business decision or strategy by a corporation that did not have a substantial degree of power in the market; and</w:t>
      </w:r>
    </w:p>
    <w:p w14:paraId="6C7DCAC1" w14:textId="6AEF3594" w:rsidR="00AD0388" w:rsidRPr="00AD0388" w:rsidRDefault="00AD0388" w:rsidP="000F7B29">
      <w:pPr>
        <w:pStyle w:val="Bullet"/>
        <w:rPr>
          <w:b/>
        </w:rPr>
      </w:pPr>
      <w:r w:rsidRPr="00AD0388">
        <w:rPr>
          <w:b/>
        </w:rPr>
        <w:t>the effect or likely effect of the conduct is to benefit the long-term interests of consumers.</w:t>
      </w:r>
    </w:p>
    <w:p w14:paraId="09100328" w14:textId="4B98CA1E" w:rsidR="002A3ADA" w:rsidRDefault="00AD0388" w:rsidP="000F7B29">
      <w:pPr>
        <w:autoSpaceDE w:val="0"/>
        <w:autoSpaceDN w:val="0"/>
        <w:adjustRightInd w:val="0"/>
        <w:jc w:val="left"/>
        <w:rPr>
          <w:b/>
        </w:rPr>
      </w:pPr>
      <w:r w:rsidRPr="00AD0388">
        <w:rPr>
          <w:b/>
        </w:rPr>
        <w:t>The onus of proving that the defence applies should fall on the corporation</w:t>
      </w:r>
      <w:r w:rsidR="000F7B29">
        <w:rPr>
          <w:b/>
        </w:rPr>
        <w:t xml:space="preserve"> </w:t>
      </w:r>
      <w:r w:rsidRPr="00AD0388">
        <w:rPr>
          <w:b/>
        </w:rPr>
        <w:t>engaging in the conduct.</w:t>
      </w:r>
      <w:r>
        <w:rPr>
          <w:b/>
        </w:rPr>
        <w:t xml:space="preserve"> </w:t>
      </w:r>
    </w:p>
    <w:p w14:paraId="1C8579C7" w14:textId="10DBAA43" w:rsidR="00AD0388" w:rsidRPr="008F22BF" w:rsidRDefault="00AD0388" w:rsidP="000F7B29">
      <w:pPr>
        <w:jc w:val="left"/>
        <w:rPr>
          <w:b/>
          <w:i/>
        </w:rPr>
      </w:pPr>
      <w:r w:rsidRPr="008F22BF">
        <w:rPr>
          <w:b/>
          <w:i/>
        </w:rPr>
        <w:t xml:space="preserve">Response: </w:t>
      </w:r>
    </w:p>
    <w:p w14:paraId="3113B279" w14:textId="24FDECFE" w:rsidR="008C1458" w:rsidRDefault="000F78AF" w:rsidP="000F7B29">
      <w:pPr>
        <w:jc w:val="left"/>
        <w:rPr>
          <w:highlight w:val="yellow"/>
          <w:lang w:val="en-US"/>
        </w:rPr>
      </w:pPr>
      <w:r w:rsidRPr="005B6837">
        <w:rPr>
          <w:lang w:val="en-US"/>
        </w:rPr>
        <w:t xml:space="preserve">The Government does not support </w:t>
      </w:r>
      <w:r>
        <w:rPr>
          <w:lang w:val="en-US"/>
        </w:rPr>
        <w:t xml:space="preserve">this </w:t>
      </w:r>
      <w:r w:rsidRPr="005B6837">
        <w:rPr>
          <w:lang w:val="en-US"/>
        </w:rPr>
        <w:t xml:space="preserve">recommendation as </w:t>
      </w:r>
      <w:r w:rsidR="00626AE4">
        <w:rPr>
          <w:lang w:val="en-US"/>
        </w:rPr>
        <w:t>the proposed</w:t>
      </w:r>
      <w:r w:rsidR="00626AE4" w:rsidRPr="00FD5847">
        <w:rPr>
          <w:lang w:val="en-GB"/>
        </w:rPr>
        <w:t xml:space="preserve"> defence</w:t>
      </w:r>
      <w:r w:rsidR="00626AE4">
        <w:rPr>
          <w:lang w:val="en-US"/>
        </w:rPr>
        <w:t xml:space="preserve"> </w:t>
      </w:r>
      <w:r w:rsidRPr="005B6837">
        <w:rPr>
          <w:lang w:val="en-US"/>
        </w:rPr>
        <w:t>would</w:t>
      </w:r>
      <w:r w:rsidR="00626AE4">
        <w:rPr>
          <w:lang w:val="en-US"/>
        </w:rPr>
        <w:t xml:space="preserve"> be broad, and could increase uncertainty about the operation of section 46</w:t>
      </w:r>
      <w:r w:rsidRPr="005B6837">
        <w:rPr>
          <w:lang w:val="en-US"/>
        </w:rPr>
        <w:t>.</w:t>
      </w:r>
      <w:r w:rsidR="00364033">
        <w:rPr>
          <w:lang w:val="en-US"/>
        </w:rPr>
        <w:t xml:space="preserve"> </w:t>
      </w:r>
      <w:r w:rsidR="00364033" w:rsidRPr="0087523E">
        <w:rPr>
          <w:lang w:val="en-US"/>
        </w:rPr>
        <w:t>The Government also notes that</w:t>
      </w:r>
      <w:r w:rsidR="0087523E" w:rsidRPr="0087523E">
        <w:rPr>
          <w:lang w:val="en-US"/>
        </w:rPr>
        <w:t>, on 14 August 2017,</w:t>
      </w:r>
      <w:r w:rsidR="00364033" w:rsidRPr="0087523E">
        <w:rPr>
          <w:lang w:val="en-US"/>
        </w:rPr>
        <w:t xml:space="preserve"> Senator Xenophon </w:t>
      </w:r>
      <w:r w:rsidR="009C1EC7" w:rsidRPr="0087523E">
        <w:rPr>
          <w:lang w:val="en-US"/>
        </w:rPr>
        <w:t xml:space="preserve">withdrew </w:t>
      </w:r>
      <w:r w:rsidR="0087523E" w:rsidRPr="0087523E">
        <w:rPr>
          <w:lang w:val="en-US"/>
        </w:rPr>
        <w:t>a proposed amendment to the Competition and Consumer Amendment (Misuse of Market Power) Bill 2017</w:t>
      </w:r>
      <w:r w:rsidR="008A5561">
        <w:rPr>
          <w:lang w:val="en-US"/>
        </w:rPr>
        <w:t>,</w:t>
      </w:r>
      <w:r w:rsidR="009C1EC7" w:rsidRPr="0087523E">
        <w:rPr>
          <w:lang w:val="en-US"/>
        </w:rPr>
        <w:t xml:space="preserve"> </w:t>
      </w:r>
      <w:r w:rsidR="008C1458" w:rsidRPr="0087523E">
        <w:rPr>
          <w:lang w:val="en-US"/>
        </w:rPr>
        <w:t>which sought to introduce the defence</w:t>
      </w:r>
      <w:r w:rsidR="009C1EC7" w:rsidRPr="0087523E">
        <w:rPr>
          <w:lang w:val="en-US"/>
        </w:rPr>
        <w:t>, and acknowledged the defence would be unnecessary</w:t>
      </w:r>
      <w:r w:rsidR="00F61212">
        <w:rPr>
          <w:lang w:val="en-US"/>
        </w:rPr>
        <w:t xml:space="preserve"> (Senator Xeno</w:t>
      </w:r>
      <w:r w:rsidR="0087523E" w:rsidRPr="0087523E">
        <w:rPr>
          <w:lang w:val="en-US"/>
        </w:rPr>
        <w:t>phon, Hansard, p5555)</w:t>
      </w:r>
      <w:r w:rsidR="008C1458" w:rsidRPr="0087523E">
        <w:rPr>
          <w:lang w:val="en-US"/>
        </w:rPr>
        <w:t>.</w:t>
      </w:r>
      <w:r w:rsidR="008C1458">
        <w:rPr>
          <w:highlight w:val="yellow"/>
          <w:lang w:val="en-US"/>
        </w:rPr>
        <w:t xml:space="preserve"> </w:t>
      </w:r>
    </w:p>
    <w:p w14:paraId="7FF7C80B" w14:textId="43672D92" w:rsidR="00AD0388" w:rsidRPr="00AD0388" w:rsidRDefault="00AD0388" w:rsidP="000F7B29">
      <w:pPr>
        <w:jc w:val="left"/>
        <w:rPr>
          <w:b/>
        </w:rPr>
      </w:pPr>
    </w:p>
    <w:sectPr w:rsidR="00AD0388" w:rsidRPr="00AD0388" w:rsidSect="003559B9"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38B25" w14:textId="77777777" w:rsidR="00A6282A" w:rsidRDefault="00A6282A">
      <w:r>
        <w:separator/>
      </w:r>
    </w:p>
  </w:endnote>
  <w:endnote w:type="continuationSeparator" w:id="0">
    <w:p w14:paraId="3747BE76" w14:textId="77777777" w:rsidR="00A6282A" w:rsidRDefault="00A6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E448D" w14:textId="77777777" w:rsidR="00845A0D" w:rsidRDefault="008A5561" w:rsidP="0016422F">
    <w:pPr>
      <w:pStyle w:val="SecurityClassificationFooter"/>
    </w:pPr>
    <w:fldSimple w:instr=" DOCPROPERTY SecurityClassification \* MERGEFORMAT ">
      <w:r w:rsidR="005B0C58">
        <w:t>Draft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3EADC" w14:textId="77777777" w:rsidR="006002D8" w:rsidRDefault="006002D8">
    <w:pPr>
      <w:pStyle w:val="Footer"/>
    </w:pPr>
  </w:p>
  <w:p w14:paraId="6075C094" w14:textId="77777777" w:rsidR="006002D8" w:rsidRDefault="008A5561" w:rsidP="0016422F">
    <w:pPr>
      <w:pStyle w:val="SecurityClassificationFooter"/>
    </w:pPr>
    <w:fldSimple w:instr=" DOCPROPERTY SecurityClassification \* MERGEFORMAT ">
      <w:r w:rsidR="005B0C58">
        <w:t>Draft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1E3F9" w14:textId="77777777" w:rsidR="003559B9" w:rsidRDefault="003559B9" w:rsidP="003559B9">
    <w:pPr>
      <w:pStyle w:val="FooterEven"/>
      <w:rPr>
        <w:noProof/>
      </w:rPr>
    </w:pPr>
    <w:r w:rsidRPr="005317EF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746D5">
      <w:rPr>
        <w:noProof/>
      </w:rPr>
      <w:t>3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1FEC0" w14:textId="77777777" w:rsidR="0048777E" w:rsidRDefault="0048777E" w:rsidP="00A17969">
    <w:pPr>
      <w:pStyle w:val="FooterEven"/>
      <w:rPr>
        <w:noProof/>
      </w:rPr>
    </w:pPr>
    <w:r w:rsidRPr="005317EF">
      <w:t xml:space="preserve">Page </w:t>
    </w:r>
    <w:r w:rsidR="005B00BF">
      <w:fldChar w:fldCharType="begin"/>
    </w:r>
    <w:r w:rsidR="00815210">
      <w:instrText xml:space="preserve"> PAGE </w:instrText>
    </w:r>
    <w:r w:rsidR="005B00BF">
      <w:fldChar w:fldCharType="separate"/>
    </w:r>
    <w:r w:rsidR="003746D5">
      <w:rPr>
        <w:noProof/>
      </w:rPr>
      <w:t>2</w:t>
    </w:r>
    <w:r w:rsidR="005B00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A663E" w14:textId="77777777" w:rsidR="00A6282A" w:rsidRDefault="00A6282A">
      <w:r>
        <w:separator/>
      </w:r>
    </w:p>
  </w:footnote>
  <w:footnote w:type="continuationSeparator" w:id="0">
    <w:p w14:paraId="2A667864" w14:textId="77777777" w:rsidR="00A6282A" w:rsidRDefault="00A62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475BA" w14:textId="77777777" w:rsidR="00845A0D" w:rsidRDefault="008A5561" w:rsidP="0016422F">
    <w:pPr>
      <w:pStyle w:val="SecurityClassificationHeader"/>
    </w:pPr>
    <w:fldSimple w:instr=" DOCPROPERTY SecurityClassification \* MERGEFORMAT ">
      <w:r w:rsidR="005B0C58">
        <w:t>Draft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B6E10" w14:textId="77777777" w:rsidR="00845A0D" w:rsidRDefault="008A5561" w:rsidP="0016422F">
    <w:pPr>
      <w:pStyle w:val="SecurityClassificationHeader"/>
    </w:pPr>
    <w:fldSimple w:instr=" DOCPROPERTY SecurityClassification \* MERGEFORMAT ">
      <w:r w:rsidR="005B0C58">
        <w:t>Draft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2476F" w14:textId="77777777" w:rsidR="0048777E" w:rsidRPr="001E1836" w:rsidRDefault="0048777E" w:rsidP="001E18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76A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A27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F43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D6C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6E06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AA5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1C2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6C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B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B6B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43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9C960FD"/>
    <w:multiLevelType w:val="multilevel"/>
    <w:tmpl w:val="DA101CDC"/>
    <w:name w:val="OneLevelNumberedParagraphList"/>
    <w:lvl w:ilvl="0">
      <w:start w:val="1"/>
      <w:numFmt w:val="decimal"/>
      <w:lvlRestart w:val="0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0000"/>
        <w:sz w:val="22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abstractNum w:abstractNumId="12">
    <w:nsid w:val="236A5BB3"/>
    <w:multiLevelType w:val="multilevel"/>
    <w:tmpl w:val="FA9E4C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3">
    <w:nsid w:val="244237C5"/>
    <w:multiLevelType w:val="multilevel"/>
    <w:tmpl w:val="EDDCAC0A"/>
    <w:name w:val="StandardNumberedList"/>
    <w:lvl w:ilvl="0">
      <w:start w:val="1"/>
      <w:numFmt w:val="decimal"/>
      <w:lvlRestart w:val="0"/>
      <w:pStyle w:val="OutlineNumbered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551"/>
        </w:tabs>
        <w:ind w:left="2551" w:hanging="850"/>
      </w:pPr>
      <w:rPr>
        <w:rFonts w:hint="default"/>
        <w:b w:val="0"/>
        <w:i w:val="0"/>
      </w:rPr>
    </w:lvl>
    <w:lvl w:ilvl="4">
      <w:start w:val="1"/>
      <w:numFmt w:val="lowerLetter"/>
      <w:pStyle w:val="OutlineNumbered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4">
    <w:nsid w:val="25C06266"/>
    <w:multiLevelType w:val="multilevel"/>
    <w:tmpl w:val="2F9E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5">
    <w:nsid w:val="27440C8B"/>
    <w:multiLevelType w:val="multilevel"/>
    <w:tmpl w:val="CB5C4156"/>
    <w:name w:val="StandardBulletedList_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566"/>
        </w:tabs>
        <w:ind w:left="566" w:hanging="566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8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0"/>
        </w:tabs>
        <w:ind w:left="1700" w:hanging="566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6">
    <w:nsid w:val="278D78E7"/>
    <w:multiLevelType w:val="multilevel"/>
    <w:tmpl w:val="227083C4"/>
    <w:name w:val="OneLevelRomanNumeralList"/>
    <w:lvl w:ilvl="0">
      <w:start w:val="1"/>
      <w:numFmt w:val="lowerRoman"/>
      <w:lvlRestart w:val="0"/>
      <w:pStyle w:val="Romannumer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7">
    <w:nsid w:val="2D097FDD"/>
    <w:multiLevelType w:val="multilevel"/>
    <w:tmpl w:val="0A1661C4"/>
    <w:name w:val="Heading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342E82"/>
        <w:sz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342E82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342E82"/>
        <w:sz w:val="28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8">
    <w:nsid w:val="2D665DFA"/>
    <w:multiLevelType w:val="singleLevel"/>
    <w:tmpl w:val="D7E4CFE6"/>
    <w:name w:val="OneLevelAlphaParagraphList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z w:val="22"/>
      </w:rPr>
    </w:lvl>
  </w:abstractNum>
  <w:abstractNum w:abstractNumId="19">
    <w:nsid w:val="3C85793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418B22D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42B72EA2"/>
    <w:multiLevelType w:val="multilevel"/>
    <w:tmpl w:val="D474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>
    <w:nsid w:val="4CE06931"/>
    <w:multiLevelType w:val="singleLevel"/>
    <w:tmpl w:val="4366EF18"/>
    <w:name w:val="ChartTableFootnoteAlpha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23">
    <w:nsid w:val="517124E0"/>
    <w:multiLevelType w:val="multilevel"/>
    <w:tmpl w:val="FEFA76DE"/>
    <w:lvl w:ilvl="0">
      <w:start w:val="1"/>
      <w:numFmt w:val="decimal"/>
      <w:lvlText w:val="%1."/>
      <w:lvlJc w:val="left"/>
      <w:pPr>
        <w:tabs>
          <w:tab w:val="num" w:pos="1345"/>
        </w:tabs>
        <w:ind w:left="1345" w:hanging="4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1"/>
        </w:tabs>
        <w:ind w:left="1841" w:hanging="4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7"/>
        </w:tabs>
        <w:ind w:left="2337" w:hanging="496"/>
      </w:pPr>
      <w:rPr>
        <w:rFonts w:hint="default"/>
      </w:rPr>
    </w:lvl>
    <w:lvl w:ilvl="3">
      <w:start w:val="1"/>
      <w:numFmt w:val="decimal"/>
      <w:lvlText w:val="%4.%1.%2.%3."/>
      <w:lvlJc w:val="left"/>
      <w:pPr>
        <w:tabs>
          <w:tab w:val="num" w:pos="3583"/>
        </w:tabs>
        <w:ind w:left="3549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49"/>
        </w:tabs>
        <w:ind w:left="26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9"/>
        </w:tabs>
        <w:ind w:left="33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29"/>
        </w:tabs>
        <w:ind w:left="37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9"/>
        </w:tabs>
        <w:ind w:left="4089" w:hanging="360"/>
      </w:pPr>
      <w:rPr>
        <w:rFonts w:hint="default"/>
      </w:rPr>
    </w:lvl>
  </w:abstractNum>
  <w:abstractNum w:abstractNumId="24">
    <w:nsid w:val="535357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555E4B97"/>
    <w:multiLevelType w:val="multilevel"/>
    <w:tmpl w:val="3BE8A474"/>
    <w:lvl w:ilvl="0">
      <w:start w:val="1"/>
      <w:numFmt w:val="decimal"/>
      <w:lvlText w:val="%1."/>
      <w:lvlJc w:val="left"/>
      <w:pPr>
        <w:tabs>
          <w:tab w:val="num" w:pos="1345"/>
        </w:tabs>
        <w:ind w:left="1345" w:hanging="4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1"/>
        </w:tabs>
        <w:ind w:left="1841" w:hanging="4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7"/>
        </w:tabs>
        <w:ind w:left="2337" w:hanging="496"/>
      </w:pPr>
      <w:rPr>
        <w:rFonts w:hint="default"/>
      </w:rPr>
    </w:lvl>
    <w:lvl w:ilvl="3">
      <w:start w:val="1"/>
      <w:numFmt w:val="decimal"/>
      <w:lvlText w:val="%4.%1.%2.%3."/>
      <w:lvlJc w:val="left"/>
      <w:pPr>
        <w:tabs>
          <w:tab w:val="num" w:pos="2289"/>
        </w:tabs>
        <w:ind w:left="228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49"/>
        </w:tabs>
        <w:ind w:left="26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9"/>
        </w:tabs>
        <w:ind w:left="33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29"/>
        </w:tabs>
        <w:ind w:left="37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9"/>
        </w:tabs>
        <w:ind w:left="4089" w:hanging="360"/>
      </w:pPr>
      <w:rPr>
        <w:rFonts w:hint="default"/>
      </w:rPr>
    </w:lvl>
  </w:abstractNum>
  <w:abstractNum w:abstractNumId="26">
    <w:nsid w:val="58101827"/>
    <w:multiLevelType w:val="multilevel"/>
    <w:tmpl w:val="3CACDCCC"/>
    <w:name w:val="BoxBulleted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566"/>
        </w:tabs>
        <w:ind w:left="566" w:hanging="566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1134"/>
        </w:tabs>
        <w:ind w:left="1134" w:hanging="568"/>
      </w:pPr>
      <w:rPr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1700"/>
        </w:tabs>
        <w:ind w:left="1700" w:hanging="566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7">
    <w:nsid w:val="5E0A6F8D"/>
    <w:multiLevelType w:val="multilevel"/>
    <w:tmpl w:val="51941ED6"/>
    <w:name w:val="RecommendationBulletedList"/>
    <w:lvl w:ilvl="0">
      <w:start w:val="1"/>
      <w:numFmt w:val="bullet"/>
      <w:lvlRestart w:val="0"/>
      <w:pStyle w:val="RecommendationBullet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bullet"/>
      <w:pStyle w:val="RecommendationDash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pStyle w:val="RecommendationDoubleDo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8">
    <w:nsid w:val="65FB0D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78663746"/>
    <w:multiLevelType w:val="multilevel"/>
    <w:tmpl w:val="2DB61A66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22"/>
  </w:num>
  <w:num w:numId="5">
    <w:abstractNumId w:val="12"/>
  </w:num>
  <w:num w:numId="6">
    <w:abstractNumId w:val="12"/>
  </w:num>
  <w:num w:numId="7">
    <w:abstractNumId w:val="12"/>
  </w:num>
  <w:num w:numId="8">
    <w:abstractNumId w:val="29"/>
  </w:num>
  <w:num w:numId="9">
    <w:abstractNumId w:val="26"/>
  </w:num>
  <w:num w:numId="10">
    <w:abstractNumId w:val="11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23"/>
  </w:num>
  <w:num w:numId="24">
    <w:abstractNumId w:val="25"/>
  </w:num>
  <w:num w:numId="25">
    <w:abstractNumId w:val="14"/>
  </w:num>
  <w:num w:numId="26">
    <w:abstractNumId w:val="21"/>
  </w:num>
  <w:num w:numId="27">
    <w:abstractNumId w:val="10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curityClassificationInHeader" w:val="True"/>
  </w:docVars>
  <w:rsids>
    <w:rsidRoot w:val="00A6282A"/>
    <w:rsid w:val="00002ADC"/>
    <w:rsid w:val="00006F7E"/>
    <w:rsid w:val="000203F6"/>
    <w:rsid w:val="00032D0F"/>
    <w:rsid w:val="00034F32"/>
    <w:rsid w:val="0004481B"/>
    <w:rsid w:val="00046BF5"/>
    <w:rsid w:val="00057A26"/>
    <w:rsid w:val="00066C67"/>
    <w:rsid w:val="000C23E0"/>
    <w:rsid w:val="000C33D5"/>
    <w:rsid w:val="000C7E1D"/>
    <w:rsid w:val="000E16CA"/>
    <w:rsid w:val="000F5342"/>
    <w:rsid w:val="000F78AF"/>
    <w:rsid w:val="000F7B29"/>
    <w:rsid w:val="00107C41"/>
    <w:rsid w:val="0011406A"/>
    <w:rsid w:val="00137D56"/>
    <w:rsid w:val="00141A3B"/>
    <w:rsid w:val="001451A1"/>
    <w:rsid w:val="001456F2"/>
    <w:rsid w:val="00145986"/>
    <w:rsid w:val="00146046"/>
    <w:rsid w:val="00163F01"/>
    <w:rsid w:val="0016422F"/>
    <w:rsid w:val="00165095"/>
    <w:rsid w:val="001654C2"/>
    <w:rsid w:val="0018637F"/>
    <w:rsid w:val="0019569A"/>
    <w:rsid w:val="001A27B3"/>
    <w:rsid w:val="001A73F8"/>
    <w:rsid w:val="001E1001"/>
    <w:rsid w:val="001E1836"/>
    <w:rsid w:val="00207BEB"/>
    <w:rsid w:val="00222698"/>
    <w:rsid w:val="00224A32"/>
    <w:rsid w:val="00235656"/>
    <w:rsid w:val="002371CE"/>
    <w:rsid w:val="00237529"/>
    <w:rsid w:val="00240AAC"/>
    <w:rsid w:val="00245CA3"/>
    <w:rsid w:val="0028210D"/>
    <w:rsid w:val="002845BF"/>
    <w:rsid w:val="00285298"/>
    <w:rsid w:val="00290FE7"/>
    <w:rsid w:val="00291276"/>
    <w:rsid w:val="00293100"/>
    <w:rsid w:val="002A15D7"/>
    <w:rsid w:val="002A2C88"/>
    <w:rsid w:val="002A3ADA"/>
    <w:rsid w:val="002B26AD"/>
    <w:rsid w:val="002B583C"/>
    <w:rsid w:val="002C1E4E"/>
    <w:rsid w:val="002E25F6"/>
    <w:rsid w:val="002E58A2"/>
    <w:rsid w:val="002F354C"/>
    <w:rsid w:val="002F3D8E"/>
    <w:rsid w:val="00300CAF"/>
    <w:rsid w:val="00312095"/>
    <w:rsid w:val="0033013B"/>
    <w:rsid w:val="0033172C"/>
    <w:rsid w:val="00337149"/>
    <w:rsid w:val="003559B9"/>
    <w:rsid w:val="00357E2F"/>
    <w:rsid w:val="00362982"/>
    <w:rsid w:val="00364033"/>
    <w:rsid w:val="003707CD"/>
    <w:rsid w:val="003746D5"/>
    <w:rsid w:val="00380BFE"/>
    <w:rsid w:val="003D2094"/>
    <w:rsid w:val="003E73C6"/>
    <w:rsid w:val="00403F1E"/>
    <w:rsid w:val="00421697"/>
    <w:rsid w:val="00437E9B"/>
    <w:rsid w:val="0045339B"/>
    <w:rsid w:val="00467E7F"/>
    <w:rsid w:val="0047120F"/>
    <w:rsid w:val="004760BC"/>
    <w:rsid w:val="0048777E"/>
    <w:rsid w:val="004A1773"/>
    <w:rsid w:val="004D1FCD"/>
    <w:rsid w:val="004E7E9F"/>
    <w:rsid w:val="004F52D6"/>
    <w:rsid w:val="0050060F"/>
    <w:rsid w:val="00511D2D"/>
    <w:rsid w:val="005224B7"/>
    <w:rsid w:val="00532E77"/>
    <w:rsid w:val="005374E0"/>
    <w:rsid w:val="00554964"/>
    <w:rsid w:val="005774C0"/>
    <w:rsid w:val="00592097"/>
    <w:rsid w:val="0059574E"/>
    <w:rsid w:val="005A089C"/>
    <w:rsid w:val="005A3D75"/>
    <w:rsid w:val="005B00BF"/>
    <w:rsid w:val="005B0C58"/>
    <w:rsid w:val="005B1DED"/>
    <w:rsid w:val="005D22E5"/>
    <w:rsid w:val="005D442D"/>
    <w:rsid w:val="005D5280"/>
    <w:rsid w:val="005E76C1"/>
    <w:rsid w:val="005F05D4"/>
    <w:rsid w:val="005F59CA"/>
    <w:rsid w:val="005F78AF"/>
    <w:rsid w:val="006002D8"/>
    <w:rsid w:val="00603E1B"/>
    <w:rsid w:val="006046BE"/>
    <w:rsid w:val="006220EC"/>
    <w:rsid w:val="00625B69"/>
    <w:rsid w:val="00626AE4"/>
    <w:rsid w:val="00634909"/>
    <w:rsid w:val="00660400"/>
    <w:rsid w:val="00667F8D"/>
    <w:rsid w:val="006728EC"/>
    <w:rsid w:val="006A2CAC"/>
    <w:rsid w:val="006A787E"/>
    <w:rsid w:val="006B2852"/>
    <w:rsid w:val="006D3968"/>
    <w:rsid w:val="006E7AA4"/>
    <w:rsid w:val="006F29A6"/>
    <w:rsid w:val="00723256"/>
    <w:rsid w:val="00737153"/>
    <w:rsid w:val="00741FAA"/>
    <w:rsid w:val="00754739"/>
    <w:rsid w:val="007626A1"/>
    <w:rsid w:val="0077523B"/>
    <w:rsid w:val="00780D35"/>
    <w:rsid w:val="00791CB9"/>
    <w:rsid w:val="007C2061"/>
    <w:rsid w:val="007C534C"/>
    <w:rsid w:val="007C76FC"/>
    <w:rsid w:val="007D042B"/>
    <w:rsid w:val="007D2A9B"/>
    <w:rsid w:val="007E5870"/>
    <w:rsid w:val="007F7C8E"/>
    <w:rsid w:val="00803193"/>
    <w:rsid w:val="0080477D"/>
    <w:rsid w:val="00815210"/>
    <w:rsid w:val="00821673"/>
    <w:rsid w:val="00826DB3"/>
    <w:rsid w:val="008319AC"/>
    <w:rsid w:val="0083438F"/>
    <w:rsid w:val="00842CC9"/>
    <w:rsid w:val="00845A0D"/>
    <w:rsid w:val="00846075"/>
    <w:rsid w:val="00861116"/>
    <w:rsid w:val="0087523E"/>
    <w:rsid w:val="00882640"/>
    <w:rsid w:val="008A0E38"/>
    <w:rsid w:val="008A5561"/>
    <w:rsid w:val="008B39A1"/>
    <w:rsid w:val="008B4088"/>
    <w:rsid w:val="008C1458"/>
    <w:rsid w:val="008D2E8B"/>
    <w:rsid w:val="008D6825"/>
    <w:rsid w:val="008E0722"/>
    <w:rsid w:val="008E2981"/>
    <w:rsid w:val="008E3B84"/>
    <w:rsid w:val="008F201B"/>
    <w:rsid w:val="008F22BF"/>
    <w:rsid w:val="008F4F90"/>
    <w:rsid w:val="009010FF"/>
    <w:rsid w:val="00902260"/>
    <w:rsid w:val="00907A18"/>
    <w:rsid w:val="009207A2"/>
    <w:rsid w:val="00942526"/>
    <w:rsid w:val="009665D1"/>
    <w:rsid w:val="00981231"/>
    <w:rsid w:val="00986F21"/>
    <w:rsid w:val="009871F2"/>
    <w:rsid w:val="00990728"/>
    <w:rsid w:val="009C1EC7"/>
    <w:rsid w:val="009E5823"/>
    <w:rsid w:val="009F150D"/>
    <w:rsid w:val="009F2A8B"/>
    <w:rsid w:val="009F67E9"/>
    <w:rsid w:val="00A06A2E"/>
    <w:rsid w:val="00A16C23"/>
    <w:rsid w:val="00A17969"/>
    <w:rsid w:val="00A23070"/>
    <w:rsid w:val="00A3460F"/>
    <w:rsid w:val="00A36CA0"/>
    <w:rsid w:val="00A44D57"/>
    <w:rsid w:val="00A55A61"/>
    <w:rsid w:val="00A562C9"/>
    <w:rsid w:val="00A567C3"/>
    <w:rsid w:val="00A6282A"/>
    <w:rsid w:val="00A70D38"/>
    <w:rsid w:val="00A77709"/>
    <w:rsid w:val="00A90BC0"/>
    <w:rsid w:val="00A92E4A"/>
    <w:rsid w:val="00AA0D21"/>
    <w:rsid w:val="00AD0388"/>
    <w:rsid w:val="00AE550E"/>
    <w:rsid w:val="00B10451"/>
    <w:rsid w:val="00B174B9"/>
    <w:rsid w:val="00B2418A"/>
    <w:rsid w:val="00B347D9"/>
    <w:rsid w:val="00B37C95"/>
    <w:rsid w:val="00B57C3D"/>
    <w:rsid w:val="00B76F28"/>
    <w:rsid w:val="00B82C13"/>
    <w:rsid w:val="00BA0150"/>
    <w:rsid w:val="00BA411C"/>
    <w:rsid w:val="00BC63D3"/>
    <w:rsid w:val="00BC71EC"/>
    <w:rsid w:val="00BD32F3"/>
    <w:rsid w:val="00BF239E"/>
    <w:rsid w:val="00C22701"/>
    <w:rsid w:val="00C43B54"/>
    <w:rsid w:val="00C466C6"/>
    <w:rsid w:val="00C50433"/>
    <w:rsid w:val="00C60A5C"/>
    <w:rsid w:val="00C623B5"/>
    <w:rsid w:val="00C72C59"/>
    <w:rsid w:val="00C75879"/>
    <w:rsid w:val="00C852FF"/>
    <w:rsid w:val="00C869C5"/>
    <w:rsid w:val="00CA2588"/>
    <w:rsid w:val="00CA4310"/>
    <w:rsid w:val="00CA447F"/>
    <w:rsid w:val="00CB77DA"/>
    <w:rsid w:val="00CC40CD"/>
    <w:rsid w:val="00CE1ED6"/>
    <w:rsid w:val="00CE3A8B"/>
    <w:rsid w:val="00CE71FD"/>
    <w:rsid w:val="00CF01E5"/>
    <w:rsid w:val="00CF1EAA"/>
    <w:rsid w:val="00CF2175"/>
    <w:rsid w:val="00CF2215"/>
    <w:rsid w:val="00D03180"/>
    <w:rsid w:val="00D115DB"/>
    <w:rsid w:val="00D15F16"/>
    <w:rsid w:val="00D262E9"/>
    <w:rsid w:val="00D3750D"/>
    <w:rsid w:val="00D41BDE"/>
    <w:rsid w:val="00D44FC5"/>
    <w:rsid w:val="00D51203"/>
    <w:rsid w:val="00D53A2E"/>
    <w:rsid w:val="00D84250"/>
    <w:rsid w:val="00D9730D"/>
    <w:rsid w:val="00DA28D7"/>
    <w:rsid w:val="00DB5EA2"/>
    <w:rsid w:val="00DF71FC"/>
    <w:rsid w:val="00E05C6F"/>
    <w:rsid w:val="00E07913"/>
    <w:rsid w:val="00E11EDC"/>
    <w:rsid w:val="00E21655"/>
    <w:rsid w:val="00E42617"/>
    <w:rsid w:val="00E63746"/>
    <w:rsid w:val="00E71862"/>
    <w:rsid w:val="00EA349C"/>
    <w:rsid w:val="00EB10E5"/>
    <w:rsid w:val="00EB2A00"/>
    <w:rsid w:val="00EE776C"/>
    <w:rsid w:val="00F03A9D"/>
    <w:rsid w:val="00F1125A"/>
    <w:rsid w:val="00F14886"/>
    <w:rsid w:val="00F23AEE"/>
    <w:rsid w:val="00F30B98"/>
    <w:rsid w:val="00F31216"/>
    <w:rsid w:val="00F35CE8"/>
    <w:rsid w:val="00F521CB"/>
    <w:rsid w:val="00F61212"/>
    <w:rsid w:val="00F62C33"/>
    <w:rsid w:val="00F913FE"/>
    <w:rsid w:val="00FA1A8B"/>
    <w:rsid w:val="00FC1994"/>
    <w:rsid w:val="00FC21C3"/>
    <w:rsid w:val="00FC3B5D"/>
    <w:rsid w:val="00FC5C37"/>
    <w:rsid w:val="00FD31CE"/>
    <w:rsid w:val="00FD4019"/>
    <w:rsid w:val="00FD5847"/>
    <w:rsid w:val="00FE329B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2683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969"/>
    <w:pPr>
      <w:spacing w:after="240"/>
      <w:jc w:val="both"/>
    </w:pPr>
    <w:rPr>
      <w:rFonts w:asciiTheme="minorHAnsi" w:hAnsiTheme="minorHAnsi"/>
      <w:color w:val="000000"/>
      <w:sz w:val="22"/>
    </w:rPr>
  </w:style>
  <w:style w:type="paragraph" w:styleId="Heading1">
    <w:name w:val="heading 1"/>
    <w:basedOn w:val="HeadingBase"/>
    <w:next w:val="Normal"/>
    <w:qFormat/>
    <w:rsid w:val="00CA4310"/>
    <w:pPr>
      <w:numPr>
        <w:numId w:val="28"/>
      </w:numPr>
      <w:spacing w:before="480" w:after="300"/>
      <w:ind w:left="0" w:firstLine="0"/>
      <w:outlineLvl w:val="0"/>
    </w:pPr>
    <w:rPr>
      <w:rFonts w:cs="Arial"/>
      <w:b/>
      <w:bCs/>
      <w:smallCaps/>
      <w:kern w:val="32"/>
      <w:sz w:val="36"/>
      <w:szCs w:val="36"/>
    </w:rPr>
  </w:style>
  <w:style w:type="paragraph" w:styleId="Heading2">
    <w:name w:val="heading 2"/>
    <w:basedOn w:val="HeadingBase"/>
    <w:next w:val="Normal"/>
    <w:qFormat/>
    <w:rsid w:val="00CA4310"/>
    <w:pPr>
      <w:numPr>
        <w:ilvl w:val="1"/>
        <w:numId w:val="28"/>
      </w:numPr>
      <w:spacing w:before="360" w:after="24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Base"/>
    <w:next w:val="Normal"/>
    <w:qFormat/>
    <w:rsid w:val="00CA4310"/>
    <w:pPr>
      <w:numPr>
        <w:ilvl w:val="2"/>
        <w:numId w:val="28"/>
      </w:numPr>
      <w:spacing w:before="240" w:after="180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207BEB"/>
    <w:pPr>
      <w:spacing w:before="240" w:after="120"/>
      <w:outlineLvl w:val="3"/>
    </w:pPr>
    <w:rPr>
      <w:b/>
      <w:bCs/>
      <w:i/>
      <w:sz w:val="24"/>
      <w:szCs w:val="22"/>
    </w:rPr>
  </w:style>
  <w:style w:type="paragraph" w:styleId="Heading5">
    <w:name w:val="heading 5"/>
    <w:basedOn w:val="HeadingBase"/>
    <w:next w:val="Normal"/>
    <w:link w:val="Heading5Char"/>
    <w:qFormat/>
    <w:rsid w:val="00842CC9"/>
    <w:pPr>
      <w:spacing w:before="240" w:after="120"/>
      <w:outlineLvl w:val="4"/>
    </w:pPr>
    <w:rPr>
      <w:b/>
      <w:bCs/>
      <w:iCs/>
      <w:sz w:val="22"/>
    </w:rPr>
  </w:style>
  <w:style w:type="paragraph" w:styleId="Heading6">
    <w:name w:val="heading 6"/>
    <w:basedOn w:val="HeadingBase"/>
    <w:next w:val="Normal"/>
    <w:qFormat/>
    <w:rsid w:val="00B347D9"/>
    <w:pPr>
      <w:spacing w:after="120"/>
      <w:outlineLvl w:val="5"/>
    </w:pPr>
    <w:rPr>
      <w:bCs/>
      <w:sz w:val="22"/>
      <w:szCs w:val="22"/>
    </w:rPr>
  </w:style>
  <w:style w:type="paragraph" w:styleId="Heading7">
    <w:name w:val="heading 7"/>
    <w:basedOn w:val="HeadingBase"/>
    <w:next w:val="Normal"/>
    <w:qFormat/>
    <w:rsid w:val="00A16C23"/>
    <w:pPr>
      <w:spacing w:after="120"/>
      <w:outlineLvl w:val="6"/>
    </w:pPr>
    <w:rPr>
      <w:szCs w:val="24"/>
    </w:rPr>
  </w:style>
  <w:style w:type="paragraph" w:styleId="Heading8">
    <w:name w:val="heading 8"/>
    <w:basedOn w:val="HeadingBase"/>
    <w:next w:val="Normal"/>
    <w:qFormat/>
    <w:rsid w:val="00942526"/>
    <w:pPr>
      <w:spacing w:before="60" w:after="60"/>
      <w:jc w:val="center"/>
      <w:outlineLvl w:val="7"/>
    </w:pPr>
    <w:rPr>
      <w:iCs/>
      <w:smallCaps/>
      <w:sz w:val="22"/>
      <w:szCs w:val="24"/>
    </w:rPr>
  </w:style>
  <w:style w:type="paragraph" w:styleId="Heading9">
    <w:name w:val="heading 9"/>
    <w:basedOn w:val="HeadingBase"/>
    <w:next w:val="Normal"/>
    <w:qFormat/>
    <w:rsid w:val="00942526"/>
    <w:pPr>
      <w:spacing w:before="60" w:after="60"/>
      <w:jc w:val="center"/>
      <w:outlineLvl w:val="8"/>
    </w:pPr>
    <w:rPr>
      <w:rFonts w:ascii="Arial Bold" w:hAnsi="Arial Bold" w:cs="Arial"/>
      <w:b/>
      <w:smallCap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link w:val="SingleParagraphChar"/>
    <w:rsid w:val="00A16C23"/>
    <w:pPr>
      <w:spacing w:after="0"/>
    </w:pPr>
  </w:style>
  <w:style w:type="character" w:styleId="Hyperlink">
    <w:name w:val="Hyperlink"/>
    <w:basedOn w:val="DefaultParagraphFont"/>
    <w:rsid w:val="00A16C23"/>
    <w:rPr>
      <w:color w:val="auto"/>
      <w:u w:val="none"/>
    </w:rPr>
  </w:style>
  <w:style w:type="character" w:customStyle="1" w:styleId="BoldandItalic">
    <w:name w:val="Bold and Italic"/>
    <w:basedOn w:val="DefaultParagraphFont"/>
    <w:rsid w:val="00D3750D"/>
    <w:rPr>
      <w:rFonts w:ascii="Calibri" w:hAnsi="Calibri"/>
      <w:b/>
      <w:i/>
    </w:rPr>
  </w:style>
  <w:style w:type="table" w:styleId="TableGrid">
    <w:name w:val="Table Grid"/>
    <w:basedOn w:val="TableNormal"/>
    <w:rsid w:val="00A16C23"/>
    <w:pPr>
      <w:spacing w:after="240" w:line="260" w:lineRule="exact"/>
      <w:jc w:val="both"/>
    </w:pPr>
    <w:tblPr/>
    <w:tcPr>
      <w:shd w:val="clear" w:color="auto" w:fill="E6E6E6"/>
    </w:tcPr>
  </w:style>
  <w:style w:type="paragraph" w:customStyle="1" w:styleId="TableColumnHeadingBase">
    <w:name w:val="Table Column Heading Base"/>
    <w:basedOn w:val="Normal"/>
    <w:rsid w:val="00882640"/>
    <w:pPr>
      <w:spacing w:before="40" w:after="40"/>
    </w:pPr>
    <w:rPr>
      <w:b/>
      <w:color w:val="342E82"/>
      <w:sz w:val="16"/>
    </w:rPr>
  </w:style>
  <w:style w:type="paragraph" w:styleId="FootnoteText">
    <w:name w:val="footnote text"/>
    <w:basedOn w:val="Normal"/>
    <w:link w:val="FootnoteTextChar"/>
    <w:rsid w:val="00A16C23"/>
    <w:pPr>
      <w:tabs>
        <w:tab w:val="left" w:pos="284"/>
      </w:tabs>
      <w:spacing w:after="0"/>
      <w:ind w:left="284" w:hanging="284"/>
    </w:pPr>
    <w:rPr>
      <w:sz w:val="18"/>
    </w:rPr>
  </w:style>
  <w:style w:type="paragraph" w:customStyle="1" w:styleId="Bullet">
    <w:name w:val="Bullet"/>
    <w:basedOn w:val="Normal"/>
    <w:link w:val="BulletChar"/>
    <w:rsid w:val="00CC40CD"/>
    <w:pPr>
      <w:numPr>
        <w:numId w:val="1"/>
      </w:numPr>
    </w:pPr>
  </w:style>
  <w:style w:type="paragraph" w:customStyle="1" w:styleId="Dash">
    <w:name w:val="Dash"/>
    <w:basedOn w:val="Normal"/>
    <w:rsid w:val="00CC40CD"/>
    <w:pPr>
      <w:numPr>
        <w:ilvl w:val="1"/>
        <w:numId w:val="1"/>
      </w:numPr>
      <w:tabs>
        <w:tab w:val="clear" w:pos="1134"/>
        <w:tab w:val="num" w:pos="360"/>
      </w:tabs>
      <w:ind w:left="1361" w:hanging="397"/>
    </w:pPr>
  </w:style>
  <w:style w:type="paragraph" w:customStyle="1" w:styleId="DoubleDot">
    <w:name w:val="Double Dot"/>
    <w:basedOn w:val="Normal"/>
    <w:rsid w:val="00CC40CD"/>
    <w:pPr>
      <w:numPr>
        <w:ilvl w:val="2"/>
        <w:numId w:val="1"/>
      </w:numPr>
      <w:tabs>
        <w:tab w:val="clear" w:pos="1700"/>
        <w:tab w:val="num" w:pos="360"/>
      </w:tabs>
      <w:ind w:left="1758" w:hanging="397"/>
    </w:pPr>
  </w:style>
  <w:style w:type="paragraph" w:customStyle="1" w:styleId="OutlineNumbered1">
    <w:name w:val="Outline Numbered 1"/>
    <w:basedOn w:val="Normal"/>
    <w:rsid w:val="00E07913"/>
    <w:pPr>
      <w:numPr>
        <w:numId w:val="2"/>
      </w:numPr>
      <w:tabs>
        <w:tab w:val="clear" w:pos="567"/>
        <w:tab w:val="num" w:pos="360"/>
      </w:tabs>
      <w:ind w:left="0" w:firstLine="0"/>
    </w:pPr>
  </w:style>
  <w:style w:type="paragraph" w:customStyle="1" w:styleId="OutlineNumbered2">
    <w:name w:val="Outline Numbered 2"/>
    <w:basedOn w:val="Normal"/>
    <w:rsid w:val="00E07913"/>
    <w:pPr>
      <w:numPr>
        <w:ilvl w:val="1"/>
        <w:numId w:val="2"/>
      </w:numPr>
      <w:tabs>
        <w:tab w:val="clear" w:pos="1134"/>
        <w:tab w:val="num" w:pos="360"/>
      </w:tabs>
      <w:ind w:left="0" w:firstLine="0"/>
    </w:pPr>
  </w:style>
  <w:style w:type="paragraph" w:customStyle="1" w:styleId="OutlineNumbered3">
    <w:name w:val="Outline Numbered 3"/>
    <w:basedOn w:val="Normal"/>
    <w:rsid w:val="00E07913"/>
    <w:pPr>
      <w:numPr>
        <w:ilvl w:val="2"/>
        <w:numId w:val="2"/>
      </w:numPr>
    </w:pPr>
  </w:style>
  <w:style w:type="paragraph" w:customStyle="1" w:styleId="AlphaParagraph">
    <w:name w:val="Alpha Paragraph"/>
    <w:basedOn w:val="Normal"/>
    <w:rsid w:val="00A16C23"/>
    <w:pPr>
      <w:numPr>
        <w:numId w:val="3"/>
      </w:numPr>
    </w:pPr>
  </w:style>
  <w:style w:type="paragraph" w:customStyle="1" w:styleId="HeadingBase">
    <w:name w:val="Heading Base"/>
    <w:next w:val="Normal"/>
    <w:link w:val="HeadingBaseChar"/>
    <w:rsid w:val="00A17969"/>
    <w:pPr>
      <w:keepNext/>
    </w:pPr>
    <w:rPr>
      <w:rFonts w:ascii="Calibri" w:hAnsi="Calibri"/>
      <w:color w:val="1F497D" w:themeColor="text2"/>
    </w:rPr>
  </w:style>
  <w:style w:type="paragraph" w:customStyle="1" w:styleId="AppendixHeading">
    <w:name w:val="Appendix Heading"/>
    <w:basedOn w:val="HeadingBase"/>
    <w:next w:val="Normal"/>
    <w:rsid w:val="00D3750D"/>
    <w:pPr>
      <w:spacing w:before="720" w:after="360"/>
      <w:outlineLvl w:val="0"/>
    </w:pPr>
    <w:rPr>
      <w:b/>
      <w:smallCaps/>
      <w:sz w:val="36"/>
      <w:szCs w:val="36"/>
    </w:rPr>
  </w:style>
  <w:style w:type="character" w:customStyle="1" w:styleId="Bold">
    <w:name w:val="Bold"/>
    <w:basedOn w:val="DefaultParagraphFont"/>
    <w:rsid w:val="00A16C23"/>
    <w:rPr>
      <w:b/>
    </w:rPr>
  </w:style>
  <w:style w:type="paragraph" w:customStyle="1" w:styleId="BoxHeading">
    <w:name w:val="Box Heading"/>
    <w:basedOn w:val="HeadingBase"/>
    <w:next w:val="BoxText"/>
    <w:rsid w:val="00A16C23"/>
    <w:pPr>
      <w:spacing w:before="240" w:after="120"/>
    </w:pPr>
    <w:rPr>
      <w:b/>
      <w:sz w:val="22"/>
    </w:rPr>
  </w:style>
  <w:style w:type="paragraph" w:customStyle="1" w:styleId="BoxTextBase">
    <w:name w:val="Box Text Base"/>
    <w:basedOn w:val="Normal"/>
    <w:rsid w:val="00D03180"/>
  </w:style>
  <w:style w:type="paragraph" w:customStyle="1" w:styleId="ChartandTableFootnoteAlpha">
    <w:name w:val="Chart and Table Footnote Alpha"/>
    <w:rsid w:val="00A16C23"/>
    <w:pPr>
      <w:numPr>
        <w:numId w:val="4"/>
      </w:numPr>
      <w:tabs>
        <w:tab w:val="clear" w:pos="283"/>
        <w:tab w:val="num" w:pos="360"/>
      </w:tabs>
      <w:ind w:left="0" w:firstLine="0"/>
      <w:jc w:val="both"/>
    </w:pPr>
    <w:rPr>
      <w:rFonts w:ascii="Arial" w:hAnsi="Arial"/>
      <w:color w:val="000000"/>
      <w:sz w:val="16"/>
      <w:szCs w:val="16"/>
    </w:rPr>
  </w:style>
  <w:style w:type="paragraph" w:customStyle="1" w:styleId="ChartGraphic">
    <w:name w:val="Chart Graphic"/>
    <w:basedOn w:val="HeadingBase"/>
    <w:next w:val="Normal"/>
    <w:rsid w:val="00A16C23"/>
    <w:pPr>
      <w:jc w:val="center"/>
    </w:pPr>
  </w:style>
  <w:style w:type="paragraph" w:customStyle="1" w:styleId="ChartMainHeading">
    <w:name w:val="Chart Main Heading"/>
    <w:basedOn w:val="HeadingBase"/>
    <w:next w:val="ChartGraphic"/>
    <w:rsid w:val="00A16C23"/>
    <w:pPr>
      <w:spacing w:after="20"/>
      <w:jc w:val="center"/>
    </w:pPr>
    <w:rPr>
      <w:b/>
      <w:sz w:val="22"/>
    </w:rPr>
  </w:style>
  <w:style w:type="paragraph" w:customStyle="1" w:styleId="ChartorTableNote">
    <w:name w:val="Chart or Table Note"/>
    <w:next w:val="Normal"/>
    <w:rsid w:val="00A16C23"/>
    <w:pPr>
      <w:jc w:val="both"/>
    </w:pPr>
    <w:rPr>
      <w:rFonts w:ascii="Arial" w:hAnsi="Arial"/>
      <w:color w:val="000000"/>
      <w:sz w:val="16"/>
    </w:rPr>
  </w:style>
  <w:style w:type="paragraph" w:customStyle="1" w:styleId="ChartSecondHeading">
    <w:name w:val="Chart Second Heading"/>
    <w:basedOn w:val="HeadingBase"/>
    <w:next w:val="ChartGraphic"/>
    <w:rsid w:val="00A16C23"/>
    <w:pPr>
      <w:spacing w:after="20"/>
      <w:jc w:val="center"/>
    </w:pPr>
  </w:style>
  <w:style w:type="paragraph" w:customStyle="1" w:styleId="Classification">
    <w:name w:val="Classification"/>
    <w:basedOn w:val="HeadingBase"/>
    <w:next w:val="Footer"/>
    <w:semiHidden/>
    <w:rsid w:val="00A16C23"/>
    <w:pPr>
      <w:spacing w:after="120"/>
      <w:jc w:val="center"/>
    </w:pPr>
    <w:rPr>
      <w:b/>
      <w:smallCaps/>
    </w:rPr>
  </w:style>
  <w:style w:type="paragraph" w:styleId="Footer">
    <w:name w:val="footer"/>
    <w:basedOn w:val="HeadingBase"/>
    <w:link w:val="FooterChar"/>
    <w:rsid w:val="00A17969"/>
    <w:pPr>
      <w:pBdr>
        <w:top w:val="single" w:sz="4" w:space="1" w:color="1F497D" w:themeColor="text2"/>
      </w:pBdr>
    </w:pPr>
  </w:style>
  <w:style w:type="paragraph" w:customStyle="1" w:styleId="ContentsHeading">
    <w:name w:val="Contents Heading"/>
    <w:basedOn w:val="HeadingBase"/>
    <w:next w:val="Normal"/>
    <w:rsid w:val="00FE329B"/>
    <w:pPr>
      <w:spacing w:before="240" w:after="360"/>
      <w:jc w:val="center"/>
    </w:pPr>
    <w:rPr>
      <w:smallCaps/>
      <w:sz w:val="36"/>
      <w:szCs w:val="36"/>
    </w:rPr>
  </w:style>
  <w:style w:type="paragraph" w:customStyle="1" w:styleId="CoverTitleMain">
    <w:name w:val="Cover Title Main"/>
    <w:basedOn w:val="HeadingBase"/>
    <w:next w:val="Normal"/>
    <w:rsid w:val="00207BEB"/>
    <w:pPr>
      <w:shd w:val="clear" w:color="auto" w:fill="FFFFFF" w:themeFill="background1"/>
      <w:spacing w:before="3360" w:after="480"/>
      <w:jc w:val="center"/>
    </w:pPr>
    <w:rPr>
      <w:rFonts w:asciiTheme="minorHAnsi" w:hAnsiTheme="minorHAnsi"/>
      <w:b/>
      <w:sz w:val="52"/>
      <w:szCs w:val="52"/>
    </w:rPr>
  </w:style>
  <w:style w:type="paragraph" w:customStyle="1" w:styleId="CoverTitleSub">
    <w:name w:val="Cover Title Sub"/>
    <w:basedOn w:val="HeadingBase"/>
    <w:rsid w:val="00FE329B"/>
    <w:pPr>
      <w:pBdr>
        <w:top w:val="single" w:sz="24" w:space="4" w:color="342E82"/>
      </w:pBdr>
      <w:spacing w:before="720" w:after="360"/>
      <w:jc w:val="right"/>
    </w:pPr>
    <w:rPr>
      <w:sz w:val="36"/>
    </w:rPr>
  </w:style>
  <w:style w:type="paragraph" w:customStyle="1" w:styleId="FooterCentered">
    <w:name w:val="Footer Centered"/>
    <w:basedOn w:val="Footer"/>
    <w:rsid w:val="00A16C23"/>
    <w:pPr>
      <w:jc w:val="center"/>
    </w:pPr>
  </w:style>
  <w:style w:type="paragraph" w:customStyle="1" w:styleId="FooterEven">
    <w:name w:val="Footer Even"/>
    <w:basedOn w:val="Footer"/>
    <w:rsid w:val="00A17969"/>
  </w:style>
  <w:style w:type="paragraph" w:customStyle="1" w:styleId="FooterOdd">
    <w:name w:val="Footer Odd"/>
    <w:basedOn w:val="Footer"/>
    <w:rsid w:val="00A16C23"/>
    <w:pPr>
      <w:jc w:val="right"/>
    </w:pPr>
  </w:style>
  <w:style w:type="character" w:customStyle="1" w:styleId="FramedFooter">
    <w:name w:val="Framed Footer"/>
    <w:rsid w:val="00C466C6"/>
    <w:rPr>
      <w:rFonts w:ascii="Arial" w:hAnsi="Arial"/>
      <w:color w:val="342E82"/>
      <w:sz w:val="18"/>
    </w:rPr>
  </w:style>
  <w:style w:type="character" w:customStyle="1" w:styleId="FramedHeader">
    <w:name w:val="Framed Header"/>
    <w:basedOn w:val="DefaultParagraphFont"/>
    <w:rsid w:val="00C466C6"/>
    <w:rPr>
      <w:rFonts w:ascii="Arial" w:hAnsi="Arial"/>
      <w:dstrike w:val="0"/>
      <w:color w:val="342E82"/>
      <w:sz w:val="18"/>
      <w:vertAlign w:val="baseline"/>
    </w:rPr>
  </w:style>
  <w:style w:type="paragraph" w:styleId="Header">
    <w:name w:val="header"/>
    <w:basedOn w:val="HeadingBase"/>
    <w:link w:val="HeaderChar"/>
    <w:rsid w:val="00A17969"/>
    <w:pPr>
      <w:jc w:val="right"/>
    </w:pPr>
  </w:style>
  <w:style w:type="paragraph" w:customStyle="1" w:styleId="HeaderEven">
    <w:name w:val="Header Even"/>
    <w:basedOn w:val="Header"/>
    <w:rsid w:val="005F05D4"/>
    <w:pPr>
      <w:jc w:val="left"/>
    </w:pPr>
  </w:style>
  <w:style w:type="paragraph" w:customStyle="1" w:styleId="HeaderOdd">
    <w:name w:val="Header Odd"/>
    <w:basedOn w:val="Header"/>
    <w:rsid w:val="00A16C23"/>
  </w:style>
  <w:style w:type="paragraph" w:styleId="NormalIndent">
    <w:name w:val="Normal Indent"/>
    <w:basedOn w:val="Normal"/>
    <w:rsid w:val="00B2418A"/>
    <w:pPr>
      <w:ind w:left="567"/>
    </w:pPr>
    <w:rPr>
      <w:i/>
    </w:rPr>
  </w:style>
  <w:style w:type="paragraph" w:customStyle="1" w:styleId="RecommendationHeading">
    <w:name w:val="Recommendation Heading"/>
    <w:basedOn w:val="HeadingBase"/>
    <w:next w:val="RecommendationText"/>
    <w:rsid w:val="00A16C23"/>
    <w:pPr>
      <w:spacing w:before="120" w:after="240"/>
    </w:pPr>
    <w:rPr>
      <w:b/>
      <w:sz w:val="22"/>
    </w:rPr>
  </w:style>
  <w:style w:type="paragraph" w:customStyle="1" w:styleId="RecommendationTextBase">
    <w:name w:val="Recommendation Text Base"/>
    <w:basedOn w:val="Normal"/>
    <w:rsid w:val="0045339B"/>
    <w:pPr>
      <w:spacing w:before="120" w:after="120"/>
    </w:pPr>
  </w:style>
  <w:style w:type="paragraph" w:customStyle="1" w:styleId="RecommendationText">
    <w:name w:val="Recommendation Text"/>
    <w:basedOn w:val="RecommendationTextBase"/>
    <w:rsid w:val="00A16C23"/>
  </w:style>
  <w:style w:type="paragraph" w:customStyle="1" w:styleId="TableTextBase">
    <w:name w:val="Table Text Base"/>
    <w:rsid w:val="00D3750D"/>
    <w:pPr>
      <w:spacing w:before="40" w:after="40"/>
    </w:pPr>
    <w:rPr>
      <w:rFonts w:asciiTheme="minorHAnsi" w:hAnsiTheme="minorHAnsi"/>
      <w:color w:val="000000"/>
      <w:sz w:val="16"/>
    </w:rPr>
  </w:style>
  <w:style w:type="paragraph" w:customStyle="1" w:styleId="TableColumnHeadingCentred">
    <w:name w:val="Table Column Heading Centred"/>
    <w:basedOn w:val="TableColumnHeadingBase"/>
    <w:rsid w:val="00EB2A00"/>
    <w:pPr>
      <w:jc w:val="center"/>
    </w:pPr>
  </w:style>
  <w:style w:type="paragraph" w:customStyle="1" w:styleId="TableColumnHeadingLeft">
    <w:name w:val="Table Column Heading Left"/>
    <w:basedOn w:val="TableColumnHeadingBase"/>
    <w:rsid w:val="00EB2A00"/>
  </w:style>
  <w:style w:type="paragraph" w:customStyle="1" w:styleId="TableColumnHeadingRight">
    <w:name w:val="Table Column Heading Right"/>
    <w:basedOn w:val="TableColumnHeadingBase"/>
    <w:rsid w:val="00EB2A00"/>
    <w:pPr>
      <w:jc w:val="right"/>
    </w:pPr>
  </w:style>
  <w:style w:type="paragraph" w:customStyle="1" w:styleId="TableGraphic">
    <w:name w:val="Table Graphic"/>
    <w:basedOn w:val="HeadingBase"/>
    <w:next w:val="Normal"/>
    <w:rsid w:val="00A16C23"/>
  </w:style>
  <w:style w:type="paragraph" w:customStyle="1" w:styleId="TableMainHeading">
    <w:name w:val="Table Main Heading"/>
    <w:basedOn w:val="HeadingBase"/>
    <w:next w:val="TableGraphic"/>
    <w:rsid w:val="00A16C23"/>
    <w:pPr>
      <w:spacing w:after="20"/>
    </w:pPr>
    <w:rPr>
      <w:b/>
      <w:sz w:val="22"/>
    </w:rPr>
  </w:style>
  <w:style w:type="paragraph" w:customStyle="1" w:styleId="TableMainHeadingContd">
    <w:name w:val="Table Main Heading Contd"/>
    <w:basedOn w:val="HeadingBase"/>
    <w:next w:val="TableGraphic"/>
    <w:rsid w:val="00EB2A00"/>
    <w:pPr>
      <w:pageBreakBefore/>
      <w:spacing w:after="20"/>
    </w:pPr>
    <w:rPr>
      <w:b/>
      <w:sz w:val="22"/>
    </w:rPr>
  </w:style>
  <w:style w:type="paragraph" w:customStyle="1" w:styleId="TableSecondHeading">
    <w:name w:val="Table Second Heading"/>
    <w:basedOn w:val="HeadingBase"/>
    <w:next w:val="TableGraphic"/>
    <w:rsid w:val="00A16C23"/>
    <w:pPr>
      <w:spacing w:after="20"/>
    </w:pPr>
  </w:style>
  <w:style w:type="paragraph" w:customStyle="1" w:styleId="TableTextCentered">
    <w:name w:val="Table Text Centered"/>
    <w:basedOn w:val="TableTextBase"/>
    <w:rsid w:val="00A16C23"/>
    <w:pPr>
      <w:jc w:val="center"/>
    </w:pPr>
  </w:style>
  <w:style w:type="paragraph" w:customStyle="1" w:styleId="TableTextIndented">
    <w:name w:val="Table Text Indented"/>
    <w:basedOn w:val="TableTextBase"/>
    <w:rsid w:val="00A16C23"/>
    <w:pPr>
      <w:ind w:left="284"/>
    </w:pPr>
  </w:style>
  <w:style w:type="paragraph" w:customStyle="1" w:styleId="TableTextLeft">
    <w:name w:val="Table Text Left"/>
    <w:basedOn w:val="TableTextBase"/>
    <w:rsid w:val="00A16C23"/>
  </w:style>
  <w:style w:type="paragraph" w:customStyle="1" w:styleId="TableTextRight">
    <w:name w:val="Table Text Right"/>
    <w:basedOn w:val="TableTextBase"/>
    <w:rsid w:val="00A16C23"/>
    <w:pPr>
      <w:jc w:val="right"/>
    </w:pPr>
  </w:style>
  <w:style w:type="paragraph" w:styleId="TOC1">
    <w:name w:val="toc 1"/>
    <w:basedOn w:val="HeadingBase"/>
    <w:next w:val="Normal"/>
    <w:uiPriority w:val="39"/>
    <w:rsid w:val="00FE329B"/>
    <w:pPr>
      <w:tabs>
        <w:tab w:val="left" w:pos="284"/>
        <w:tab w:val="left" w:pos="567"/>
        <w:tab w:val="right" w:leader="dot" w:pos="9072"/>
      </w:tabs>
      <w:spacing w:before="180"/>
      <w:ind w:left="284" w:right="851" w:hanging="284"/>
    </w:pPr>
    <w:rPr>
      <w:b/>
      <w:sz w:val="24"/>
      <w:szCs w:val="22"/>
    </w:rPr>
  </w:style>
  <w:style w:type="paragraph" w:styleId="TOC2">
    <w:name w:val="toc 2"/>
    <w:basedOn w:val="HeadingBase"/>
    <w:next w:val="Normal"/>
    <w:uiPriority w:val="39"/>
    <w:rsid w:val="009871F2"/>
    <w:pPr>
      <w:tabs>
        <w:tab w:val="left" w:pos="851"/>
        <w:tab w:val="right" w:leader="dot" w:pos="9072"/>
      </w:tabs>
      <w:spacing w:before="60" w:after="20"/>
      <w:ind w:right="851"/>
    </w:pPr>
    <w:rPr>
      <w:sz w:val="22"/>
    </w:rPr>
  </w:style>
  <w:style w:type="paragraph" w:styleId="TOC3">
    <w:name w:val="toc 3"/>
    <w:basedOn w:val="Normal"/>
    <w:next w:val="Normal"/>
    <w:rsid w:val="00FE329B"/>
    <w:pPr>
      <w:tabs>
        <w:tab w:val="right" w:leader="dot" w:pos="9072"/>
      </w:tabs>
      <w:spacing w:before="20" w:after="0"/>
      <w:ind w:right="851"/>
    </w:pPr>
  </w:style>
  <w:style w:type="paragraph" w:styleId="TOC4">
    <w:name w:val="toc 4"/>
    <w:basedOn w:val="Normal"/>
    <w:next w:val="Normal"/>
    <w:rsid w:val="00A16C23"/>
    <w:pPr>
      <w:tabs>
        <w:tab w:val="right" w:leader="dot" w:pos="9072"/>
      </w:tabs>
      <w:spacing w:after="0"/>
      <w:ind w:left="284" w:right="851"/>
    </w:pPr>
  </w:style>
  <w:style w:type="character" w:customStyle="1" w:styleId="italic">
    <w:name w:val="italic"/>
    <w:basedOn w:val="DefaultParagraphFont"/>
    <w:rsid w:val="00A16C23"/>
    <w:rPr>
      <w:i/>
    </w:rPr>
  </w:style>
  <w:style w:type="paragraph" w:customStyle="1" w:styleId="OneLevelNumberedParagraph">
    <w:name w:val="One Level Numbered Paragraph"/>
    <w:basedOn w:val="Normal"/>
    <w:rsid w:val="00A16C23"/>
    <w:pPr>
      <w:numPr>
        <w:numId w:val="10"/>
      </w:numPr>
    </w:pPr>
  </w:style>
  <w:style w:type="paragraph" w:customStyle="1" w:styleId="BoxText">
    <w:name w:val="Box Text"/>
    <w:basedOn w:val="BoxTextBase"/>
    <w:rsid w:val="00A16C23"/>
  </w:style>
  <w:style w:type="paragraph" w:customStyle="1" w:styleId="BoxBullet">
    <w:name w:val="Box Bullet"/>
    <w:basedOn w:val="BoxTextBase"/>
    <w:rsid w:val="00A16C23"/>
    <w:pPr>
      <w:numPr>
        <w:numId w:val="9"/>
      </w:numPr>
    </w:pPr>
  </w:style>
  <w:style w:type="paragraph" w:customStyle="1" w:styleId="BoxDash">
    <w:name w:val="Box Dash"/>
    <w:basedOn w:val="Normal"/>
    <w:rsid w:val="00A16C23"/>
    <w:pPr>
      <w:numPr>
        <w:ilvl w:val="1"/>
        <w:numId w:val="9"/>
      </w:numPr>
    </w:pPr>
  </w:style>
  <w:style w:type="paragraph" w:customStyle="1" w:styleId="BoxDoubleDot">
    <w:name w:val="Box Double Dot"/>
    <w:basedOn w:val="BoxTextBase"/>
    <w:rsid w:val="00A16C23"/>
    <w:pPr>
      <w:numPr>
        <w:ilvl w:val="2"/>
        <w:numId w:val="9"/>
      </w:numPr>
    </w:pPr>
  </w:style>
  <w:style w:type="paragraph" w:customStyle="1" w:styleId="RecommendationBullet">
    <w:name w:val="Recommendation Bullet"/>
    <w:basedOn w:val="RecommendationTextBase"/>
    <w:rsid w:val="00A16C23"/>
    <w:pPr>
      <w:numPr>
        <w:numId w:val="11"/>
      </w:numPr>
    </w:pPr>
  </w:style>
  <w:style w:type="paragraph" w:customStyle="1" w:styleId="RecommendationDash">
    <w:name w:val="Recommendation Dash"/>
    <w:basedOn w:val="RecommendationTextBase"/>
    <w:rsid w:val="00A16C23"/>
    <w:pPr>
      <w:numPr>
        <w:ilvl w:val="1"/>
        <w:numId w:val="11"/>
      </w:numPr>
    </w:pPr>
  </w:style>
  <w:style w:type="paragraph" w:customStyle="1" w:styleId="RecommendationDoubleDot">
    <w:name w:val="Recommendation Double Dot"/>
    <w:basedOn w:val="RecommendationTextBase"/>
    <w:rsid w:val="00A16C23"/>
    <w:pPr>
      <w:numPr>
        <w:ilvl w:val="2"/>
        <w:numId w:val="11"/>
      </w:numPr>
    </w:pPr>
  </w:style>
  <w:style w:type="character" w:styleId="FollowedHyperlink">
    <w:name w:val="FollowedHyperlink"/>
    <w:basedOn w:val="DefaultParagraphFont"/>
    <w:rsid w:val="00A16C23"/>
    <w:rPr>
      <w:color w:val="auto"/>
      <w:u w:val="none"/>
    </w:rPr>
  </w:style>
  <w:style w:type="paragraph" w:customStyle="1" w:styleId="Heading1NotNumbered">
    <w:name w:val="Heading 1 Not Numbered"/>
    <w:basedOn w:val="HeadingBase"/>
    <w:next w:val="Normal"/>
    <w:rsid w:val="00CA4310"/>
    <w:pPr>
      <w:spacing w:before="480" w:after="300"/>
    </w:pPr>
    <w:rPr>
      <w:b/>
      <w:smallCaps/>
      <w:sz w:val="36"/>
      <w:szCs w:val="36"/>
    </w:rPr>
  </w:style>
  <w:style w:type="paragraph" w:customStyle="1" w:styleId="Heading2NotNumbered">
    <w:name w:val="Heading 2 Not Numbered"/>
    <w:basedOn w:val="HeadingBase"/>
    <w:next w:val="Normal"/>
    <w:rsid w:val="00CA4310"/>
    <w:pPr>
      <w:spacing w:before="360" w:after="180"/>
    </w:pPr>
    <w:rPr>
      <w:b/>
      <w:sz w:val="28"/>
      <w:szCs w:val="28"/>
    </w:rPr>
  </w:style>
  <w:style w:type="paragraph" w:customStyle="1" w:styleId="Heading3NotNumbered">
    <w:name w:val="Heading 3 Not Numbered"/>
    <w:basedOn w:val="HeadingBase"/>
    <w:next w:val="Normal"/>
    <w:rsid w:val="00CA4310"/>
    <w:pPr>
      <w:spacing w:before="240" w:after="180"/>
    </w:pPr>
    <w:rPr>
      <w:sz w:val="28"/>
      <w:szCs w:val="26"/>
    </w:rPr>
  </w:style>
  <w:style w:type="paragraph" w:customStyle="1" w:styleId="Heading4NotNumbered">
    <w:name w:val="Heading 4 Not Numbered"/>
    <w:basedOn w:val="HeadingBase"/>
    <w:rsid w:val="00207BEB"/>
    <w:pPr>
      <w:spacing w:before="240" w:after="120"/>
      <w:outlineLvl w:val="3"/>
    </w:pPr>
    <w:rPr>
      <w:b/>
      <w:i/>
      <w:sz w:val="24"/>
    </w:rPr>
  </w:style>
  <w:style w:type="paragraph" w:styleId="BalloonText">
    <w:name w:val="Balloon Text"/>
    <w:basedOn w:val="Normal"/>
    <w:semiHidden/>
    <w:rsid w:val="005E76C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E76C1"/>
    <w:rPr>
      <w:b/>
      <w:bCs/>
    </w:rPr>
  </w:style>
  <w:style w:type="character" w:styleId="CommentReference">
    <w:name w:val="annotation reference"/>
    <w:basedOn w:val="DefaultParagraphFont"/>
    <w:semiHidden/>
    <w:rsid w:val="005E76C1"/>
    <w:rPr>
      <w:sz w:val="16"/>
      <w:szCs w:val="16"/>
    </w:rPr>
  </w:style>
  <w:style w:type="paragraph" w:styleId="CommentText">
    <w:name w:val="annotation text"/>
    <w:basedOn w:val="Normal"/>
    <w:semiHidden/>
    <w:rsid w:val="005E76C1"/>
  </w:style>
  <w:style w:type="paragraph" w:styleId="CommentSubject">
    <w:name w:val="annotation subject"/>
    <w:basedOn w:val="CommentText"/>
    <w:next w:val="CommentText"/>
    <w:semiHidden/>
    <w:rsid w:val="005E76C1"/>
    <w:rPr>
      <w:b/>
      <w:bCs/>
    </w:rPr>
  </w:style>
  <w:style w:type="paragraph" w:styleId="DocumentMap">
    <w:name w:val="Document Map"/>
    <w:basedOn w:val="Normal"/>
    <w:semiHidden/>
    <w:rsid w:val="005E76C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semiHidden/>
    <w:rsid w:val="005E76C1"/>
    <w:rPr>
      <w:vertAlign w:val="superscript"/>
    </w:rPr>
  </w:style>
  <w:style w:type="paragraph" w:styleId="EndnoteText">
    <w:name w:val="endnote text"/>
    <w:basedOn w:val="Normal"/>
    <w:semiHidden/>
    <w:rsid w:val="005E76C1"/>
  </w:style>
  <w:style w:type="character" w:styleId="FootnoteReference">
    <w:name w:val="footnote reference"/>
    <w:basedOn w:val="DefaultParagraphFont"/>
    <w:rsid w:val="005E76C1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5E76C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5E76C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5E76C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5E76C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5E76C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5E76C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5E76C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5E76C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5E76C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E76C1"/>
    <w:rPr>
      <w:rFonts w:cs="Arial"/>
      <w:b/>
      <w:bCs/>
    </w:rPr>
  </w:style>
  <w:style w:type="paragraph" w:styleId="MacroText">
    <w:name w:val="macro"/>
    <w:semiHidden/>
    <w:rsid w:val="005E76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hAnsi="Courier New" w:cs="Courier New"/>
      <w:color w:val="000000"/>
    </w:rPr>
  </w:style>
  <w:style w:type="paragraph" w:styleId="TableofAuthorities">
    <w:name w:val="table of authorities"/>
    <w:basedOn w:val="Normal"/>
    <w:next w:val="Normal"/>
    <w:rsid w:val="005E76C1"/>
    <w:pPr>
      <w:ind w:left="200" w:hanging="200"/>
    </w:pPr>
  </w:style>
  <w:style w:type="paragraph" w:styleId="TableofFigures">
    <w:name w:val="table of figures"/>
    <w:basedOn w:val="Normal"/>
    <w:next w:val="Normal"/>
    <w:rsid w:val="005E76C1"/>
  </w:style>
  <w:style w:type="paragraph" w:styleId="TOAHeading">
    <w:name w:val="toa heading"/>
    <w:basedOn w:val="Normal"/>
    <w:next w:val="Normal"/>
    <w:semiHidden/>
    <w:rsid w:val="005E76C1"/>
    <w:pPr>
      <w:spacing w:before="120"/>
    </w:pPr>
    <w:rPr>
      <w:rFonts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5E76C1"/>
    <w:pPr>
      <w:ind w:left="800"/>
    </w:pPr>
  </w:style>
  <w:style w:type="paragraph" w:styleId="TOC6">
    <w:name w:val="toc 6"/>
    <w:basedOn w:val="Normal"/>
    <w:next w:val="Normal"/>
    <w:autoRedefine/>
    <w:semiHidden/>
    <w:rsid w:val="005E76C1"/>
    <w:pPr>
      <w:ind w:left="1000"/>
    </w:pPr>
  </w:style>
  <w:style w:type="paragraph" w:styleId="TOC7">
    <w:name w:val="toc 7"/>
    <w:basedOn w:val="Normal"/>
    <w:next w:val="Normal"/>
    <w:autoRedefine/>
    <w:semiHidden/>
    <w:rsid w:val="005E76C1"/>
    <w:pPr>
      <w:ind w:left="1200"/>
    </w:pPr>
  </w:style>
  <w:style w:type="paragraph" w:styleId="TOC8">
    <w:name w:val="toc 8"/>
    <w:basedOn w:val="Normal"/>
    <w:next w:val="Normal"/>
    <w:autoRedefine/>
    <w:semiHidden/>
    <w:rsid w:val="005E76C1"/>
    <w:pPr>
      <w:ind w:left="1400"/>
    </w:pPr>
  </w:style>
  <w:style w:type="paragraph" w:styleId="TOC9">
    <w:name w:val="toc 9"/>
    <w:basedOn w:val="Normal"/>
    <w:next w:val="Normal"/>
    <w:autoRedefine/>
    <w:semiHidden/>
    <w:rsid w:val="005E76C1"/>
    <w:pPr>
      <w:ind w:left="1600"/>
    </w:pPr>
  </w:style>
  <w:style w:type="paragraph" w:customStyle="1" w:styleId="Heading5NotNumbered">
    <w:name w:val="Heading 5 Not Numbered"/>
    <w:basedOn w:val="HeadingBase"/>
    <w:rsid w:val="00842CC9"/>
    <w:pPr>
      <w:spacing w:before="240" w:after="120"/>
      <w:outlineLvl w:val="4"/>
    </w:pPr>
    <w:rPr>
      <w:b/>
      <w:sz w:val="22"/>
    </w:rPr>
  </w:style>
  <w:style w:type="table" w:customStyle="1" w:styleId="OptionsTable">
    <w:name w:val="Options Table"/>
    <w:basedOn w:val="TableNormal"/>
    <w:rsid w:val="00981231"/>
    <w:tblPr>
      <w:tblStyleRowBandSize w:val="1"/>
      <w:tblBorders>
        <w:insideH w:val="single" w:sz="12" w:space="0" w:color="FFFFFF"/>
        <w:insideV w:val="single" w:sz="12" w:space="0" w:color="FFFFFF"/>
      </w:tblBorders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80" w:lineRule="exact"/>
        <w:contextualSpacing w:val="0"/>
      </w:pPr>
      <w:rPr>
        <w:rFonts w:ascii="Arial" w:hAnsi="Arial"/>
        <w:b/>
        <w:i w:val="0"/>
        <w:color w:val="342E82"/>
        <w:sz w:val="22"/>
      </w:rPr>
      <w:tblPr/>
      <w:tcPr>
        <w:shd w:val="clear" w:color="auto" w:fill="B3B3B3"/>
      </w:tcPr>
    </w:tblStylePr>
    <w:tblStylePr w:type="band1Horz">
      <w:pPr>
        <w:wordWrap/>
        <w:spacing w:beforeLines="0" w:beforeAutospacing="0" w:afterLines="0" w:afterAutospacing="0" w:line="280" w:lineRule="exact"/>
        <w:contextualSpacing w:val="0"/>
      </w:pPr>
      <w:rPr>
        <w:rFonts w:ascii="Arial" w:hAnsi="Arial"/>
        <w:sz w:val="22"/>
      </w:rPr>
      <w:tblPr/>
      <w:tcPr>
        <w:shd w:val="clear" w:color="auto" w:fill="E6E6E6"/>
      </w:tcPr>
    </w:tblStylePr>
    <w:tblStylePr w:type="band2Horz">
      <w:pPr>
        <w:wordWrap/>
        <w:spacing w:beforeLines="0" w:beforeAutospacing="0" w:afterLines="0" w:afterAutospacing="0" w:line="280" w:lineRule="exact"/>
        <w:contextualSpacing w:val="0"/>
      </w:pPr>
      <w:rPr>
        <w:rFonts w:ascii="Arial" w:hAnsi="Arial"/>
        <w:sz w:val="22"/>
      </w:rPr>
      <w:tblPr/>
      <w:tcPr>
        <w:shd w:val="clear" w:color="auto" w:fill="CCCCCC"/>
      </w:tcPr>
    </w:tblStylePr>
  </w:style>
  <w:style w:type="paragraph" w:customStyle="1" w:styleId="Romannumeral">
    <w:name w:val="Roman numeral"/>
    <w:basedOn w:val="Normal"/>
    <w:rsid w:val="002A2C88"/>
    <w:pPr>
      <w:numPr>
        <w:numId w:val="22"/>
      </w:numPr>
    </w:pPr>
  </w:style>
  <w:style w:type="paragraph" w:customStyle="1" w:styleId="OutlineNumbered4">
    <w:name w:val="Outline Numbered 4"/>
    <w:basedOn w:val="Normal"/>
    <w:rsid w:val="00E07913"/>
  </w:style>
  <w:style w:type="paragraph" w:customStyle="1" w:styleId="OutlineNumbered5">
    <w:name w:val="Outline Numbered 5"/>
    <w:basedOn w:val="Normal"/>
    <w:rsid w:val="00E07913"/>
    <w:pPr>
      <w:numPr>
        <w:ilvl w:val="4"/>
        <w:numId w:val="2"/>
      </w:numPr>
    </w:pPr>
  </w:style>
  <w:style w:type="paragraph" w:customStyle="1" w:styleId="Crest">
    <w:name w:val="Crest"/>
    <w:basedOn w:val="Header"/>
    <w:rsid w:val="00FE329B"/>
    <w:pPr>
      <w:spacing w:after="480"/>
      <w:jc w:val="center"/>
    </w:pPr>
    <w:rPr>
      <w:color w:val="000000" w:themeColor="text1"/>
    </w:rPr>
  </w:style>
  <w:style w:type="character" w:customStyle="1" w:styleId="SingleParagraphChar">
    <w:name w:val="Single Paragraph Char"/>
    <w:basedOn w:val="DefaultParagraphFont"/>
    <w:link w:val="SingleParagraph"/>
    <w:rsid w:val="00421697"/>
    <w:rPr>
      <w:rFonts w:ascii="Arial" w:hAnsi="Arial"/>
      <w:color w:val="000000"/>
      <w:sz w:val="22"/>
      <w:lang w:val="en-AU" w:eastAsia="en-AU" w:bidi="ar-SA"/>
    </w:rPr>
  </w:style>
  <w:style w:type="character" w:customStyle="1" w:styleId="Heading5Char">
    <w:name w:val="Heading 5 Char"/>
    <w:basedOn w:val="DefaultParagraphFont"/>
    <w:link w:val="Heading5"/>
    <w:rsid w:val="00842CC9"/>
    <w:rPr>
      <w:rFonts w:ascii="Calibri" w:hAnsi="Calibri"/>
      <w:b/>
      <w:bCs/>
      <w:iCs/>
      <w:color w:val="1F497D" w:themeColor="text2"/>
      <w:sz w:val="22"/>
    </w:rPr>
  </w:style>
  <w:style w:type="character" w:customStyle="1" w:styleId="Heading4Char">
    <w:name w:val="Heading 4 Char"/>
    <w:basedOn w:val="DefaultParagraphFont"/>
    <w:link w:val="Heading4"/>
    <w:rsid w:val="00207BEB"/>
    <w:rPr>
      <w:rFonts w:ascii="Calibri" w:hAnsi="Calibri"/>
      <w:b/>
      <w:bCs/>
      <w:i/>
      <w:color w:val="1F497D" w:themeColor="text2"/>
      <w:sz w:val="24"/>
      <w:szCs w:val="22"/>
    </w:rPr>
  </w:style>
  <w:style w:type="character" w:customStyle="1" w:styleId="A5">
    <w:name w:val="A5"/>
    <w:uiPriority w:val="99"/>
    <w:rsid w:val="00240AAC"/>
    <w:rPr>
      <w:rFonts w:cs="Swiss 721 BT"/>
      <w:color w:val="000000"/>
      <w:sz w:val="20"/>
      <w:szCs w:val="20"/>
    </w:rPr>
  </w:style>
  <w:style w:type="character" w:customStyle="1" w:styleId="FooterChar">
    <w:name w:val="Footer Char"/>
    <w:link w:val="Footer"/>
    <w:rsid w:val="00A17969"/>
    <w:rPr>
      <w:rFonts w:ascii="Calibri" w:hAnsi="Calibri"/>
      <w:color w:val="1F497D" w:themeColor="text2"/>
    </w:rPr>
  </w:style>
  <w:style w:type="paragraph" w:customStyle="1" w:styleId="SecurityClassificationFooter">
    <w:name w:val="Security Classification Footer"/>
    <w:link w:val="SecurityClassificationFooterChar"/>
    <w:rsid w:val="006002D8"/>
    <w:pPr>
      <w:spacing w:before="60" w:after="240" w:line="276" w:lineRule="auto"/>
      <w:jc w:val="center"/>
    </w:pPr>
    <w:rPr>
      <w:b/>
      <w:caps/>
      <w:color w:val="342E82"/>
      <w:sz w:val="24"/>
    </w:rPr>
  </w:style>
  <w:style w:type="character" w:customStyle="1" w:styleId="SecurityClassificationFooterChar">
    <w:name w:val="Security Classification Footer Char"/>
    <w:link w:val="SecurityClassificationFooter"/>
    <w:rsid w:val="006002D8"/>
    <w:rPr>
      <w:b/>
      <w:caps/>
      <w:color w:val="342E82"/>
      <w:sz w:val="24"/>
    </w:rPr>
  </w:style>
  <w:style w:type="character" w:customStyle="1" w:styleId="BulletChar">
    <w:name w:val="Bullet Char"/>
    <w:link w:val="Bullet"/>
    <w:rsid w:val="00380BFE"/>
    <w:rPr>
      <w:rFonts w:asciiTheme="minorHAnsi" w:hAnsiTheme="minorHAnsi"/>
      <w:color w:val="000000"/>
      <w:sz w:val="22"/>
    </w:rPr>
  </w:style>
  <w:style w:type="character" w:customStyle="1" w:styleId="FootnoteTextChar">
    <w:name w:val="Footnote Text Char"/>
    <w:basedOn w:val="DefaultParagraphFont"/>
    <w:link w:val="FootnoteText"/>
    <w:rsid w:val="00380BFE"/>
    <w:rPr>
      <w:rFonts w:asciiTheme="minorHAnsi" w:hAnsiTheme="minorHAnsi"/>
      <w:color w:val="000000"/>
      <w:sz w:val="18"/>
    </w:rPr>
  </w:style>
  <w:style w:type="paragraph" w:customStyle="1" w:styleId="SecurityClassificationHeader">
    <w:name w:val="Security Classification Header"/>
    <w:link w:val="SecurityClassificationHeaderChar"/>
    <w:rsid w:val="0016422F"/>
    <w:pPr>
      <w:spacing w:before="60" w:after="240"/>
      <w:jc w:val="center"/>
    </w:pPr>
    <w:rPr>
      <w:rFonts w:ascii="Calibri" w:hAnsi="Calibri"/>
      <w:b/>
      <w:caps/>
      <w:color w:val="1F497D" w:themeColor="text2"/>
      <w:sz w:val="24"/>
    </w:rPr>
  </w:style>
  <w:style w:type="character" w:customStyle="1" w:styleId="HeadingBaseChar">
    <w:name w:val="Heading Base Char"/>
    <w:basedOn w:val="DefaultParagraphFont"/>
    <w:link w:val="HeadingBase"/>
    <w:rsid w:val="0016422F"/>
    <w:rPr>
      <w:rFonts w:ascii="Calibri" w:hAnsi="Calibri"/>
      <w:color w:val="1F497D" w:themeColor="text2"/>
    </w:rPr>
  </w:style>
  <w:style w:type="character" w:customStyle="1" w:styleId="HeaderChar">
    <w:name w:val="Header Char"/>
    <w:basedOn w:val="HeadingBaseChar"/>
    <w:link w:val="Header"/>
    <w:rsid w:val="0016422F"/>
    <w:rPr>
      <w:rFonts w:ascii="Calibri" w:hAnsi="Calibri"/>
      <w:color w:val="1F497D" w:themeColor="text2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16422F"/>
    <w:rPr>
      <w:rFonts w:ascii="Calibri" w:hAnsi="Calibri"/>
      <w:b/>
      <w:caps/>
      <w:color w:val="1F497D" w:themeColor="text2"/>
      <w:sz w:val="24"/>
    </w:rPr>
  </w:style>
  <w:style w:type="paragraph" w:customStyle="1" w:styleId="DLMSecurityHeader">
    <w:name w:val="DLM Security Header"/>
    <w:link w:val="DLMSecurityHeaderChar"/>
    <w:rsid w:val="0016422F"/>
    <w:pPr>
      <w:spacing w:before="60" w:after="240"/>
      <w:jc w:val="center"/>
    </w:pPr>
    <w:rPr>
      <w:rFonts w:ascii="Calibri" w:hAnsi="Calibri"/>
      <w:b/>
      <w:caps/>
      <w:color w:val="1F497D" w:themeColor="text2"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16422F"/>
    <w:rPr>
      <w:rFonts w:ascii="Calibri" w:hAnsi="Calibri"/>
      <w:b/>
      <w:caps/>
      <w:color w:val="1F497D" w:themeColor="text2"/>
      <w:sz w:val="24"/>
    </w:rPr>
  </w:style>
  <w:style w:type="paragraph" w:customStyle="1" w:styleId="DLMSecurityFooter">
    <w:name w:val="DLM Security Footer"/>
    <w:link w:val="DLMSecurityFooterChar"/>
    <w:rsid w:val="0016422F"/>
    <w:pPr>
      <w:spacing w:before="240" w:after="60"/>
      <w:jc w:val="center"/>
    </w:pPr>
    <w:rPr>
      <w:rFonts w:ascii="Calibri" w:hAnsi="Calibri"/>
      <w:b/>
      <w:caps/>
      <w:color w:val="1F497D" w:themeColor="text2"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16422F"/>
    <w:rPr>
      <w:rFonts w:ascii="Calibri" w:hAnsi="Calibri"/>
      <w:b/>
      <w:caps/>
      <w:color w:val="1F497D" w:themeColor="text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969"/>
    <w:pPr>
      <w:spacing w:after="240"/>
      <w:jc w:val="both"/>
    </w:pPr>
    <w:rPr>
      <w:rFonts w:asciiTheme="minorHAnsi" w:hAnsiTheme="minorHAnsi"/>
      <w:color w:val="000000"/>
      <w:sz w:val="22"/>
    </w:rPr>
  </w:style>
  <w:style w:type="paragraph" w:styleId="Heading1">
    <w:name w:val="heading 1"/>
    <w:basedOn w:val="HeadingBase"/>
    <w:next w:val="Normal"/>
    <w:qFormat/>
    <w:rsid w:val="00CA4310"/>
    <w:pPr>
      <w:numPr>
        <w:numId w:val="28"/>
      </w:numPr>
      <w:spacing w:before="480" w:after="300"/>
      <w:ind w:left="0" w:firstLine="0"/>
      <w:outlineLvl w:val="0"/>
    </w:pPr>
    <w:rPr>
      <w:rFonts w:cs="Arial"/>
      <w:b/>
      <w:bCs/>
      <w:smallCaps/>
      <w:kern w:val="32"/>
      <w:sz w:val="36"/>
      <w:szCs w:val="36"/>
    </w:rPr>
  </w:style>
  <w:style w:type="paragraph" w:styleId="Heading2">
    <w:name w:val="heading 2"/>
    <w:basedOn w:val="HeadingBase"/>
    <w:next w:val="Normal"/>
    <w:qFormat/>
    <w:rsid w:val="00CA4310"/>
    <w:pPr>
      <w:numPr>
        <w:ilvl w:val="1"/>
        <w:numId w:val="28"/>
      </w:numPr>
      <w:spacing w:before="360" w:after="24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Base"/>
    <w:next w:val="Normal"/>
    <w:qFormat/>
    <w:rsid w:val="00CA4310"/>
    <w:pPr>
      <w:numPr>
        <w:ilvl w:val="2"/>
        <w:numId w:val="28"/>
      </w:numPr>
      <w:spacing w:before="240" w:after="180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207BEB"/>
    <w:pPr>
      <w:spacing w:before="240" w:after="120"/>
      <w:outlineLvl w:val="3"/>
    </w:pPr>
    <w:rPr>
      <w:b/>
      <w:bCs/>
      <w:i/>
      <w:sz w:val="24"/>
      <w:szCs w:val="22"/>
    </w:rPr>
  </w:style>
  <w:style w:type="paragraph" w:styleId="Heading5">
    <w:name w:val="heading 5"/>
    <w:basedOn w:val="HeadingBase"/>
    <w:next w:val="Normal"/>
    <w:link w:val="Heading5Char"/>
    <w:qFormat/>
    <w:rsid w:val="00842CC9"/>
    <w:pPr>
      <w:spacing w:before="240" w:after="120"/>
      <w:outlineLvl w:val="4"/>
    </w:pPr>
    <w:rPr>
      <w:b/>
      <w:bCs/>
      <w:iCs/>
      <w:sz w:val="22"/>
    </w:rPr>
  </w:style>
  <w:style w:type="paragraph" w:styleId="Heading6">
    <w:name w:val="heading 6"/>
    <w:basedOn w:val="HeadingBase"/>
    <w:next w:val="Normal"/>
    <w:qFormat/>
    <w:rsid w:val="00B347D9"/>
    <w:pPr>
      <w:spacing w:after="120"/>
      <w:outlineLvl w:val="5"/>
    </w:pPr>
    <w:rPr>
      <w:bCs/>
      <w:sz w:val="22"/>
      <w:szCs w:val="22"/>
    </w:rPr>
  </w:style>
  <w:style w:type="paragraph" w:styleId="Heading7">
    <w:name w:val="heading 7"/>
    <w:basedOn w:val="HeadingBase"/>
    <w:next w:val="Normal"/>
    <w:qFormat/>
    <w:rsid w:val="00A16C23"/>
    <w:pPr>
      <w:spacing w:after="120"/>
      <w:outlineLvl w:val="6"/>
    </w:pPr>
    <w:rPr>
      <w:szCs w:val="24"/>
    </w:rPr>
  </w:style>
  <w:style w:type="paragraph" w:styleId="Heading8">
    <w:name w:val="heading 8"/>
    <w:basedOn w:val="HeadingBase"/>
    <w:next w:val="Normal"/>
    <w:qFormat/>
    <w:rsid w:val="00942526"/>
    <w:pPr>
      <w:spacing w:before="60" w:after="60"/>
      <w:jc w:val="center"/>
      <w:outlineLvl w:val="7"/>
    </w:pPr>
    <w:rPr>
      <w:iCs/>
      <w:smallCaps/>
      <w:sz w:val="22"/>
      <w:szCs w:val="24"/>
    </w:rPr>
  </w:style>
  <w:style w:type="paragraph" w:styleId="Heading9">
    <w:name w:val="heading 9"/>
    <w:basedOn w:val="HeadingBase"/>
    <w:next w:val="Normal"/>
    <w:qFormat/>
    <w:rsid w:val="00942526"/>
    <w:pPr>
      <w:spacing w:before="60" w:after="60"/>
      <w:jc w:val="center"/>
      <w:outlineLvl w:val="8"/>
    </w:pPr>
    <w:rPr>
      <w:rFonts w:ascii="Arial Bold" w:hAnsi="Arial Bold" w:cs="Arial"/>
      <w:b/>
      <w:smallCap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link w:val="SingleParagraphChar"/>
    <w:rsid w:val="00A16C23"/>
    <w:pPr>
      <w:spacing w:after="0"/>
    </w:pPr>
  </w:style>
  <w:style w:type="character" w:styleId="Hyperlink">
    <w:name w:val="Hyperlink"/>
    <w:basedOn w:val="DefaultParagraphFont"/>
    <w:rsid w:val="00A16C23"/>
    <w:rPr>
      <w:color w:val="auto"/>
      <w:u w:val="none"/>
    </w:rPr>
  </w:style>
  <w:style w:type="character" w:customStyle="1" w:styleId="BoldandItalic">
    <w:name w:val="Bold and Italic"/>
    <w:basedOn w:val="DefaultParagraphFont"/>
    <w:rsid w:val="00D3750D"/>
    <w:rPr>
      <w:rFonts w:ascii="Calibri" w:hAnsi="Calibri"/>
      <w:b/>
      <w:i/>
    </w:rPr>
  </w:style>
  <w:style w:type="table" w:styleId="TableGrid">
    <w:name w:val="Table Grid"/>
    <w:basedOn w:val="TableNormal"/>
    <w:rsid w:val="00A16C23"/>
    <w:pPr>
      <w:spacing w:after="240" w:line="260" w:lineRule="exact"/>
      <w:jc w:val="both"/>
    </w:pPr>
    <w:tblPr/>
    <w:tcPr>
      <w:shd w:val="clear" w:color="auto" w:fill="E6E6E6"/>
    </w:tcPr>
  </w:style>
  <w:style w:type="paragraph" w:customStyle="1" w:styleId="TableColumnHeadingBase">
    <w:name w:val="Table Column Heading Base"/>
    <w:basedOn w:val="Normal"/>
    <w:rsid w:val="00882640"/>
    <w:pPr>
      <w:spacing w:before="40" w:after="40"/>
    </w:pPr>
    <w:rPr>
      <w:b/>
      <w:color w:val="342E82"/>
      <w:sz w:val="16"/>
    </w:rPr>
  </w:style>
  <w:style w:type="paragraph" w:styleId="FootnoteText">
    <w:name w:val="footnote text"/>
    <w:basedOn w:val="Normal"/>
    <w:link w:val="FootnoteTextChar"/>
    <w:rsid w:val="00A16C23"/>
    <w:pPr>
      <w:tabs>
        <w:tab w:val="left" w:pos="284"/>
      </w:tabs>
      <w:spacing w:after="0"/>
      <w:ind w:left="284" w:hanging="284"/>
    </w:pPr>
    <w:rPr>
      <w:sz w:val="18"/>
    </w:rPr>
  </w:style>
  <w:style w:type="paragraph" w:customStyle="1" w:styleId="Bullet">
    <w:name w:val="Bullet"/>
    <w:basedOn w:val="Normal"/>
    <w:link w:val="BulletChar"/>
    <w:rsid w:val="00CC40CD"/>
    <w:pPr>
      <w:numPr>
        <w:numId w:val="1"/>
      </w:numPr>
    </w:pPr>
  </w:style>
  <w:style w:type="paragraph" w:customStyle="1" w:styleId="Dash">
    <w:name w:val="Dash"/>
    <w:basedOn w:val="Normal"/>
    <w:rsid w:val="00CC40CD"/>
    <w:pPr>
      <w:numPr>
        <w:ilvl w:val="1"/>
        <w:numId w:val="1"/>
      </w:numPr>
      <w:tabs>
        <w:tab w:val="clear" w:pos="1134"/>
        <w:tab w:val="num" w:pos="360"/>
      </w:tabs>
      <w:ind w:left="1361" w:hanging="397"/>
    </w:pPr>
  </w:style>
  <w:style w:type="paragraph" w:customStyle="1" w:styleId="DoubleDot">
    <w:name w:val="Double Dot"/>
    <w:basedOn w:val="Normal"/>
    <w:rsid w:val="00CC40CD"/>
    <w:pPr>
      <w:numPr>
        <w:ilvl w:val="2"/>
        <w:numId w:val="1"/>
      </w:numPr>
      <w:tabs>
        <w:tab w:val="clear" w:pos="1700"/>
        <w:tab w:val="num" w:pos="360"/>
      </w:tabs>
      <w:ind w:left="1758" w:hanging="397"/>
    </w:pPr>
  </w:style>
  <w:style w:type="paragraph" w:customStyle="1" w:styleId="OutlineNumbered1">
    <w:name w:val="Outline Numbered 1"/>
    <w:basedOn w:val="Normal"/>
    <w:rsid w:val="00E07913"/>
    <w:pPr>
      <w:numPr>
        <w:numId w:val="2"/>
      </w:numPr>
      <w:tabs>
        <w:tab w:val="clear" w:pos="567"/>
        <w:tab w:val="num" w:pos="360"/>
      </w:tabs>
      <w:ind w:left="0" w:firstLine="0"/>
    </w:pPr>
  </w:style>
  <w:style w:type="paragraph" w:customStyle="1" w:styleId="OutlineNumbered2">
    <w:name w:val="Outline Numbered 2"/>
    <w:basedOn w:val="Normal"/>
    <w:rsid w:val="00E07913"/>
    <w:pPr>
      <w:numPr>
        <w:ilvl w:val="1"/>
        <w:numId w:val="2"/>
      </w:numPr>
      <w:tabs>
        <w:tab w:val="clear" w:pos="1134"/>
        <w:tab w:val="num" w:pos="360"/>
      </w:tabs>
      <w:ind w:left="0" w:firstLine="0"/>
    </w:pPr>
  </w:style>
  <w:style w:type="paragraph" w:customStyle="1" w:styleId="OutlineNumbered3">
    <w:name w:val="Outline Numbered 3"/>
    <w:basedOn w:val="Normal"/>
    <w:rsid w:val="00E07913"/>
    <w:pPr>
      <w:numPr>
        <w:ilvl w:val="2"/>
        <w:numId w:val="2"/>
      </w:numPr>
    </w:pPr>
  </w:style>
  <w:style w:type="paragraph" w:customStyle="1" w:styleId="AlphaParagraph">
    <w:name w:val="Alpha Paragraph"/>
    <w:basedOn w:val="Normal"/>
    <w:rsid w:val="00A16C23"/>
    <w:pPr>
      <w:numPr>
        <w:numId w:val="3"/>
      </w:numPr>
    </w:pPr>
  </w:style>
  <w:style w:type="paragraph" w:customStyle="1" w:styleId="HeadingBase">
    <w:name w:val="Heading Base"/>
    <w:next w:val="Normal"/>
    <w:link w:val="HeadingBaseChar"/>
    <w:rsid w:val="00A17969"/>
    <w:pPr>
      <w:keepNext/>
    </w:pPr>
    <w:rPr>
      <w:rFonts w:ascii="Calibri" w:hAnsi="Calibri"/>
      <w:color w:val="1F497D" w:themeColor="text2"/>
    </w:rPr>
  </w:style>
  <w:style w:type="paragraph" w:customStyle="1" w:styleId="AppendixHeading">
    <w:name w:val="Appendix Heading"/>
    <w:basedOn w:val="HeadingBase"/>
    <w:next w:val="Normal"/>
    <w:rsid w:val="00D3750D"/>
    <w:pPr>
      <w:spacing w:before="720" w:after="360"/>
      <w:outlineLvl w:val="0"/>
    </w:pPr>
    <w:rPr>
      <w:b/>
      <w:smallCaps/>
      <w:sz w:val="36"/>
      <w:szCs w:val="36"/>
    </w:rPr>
  </w:style>
  <w:style w:type="character" w:customStyle="1" w:styleId="Bold">
    <w:name w:val="Bold"/>
    <w:basedOn w:val="DefaultParagraphFont"/>
    <w:rsid w:val="00A16C23"/>
    <w:rPr>
      <w:b/>
    </w:rPr>
  </w:style>
  <w:style w:type="paragraph" w:customStyle="1" w:styleId="BoxHeading">
    <w:name w:val="Box Heading"/>
    <w:basedOn w:val="HeadingBase"/>
    <w:next w:val="BoxText"/>
    <w:rsid w:val="00A16C23"/>
    <w:pPr>
      <w:spacing w:before="240" w:after="120"/>
    </w:pPr>
    <w:rPr>
      <w:b/>
      <w:sz w:val="22"/>
    </w:rPr>
  </w:style>
  <w:style w:type="paragraph" w:customStyle="1" w:styleId="BoxTextBase">
    <w:name w:val="Box Text Base"/>
    <w:basedOn w:val="Normal"/>
    <w:rsid w:val="00D03180"/>
  </w:style>
  <w:style w:type="paragraph" w:customStyle="1" w:styleId="ChartandTableFootnoteAlpha">
    <w:name w:val="Chart and Table Footnote Alpha"/>
    <w:rsid w:val="00A16C23"/>
    <w:pPr>
      <w:numPr>
        <w:numId w:val="4"/>
      </w:numPr>
      <w:tabs>
        <w:tab w:val="clear" w:pos="283"/>
        <w:tab w:val="num" w:pos="360"/>
      </w:tabs>
      <w:ind w:left="0" w:firstLine="0"/>
      <w:jc w:val="both"/>
    </w:pPr>
    <w:rPr>
      <w:rFonts w:ascii="Arial" w:hAnsi="Arial"/>
      <w:color w:val="000000"/>
      <w:sz w:val="16"/>
      <w:szCs w:val="16"/>
    </w:rPr>
  </w:style>
  <w:style w:type="paragraph" w:customStyle="1" w:styleId="ChartGraphic">
    <w:name w:val="Chart Graphic"/>
    <w:basedOn w:val="HeadingBase"/>
    <w:next w:val="Normal"/>
    <w:rsid w:val="00A16C23"/>
    <w:pPr>
      <w:jc w:val="center"/>
    </w:pPr>
  </w:style>
  <w:style w:type="paragraph" w:customStyle="1" w:styleId="ChartMainHeading">
    <w:name w:val="Chart Main Heading"/>
    <w:basedOn w:val="HeadingBase"/>
    <w:next w:val="ChartGraphic"/>
    <w:rsid w:val="00A16C23"/>
    <w:pPr>
      <w:spacing w:after="20"/>
      <w:jc w:val="center"/>
    </w:pPr>
    <w:rPr>
      <w:b/>
      <w:sz w:val="22"/>
    </w:rPr>
  </w:style>
  <w:style w:type="paragraph" w:customStyle="1" w:styleId="ChartorTableNote">
    <w:name w:val="Chart or Table Note"/>
    <w:next w:val="Normal"/>
    <w:rsid w:val="00A16C23"/>
    <w:pPr>
      <w:jc w:val="both"/>
    </w:pPr>
    <w:rPr>
      <w:rFonts w:ascii="Arial" w:hAnsi="Arial"/>
      <w:color w:val="000000"/>
      <w:sz w:val="16"/>
    </w:rPr>
  </w:style>
  <w:style w:type="paragraph" w:customStyle="1" w:styleId="ChartSecondHeading">
    <w:name w:val="Chart Second Heading"/>
    <w:basedOn w:val="HeadingBase"/>
    <w:next w:val="ChartGraphic"/>
    <w:rsid w:val="00A16C23"/>
    <w:pPr>
      <w:spacing w:after="20"/>
      <w:jc w:val="center"/>
    </w:pPr>
  </w:style>
  <w:style w:type="paragraph" w:customStyle="1" w:styleId="Classification">
    <w:name w:val="Classification"/>
    <w:basedOn w:val="HeadingBase"/>
    <w:next w:val="Footer"/>
    <w:semiHidden/>
    <w:rsid w:val="00A16C23"/>
    <w:pPr>
      <w:spacing w:after="120"/>
      <w:jc w:val="center"/>
    </w:pPr>
    <w:rPr>
      <w:b/>
      <w:smallCaps/>
    </w:rPr>
  </w:style>
  <w:style w:type="paragraph" w:styleId="Footer">
    <w:name w:val="footer"/>
    <w:basedOn w:val="HeadingBase"/>
    <w:link w:val="FooterChar"/>
    <w:rsid w:val="00A17969"/>
    <w:pPr>
      <w:pBdr>
        <w:top w:val="single" w:sz="4" w:space="1" w:color="1F497D" w:themeColor="text2"/>
      </w:pBdr>
    </w:pPr>
  </w:style>
  <w:style w:type="paragraph" w:customStyle="1" w:styleId="ContentsHeading">
    <w:name w:val="Contents Heading"/>
    <w:basedOn w:val="HeadingBase"/>
    <w:next w:val="Normal"/>
    <w:rsid w:val="00FE329B"/>
    <w:pPr>
      <w:spacing w:before="240" w:after="360"/>
      <w:jc w:val="center"/>
    </w:pPr>
    <w:rPr>
      <w:smallCaps/>
      <w:sz w:val="36"/>
      <w:szCs w:val="36"/>
    </w:rPr>
  </w:style>
  <w:style w:type="paragraph" w:customStyle="1" w:styleId="CoverTitleMain">
    <w:name w:val="Cover Title Main"/>
    <w:basedOn w:val="HeadingBase"/>
    <w:next w:val="Normal"/>
    <w:rsid w:val="00207BEB"/>
    <w:pPr>
      <w:shd w:val="clear" w:color="auto" w:fill="FFFFFF" w:themeFill="background1"/>
      <w:spacing w:before="3360" w:after="480"/>
      <w:jc w:val="center"/>
    </w:pPr>
    <w:rPr>
      <w:rFonts w:asciiTheme="minorHAnsi" w:hAnsiTheme="minorHAnsi"/>
      <w:b/>
      <w:sz w:val="52"/>
      <w:szCs w:val="52"/>
    </w:rPr>
  </w:style>
  <w:style w:type="paragraph" w:customStyle="1" w:styleId="CoverTitleSub">
    <w:name w:val="Cover Title Sub"/>
    <w:basedOn w:val="HeadingBase"/>
    <w:rsid w:val="00FE329B"/>
    <w:pPr>
      <w:pBdr>
        <w:top w:val="single" w:sz="24" w:space="4" w:color="342E82"/>
      </w:pBdr>
      <w:spacing w:before="720" w:after="360"/>
      <w:jc w:val="right"/>
    </w:pPr>
    <w:rPr>
      <w:sz w:val="36"/>
    </w:rPr>
  </w:style>
  <w:style w:type="paragraph" w:customStyle="1" w:styleId="FooterCentered">
    <w:name w:val="Footer Centered"/>
    <w:basedOn w:val="Footer"/>
    <w:rsid w:val="00A16C23"/>
    <w:pPr>
      <w:jc w:val="center"/>
    </w:pPr>
  </w:style>
  <w:style w:type="paragraph" w:customStyle="1" w:styleId="FooterEven">
    <w:name w:val="Footer Even"/>
    <w:basedOn w:val="Footer"/>
    <w:rsid w:val="00A17969"/>
  </w:style>
  <w:style w:type="paragraph" w:customStyle="1" w:styleId="FooterOdd">
    <w:name w:val="Footer Odd"/>
    <w:basedOn w:val="Footer"/>
    <w:rsid w:val="00A16C23"/>
    <w:pPr>
      <w:jc w:val="right"/>
    </w:pPr>
  </w:style>
  <w:style w:type="character" w:customStyle="1" w:styleId="FramedFooter">
    <w:name w:val="Framed Footer"/>
    <w:rsid w:val="00C466C6"/>
    <w:rPr>
      <w:rFonts w:ascii="Arial" w:hAnsi="Arial"/>
      <w:color w:val="342E82"/>
      <w:sz w:val="18"/>
    </w:rPr>
  </w:style>
  <w:style w:type="character" w:customStyle="1" w:styleId="FramedHeader">
    <w:name w:val="Framed Header"/>
    <w:basedOn w:val="DefaultParagraphFont"/>
    <w:rsid w:val="00C466C6"/>
    <w:rPr>
      <w:rFonts w:ascii="Arial" w:hAnsi="Arial"/>
      <w:dstrike w:val="0"/>
      <w:color w:val="342E82"/>
      <w:sz w:val="18"/>
      <w:vertAlign w:val="baseline"/>
    </w:rPr>
  </w:style>
  <w:style w:type="paragraph" w:styleId="Header">
    <w:name w:val="header"/>
    <w:basedOn w:val="HeadingBase"/>
    <w:link w:val="HeaderChar"/>
    <w:rsid w:val="00A17969"/>
    <w:pPr>
      <w:jc w:val="right"/>
    </w:pPr>
  </w:style>
  <w:style w:type="paragraph" w:customStyle="1" w:styleId="HeaderEven">
    <w:name w:val="Header Even"/>
    <w:basedOn w:val="Header"/>
    <w:rsid w:val="005F05D4"/>
    <w:pPr>
      <w:jc w:val="left"/>
    </w:pPr>
  </w:style>
  <w:style w:type="paragraph" w:customStyle="1" w:styleId="HeaderOdd">
    <w:name w:val="Header Odd"/>
    <w:basedOn w:val="Header"/>
    <w:rsid w:val="00A16C23"/>
  </w:style>
  <w:style w:type="paragraph" w:styleId="NormalIndent">
    <w:name w:val="Normal Indent"/>
    <w:basedOn w:val="Normal"/>
    <w:rsid w:val="00B2418A"/>
    <w:pPr>
      <w:ind w:left="567"/>
    </w:pPr>
    <w:rPr>
      <w:i/>
    </w:rPr>
  </w:style>
  <w:style w:type="paragraph" w:customStyle="1" w:styleId="RecommendationHeading">
    <w:name w:val="Recommendation Heading"/>
    <w:basedOn w:val="HeadingBase"/>
    <w:next w:val="RecommendationText"/>
    <w:rsid w:val="00A16C23"/>
    <w:pPr>
      <w:spacing w:before="120" w:after="240"/>
    </w:pPr>
    <w:rPr>
      <w:b/>
      <w:sz w:val="22"/>
    </w:rPr>
  </w:style>
  <w:style w:type="paragraph" w:customStyle="1" w:styleId="RecommendationTextBase">
    <w:name w:val="Recommendation Text Base"/>
    <w:basedOn w:val="Normal"/>
    <w:rsid w:val="0045339B"/>
    <w:pPr>
      <w:spacing w:before="120" w:after="120"/>
    </w:pPr>
  </w:style>
  <w:style w:type="paragraph" w:customStyle="1" w:styleId="RecommendationText">
    <w:name w:val="Recommendation Text"/>
    <w:basedOn w:val="RecommendationTextBase"/>
    <w:rsid w:val="00A16C23"/>
  </w:style>
  <w:style w:type="paragraph" w:customStyle="1" w:styleId="TableTextBase">
    <w:name w:val="Table Text Base"/>
    <w:rsid w:val="00D3750D"/>
    <w:pPr>
      <w:spacing w:before="40" w:after="40"/>
    </w:pPr>
    <w:rPr>
      <w:rFonts w:asciiTheme="minorHAnsi" w:hAnsiTheme="minorHAnsi"/>
      <w:color w:val="000000"/>
      <w:sz w:val="16"/>
    </w:rPr>
  </w:style>
  <w:style w:type="paragraph" w:customStyle="1" w:styleId="TableColumnHeadingCentred">
    <w:name w:val="Table Column Heading Centred"/>
    <w:basedOn w:val="TableColumnHeadingBase"/>
    <w:rsid w:val="00EB2A00"/>
    <w:pPr>
      <w:jc w:val="center"/>
    </w:pPr>
  </w:style>
  <w:style w:type="paragraph" w:customStyle="1" w:styleId="TableColumnHeadingLeft">
    <w:name w:val="Table Column Heading Left"/>
    <w:basedOn w:val="TableColumnHeadingBase"/>
    <w:rsid w:val="00EB2A00"/>
  </w:style>
  <w:style w:type="paragraph" w:customStyle="1" w:styleId="TableColumnHeadingRight">
    <w:name w:val="Table Column Heading Right"/>
    <w:basedOn w:val="TableColumnHeadingBase"/>
    <w:rsid w:val="00EB2A00"/>
    <w:pPr>
      <w:jc w:val="right"/>
    </w:pPr>
  </w:style>
  <w:style w:type="paragraph" w:customStyle="1" w:styleId="TableGraphic">
    <w:name w:val="Table Graphic"/>
    <w:basedOn w:val="HeadingBase"/>
    <w:next w:val="Normal"/>
    <w:rsid w:val="00A16C23"/>
  </w:style>
  <w:style w:type="paragraph" w:customStyle="1" w:styleId="TableMainHeading">
    <w:name w:val="Table Main Heading"/>
    <w:basedOn w:val="HeadingBase"/>
    <w:next w:val="TableGraphic"/>
    <w:rsid w:val="00A16C23"/>
    <w:pPr>
      <w:spacing w:after="20"/>
    </w:pPr>
    <w:rPr>
      <w:b/>
      <w:sz w:val="22"/>
    </w:rPr>
  </w:style>
  <w:style w:type="paragraph" w:customStyle="1" w:styleId="TableMainHeadingContd">
    <w:name w:val="Table Main Heading Contd"/>
    <w:basedOn w:val="HeadingBase"/>
    <w:next w:val="TableGraphic"/>
    <w:rsid w:val="00EB2A00"/>
    <w:pPr>
      <w:pageBreakBefore/>
      <w:spacing w:after="20"/>
    </w:pPr>
    <w:rPr>
      <w:b/>
      <w:sz w:val="22"/>
    </w:rPr>
  </w:style>
  <w:style w:type="paragraph" w:customStyle="1" w:styleId="TableSecondHeading">
    <w:name w:val="Table Second Heading"/>
    <w:basedOn w:val="HeadingBase"/>
    <w:next w:val="TableGraphic"/>
    <w:rsid w:val="00A16C23"/>
    <w:pPr>
      <w:spacing w:after="20"/>
    </w:pPr>
  </w:style>
  <w:style w:type="paragraph" w:customStyle="1" w:styleId="TableTextCentered">
    <w:name w:val="Table Text Centered"/>
    <w:basedOn w:val="TableTextBase"/>
    <w:rsid w:val="00A16C23"/>
    <w:pPr>
      <w:jc w:val="center"/>
    </w:pPr>
  </w:style>
  <w:style w:type="paragraph" w:customStyle="1" w:styleId="TableTextIndented">
    <w:name w:val="Table Text Indented"/>
    <w:basedOn w:val="TableTextBase"/>
    <w:rsid w:val="00A16C23"/>
    <w:pPr>
      <w:ind w:left="284"/>
    </w:pPr>
  </w:style>
  <w:style w:type="paragraph" w:customStyle="1" w:styleId="TableTextLeft">
    <w:name w:val="Table Text Left"/>
    <w:basedOn w:val="TableTextBase"/>
    <w:rsid w:val="00A16C23"/>
  </w:style>
  <w:style w:type="paragraph" w:customStyle="1" w:styleId="TableTextRight">
    <w:name w:val="Table Text Right"/>
    <w:basedOn w:val="TableTextBase"/>
    <w:rsid w:val="00A16C23"/>
    <w:pPr>
      <w:jc w:val="right"/>
    </w:pPr>
  </w:style>
  <w:style w:type="paragraph" w:styleId="TOC1">
    <w:name w:val="toc 1"/>
    <w:basedOn w:val="HeadingBase"/>
    <w:next w:val="Normal"/>
    <w:uiPriority w:val="39"/>
    <w:rsid w:val="00FE329B"/>
    <w:pPr>
      <w:tabs>
        <w:tab w:val="left" w:pos="284"/>
        <w:tab w:val="left" w:pos="567"/>
        <w:tab w:val="right" w:leader="dot" w:pos="9072"/>
      </w:tabs>
      <w:spacing w:before="180"/>
      <w:ind w:left="284" w:right="851" w:hanging="284"/>
    </w:pPr>
    <w:rPr>
      <w:b/>
      <w:sz w:val="24"/>
      <w:szCs w:val="22"/>
    </w:rPr>
  </w:style>
  <w:style w:type="paragraph" w:styleId="TOC2">
    <w:name w:val="toc 2"/>
    <w:basedOn w:val="HeadingBase"/>
    <w:next w:val="Normal"/>
    <w:uiPriority w:val="39"/>
    <w:rsid w:val="009871F2"/>
    <w:pPr>
      <w:tabs>
        <w:tab w:val="left" w:pos="851"/>
        <w:tab w:val="right" w:leader="dot" w:pos="9072"/>
      </w:tabs>
      <w:spacing w:before="60" w:after="20"/>
      <w:ind w:right="851"/>
    </w:pPr>
    <w:rPr>
      <w:sz w:val="22"/>
    </w:rPr>
  </w:style>
  <w:style w:type="paragraph" w:styleId="TOC3">
    <w:name w:val="toc 3"/>
    <w:basedOn w:val="Normal"/>
    <w:next w:val="Normal"/>
    <w:rsid w:val="00FE329B"/>
    <w:pPr>
      <w:tabs>
        <w:tab w:val="right" w:leader="dot" w:pos="9072"/>
      </w:tabs>
      <w:spacing w:before="20" w:after="0"/>
      <w:ind w:right="851"/>
    </w:pPr>
  </w:style>
  <w:style w:type="paragraph" w:styleId="TOC4">
    <w:name w:val="toc 4"/>
    <w:basedOn w:val="Normal"/>
    <w:next w:val="Normal"/>
    <w:rsid w:val="00A16C23"/>
    <w:pPr>
      <w:tabs>
        <w:tab w:val="right" w:leader="dot" w:pos="9072"/>
      </w:tabs>
      <w:spacing w:after="0"/>
      <w:ind w:left="284" w:right="851"/>
    </w:pPr>
  </w:style>
  <w:style w:type="character" w:customStyle="1" w:styleId="italic">
    <w:name w:val="italic"/>
    <w:basedOn w:val="DefaultParagraphFont"/>
    <w:rsid w:val="00A16C23"/>
    <w:rPr>
      <w:i/>
    </w:rPr>
  </w:style>
  <w:style w:type="paragraph" w:customStyle="1" w:styleId="OneLevelNumberedParagraph">
    <w:name w:val="One Level Numbered Paragraph"/>
    <w:basedOn w:val="Normal"/>
    <w:rsid w:val="00A16C23"/>
    <w:pPr>
      <w:numPr>
        <w:numId w:val="10"/>
      </w:numPr>
    </w:pPr>
  </w:style>
  <w:style w:type="paragraph" w:customStyle="1" w:styleId="BoxText">
    <w:name w:val="Box Text"/>
    <w:basedOn w:val="BoxTextBase"/>
    <w:rsid w:val="00A16C23"/>
  </w:style>
  <w:style w:type="paragraph" w:customStyle="1" w:styleId="BoxBullet">
    <w:name w:val="Box Bullet"/>
    <w:basedOn w:val="BoxTextBase"/>
    <w:rsid w:val="00A16C23"/>
    <w:pPr>
      <w:numPr>
        <w:numId w:val="9"/>
      </w:numPr>
    </w:pPr>
  </w:style>
  <w:style w:type="paragraph" w:customStyle="1" w:styleId="BoxDash">
    <w:name w:val="Box Dash"/>
    <w:basedOn w:val="Normal"/>
    <w:rsid w:val="00A16C23"/>
    <w:pPr>
      <w:numPr>
        <w:ilvl w:val="1"/>
        <w:numId w:val="9"/>
      </w:numPr>
    </w:pPr>
  </w:style>
  <w:style w:type="paragraph" w:customStyle="1" w:styleId="BoxDoubleDot">
    <w:name w:val="Box Double Dot"/>
    <w:basedOn w:val="BoxTextBase"/>
    <w:rsid w:val="00A16C23"/>
    <w:pPr>
      <w:numPr>
        <w:ilvl w:val="2"/>
        <w:numId w:val="9"/>
      </w:numPr>
    </w:pPr>
  </w:style>
  <w:style w:type="paragraph" w:customStyle="1" w:styleId="RecommendationBullet">
    <w:name w:val="Recommendation Bullet"/>
    <w:basedOn w:val="RecommendationTextBase"/>
    <w:rsid w:val="00A16C23"/>
    <w:pPr>
      <w:numPr>
        <w:numId w:val="11"/>
      </w:numPr>
    </w:pPr>
  </w:style>
  <w:style w:type="paragraph" w:customStyle="1" w:styleId="RecommendationDash">
    <w:name w:val="Recommendation Dash"/>
    <w:basedOn w:val="RecommendationTextBase"/>
    <w:rsid w:val="00A16C23"/>
    <w:pPr>
      <w:numPr>
        <w:ilvl w:val="1"/>
        <w:numId w:val="11"/>
      </w:numPr>
    </w:pPr>
  </w:style>
  <w:style w:type="paragraph" w:customStyle="1" w:styleId="RecommendationDoubleDot">
    <w:name w:val="Recommendation Double Dot"/>
    <w:basedOn w:val="RecommendationTextBase"/>
    <w:rsid w:val="00A16C23"/>
    <w:pPr>
      <w:numPr>
        <w:ilvl w:val="2"/>
        <w:numId w:val="11"/>
      </w:numPr>
    </w:pPr>
  </w:style>
  <w:style w:type="character" w:styleId="FollowedHyperlink">
    <w:name w:val="FollowedHyperlink"/>
    <w:basedOn w:val="DefaultParagraphFont"/>
    <w:rsid w:val="00A16C23"/>
    <w:rPr>
      <w:color w:val="auto"/>
      <w:u w:val="none"/>
    </w:rPr>
  </w:style>
  <w:style w:type="paragraph" w:customStyle="1" w:styleId="Heading1NotNumbered">
    <w:name w:val="Heading 1 Not Numbered"/>
    <w:basedOn w:val="HeadingBase"/>
    <w:next w:val="Normal"/>
    <w:rsid w:val="00CA4310"/>
    <w:pPr>
      <w:spacing w:before="480" w:after="300"/>
    </w:pPr>
    <w:rPr>
      <w:b/>
      <w:smallCaps/>
      <w:sz w:val="36"/>
      <w:szCs w:val="36"/>
    </w:rPr>
  </w:style>
  <w:style w:type="paragraph" w:customStyle="1" w:styleId="Heading2NotNumbered">
    <w:name w:val="Heading 2 Not Numbered"/>
    <w:basedOn w:val="HeadingBase"/>
    <w:next w:val="Normal"/>
    <w:rsid w:val="00CA4310"/>
    <w:pPr>
      <w:spacing w:before="360" w:after="180"/>
    </w:pPr>
    <w:rPr>
      <w:b/>
      <w:sz w:val="28"/>
      <w:szCs w:val="28"/>
    </w:rPr>
  </w:style>
  <w:style w:type="paragraph" w:customStyle="1" w:styleId="Heading3NotNumbered">
    <w:name w:val="Heading 3 Not Numbered"/>
    <w:basedOn w:val="HeadingBase"/>
    <w:next w:val="Normal"/>
    <w:rsid w:val="00CA4310"/>
    <w:pPr>
      <w:spacing w:before="240" w:after="180"/>
    </w:pPr>
    <w:rPr>
      <w:sz w:val="28"/>
      <w:szCs w:val="26"/>
    </w:rPr>
  </w:style>
  <w:style w:type="paragraph" w:customStyle="1" w:styleId="Heading4NotNumbered">
    <w:name w:val="Heading 4 Not Numbered"/>
    <w:basedOn w:val="HeadingBase"/>
    <w:rsid w:val="00207BEB"/>
    <w:pPr>
      <w:spacing w:before="240" w:after="120"/>
      <w:outlineLvl w:val="3"/>
    </w:pPr>
    <w:rPr>
      <w:b/>
      <w:i/>
      <w:sz w:val="24"/>
    </w:rPr>
  </w:style>
  <w:style w:type="paragraph" w:styleId="BalloonText">
    <w:name w:val="Balloon Text"/>
    <w:basedOn w:val="Normal"/>
    <w:semiHidden/>
    <w:rsid w:val="005E76C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E76C1"/>
    <w:rPr>
      <w:b/>
      <w:bCs/>
    </w:rPr>
  </w:style>
  <w:style w:type="character" w:styleId="CommentReference">
    <w:name w:val="annotation reference"/>
    <w:basedOn w:val="DefaultParagraphFont"/>
    <w:semiHidden/>
    <w:rsid w:val="005E76C1"/>
    <w:rPr>
      <w:sz w:val="16"/>
      <w:szCs w:val="16"/>
    </w:rPr>
  </w:style>
  <w:style w:type="paragraph" w:styleId="CommentText">
    <w:name w:val="annotation text"/>
    <w:basedOn w:val="Normal"/>
    <w:semiHidden/>
    <w:rsid w:val="005E76C1"/>
  </w:style>
  <w:style w:type="paragraph" w:styleId="CommentSubject">
    <w:name w:val="annotation subject"/>
    <w:basedOn w:val="CommentText"/>
    <w:next w:val="CommentText"/>
    <w:semiHidden/>
    <w:rsid w:val="005E76C1"/>
    <w:rPr>
      <w:b/>
      <w:bCs/>
    </w:rPr>
  </w:style>
  <w:style w:type="paragraph" w:styleId="DocumentMap">
    <w:name w:val="Document Map"/>
    <w:basedOn w:val="Normal"/>
    <w:semiHidden/>
    <w:rsid w:val="005E76C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semiHidden/>
    <w:rsid w:val="005E76C1"/>
    <w:rPr>
      <w:vertAlign w:val="superscript"/>
    </w:rPr>
  </w:style>
  <w:style w:type="paragraph" w:styleId="EndnoteText">
    <w:name w:val="endnote text"/>
    <w:basedOn w:val="Normal"/>
    <w:semiHidden/>
    <w:rsid w:val="005E76C1"/>
  </w:style>
  <w:style w:type="character" w:styleId="FootnoteReference">
    <w:name w:val="footnote reference"/>
    <w:basedOn w:val="DefaultParagraphFont"/>
    <w:rsid w:val="005E76C1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5E76C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5E76C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5E76C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5E76C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5E76C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5E76C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5E76C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5E76C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5E76C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E76C1"/>
    <w:rPr>
      <w:rFonts w:cs="Arial"/>
      <w:b/>
      <w:bCs/>
    </w:rPr>
  </w:style>
  <w:style w:type="paragraph" w:styleId="MacroText">
    <w:name w:val="macro"/>
    <w:semiHidden/>
    <w:rsid w:val="005E76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hAnsi="Courier New" w:cs="Courier New"/>
      <w:color w:val="000000"/>
    </w:rPr>
  </w:style>
  <w:style w:type="paragraph" w:styleId="TableofAuthorities">
    <w:name w:val="table of authorities"/>
    <w:basedOn w:val="Normal"/>
    <w:next w:val="Normal"/>
    <w:rsid w:val="005E76C1"/>
    <w:pPr>
      <w:ind w:left="200" w:hanging="200"/>
    </w:pPr>
  </w:style>
  <w:style w:type="paragraph" w:styleId="TableofFigures">
    <w:name w:val="table of figures"/>
    <w:basedOn w:val="Normal"/>
    <w:next w:val="Normal"/>
    <w:rsid w:val="005E76C1"/>
  </w:style>
  <w:style w:type="paragraph" w:styleId="TOAHeading">
    <w:name w:val="toa heading"/>
    <w:basedOn w:val="Normal"/>
    <w:next w:val="Normal"/>
    <w:semiHidden/>
    <w:rsid w:val="005E76C1"/>
    <w:pPr>
      <w:spacing w:before="120"/>
    </w:pPr>
    <w:rPr>
      <w:rFonts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5E76C1"/>
    <w:pPr>
      <w:ind w:left="800"/>
    </w:pPr>
  </w:style>
  <w:style w:type="paragraph" w:styleId="TOC6">
    <w:name w:val="toc 6"/>
    <w:basedOn w:val="Normal"/>
    <w:next w:val="Normal"/>
    <w:autoRedefine/>
    <w:semiHidden/>
    <w:rsid w:val="005E76C1"/>
    <w:pPr>
      <w:ind w:left="1000"/>
    </w:pPr>
  </w:style>
  <w:style w:type="paragraph" w:styleId="TOC7">
    <w:name w:val="toc 7"/>
    <w:basedOn w:val="Normal"/>
    <w:next w:val="Normal"/>
    <w:autoRedefine/>
    <w:semiHidden/>
    <w:rsid w:val="005E76C1"/>
    <w:pPr>
      <w:ind w:left="1200"/>
    </w:pPr>
  </w:style>
  <w:style w:type="paragraph" w:styleId="TOC8">
    <w:name w:val="toc 8"/>
    <w:basedOn w:val="Normal"/>
    <w:next w:val="Normal"/>
    <w:autoRedefine/>
    <w:semiHidden/>
    <w:rsid w:val="005E76C1"/>
    <w:pPr>
      <w:ind w:left="1400"/>
    </w:pPr>
  </w:style>
  <w:style w:type="paragraph" w:styleId="TOC9">
    <w:name w:val="toc 9"/>
    <w:basedOn w:val="Normal"/>
    <w:next w:val="Normal"/>
    <w:autoRedefine/>
    <w:semiHidden/>
    <w:rsid w:val="005E76C1"/>
    <w:pPr>
      <w:ind w:left="1600"/>
    </w:pPr>
  </w:style>
  <w:style w:type="paragraph" w:customStyle="1" w:styleId="Heading5NotNumbered">
    <w:name w:val="Heading 5 Not Numbered"/>
    <w:basedOn w:val="HeadingBase"/>
    <w:rsid w:val="00842CC9"/>
    <w:pPr>
      <w:spacing w:before="240" w:after="120"/>
      <w:outlineLvl w:val="4"/>
    </w:pPr>
    <w:rPr>
      <w:b/>
      <w:sz w:val="22"/>
    </w:rPr>
  </w:style>
  <w:style w:type="table" w:customStyle="1" w:styleId="OptionsTable">
    <w:name w:val="Options Table"/>
    <w:basedOn w:val="TableNormal"/>
    <w:rsid w:val="00981231"/>
    <w:tblPr>
      <w:tblStyleRowBandSize w:val="1"/>
      <w:tblBorders>
        <w:insideH w:val="single" w:sz="12" w:space="0" w:color="FFFFFF"/>
        <w:insideV w:val="single" w:sz="12" w:space="0" w:color="FFFFFF"/>
      </w:tblBorders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80" w:lineRule="exact"/>
        <w:contextualSpacing w:val="0"/>
      </w:pPr>
      <w:rPr>
        <w:rFonts w:ascii="Arial" w:hAnsi="Arial"/>
        <w:b/>
        <w:i w:val="0"/>
        <w:color w:val="342E82"/>
        <w:sz w:val="22"/>
      </w:rPr>
      <w:tblPr/>
      <w:tcPr>
        <w:shd w:val="clear" w:color="auto" w:fill="B3B3B3"/>
      </w:tcPr>
    </w:tblStylePr>
    <w:tblStylePr w:type="band1Horz">
      <w:pPr>
        <w:wordWrap/>
        <w:spacing w:beforeLines="0" w:beforeAutospacing="0" w:afterLines="0" w:afterAutospacing="0" w:line="280" w:lineRule="exact"/>
        <w:contextualSpacing w:val="0"/>
      </w:pPr>
      <w:rPr>
        <w:rFonts w:ascii="Arial" w:hAnsi="Arial"/>
        <w:sz w:val="22"/>
      </w:rPr>
      <w:tblPr/>
      <w:tcPr>
        <w:shd w:val="clear" w:color="auto" w:fill="E6E6E6"/>
      </w:tcPr>
    </w:tblStylePr>
    <w:tblStylePr w:type="band2Horz">
      <w:pPr>
        <w:wordWrap/>
        <w:spacing w:beforeLines="0" w:beforeAutospacing="0" w:afterLines="0" w:afterAutospacing="0" w:line="280" w:lineRule="exact"/>
        <w:contextualSpacing w:val="0"/>
      </w:pPr>
      <w:rPr>
        <w:rFonts w:ascii="Arial" w:hAnsi="Arial"/>
        <w:sz w:val="22"/>
      </w:rPr>
      <w:tblPr/>
      <w:tcPr>
        <w:shd w:val="clear" w:color="auto" w:fill="CCCCCC"/>
      </w:tcPr>
    </w:tblStylePr>
  </w:style>
  <w:style w:type="paragraph" w:customStyle="1" w:styleId="Romannumeral">
    <w:name w:val="Roman numeral"/>
    <w:basedOn w:val="Normal"/>
    <w:rsid w:val="002A2C88"/>
    <w:pPr>
      <w:numPr>
        <w:numId w:val="22"/>
      </w:numPr>
    </w:pPr>
  </w:style>
  <w:style w:type="paragraph" w:customStyle="1" w:styleId="OutlineNumbered4">
    <w:name w:val="Outline Numbered 4"/>
    <w:basedOn w:val="Normal"/>
    <w:rsid w:val="00E07913"/>
  </w:style>
  <w:style w:type="paragraph" w:customStyle="1" w:styleId="OutlineNumbered5">
    <w:name w:val="Outline Numbered 5"/>
    <w:basedOn w:val="Normal"/>
    <w:rsid w:val="00E07913"/>
    <w:pPr>
      <w:numPr>
        <w:ilvl w:val="4"/>
        <w:numId w:val="2"/>
      </w:numPr>
    </w:pPr>
  </w:style>
  <w:style w:type="paragraph" w:customStyle="1" w:styleId="Crest">
    <w:name w:val="Crest"/>
    <w:basedOn w:val="Header"/>
    <w:rsid w:val="00FE329B"/>
    <w:pPr>
      <w:spacing w:after="480"/>
      <w:jc w:val="center"/>
    </w:pPr>
    <w:rPr>
      <w:color w:val="000000" w:themeColor="text1"/>
    </w:rPr>
  </w:style>
  <w:style w:type="character" w:customStyle="1" w:styleId="SingleParagraphChar">
    <w:name w:val="Single Paragraph Char"/>
    <w:basedOn w:val="DefaultParagraphFont"/>
    <w:link w:val="SingleParagraph"/>
    <w:rsid w:val="00421697"/>
    <w:rPr>
      <w:rFonts w:ascii="Arial" w:hAnsi="Arial"/>
      <w:color w:val="000000"/>
      <w:sz w:val="22"/>
      <w:lang w:val="en-AU" w:eastAsia="en-AU" w:bidi="ar-SA"/>
    </w:rPr>
  </w:style>
  <w:style w:type="character" w:customStyle="1" w:styleId="Heading5Char">
    <w:name w:val="Heading 5 Char"/>
    <w:basedOn w:val="DefaultParagraphFont"/>
    <w:link w:val="Heading5"/>
    <w:rsid w:val="00842CC9"/>
    <w:rPr>
      <w:rFonts w:ascii="Calibri" w:hAnsi="Calibri"/>
      <w:b/>
      <w:bCs/>
      <w:iCs/>
      <w:color w:val="1F497D" w:themeColor="text2"/>
      <w:sz w:val="22"/>
    </w:rPr>
  </w:style>
  <w:style w:type="character" w:customStyle="1" w:styleId="Heading4Char">
    <w:name w:val="Heading 4 Char"/>
    <w:basedOn w:val="DefaultParagraphFont"/>
    <w:link w:val="Heading4"/>
    <w:rsid w:val="00207BEB"/>
    <w:rPr>
      <w:rFonts w:ascii="Calibri" w:hAnsi="Calibri"/>
      <w:b/>
      <w:bCs/>
      <w:i/>
      <w:color w:val="1F497D" w:themeColor="text2"/>
      <w:sz w:val="24"/>
      <w:szCs w:val="22"/>
    </w:rPr>
  </w:style>
  <w:style w:type="character" w:customStyle="1" w:styleId="A5">
    <w:name w:val="A5"/>
    <w:uiPriority w:val="99"/>
    <w:rsid w:val="00240AAC"/>
    <w:rPr>
      <w:rFonts w:cs="Swiss 721 BT"/>
      <w:color w:val="000000"/>
      <w:sz w:val="20"/>
      <w:szCs w:val="20"/>
    </w:rPr>
  </w:style>
  <w:style w:type="character" w:customStyle="1" w:styleId="FooterChar">
    <w:name w:val="Footer Char"/>
    <w:link w:val="Footer"/>
    <w:rsid w:val="00A17969"/>
    <w:rPr>
      <w:rFonts w:ascii="Calibri" w:hAnsi="Calibri"/>
      <w:color w:val="1F497D" w:themeColor="text2"/>
    </w:rPr>
  </w:style>
  <w:style w:type="paragraph" w:customStyle="1" w:styleId="SecurityClassificationFooter">
    <w:name w:val="Security Classification Footer"/>
    <w:link w:val="SecurityClassificationFooterChar"/>
    <w:rsid w:val="006002D8"/>
    <w:pPr>
      <w:spacing w:before="60" w:after="240" w:line="276" w:lineRule="auto"/>
      <w:jc w:val="center"/>
    </w:pPr>
    <w:rPr>
      <w:b/>
      <w:caps/>
      <w:color w:val="342E82"/>
      <w:sz w:val="24"/>
    </w:rPr>
  </w:style>
  <w:style w:type="character" w:customStyle="1" w:styleId="SecurityClassificationFooterChar">
    <w:name w:val="Security Classification Footer Char"/>
    <w:link w:val="SecurityClassificationFooter"/>
    <w:rsid w:val="006002D8"/>
    <w:rPr>
      <w:b/>
      <w:caps/>
      <w:color w:val="342E82"/>
      <w:sz w:val="24"/>
    </w:rPr>
  </w:style>
  <w:style w:type="character" w:customStyle="1" w:styleId="BulletChar">
    <w:name w:val="Bullet Char"/>
    <w:link w:val="Bullet"/>
    <w:rsid w:val="00380BFE"/>
    <w:rPr>
      <w:rFonts w:asciiTheme="minorHAnsi" w:hAnsiTheme="minorHAnsi"/>
      <w:color w:val="000000"/>
      <w:sz w:val="22"/>
    </w:rPr>
  </w:style>
  <w:style w:type="character" w:customStyle="1" w:styleId="FootnoteTextChar">
    <w:name w:val="Footnote Text Char"/>
    <w:basedOn w:val="DefaultParagraphFont"/>
    <w:link w:val="FootnoteText"/>
    <w:rsid w:val="00380BFE"/>
    <w:rPr>
      <w:rFonts w:asciiTheme="minorHAnsi" w:hAnsiTheme="minorHAnsi"/>
      <w:color w:val="000000"/>
      <w:sz w:val="18"/>
    </w:rPr>
  </w:style>
  <w:style w:type="paragraph" w:customStyle="1" w:styleId="SecurityClassificationHeader">
    <w:name w:val="Security Classification Header"/>
    <w:link w:val="SecurityClassificationHeaderChar"/>
    <w:rsid w:val="0016422F"/>
    <w:pPr>
      <w:spacing w:before="60" w:after="240"/>
      <w:jc w:val="center"/>
    </w:pPr>
    <w:rPr>
      <w:rFonts w:ascii="Calibri" w:hAnsi="Calibri"/>
      <w:b/>
      <w:caps/>
      <w:color w:val="1F497D" w:themeColor="text2"/>
      <w:sz w:val="24"/>
    </w:rPr>
  </w:style>
  <w:style w:type="character" w:customStyle="1" w:styleId="HeadingBaseChar">
    <w:name w:val="Heading Base Char"/>
    <w:basedOn w:val="DefaultParagraphFont"/>
    <w:link w:val="HeadingBase"/>
    <w:rsid w:val="0016422F"/>
    <w:rPr>
      <w:rFonts w:ascii="Calibri" w:hAnsi="Calibri"/>
      <w:color w:val="1F497D" w:themeColor="text2"/>
    </w:rPr>
  </w:style>
  <w:style w:type="character" w:customStyle="1" w:styleId="HeaderChar">
    <w:name w:val="Header Char"/>
    <w:basedOn w:val="HeadingBaseChar"/>
    <w:link w:val="Header"/>
    <w:rsid w:val="0016422F"/>
    <w:rPr>
      <w:rFonts w:ascii="Calibri" w:hAnsi="Calibri"/>
      <w:color w:val="1F497D" w:themeColor="text2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16422F"/>
    <w:rPr>
      <w:rFonts w:ascii="Calibri" w:hAnsi="Calibri"/>
      <w:b/>
      <w:caps/>
      <w:color w:val="1F497D" w:themeColor="text2"/>
      <w:sz w:val="24"/>
    </w:rPr>
  </w:style>
  <w:style w:type="paragraph" w:customStyle="1" w:styleId="DLMSecurityHeader">
    <w:name w:val="DLM Security Header"/>
    <w:link w:val="DLMSecurityHeaderChar"/>
    <w:rsid w:val="0016422F"/>
    <w:pPr>
      <w:spacing w:before="60" w:after="240"/>
      <w:jc w:val="center"/>
    </w:pPr>
    <w:rPr>
      <w:rFonts w:ascii="Calibri" w:hAnsi="Calibri"/>
      <w:b/>
      <w:caps/>
      <w:color w:val="1F497D" w:themeColor="text2"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16422F"/>
    <w:rPr>
      <w:rFonts w:ascii="Calibri" w:hAnsi="Calibri"/>
      <w:b/>
      <w:caps/>
      <w:color w:val="1F497D" w:themeColor="text2"/>
      <w:sz w:val="24"/>
    </w:rPr>
  </w:style>
  <w:style w:type="paragraph" w:customStyle="1" w:styleId="DLMSecurityFooter">
    <w:name w:val="DLM Security Footer"/>
    <w:link w:val="DLMSecurityFooterChar"/>
    <w:rsid w:val="0016422F"/>
    <w:pPr>
      <w:spacing w:before="240" w:after="60"/>
      <w:jc w:val="center"/>
    </w:pPr>
    <w:rPr>
      <w:rFonts w:ascii="Calibri" w:hAnsi="Calibri"/>
      <w:b/>
      <w:caps/>
      <w:color w:val="1F497D" w:themeColor="text2"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16422F"/>
    <w:rPr>
      <w:rFonts w:ascii="Calibri" w:hAnsi="Calibri"/>
      <w:b/>
      <w:caps/>
      <w:color w:val="1F497D" w:themeColor="tex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Publications\AT%20Report.dotm" TargetMode="External"/></Relationships>
</file>

<file path=word/theme/theme1.xml><?xml version="1.0" encoding="utf-8"?>
<a:theme xmlns:a="http://schemas.openxmlformats.org/drawingml/2006/main" name="Office Theme">
  <a:themeElements>
    <a:clrScheme name="Treasury Corporate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003157"/>
      </a:accent1>
      <a:accent2>
        <a:srgbClr val="52801A"/>
      </a:accent2>
      <a:accent3>
        <a:srgbClr val="E29000"/>
      </a:accent3>
      <a:accent4>
        <a:srgbClr val="C75A0E"/>
      </a:accent4>
      <a:accent5>
        <a:srgbClr val="8E2C1A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DDAFF7E1A29DE64F981B4EA50562BA75" ma:contentTypeVersion="7097" ma:contentTypeDescription="" ma:contentTypeScope="" ma:versionID="59032a4b334caa8cd57fbbac127647cb">
  <xsd:schema xmlns:xsd="http://www.w3.org/2001/XMLSchema" xmlns:xs="http://www.w3.org/2001/XMLSchema" xmlns:p="http://schemas.microsoft.com/office/2006/metadata/properties" xmlns:ns1="http://schemas.microsoft.com/sharepoint/v3" xmlns:ns2="d4dd4adf-ddb3-46a3-8d7c-fab3fb2a6bc7" xmlns:ns4="http://schemas.microsoft.com/sharepoint/v4" targetNamespace="http://schemas.microsoft.com/office/2006/metadata/properties" ma:root="true" ma:fieldsID="6bfac8e52420368ce6ac7c74f2e5abab" ns1:_="" ns2:_="" ns4:_="">
    <xsd:import namespace="http://schemas.microsoft.com/sharepoint/v3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d4dd4adf-ddb3-46a3-8d7c-fab3fb2a6bc7">
      <Value>2</Value>
    </TaxCatchAll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d4dd4adf-ddb3-46a3-8d7c-fab3fb2a6bc7">2017MG-133-29396</_dlc_DocId>
    <_dlc_DocIdUrl xmlns="d4dd4adf-ddb3-46a3-8d7c-fab3fb2a6bc7">
      <Url>http://tweb/sites/mg/sbccpd/_layouts/15/DocIdRedir.aspx?ID=2017MG-133-29396</Url>
      <Description>2017MG-133-29396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1E38-0145-4883-8D62-A064102A9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AA6C0-B36E-41AE-98AA-C8818C7564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A5A5EB-289D-431E-8FF3-099B3DB912E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9418B239-BE31-44C4-98D9-1ED2C9988E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80E05F-DCF3-4EE3-B190-37CCA934F40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4dd4adf-ddb3-46a3-8d7c-fab3fb2a6bc7"/>
    <ds:schemaRef ds:uri="http://www.w3.org/XML/1998/namespace"/>
    <ds:schemaRef ds:uri="http://schemas.microsoft.com/office/infopath/2007/PartnerControls"/>
    <ds:schemaRef ds:uri="http://schemas.microsoft.com/sharepoint/v4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B8BF07E-891F-4EDB-B21B-E82C3B16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 Report.dotm</Template>
  <TotalTime>283</TotalTime>
  <Pages>3</Pages>
  <Words>464</Words>
  <Characters>2645</Characters>
  <Application>Microsoft Office Word</Application>
  <DocSecurity>0</DocSecurity>
  <Lines>75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Response to the Senate Economics Legislation Committee Report on the Competition and Consumer Amendment (Misuse of Market Power) Bill 2017</vt:lpstr>
    </vt:vector>
  </TitlesOfParts>
  <Company>The Treasury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Senate Economics Legislation Committee Report on the Competition and Consumer Amendment (Misuse of Market Power) Bill 2017</dc:title>
  <dc:subject/>
  <dc:creator>Australian Government</dc:creator>
  <cp:lastModifiedBy>Hill, Christine</cp:lastModifiedBy>
  <cp:revision>28</cp:revision>
  <cp:lastPrinted>2017-10-05T23:48:00Z</cp:lastPrinted>
  <dcterms:created xsi:type="dcterms:W3CDTF">2017-09-21T00:10:00Z</dcterms:created>
  <dcterms:modified xsi:type="dcterms:W3CDTF">2017-11-27T23:08:00Z</dcterms:modified>
</cp:coreProperties>
</file>