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3D8FD" w14:textId="77777777" w:rsidR="00180548" w:rsidRDefault="00180548" w:rsidP="00180548">
      <w:pPr>
        <w:jc w:val="right"/>
      </w:pPr>
      <w:bookmarkStart w:id="0" w:name="_GoBack"/>
      <w:bookmarkEnd w:id="0"/>
    </w:p>
    <w:p w14:paraId="07281F05" w14:textId="77777777" w:rsidR="00180548" w:rsidRDefault="00220C4E" w:rsidP="00F74900">
      <w:pPr>
        <w:spacing w:before="360"/>
        <w:jc w:val="center"/>
      </w:pPr>
      <w:r>
        <w:rPr>
          <w:caps/>
          <w:noProof/>
          <w:lang w:eastAsia="en-AU"/>
        </w:rPr>
        <w:drawing>
          <wp:inline distT="0" distB="0" distL="0" distR="0" wp14:anchorId="50DD745D" wp14:editId="5AC5E9A7">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293AA805" w14:textId="77777777" w:rsidR="00715159" w:rsidRDefault="00715159" w:rsidP="00F74900">
      <w:pPr>
        <w:spacing w:before="360"/>
        <w:jc w:val="center"/>
      </w:pPr>
    </w:p>
    <w:p w14:paraId="4A4C958E" w14:textId="77777777" w:rsidR="00715159" w:rsidRDefault="00715159" w:rsidP="00F74900">
      <w:pPr>
        <w:spacing w:before="360"/>
        <w:jc w:val="center"/>
      </w:pPr>
    </w:p>
    <w:p w14:paraId="77124096" w14:textId="77777777" w:rsidR="00715159" w:rsidRDefault="00715159" w:rsidP="00F74900">
      <w:pPr>
        <w:spacing w:before="360"/>
        <w:jc w:val="center"/>
      </w:pPr>
    </w:p>
    <w:p w14:paraId="1244B47B" w14:textId="77777777" w:rsidR="00180548" w:rsidRPr="00715159" w:rsidRDefault="00180548" w:rsidP="00F74900">
      <w:pPr>
        <w:spacing w:before="360"/>
        <w:jc w:val="center"/>
        <w:rPr>
          <w:rFonts w:ascii="Arial" w:hAnsi="Arial" w:cs="Arial"/>
          <w:sz w:val="36"/>
          <w:szCs w:val="36"/>
        </w:rPr>
      </w:pPr>
      <w:r w:rsidRPr="00715159">
        <w:rPr>
          <w:rFonts w:ascii="Arial" w:hAnsi="Arial" w:cs="Arial"/>
          <w:sz w:val="36"/>
          <w:szCs w:val="36"/>
        </w:rPr>
        <w:t>Australian Government response to the</w:t>
      </w:r>
      <w:r w:rsidR="000A5C0F" w:rsidRPr="00715159">
        <w:rPr>
          <w:rFonts w:ascii="Arial" w:hAnsi="Arial" w:cs="Arial"/>
          <w:sz w:val="36"/>
          <w:szCs w:val="36"/>
        </w:rPr>
        <w:t xml:space="preserve"> </w:t>
      </w:r>
      <w:r w:rsidR="000A5C0F" w:rsidRPr="00715159">
        <w:rPr>
          <w:rFonts w:ascii="Arial" w:hAnsi="Arial" w:cs="Arial"/>
          <w:sz w:val="36"/>
          <w:szCs w:val="36"/>
        </w:rPr>
        <w:br/>
        <w:t>Standing Committee on Tax and Revenue</w:t>
      </w:r>
      <w:r w:rsidRPr="00715159">
        <w:rPr>
          <w:rFonts w:ascii="Arial" w:hAnsi="Arial" w:cs="Arial"/>
          <w:sz w:val="36"/>
          <w:szCs w:val="36"/>
        </w:rPr>
        <w:t xml:space="preserve"> report:</w:t>
      </w:r>
    </w:p>
    <w:p w14:paraId="70CC7B11" w14:textId="77777777" w:rsidR="000A5C0F" w:rsidRPr="00715159" w:rsidRDefault="00BE22D9" w:rsidP="00F74900">
      <w:pPr>
        <w:spacing w:before="240"/>
        <w:jc w:val="center"/>
        <w:rPr>
          <w:rFonts w:ascii="Arial" w:hAnsi="Arial" w:cs="Arial"/>
          <w:sz w:val="36"/>
          <w:szCs w:val="36"/>
        </w:rPr>
      </w:pPr>
      <w:r>
        <w:rPr>
          <w:rFonts w:ascii="Arial" w:hAnsi="Arial" w:cs="Arial"/>
          <w:sz w:val="36"/>
          <w:szCs w:val="36"/>
        </w:rPr>
        <w:t>2016</w:t>
      </w:r>
      <w:r w:rsidR="000A5C0F" w:rsidRPr="00715159">
        <w:rPr>
          <w:rFonts w:ascii="Arial" w:hAnsi="Arial" w:cs="Arial"/>
          <w:sz w:val="36"/>
          <w:szCs w:val="36"/>
        </w:rPr>
        <w:t xml:space="preserve"> Annual Report of the Australian Taxation Office – </w:t>
      </w:r>
    </w:p>
    <w:p w14:paraId="6F9A37B4" w14:textId="77777777" w:rsidR="00180548" w:rsidRPr="00715159" w:rsidRDefault="000A5C0F" w:rsidP="00F74900">
      <w:pPr>
        <w:spacing w:before="240"/>
        <w:jc w:val="center"/>
        <w:rPr>
          <w:rFonts w:ascii="Arial" w:hAnsi="Arial" w:cs="Arial"/>
          <w:sz w:val="36"/>
          <w:szCs w:val="36"/>
        </w:rPr>
      </w:pPr>
      <w:r w:rsidRPr="00715159">
        <w:rPr>
          <w:rFonts w:ascii="Arial" w:hAnsi="Arial" w:cs="Arial"/>
          <w:sz w:val="36"/>
          <w:szCs w:val="36"/>
        </w:rPr>
        <w:t>First Report</w:t>
      </w:r>
    </w:p>
    <w:p w14:paraId="0A57F040" w14:textId="77777777" w:rsidR="008D37B4" w:rsidRDefault="00705D15" w:rsidP="00230444">
      <w:pPr>
        <w:spacing w:before="6840" w:after="120"/>
        <w:jc w:val="right"/>
        <w:rPr>
          <w:caps/>
          <w:sz w:val="28"/>
          <w:szCs w:val="28"/>
        </w:rPr>
      </w:pPr>
      <w:r>
        <w:rPr>
          <w:rFonts w:ascii="Arial" w:hAnsi="Arial" w:cs="Arial"/>
          <w:sz w:val="28"/>
          <w:szCs w:val="28"/>
        </w:rPr>
        <w:t>September</w:t>
      </w:r>
      <w:r w:rsidR="00180548" w:rsidRPr="00715159">
        <w:rPr>
          <w:rFonts w:ascii="Arial" w:hAnsi="Arial" w:cs="Arial"/>
          <w:sz w:val="28"/>
          <w:szCs w:val="28"/>
        </w:rPr>
        <w:t xml:space="preserve"> </w:t>
      </w:r>
      <w:r w:rsidR="008D37B4" w:rsidRPr="00715159">
        <w:rPr>
          <w:rFonts w:ascii="Arial" w:hAnsi="Arial" w:cs="Arial"/>
          <w:sz w:val="28"/>
          <w:szCs w:val="28"/>
        </w:rPr>
        <w:t>2017</w:t>
      </w:r>
      <w:r w:rsidR="002C3D23">
        <w:rPr>
          <w:caps/>
          <w:sz w:val="28"/>
          <w:szCs w:val="28"/>
        </w:rPr>
        <w:br/>
      </w:r>
    </w:p>
    <w:p w14:paraId="6AA88477" w14:textId="77777777" w:rsidR="00E36C85" w:rsidRPr="00BB67F2" w:rsidRDefault="00E36C85" w:rsidP="005E59B8">
      <w:pPr>
        <w:spacing w:afterLines="120" w:after="288"/>
        <w:rPr>
          <w:rFonts w:ascii="Arial" w:hAnsi="Arial" w:cs="Arial"/>
          <w:b/>
          <w:bCs/>
          <w:sz w:val="23"/>
          <w:szCs w:val="23"/>
        </w:rPr>
      </w:pPr>
    </w:p>
    <w:p w14:paraId="5DEEB26E" w14:textId="77777777" w:rsidR="00E36C85" w:rsidRPr="00BB67F2" w:rsidRDefault="00E36C85" w:rsidP="005E59B8">
      <w:pPr>
        <w:spacing w:afterLines="120" w:after="288"/>
        <w:jc w:val="center"/>
        <w:rPr>
          <w:rFonts w:ascii="Arial" w:hAnsi="Arial" w:cs="Arial"/>
          <w:b/>
        </w:rPr>
      </w:pPr>
      <w:r w:rsidRPr="00BB67F2">
        <w:rPr>
          <w:rFonts w:ascii="Arial" w:hAnsi="Arial" w:cs="Arial"/>
          <w:b/>
        </w:rPr>
        <w:t>STANDING COMMITTEE ON TAX AND REVENUE</w:t>
      </w:r>
    </w:p>
    <w:p w14:paraId="294000B3" w14:textId="77777777" w:rsidR="00E36C85" w:rsidRPr="00BB67F2" w:rsidRDefault="00BE22D9" w:rsidP="005E59B8">
      <w:pPr>
        <w:spacing w:afterLines="120" w:after="288"/>
        <w:jc w:val="center"/>
        <w:rPr>
          <w:rFonts w:ascii="Arial" w:eastAsiaTheme="minorHAnsi" w:hAnsi="Arial" w:cs="Arial"/>
          <w:b/>
          <w:bCs/>
          <w:color w:val="000000"/>
        </w:rPr>
      </w:pPr>
      <w:r>
        <w:rPr>
          <w:rFonts w:ascii="Arial" w:hAnsi="Arial" w:cs="Arial"/>
          <w:b/>
        </w:rPr>
        <w:t>2016</w:t>
      </w:r>
      <w:r w:rsidR="00E36C85" w:rsidRPr="00BB67F2">
        <w:rPr>
          <w:rFonts w:ascii="Arial" w:hAnsi="Arial" w:cs="Arial"/>
          <w:b/>
        </w:rPr>
        <w:t xml:space="preserve"> ANNUAL REPORT OF THE AUSTRALIAN TAXATION OFFICE –</w:t>
      </w:r>
      <w:r w:rsidR="00E36C85" w:rsidRPr="00BB67F2">
        <w:rPr>
          <w:rFonts w:ascii="Arial" w:hAnsi="Arial" w:cs="Arial"/>
          <w:b/>
        </w:rPr>
        <w:br/>
        <w:t>FIRST REPORT</w:t>
      </w:r>
    </w:p>
    <w:p w14:paraId="1767AB98" w14:textId="77777777" w:rsidR="00E36C85" w:rsidRPr="00BB67F2" w:rsidRDefault="00E36C85" w:rsidP="005E59B8">
      <w:pPr>
        <w:spacing w:afterLines="120" w:after="288"/>
        <w:jc w:val="center"/>
        <w:rPr>
          <w:rFonts w:ascii="Arial" w:eastAsiaTheme="minorHAnsi" w:hAnsi="Arial" w:cs="Arial"/>
          <w:b/>
          <w:bCs/>
          <w:color w:val="000000"/>
        </w:rPr>
      </w:pPr>
    </w:p>
    <w:p w14:paraId="7F2EB484" w14:textId="77777777" w:rsidR="00CC5DAE" w:rsidRPr="00BB67F2" w:rsidRDefault="00E36C85" w:rsidP="006D5D49">
      <w:pPr>
        <w:spacing w:afterLines="120" w:after="288"/>
        <w:jc w:val="center"/>
        <w:rPr>
          <w:rFonts w:ascii="Arial" w:eastAsiaTheme="minorHAnsi" w:hAnsi="Arial" w:cs="Arial"/>
          <w:bCs/>
          <w:color w:val="000000"/>
          <w:u w:val="single"/>
        </w:rPr>
      </w:pPr>
      <w:r w:rsidRPr="00BB67F2">
        <w:rPr>
          <w:rFonts w:ascii="Arial" w:eastAsiaTheme="minorHAnsi" w:hAnsi="Arial" w:cs="Arial"/>
          <w:bCs/>
          <w:color w:val="000000"/>
          <w:u w:val="single"/>
        </w:rPr>
        <w:t>Government Response</w:t>
      </w:r>
    </w:p>
    <w:p w14:paraId="3DD0250A" w14:textId="77777777" w:rsidR="00A16F86" w:rsidRPr="00DF2469"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sidRPr="00DF2469">
        <w:rPr>
          <w:rFonts w:eastAsiaTheme="minorHAnsi"/>
          <w:b/>
          <w:bCs/>
          <w:color w:val="000000" w:themeColor="text1"/>
        </w:rPr>
        <w:t>Recommendation 1</w:t>
      </w:r>
    </w:p>
    <w:p w14:paraId="7529B87C" w14:textId="77777777" w:rsidR="00A16F86" w:rsidRPr="00A16F86" w:rsidRDefault="00A16F86" w:rsidP="005E59B8">
      <w:pPr>
        <w:pStyle w:val="Bullet"/>
        <w:numPr>
          <w:ilvl w:val="0"/>
          <w:numId w:val="0"/>
        </w:numPr>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Committee recommends that the Australian Taxation Office (ATO) report on:</w:t>
      </w:r>
    </w:p>
    <w:p w14:paraId="5C9774AA"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ratios of staff deployment in person to person advice, both telephone and in community outreach, compared with online delivery and maintenance, relative to each business line;</w:t>
      </w:r>
    </w:p>
    <w:p w14:paraId="3963951F"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investment in training, and the nature of training, for staff who have a direct engagement with taxpayers; and</w:t>
      </w:r>
    </w:p>
    <w:p w14:paraId="3C5C874D"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extent to which the ATO is using contract staff and volunteers, their training and contracts of appointment.</w:t>
      </w:r>
      <w:r>
        <w:rPr>
          <w:color w:val="000000" w:themeColor="text1"/>
        </w:rPr>
        <w:t xml:space="preserve"> </w:t>
      </w:r>
    </w:p>
    <w:p w14:paraId="44BF61ED" w14:textId="77777777" w:rsidR="0060085F" w:rsidRDefault="0060085F" w:rsidP="005E59B8">
      <w:pPr>
        <w:pStyle w:val="Bullet"/>
        <w:numPr>
          <w:ilvl w:val="0"/>
          <w:numId w:val="0"/>
        </w:numPr>
        <w:spacing w:afterLines="120" w:after="288"/>
      </w:pPr>
      <w:r>
        <w:t>Agree.</w:t>
      </w:r>
      <w:r w:rsidRPr="00A61BD6">
        <w:t xml:space="preserve"> </w:t>
      </w:r>
    </w:p>
    <w:p w14:paraId="7D1C897A" w14:textId="77777777" w:rsidR="00207095" w:rsidRPr="00A61BD6" w:rsidRDefault="0060085F" w:rsidP="005E59B8">
      <w:pPr>
        <w:pStyle w:val="Bullet"/>
        <w:numPr>
          <w:ilvl w:val="0"/>
          <w:numId w:val="0"/>
        </w:numPr>
        <w:spacing w:afterLines="120" w:after="288"/>
      </w:pPr>
      <w:r>
        <w:t>The ATO will report on this information to the extent that it is possible based on the data that we collect.</w:t>
      </w:r>
    </w:p>
    <w:p w14:paraId="4AD2F8FE" w14:textId="77777777" w:rsidR="00A16F86" w:rsidRPr="00DF2469"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sidRPr="00DF2469">
        <w:rPr>
          <w:rFonts w:eastAsiaTheme="minorHAnsi"/>
          <w:b/>
          <w:bCs/>
          <w:color w:val="000000" w:themeColor="text1"/>
        </w:rPr>
        <w:t>Recommendation 2</w:t>
      </w:r>
    </w:p>
    <w:p w14:paraId="1AA702DD" w14:textId="77777777" w:rsidR="00A16F86" w:rsidRPr="00A16F86" w:rsidRDefault="00A16F86" w:rsidP="005E59B8">
      <w:pPr>
        <w:pStyle w:val="Bullet"/>
        <w:numPr>
          <w:ilvl w:val="0"/>
          <w:numId w:val="0"/>
        </w:numPr>
        <w:pBdr>
          <w:top w:val="single" w:sz="4" w:space="1" w:color="auto"/>
          <w:left w:val="single" w:sz="4" w:space="4" w:color="auto"/>
          <w:bottom w:val="single" w:sz="4" w:space="1" w:color="auto"/>
          <w:right w:val="single" w:sz="4" w:space="4" w:color="auto"/>
        </w:pBdr>
        <w:spacing w:afterLines="120" w:after="288"/>
        <w:ind w:left="567" w:hanging="567"/>
        <w:rPr>
          <w:color w:val="000000" w:themeColor="text1"/>
        </w:rPr>
      </w:pPr>
      <w:r w:rsidRPr="00A16F86">
        <w:rPr>
          <w:color w:val="000000" w:themeColor="text1"/>
        </w:rPr>
        <w:t>The Committee also recommends that the ATO:</w:t>
      </w:r>
    </w:p>
    <w:p w14:paraId="1425A2EB"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provide total cost figures for deployment of staff across all ATO service bands to allow for a cost benefit analysis by business function ; and</w:t>
      </w:r>
    </w:p>
    <w:p w14:paraId="02E7C18E"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advise on any comparative analysis that has been done on the outsourcings of particular business lines.</w:t>
      </w:r>
    </w:p>
    <w:p w14:paraId="0FF91033" w14:textId="77777777" w:rsidR="0060085F" w:rsidRDefault="007B1DFF" w:rsidP="005E59B8">
      <w:pPr>
        <w:pStyle w:val="Bullet"/>
        <w:numPr>
          <w:ilvl w:val="0"/>
          <w:numId w:val="0"/>
        </w:numPr>
        <w:spacing w:afterLines="120" w:after="288"/>
      </w:pPr>
      <w:r>
        <w:t>Part a</w:t>
      </w:r>
      <w:r w:rsidR="0060085F">
        <w:t xml:space="preserve"> - </w:t>
      </w:r>
      <w:r w:rsidR="0060085F" w:rsidRPr="00A62B3B">
        <w:t xml:space="preserve">Noted. </w:t>
      </w:r>
    </w:p>
    <w:p w14:paraId="60EF1D10" w14:textId="77777777" w:rsidR="0060085F" w:rsidRPr="00A62B3B" w:rsidRDefault="0060085F" w:rsidP="005E59B8">
      <w:pPr>
        <w:pStyle w:val="Bullet"/>
        <w:numPr>
          <w:ilvl w:val="0"/>
          <w:numId w:val="0"/>
        </w:numPr>
        <w:spacing w:afterLines="120" w:after="288"/>
      </w:pPr>
      <w:r w:rsidRPr="00A62B3B">
        <w:t xml:space="preserve">The ATO is committed to moving towards a more fully digitised agency in alignment with community and contemporary expectations. Many of the activities performed by ATO staff include combinations of elements that could be defined as online services and innovation, and person to person engagement. ATO </w:t>
      </w:r>
      <w:r>
        <w:t xml:space="preserve">systems </w:t>
      </w:r>
      <w:r w:rsidRPr="00A62B3B">
        <w:t xml:space="preserve">do not currently capture </w:t>
      </w:r>
      <w:r>
        <w:t xml:space="preserve">the cost of these elements separately. </w:t>
      </w:r>
    </w:p>
    <w:p w14:paraId="503AE9EB" w14:textId="77777777" w:rsidR="0060085F" w:rsidRPr="00A62B3B" w:rsidRDefault="0060085F" w:rsidP="005E59B8">
      <w:pPr>
        <w:pStyle w:val="Bullet"/>
        <w:numPr>
          <w:ilvl w:val="0"/>
          <w:numId w:val="0"/>
        </w:numPr>
        <w:spacing w:afterLines="120" w:after="288"/>
      </w:pPr>
      <w:r w:rsidRPr="00A62B3B">
        <w:t>The ATO has refocused its strategies towards prevention before correction activities including</w:t>
      </w:r>
      <w:r w:rsidR="003F4AEA">
        <w:t>,</w:t>
      </w:r>
      <w:r w:rsidRPr="00A62B3B">
        <w:t xml:space="preserve"> where suitable</w:t>
      </w:r>
      <w:r w:rsidR="003F4AEA">
        <w:t>,</w:t>
      </w:r>
      <w:r w:rsidRPr="00A62B3B">
        <w:t xml:space="preserve"> increasing access to online services and digitisation. </w:t>
      </w:r>
    </w:p>
    <w:p w14:paraId="7F2CC6EA" w14:textId="77777777" w:rsidR="0060085F" w:rsidRPr="00A62B3B" w:rsidRDefault="0060085F" w:rsidP="005E59B8">
      <w:pPr>
        <w:pStyle w:val="Bullet"/>
        <w:numPr>
          <w:ilvl w:val="0"/>
          <w:numId w:val="0"/>
        </w:numPr>
        <w:spacing w:afterLines="120" w:after="288"/>
      </w:pPr>
      <w:r w:rsidRPr="00A62B3B">
        <w:t>The ATO will continue to monitor the take-up of its digital services and transition activities to evaluate and adjust its future service offering in line with community expectations</w:t>
      </w:r>
      <w:r>
        <w:t xml:space="preserve">. </w:t>
      </w:r>
    </w:p>
    <w:p w14:paraId="73D80A72" w14:textId="77777777" w:rsidR="0060085F" w:rsidRDefault="0060085F" w:rsidP="005E59B8">
      <w:pPr>
        <w:pStyle w:val="Bullet"/>
        <w:numPr>
          <w:ilvl w:val="0"/>
          <w:numId w:val="0"/>
        </w:numPr>
        <w:spacing w:afterLines="120" w:after="288"/>
      </w:pPr>
      <w:r>
        <w:lastRenderedPageBreak/>
        <w:t xml:space="preserve">Part b - </w:t>
      </w:r>
      <w:r w:rsidRPr="00A62B3B">
        <w:t xml:space="preserve">Agree. </w:t>
      </w:r>
    </w:p>
    <w:p w14:paraId="4215B8F7" w14:textId="77777777" w:rsidR="00CC5DAE" w:rsidRPr="006D5D49" w:rsidRDefault="0060085F" w:rsidP="005E59B8">
      <w:pPr>
        <w:pStyle w:val="Bullet"/>
        <w:numPr>
          <w:ilvl w:val="0"/>
          <w:numId w:val="0"/>
        </w:numPr>
        <w:spacing w:afterLines="120" w:after="288"/>
      </w:pPr>
      <w:r>
        <w:t xml:space="preserve">The ATO will report in our next submission to the Tax and Revenue Committee </w:t>
      </w:r>
      <w:r w:rsidR="008773A7">
        <w:t xml:space="preserve">on any </w:t>
      </w:r>
      <w:r>
        <w:t>analysis that we have undertaken regarding outsourced services.</w:t>
      </w:r>
    </w:p>
    <w:p w14:paraId="5665B7D1" w14:textId="77777777" w:rsidR="00A16F86" w:rsidRPr="00DF2469"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3</w:t>
      </w:r>
    </w:p>
    <w:p w14:paraId="1749AFD5" w14:textId="77777777" w:rsidR="00A16F86" w:rsidRPr="00DF2469" w:rsidRDefault="00A16F86" w:rsidP="005E59B8">
      <w:pPr>
        <w:pStyle w:val="Bullet"/>
        <w:numPr>
          <w:ilvl w:val="0"/>
          <w:numId w:val="0"/>
        </w:numPr>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Committee recommends that the ATO in its Annual Report tabulate progress of the digitisation of ATO’s services from conception to current status, with information on how the ATO is tracking against original delivery targets</w:t>
      </w:r>
    </w:p>
    <w:p w14:paraId="00EB4F3B" w14:textId="77777777" w:rsidR="0060085F" w:rsidRPr="0060085F" w:rsidRDefault="0060085F" w:rsidP="005E59B8">
      <w:pPr>
        <w:pStyle w:val="Bullet"/>
        <w:numPr>
          <w:ilvl w:val="0"/>
          <w:numId w:val="0"/>
        </w:numPr>
        <w:spacing w:afterLines="120" w:after="288"/>
      </w:pPr>
      <w:r w:rsidRPr="0060085F">
        <w:t>Agree.</w:t>
      </w:r>
    </w:p>
    <w:p w14:paraId="5E4B3D88" w14:textId="77777777" w:rsidR="00C028D2" w:rsidRPr="0060085F" w:rsidRDefault="0060085F" w:rsidP="005E59B8">
      <w:pPr>
        <w:pStyle w:val="Bullet"/>
        <w:numPr>
          <w:ilvl w:val="0"/>
          <w:numId w:val="0"/>
        </w:numPr>
        <w:spacing w:afterLines="120" w:after="288"/>
      </w:pPr>
      <w:r w:rsidRPr="0060085F">
        <w:t>The ATO will report progress on our digital strategy in the 2017-18 Annual Report.</w:t>
      </w:r>
    </w:p>
    <w:p w14:paraId="078485F8"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4</w:t>
      </w:r>
    </w:p>
    <w:p w14:paraId="021427D4" w14:textId="77777777" w:rsidR="00A16F86" w:rsidRP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should further invest in data analytics and auditing to promote the integrity of the tax system and work with the Department of Human Services and other agencies to enhance the auditing and review of apparent discrepancies identified through data matching.</w:t>
      </w:r>
    </w:p>
    <w:p w14:paraId="5A48B459" w14:textId="77777777" w:rsidR="0060085F"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also recommends that the ATO should ensure there is adequate telephone support provided, particularly in peak times or when there is a disruption to online services.</w:t>
      </w:r>
    </w:p>
    <w:p w14:paraId="323BAD5A" w14:textId="77777777" w:rsidR="0060085F" w:rsidRPr="0060085F" w:rsidRDefault="0060085F" w:rsidP="005E59B8">
      <w:pPr>
        <w:spacing w:afterLines="120" w:after="288"/>
        <w:rPr>
          <w:szCs w:val="20"/>
          <w:lang w:eastAsia="en-AU"/>
        </w:rPr>
      </w:pPr>
      <w:r w:rsidRPr="0060085F">
        <w:rPr>
          <w:szCs w:val="20"/>
          <w:lang w:eastAsia="en-AU"/>
        </w:rPr>
        <w:t>Part a – Agree.</w:t>
      </w:r>
    </w:p>
    <w:p w14:paraId="36761935" w14:textId="77777777" w:rsidR="0060085F" w:rsidRPr="0060085F" w:rsidRDefault="0060085F" w:rsidP="005E59B8">
      <w:pPr>
        <w:spacing w:afterLines="120" w:after="288"/>
        <w:rPr>
          <w:szCs w:val="20"/>
          <w:lang w:eastAsia="en-AU"/>
        </w:rPr>
      </w:pPr>
      <w:r w:rsidRPr="0060085F">
        <w:rPr>
          <w:szCs w:val="20"/>
          <w:lang w:eastAsia="en-AU"/>
        </w:rPr>
        <w:t>We continually work with other government agencies to share data, intelligence and expertise and have formal agreements to exchange information with them through memorandum of understandings which are regularly reviewed. The ATO also has an initiative to optimise cross agency data management and a strategic data sharing program of work with the Department of Human Services which will assist in establishing a model framework for other government data sharing arrangements.</w:t>
      </w:r>
    </w:p>
    <w:p w14:paraId="6BB1D2FA" w14:textId="77777777" w:rsidR="0064663F" w:rsidRDefault="0060085F" w:rsidP="005E59B8">
      <w:pPr>
        <w:spacing w:afterLines="120" w:after="288"/>
        <w:rPr>
          <w:szCs w:val="20"/>
          <w:lang w:eastAsia="en-AU"/>
        </w:rPr>
      </w:pPr>
      <w:r w:rsidRPr="0060085F">
        <w:rPr>
          <w:szCs w:val="20"/>
          <w:lang w:eastAsia="en-AU"/>
        </w:rPr>
        <w:t xml:space="preserve">The ATO’s Smarter Data Program continues to review, assess and, appropriately invest in contemporary data analytics technology consistent with the Digital Transformation Agency guidelines. Central to our approach is managing data as a strategic asset by focussing on data integrity, quality and timeliness.  </w:t>
      </w:r>
    </w:p>
    <w:p w14:paraId="1FF7C106" w14:textId="77777777" w:rsidR="0060085F" w:rsidRPr="0060085F" w:rsidRDefault="0060085F" w:rsidP="005E59B8">
      <w:pPr>
        <w:spacing w:afterLines="120" w:after="288"/>
        <w:rPr>
          <w:szCs w:val="20"/>
          <w:lang w:eastAsia="en-AU"/>
        </w:rPr>
      </w:pPr>
      <w:r w:rsidRPr="0060085F">
        <w:rPr>
          <w:szCs w:val="20"/>
          <w:lang w:eastAsia="en-AU"/>
        </w:rPr>
        <w:t>Part b - Agree.</w:t>
      </w:r>
    </w:p>
    <w:p w14:paraId="7EB4D4EC" w14:textId="77777777" w:rsidR="00207095" w:rsidRDefault="0060085F" w:rsidP="005E59B8">
      <w:pPr>
        <w:pStyle w:val="Bullet"/>
        <w:numPr>
          <w:ilvl w:val="0"/>
          <w:numId w:val="0"/>
        </w:numPr>
        <w:spacing w:afterLines="120" w:after="288"/>
      </w:pPr>
      <w:r w:rsidRPr="0060085F">
        <w:t xml:space="preserve">We </w:t>
      </w:r>
      <w:r w:rsidR="003F4AEA">
        <w:t xml:space="preserve">already </w:t>
      </w:r>
      <w:r w:rsidRPr="0060085F">
        <w:t>use a variety of strategies to ensure we have appropriate staffing for peak periods and to support periods of disruption to online services. Where there is a disruption to online services we aim to provide effective communication about the return of service availability and encourage access via the online channel when it is available.</w:t>
      </w:r>
    </w:p>
    <w:p w14:paraId="7A596874" w14:textId="77777777" w:rsidR="0022040C" w:rsidRPr="006D5D49" w:rsidRDefault="006D5D49" w:rsidP="006D5D49">
      <w:pPr>
        <w:rPr>
          <w:szCs w:val="20"/>
          <w:lang w:eastAsia="en-AU"/>
        </w:rPr>
      </w:pPr>
      <w:r>
        <w:br w:type="page"/>
      </w:r>
    </w:p>
    <w:p w14:paraId="53091A9B"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lastRenderedPageBreak/>
        <w:t>Recommendation 5</w:t>
      </w:r>
    </w:p>
    <w:p w14:paraId="1F4E9EE0" w14:textId="77777777" w:rsidR="0060085F"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To provide greater certainty to Australian taxpayers, the Committee recommends that the ATO develop best practice benchmarks for measuring and reporting on the security and functionality of its online systems in its Annual Report.</w:t>
      </w:r>
    </w:p>
    <w:p w14:paraId="2631C6CD" w14:textId="77777777" w:rsidR="0060085F" w:rsidRPr="0060085F" w:rsidRDefault="0060085F" w:rsidP="005E59B8">
      <w:pPr>
        <w:spacing w:afterLines="120" w:after="288"/>
        <w:rPr>
          <w:szCs w:val="20"/>
          <w:lang w:eastAsia="en-AU"/>
        </w:rPr>
      </w:pPr>
      <w:r w:rsidRPr="0060085F">
        <w:rPr>
          <w:szCs w:val="20"/>
          <w:lang w:eastAsia="en-AU"/>
        </w:rPr>
        <w:t>Agree.</w:t>
      </w:r>
    </w:p>
    <w:p w14:paraId="5EA46EA1" w14:textId="77777777" w:rsidR="00A16F86" w:rsidRPr="006D5D49" w:rsidRDefault="0060085F" w:rsidP="005E59B8">
      <w:pPr>
        <w:pStyle w:val="Bullet"/>
        <w:numPr>
          <w:ilvl w:val="0"/>
          <w:numId w:val="0"/>
        </w:numPr>
        <w:spacing w:afterLines="120" w:after="288"/>
      </w:pPr>
      <w:r w:rsidRPr="0060085F">
        <w:t>The ATO will report on the security and functionality of our online systems in the 2017-18 Annual Report.</w:t>
      </w:r>
    </w:p>
    <w:p w14:paraId="6534ED41"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6</w:t>
      </w:r>
    </w:p>
    <w:p w14:paraId="3A7EBD7E" w14:textId="77777777" w:rsidR="00A16F86" w:rsidRP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to improve certainty and reduce business impacts on tax agents, should publish on the Tax Agents Dashboard:</w:t>
      </w:r>
    </w:p>
    <w:p w14:paraId="2B384D50"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a projected schedule and service updates on enhancements to the Practitioner Lodgement Service and corresponding changes on the Electronic Lodgement Serv</w:t>
      </w:r>
      <w:r>
        <w:rPr>
          <w:color w:val="000000" w:themeColor="text1"/>
        </w:rPr>
        <w:t>ice as an ongoing feature, with</w:t>
      </w:r>
    </w:p>
    <w:p w14:paraId="29FAB4EE"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advice on the timeframe and milestones for launch of the additional lodgement gateway for 2017 tax time a</w:t>
      </w:r>
      <w:r>
        <w:rPr>
          <w:color w:val="000000" w:themeColor="text1"/>
        </w:rPr>
        <w:t>nd its functionality thereafter.</w:t>
      </w:r>
    </w:p>
    <w:p w14:paraId="11FBD126" w14:textId="77777777" w:rsidR="0060085F" w:rsidRDefault="0060085F" w:rsidP="005E59B8">
      <w:pPr>
        <w:pStyle w:val="Bullet"/>
        <w:numPr>
          <w:ilvl w:val="0"/>
          <w:numId w:val="0"/>
        </w:numPr>
        <w:spacing w:afterLines="120" w:after="288"/>
      </w:pPr>
      <w:r w:rsidRPr="009D7F49">
        <w:t>Agree</w:t>
      </w:r>
      <w:r>
        <w:t>.</w:t>
      </w:r>
    </w:p>
    <w:p w14:paraId="04936B9C" w14:textId="77777777" w:rsidR="0060085F" w:rsidRPr="001A6D6F" w:rsidRDefault="0060085F" w:rsidP="005E59B8">
      <w:pPr>
        <w:pStyle w:val="Bullet"/>
        <w:numPr>
          <w:ilvl w:val="0"/>
          <w:numId w:val="0"/>
        </w:numPr>
        <w:spacing w:afterLines="120" w:after="288"/>
      </w:pPr>
      <w:r w:rsidRPr="001A6D6F">
        <w:t>Currently we have a Tax Agent Portal Dashboard and have commenced designing with software developers a Practitioner Lodgment Service Dashboard to complement this. Similar to the current Tax Agent Portal Dashboard it is expected to provide real time information on current system availability, information on planned maintenance and historical measures of performance.</w:t>
      </w:r>
    </w:p>
    <w:p w14:paraId="2693FA1E" w14:textId="77777777" w:rsidR="00A16F86" w:rsidRDefault="0060085F" w:rsidP="005E59B8">
      <w:pPr>
        <w:pStyle w:val="Bullet"/>
        <w:numPr>
          <w:ilvl w:val="0"/>
          <w:numId w:val="0"/>
        </w:numPr>
        <w:spacing w:afterLines="120" w:after="288"/>
      </w:pPr>
      <w:r w:rsidRPr="001A6D6F">
        <w:t>A second Practitioner Lodgment Service gateway is now in production with one software developer successfully transacting through it. Plans are for other software developers to progressively make the transition to utilise this second gateway in the remaining months of 2017.</w:t>
      </w:r>
    </w:p>
    <w:p w14:paraId="15EF1E74" w14:textId="77777777" w:rsidR="00C028D2" w:rsidRPr="006D5D49" w:rsidRDefault="00DB432D" w:rsidP="005E59B8">
      <w:pPr>
        <w:pStyle w:val="Bullet"/>
        <w:numPr>
          <w:ilvl w:val="0"/>
          <w:numId w:val="0"/>
        </w:numPr>
        <w:spacing w:afterLines="120" w:after="288"/>
        <w:rPr>
          <w:szCs w:val="24"/>
        </w:rPr>
      </w:pPr>
      <w:r w:rsidRPr="00DB432D">
        <w:rPr>
          <w:szCs w:val="24"/>
        </w:rPr>
        <w:t>Closure dates for ELS forms have been communicated on the</w:t>
      </w:r>
      <w:r w:rsidRPr="00DB432D">
        <w:rPr>
          <w:color w:val="1F497D"/>
          <w:szCs w:val="24"/>
        </w:rPr>
        <w:t xml:space="preserve"> </w:t>
      </w:r>
      <w:hyperlink r:id="rId16" w:history="1">
        <w:r w:rsidRPr="00DB432D">
          <w:rPr>
            <w:rStyle w:val="Hyperlink"/>
            <w:szCs w:val="24"/>
          </w:rPr>
          <w:t>ATO website</w:t>
        </w:r>
      </w:hyperlink>
      <w:r w:rsidRPr="00DB432D">
        <w:rPr>
          <w:color w:val="1F497D"/>
          <w:szCs w:val="24"/>
        </w:rPr>
        <w:t xml:space="preserve"> </w:t>
      </w:r>
      <w:r w:rsidRPr="00DB432D">
        <w:rPr>
          <w:szCs w:val="24"/>
        </w:rPr>
        <w:t>and by software</w:t>
      </w:r>
      <w:r w:rsidRPr="00DB432D">
        <w:rPr>
          <w:color w:val="1F497D"/>
          <w:szCs w:val="24"/>
        </w:rPr>
        <w:t xml:space="preserve"> </w:t>
      </w:r>
      <w:r w:rsidRPr="00DB432D">
        <w:rPr>
          <w:szCs w:val="24"/>
        </w:rPr>
        <w:t>developers. As new PLS features are developed and tested by software developers they will inform their tax practitioner customers of the enhancements and a central register of available services in different software is available on the sbr.gov.au website.</w:t>
      </w:r>
    </w:p>
    <w:p w14:paraId="116FFB8B"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7</w:t>
      </w:r>
    </w:p>
    <w:p w14:paraId="1011CE34" w14:textId="77777777" w:rsidR="0060085F"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continue to invest in community outreach and assistance programs such as the ATO Fix-It Squads and Agents Visit Program beyond system development for consultation and ongoing refinement of user friendly digital service systems for the small business sector.</w:t>
      </w:r>
    </w:p>
    <w:p w14:paraId="1620580A" w14:textId="77777777" w:rsidR="0060085F" w:rsidRPr="0060085F" w:rsidRDefault="0060085F" w:rsidP="005E59B8">
      <w:pPr>
        <w:pStyle w:val="Bullet"/>
        <w:numPr>
          <w:ilvl w:val="0"/>
          <w:numId w:val="0"/>
        </w:numPr>
        <w:spacing w:afterLines="120" w:after="288"/>
      </w:pPr>
      <w:r w:rsidRPr="0060085F">
        <w:t>Agree.</w:t>
      </w:r>
    </w:p>
    <w:p w14:paraId="71DE457B" w14:textId="77777777" w:rsidR="0060085F" w:rsidRPr="0060085F" w:rsidRDefault="0060085F" w:rsidP="005E59B8">
      <w:pPr>
        <w:pStyle w:val="Bullet"/>
        <w:numPr>
          <w:ilvl w:val="0"/>
          <w:numId w:val="0"/>
        </w:numPr>
        <w:spacing w:afterLines="120" w:after="288"/>
      </w:pPr>
      <w:r w:rsidRPr="0060085F">
        <w:t xml:space="preserve">We continue to invest in various community support programs so that small businesses feel they are </w:t>
      </w:r>
      <w:r w:rsidR="003F4AEA">
        <w:t xml:space="preserve">engaged and </w:t>
      </w:r>
      <w:r w:rsidRPr="0060085F">
        <w:t>supported and so they understand their tax and super obligations. Critical to this is ensuring that we provide access to practical assistance tools, such as t</w:t>
      </w:r>
      <w:r w:rsidR="00572178">
        <w:t xml:space="preserve">he Cashflow coaching kit and My </w:t>
      </w:r>
      <w:r w:rsidRPr="0060085F">
        <w:t xml:space="preserve">Deductions on the ATO app. Supporting new small businesses is a particular focus area, </w:t>
      </w:r>
      <w:r w:rsidRPr="0060085F">
        <w:lastRenderedPageBreak/>
        <w:t>and we are working with partners in the system to support this approach. Where stakeholders identify administrative blockers, we will look to address these in a timely manner; Fix-it squads are one way to do this.</w:t>
      </w:r>
    </w:p>
    <w:p w14:paraId="771C7551" w14:textId="77777777" w:rsidR="00C028D2" w:rsidRPr="0060085F" w:rsidRDefault="0060085F" w:rsidP="005E59B8">
      <w:pPr>
        <w:pStyle w:val="Bullet"/>
        <w:numPr>
          <w:ilvl w:val="0"/>
          <w:numId w:val="0"/>
        </w:numPr>
        <w:spacing w:afterLines="120" w:after="288"/>
      </w:pPr>
      <w:r w:rsidRPr="0060085F">
        <w:t xml:space="preserve">We will continue to use a range of programs such as open forums, professional association discussion groups, webcasts, speaking events, working groups and agent visits to consult, support and design together the systems and other </w:t>
      </w:r>
      <w:r w:rsidR="00572178">
        <w:t xml:space="preserve">services we provide to agents. </w:t>
      </w:r>
      <w:r w:rsidRPr="0060085F">
        <w:t>We will also be continuing to develop opportunities to work with the tax professional associations and digital service providers in conjunction with the agents to deliver the right services through the most effective channels to meet their needs.</w:t>
      </w:r>
    </w:p>
    <w:p w14:paraId="19CDAB60"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8</w:t>
      </w:r>
    </w:p>
    <w:p w14:paraId="02343A9A" w14:textId="77777777" w:rsidR="00A16F86" w:rsidRP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provide information in its Annual Report on:</w:t>
      </w:r>
    </w:p>
    <w:p w14:paraId="28B8C651"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its trajectory and progress in the redesign of tax law to simplify compliance; and</w:t>
      </w:r>
    </w:p>
    <w:p w14:paraId="539CD6E3" w14:textId="77777777" w:rsidR="00A16F86" w:rsidRPr="00A16F86" w:rsidRDefault="00A16F86" w:rsidP="005E59B8">
      <w:pPr>
        <w:pStyle w:val="Bullet"/>
        <w:pBdr>
          <w:top w:val="single" w:sz="4" w:space="1" w:color="auto"/>
          <w:left w:val="single" w:sz="4" w:space="4" w:color="auto"/>
          <w:bottom w:val="single" w:sz="4" w:space="1" w:color="auto"/>
          <w:right w:val="single" w:sz="4" w:space="4" w:color="auto"/>
        </w:pBdr>
        <w:spacing w:afterLines="120" w:after="288"/>
        <w:rPr>
          <w:color w:val="000000" w:themeColor="text1"/>
        </w:rPr>
      </w:pPr>
      <w:r w:rsidRPr="00A16F86">
        <w:rPr>
          <w:color w:val="000000" w:themeColor="text1"/>
        </w:rPr>
        <w:t>the number and timeliness of public rulings, issued and finalised, over the reporting period.</w:t>
      </w:r>
    </w:p>
    <w:p w14:paraId="42EC9B8E" w14:textId="77777777" w:rsidR="0060085F" w:rsidRDefault="0060085F" w:rsidP="005E59B8">
      <w:pPr>
        <w:pStyle w:val="Bullet"/>
        <w:numPr>
          <w:ilvl w:val="0"/>
          <w:numId w:val="0"/>
        </w:numPr>
        <w:spacing w:afterLines="120" w:after="288"/>
      </w:pPr>
      <w:r>
        <w:t>Part a - Noted.</w:t>
      </w:r>
    </w:p>
    <w:p w14:paraId="0A186F4E" w14:textId="77777777" w:rsidR="0060085F" w:rsidRPr="004926A5" w:rsidRDefault="0060085F" w:rsidP="005E59B8">
      <w:pPr>
        <w:pStyle w:val="Bullet"/>
        <w:numPr>
          <w:ilvl w:val="0"/>
          <w:numId w:val="0"/>
        </w:numPr>
        <w:spacing w:afterLines="120" w:after="288"/>
      </w:pPr>
      <w:r w:rsidRPr="004926A5">
        <w:t>The ATO is partnering with Treasury on policy analysis and law design. In addition to the steps taken to improve public guidance across the board, a law simplification unit has been established in Treasury using Treasury and ATO resources to examine opportunities to trim down the law and make it more direct and simple.</w:t>
      </w:r>
      <w:r>
        <w:t xml:space="preserve"> </w:t>
      </w:r>
    </w:p>
    <w:p w14:paraId="6672B935" w14:textId="77777777" w:rsidR="0060085F" w:rsidRDefault="0060085F" w:rsidP="005E59B8">
      <w:pPr>
        <w:pStyle w:val="Bullet"/>
        <w:numPr>
          <w:ilvl w:val="0"/>
          <w:numId w:val="0"/>
        </w:numPr>
        <w:spacing w:afterLines="120" w:after="288"/>
        <w:ind w:left="567" w:hanging="567"/>
      </w:pPr>
      <w:r>
        <w:t>Part b – Agree.</w:t>
      </w:r>
    </w:p>
    <w:p w14:paraId="5A381718" w14:textId="77777777" w:rsidR="0022040C" w:rsidRPr="0060085F" w:rsidRDefault="0060085F" w:rsidP="005E59B8">
      <w:pPr>
        <w:pStyle w:val="Bullet"/>
        <w:numPr>
          <w:ilvl w:val="0"/>
          <w:numId w:val="0"/>
        </w:numPr>
        <w:spacing w:afterLines="120" w:after="288"/>
      </w:pPr>
      <w:r w:rsidRPr="0060085F">
        <w:t xml:space="preserve">The ATO will report on the </w:t>
      </w:r>
      <w:r w:rsidRPr="00B85319">
        <w:t>number and timeliness of public rulings, issued and finalised</w:t>
      </w:r>
      <w:r w:rsidRPr="0060085F" w:rsidDel="00F90C9C">
        <w:t xml:space="preserve"> </w:t>
      </w:r>
      <w:r w:rsidRPr="0060085F">
        <w:t>in the 2017-18 Annual Report.</w:t>
      </w:r>
    </w:p>
    <w:p w14:paraId="34DAE2B0"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9</w:t>
      </w:r>
    </w:p>
    <w:p w14:paraId="4C375427" w14:textId="77777777" w:rsidR="0060085F"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develop specific output targets for online services used by general taxpayers and by tax agents to benchmark the functionality of these services. The ATO should also include this benchmarking in its Commitments to Service Performance framework, and report outputs in its annual reports.</w:t>
      </w:r>
    </w:p>
    <w:p w14:paraId="01A42A53" w14:textId="77777777" w:rsidR="0060085F" w:rsidRPr="00C7586D" w:rsidRDefault="0060085F" w:rsidP="005E59B8">
      <w:pPr>
        <w:pStyle w:val="Bullet"/>
        <w:numPr>
          <w:ilvl w:val="0"/>
          <w:numId w:val="0"/>
        </w:numPr>
        <w:spacing w:afterLines="120" w:after="288"/>
      </w:pPr>
      <w:r w:rsidRPr="00C7586D">
        <w:t>Agree</w:t>
      </w:r>
      <w:r w:rsidR="00572178">
        <w:t>.</w:t>
      </w:r>
    </w:p>
    <w:p w14:paraId="11F85094" w14:textId="77777777" w:rsidR="00C028D2" w:rsidRDefault="0060085F" w:rsidP="005E59B8">
      <w:pPr>
        <w:pStyle w:val="Bullet"/>
        <w:numPr>
          <w:ilvl w:val="0"/>
          <w:numId w:val="0"/>
        </w:numPr>
        <w:spacing w:afterLines="120" w:after="288"/>
      </w:pPr>
      <w:r w:rsidRPr="00C7586D">
        <w:t xml:space="preserve">The ATO is committed to providing reliable, stable and resilient IT systems that enable all Australians and tax practitioners to carry on with their everyday business. We will develop and report </w:t>
      </w:r>
      <w:r w:rsidR="007E0954">
        <w:t xml:space="preserve">in the 2017-18 Annual Report </w:t>
      </w:r>
      <w:r w:rsidRPr="00C7586D">
        <w:t xml:space="preserve">on benchmarks that will improve </w:t>
      </w:r>
      <w:r w:rsidR="00572178">
        <w:t xml:space="preserve">the transparency of our </w:t>
      </w:r>
      <w:r w:rsidRPr="00C7586D">
        <w:t>commitment.</w:t>
      </w:r>
    </w:p>
    <w:p w14:paraId="7E37E780" w14:textId="77777777" w:rsidR="006D5D49" w:rsidRPr="006D5D49" w:rsidRDefault="006D5D49" w:rsidP="006D5D49">
      <w:pPr>
        <w:rPr>
          <w:szCs w:val="20"/>
          <w:lang w:eastAsia="en-AU"/>
        </w:rPr>
      </w:pPr>
      <w:r>
        <w:br w:type="page"/>
      </w:r>
    </w:p>
    <w:p w14:paraId="41B90582"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lastRenderedPageBreak/>
        <w:t>Recommendation 10</w:t>
      </w:r>
    </w:p>
    <w:p w14:paraId="721532F3" w14:textId="77777777" w:rsidR="0060085F"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also recommends the ATO report against its fairness measures—on the basis of taxpayer and tax agent experience of the outcome; the process; the information provided; and interaction with staff—for specific business lines, including audit, advice and debt work, in its next Annual Report</w:t>
      </w:r>
      <w:r>
        <w:rPr>
          <w:rFonts w:eastAsiaTheme="minorHAnsi"/>
          <w:bCs/>
          <w:color w:val="000000" w:themeColor="text1"/>
        </w:rPr>
        <w:t>.</w:t>
      </w:r>
    </w:p>
    <w:p w14:paraId="3250959B" w14:textId="77777777" w:rsidR="0060085F" w:rsidRPr="00C7586D" w:rsidRDefault="0060085F" w:rsidP="005E59B8">
      <w:pPr>
        <w:pStyle w:val="Bullet"/>
        <w:numPr>
          <w:ilvl w:val="0"/>
          <w:numId w:val="0"/>
        </w:numPr>
        <w:spacing w:afterLines="120" w:after="288"/>
      </w:pPr>
      <w:r w:rsidRPr="00C7586D">
        <w:t>Agree</w:t>
      </w:r>
      <w:r w:rsidR="00572178">
        <w:t>.</w:t>
      </w:r>
    </w:p>
    <w:p w14:paraId="5888226A" w14:textId="77777777" w:rsidR="00C028D2" w:rsidRPr="00C7586D" w:rsidRDefault="0060085F" w:rsidP="005E59B8">
      <w:pPr>
        <w:pStyle w:val="Bullet"/>
        <w:numPr>
          <w:ilvl w:val="0"/>
          <w:numId w:val="0"/>
        </w:numPr>
        <w:spacing w:afterLines="120" w:after="288"/>
      </w:pPr>
      <w:r w:rsidRPr="00C7586D">
        <w:t>The ATO will report the fairness survey results in the</w:t>
      </w:r>
      <w:r w:rsidR="007E0954">
        <w:t xml:space="preserve"> 2016-17 </w:t>
      </w:r>
      <w:r w:rsidRPr="00C7586D">
        <w:t>Annual Report.</w:t>
      </w:r>
    </w:p>
    <w:p w14:paraId="799D24CE"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11</w:t>
      </w:r>
    </w:p>
    <w:p w14:paraId="1C99ED0C" w14:textId="77777777" w:rsidR="00A16F86"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in the interests of fairness, the ATO should assess and issue automatic notices of assessment to non–resident tax payers with nil income.</w:t>
      </w:r>
    </w:p>
    <w:p w14:paraId="5827A2B9" w14:textId="77777777" w:rsidR="0060085F" w:rsidRPr="00C7586D" w:rsidRDefault="0060085F" w:rsidP="005E59B8">
      <w:pPr>
        <w:pStyle w:val="Bullet"/>
        <w:numPr>
          <w:ilvl w:val="0"/>
          <w:numId w:val="0"/>
        </w:numPr>
        <w:spacing w:afterLines="120" w:after="288"/>
        <w:rPr>
          <w:szCs w:val="24"/>
        </w:rPr>
      </w:pPr>
      <w:r w:rsidRPr="00C7586D">
        <w:rPr>
          <w:szCs w:val="24"/>
        </w:rPr>
        <w:t>Noted.</w:t>
      </w:r>
    </w:p>
    <w:p w14:paraId="039A8A59" w14:textId="77777777" w:rsidR="0060085F" w:rsidRPr="00C7586D" w:rsidRDefault="0060085F" w:rsidP="005E59B8">
      <w:pPr>
        <w:pStyle w:val="Bullet"/>
        <w:numPr>
          <w:ilvl w:val="0"/>
          <w:numId w:val="0"/>
        </w:numPr>
        <w:spacing w:afterLines="120" w:after="288"/>
        <w:rPr>
          <w:szCs w:val="24"/>
        </w:rPr>
      </w:pPr>
      <w:r w:rsidRPr="00C7586D">
        <w:rPr>
          <w:szCs w:val="24"/>
        </w:rPr>
        <w:t xml:space="preserve">There are only limited circumstances when a notice of assessment </w:t>
      </w:r>
      <w:r w:rsidR="00C02335">
        <w:rPr>
          <w:szCs w:val="24"/>
        </w:rPr>
        <w:t xml:space="preserve">(NOA) </w:t>
      </w:r>
      <w:r w:rsidRPr="00C7586D">
        <w:rPr>
          <w:szCs w:val="24"/>
        </w:rPr>
        <w:t>is not issued to an individual and a very small number of taxpayers are affected</w:t>
      </w:r>
      <w:r w:rsidR="00C02335">
        <w:rPr>
          <w:szCs w:val="24"/>
        </w:rPr>
        <w:t xml:space="preserve"> (less than 100)</w:t>
      </w:r>
      <w:r w:rsidRPr="00C7586D">
        <w:rPr>
          <w:szCs w:val="24"/>
        </w:rPr>
        <w:t>.</w:t>
      </w:r>
      <w:r w:rsidR="00C02335">
        <w:rPr>
          <w:szCs w:val="24"/>
        </w:rPr>
        <w:t xml:space="preserve"> Currently ATO systems are not configured to issue a NOA automatically when a non-resident individual:</w:t>
      </w:r>
    </w:p>
    <w:p w14:paraId="5ABA2477" w14:textId="77777777" w:rsidR="0060085F" w:rsidRPr="00C7586D" w:rsidRDefault="0060085F" w:rsidP="005E59B8">
      <w:pPr>
        <w:pStyle w:val="Bullet"/>
        <w:spacing w:afterLines="120" w:after="288"/>
        <w:rPr>
          <w:szCs w:val="24"/>
        </w:rPr>
      </w:pPr>
      <w:r w:rsidRPr="00C7586D">
        <w:rPr>
          <w:szCs w:val="24"/>
        </w:rPr>
        <w:t>only has income that is subject to foreign resident withholding, such as interest or dividends</w:t>
      </w:r>
      <w:r w:rsidR="00572178">
        <w:rPr>
          <w:szCs w:val="24"/>
        </w:rPr>
        <w:t>;</w:t>
      </w:r>
    </w:p>
    <w:p w14:paraId="3215C28C" w14:textId="77777777" w:rsidR="00C02335" w:rsidRDefault="0060085F" w:rsidP="005E59B8">
      <w:pPr>
        <w:pStyle w:val="Bullet"/>
        <w:spacing w:afterLines="120" w:after="288"/>
        <w:rPr>
          <w:szCs w:val="24"/>
        </w:rPr>
      </w:pPr>
      <w:r w:rsidRPr="00C7586D">
        <w:rPr>
          <w:szCs w:val="24"/>
        </w:rPr>
        <w:t>an amount was not withheld by the payer or the individual wants to pay that amount themselves</w:t>
      </w:r>
      <w:r w:rsidR="00572178">
        <w:rPr>
          <w:szCs w:val="24"/>
        </w:rPr>
        <w:t>;</w:t>
      </w:r>
      <w:r w:rsidRPr="00C7586D">
        <w:rPr>
          <w:szCs w:val="24"/>
        </w:rPr>
        <w:t xml:space="preserve"> and </w:t>
      </w:r>
    </w:p>
    <w:p w14:paraId="07D53C1F" w14:textId="77777777" w:rsidR="005E59B8" w:rsidRDefault="0060085F" w:rsidP="005E59B8">
      <w:pPr>
        <w:pStyle w:val="Bullet"/>
        <w:spacing w:afterLines="120" w:after="288"/>
        <w:rPr>
          <w:szCs w:val="24"/>
        </w:rPr>
      </w:pPr>
      <w:r w:rsidRPr="00C7586D">
        <w:rPr>
          <w:szCs w:val="24"/>
        </w:rPr>
        <w:t>the individual has no other taxable income.</w:t>
      </w:r>
    </w:p>
    <w:p w14:paraId="1A701AC6" w14:textId="77777777" w:rsidR="00C028D2" w:rsidRPr="006D5D49" w:rsidRDefault="00C02335" w:rsidP="006D5D49">
      <w:pPr>
        <w:pStyle w:val="Bullet"/>
        <w:numPr>
          <w:ilvl w:val="0"/>
          <w:numId w:val="0"/>
        </w:numPr>
      </w:pPr>
      <w:r>
        <w:t xml:space="preserve">The ATO is considering what can be done to provide more certainty to these individuals. In the interim, </w:t>
      </w:r>
      <w:r w:rsidR="00572178">
        <w:t>taxpayers can request a n</w:t>
      </w:r>
      <w:r>
        <w:t>il NOA to issue if they have lodged a return declaring only the amounts that are subject to withholding tax and would have had withholding tax deducted if they were aware of their residency status.</w:t>
      </w:r>
    </w:p>
    <w:p w14:paraId="59BFE988"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12</w:t>
      </w:r>
    </w:p>
    <w:p w14:paraId="326EEAD0" w14:textId="77777777" w:rsidR="00A16F86"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to better inform public and policy debate and increase community awareness, should publish in 2017 its revenue gap measures and report the total revenue gap estimate and assessments for different community sectors on its website as they become available, and in the 2016–17 Annual Report.</w:t>
      </w:r>
    </w:p>
    <w:p w14:paraId="6432F052" w14:textId="77777777" w:rsidR="006900A1" w:rsidRPr="00C7586D" w:rsidRDefault="006900A1" w:rsidP="005E59B8">
      <w:pPr>
        <w:pStyle w:val="Bullet"/>
        <w:numPr>
          <w:ilvl w:val="0"/>
          <w:numId w:val="0"/>
        </w:numPr>
        <w:spacing w:afterLines="120" w:after="288"/>
        <w:rPr>
          <w:szCs w:val="24"/>
        </w:rPr>
      </w:pPr>
      <w:r w:rsidRPr="00C7586D">
        <w:rPr>
          <w:szCs w:val="24"/>
        </w:rPr>
        <w:t>Agree</w:t>
      </w:r>
    </w:p>
    <w:p w14:paraId="113A73ED" w14:textId="77777777" w:rsidR="005E59B8" w:rsidRDefault="006900A1" w:rsidP="005E59B8">
      <w:pPr>
        <w:pStyle w:val="Bullet"/>
        <w:numPr>
          <w:ilvl w:val="0"/>
          <w:numId w:val="0"/>
        </w:numPr>
        <w:spacing w:afterLines="120" w:after="288"/>
        <w:rPr>
          <w:szCs w:val="24"/>
        </w:rPr>
      </w:pPr>
      <w:r w:rsidRPr="00C7586D">
        <w:rPr>
          <w:szCs w:val="24"/>
        </w:rPr>
        <w:t>The ATO will continue to periodically refresh already published tax gap estimates, as well as release new estimates once we are satisfied they are reliable, credible and meaningful. We intend to report all releas</w:t>
      </w:r>
      <w:r w:rsidR="007F5A5A">
        <w:rPr>
          <w:szCs w:val="24"/>
        </w:rPr>
        <w:t>ed tax gap estimates in the 2017-18</w:t>
      </w:r>
      <w:r w:rsidRPr="00C7586D">
        <w:rPr>
          <w:szCs w:val="24"/>
        </w:rPr>
        <w:t xml:space="preserve"> Annual Report.</w:t>
      </w:r>
    </w:p>
    <w:p w14:paraId="0A7E016D" w14:textId="77777777" w:rsidR="006D5D49" w:rsidRDefault="006D5D49" w:rsidP="006D5D49">
      <w:pPr>
        <w:rPr>
          <w:lang w:eastAsia="en-AU"/>
        </w:rPr>
      </w:pPr>
      <w:r>
        <w:br w:type="page"/>
      </w:r>
    </w:p>
    <w:p w14:paraId="1F095A2A"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lastRenderedPageBreak/>
        <w:t>Recommendation 13</w:t>
      </w:r>
    </w:p>
    <w:p w14:paraId="44D4AD23" w14:textId="77777777" w:rsidR="00A16F86" w:rsidRPr="00207095" w:rsidRDefault="00A16F86" w:rsidP="00207095">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ATO’s Annual Report should include a more detailed differentiation of data on unrecoverable debt, including by distinguishing between the amounts of debt written off as unrecoverable at law or that is uneconomical to pursue</w:t>
      </w:r>
    </w:p>
    <w:p w14:paraId="2E02F42E" w14:textId="77777777" w:rsidR="006900A1" w:rsidRPr="00C7586D" w:rsidRDefault="006900A1" w:rsidP="005E59B8">
      <w:pPr>
        <w:pStyle w:val="Bullet"/>
        <w:numPr>
          <w:ilvl w:val="0"/>
          <w:numId w:val="0"/>
        </w:numPr>
        <w:spacing w:afterLines="120" w:after="288"/>
        <w:rPr>
          <w:szCs w:val="24"/>
        </w:rPr>
      </w:pPr>
      <w:r w:rsidRPr="00C7586D">
        <w:rPr>
          <w:szCs w:val="24"/>
        </w:rPr>
        <w:t>Agree</w:t>
      </w:r>
      <w:r w:rsidR="00572178">
        <w:rPr>
          <w:szCs w:val="24"/>
        </w:rPr>
        <w:t>.</w:t>
      </w:r>
    </w:p>
    <w:p w14:paraId="425E41BB" w14:textId="77777777" w:rsidR="00C028D2" w:rsidRPr="00C7586D" w:rsidRDefault="006900A1" w:rsidP="005E59B8">
      <w:pPr>
        <w:pStyle w:val="Bullet"/>
        <w:numPr>
          <w:ilvl w:val="0"/>
          <w:numId w:val="0"/>
        </w:numPr>
        <w:spacing w:afterLines="120" w:after="288"/>
        <w:rPr>
          <w:szCs w:val="24"/>
        </w:rPr>
      </w:pPr>
      <w:r w:rsidRPr="00C7586D">
        <w:rPr>
          <w:szCs w:val="24"/>
        </w:rPr>
        <w:t>The ATO will report</w:t>
      </w:r>
      <w:r w:rsidR="00237D97">
        <w:rPr>
          <w:szCs w:val="24"/>
        </w:rPr>
        <w:t xml:space="preserve"> in the 2017-18 Annual Report</w:t>
      </w:r>
      <w:r w:rsidRPr="00C7586D">
        <w:rPr>
          <w:szCs w:val="24"/>
        </w:rPr>
        <w:t xml:space="preserve"> debt written off as unrecoverable at law and that which is uneconomical to pursue.</w:t>
      </w:r>
    </w:p>
    <w:p w14:paraId="350C858A" w14:textId="77777777" w:rsidR="00A16F86"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
          <w:bCs/>
          <w:color w:val="000000" w:themeColor="text1"/>
        </w:rPr>
      </w:pPr>
      <w:r>
        <w:rPr>
          <w:rFonts w:eastAsiaTheme="minorHAnsi"/>
          <w:b/>
          <w:bCs/>
          <w:color w:val="000000" w:themeColor="text1"/>
        </w:rPr>
        <w:t>Recommendation 14</w:t>
      </w:r>
    </w:p>
    <w:p w14:paraId="3C6BDA79" w14:textId="77777777" w:rsidR="00A16F86" w:rsidRPr="005E59B8" w:rsidRDefault="00A16F86" w:rsidP="005E59B8">
      <w:pPr>
        <w:pBdr>
          <w:top w:val="single" w:sz="4" w:space="1" w:color="auto"/>
          <w:left w:val="single" w:sz="4" w:space="4" w:color="auto"/>
          <w:bottom w:val="single" w:sz="4" w:space="1" w:color="auto"/>
          <w:right w:val="single" w:sz="4" w:space="4" w:color="auto"/>
        </w:pBdr>
        <w:spacing w:afterLines="120" w:after="288"/>
        <w:rPr>
          <w:rFonts w:eastAsiaTheme="minorHAnsi"/>
          <w:bCs/>
          <w:color w:val="000000" w:themeColor="text1"/>
        </w:rPr>
      </w:pPr>
      <w:r w:rsidRPr="00A16F86">
        <w:rPr>
          <w:rFonts w:eastAsiaTheme="minorHAnsi"/>
          <w:bCs/>
          <w:color w:val="000000" w:themeColor="text1"/>
        </w:rPr>
        <w:t>The Committee recommends that the ATO provide more detailed information in its Annual Report about its investment in compliance activity relative to revenue outcomes under debt recovery activities, for both funded pre-existing ATO activities and for indirect additional revenue commitments.</w:t>
      </w:r>
    </w:p>
    <w:p w14:paraId="10A9178C" w14:textId="77777777" w:rsidR="00257910" w:rsidRDefault="00257910" w:rsidP="00257910">
      <w:pPr>
        <w:pStyle w:val="Bullet"/>
        <w:numPr>
          <w:ilvl w:val="0"/>
          <w:numId w:val="0"/>
        </w:numPr>
        <w:spacing w:afterLines="120" w:after="288"/>
        <w:ind w:left="567" w:hanging="567"/>
        <w:rPr>
          <w:szCs w:val="24"/>
        </w:rPr>
      </w:pPr>
      <w:r w:rsidRPr="00257910">
        <w:rPr>
          <w:szCs w:val="24"/>
        </w:rPr>
        <w:t xml:space="preserve">Noted. </w:t>
      </w:r>
    </w:p>
    <w:p w14:paraId="41F90331" w14:textId="77777777" w:rsidR="00257910" w:rsidRPr="00257910" w:rsidRDefault="00257910" w:rsidP="00257910">
      <w:pPr>
        <w:pStyle w:val="Bullet"/>
        <w:numPr>
          <w:ilvl w:val="0"/>
          <w:numId w:val="0"/>
        </w:numPr>
        <w:spacing w:afterLines="120" w:after="288"/>
        <w:rPr>
          <w:szCs w:val="24"/>
        </w:rPr>
      </w:pPr>
      <w:r w:rsidRPr="00257910">
        <w:rPr>
          <w:szCs w:val="24"/>
        </w:rPr>
        <w:t>The ATO is committed to providing detailed information in relation to compliance activities. The Annual Report currently provides information in relation to various aspect</w:t>
      </w:r>
      <w:r w:rsidR="003F4AEA">
        <w:rPr>
          <w:szCs w:val="24"/>
        </w:rPr>
        <w:t>s</w:t>
      </w:r>
      <w:r w:rsidRPr="00257910">
        <w:rPr>
          <w:szCs w:val="24"/>
        </w:rPr>
        <w:t xml:space="preserve"> of tax compliance, including incorrect refunds prevented, liabilities raised and related cash collections. </w:t>
      </w:r>
    </w:p>
    <w:p w14:paraId="08FC4486" w14:textId="77777777" w:rsidR="00257910" w:rsidRPr="006D5D49" w:rsidRDefault="00257910" w:rsidP="005E59B8">
      <w:pPr>
        <w:pStyle w:val="Bullet"/>
        <w:numPr>
          <w:ilvl w:val="0"/>
          <w:numId w:val="0"/>
        </w:numPr>
        <w:spacing w:afterLines="120" w:after="288"/>
        <w:rPr>
          <w:szCs w:val="24"/>
        </w:rPr>
      </w:pPr>
      <w:r w:rsidRPr="00257910">
        <w:rPr>
          <w:szCs w:val="24"/>
        </w:rPr>
        <w:t>The ATO is exploring and developing further tax compliance information measures with reference to the practical guide for development of measures of tax compliance published by the Organisation for Economic Co-operation and Development. The ATO will provide this further information when the methodologies are finalised and the results are reliable.</w:t>
      </w:r>
    </w:p>
    <w:sectPr w:rsidR="00257910" w:rsidRPr="006D5D49" w:rsidSect="000A5C0F">
      <w:footerReference w:type="default" r:id="rId17"/>
      <w:footerReference w:type="first" r:id="rId18"/>
      <w:pgSz w:w="11907" w:h="16834" w:code="9"/>
      <w:pgMar w:top="1134" w:right="1247" w:bottom="851"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2559C" w14:textId="77777777" w:rsidR="008E12EE" w:rsidRDefault="008E12EE">
      <w:r>
        <w:separator/>
      </w:r>
    </w:p>
  </w:endnote>
  <w:endnote w:type="continuationSeparator" w:id="0">
    <w:p w14:paraId="65AA0309" w14:textId="77777777" w:rsidR="008E12EE" w:rsidRDefault="008E12EE">
      <w:r>
        <w:continuationSeparator/>
      </w:r>
    </w:p>
  </w:endnote>
  <w:endnote w:type="continuationNotice" w:id="1">
    <w:p w14:paraId="22223BF2" w14:textId="77777777" w:rsidR="008E12EE" w:rsidRDefault="008E1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D0FD8" w14:textId="77777777" w:rsidR="00B929AB" w:rsidRPr="00BB67F2" w:rsidRDefault="0060085F">
    <w:pPr>
      <w:pStyle w:val="Footer"/>
      <w:tabs>
        <w:tab w:val="clear" w:pos="9072"/>
        <w:tab w:val="right" w:pos="9412"/>
      </w:tabs>
    </w:pPr>
    <w:r>
      <w:rPr>
        <w:rFonts w:ascii="Arial" w:hAnsi="Arial" w:cs="Arial"/>
        <w:b/>
        <w:sz w:val="16"/>
        <w:szCs w:val="16"/>
        <w:lang w:val="en-AU"/>
      </w:rPr>
      <w:t>September</w:t>
    </w:r>
    <w:r w:rsidR="00480932" w:rsidRPr="00BB67F2">
      <w:rPr>
        <w:rFonts w:ascii="Arial" w:hAnsi="Arial" w:cs="Arial"/>
        <w:b/>
        <w:sz w:val="16"/>
        <w:szCs w:val="16"/>
        <w:lang w:val="en-AU"/>
      </w:rPr>
      <w:t xml:space="preserve"> 2017</w:t>
    </w:r>
    <w:r w:rsidR="00B929AB" w:rsidRPr="00BB67F2">
      <w:tab/>
    </w:r>
    <w:r w:rsidR="00B929AB" w:rsidRPr="00BB67F2">
      <w:rPr>
        <w:rFonts w:ascii="Arial" w:hAnsi="Arial" w:cs="Arial"/>
        <w:b/>
        <w:sz w:val="16"/>
        <w:szCs w:val="16"/>
        <w:lang w:val="en-AU"/>
      </w:rPr>
      <w:fldChar w:fldCharType="begin"/>
    </w:r>
    <w:r w:rsidR="00B929AB" w:rsidRPr="00BB67F2">
      <w:rPr>
        <w:rFonts w:ascii="Arial" w:hAnsi="Arial" w:cs="Arial"/>
        <w:b/>
        <w:sz w:val="16"/>
        <w:szCs w:val="16"/>
        <w:lang w:val="en-AU"/>
      </w:rPr>
      <w:instrText xml:space="preserve"> PAGE </w:instrText>
    </w:r>
    <w:r w:rsidR="00B929AB" w:rsidRPr="00BB67F2">
      <w:rPr>
        <w:rFonts w:ascii="Arial" w:hAnsi="Arial" w:cs="Arial"/>
        <w:b/>
        <w:sz w:val="16"/>
        <w:szCs w:val="16"/>
        <w:lang w:val="en-AU"/>
      </w:rPr>
      <w:fldChar w:fldCharType="separate"/>
    </w:r>
    <w:r w:rsidR="00BF3A96">
      <w:rPr>
        <w:rFonts w:ascii="Arial" w:hAnsi="Arial" w:cs="Arial"/>
        <w:b/>
        <w:noProof/>
        <w:sz w:val="16"/>
        <w:szCs w:val="16"/>
        <w:lang w:val="en-AU"/>
      </w:rPr>
      <w:t>2</w:t>
    </w:r>
    <w:r w:rsidR="00B929AB" w:rsidRPr="00BB67F2">
      <w:rPr>
        <w:rFonts w:ascii="Arial" w:hAnsi="Arial" w:cs="Arial"/>
        <w:b/>
        <w:sz w:val="16"/>
        <w:szCs w:val="16"/>
        <w:lang w:val="en-A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8CE9C" w14:textId="77777777" w:rsidR="00B929AB" w:rsidRDefault="00B929AB" w:rsidP="000A5C0F">
    <w:pPr>
      <w:pStyle w:val="Footer"/>
      <w:pBdr>
        <w:top w:val="none" w:sz="0" w:space="0" w:color="auto"/>
      </w:pBdr>
      <w:tabs>
        <w:tab w:val="clear" w:pos="9072"/>
        <w:tab w:val="right" w:pos="94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18BA6" w14:textId="77777777" w:rsidR="008E12EE" w:rsidRDefault="008E12EE">
      <w:r>
        <w:separator/>
      </w:r>
    </w:p>
  </w:footnote>
  <w:footnote w:type="continuationSeparator" w:id="0">
    <w:p w14:paraId="69C344FA" w14:textId="77777777" w:rsidR="008E12EE" w:rsidRDefault="008E12EE">
      <w:r>
        <w:continuationSeparator/>
      </w:r>
    </w:p>
  </w:footnote>
  <w:footnote w:type="continuationNotice" w:id="1">
    <w:p w14:paraId="66AE9816" w14:textId="77777777" w:rsidR="008E12EE" w:rsidRDefault="008E12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EB0E287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55B7A04"/>
    <w:multiLevelType w:val="hybridMultilevel"/>
    <w:tmpl w:val="EAB000CE"/>
    <w:lvl w:ilvl="0" w:tplc="65F009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171A3B"/>
    <w:multiLevelType w:val="hybridMultilevel"/>
    <w:tmpl w:val="1C94C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B4278D4"/>
    <w:multiLevelType w:val="hybridMultilevel"/>
    <w:tmpl w:val="34DE7384"/>
    <w:lvl w:ilvl="0" w:tplc="0C090001">
      <w:start w:val="1"/>
      <w:numFmt w:val="bullet"/>
      <w:lvlText w:val=""/>
      <w:lvlJc w:val="left"/>
      <w:pPr>
        <w:ind w:left="720" w:hanging="360"/>
      </w:pPr>
      <w:rPr>
        <w:rFonts w:ascii="Symbol" w:hAnsi="Symbol" w:hint="default"/>
      </w:rPr>
    </w:lvl>
    <w:lvl w:ilvl="1" w:tplc="251635A8">
      <w:start w:val="1"/>
      <w:numFmt w:val="bullet"/>
      <w:lvlText w:val="­"/>
      <w:lvlJc w:val="left"/>
      <w:pPr>
        <w:ind w:left="1440" w:hanging="360"/>
      </w:pPr>
      <w:rPr>
        <w:rFonts w:ascii="Courier New" w:hAnsi="Courier New" w:hint="default"/>
      </w:rPr>
    </w:lvl>
    <w:lvl w:ilvl="2" w:tplc="251635A8">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561105"/>
    <w:multiLevelType w:val="hybridMultilevel"/>
    <w:tmpl w:val="8E12C5B8"/>
    <w:lvl w:ilvl="0" w:tplc="A07E6F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9826EC"/>
    <w:multiLevelType w:val="hybridMultilevel"/>
    <w:tmpl w:val="B1E4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6374BA"/>
    <w:multiLevelType w:val="hybridMultilevel"/>
    <w:tmpl w:val="CC8C92EA"/>
    <w:lvl w:ilvl="0" w:tplc="251635A8">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48CA2349"/>
    <w:multiLevelType w:val="hybridMultilevel"/>
    <w:tmpl w:val="CFCC6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A134594"/>
    <w:multiLevelType w:val="multilevel"/>
    <w:tmpl w:val="8AC04920"/>
    <w:lvl w:ilvl="0">
      <w:start w:val="7"/>
      <w:numFmt w:val="decimal"/>
      <w:pStyle w:val="Heading1"/>
      <w:lvlText w:val="%1.0"/>
      <w:lvlJc w:val="left"/>
      <w:pPr>
        <w:tabs>
          <w:tab w:val="num" w:pos="794"/>
        </w:tabs>
        <w:ind w:left="794" w:hanging="794"/>
      </w:pPr>
      <w:rPr>
        <w:rFonts w:cs="Times New Roman" w:hint="default"/>
      </w:rPr>
    </w:lvl>
    <w:lvl w:ilvl="1">
      <w:start w:val="6"/>
      <w:numFmt w:val="decimal"/>
      <w:lvlText w:val="%1.%2"/>
      <w:lvlJc w:val="left"/>
      <w:pPr>
        <w:tabs>
          <w:tab w:val="num" w:pos="794"/>
        </w:tabs>
        <w:ind w:left="794" w:hanging="794"/>
      </w:pPr>
      <w:rPr>
        <w:rFonts w:cs="Times New Roman" w:hint="default"/>
      </w:rPr>
    </w:lvl>
    <w:lvl w:ilvl="2">
      <w:start w:val="1"/>
      <w:numFmt w:val="lowerLetter"/>
      <w:lvlText w:val="%3)"/>
      <w:lvlJc w:val="left"/>
      <w:pPr>
        <w:tabs>
          <w:tab w:val="num" w:pos="1474"/>
        </w:tabs>
        <w:ind w:left="1474" w:hanging="45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752B52C7"/>
    <w:multiLevelType w:val="hybridMultilevel"/>
    <w:tmpl w:val="D9E26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2"/>
  </w:num>
  <w:num w:numId="6">
    <w:abstractNumId w:val="9"/>
  </w:num>
  <w:num w:numId="7">
    <w:abstractNumId w:val="7"/>
  </w:num>
  <w:num w:numId="8">
    <w:abstractNumId w:val="1"/>
  </w:num>
  <w:num w:numId="9">
    <w:abstractNumId w:val="4"/>
  </w:num>
  <w:num w:numId="10">
    <w:abstractNumId w:val="3"/>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TrackFormatting/>
  <w:documentProtection w:edit="comments" w:enforcement="0"/>
  <w:defaultTabStop w:val="720"/>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48"/>
    <w:rsid w:val="0000032D"/>
    <w:rsid w:val="00000563"/>
    <w:rsid w:val="00001CB9"/>
    <w:rsid w:val="00003ED0"/>
    <w:rsid w:val="000077C6"/>
    <w:rsid w:val="00007E53"/>
    <w:rsid w:val="000103DB"/>
    <w:rsid w:val="00010DB1"/>
    <w:rsid w:val="000119E4"/>
    <w:rsid w:val="00012623"/>
    <w:rsid w:val="00012B1F"/>
    <w:rsid w:val="0002327A"/>
    <w:rsid w:val="00023846"/>
    <w:rsid w:val="000261CE"/>
    <w:rsid w:val="00026E31"/>
    <w:rsid w:val="0003232F"/>
    <w:rsid w:val="00033CA0"/>
    <w:rsid w:val="00033E0C"/>
    <w:rsid w:val="00034FF0"/>
    <w:rsid w:val="00036490"/>
    <w:rsid w:val="00037E42"/>
    <w:rsid w:val="00041756"/>
    <w:rsid w:val="00041B84"/>
    <w:rsid w:val="0004203B"/>
    <w:rsid w:val="000420C2"/>
    <w:rsid w:val="0004238A"/>
    <w:rsid w:val="00043D79"/>
    <w:rsid w:val="0005198C"/>
    <w:rsid w:val="00051A8D"/>
    <w:rsid w:val="0005210D"/>
    <w:rsid w:val="00052559"/>
    <w:rsid w:val="0005364B"/>
    <w:rsid w:val="000569A7"/>
    <w:rsid w:val="00056A48"/>
    <w:rsid w:val="000624F8"/>
    <w:rsid w:val="00064799"/>
    <w:rsid w:val="00065131"/>
    <w:rsid w:val="0007138A"/>
    <w:rsid w:val="0007274D"/>
    <w:rsid w:val="00072E43"/>
    <w:rsid w:val="000738EE"/>
    <w:rsid w:val="000767D9"/>
    <w:rsid w:val="00077059"/>
    <w:rsid w:val="00077BE0"/>
    <w:rsid w:val="000812AD"/>
    <w:rsid w:val="00082A5D"/>
    <w:rsid w:val="000877C5"/>
    <w:rsid w:val="00090DAD"/>
    <w:rsid w:val="0009182E"/>
    <w:rsid w:val="0009210F"/>
    <w:rsid w:val="000930F1"/>
    <w:rsid w:val="000952ED"/>
    <w:rsid w:val="00095CF5"/>
    <w:rsid w:val="000972BA"/>
    <w:rsid w:val="000A0F35"/>
    <w:rsid w:val="000A106B"/>
    <w:rsid w:val="000A344D"/>
    <w:rsid w:val="000A3E3E"/>
    <w:rsid w:val="000A5506"/>
    <w:rsid w:val="000A5C0F"/>
    <w:rsid w:val="000A6559"/>
    <w:rsid w:val="000A6E19"/>
    <w:rsid w:val="000B10BB"/>
    <w:rsid w:val="000B1AB7"/>
    <w:rsid w:val="000B23CA"/>
    <w:rsid w:val="000B2C55"/>
    <w:rsid w:val="000B2F15"/>
    <w:rsid w:val="000B3E98"/>
    <w:rsid w:val="000B3F30"/>
    <w:rsid w:val="000B4774"/>
    <w:rsid w:val="000B4FE0"/>
    <w:rsid w:val="000B63E1"/>
    <w:rsid w:val="000B7F01"/>
    <w:rsid w:val="000C1A62"/>
    <w:rsid w:val="000C39F2"/>
    <w:rsid w:val="000C3CEF"/>
    <w:rsid w:val="000C7D59"/>
    <w:rsid w:val="000D3A24"/>
    <w:rsid w:val="000D45AA"/>
    <w:rsid w:val="000E38B0"/>
    <w:rsid w:val="000E528E"/>
    <w:rsid w:val="000E662C"/>
    <w:rsid w:val="000F2B86"/>
    <w:rsid w:val="000F4323"/>
    <w:rsid w:val="000F54D6"/>
    <w:rsid w:val="000F69E3"/>
    <w:rsid w:val="000F7891"/>
    <w:rsid w:val="00100F42"/>
    <w:rsid w:val="00102466"/>
    <w:rsid w:val="001040CB"/>
    <w:rsid w:val="00112D58"/>
    <w:rsid w:val="00121220"/>
    <w:rsid w:val="0012448D"/>
    <w:rsid w:val="00125164"/>
    <w:rsid w:val="00135656"/>
    <w:rsid w:val="00137280"/>
    <w:rsid w:val="00140976"/>
    <w:rsid w:val="00140C63"/>
    <w:rsid w:val="001425DE"/>
    <w:rsid w:val="00144171"/>
    <w:rsid w:val="00144180"/>
    <w:rsid w:val="001505BE"/>
    <w:rsid w:val="001531C7"/>
    <w:rsid w:val="00160875"/>
    <w:rsid w:val="00162275"/>
    <w:rsid w:val="001638DF"/>
    <w:rsid w:val="00171717"/>
    <w:rsid w:val="00171C37"/>
    <w:rsid w:val="00174F4D"/>
    <w:rsid w:val="00180548"/>
    <w:rsid w:val="00180BBF"/>
    <w:rsid w:val="0018588F"/>
    <w:rsid w:val="00185F5E"/>
    <w:rsid w:val="00190AAE"/>
    <w:rsid w:val="001A0AE7"/>
    <w:rsid w:val="001A1BD8"/>
    <w:rsid w:val="001A1F28"/>
    <w:rsid w:val="001A2B00"/>
    <w:rsid w:val="001A3ACD"/>
    <w:rsid w:val="001A5B93"/>
    <w:rsid w:val="001A5DDF"/>
    <w:rsid w:val="001A638B"/>
    <w:rsid w:val="001A6D6F"/>
    <w:rsid w:val="001B0298"/>
    <w:rsid w:val="001B2D4E"/>
    <w:rsid w:val="001B3B0E"/>
    <w:rsid w:val="001B5523"/>
    <w:rsid w:val="001C01B1"/>
    <w:rsid w:val="001C2449"/>
    <w:rsid w:val="001C4FC2"/>
    <w:rsid w:val="001C64D3"/>
    <w:rsid w:val="001D03BD"/>
    <w:rsid w:val="001D288E"/>
    <w:rsid w:val="001D4BEB"/>
    <w:rsid w:val="001E1DB7"/>
    <w:rsid w:val="001E1E66"/>
    <w:rsid w:val="001E2096"/>
    <w:rsid w:val="001E4BE2"/>
    <w:rsid w:val="001E50FA"/>
    <w:rsid w:val="001E6A62"/>
    <w:rsid w:val="001E738D"/>
    <w:rsid w:val="001E7997"/>
    <w:rsid w:val="001E7C1E"/>
    <w:rsid w:val="001F2F59"/>
    <w:rsid w:val="001F31AE"/>
    <w:rsid w:val="001F6872"/>
    <w:rsid w:val="001F74A3"/>
    <w:rsid w:val="001F7693"/>
    <w:rsid w:val="00200FA9"/>
    <w:rsid w:val="00201202"/>
    <w:rsid w:val="00207095"/>
    <w:rsid w:val="002072E4"/>
    <w:rsid w:val="00207EC1"/>
    <w:rsid w:val="002106E5"/>
    <w:rsid w:val="00214F65"/>
    <w:rsid w:val="00215EAF"/>
    <w:rsid w:val="0022040C"/>
    <w:rsid w:val="00220C4E"/>
    <w:rsid w:val="002219B4"/>
    <w:rsid w:val="0022281A"/>
    <w:rsid w:val="00223C50"/>
    <w:rsid w:val="00225CDB"/>
    <w:rsid w:val="00226B0C"/>
    <w:rsid w:val="00227D38"/>
    <w:rsid w:val="00230444"/>
    <w:rsid w:val="0023111C"/>
    <w:rsid w:val="00232228"/>
    <w:rsid w:val="00232B28"/>
    <w:rsid w:val="0023350C"/>
    <w:rsid w:val="00233BE6"/>
    <w:rsid w:val="002346B7"/>
    <w:rsid w:val="0023705F"/>
    <w:rsid w:val="00237D97"/>
    <w:rsid w:val="00243772"/>
    <w:rsid w:val="00243F8B"/>
    <w:rsid w:val="00244190"/>
    <w:rsid w:val="00245E89"/>
    <w:rsid w:val="00250557"/>
    <w:rsid w:val="00251632"/>
    <w:rsid w:val="00252271"/>
    <w:rsid w:val="00252489"/>
    <w:rsid w:val="00253A2B"/>
    <w:rsid w:val="00255D12"/>
    <w:rsid w:val="00256573"/>
    <w:rsid w:val="002575A6"/>
    <w:rsid w:val="00257910"/>
    <w:rsid w:val="00261228"/>
    <w:rsid w:val="00265038"/>
    <w:rsid w:val="0027028C"/>
    <w:rsid w:val="00272A49"/>
    <w:rsid w:val="0027741C"/>
    <w:rsid w:val="002808B8"/>
    <w:rsid w:val="00280967"/>
    <w:rsid w:val="00280D36"/>
    <w:rsid w:val="00282366"/>
    <w:rsid w:val="002829FC"/>
    <w:rsid w:val="00283133"/>
    <w:rsid w:val="0028352B"/>
    <w:rsid w:val="00284F43"/>
    <w:rsid w:val="002854A0"/>
    <w:rsid w:val="00285E32"/>
    <w:rsid w:val="0028602D"/>
    <w:rsid w:val="0028645B"/>
    <w:rsid w:val="0028725C"/>
    <w:rsid w:val="002902F7"/>
    <w:rsid w:val="002928DD"/>
    <w:rsid w:val="00294747"/>
    <w:rsid w:val="00295E74"/>
    <w:rsid w:val="00297CD4"/>
    <w:rsid w:val="002A4907"/>
    <w:rsid w:val="002A798F"/>
    <w:rsid w:val="002B0CC9"/>
    <w:rsid w:val="002B1C9C"/>
    <w:rsid w:val="002B27E5"/>
    <w:rsid w:val="002B2E2E"/>
    <w:rsid w:val="002B2FFD"/>
    <w:rsid w:val="002B5783"/>
    <w:rsid w:val="002B7219"/>
    <w:rsid w:val="002B7346"/>
    <w:rsid w:val="002C3D23"/>
    <w:rsid w:val="002C4CDB"/>
    <w:rsid w:val="002C4F14"/>
    <w:rsid w:val="002D2605"/>
    <w:rsid w:val="002D3231"/>
    <w:rsid w:val="002D391A"/>
    <w:rsid w:val="002D4F42"/>
    <w:rsid w:val="002D661F"/>
    <w:rsid w:val="002D6858"/>
    <w:rsid w:val="002D6AA1"/>
    <w:rsid w:val="002E099B"/>
    <w:rsid w:val="002E0B91"/>
    <w:rsid w:val="002E2C1D"/>
    <w:rsid w:val="002E5695"/>
    <w:rsid w:val="002E5927"/>
    <w:rsid w:val="002F2FDE"/>
    <w:rsid w:val="002F31FA"/>
    <w:rsid w:val="002F3514"/>
    <w:rsid w:val="002F47C0"/>
    <w:rsid w:val="002F6604"/>
    <w:rsid w:val="002F6E11"/>
    <w:rsid w:val="00300920"/>
    <w:rsid w:val="003011C1"/>
    <w:rsid w:val="003013C7"/>
    <w:rsid w:val="00303697"/>
    <w:rsid w:val="00304D82"/>
    <w:rsid w:val="003052BB"/>
    <w:rsid w:val="00305EFE"/>
    <w:rsid w:val="00306C1A"/>
    <w:rsid w:val="00307679"/>
    <w:rsid w:val="00311368"/>
    <w:rsid w:val="00313AF4"/>
    <w:rsid w:val="00315162"/>
    <w:rsid w:val="00320B39"/>
    <w:rsid w:val="00321A47"/>
    <w:rsid w:val="003259A9"/>
    <w:rsid w:val="00325A42"/>
    <w:rsid w:val="00335ECA"/>
    <w:rsid w:val="0034384A"/>
    <w:rsid w:val="00343AA3"/>
    <w:rsid w:val="0034452E"/>
    <w:rsid w:val="0034504C"/>
    <w:rsid w:val="00347284"/>
    <w:rsid w:val="003472A1"/>
    <w:rsid w:val="003503CD"/>
    <w:rsid w:val="00350BEE"/>
    <w:rsid w:val="00350D23"/>
    <w:rsid w:val="00351258"/>
    <w:rsid w:val="00353CBE"/>
    <w:rsid w:val="00356DD2"/>
    <w:rsid w:val="00357925"/>
    <w:rsid w:val="00360072"/>
    <w:rsid w:val="0036355C"/>
    <w:rsid w:val="0036363A"/>
    <w:rsid w:val="0036464C"/>
    <w:rsid w:val="00365F5E"/>
    <w:rsid w:val="00370AA4"/>
    <w:rsid w:val="00375F58"/>
    <w:rsid w:val="00375FE3"/>
    <w:rsid w:val="00380D87"/>
    <w:rsid w:val="00381FDF"/>
    <w:rsid w:val="00382EC2"/>
    <w:rsid w:val="00383B5A"/>
    <w:rsid w:val="00384543"/>
    <w:rsid w:val="003851DB"/>
    <w:rsid w:val="00385C91"/>
    <w:rsid w:val="00387BC1"/>
    <w:rsid w:val="003925CF"/>
    <w:rsid w:val="003940FD"/>
    <w:rsid w:val="00394677"/>
    <w:rsid w:val="00395280"/>
    <w:rsid w:val="003A1A87"/>
    <w:rsid w:val="003A33FA"/>
    <w:rsid w:val="003A4526"/>
    <w:rsid w:val="003A505B"/>
    <w:rsid w:val="003A661F"/>
    <w:rsid w:val="003A6752"/>
    <w:rsid w:val="003A6F5D"/>
    <w:rsid w:val="003B1E4C"/>
    <w:rsid w:val="003B7031"/>
    <w:rsid w:val="003B78F2"/>
    <w:rsid w:val="003C632C"/>
    <w:rsid w:val="003D0224"/>
    <w:rsid w:val="003D22AA"/>
    <w:rsid w:val="003D2889"/>
    <w:rsid w:val="003D6BC0"/>
    <w:rsid w:val="003E0A5B"/>
    <w:rsid w:val="003E14A2"/>
    <w:rsid w:val="003E18A4"/>
    <w:rsid w:val="003F1C65"/>
    <w:rsid w:val="003F226F"/>
    <w:rsid w:val="003F4A0A"/>
    <w:rsid w:val="003F4AEA"/>
    <w:rsid w:val="003F4FA8"/>
    <w:rsid w:val="00402088"/>
    <w:rsid w:val="00403CAF"/>
    <w:rsid w:val="00405FEF"/>
    <w:rsid w:val="004068E7"/>
    <w:rsid w:val="00407CBA"/>
    <w:rsid w:val="0041115F"/>
    <w:rsid w:val="00412581"/>
    <w:rsid w:val="00413E8F"/>
    <w:rsid w:val="0041445A"/>
    <w:rsid w:val="0041553C"/>
    <w:rsid w:val="00417050"/>
    <w:rsid w:val="00417AF6"/>
    <w:rsid w:val="00420EB2"/>
    <w:rsid w:val="00421B14"/>
    <w:rsid w:val="00423A6F"/>
    <w:rsid w:val="0042527B"/>
    <w:rsid w:val="004268E1"/>
    <w:rsid w:val="00427ABA"/>
    <w:rsid w:val="0043211E"/>
    <w:rsid w:val="00435187"/>
    <w:rsid w:val="00435F09"/>
    <w:rsid w:val="004367A9"/>
    <w:rsid w:val="004374D3"/>
    <w:rsid w:val="004411C4"/>
    <w:rsid w:val="004416E0"/>
    <w:rsid w:val="00442F75"/>
    <w:rsid w:val="00444470"/>
    <w:rsid w:val="00444A7A"/>
    <w:rsid w:val="00446849"/>
    <w:rsid w:val="0045073E"/>
    <w:rsid w:val="004526AB"/>
    <w:rsid w:val="004569B8"/>
    <w:rsid w:val="00457888"/>
    <w:rsid w:val="00457B26"/>
    <w:rsid w:val="00463C17"/>
    <w:rsid w:val="0046493E"/>
    <w:rsid w:val="00465E30"/>
    <w:rsid w:val="004677DC"/>
    <w:rsid w:val="00470DF8"/>
    <w:rsid w:val="004748B8"/>
    <w:rsid w:val="00475DD1"/>
    <w:rsid w:val="00476530"/>
    <w:rsid w:val="004770C3"/>
    <w:rsid w:val="00477678"/>
    <w:rsid w:val="00477A21"/>
    <w:rsid w:val="004807A9"/>
    <w:rsid w:val="00480932"/>
    <w:rsid w:val="004809D7"/>
    <w:rsid w:val="00480C83"/>
    <w:rsid w:val="00482247"/>
    <w:rsid w:val="00485952"/>
    <w:rsid w:val="0048769C"/>
    <w:rsid w:val="0049089E"/>
    <w:rsid w:val="004931EA"/>
    <w:rsid w:val="00493794"/>
    <w:rsid w:val="00497C0A"/>
    <w:rsid w:val="00497DA5"/>
    <w:rsid w:val="004A00D8"/>
    <w:rsid w:val="004A2583"/>
    <w:rsid w:val="004A51EC"/>
    <w:rsid w:val="004B1D7D"/>
    <w:rsid w:val="004B1E5C"/>
    <w:rsid w:val="004B351D"/>
    <w:rsid w:val="004B42D9"/>
    <w:rsid w:val="004B5B2B"/>
    <w:rsid w:val="004B780A"/>
    <w:rsid w:val="004C4031"/>
    <w:rsid w:val="004C7FE7"/>
    <w:rsid w:val="004D0CF7"/>
    <w:rsid w:val="004D11AA"/>
    <w:rsid w:val="004D7D38"/>
    <w:rsid w:val="004E24A9"/>
    <w:rsid w:val="004E7C00"/>
    <w:rsid w:val="004F1040"/>
    <w:rsid w:val="004F1176"/>
    <w:rsid w:val="004F26C1"/>
    <w:rsid w:val="004F35AD"/>
    <w:rsid w:val="004F41F9"/>
    <w:rsid w:val="005012B0"/>
    <w:rsid w:val="00502115"/>
    <w:rsid w:val="005032DF"/>
    <w:rsid w:val="00503C0F"/>
    <w:rsid w:val="0050517A"/>
    <w:rsid w:val="00511173"/>
    <w:rsid w:val="00513811"/>
    <w:rsid w:val="0053042C"/>
    <w:rsid w:val="00533261"/>
    <w:rsid w:val="0053363F"/>
    <w:rsid w:val="00533B50"/>
    <w:rsid w:val="00534192"/>
    <w:rsid w:val="005341D6"/>
    <w:rsid w:val="005348B5"/>
    <w:rsid w:val="00537559"/>
    <w:rsid w:val="005376F7"/>
    <w:rsid w:val="00542EC1"/>
    <w:rsid w:val="00545E87"/>
    <w:rsid w:val="005465B2"/>
    <w:rsid w:val="0054727D"/>
    <w:rsid w:val="0054739E"/>
    <w:rsid w:val="005473FD"/>
    <w:rsid w:val="005538ED"/>
    <w:rsid w:val="00553E3D"/>
    <w:rsid w:val="0055529F"/>
    <w:rsid w:val="0055768E"/>
    <w:rsid w:val="005605FB"/>
    <w:rsid w:val="00564D38"/>
    <w:rsid w:val="005707DC"/>
    <w:rsid w:val="00572178"/>
    <w:rsid w:val="00573E1E"/>
    <w:rsid w:val="00576974"/>
    <w:rsid w:val="005773D0"/>
    <w:rsid w:val="00577A39"/>
    <w:rsid w:val="00577E6E"/>
    <w:rsid w:val="005812E6"/>
    <w:rsid w:val="0058261E"/>
    <w:rsid w:val="00583908"/>
    <w:rsid w:val="0058580E"/>
    <w:rsid w:val="00586CC2"/>
    <w:rsid w:val="00591789"/>
    <w:rsid w:val="00592393"/>
    <w:rsid w:val="00596472"/>
    <w:rsid w:val="0059692C"/>
    <w:rsid w:val="00597B26"/>
    <w:rsid w:val="005A0220"/>
    <w:rsid w:val="005A25F1"/>
    <w:rsid w:val="005A2B0A"/>
    <w:rsid w:val="005A5666"/>
    <w:rsid w:val="005A5915"/>
    <w:rsid w:val="005B0CA6"/>
    <w:rsid w:val="005B15D8"/>
    <w:rsid w:val="005B7430"/>
    <w:rsid w:val="005C085F"/>
    <w:rsid w:val="005C0C49"/>
    <w:rsid w:val="005C33E1"/>
    <w:rsid w:val="005D27CD"/>
    <w:rsid w:val="005D4862"/>
    <w:rsid w:val="005D644E"/>
    <w:rsid w:val="005D64E2"/>
    <w:rsid w:val="005E273B"/>
    <w:rsid w:val="005E3EA3"/>
    <w:rsid w:val="005E4162"/>
    <w:rsid w:val="005E59B8"/>
    <w:rsid w:val="005E70DF"/>
    <w:rsid w:val="005F1883"/>
    <w:rsid w:val="005F1F6B"/>
    <w:rsid w:val="005F4498"/>
    <w:rsid w:val="0060085F"/>
    <w:rsid w:val="0060145A"/>
    <w:rsid w:val="00602E63"/>
    <w:rsid w:val="00602F4A"/>
    <w:rsid w:val="006031EE"/>
    <w:rsid w:val="00603936"/>
    <w:rsid w:val="006042ED"/>
    <w:rsid w:val="0060483B"/>
    <w:rsid w:val="00612851"/>
    <w:rsid w:val="0061380D"/>
    <w:rsid w:val="006168C9"/>
    <w:rsid w:val="00620A9F"/>
    <w:rsid w:val="006227F1"/>
    <w:rsid w:val="00623557"/>
    <w:rsid w:val="006246E3"/>
    <w:rsid w:val="00631EF3"/>
    <w:rsid w:val="00631F27"/>
    <w:rsid w:val="00634F60"/>
    <w:rsid w:val="00636ED8"/>
    <w:rsid w:val="00637D84"/>
    <w:rsid w:val="0064612E"/>
    <w:rsid w:val="0064663F"/>
    <w:rsid w:val="006542CD"/>
    <w:rsid w:val="00654AC0"/>
    <w:rsid w:val="006609B3"/>
    <w:rsid w:val="00666A10"/>
    <w:rsid w:val="00671D87"/>
    <w:rsid w:val="00672CD7"/>
    <w:rsid w:val="006730E7"/>
    <w:rsid w:val="00673B81"/>
    <w:rsid w:val="00674D2F"/>
    <w:rsid w:val="00680428"/>
    <w:rsid w:val="00681ED0"/>
    <w:rsid w:val="00682109"/>
    <w:rsid w:val="006900A1"/>
    <w:rsid w:val="00692E00"/>
    <w:rsid w:val="00694965"/>
    <w:rsid w:val="006961A7"/>
    <w:rsid w:val="006961CE"/>
    <w:rsid w:val="006A26EE"/>
    <w:rsid w:val="006A3428"/>
    <w:rsid w:val="006A7E5E"/>
    <w:rsid w:val="006B32C9"/>
    <w:rsid w:val="006B4D00"/>
    <w:rsid w:val="006B6A36"/>
    <w:rsid w:val="006B76A4"/>
    <w:rsid w:val="006C0381"/>
    <w:rsid w:val="006C623C"/>
    <w:rsid w:val="006C677E"/>
    <w:rsid w:val="006C68C2"/>
    <w:rsid w:val="006C716C"/>
    <w:rsid w:val="006D0D90"/>
    <w:rsid w:val="006D1FD5"/>
    <w:rsid w:val="006D3B96"/>
    <w:rsid w:val="006D4FA0"/>
    <w:rsid w:val="006D5C92"/>
    <w:rsid w:val="006D5D49"/>
    <w:rsid w:val="006D7E9F"/>
    <w:rsid w:val="006D7FC5"/>
    <w:rsid w:val="006E03A1"/>
    <w:rsid w:val="006E3D23"/>
    <w:rsid w:val="006E4ABF"/>
    <w:rsid w:val="006E4FC7"/>
    <w:rsid w:val="006E5DEB"/>
    <w:rsid w:val="006E635F"/>
    <w:rsid w:val="006E67DC"/>
    <w:rsid w:val="006F0403"/>
    <w:rsid w:val="006F0B33"/>
    <w:rsid w:val="006F1E46"/>
    <w:rsid w:val="006F25CC"/>
    <w:rsid w:val="0070222E"/>
    <w:rsid w:val="0070270C"/>
    <w:rsid w:val="0070291E"/>
    <w:rsid w:val="00702E26"/>
    <w:rsid w:val="0070519B"/>
    <w:rsid w:val="00705D15"/>
    <w:rsid w:val="007063C5"/>
    <w:rsid w:val="00707A6B"/>
    <w:rsid w:val="00712319"/>
    <w:rsid w:val="00712599"/>
    <w:rsid w:val="00713B7A"/>
    <w:rsid w:val="00715159"/>
    <w:rsid w:val="00715FA8"/>
    <w:rsid w:val="0071610C"/>
    <w:rsid w:val="00716DE8"/>
    <w:rsid w:val="00717DFD"/>
    <w:rsid w:val="007208E1"/>
    <w:rsid w:val="00720BE9"/>
    <w:rsid w:val="00720D0F"/>
    <w:rsid w:val="007224FE"/>
    <w:rsid w:val="00722CCD"/>
    <w:rsid w:val="00726C92"/>
    <w:rsid w:val="007277F6"/>
    <w:rsid w:val="007315B9"/>
    <w:rsid w:val="007327DE"/>
    <w:rsid w:val="00732B20"/>
    <w:rsid w:val="00732F3E"/>
    <w:rsid w:val="00733170"/>
    <w:rsid w:val="00735823"/>
    <w:rsid w:val="00741F53"/>
    <w:rsid w:val="0074265B"/>
    <w:rsid w:val="0074381A"/>
    <w:rsid w:val="00743F10"/>
    <w:rsid w:val="007456D9"/>
    <w:rsid w:val="00746340"/>
    <w:rsid w:val="00750692"/>
    <w:rsid w:val="007506E5"/>
    <w:rsid w:val="0075273E"/>
    <w:rsid w:val="00753644"/>
    <w:rsid w:val="007536DC"/>
    <w:rsid w:val="00753F3B"/>
    <w:rsid w:val="00754286"/>
    <w:rsid w:val="00755EEE"/>
    <w:rsid w:val="00756475"/>
    <w:rsid w:val="007605E6"/>
    <w:rsid w:val="00761342"/>
    <w:rsid w:val="007625E8"/>
    <w:rsid w:val="00765BC3"/>
    <w:rsid w:val="00765C22"/>
    <w:rsid w:val="00767E26"/>
    <w:rsid w:val="00770126"/>
    <w:rsid w:val="00770520"/>
    <w:rsid w:val="007706BA"/>
    <w:rsid w:val="00774629"/>
    <w:rsid w:val="00777878"/>
    <w:rsid w:val="0077796A"/>
    <w:rsid w:val="00777FE4"/>
    <w:rsid w:val="007813B7"/>
    <w:rsid w:val="00782A22"/>
    <w:rsid w:val="00782ADA"/>
    <w:rsid w:val="00786FAE"/>
    <w:rsid w:val="007874D3"/>
    <w:rsid w:val="0079258C"/>
    <w:rsid w:val="00792E4A"/>
    <w:rsid w:val="00794B9D"/>
    <w:rsid w:val="007954E7"/>
    <w:rsid w:val="00795AB2"/>
    <w:rsid w:val="00795E2B"/>
    <w:rsid w:val="007A1130"/>
    <w:rsid w:val="007A2752"/>
    <w:rsid w:val="007A2D45"/>
    <w:rsid w:val="007A38A4"/>
    <w:rsid w:val="007A6C44"/>
    <w:rsid w:val="007A7CAE"/>
    <w:rsid w:val="007B1DFF"/>
    <w:rsid w:val="007B2D40"/>
    <w:rsid w:val="007C10EB"/>
    <w:rsid w:val="007C37AE"/>
    <w:rsid w:val="007C4BE3"/>
    <w:rsid w:val="007C5804"/>
    <w:rsid w:val="007C5E05"/>
    <w:rsid w:val="007C71AE"/>
    <w:rsid w:val="007D1E9D"/>
    <w:rsid w:val="007D2A42"/>
    <w:rsid w:val="007E080C"/>
    <w:rsid w:val="007E0954"/>
    <w:rsid w:val="007E0F59"/>
    <w:rsid w:val="007E1626"/>
    <w:rsid w:val="007E3287"/>
    <w:rsid w:val="007E3F38"/>
    <w:rsid w:val="007E4755"/>
    <w:rsid w:val="007E5DAE"/>
    <w:rsid w:val="007E655F"/>
    <w:rsid w:val="007E7C97"/>
    <w:rsid w:val="007E7FE9"/>
    <w:rsid w:val="007F32E1"/>
    <w:rsid w:val="007F34CB"/>
    <w:rsid w:val="007F3A6C"/>
    <w:rsid w:val="007F5A5A"/>
    <w:rsid w:val="007F5BAC"/>
    <w:rsid w:val="008002A4"/>
    <w:rsid w:val="00802682"/>
    <w:rsid w:val="00803BF3"/>
    <w:rsid w:val="00804810"/>
    <w:rsid w:val="00804872"/>
    <w:rsid w:val="00804E04"/>
    <w:rsid w:val="00805041"/>
    <w:rsid w:val="0080714C"/>
    <w:rsid w:val="0080738F"/>
    <w:rsid w:val="00810A23"/>
    <w:rsid w:val="0081196C"/>
    <w:rsid w:val="00812F4E"/>
    <w:rsid w:val="0081370F"/>
    <w:rsid w:val="0082127E"/>
    <w:rsid w:val="00830ACC"/>
    <w:rsid w:val="00830C13"/>
    <w:rsid w:val="00831879"/>
    <w:rsid w:val="008347D7"/>
    <w:rsid w:val="00835648"/>
    <w:rsid w:val="008379D8"/>
    <w:rsid w:val="00841E04"/>
    <w:rsid w:val="00844E1E"/>
    <w:rsid w:val="00846D06"/>
    <w:rsid w:val="008477FD"/>
    <w:rsid w:val="0085151C"/>
    <w:rsid w:val="00852991"/>
    <w:rsid w:val="00853DD3"/>
    <w:rsid w:val="00854DB4"/>
    <w:rsid w:val="008567D0"/>
    <w:rsid w:val="008608C1"/>
    <w:rsid w:val="00861222"/>
    <w:rsid w:val="0086158D"/>
    <w:rsid w:val="00867822"/>
    <w:rsid w:val="0087089F"/>
    <w:rsid w:val="008721B1"/>
    <w:rsid w:val="00872FB9"/>
    <w:rsid w:val="00876257"/>
    <w:rsid w:val="008773A7"/>
    <w:rsid w:val="008803AB"/>
    <w:rsid w:val="008804F6"/>
    <w:rsid w:val="00883826"/>
    <w:rsid w:val="00886C57"/>
    <w:rsid w:val="0089167C"/>
    <w:rsid w:val="00893442"/>
    <w:rsid w:val="00893E4F"/>
    <w:rsid w:val="00897617"/>
    <w:rsid w:val="008A2351"/>
    <w:rsid w:val="008A79D2"/>
    <w:rsid w:val="008B0329"/>
    <w:rsid w:val="008B1D69"/>
    <w:rsid w:val="008B222D"/>
    <w:rsid w:val="008B65CF"/>
    <w:rsid w:val="008C00CF"/>
    <w:rsid w:val="008C7597"/>
    <w:rsid w:val="008D0FD3"/>
    <w:rsid w:val="008D37B4"/>
    <w:rsid w:val="008D3F49"/>
    <w:rsid w:val="008D511E"/>
    <w:rsid w:val="008E12EE"/>
    <w:rsid w:val="008E3078"/>
    <w:rsid w:val="008E5DE7"/>
    <w:rsid w:val="008F1197"/>
    <w:rsid w:val="008F3E7A"/>
    <w:rsid w:val="00902B95"/>
    <w:rsid w:val="00905159"/>
    <w:rsid w:val="00907F68"/>
    <w:rsid w:val="00911589"/>
    <w:rsid w:val="00912D9B"/>
    <w:rsid w:val="00913128"/>
    <w:rsid w:val="00914D6C"/>
    <w:rsid w:val="00915A50"/>
    <w:rsid w:val="009170C3"/>
    <w:rsid w:val="00917871"/>
    <w:rsid w:val="009179A2"/>
    <w:rsid w:val="00921606"/>
    <w:rsid w:val="00923269"/>
    <w:rsid w:val="00923440"/>
    <w:rsid w:val="009248CF"/>
    <w:rsid w:val="0092623C"/>
    <w:rsid w:val="0093327A"/>
    <w:rsid w:val="00933613"/>
    <w:rsid w:val="0093580E"/>
    <w:rsid w:val="009364E5"/>
    <w:rsid w:val="0094045C"/>
    <w:rsid w:val="009408EF"/>
    <w:rsid w:val="00942A85"/>
    <w:rsid w:val="009445A5"/>
    <w:rsid w:val="009449AF"/>
    <w:rsid w:val="00944D67"/>
    <w:rsid w:val="00946083"/>
    <w:rsid w:val="00947075"/>
    <w:rsid w:val="0095056A"/>
    <w:rsid w:val="00950C19"/>
    <w:rsid w:val="0095199E"/>
    <w:rsid w:val="0095207F"/>
    <w:rsid w:val="00953601"/>
    <w:rsid w:val="00954A2B"/>
    <w:rsid w:val="0095584F"/>
    <w:rsid w:val="009574BC"/>
    <w:rsid w:val="00963A1F"/>
    <w:rsid w:val="009655EE"/>
    <w:rsid w:val="00966A31"/>
    <w:rsid w:val="009714AC"/>
    <w:rsid w:val="00976B98"/>
    <w:rsid w:val="0097732C"/>
    <w:rsid w:val="00977401"/>
    <w:rsid w:val="00977D85"/>
    <w:rsid w:val="00982E81"/>
    <w:rsid w:val="009831BB"/>
    <w:rsid w:val="00983ABB"/>
    <w:rsid w:val="0098455E"/>
    <w:rsid w:val="00991235"/>
    <w:rsid w:val="009914C9"/>
    <w:rsid w:val="00993AC6"/>
    <w:rsid w:val="0099401A"/>
    <w:rsid w:val="00994DFE"/>
    <w:rsid w:val="009A0804"/>
    <w:rsid w:val="009A12B1"/>
    <w:rsid w:val="009A3276"/>
    <w:rsid w:val="009B40D6"/>
    <w:rsid w:val="009B5648"/>
    <w:rsid w:val="009B5741"/>
    <w:rsid w:val="009C430D"/>
    <w:rsid w:val="009C5B19"/>
    <w:rsid w:val="009C5C58"/>
    <w:rsid w:val="009C6190"/>
    <w:rsid w:val="009C6713"/>
    <w:rsid w:val="009D0091"/>
    <w:rsid w:val="009D6087"/>
    <w:rsid w:val="009D7F49"/>
    <w:rsid w:val="009E01B4"/>
    <w:rsid w:val="009E22E6"/>
    <w:rsid w:val="009F04FC"/>
    <w:rsid w:val="009F1DCD"/>
    <w:rsid w:val="009F29CA"/>
    <w:rsid w:val="009F2E08"/>
    <w:rsid w:val="009F2E54"/>
    <w:rsid w:val="009F3DED"/>
    <w:rsid w:val="009F43AD"/>
    <w:rsid w:val="009F53D5"/>
    <w:rsid w:val="009F6075"/>
    <w:rsid w:val="009F636D"/>
    <w:rsid w:val="009F67AC"/>
    <w:rsid w:val="00A01318"/>
    <w:rsid w:val="00A048E3"/>
    <w:rsid w:val="00A05645"/>
    <w:rsid w:val="00A10589"/>
    <w:rsid w:val="00A125A6"/>
    <w:rsid w:val="00A134C8"/>
    <w:rsid w:val="00A15E20"/>
    <w:rsid w:val="00A16F86"/>
    <w:rsid w:val="00A204B3"/>
    <w:rsid w:val="00A22F34"/>
    <w:rsid w:val="00A23C3A"/>
    <w:rsid w:val="00A25350"/>
    <w:rsid w:val="00A26408"/>
    <w:rsid w:val="00A31436"/>
    <w:rsid w:val="00A324F2"/>
    <w:rsid w:val="00A33362"/>
    <w:rsid w:val="00A347E3"/>
    <w:rsid w:val="00A34DB9"/>
    <w:rsid w:val="00A450E8"/>
    <w:rsid w:val="00A45747"/>
    <w:rsid w:val="00A506DA"/>
    <w:rsid w:val="00A5237B"/>
    <w:rsid w:val="00A5511A"/>
    <w:rsid w:val="00A57FBF"/>
    <w:rsid w:val="00A62611"/>
    <w:rsid w:val="00A62B3B"/>
    <w:rsid w:val="00A62DDF"/>
    <w:rsid w:val="00A630A6"/>
    <w:rsid w:val="00A630C2"/>
    <w:rsid w:val="00A630F8"/>
    <w:rsid w:val="00A707AE"/>
    <w:rsid w:val="00A70A9B"/>
    <w:rsid w:val="00A712ED"/>
    <w:rsid w:val="00A716AE"/>
    <w:rsid w:val="00A76616"/>
    <w:rsid w:val="00A76E7F"/>
    <w:rsid w:val="00A8050A"/>
    <w:rsid w:val="00A82B40"/>
    <w:rsid w:val="00A82E30"/>
    <w:rsid w:val="00A90037"/>
    <w:rsid w:val="00A914DC"/>
    <w:rsid w:val="00A9282D"/>
    <w:rsid w:val="00A93A02"/>
    <w:rsid w:val="00A9477E"/>
    <w:rsid w:val="00A979EB"/>
    <w:rsid w:val="00AA1963"/>
    <w:rsid w:val="00AA219C"/>
    <w:rsid w:val="00AA39AB"/>
    <w:rsid w:val="00AB0206"/>
    <w:rsid w:val="00AB3595"/>
    <w:rsid w:val="00AB6894"/>
    <w:rsid w:val="00AB6C14"/>
    <w:rsid w:val="00AC0ED5"/>
    <w:rsid w:val="00AC6A76"/>
    <w:rsid w:val="00AD0929"/>
    <w:rsid w:val="00AD0999"/>
    <w:rsid w:val="00AD3CA9"/>
    <w:rsid w:val="00AD5F0C"/>
    <w:rsid w:val="00AE04F2"/>
    <w:rsid w:val="00AE36DF"/>
    <w:rsid w:val="00AE43DF"/>
    <w:rsid w:val="00AE49A4"/>
    <w:rsid w:val="00AE62BB"/>
    <w:rsid w:val="00AE6D90"/>
    <w:rsid w:val="00AF229D"/>
    <w:rsid w:val="00AF2D8F"/>
    <w:rsid w:val="00AF6819"/>
    <w:rsid w:val="00AF7322"/>
    <w:rsid w:val="00B0028E"/>
    <w:rsid w:val="00B0044B"/>
    <w:rsid w:val="00B0081B"/>
    <w:rsid w:val="00B00E7E"/>
    <w:rsid w:val="00B02DD5"/>
    <w:rsid w:val="00B03120"/>
    <w:rsid w:val="00B06EDF"/>
    <w:rsid w:val="00B07334"/>
    <w:rsid w:val="00B1124B"/>
    <w:rsid w:val="00B15A0A"/>
    <w:rsid w:val="00B17CDE"/>
    <w:rsid w:val="00B17EC7"/>
    <w:rsid w:val="00B228C6"/>
    <w:rsid w:val="00B22F6F"/>
    <w:rsid w:val="00B2409E"/>
    <w:rsid w:val="00B24AE7"/>
    <w:rsid w:val="00B26337"/>
    <w:rsid w:val="00B326DA"/>
    <w:rsid w:val="00B36352"/>
    <w:rsid w:val="00B42CE7"/>
    <w:rsid w:val="00B4307B"/>
    <w:rsid w:val="00B44689"/>
    <w:rsid w:val="00B4619D"/>
    <w:rsid w:val="00B527FC"/>
    <w:rsid w:val="00B5417E"/>
    <w:rsid w:val="00B55202"/>
    <w:rsid w:val="00B62EC5"/>
    <w:rsid w:val="00B658CD"/>
    <w:rsid w:val="00B7018C"/>
    <w:rsid w:val="00B70542"/>
    <w:rsid w:val="00B71F04"/>
    <w:rsid w:val="00B7484E"/>
    <w:rsid w:val="00B750B6"/>
    <w:rsid w:val="00B771EB"/>
    <w:rsid w:val="00B77758"/>
    <w:rsid w:val="00B83160"/>
    <w:rsid w:val="00B85319"/>
    <w:rsid w:val="00B8702F"/>
    <w:rsid w:val="00B9002F"/>
    <w:rsid w:val="00B929AB"/>
    <w:rsid w:val="00B9384B"/>
    <w:rsid w:val="00B93CB4"/>
    <w:rsid w:val="00B9419C"/>
    <w:rsid w:val="00B94D53"/>
    <w:rsid w:val="00B9799A"/>
    <w:rsid w:val="00BA01ED"/>
    <w:rsid w:val="00BA04C6"/>
    <w:rsid w:val="00BA082B"/>
    <w:rsid w:val="00BA0B40"/>
    <w:rsid w:val="00BA167D"/>
    <w:rsid w:val="00BA2215"/>
    <w:rsid w:val="00BA519B"/>
    <w:rsid w:val="00BB3FF0"/>
    <w:rsid w:val="00BB4678"/>
    <w:rsid w:val="00BB6471"/>
    <w:rsid w:val="00BB65A2"/>
    <w:rsid w:val="00BB67F2"/>
    <w:rsid w:val="00BB6E98"/>
    <w:rsid w:val="00BB74C4"/>
    <w:rsid w:val="00BD14D1"/>
    <w:rsid w:val="00BD19B8"/>
    <w:rsid w:val="00BD26B6"/>
    <w:rsid w:val="00BD413B"/>
    <w:rsid w:val="00BD77B6"/>
    <w:rsid w:val="00BE22D9"/>
    <w:rsid w:val="00BE7CBB"/>
    <w:rsid w:val="00BF0E09"/>
    <w:rsid w:val="00BF19D5"/>
    <w:rsid w:val="00BF201A"/>
    <w:rsid w:val="00BF380A"/>
    <w:rsid w:val="00BF3A96"/>
    <w:rsid w:val="00BF4C14"/>
    <w:rsid w:val="00BF547C"/>
    <w:rsid w:val="00BF6B31"/>
    <w:rsid w:val="00BF7BDC"/>
    <w:rsid w:val="00C005CC"/>
    <w:rsid w:val="00C01F57"/>
    <w:rsid w:val="00C02335"/>
    <w:rsid w:val="00C028D2"/>
    <w:rsid w:val="00C0470E"/>
    <w:rsid w:val="00C060E1"/>
    <w:rsid w:val="00C072BF"/>
    <w:rsid w:val="00C07DF7"/>
    <w:rsid w:val="00C10871"/>
    <w:rsid w:val="00C1163A"/>
    <w:rsid w:val="00C1312E"/>
    <w:rsid w:val="00C13A83"/>
    <w:rsid w:val="00C16118"/>
    <w:rsid w:val="00C172BA"/>
    <w:rsid w:val="00C17582"/>
    <w:rsid w:val="00C17AB1"/>
    <w:rsid w:val="00C17B1B"/>
    <w:rsid w:val="00C20642"/>
    <w:rsid w:val="00C255C3"/>
    <w:rsid w:val="00C25DC4"/>
    <w:rsid w:val="00C31AC1"/>
    <w:rsid w:val="00C33406"/>
    <w:rsid w:val="00C4015C"/>
    <w:rsid w:val="00C40CD1"/>
    <w:rsid w:val="00C41E9D"/>
    <w:rsid w:val="00C4642C"/>
    <w:rsid w:val="00C51428"/>
    <w:rsid w:val="00C51C5C"/>
    <w:rsid w:val="00C5292C"/>
    <w:rsid w:val="00C53AF9"/>
    <w:rsid w:val="00C567C7"/>
    <w:rsid w:val="00C61B6A"/>
    <w:rsid w:val="00C61C0B"/>
    <w:rsid w:val="00C633F3"/>
    <w:rsid w:val="00C656C5"/>
    <w:rsid w:val="00C65CE3"/>
    <w:rsid w:val="00C66118"/>
    <w:rsid w:val="00C662D0"/>
    <w:rsid w:val="00C73089"/>
    <w:rsid w:val="00C731F9"/>
    <w:rsid w:val="00C74809"/>
    <w:rsid w:val="00C74ED6"/>
    <w:rsid w:val="00C7586D"/>
    <w:rsid w:val="00C76C45"/>
    <w:rsid w:val="00C8022D"/>
    <w:rsid w:val="00C8081F"/>
    <w:rsid w:val="00C81411"/>
    <w:rsid w:val="00C817A3"/>
    <w:rsid w:val="00C8271B"/>
    <w:rsid w:val="00C84724"/>
    <w:rsid w:val="00C8570B"/>
    <w:rsid w:val="00C859BB"/>
    <w:rsid w:val="00C87DC6"/>
    <w:rsid w:val="00C91738"/>
    <w:rsid w:val="00C91959"/>
    <w:rsid w:val="00C9425B"/>
    <w:rsid w:val="00CA0BBD"/>
    <w:rsid w:val="00CA3915"/>
    <w:rsid w:val="00CA404C"/>
    <w:rsid w:val="00CA49B3"/>
    <w:rsid w:val="00CB009C"/>
    <w:rsid w:val="00CB0187"/>
    <w:rsid w:val="00CB2483"/>
    <w:rsid w:val="00CC0F25"/>
    <w:rsid w:val="00CC43B6"/>
    <w:rsid w:val="00CC5DAE"/>
    <w:rsid w:val="00CC6818"/>
    <w:rsid w:val="00CD5787"/>
    <w:rsid w:val="00CD5B6D"/>
    <w:rsid w:val="00CD7BF1"/>
    <w:rsid w:val="00CE5B47"/>
    <w:rsid w:val="00CF079F"/>
    <w:rsid w:val="00CF0AEA"/>
    <w:rsid w:val="00CF1F17"/>
    <w:rsid w:val="00CF2535"/>
    <w:rsid w:val="00CF303C"/>
    <w:rsid w:val="00CF3C7A"/>
    <w:rsid w:val="00CF67D7"/>
    <w:rsid w:val="00CF776C"/>
    <w:rsid w:val="00D03C61"/>
    <w:rsid w:val="00D04A3E"/>
    <w:rsid w:val="00D07C5A"/>
    <w:rsid w:val="00D125DF"/>
    <w:rsid w:val="00D20E41"/>
    <w:rsid w:val="00D22EB7"/>
    <w:rsid w:val="00D24407"/>
    <w:rsid w:val="00D25DF0"/>
    <w:rsid w:val="00D26B07"/>
    <w:rsid w:val="00D32EE5"/>
    <w:rsid w:val="00D33C1D"/>
    <w:rsid w:val="00D34515"/>
    <w:rsid w:val="00D35725"/>
    <w:rsid w:val="00D35B34"/>
    <w:rsid w:val="00D3762D"/>
    <w:rsid w:val="00D37AFF"/>
    <w:rsid w:val="00D41C8D"/>
    <w:rsid w:val="00D435D3"/>
    <w:rsid w:val="00D454CE"/>
    <w:rsid w:val="00D45A0A"/>
    <w:rsid w:val="00D465A7"/>
    <w:rsid w:val="00D50CB0"/>
    <w:rsid w:val="00D511B1"/>
    <w:rsid w:val="00D52EF6"/>
    <w:rsid w:val="00D567FB"/>
    <w:rsid w:val="00D61648"/>
    <w:rsid w:val="00D6258C"/>
    <w:rsid w:val="00D63282"/>
    <w:rsid w:val="00D65E56"/>
    <w:rsid w:val="00D662F4"/>
    <w:rsid w:val="00D66517"/>
    <w:rsid w:val="00D66CA2"/>
    <w:rsid w:val="00D67175"/>
    <w:rsid w:val="00D712EC"/>
    <w:rsid w:val="00D713AE"/>
    <w:rsid w:val="00D72E50"/>
    <w:rsid w:val="00D742F9"/>
    <w:rsid w:val="00D810E3"/>
    <w:rsid w:val="00D84A78"/>
    <w:rsid w:val="00D855FE"/>
    <w:rsid w:val="00D85817"/>
    <w:rsid w:val="00D86B26"/>
    <w:rsid w:val="00D870E8"/>
    <w:rsid w:val="00D91073"/>
    <w:rsid w:val="00D93295"/>
    <w:rsid w:val="00D9333F"/>
    <w:rsid w:val="00D93FD7"/>
    <w:rsid w:val="00D9403E"/>
    <w:rsid w:val="00D96D8A"/>
    <w:rsid w:val="00DA2C19"/>
    <w:rsid w:val="00DA3667"/>
    <w:rsid w:val="00DA5CDC"/>
    <w:rsid w:val="00DA5DAC"/>
    <w:rsid w:val="00DA6E0F"/>
    <w:rsid w:val="00DB0DBD"/>
    <w:rsid w:val="00DB15A1"/>
    <w:rsid w:val="00DB1F63"/>
    <w:rsid w:val="00DB3023"/>
    <w:rsid w:val="00DB432D"/>
    <w:rsid w:val="00DC18FA"/>
    <w:rsid w:val="00DC3A57"/>
    <w:rsid w:val="00DC6072"/>
    <w:rsid w:val="00DC7EB5"/>
    <w:rsid w:val="00DD2A43"/>
    <w:rsid w:val="00DD2E08"/>
    <w:rsid w:val="00DD37C3"/>
    <w:rsid w:val="00DD3BAD"/>
    <w:rsid w:val="00DD5DBA"/>
    <w:rsid w:val="00DD6B9A"/>
    <w:rsid w:val="00DD6F33"/>
    <w:rsid w:val="00DD708B"/>
    <w:rsid w:val="00DE01D6"/>
    <w:rsid w:val="00DE314B"/>
    <w:rsid w:val="00DE366E"/>
    <w:rsid w:val="00DE3BB6"/>
    <w:rsid w:val="00DE6B9A"/>
    <w:rsid w:val="00DE7973"/>
    <w:rsid w:val="00DF3A28"/>
    <w:rsid w:val="00DF45CA"/>
    <w:rsid w:val="00DF6EE1"/>
    <w:rsid w:val="00E00FF8"/>
    <w:rsid w:val="00E01D52"/>
    <w:rsid w:val="00E020AB"/>
    <w:rsid w:val="00E022DA"/>
    <w:rsid w:val="00E03CEE"/>
    <w:rsid w:val="00E06A89"/>
    <w:rsid w:val="00E074DF"/>
    <w:rsid w:val="00E13B51"/>
    <w:rsid w:val="00E142CF"/>
    <w:rsid w:val="00E15A2D"/>
    <w:rsid w:val="00E248A2"/>
    <w:rsid w:val="00E26A33"/>
    <w:rsid w:val="00E2707B"/>
    <w:rsid w:val="00E3153E"/>
    <w:rsid w:val="00E34C1E"/>
    <w:rsid w:val="00E35D11"/>
    <w:rsid w:val="00E36C85"/>
    <w:rsid w:val="00E37689"/>
    <w:rsid w:val="00E37EAB"/>
    <w:rsid w:val="00E419B6"/>
    <w:rsid w:val="00E4363A"/>
    <w:rsid w:val="00E46F89"/>
    <w:rsid w:val="00E47368"/>
    <w:rsid w:val="00E50883"/>
    <w:rsid w:val="00E535F0"/>
    <w:rsid w:val="00E703EB"/>
    <w:rsid w:val="00E7283D"/>
    <w:rsid w:val="00E75242"/>
    <w:rsid w:val="00E752CD"/>
    <w:rsid w:val="00E75C1E"/>
    <w:rsid w:val="00E80850"/>
    <w:rsid w:val="00E81BA8"/>
    <w:rsid w:val="00E829CE"/>
    <w:rsid w:val="00E83047"/>
    <w:rsid w:val="00E84A5D"/>
    <w:rsid w:val="00E85928"/>
    <w:rsid w:val="00E8653A"/>
    <w:rsid w:val="00E95DFE"/>
    <w:rsid w:val="00EA2C1B"/>
    <w:rsid w:val="00EA66DE"/>
    <w:rsid w:val="00EB2621"/>
    <w:rsid w:val="00EB2A23"/>
    <w:rsid w:val="00EB3F2F"/>
    <w:rsid w:val="00EB7340"/>
    <w:rsid w:val="00EC2537"/>
    <w:rsid w:val="00EC44F9"/>
    <w:rsid w:val="00EC6AB2"/>
    <w:rsid w:val="00ED2A23"/>
    <w:rsid w:val="00ED40A5"/>
    <w:rsid w:val="00ED4568"/>
    <w:rsid w:val="00ED50A5"/>
    <w:rsid w:val="00ED5BA4"/>
    <w:rsid w:val="00EE0943"/>
    <w:rsid w:val="00EE3D73"/>
    <w:rsid w:val="00EE5181"/>
    <w:rsid w:val="00EF0523"/>
    <w:rsid w:val="00EF591B"/>
    <w:rsid w:val="00EF6213"/>
    <w:rsid w:val="00F00259"/>
    <w:rsid w:val="00F01CBC"/>
    <w:rsid w:val="00F03710"/>
    <w:rsid w:val="00F03A58"/>
    <w:rsid w:val="00F04501"/>
    <w:rsid w:val="00F069BD"/>
    <w:rsid w:val="00F06AF1"/>
    <w:rsid w:val="00F07379"/>
    <w:rsid w:val="00F0766B"/>
    <w:rsid w:val="00F17431"/>
    <w:rsid w:val="00F278CD"/>
    <w:rsid w:val="00F30690"/>
    <w:rsid w:val="00F31D25"/>
    <w:rsid w:val="00F32AF4"/>
    <w:rsid w:val="00F33076"/>
    <w:rsid w:val="00F35F7B"/>
    <w:rsid w:val="00F404E2"/>
    <w:rsid w:val="00F40996"/>
    <w:rsid w:val="00F42341"/>
    <w:rsid w:val="00F43C75"/>
    <w:rsid w:val="00F448A4"/>
    <w:rsid w:val="00F5206F"/>
    <w:rsid w:val="00F52BAD"/>
    <w:rsid w:val="00F52BEB"/>
    <w:rsid w:val="00F54323"/>
    <w:rsid w:val="00F54F95"/>
    <w:rsid w:val="00F60B20"/>
    <w:rsid w:val="00F62E43"/>
    <w:rsid w:val="00F66BAC"/>
    <w:rsid w:val="00F72AD9"/>
    <w:rsid w:val="00F73357"/>
    <w:rsid w:val="00F74900"/>
    <w:rsid w:val="00F86178"/>
    <w:rsid w:val="00F903DB"/>
    <w:rsid w:val="00F90F28"/>
    <w:rsid w:val="00F93FF6"/>
    <w:rsid w:val="00F94005"/>
    <w:rsid w:val="00F965D1"/>
    <w:rsid w:val="00F96746"/>
    <w:rsid w:val="00F97C0A"/>
    <w:rsid w:val="00FA0663"/>
    <w:rsid w:val="00FA118F"/>
    <w:rsid w:val="00FA1903"/>
    <w:rsid w:val="00FA2F44"/>
    <w:rsid w:val="00FA538D"/>
    <w:rsid w:val="00FB390B"/>
    <w:rsid w:val="00FB45D3"/>
    <w:rsid w:val="00FB5F6D"/>
    <w:rsid w:val="00FB6692"/>
    <w:rsid w:val="00FC2C32"/>
    <w:rsid w:val="00FC6C86"/>
    <w:rsid w:val="00FC785E"/>
    <w:rsid w:val="00FD17E1"/>
    <w:rsid w:val="00FD1835"/>
    <w:rsid w:val="00FD3520"/>
    <w:rsid w:val="00FD46E1"/>
    <w:rsid w:val="00FD492E"/>
    <w:rsid w:val="00FD4DD1"/>
    <w:rsid w:val="00FD5AF1"/>
    <w:rsid w:val="00FE1C2B"/>
    <w:rsid w:val="00FE3024"/>
    <w:rsid w:val="00FE5414"/>
    <w:rsid w:val="00FE7616"/>
    <w:rsid w:val="00FF3793"/>
    <w:rsid w:val="00FF5089"/>
    <w:rsid w:val="00FF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1A3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48"/>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80548"/>
    <w:pPr>
      <w:keepNext/>
      <w:widowControl w:val="0"/>
      <w:numPr>
        <w:numId w:val="1"/>
      </w:numPr>
      <w:spacing w:before="120" w:after="12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180548"/>
    <w:pPr>
      <w:keepNext/>
      <w:widowControl w:val="0"/>
      <w:spacing w:before="300" w:after="120"/>
      <w:outlineLvl w:val="1"/>
    </w:pPr>
    <w:rPr>
      <w:rFonts w:ascii="Arial Bold" w:hAnsi="Arial Bold"/>
      <w:b/>
      <w:bCs/>
      <w:color w:val="333399"/>
      <w:sz w:val="20"/>
      <w:szCs w:val="20"/>
      <w:lang w:val="x-none" w:eastAsia="x-none"/>
    </w:rPr>
  </w:style>
  <w:style w:type="paragraph" w:styleId="Heading3">
    <w:name w:val="heading 3"/>
    <w:basedOn w:val="Normal"/>
    <w:next w:val="Normal"/>
    <w:link w:val="Heading3Char"/>
    <w:uiPriority w:val="9"/>
    <w:qFormat/>
    <w:rsid w:val="00180548"/>
    <w:pPr>
      <w:keepNext/>
      <w:widowControl w:val="0"/>
      <w:spacing w:before="240" w:after="1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80548"/>
    <w:pPr>
      <w:keepNext/>
      <w:spacing w:before="120" w:after="1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80548"/>
    <w:pPr>
      <w:keepNext/>
      <w:tabs>
        <w:tab w:val="left" w:pos="3402"/>
      </w:tabs>
      <w:spacing w:line="480" w:lineRule="atLeas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180548"/>
    <w:pPr>
      <w:keepNext/>
      <w:shd w:val="thinDiagCross" w:color="FFFFFF" w:fill="auto"/>
      <w:spacing w:line="480" w:lineRule="atLeast"/>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180548"/>
    <w:pPr>
      <w:keepNext/>
      <w:spacing w:line="480" w:lineRule="atLeast"/>
      <w:outlineLvl w:val="6"/>
    </w:pPr>
    <w:rPr>
      <w:rFonts w:ascii="Calibri" w:hAnsi="Calibri"/>
      <w:lang w:val="x-none" w:eastAsia="x-none"/>
    </w:rPr>
  </w:style>
  <w:style w:type="paragraph" w:styleId="Heading8">
    <w:name w:val="heading 8"/>
    <w:basedOn w:val="Normal"/>
    <w:next w:val="Normal"/>
    <w:link w:val="Heading8Char"/>
    <w:uiPriority w:val="9"/>
    <w:qFormat/>
    <w:rsid w:val="00180548"/>
    <w:pPr>
      <w:keepNext/>
      <w:shd w:val="thinDiagCross" w:color="FFFFFF" w:fill="auto"/>
      <w:spacing w:line="480" w:lineRule="atLeast"/>
      <w:outlineLvl w:val="7"/>
    </w:pPr>
    <w:rPr>
      <w:rFonts w:ascii="Calibri" w:hAnsi="Calibri"/>
      <w:i/>
      <w:iCs/>
      <w:lang w:val="x-none" w:eastAsia="x-none"/>
    </w:rPr>
  </w:style>
  <w:style w:type="paragraph" w:styleId="Heading9">
    <w:name w:val="heading 9"/>
    <w:basedOn w:val="Normal"/>
    <w:next w:val="Normal"/>
    <w:link w:val="Heading9Char"/>
    <w:uiPriority w:val="9"/>
    <w:qFormat/>
    <w:rsid w:val="00180548"/>
    <w:pPr>
      <w:keepNext/>
      <w:spacing w:line="480" w:lineRule="atLeast"/>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548"/>
    <w:rPr>
      <w:rFonts w:ascii="Cambria" w:eastAsia="Times New Roman" w:hAnsi="Cambria"/>
      <w:b/>
      <w:bCs/>
      <w:kern w:val="32"/>
      <w:sz w:val="32"/>
      <w:szCs w:val="32"/>
      <w:lang w:val="x-none" w:eastAsia="en-US"/>
    </w:rPr>
  </w:style>
  <w:style w:type="character" w:customStyle="1" w:styleId="Heading2Char">
    <w:name w:val="Heading 2 Char"/>
    <w:link w:val="Heading2"/>
    <w:uiPriority w:val="9"/>
    <w:rsid w:val="00180548"/>
    <w:rPr>
      <w:rFonts w:ascii="Arial Bold" w:eastAsia="Times New Roman" w:hAnsi="Arial Bold" w:cs="Times New Roman"/>
      <w:b/>
      <w:bCs/>
      <w:color w:val="333399"/>
      <w:lang w:val="x-none"/>
    </w:rPr>
  </w:style>
  <w:style w:type="character" w:customStyle="1" w:styleId="Heading3Char">
    <w:name w:val="Heading 3 Char"/>
    <w:link w:val="Heading3"/>
    <w:uiPriority w:val="9"/>
    <w:rsid w:val="00180548"/>
    <w:rPr>
      <w:rFonts w:ascii="Cambria" w:eastAsia="Times New Roman" w:hAnsi="Cambria" w:cs="Times New Roman"/>
      <w:b/>
      <w:bCs/>
      <w:sz w:val="26"/>
      <w:szCs w:val="26"/>
      <w:lang w:val="x-none"/>
    </w:rPr>
  </w:style>
  <w:style w:type="character" w:customStyle="1" w:styleId="Heading4Char">
    <w:name w:val="Heading 4 Char"/>
    <w:link w:val="Heading4"/>
    <w:uiPriority w:val="9"/>
    <w:rsid w:val="00180548"/>
    <w:rPr>
      <w:rFonts w:ascii="Calibri" w:eastAsia="Times New Roman" w:hAnsi="Calibri" w:cs="Times New Roman"/>
      <w:b/>
      <w:bCs/>
      <w:sz w:val="28"/>
      <w:szCs w:val="28"/>
      <w:lang w:val="x-none"/>
    </w:rPr>
  </w:style>
  <w:style w:type="character" w:customStyle="1" w:styleId="Heading5Char">
    <w:name w:val="Heading 5 Char"/>
    <w:link w:val="Heading5"/>
    <w:uiPriority w:val="9"/>
    <w:rsid w:val="00180548"/>
    <w:rPr>
      <w:rFonts w:ascii="Calibri" w:eastAsia="Times New Roman" w:hAnsi="Calibri" w:cs="Times New Roman"/>
      <w:b/>
      <w:bCs/>
      <w:i/>
      <w:iCs/>
      <w:sz w:val="26"/>
      <w:szCs w:val="26"/>
      <w:lang w:val="x-none"/>
    </w:rPr>
  </w:style>
  <w:style w:type="character" w:customStyle="1" w:styleId="Heading6Char">
    <w:name w:val="Heading 6 Char"/>
    <w:link w:val="Heading6"/>
    <w:uiPriority w:val="9"/>
    <w:rsid w:val="00180548"/>
    <w:rPr>
      <w:rFonts w:ascii="Calibri" w:eastAsia="Times New Roman" w:hAnsi="Calibri" w:cs="Times New Roman"/>
      <w:b/>
      <w:bCs/>
      <w:shd w:val="thinDiagCross" w:color="FFFFFF" w:fill="auto"/>
      <w:lang w:val="x-none"/>
    </w:rPr>
  </w:style>
  <w:style w:type="character" w:customStyle="1" w:styleId="Heading7Char">
    <w:name w:val="Heading 7 Char"/>
    <w:link w:val="Heading7"/>
    <w:uiPriority w:val="9"/>
    <w:rsid w:val="00180548"/>
    <w:rPr>
      <w:rFonts w:ascii="Calibri" w:eastAsia="Times New Roman" w:hAnsi="Calibri" w:cs="Times New Roman"/>
      <w:sz w:val="24"/>
      <w:szCs w:val="24"/>
      <w:lang w:val="x-none"/>
    </w:rPr>
  </w:style>
  <w:style w:type="character" w:customStyle="1" w:styleId="Heading8Char">
    <w:name w:val="Heading 8 Char"/>
    <w:link w:val="Heading8"/>
    <w:uiPriority w:val="9"/>
    <w:rsid w:val="00180548"/>
    <w:rPr>
      <w:rFonts w:ascii="Calibri" w:eastAsia="Times New Roman" w:hAnsi="Calibri" w:cs="Times New Roman"/>
      <w:i/>
      <w:iCs/>
      <w:sz w:val="24"/>
      <w:szCs w:val="24"/>
      <w:shd w:val="thinDiagCross" w:color="FFFFFF" w:fill="auto"/>
      <w:lang w:val="x-none"/>
    </w:rPr>
  </w:style>
  <w:style w:type="character" w:customStyle="1" w:styleId="Heading9Char">
    <w:name w:val="Heading 9 Char"/>
    <w:link w:val="Heading9"/>
    <w:uiPriority w:val="9"/>
    <w:rsid w:val="00180548"/>
    <w:rPr>
      <w:rFonts w:ascii="Cambria" w:eastAsia="Times New Roman" w:hAnsi="Cambria" w:cs="Times New Roman"/>
      <w:lang w:val="x-none"/>
    </w:rPr>
  </w:style>
  <w:style w:type="paragraph" w:styleId="Header">
    <w:name w:val="header"/>
    <w:basedOn w:val="Normal"/>
    <w:link w:val="HeaderChar"/>
    <w:uiPriority w:val="99"/>
    <w:rsid w:val="00180548"/>
    <w:pPr>
      <w:pBdr>
        <w:bottom w:val="single" w:sz="4" w:space="1" w:color="auto"/>
      </w:pBdr>
      <w:tabs>
        <w:tab w:val="right" w:pos="9435"/>
      </w:tabs>
    </w:pPr>
    <w:rPr>
      <w:lang w:val="x-none" w:eastAsia="x-none"/>
    </w:rPr>
  </w:style>
  <w:style w:type="character" w:customStyle="1" w:styleId="HeaderChar">
    <w:name w:val="Header Char"/>
    <w:link w:val="Header"/>
    <w:uiPriority w:val="99"/>
    <w:rsid w:val="00180548"/>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180548"/>
    <w:pPr>
      <w:pBdr>
        <w:top w:val="single" w:sz="8" w:space="1" w:color="auto"/>
      </w:pBdr>
      <w:tabs>
        <w:tab w:val="right" w:pos="9072"/>
      </w:tabs>
    </w:pPr>
    <w:rPr>
      <w:lang w:val="x-none" w:eastAsia="x-none"/>
    </w:rPr>
  </w:style>
  <w:style w:type="character" w:customStyle="1" w:styleId="FooterChar">
    <w:name w:val="Footer Char"/>
    <w:link w:val="Footer"/>
    <w:uiPriority w:val="99"/>
    <w:rsid w:val="00180548"/>
    <w:rPr>
      <w:rFonts w:ascii="Times New Roman" w:eastAsia="Times New Roman" w:hAnsi="Times New Roman" w:cs="Times New Roman"/>
      <w:sz w:val="24"/>
      <w:szCs w:val="24"/>
      <w:lang w:val="x-none"/>
    </w:rPr>
  </w:style>
  <w:style w:type="paragraph" w:styleId="DocumentMap">
    <w:name w:val="Document Map"/>
    <w:basedOn w:val="Normal"/>
    <w:link w:val="DocumentMapChar"/>
    <w:uiPriority w:val="99"/>
    <w:semiHidden/>
    <w:rsid w:val="00180548"/>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sid w:val="00180548"/>
    <w:rPr>
      <w:rFonts w:ascii="Tahoma" w:eastAsia="Times New Roman" w:hAnsi="Tahoma" w:cs="Times New Roman"/>
      <w:sz w:val="16"/>
      <w:szCs w:val="16"/>
      <w:shd w:val="clear" w:color="auto" w:fill="000080"/>
      <w:lang w:val="x-none"/>
    </w:rPr>
  </w:style>
  <w:style w:type="character" w:styleId="Hyperlink">
    <w:name w:val="Hyperlink"/>
    <w:uiPriority w:val="99"/>
    <w:rsid w:val="00180548"/>
    <w:rPr>
      <w:rFonts w:cs="Times New Roman"/>
      <w:color w:val="0000FF"/>
      <w:u w:val="single"/>
    </w:rPr>
  </w:style>
  <w:style w:type="paragraph" w:styleId="TOC1">
    <w:name w:val="toc 1"/>
    <w:basedOn w:val="Normal"/>
    <w:next w:val="Normal"/>
    <w:autoRedefine/>
    <w:uiPriority w:val="39"/>
    <w:rsid w:val="003A6F5D"/>
    <w:pPr>
      <w:tabs>
        <w:tab w:val="left" w:pos="600"/>
        <w:tab w:val="right" w:leader="dot" w:pos="9016"/>
      </w:tabs>
      <w:spacing w:before="40" w:after="40"/>
      <w:ind w:left="618" w:right="481" w:hanging="618"/>
    </w:pPr>
    <w:rPr>
      <w:rFonts w:ascii="Arial" w:hAnsi="Arial" w:cs="Arial"/>
      <w:b/>
      <w:bCs/>
      <w:noProof/>
      <w:sz w:val="18"/>
      <w:szCs w:val="18"/>
    </w:rPr>
  </w:style>
  <w:style w:type="paragraph" w:styleId="TOC2">
    <w:name w:val="toc 2"/>
    <w:basedOn w:val="Normal"/>
    <w:next w:val="Normal"/>
    <w:autoRedefine/>
    <w:uiPriority w:val="39"/>
    <w:rsid w:val="007536DC"/>
    <w:pPr>
      <w:tabs>
        <w:tab w:val="right" w:leader="dot" w:pos="9001"/>
      </w:tabs>
      <w:spacing w:before="60" w:after="60"/>
      <w:ind w:left="618" w:right="379"/>
    </w:pPr>
    <w:rPr>
      <w:rFonts w:ascii="Arial" w:hAnsi="Arial" w:cs="Arial"/>
      <w:noProof/>
      <w:sz w:val="18"/>
      <w:szCs w:val="18"/>
    </w:rPr>
  </w:style>
  <w:style w:type="paragraph" w:styleId="TOC3">
    <w:name w:val="toc 3"/>
    <w:basedOn w:val="Normal"/>
    <w:next w:val="Normal"/>
    <w:autoRedefine/>
    <w:uiPriority w:val="39"/>
    <w:rsid w:val="00180548"/>
    <w:pPr>
      <w:tabs>
        <w:tab w:val="right" w:leader="dot" w:pos="9016"/>
      </w:tabs>
      <w:spacing w:before="40" w:after="40"/>
      <w:ind w:left="1276"/>
    </w:pPr>
    <w:rPr>
      <w:rFonts w:ascii="Arial" w:hAnsi="Arial" w:cs="Arial"/>
      <w:noProof/>
      <w:sz w:val="18"/>
      <w:szCs w:val="18"/>
    </w:rPr>
  </w:style>
  <w:style w:type="paragraph" w:styleId="TOC4">
    <w:name w:val="toc 4"/>
    <w:basedOn w:val="Normal"/>
    <w:next w:val="Normal"/>
    <w:autoRedefine/>
    <w:uiPriority w:val="39"/>
    <w:semiHidden/>
    <w:rsid w:val="00180548"/>
    <w:pPr>
      <w:ind w:left="600"/>
    </w:pPr>
    <w:rPr>
      <w:sz w:val="18"/>
      <w:szCs w:val="18"/>
    </w:rPr>
  </w:style>
  <w:style w:type="paragraph" w:styleId="TOC5">
    <w:name w:val="toc 5"/>
    <w:basedOn w:val="Normal"/>
    <w:next w:val="Normal"/>
    <w:autoRedefine/>
    <w:uiPriority w:val="39"/>
    <w:semiHidden/>
    <w:rsid w:val="00180548"/>
    <w:pPr>
      <w:ind w:left="800"/>
    </w:pPr>
    <w:rPr>
      <w:sz w:val="18"/>
      <w:szCs w:val="18"/>
    </w:rPr>
  </w:style>
  <w:style w:type="paragraph" w:styleId="TOC6">
    <w:name w:val="toc 6"/>
    <w:basedOn w:val="Normal"/>
    <w:next w:val="Normal"/>
    <w:autoRedefine/>
    <w:uiPriority w:val="39"/>
    <w:semiHidden/>
    <w:rsid w:val="00180548"/>
    <w:pPr>
      <w:ind w:left="1000"/>
    </w:pPr>
    <w:rPr>
      <w:sz w:val="18"/>
      <w:szCs w:val="18"/>
    </w:rPr>
  </w:style>
  <w:style w:type="paragraph" w:styleId="TOC7">
    <w:name w:val="toc 7"/>
    <w:basedOn w:val="Normal"/>
    <w:next w:val="Normal"/>
    <w:autoRedefine/>
    <w:uiPriority w:val="39"/>
    <w:semiHidden/>
    <w:rsid w:val="00180548"/>
    <w:pPr>
      <w:ind w:left="1200"/>
    </w:pPr>
    <w:rPr>
      <w:sz w:val="18"/>
      <w:szCs w:val="18"/>
    </w:rPr>
  </w:style>
  <w:style w:type="paragraph" w:styleId="TOC8">
    <w:name w:val="toc 8"/>
    <w:basedOn w:val="Normal"/>
    <w:next w:val="Normal"/>
    <w:autoRedefine/>
    <w:uiPriority w:val="39"/>
    <w:semiHidden/>
    <w:rsid w:val="00180548"/>
    <w:pPr>
      <w:ind w:left="1400"/>
    </w:pPr>
    <w:rPr>
      <w:sz w:val="18"/>
      <w:szCs w:val="18"/>
    </w:rPr>
  </w:style>
  <w:style w:type="paragraph" w:styleId="TOC9">
    <w:name w:val="toc 9"/>
    <w:basedOn w:val="Normal"/>
    <w:next w:val="Normal"/>
    <w:autoRedefine/>
    <w:uiPriority w:val="39"/>
    <w:semiHidden/>
    <w:rsid w:val="00180548"/>
    <w:pPr>
      <w:ind w:left="1600"/>
    </w:pPr>
    <w:rPr>
      <w:sz w:val="18"/>
      <w:szCs w:val="18"/>
    </w:rPr>
  </w:style>
  <w:style w:type="paragraph" w:customStyle="1" w:styleId="footnotes">
    <w:name w:val="footnotes"/>
    <w:basedOn w:val="Normal"/>
    <w:rsid w:val="00180548"/>
    <w:pPr>
      <w:spacing w:after="80" w:line="192" w:lineRule="auto"/>
      <w:ind w:left="851" w:right="-28" w:firstLine="284"/>
      <w:jc w:val="both"/>
    </w:pPr>
    <w:rPr>
      <w:rFonts w:ascii="Times" w:hAnsi="Times" w:cs="Times"/>
      <w:i/>
      <w:iCs/>
    </w:rPr>
  </w:style>
  <w:style w:type="paragraph" w:styleId="Index1">
    <w:name w:val="index 1"/>
    <w:basedOn w:val="Normal"/>
    <w:next w:val="Normal"/>
    <w:autoRedefine/>
    <w:uiPriority w:val="99"/>
    <w:semiHidden/>
    <w:rsid w:val="00180548"/>
    <w:pPr>
      <w:ind w:left="200" w:hanging="200"/>
    </w:pPr>
  </w:style>
  <w:style w:type="paragraph" w:styleId="Index2">
    <w:name w:val="index 2"/>
    <w:basedOn w:val="Normal"/>
    <w:next w:val="Normal"/>
    <w:autoRedefine/>
    <w:uiPriority w:val="99"/>
    <w:semiHidden/>
    <w:rsid w:val="00180548"/>
    <w:pPr>
      <w:ind w:left="400" w:hanging="200"/>
    </w:pPr>
  </w:style>
  <w:style w:type="paragraph" w:styleId="Index3">
    <w:name w:val="index 3"/>
    <w:basedOn w:val="Normal"/>
    <w:next w:val="Normal"/>
    <w:autoRedefine/>
    <w:uiPriority w:val="99"/>
    <w:semiHidden/>
    <w:rsid w:val="00180548"/>
    <w:pPr>
      <w:ind w:left="600" w:hanging="200"/>
    </w:pPr>
  </w:style>
  <w:style w:type="paragraph" w:styleId="Index4">
    <w:name w:val="index 4"/>
    <w:basedOn w:val="Normal"/>
    <w:next w:val="Normal"/>
    <w:autoRedefine/>
    <w:uiPriority w:val="99"/>
    <w:semiHidden/>
    <w:rsid w:val="00180548"/>
    <w:pPr>
      <w:ind w:left="800" w:hanging="200"/>
    </w:pPr>
  </w:style>
  <w:style w:type="paragraph" w:styleId="Index5">
    <w:name w:val="index 5"/>
    <w:basedOn w:val="Normal"/>
    <w:next w:val="Normal"/>
    <w:autoRedefine/>
    <w:uiPriority w:val="99"/>
    <w:semiHidden/>
    <w:rsid w:val="00180548"/>
    <w:pPr>
      <w:ind w:left="1000" w:hanging="200"/>
    </w:pPr>
  </w:style>
  <w:style w:type="paragraph" w:styleId="Index6">
    <w:name w:val="index 6"/>
    <w:basedOn w:val="Normal"/>
    <w:next w:val="Normal"/>
    <w:autoRedefine/>
    <w:uiPriority w:val="99"/>
    <w:semiHidden/>
    <w:rsid w:val="00180548"/>
    <w:pPr>
      <w:ind w:left="1200" w:hanging="200"/>
    </w:pPr>
  </w:style>
  <w:style w:type="paragraph" w:styleId="Index7">
    <w:name w:val="index 7"/>
    <w:basedOn w:val="Normal"/>
    <w:next w:val="Normal"/>
    <w:autoRedefine/>
    <w:uiPriority w:val="99"/>
    <w:semiHidden/>
    <w:rsid w:val="00180548"/>
    <w:pPr>
      <w:ind w:left="1400" w:hanging="200"/>
    </w:pPr>
  </w:style>
  <w:style w:type="paragraph" w:styleId="Index8">
    <w:name w:val="index 8"/>
    <w:basedOn w:val="Normal"/>
    <w:next w:val="Normal"/>
    <w:autoRedefine/>
    <w:uiPriority w:val="99"/>
    <w:semiHidden/>
    <w:rsid w:val="00180548"/>
    <w:pPr>
      <w:ind w:left="1600" w:hanging="200"/>
    </w:pPr>
  </w:style>
  <w:style w:type="paragraph" w:styleId="Index9">
    <w:name w:val="index 9"/>
    <w:basedOn w:val="Normal"/>
    <w:next w:val="Normal"/>
    <w:autoRedefine/>
    <w:uiPriority w:val="99"/>
    <w:semiHidden/>
    <w:rsid w:val="00180548"/>
    <w:pPr>
      <w:ind w:left="1800" w:hanging="200"/>
    </w:pPr>
  </w:style>
  <w:style w:type="paragraph" w:styleId="IndexHeading">
    <w:name w:val="index heading"/>
    <w:basedOn w:val="Normal"/>
    <w:next w:val="Index1"/>
    <w:uiPriority w:val="99"/>
    <w:semiHidden/>
    <w:rsid w:val="00180548"/>
  </w:style>
  <w:style w:type="paragraph" w:customStyle="1" w:styleId="Paragraph-Numbered">
    <w:name w:val="Paragraph - Numbered"/>
    <w:basedOn w:val="Normal"/>
    <w:uiPriority w:val="99"/>
    <w:rsid w:val="00180548"/>
    <w:pPr>
      <w:tabs>
        <w:tab w:val="num" w:pos="794"/>
      </w:tabs>
      <w:spacing w:before="120" w:after="120"/>
      <w:ind w:left="794" w:hanging="794"/>
    </w:pPr>
    <w:rPr>
      <w:rFonts w:ascii="Arial" w:hAnsi="Arial" w:cs="Arial"/>
      <w:sz w:val="20"/>
      <w:szCs w:val="20"/>
    </w:rPr>
  </w:style>
  <w:style w:type="paragraph" w:styleId="BalloonText">
    <w:name w:val="Balloon Text"/>
    <w:basedOn w:val="Normal"/>
    <w:link w:val="BalloonTextChar"/>
    <w:uiPriority w:val="99"/>
    <w:semiHidden/>
    <w:rsid w:val="00180548"/>
    <w:rPr>
      <w:rFonts w:ascii="Tahoma" w:hAnsi="Tahoma"/>
      <w:sz w:val="16"/>
      <w:szCs w:val="16"/>
      <w:lang w:val="x-none" w:eastAsia="x-none"/>
    </w:rPr>
  </w:style>
  <w:style w:type="character" w:customStyle="1" w:styleId="BalloonTextChar">
    <w:name w:val="Balloon Text Char"/>
    <w:link w:val="BalloonText"/>
    <w:uiPriority w:val="99"/>
    <w:semiHidden/>
    <w:rsid w:val="00180548"/>
    <w:rPr>
      <w:rFonts w:ascii="Tahoma" w:eastAsia="Times New Roman" w:hAnsi="Tahoma" w:cs="Times New Roman"/>
      <w:sz w:val="16"/>
      <w:szCs w:val="16"/>
      <w:lang w:val="x-none"/>
    </w:rPr>
  </w:style>
  <w:style w:type="table" w:styleId="TableGrid">
    <w:name w:val="Table Grid"/>
    <w:basedOn w:val="TableNormal"/>
    <w:uiPriority w:val="59"/>
    <w:rsid w:val="00180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80548"/>
    <w:pPr>
      <w:spacing w:before="1440" w:after="1440" w:line="360" w:lineRule="auto"/>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180548"/>
    <w:rPr>
      <w:rFonts w:ascii="Cambria" w:eastAsia="Times New Roman" w:hAnsi="Cambria" w:cs="Times New Roman"/>
      <w:b/>
      <w:bCs/>
      <w:kern w:val="28"/>
      <w:sz w:val="32"/>
      <w:szCs w:val="32"/>
      <w:lang w:val="x-none"/>
    </w:rPr>
  </w:style>
  <w:style w:type="paragraph" w:customStyle="1" w:styleId="Title-2ndLevel">
    <w:name w:val="Title - 2nd Level"/>
    <w:basedOn w:val="Normal"/>
    <w:rsid w:val="00180548"/>
    <w:pPr>
      <w:spacing w:after="840"/>
      <w:jc w:val="center"/>
    </w:pPr>
    <w:rPr>
      <w:rFonts w:ascii="Arial" w:hAnsi="Arial" w:cs="Arial"/>
      <w:sz w:val="32"/>
      <w:szCs w:val="32"/>
    </w:rPr>
  </w:style>
  <w:style w:type="paragraph" w:customStyle="1" w:styleId="AppendixTitle">
    <w:name w:val="Appendix Title"/>
    <w:basedOn w:val="Normal"/>
    <w:link w:val="AppendixTitleCharChar"/>
    <w:rsid w:val="00180548"/>
    <w:pPr>
      <w:spacing w:after="240"/>
      <w:jc w:val="right"/>
    </w:pPr>
    <w:rPr>
      <w:rFonts w:ascii="Arial" w:hAnsi="Arial"/>
      <w:color w:val="000080"/>
      <w:sz w:val="28"/>
      <w:szCs w:val="28"/>
      <w:lang w:val="x-none" w:eastAsia="x-none"/>
    </w:rPr>
  </w:style>
  <w:style w:type="character" w:customStyle="1" w:styleId="AppendixTitleCharChar">
    <w:name w:val="Appendix Title Char Char"/>
    <w:link w:val="AppendixTitle"/>
    <w:locked/>
    <w:rsid w:val="00180548"/>
    <w:rPr>
      <w:rFonts w:ascii="Arial" w:eastAsia="Times New Roman" w:hAnsi="Arial" w:cs="Arial"/>
      <w:color w:val="000080"/>
      <w:sz w:val="28"/>
      <w:szCs w:val="28"/>
    </w:rPr>
  </w:style>
  <w:style w:type="paragraph" w:customStyle="1" w:styleId="TableText">
    <w:name w:val="Table Text"/>
    <w:basedOn w:val="Normal"/>
    <w:rsid w:val="00180548"/>
    <w:pPr>
      <w:spacing w:before="100" w:after="100"/>
    </w:pPr>
    <w:rPr>
      <w:rFonts w:ascii="Arial" w:hAnsi="Arial" w:cs="Arial"/>
      <w:sz w:val="20"/>
      <w:szCs w:val="20"/>
    </w:rPr>
  </w:style>
  <w:style w:type="paragraph" w:customStyle="1" w:styleId="Appendix-Bullet-1stLevel">
    <w:name w:val="Appendix - Bullet - 1st Level"/>
    <w:basedOn w:val="Normal"/>
    <w:link w:val="Appendix-Bullet-1stLevelCharChar"/>
    <w:rsid w:val="00180548"/>
    <w:pPr>
      <w:tabs>
        <w:tab w:val="num" w:pos="360"/>
      </w:tabs>
      <w:spacing w:before="120" w:after="120"/>
      <w:ind w:left="357" w:hanging="357"/>
    </w:pPr>
    <w:rPr>
      <w:rFonts w:ascii="Arial" w:hAnsi="Arial"/>
      <w:sz w:val="20"/>
      <w:szCs w:val="20"/>
      <w:lang w:val="x-none" w:eastAsia="x-none"/>
    </w:rPr>
  </w:style>
  <w:style w:type="character" w:customStyle="1" w:styleId="Appendix-Bullet-1stLevelCharChar">
    <w:name w:val="Appendix - Bullet - 1st Level Char Char"/>
    <w:link w:val="Appendix-Bullet-1stLevel"/>
    <w:locked/>
    <w:rsid w:val="00180548"/>
    <w:rPr>
      <w:rFonts w:ascii="Arial" w:eastAsia="Times New Roman" w:hAnsi="Arial" w:cs="Times New Roman"/>
      <w:sz w:val="20"/>
      <w:szCs w:val="20"/>
      <w:lang w:val="x-none"/>
    </w:rPr>
  </w:style>
  <w:style w:type="paragraph" w:customStyle="1" w:styleId="Appendix-TableText">
    <w:name w:val="Appendix - Table Text"/>
    <w:basedOn w:val="Normal"/>
    <w:rsid w:val="00180548"/>
    <w:pPr>
      <w:spacing w:before="80" w:after="80"/>
      <w:ind w:left="34"/>
    </w:pPr>
    <w:rPr>
      <w:rFonts w:ascii="Arial" w:hAnsi="Arial" w:cs="Arial"/>
      <w:sz w:val="20"/>
      <w:szCs w:val="20"/>
    </w:rPr>
  </w:style>
  <w:style w:type="paragraph" w:customStyle="1" w:styleId="Appendix-NumberedList">
    <w:name w:val="Appendix - Numbered List"/>
    <w:basedOn w:val="Normal"/>
    <w:link w:val="Appendix-NumberedListCharChar"/>
    <w:rsid w:val="00180548"/>
    <w:pPr>
      <w:tabs>
        <w:tab w:val="num" w:pos="360"/>
      </w:tabs>
      <w:spacing w:before="120" w:after="120"/>
      <w:ind w:left="357" w:hanging="357"/>
    </w:pPr>
    <w:rPr>
      <w:rFonts w:ascii="Arial" w:hAnsi="Arial"/>
      <w:sz w:val="20"/>
      <w:szCs w:val="20"/>
      <w:lang w:val="x-none" w:eastAsia="x-none"/>
    </w:rPr>
  </w:style>
  <w:style w:type="character" w:customStyle="1" w:styleId="Appendix-NumberedListCharChar">
    <w:name w:val="Appendix - Numbered List Char Char"/>
    <w:link w:val="Appendix-NumberedList"/>
    <w:locked/>
    <w:rsid w:val="00180548"/>
    <w:rPr>
      <w:rFonts w:ascii="Arial" w:eastAsia="Times New Roman" w:hAnsi="Arial" w:cs="Times New Roman"/>
      <w:sz w:val="20"/>
      <w:szCs w:val="20"/>
      <w:lang w:val="x-none"/>
    </w:rPr>
  </w:style>
  <w:style w:type="paragraph" w:customStyle="1" w:styleId="Appendix-Indentedtext">
    <w:name w:val="Appendix - Indented text"/>
    <w:basedOn w:val="Normal"/>
    <w:rsid w:val="00180548"/>
    <w:pPr>
      <w:spacing w:before="120" w:after="120"/>
      <w:ind w:left="357"/>
    </w:pPr>
    <w:rPr>
      <w:rFonts w:ascii="Arial" w:hAnsi="Arial" w:cs="Arial"/>
      <w:sz w:val="20"/>
      <w:szCs w:val="20"/>
    </w:rPr>
  </w:style>
  <w:style w:type="paragraph" w:customStyle="1" w:styleId="Appendix-Bullet-List2">
    <w:name w:val="Appendix - Bullet - List 2"/>
    <w:basedOn w:val="Normal"/>
    <w:rsid w:val="00180548"/>
    <w:pPr>
      <w:tabs>
        <w:tab w:val="num" w:pos="717"/>
      </w:tabs>
      <w:spacing w:before="60" w:after="60"/>
      <w:ind w:left="717" w:hanging="360"/>
    </w:pPr>
    <w:rPr>
      <w:rFonts w:ascii="Arial" w:hAnsi="Arial" w:cs="Arial"/>
      <w:spacing w:val="-3"/>
      <w:sz w:val="20"/>
      <w:szCs w:val="20"/>
    </w:rPr>
  </w:style>
  <w:style w:type="paragraph" w:customStyle="1" w:styleId="AlphaList">
    <w:name w:val="Alpha List"/>
    <w:basedOn w:val="Normal"/>
    <w:rsid w:val="00180548"/>
    <w:pPr>
      <w:tabs>
        <w:tab w:val="num" w:pos="720"/>
      </w:tabs>
      <w:spacing w:before="120" w:after="120"/>
      <w:ind w:left="714" w:hanging="357"/>
    </w:pPr>
    <w:rPr>
      <w:rFonts w:ascii="Arial" w:hAnsi="Arial" w:cs="Arial"/>
      <w:sz w:val="20"/>
      <w:szCs w:val="20"/>
    </w:rPr>
  </w:style>
  <w:style w:type="paragraph" w:customStyle="1" w:styleId="Delivery-Heading1">
    <w:name w:val="Delivery - Heading 1"/>
    <w:basedOn w:val="Normal"/>
    <w:rsid w:val="00180548"/>
    <w:pPr>
      <w:spacing w:before="120" w:after="120"/>
      <w:jc w:val="center"/>
    </w:pPr>
    <w:rPr>
      <w:caps/>
      <w:sz w:val="130"/>
      <w:szCs w:val="130"/>
    </w:rPr>
  </w:style>
  <w:style w:type="paragraph" w:customStyle="1" w:styleId="DeliveryNumbers">
    <w:name w:val="Delivery Numbers"/>
    <w:basedOn w:val="Normal"/>
    <w:rsid w:val="00180548"/>
    <w:pPr>
      <w:jc w:val="center"/>
      <w:outlineLvl w:val="0"/>
    </w:pPr>
    <w:rPr>
      <w:sz w:val="32"/>
      <w:szCs w:val="32"/>
    </w:rPr>
  </w:style>
  <w:style w:type="paragraph" w:customStyle="1" w:styleId="Delivery-Heading2">
    <w:name w:val="Delivery - Heading 2"/>
    <w:basedOn w:val="Normal"/>
    <w:rsid w:val="00180548"/>
    <w:pPr>
      <w:jc w:val="center"/>
    </w:pPr>
    <w:rPr>
      <w:sz w:val="72"/>
      <w:szCs w:val="72"/>
    </w:rPr>
  </w:style>
  <w:style w:type="paragraph" w:customStyle="1" w:styleId="DeliveryDetails">
    <w:name w:val="Delivery Details"/>
    <w:basedOn w:val="Normal"/>
    <w:rsid w:val="00180548"/>
    <w:pPr>
      <w:spacing w:after="120"/>
    </w:pPr>
  </w:style>
  <w:style w:type="paragraph" w:customStyle="1" w:styleId="Delivery-Heading3">
    <w:name w:val="Delivery  - Heading 3"/>
    <w:basedOn w:val="Normal"/>
    <w:rsid w:val="00180548"/>
    <w:pPr>
      <w:spacing w:before="120" w:after="120"/>
    </w:pPr>
    <w:rPr>
      <w:b/>
      <w:bCs/>
      <w:caps/>
    </w:rPr>
  </w:style>
  <w:style w:type="paragraph" w:customStyle="1" w:styleId="NumbPara-Bullet-1stLevel">
    <w:name w:val="Numb Para - Bullet - 1st Level"/>
    <w:basedOn w:val="Normal"/>
    <w:rsid w:val="00180548"/>
    <w:pPr>
      <w:tabs>
        <w:tab w:val="num" w:pos="1134"/>
      </w:tabs>
      <w:spacing w:before="120" w:after="120"/>
      <w:ind w:left="1134" w:hanging="340"/>
    </w:pPr>
    <w:rPr>
      <w:rFonts w:ascii="Arial" w:hAnsi="Arial" w:cs="Arial"/>
      <w:sz w:val="20"/>
      <w:szCs w:val="20"/>
    </w:rPr>
  </w:style>
  <w:style w:type="paragraph" w:customStyle="1" w:styleId="TableHeading">
    <w:name w:val="Table Heading"/>
    <w:basedOn w:val="Normal"/>
    <w:rsid w:val="00180548"/>
    <w:pPr>
      <w:spacing w:before="80" w:after="80"/>
    </w:pPr>
    <w:rPr>
      <w:rFonts w:ascii="Arial" w:hAnsi="Arial" w:cs="Arial"/>
      <w:b/>
      <w:bCs/>
      <w:color w:val="333399"/>
      <w:sz w:val="18"/>
      <w:szCs w:val="18"/>
    </w:rPr>
  </w:style>
  <w:style w:type="paragraph" w:customStyle="1" w:styleId="Paragraph-Indented">
    <w:name w:val="Paragraph - Indented"/>
    <w:basedOn w:val="Normal"/>
    <w:rsid w:val="00180548"/>
    <w:pPr>
      <w:spacing w:before="120" w:after="120"/>
      <w:ind w:left="794"/>
    </w:pPr>
    <w:rPr>
      <w:rFonts w:ascii="Arial" w:hAnsi="Arial" w:cs="Arial"/>
      <w:sz w:val="20"/>
      <w:szCs w:val="20"/>
    </w:rPr>
  </w:style>
  <w:style w:type="paragraph" w:customStyle="1" w:styleId="NumbPara-Bullet-2ndLevel">
    <w:name w:val="Numb Para - Bullet - 2nd Level"/>
    <w:basedOn w:val="Normal"/>
    <w:rsid w:val="00180548"/>
    <w:pPr>
      <w:tabs>
        <w:tab w:val="num" w:pos="1494"/>
      </w:tabs>
      <w:spacing w:before="120" w:after="120"/>
      <w:ind w:left="1491" w:hanging="357"/>
    </w:pPr>
    <w:rPr>
      <w:rFonts w:ascii="Arial" w:hAnsi="Arial" w:cs="Arial"/>
      <w:sz w:val="20"/>
      <w:szCs w:val="20"/>
    </w:rPr>
  </w:style>
  <w:style w:type="paragraph" w:customStyle="1" w:styleId="Appendix-Heading1">
    <w:name w:val="Appendix - Heading 1"/>
    <w:basedOn w:val="Normal"/>
    <w:rsid w:val="00180548"/>
    <w:pPr>
      <w:spacing w:after="240"/>
    </w:pPr>
    <w:rPr>
      <w:rFonts w:ascii="Arial" w:hAnsi="Arial" w:cs="Arial"/>
      <w:caps/>
      <w:color w:val="354677"/>
      <w:sz w:val="28"/>
      <w:szCs w:val="28"/>
    </w:rPr>
  </w:style>
  <w:style w:type="paragraph" w:customStyle="1" w:styleId="IndentedText">
    <w:name w:val="Indented Text"/>
    <w:basedOn w:val="Normal"/>
    <w:rsid w:val="00180548"/>
    <w:pPr>
      <w:spacing w:before="120" w:after="120"/>
      <w:ind w:left="364"/>
    </w:pPr>
    <w:rPr>
      <w:rFonts w:ascii="Arial" w:hAnsi="Arial" w:cs="Arial"/>
      <w:sz w:val="20"/>
      <w:szCs w:val="20"/>
    </w:rPr>
  </w:style>
  <w:style w:type="paragraph" w:customStyle="1" w:styleId="Address">
    <w:name w:val="Address"/>
    <w:basedOn w:val="Normal"/>
    <w:rsid w:val="00180548"/>
    <w:pPr>
      <w:spacing w:after="40"/>
      <w:ind w:left="799"/>
    </w:pPr>
    <w:rPr>
      <w:rFonts w:ascii="Arial" w:hAnsi="Arial" w:cs="Arial"/>
      <w:sz w:val="20"/>
      <w:szCs w:val="20"/>
    </w:rPr>
  </w:style>
  <w:style w:type="paragraph" w:customStyle="1" w:styleId="AppendixBullet-2ndLevel">
    <w:name w:val="Appendix Bullet - 2nd Level"/>
    <w:basedOn w:val="Appendix-Bullet-1stLevel"/>
    <w:rsid w:val="00180548"/>
    <w:pPr>
      <w:tabs>
        <w:tab w:val="clear" w:pos="360"/>
        <w:tab w:val="num" w:pos="720"/>
      </w:tabs>
      <w:ind w:left="720" w:hanging="360"/>
    </w:pPr>
  </w:style>
  <w:style w:type="paragraph" w:customStyle="1" w:styleId="Appendix-Heading2">
    <w:name w:val="Appendix - Heading 2"/>
    <w:basedOn w:val="Normal"/>
    <w:rsid w:val="00180548"/>
    <w:pPr>
      <w:spacing w:before="120" w:after="120"/>
    </w:pPr>
    <w:rPr>
      <w:rFonts w:ascii="Arial" w:hAnsi="Arial" w:cs="Arial"/>
      <w:b/>
      <w:bCs/>
      <w:color w:val="333399"/>
      <w:sz w:val="22"/>
      <w:szCs w:val="22"/>
    </w:rPr>
  </w:style>
  <w:style w:type="paragraph" w:styleId="BodyText">
    <w:name w:val="Body Text"/>
    <w:basedOn w:val="Normal"/>
    <w:link w:val="BodyTextChar"/>
    <w:uiPriority w:val="99"/>
    <w:rsid w:val="00180548"/>
    <w:pPr>
      <w:spacing w:before="120" w:after="120"/>
    </w:pPr>
    <w:rPr>
      <w:lang w:val="x-none" w:eastAsia="x-none"/>
    </w:rPr>
  </w:style>
  <w:style w:type="character" w:customStyle="1" w:styleId="BodyTextChar">
    <w:name w:val="Body Text Char"/>
    <w:link w:val="BodyText"/>
    <w:uiPriority w:val="99"/>
    <w:rsid w:val="00180548"/>
    <w:rPr>
      <w:rFonts w:ascii="Times New Roman" w:eastAsia="Times New Roman" w:hAnsi="Times New Roman" w:cs="Times New Roman"/>
      <w:sz w:val="24"/>
      <w:szCs w:val="24"/>
      <w:lang w:val="x-none"/>
    </w:rPr>
  </w:style>
  <w:style w:type="character" w:styleId="FollowedHyperlink">
    <w:name w:val="FollowedHyperlink"/>
    <w:uiPriority w:val="99"/>
    <w:rsid w:val="00180548"/>
    <w:rPr>
      <w:rFonts w:cs="Times New Roman"/>
      <w:color w:val="800080"/>
      <w:u w:val="single"/>
    </w:rPr>
  </w:style>
  <w:style w:type="character" w:styleId="CommentReference">
    <w:name w:val="annotation reference"/>
    <w:uiPriority w:val="99"/>
    <w:semiHidden/>
    <w:rsid w:val="00180548"/>
    <w:rPr>
      <w:rFonts w:cs="Times New Roman"/>
      <w:sz w:val="16"/>
      <w:szCs w:val="16"/>
    </w:rPr>
  </w:style>
  <w:style w:type="paragraph" w:styleId="CommentText">
    <w:name w:val="annotation text"/>
    <w:basedOn w:val="Normal"/>
    <w:link w:val="CommentTextChar"/>
    <w:uiPriority w:val="99"/>
    <w:semiHidden/>
    <w:rsid w:val="00180548"/>
    <w:rPr>
      <w:sz w:val="20"/>
      <w:szCs w:val="20"/>
      <w:lang w:val="x-none" w:eastAsia="x-none"/>
    </w:rPr>
  </w:style>
  <w:style w:type="character" w:customStyle="1" w:styleId="CommentTextChar">
    <w:name w:val="Comment Text Char"/>
    <w:link w:val="CommentText"/>
    <w:uiPriority w:val="99"/>
    <w:semiHidden/>
    <w:rsid w:val="001805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rsid w:val="00180548"/>
    <w:rPr>
      <w:b/>
      <w:bCs/>
    </w:rPr>
  </w:style>
  <w:style w:type="character" w:customStyle="1" w:styleId="CommentSubjectChar">
    <w:name w:val="Comment Subject Char"/>
    <w:link w:val="CommentSubject"/>
    <w:uiPriority w:val="99"/>
    <w:semiHidden/>
    <w:rsid w:val="00180548"/>
    <w:rPr>
      <w:rFonts w:ascii="Times New Roman" w:eastAsia="Times New Roman" w:hAnsi="Times New Roman" w:cs="Times New Roman"/>
      <w:b/>
      <w:bCs/>
      <w:sz w:val="20"/>
      <w:szCs w:val="20"/>
      <w:lang w:val="x-none"/>
    </w:rPr>
  </w:style>
  <w:style w:type="paragraph" w:styleId="ListParagraph">
    <w:name w:val="List Paragraph"/>
    <w:aliases w:val="NFP GP Bulleted List,List Paragraph1,Recommendation,List Paragraph11"/>
    <w:basedOn w:val="Normal"/>
    <w:link w:val="ListParagraphChar"/>
    <w:uiPriority w:val="34"/>
    <w:qFormat/>
    <w:rsid w:val="00180548"/>
    <w:pPr>
      <w:ind w:left="720"/>
      <w:contextualSpacing/>
    </w:pPr>
  </w:style>
  <w:style w:type="character" w:customStyle="1" w:styleId="tx1">
    <w:name w:val="tx1"/>
    <w:rsid w:val="00180548"/>
    <w:rPr>
      <w:rFonts w:cs="Times New Roman"/>
      <w:b/>
      <w:bCs/>
    </w:rPr>
  </w:style>
  <w:style w:type="paragraph" w:styleId="NormalWeb">
    <w:name w:val="Normal (Web)"/>
    <w:basedOn w:val="Normal"/>
    <w:uiPriority w:val="99"/>
    <w:unhideWhenUsed/>
    <w:rsid w:val="00180548"/>
    <w:pPr>
      <w:spacing w:before="100" w:beforeAutospacing="1" w:after="100" w:afterAutospacing="1"/>
    </w:pPr>
    <w:rPr>
      <w:lang w:eastAsia="en-AU"/>
    </w:rPr>
  </w:style>
  <w:style w:type="paragraph" w:styleId="Revision">
    <w:name w:val="Revision"/>
    <w:hidden/>
    <w:uiPriority w:val="99"/>
    <w:semiHidden/>
    <w:rsid w:val="00180548"/>
    <w:rPr>
      <w:rFonts w:ascii="Times New Roman" w:eastAsia="Times New Roman" w:hAnsi="Times New Roman"/>
      <w:sz w:val="24"/>
      <w:szCs w:val="24"/>
      <w:lang w:eastAsia="en-US"/>
    </w:rPr>
  </w:style>
  <w:style w:type="character" w:styleId="Emphasis">
    <w:name w:val="Emphasis"/>
    <w:uiPriority w:val="20"/>
    <w:qFormat/>
    <w:rsid w:val="00180548"/>
    <w:rPr>
      <w:rFonts w:cs="Times New Roman"/>
      <w:i/>
      <w:iCs/>
    </w:rPr>
  </w:style>
  <w:style w:type="paragraph" w:styleId="NoSpacing">
    <w:name w:val="No Spacing"/>
    <w:uiPriority w:val="1"/>
    <w:qFormat/>
    <w:rsid w:val="00284F43"/>
    <w:rPr>
      <w:rFonts w:ascii="Times New Roman" w:eastAsia="Times New Roman" w:hAnsi="Times New Roman"/>
      <w:sz w:val="24"/>
      <w:szCs w:val="24"/>
      <w:lang w:eastAsia="en-US"/>
    </w:rPr>
  </w:style>
  <w:style w:type="paragraph" w:styleId="BodyTextIndent3">
    <w:name w:val="Body Text Indent 3"/>
    <w:basedOn w:val="Normal"/>
    <w:link w:val="BodyTextIndent3Char"/>
    <w:uiPriority w:val="99"/>
    <w:semiHidden/>
    <w:unhideWhenUsed/>
    <w:rsid w:val="009B5648"/>
    <w:pPr>
      <w:spacing w:after="120"/>
      <w:ind w:left="283"/>
    </w:pPr>
    <w:rPr>
      <w:sz w:val="16"/>
      <w:szCs w:val="16"/>
    </w:rPr>
  </w:style>
  <w:style w:type="character" w:customStyle="1" w:styleId="BodyTextIndent3Char">
    <w:name w:val="Body Text Indent 3 Char"/>
    <w:link w:val="BodyTextIndent3"/>
    <w:uiPriority w:val="99"/>
    <w:semiHidden/>
    <w:rsid w:val="009B5648"/>
    <w:rPr>
      <w:rFonts w:ascii="Times New Roman" w:eastAsia="Times New Roman" w:hAnsi="Times New Roman"/>
      <w:sz w:val="16"/>
      <w:szCs w:val="16"/>
      <w:lang w:eastAsia="en-US"/>
    </w:rPr>
  </w:style>
  <w:style w:type="character" w:styleId="Strong">
    <w:name w:val="Strong"/>
    <w:uiPriority w:val="22"/>
    <w:qFormat/>
    <w:rsid w:val="00BD26B6"/>
    <w:rPr>
      <w:b/>
      <w:bCs/>
    </w:rPr>
  </w:style>
  <w:style w:type="character" w:customStyle="1" w:styleId="apple-converted-space">
    <w:name w:val="apple-converted-space"/>
    <w:rsid w:val="00BD26B6"/>
  </w:style>
  <w:style w:type="paragraph" w:customStyle="1" w:styleId="Default">
    <w:name w:val="Default"/>
    <w:rsid w:val="008D37B4"/>
    <w:pPr>
      <w:autoSpaceDE w:val="0"/>
      <w:autoSpaceDN w:val="0"/>
      <w:adjustRightInd w:val="0"/>
    </w:pPr>
    <w:rPr>
      <w:rFonts w:ascii="Arial Narrow" w:hAnsi="Arial Narrow" w:cs="Arial Narrow"/>
      <w:color w:val="000000"/>
      <w:sz w:val="24"/>
      <w:szCs w:val="24"/>
    </w:rPr>
  </w:style>
  <w:style w:type="paragraph" w:customStyle="1" w:styleId="Bullet">
    <w:name w:val="Bullet"/>
    <w:basedOn w:val="Normal"/>
    <w:link w:val="BulletChar"/>
    <w:rsid w:val="00E36C85"/>
    <w:pPr>
      <w:numPr>
        <w:numId w:val="2"/>
      </w:numPr>
      <w:spacing w:after="240"/>
    </w:pPr>
    <w:rPr>
      <w:szCs w:val="20"/>
      <w:lang w:eastAsia="en-AU"/>
    </w:rPr>
  </w:style>
  <w:style w:type="paragraph" w:customStyle="1" w:styleId="Dash">
    <w:name w:val="Dash"/>
    <w:basedOn w:val="Normal"/>
    <w:rsid w:val="00E36C85"/>
    <w:pPr>
      <w:numPr>
        <w:ilvl w:val="1"/>
        <w:numId w:val="2"/>
      </w:numPr>
      <w:spacing w:after="240"/>
    </w:pPr>
    <w:rPr>
      <w:szCs w:val="20"/>
      <w:lang w:eastAsia="en-AU"/>
    </w:rPr>
  </w:style>
  <w:style w:type="paragraph" w:customStyle="1" w:styleId="DoubleDot">
    <w:name w:val="Double Dot"/>
    <w:basedOn w:val="Normal"/>
    <w:rsid w:val="00E36C85"/>
    <w:pPr>
      <w:numPr>
        <w:ilvl w:val="2"/>
        <w:numId w:val="2"/>
      </w:numPr>
      <w:spacing w:after="240"/>
    </w:pPr>
    <w:rPr>
      <w:szCs w:val="20"/>
      <w:lang w:eastAsia="en-AU"/>
    </w:rPr>
  </w:style>
  <w:style w:type="character" w:customStyle="1" w:styleId="BulletChar">
    <w:name w:val="Bullet Char"/>
    <w:basedOn w:val="DefaultParagraphFont"/>
    <w:link w:val="Bullet"/>
    <w:rsid w:val="00E36C85"/>
    <w:rPr>
      <w:rFonts w:ascii="Times New Roman" w:eastAsia="Times New Roman" w:hAnsi="Times New Roman"/>
      <w:sz w:val="24"/>
    </w:rPr>
  </w:style>
  <w:style w:type="character" w:customStyle="1" w:styleId="ListParagraphChar">
    <w:name w:val="List Paragraph Char"/>
    <w:aliases w:val="NFP GP Bulleted List Char,List Paragraph1 Char,Recommendation Char,List Paragraph11 Char"/>
    <w:link w:val="ListParagraph"/>
    <w:uiPriority w:val="99"/>
    <w:locked/>
    <w:rsid w:val="00121220"/>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48"/>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80548"/>
    <w:pPr>
      <w:keepNext/>
      <w:widowControl w:val="0"/>
      <w:numPr>
        <w:numId w:val="1"/>
      </w:numPr>
      <w:spacing w:before="120" w:after="12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180548"/>
    <w:pPr>
      <w:keepNext/>
      <w:widowControl w:val="0"/>
      <w:spacing w:before="300" w:after="120"/>
      <w:outlineLvl w:val="1"/>
    </w:pPr>
    <w:rPr>
      <w:rFonts w:ascii="Arial Bold" w:hAnsi="Arial Bold"/>
      <w:b/>
      <w:bCs/>
      <w:color w:val="333399"/>
      <w:sz w:val="20"/>
      <w:szCs w:val="20"/>
      <w:lang w:val="x-none" w:eastAsia="x-none"/>
    </w:rPr>
  </w:style>
  <w:style w:type="paragraph" w:styleId="Heading3">
    <w:name w:val="heading 3"/>
    <w:basedOn w:val="Normal"/>
    <w:next w:val="Normal"/>
    <w:link w:val="Heading3Char"/>
    <w:uiPriority w:val="9"/>
    <w:qFormat/>
    <w:rsid w:val="00180548"/>
    <w:pPr>
      <w:keepNext/>
      <w:widowControl w:val="0"/>
      <w:spacing w:before="240" w:after="1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80548"/>
    <w:pPr>
      <w:keepNext/>
      <w:spacing w:before="120" w:after="1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80548"/>
    <w:pPr>
      <w:keepNext/>
      <w:tabs>
        <w:tab w:val="left" w:pos="3402"/>
      </w:tabs>
      <w:spacing w:line="480" w:lineRule="atLeas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180548"/>
    <w:pPr>
      <w:keepNext/>
      <w:shd w:val="thinDiagCross" w:color="FFFFFF" w:fill="auto"/>
      <w:spacing w:line="480" w:lineRule="atLeast"/>
      <w:outlineLvl w:val="5"/>
    </w:pPr>
    <w:rPr>
      <w:rFonts w:ascii="Calibri" w:hAnsi="Calibri"/>
      <w:b/>
      <w:bCs/>
      <w:sz w:val="20"/>
      <w:szCs w:val="20"/>
      <w:lang w:val="x-none" w:eastAsia="x-none"/>
    </w:rPr>
  </w:style>
  <w:style w:type="paragraph" w:styleId="Heading7">
    <w:name w:val="heading 7"/>
    <w:basedOn w:val="Normal"/>
    <w:next w:val="Normal"/>
    <w:link w:val="Heading7Char"/>
    <w:uiPriority w:val="9"/>
    <w:qFormat/>
    <w:rsid w:val="00180548"/>
    <w:pPr>
      <w:keepNext/>
      <w:spacing w:line="480" w:lineRule="atLeast"/>
      <w:outlineLvl w:val="6"/>
    </w:pPr>
    <w:rPr>
      <w:rFonts w:ascii="Calibri" w:hAnsi="Calibri"/>
      <w:lang w:val="x-none" w:eastAsia="x-none"/>
    </w:rPr>
  </w:style>
  <w:style w:type="paragraph" w:styleId="Heading8">
    <w:name w:val="heading 8"/>
    <w:basedOn w:val="Normal"/>
    <w:next w:val="Normal"/>
    <w:link w:val="Heading8Char"/>
    <w:uiPriority w:val="9"/>
    <w:qFormat/>
    <w:rsid w:val="00180548"/>
    <w:pPr>
      <w:keepNext/>
      <w:shd w:val="thinDiagCross" w:color="FFFFFF" w:fill="auto"/>
      <w:spacing w:line="480" w:lineRule="atLeast"/>
      <w:outlineLvl w:val="7"/>
    </w:pPr>
    <w:rPr>
      <w:rFonts w:ascii="Calibri" w:hAnsi="Calibri"/>
      <w:i/>
      <w:iCs/>
      <w:lang w:val="x-none" w:eastAsia="x-none"/>
    </w:rPr>
  </w:style>
  <w:style w:type="paragraph" w:styleId="Heading9">
    <w:name w:val="heading 9"/>
    <w:basedOn w:val="Normal"/>
    <w:next w:val="Normal"/>
    <w:link w:val="Heading9Char"/>
    <w:uiPriority w:val="9"/>
    <w:qFormat/>
    <w:rsid w:val="00180548"/>
    <w:pPr>
      <w:keepNext/>
      <w:spacing w:line="480" w:lineRule="atLeast"/>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548"/>
    <w:rPr>
      <w:rFonts w:ascii="Cambria" w:eastAsia="Times New Roman" w:hAnsi="Cambria"/>
      <w:b/>
      <w:bCs/>
      <w:kern w:val="32"/>
      <w:sz w:val="32"/>
      <w:szCs w:val="32"/>
      <w:lang w:val="x-none" w:eastAsia="en-US"/>
    </w:rPr>
  </w:style>
  <w:style w:type="character" w:customStyle="1" w:styleId="Heading2Char">
    <w:name w:val="Heading 2 Char"/>
    <w:link w:val="Heading2"/>
    <w:uiPriority w:val="9"/>
    <w:rsid w:val="00180548"/>
    <w:rPr>
      <w:rFonts w:ascii="Arial Bold" w:eastAsia="Times New Roman" w:hAnsi="Arial Bold" w:cs="Times New Roman"/>
      <w:b/>
      <w:bCs/>
      <w:color w:val="333399"/>
      <w:lang w:val="x-none"/>
    </w:rPr>
  </w:style>
  <w:style w:type="character" w:customStyle="1" w:styleId="Heading3Char">
    <w:name w:val="Heading 3 Char"/>
    <w:link w:val="Heading3"/>
    <w:uiPriority w:val="9"/>
    <w:rsid w:val="00180548"/>
    <w:rPr>
      <w:rFonts w:ascii="Cambria" w:eastAsia="Times New Roman" w:hAnsi="Cambria" w:cs="Times New Roman"/>
      <w:b/>
      <w:bCs/>
      <w:sz w:val="26"/>
      <w:szCs w:val="26"/>
      <w:lang w:val="x-none"/>
    </w:rPr>
  </w:style>
  <w:style w:type="character" w:customStyle="1" w:styleId="Heading4Char">
    <w:name w:val="Heading 4 Char"/>
    <w:link w:val="Heading4"/>
    <w:uiPriority w:val="9"/>
    <w:rsid w:val="00180548"/>
    <w:rPr>
      <w:rFonts w:ascii="Calibri" w:eastAsia="Times New Roman" w:hAnsi="Calibri" w:cs="Times New Roman"/>
      <w:b/>
      <w:bCs/>
      <w:sz w:val="28"/>
      <w:szCs w:val="28"/>
      <w:lang w:val="x-none"/>
    </w:rPr>
  </w:style>
  <w:style w:type="character" w:customStyle="1" w:styleId="Heading5Char">
    <w:name w:val="Heading 5 Char"/>
    <w:link w:val="Heading5"/>
    <w:uiPriority w:val="9"/>
    <w:rsid w:val="00180548"/>
    <w:rPr>
      <w:rFonts w:ascii="Calibri" w:eastAsia="Times New Roman" w:hAnsi="Calibri" w:cs="Times New Roman"/>
      <w:b/>
      <w:bCs/>
      <w:i/>
      <w:iCs/>
      <w:sz w:val="26"/>
      <w:szCs w:val="26"/>
      <w:lang w:val="x-none"/>
    </w:rPr>
  </w:style>
  <w:style w:type="character" w:customStyle="1" w:styleId="Heading6Char">
    <w:name w:val="Heading 6 Char"/>
    <w:link w:val="Heading6"/>
    <w:uiPriority w:val="9"/>
    <w:rsid w:val="00180548"/>
    <w:rPr>
      <w:rFonts w:ascii="Calibri" w:eastAsia="Times New Roman" w:hAnsi="Calibri" w:cs="Times New Roman"/>
      <w:b/>
      <w:bCs/>
      <w:shd w:val="thinDiagCross" w:color="FFFFFF" w:fill="auto"/>
      <w:lang w:val="x-none"/>
    </w:rPr>
  </w:style>
  <w:style w:type="character" w:customStyle="1" w:styleId="Heading7Char">
    <w:name w:val="Heading 7 Char"/>
    <w:link w:val="Heading7"/>
    <w:uiPriority w:val="9"/>
    <w:rsid w:val="00180548"/>
    <w:rPr>
      <w:rFonts w:ascii="Calibri" w:eastAsia="Times New Roman" w:hAnsi="Calibri" w:cs="Times New Roman"/>
      <w:sz w:val="24"/>
      <w:szCs w:val="24"/>
      <w:lang w:val="x-none"/>
    </w:rPr>
  </w:style>
  <w:style w:type="character" w:customStyle="1" w:styleId="Heading8Char">
    <w:name w:val="Heading 8 Char"/>
    <w:link w:val="Heading8"/>
    <w:uiPriority w:val="9"/>
    <w:rsid w:val="00180548"/>
    <w:rPr>
      <w:rFonts w:ascii="Calibri" w:eastAsia="Times New Roman" w:hAnsi="Calibri" w:cs="Times New Roman"/>
      <w:i/>
      <w:iCs/>
      <w:sz w:val="24"/>
      <w:szCs w:val="24"/>
      <w:shd w:val="thinDiagCross" w:color="FFFFFF" w:fill="auto"/>
      <w:lang w:val="x-none"/>
    </w:rPr>
  </w:style>
  <w:style w:type="character" w:customStyle="1" w:styleId="Heading9Char">
    <w:name w:val="Heading 9 Char"/>
    <w:link w:val="Heading9"/>
    <w:uiPriority w:val="9"/>
    <w:rsid w:val="00180548"/>
    <w:rPr>
      <w:rFonts w:ascii="Cambria" w:eastAsia="Times New Roman" w:hAnsi="Cambria" w:cs="Times New Roman"/>
      <w:lang w:val="x-none"/>
    </w:rPr>
  </w:style>
  <w:style w:type="paragraph" w:styleId="Header">
    <w:name w:val="header"/>
    <w:basedOn w:val="Normal"/>
    <w:link w:val="HeaderChar"/>
    <w:uiPriority w:val="99"/>
    <w:rsid w:val="00180548"/>
    <w:pPr>
      <w:pBdr>
        <w:bottom w:val="single" w:sz="4" w:space="1" w:color="auto"/>
      </w:pBdr>
      <w:tabs>
        <w:tab w:val="right" w:pos="9435"/>
      </w:tabs>
    </w:pPr>
    <w:rPr>
      <w:lang w:val="x-none" w:eastAsia="x-none"/>
    </w:rPr>
  </w:style>
  <w:style w:type="character" w:customStyle="1" w:styleId="HeaderChar">
    <w:name w:val="Header Char"/>
    <w:link w:val="Header"/>
    <w:uiPriority w:val="99"/>
    <w:rsid w:val="00180548"/>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180548"/>
    <w:pPr>
      <w:pBdr>
        <w:top w:val="single" w:sz="8" w:space="1" w:color="auto"/>
      </w:pBdr>
      <w:tabs>
        <w:tab w:val="right" w:pos="9072"/>
      </w:tabs>
    </w:pPr>
    <w:rPr>
      <w:lang w:val="x-none" w:eastAsia="x-none"/>
    </w:rPr>
  </w:style>
  <w:style w:type="character" w:customStyle="1" w:styleId="FooterChar">
    <w:name w:val="Footer Char"/>
    <w:link w:val="Footer"/>
    <w:uiPriority w:val="99"/>
    <w:rsid w:val="00180548"/>
    <w:rPr>
      <w:rFonts w:ascii="Times New Roman" w:eastAsia="Times New Roman" w:hAnsi="Times New Roman" w:cs="Times New Roman"/>
      <w:sz w:val="24"/>
      <w:szCs w:val="24"/>
      <w:lang w:val="x-none"/>
    </w:rPr>
  </w:style>
  <w:style w:type="paragraph" w:styleId="DocumentMap">
    <w:name w:val="Document Map"/>
    <w:basedOn w:val="Normal"/>
    <w:link w:val="DocumentMapChar"/>
    <w:uiPriority w:val="99"/>
    <w:semiHidden/>
    <w:rsid w:val="00180548"/>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sid w:val="00180548"/>
    <w:rPr>
      <w:rFonts w:ascii="Tahoma" w:eastAsia="Times New Roman" w:hAnsi="Tahoma" w:cs="Times New Roman"/>
      <w:sz w:val="16"/>
      <w:szCs w:val="16"/>
      <w:shd w:val="clear" w:color="auto" w:fill="000080"/>
      <w:lang w:val="x-none"/>
    </w:rPr>
  </w:style>
  <w:style w:type="character" w:styleId="Hyperlink">
    <w:name w:val="Hyperlink"/>
    <w:uiPriority w:val="99"/>
    <w:rsid w:val="00180548"/>
    <w:rPr>
      <w:rFonts w:cs="Times New Roman"/>
      <w:color w:val="0000FF"/>
      <w:u w:val="single"/>
    </w:rPr>
  </w:style>
  <w:style w:type="paragraph" w:styleId="TOC1">
    <w:name w:val="toc 1"/>
    <w:basedOn w:val="Normal"/>
    <w:next w:val="Normal"/>
    <w:autoRedefine/>
    <w:uiPriority w:val="39"/>
    <w:rsid w:val="003A6F5D"/>
    <w:pPr>
      <w:tabs>
        <w:tab w:val="left" w:pos="600"/>
        <w:tab w:val="right" w:leader="dot" w:pos="9016"/>
      </w:tabs>
      <w:spacing w:before="40" w:after="40"/>
      <w:ind w:left="618" w:right="481" w:hanging="618"/>
    </w:pPr>
    <w:rPr>
      <w:rFonts w:ascii="Arial" w:hAnsi="Arial" w:cs="Arial"/>
      <w:b/>
      <w:bCs/>
      <w:noProof/>
      <w:sz w:val="18"/>
      <w:szCs w:val="18"/>
    </w:rPr>
  </w:style>
  <w:style w:type="paragraph" w:styleId="TOC2">
    <w:name w:val="toc 2"/>
    <w:basedOn w:val="Normal"/>
    <w:next w:val="Normal"/>
    <w:autoRedefine/>
    <w:uiPriority w:val="39"/>
    <w:rsid w:val="007536DC"/>
    <w:pPr>
      <w:tabs>
        <w:tab w:val="right" w:leader="dot" w:pos="9001"/>
      </w:tabs>
      <w:spacing w:before="60" w:after="60"/>
      <w:ind w:left="618" w:right="379"/>
    </w:pPr>
    <w:rPr>
      <w:rFonts w:ascii="Arial" w:hAnsi="Arial" w:cs="Arial"/>
      <w:noProof/>
      <w:sz w:val="18"/>
      <w:szCs w:val="18"/>
    </w:rPr>
  </w:style>
  <w:style w:type="paragraph" w:styleId="TOC3">
    <w:name w:val="toc 3"/>
    <w:basedOn w:val="Normal"/>
    <w:next w:val="Normal"/>
    <w:autoRedefine/>
    <w:uiPriority w:val="39"/>
    <w:rsid w:val="00180548"/>
    <w:pPr>
      <w:tabs>
        <w:tab w:val="right" w:leader="dot" w:pos="9016"/>
      </w:tabs>
      <w:spacing w:before="40" w:after="40"/>
      <w:ind w:left="1276"/>
    </w:pPr>
    <w:rPr>
      <w:rFonts w:ascii="Arial" w:hAnsi="Arial" w:cs="Arial"/>
      <w:noProof/>
      <w:sz w:val="18"/>
      <w:szCs w:val="18"/>
    </w:rPr>
  </w:style>
  <w:style w:type="paragraph" w:styleId="TOC4">
    <w:name w:val="toc 4"/>
    <w:basedOn w:val="Normal"/>
    <w:next w:val="Normal"/>
    <w:autoRedefine/>
    <w:uiPriority w:val="39"/>
    <w:semiHidden/>
    <w:rsid w:val="00180548"/>
    <w:pPr>
      <w:ind w:left="600"/>
    </w:pPr>
    <w:rPr>
      <w:sz w:val="18"/>
      <w:szCs w:val="18"/>
    </w:rPr>
  </w:style>
  <w:style w:type="paragraph" w:styleId="TOC5">
    <w:name w:val="toc 5"/>
    <w:basedOn w:val="Normal"/>
    <w:next w:val="Normal"/>
    <w:autoRedefine/>
    <w:uiPriority w:val="39"/>
    <w:semiHidden/>
    <w:rsid w:val="00180548"/>
    <w:pPr>
      <w:ind w:left="800"/>
    </w:pPr>
    <w:rPr>
      <w:sz w:val="18"/>
      <w:szCs w:val="18"/>
    </w:rPr>
  </w:style>
  <w:style w:type="paragraph" w:styleId="TOC6">
    <w:name w:val="toc 6"/>
    <w:basedOn w:val="Normal"/>
    <w:next w:val="Normal"/>
    <w:autoRedefine/>
    <w:uiPriority w:val="39"/>
    <w:semiHidden/>
    <w:rsid w:val="00180548"/>
    <w:pPr>
      <w:ind w:left="1000"/>
    </w:pPr>
    <w:rPr>
      <w:sz w:val="18"/>
      <w:szCs w:val="18"/>
    </w:rPr>
  </w:style>
  <w:style w:type="paragraph" w:styleId="TOC7">
    <w:name w:val="toc 7"/>
    <w:basedOn w:val="Normal"/>
    <w:next w:val="Normal"/>
    <w:autoRedefine/>
    <w:uiPriority w:val="39"/>
    <w:semiHidden/>
    <w:rsid w:val="00180548"/>
    <w:pPr>
      <w:ind w:left="1200"/>
    </w:pPr>
    <w:rPr>
      <w:sz w:val="18"/>
      <w:szCs w:val="18"/>
    </w:rPr>
  </w:style>
  <w:style w:type="paragraph" w:styleId="TOC8">
    <w:name w:val="toc 8"/>
    <w:basedOn w:val="Normal"/>
    <w:next w:val="Normal"/>
    <w:autoRedefine/>
    <w:uiPriority w:val="39"/>
    <w:semiHidden/>
    <w:rsid w:val="00180548"/>
    <w:pPr>
      <w:ind w:left="1400"/>
    </w:pPr>
    <w:rPr>
      <w:sz w:val="18"/>
      <w:szCs w:val="18"/>
    </w:rPr>
  </w:style>
  <w:style w:type="paragraph" w:styleId="TOC9">
    <w:name w:val="toc 9"/>
    <w:basedOn w:val="Normal"/>
    <w:next w:val="Normal"/>
    <w:autoRedefine/>
    <w:uiPriority w:val="39"/>
    <w:semiHidden/>
    <w:rsid w:val="00180548"/>
    <w:pPr>
      <w:ind w:left="1600"/>
    </w:pPr>
    <w:rPr>
      <w:sz w:val="18"/>
      <w:szCs w:val="18"/>
    </w:rPr>
  </w:style>
  <w:style w:type="paragraph" w:customStyle="1" w:styleId="footnotes">
    <w:name w:val="footnotes"/>
    <w:basedOn w:val="Normal"/>
    <w:rsid w:val="00180548"/>
    <w:pPr>
      <w:spacing w:after="80" w:line="192" w:lineRule="auto"/>
      <w:ind w:left="851" w:right="-28" w:firstLine="284"/>
      <w:jc w:val="both"/>
    </w:pPr>
    <w:rPr>
      <w:rFonts w:ascii="Times" w:hAnsi="Times" w:cs="Times"/>
      <w:i/>
      <w:iCs/>
    </w:rPr>
  </w:style>
  <w:style w:type="paragraph" w:styleId="Index1">
    <w:name w:val="index 1"/>
    <w:basedOn w:val="Normal"/>
    <w:next w:val="Normal"/>
    <w:autoRedefine/>
    <w:uiPriority w:val="99"/>
    <w:semiHidden/>
    <w:rsid w:val="00180548"/>
    <w:pPr>
      <w:ind w:left="200" w:hanging="200"/>
    </w:pPr>
  </w:style>
  <w:style w:type="paragraph" w:styleId="Index2">
    <w:name w:val="index 2"/>
    <w:basedOn w:val="Normal"/>
    <w:next w:val="Normal"/>
    <w:autoRedefine/>
    <w:uiPriority w:val="99"/>
    <w:semiHidden/>
    <w:rsid w:val="00180548"/>
    <w:pPr>
      <w:ind w:left="400" w:hanging="200"/>
    </w:pPr>
  </w:style>
  <w:style w:type="paragraph" w:styleId="Index3">
    <w:name w:val="index 3"/>
    <w:basedOn w:val="Normal"/>
    <w:next w:val="Normal"/>
    <w:autoRedefine/>
    <w:uiPriority w:val="99"/>
    <w:semiHidden/>
    <w:rsid w:val="00180548"/>
    <w:pPr>
      <w:ind w:left="600" w:hanging="200"/>
    </w:pPr>
  </w:style>
  <w:style w:type="paragraph" w:styleId="Index4">
    <w:name w:val="index 4"/>
    <w:basedOn w:val="Normal"/>
    <w:next w:val="Normal"/>
    <w:autoRedefine/>
    <w:uiPriority w:val="99"/>
    <w:semiHidden/>
    <w:rsid w:val="00180548"/>
    <w:pPr>
      <w:ind w:left="800" w:hanging="200"/>
    </w:pPr>
  </w:style>
  <w:style w:type="paragraph" w:styleId="Index5">
    <w:name w:val="index 5"/>
    <w:basedOn w:val="Normal"/>
    <w:next w:val="Normal"/>
    <w:autoRedefine/>
    <w:uiPriority w:val="99"/>
    <w:semiHidden/>
    <w:rsid w:val="00180548"/>
    <w:pPr>
      <w:ind w:left="1000" w:hanging="200"/>
    </w:pPr>
  </w:style>
  <w:style w:type="paragraph" w:styleId="Index6">
    <w:name w:val="index 6"/>
    <w:basedOn w:val="Normal"/>
    <w:next w:val="Normal"/>
    <w:autoRedefine/>
    <w:uiPriority w:val="99"/>
    <w:semiHidden/>
    <w:rsid w:val="00180548"/>
    <w:pPr>
      <w:ind w:left="1200" w:hanging="200"/>
    </w:pPr>
  </w:style>
  <w:style w:type="paragraph" w:styleId="Index7">
    <w:name w:val="index 7"/>
    <w:basedOn w:val="Normal"/>
    <w:next w:val="Normal"/>
    <w:autoRedefine/>
    <w:uiPriority w:val="99"/>
    <w:semiHidden/>
    <w:rsid w:val="00180548"/>
    <w:pPr>
      <w:ind w:left="1400" w:hanging="200"/>
    </w:pPr>
  </w:style>
  <w:style w:type="paragraph" w:styleId="Index8">
    <w:name w:val="index 8"/>
    <w:basedOn w:val="Normal"/>
    <w:next w:val="Normal"/>
    <w:autoRedefine/>
    <w:uiPriority w:val="99"/>
    <w:semiHidden/>
    <w:rsid w:val="00180548"/>
    <w:pPr>
      <w:ind w:left="1600" w:hanging="200"/>
    </w:pPr>
  </w:style>
  <w:style w:type="paragraph" w:styleId="Index9">
    <w:name w:val="index 9"/>
    <w:basedOn w:val="Normal"/>
    <w:next w:val="Normal"/>
    <w:autoRedefine/>
    <w:uiPriority w:val="99"/>
    <w:semiHidden/>
    <w:rsid w:val="00180548"/>
    <w:pPr>
      <w:ind w:left="1800" w:hanging="200"/>
    </w:pPr>
  </w:style>
  <w:style w:type="paragraph" w:styleId="IndexHeading">
    <w:name w:val="index heading"/>
    <w:basedOn w:val="Normal"/>
    <w:next w:val="Index1"/>
    <w:uiPriority w:val="99"/>
    <w:semiHidden/>
    <w:rsid w:val="00180548"/>
  </w:style>
  <w:style w:type="paragraph" w:customStyle="1" w:styleId="Paragraph-Numbered">
    <w:name w:val="Paragraph - Numbered"/>
    <w:basedOn w:val="Normal"/>
    <w:uiPriority w:val="99"/>
    <w:rsid w:val="00180548"/>
    <w:pPr>
      <w:tabs>
        <w:tab w:val="num" w:pos="794"/>
      </w:tabs>
      <w:spacing w:before="120" w:after="120"/>
      <w:ind w:left="794" w:hanging="794"/>
    </w:pPr>
    <w:rPr>
      <w:rFonts w:ascii="Arial" w:hAnsi="Arial" w:cs="Arial"/>
      <w:sz w:val="20"/>
      <w:szCs w:val="20"/>
    </w:rPr>
  </w:style>
  <w:style w:type="paragraph" w:styleId="BalloonText">
    <w:name w:val="Balloon Text"/>
    <w:basedOn w:val="Normal"/>
    <w:link w:val="BalloonTextChar"/>
    <w:uiPriority w:val="99"/>
    <w:semiHidden/>
    <w:rsid w:val="00180548"/>
    <w:rPr>
      <w:rFonts w:ascii="Tahoma" w:hAnsi="Tahoma"/>
      <w:sz w:val="16"/>
      <w:szCs w:val="16"/>
      <w:lang w:val="x-none" w:eastAsia="x-none"/>
    </w:rPr>
  </w:style>
  <w:style w:type="character" w:customStyle="1" w:styleId="BalloonTextChar">
    <w:name w:val="Balloon Text Char"/>
    <w:link w:val="BalloonText"/>
    <w:uiPriority w:val="99"/>
    <w:semiHidden/>
    <w:rsid w:val="00180548"/>
    <w:rPr>
      <w:rFonts w:ascii="Tahoma" w:eastAsia="Times New Roman" w:hAnsi="Tahoma" w:cs="Times New Roman"/>
      <w:sz w:val="16"/>
      <w:szCs w:val="16"/>
      <w:lang w:val="x-none"/>
    </w:rPr>
  </w:style>
  <w:style w:type="table" w:styleId="TableGrid">
    <w:name w:val="Table Grid"/>
    <w:basedOn w:val="TableNormal"/>
    <w:uiPriority w:val="59"/>
    <w:rsid w:val="00180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80548"/>
    <w:pPr>
      <w:spacing w:before="1440" w:after="1440" w:line="360" w:lineRule="auto"/>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180548"/>
    <w:rPr>
      <w:rFonts w:ascii="Cambria" w:eastAsia="Times New Roman" w:hAnsi="Cambria" w:cs="Times New Roman"/>
      <w:b/>
      <w:bCs/>
      <w:kern w:val="28"/>
      <w:sz w:val="32"/>
      <w:szCs w:val="32"/>
      <w:lang w:val="x-none"/>
    </w:rPr>
  </w:style>
  <w:style w:type="paragraph" w:customStyle="1" w:styleId="Title-2ndLevel">
    <w:name w:val="Title - 2nd Level"/>
    <w:basedOn w:val="Normal"/>
    <w:rsid w:val="00180548"/>
    <w:pPr>
      <w:spacing w:after="840"/>
      <w:jc w:val="center"/>
    </w:pPr>
    <w:rPr>
      <w:rFonts w:ascii="Arial" w:hAnsi="Arial" w:cs="Arial"/>
      <w:sz w:val="32"/>
      <w:szCs w:val="32"/>
    </w:rPr>
  </w:style>
  <w:style w:type="paragraph" w:customStyle="1" w:styleId="AppendixTitle">
    <w:name w:val="Appendix Title"/>
    <w:basedOn w:val="Normal"/>
    <w:link w:val="AppendixTitleCharChar"/>
    <w:rsid w:val="00180548"/>
    <w:pPr>
      <w:spacing w:after="240"/>
      <w:jc w:val="right"/>
    </w:pPr>
    <w:rPr>
      <w:rFonts w:ascii="Arial" w:hAnsi="Arial"/>
      <w:color w:val="000080"/>
      <w:sz w:val="28"/>
      <w:szCs w:val="28"/>
      <w:lang w:val="x-none" w:eastAsia="x-none"/>
    </w:rPr>
  </w:style>
  <w:style w:type="character" w:customStyle="1" w:styleId="AppendixTitleCharChar">
    <w:name w:val="Appendix Title Char Char"/>
    <w:link w:val="AppendixTitle"/>
    <w:locked/>
    <w:rsid w:val="00180548"/>
    <w:rPr>
      <w:rFonts w:ascii="Arial" w:eastAsia="Times New Roman" w:hAnsi="Arial" w:cs="Arial"/>
      <w:color w:val="000080"/>
      <w:sz w:val="28"/>
      <w:szCs w:val="28"/>
    </w:rPr>
  </w:style>
  <w:style w:type="paragraph" w:customStyle="1" w:styleId="TableText">
    <w:name w:val="Table Text"/>
    <w:basedOn w:val="Normal"/>
    <w:rsid w:val="00180548"/>
    <w:pPr>
      <w:spacing w:before="100" w:after="100"/>
    </w:pPr>
    <w:rPr>
      <w:rFonts w:ascii="Arial" w:hAnsi="Arial" w:cs="Arial"/>
      <w:sz w:val="20"/>
      <w:szCs w:val="20"/>
    </w:rPr>
  </w:style>
  <w:style w:type="paragraph" w:customStyle="1" w:styleId="Appendix-Bullet-1stLevel">
    <w:name w:val="Appendix - Bullet - 1st Level"/>
    <w:basedOn w:val="Normal"/>
    <w:link w:val="Appendix-Bullet-1stLevelCharChar"/>
    <w:rsid w:val="00180548"/>
    <w:pPr>
      <w:tabs>
        <w:tab w:val="num" w:pos="360"/>
      </w:tabs>
      <w:spacing w:before="120" w:after="120"/>
      <w:ind w:left="357" w:hanging="357"/>
    </w:pPr>
    <w:rPr>
      <w:rFonts w:ascii="Arial" w:hAnsi="Arial"/>
      <w:sz w:val="20"/>
      <w:szCs w:val="20"/>
      <w:lang w:val="x-none" w:eastAsia="x-none"/>
    </w:rPr>
  </w:style>
  <w:style w:type="character" w:customStyle="1" w:styleId="Appendix-Bullet-1stLevelCharChar">
    <w:name w:val="Appendix - Bullet - 1st Level Char Char"/>
    <w:link w:val="Appendix-Bullet-1stLevel"/>
    <w:locked/>
    <w:rsid w:val="00180548"/>
    <w:rPr>
      <w:rFonts w:ascii="Arial" w:eastAsia="Times New Roman" w:hAnsi="Arial" w:cs="Times New Roman"/>
      <w:sz w:val="20"/>
      <w:szCs w:val="20"/>
      <w:lang w:val="x-none"/>
    </w:rPr>
  </w:style>
  <w:style w:type="paragraph" w:customStyle="1" w:styleId="Appendix-TableText">
    <w:name w:val="Appendix - Table Text"/>
    <w:basedOn w:val="Normal"/>
    <w:rsid w:val="00180548"/>
    <w:pPr>
      <w:spacing w:before="80" w:after="80"/>
      <w:ind w:left="34"/>
    </w:pPr>
    <w:rPr>
      <w:rFonts w:ascii="Arial" w:hAnsi="Arial" w:cs="Arial"/>
      <w:sz w:val="20"/>
      <w:szCs w:val="20"/>
    </w:rPr>
  </w:style>
  <w:style w:type="paragraph" w:customStyle="1" w:styleId="Appendix-NumberedList">
    <w:name w:val="Appendix - Numbered List"/>
    <w:basedOn w:val="Normal"/>
    <w:link w:val="Appendix-NumberedListCharChar"/>
    <w:rsid w:val="00180548"/>
    <w:pPr>
      <w:tabs>
        <w:tab w:val="num" w:pos="360"/>
      </w:tabs>
      <w:spacing w:before="120" w:after="120"/>
      <w:ind w:left="357" w:hanging="357"/>
    </w:pPr>
    <w:rPr>
      <w:rFonts w:ascii="Arial" w:hAnsi="Arial"/>
      <w:sz w:val="20"/>
      <w:szCs w:val="20"/>
      <w:lang w:val="x-none" w:eastAsia="x-none"/>
    </w:rPr>
  </w:style>
  <w:style w:type="character" w:customStyle="1" w:styleId="Appendix-NumberedListCharChar">
    <w:name w:val="Appendix - Numbered List Char Char"/>
    <w:link w:val="Appendix-NumberedList"/>
    <w:locked/>
    <w:rsid w:val="00180548"/>
    <w:rPr>
      <w:rFonts w:ascii="Arial" w:eastAsia="Times New Roman" w:hAnsi="Arial" w:cs="Times New Roman"/>
      <w:sz w:val="20"/>
      <w:szCs w:val="20"/>
      <w:lang w:val="x-none"/>
    </w:rPr>
  </w:style>
  <w:style w:type="paragraph" w:customStyle="1" w:styleId="Appendix-Indentedtext">
    <w:name w:val="Appendix - Indented text"/>
    <w:basedOn w:val="Normal"/>
    <w:rsid w:val="00180548"/>
    <w:pPr>
      <w:spacing w:before="120" w:after="120"/>
      <w:ind w:left="357"/>
    </w:pPr>
    <w:rPr>
      <w:rFonts w:ascii="Arial" w:hAnsi="Arial" w:cs="Arial"/>
      <w:sz w:val="20"/>
      <w:szCs w:val="20"/>
    </w:rPr>
  </w:style>
  <w:style w:type="paragraph" w:customStyle="1" w:styleId="Appendix-Bullet-List2">
    <w:name w:val="Appendix - Bullet - List 2"/>
    <w:basedOn w:val="Normal"/>
    <w:rsid w:val="00180548"/>
    <w:pPr>
      <w:tabs>
        <w:tab w:val="num" w:pos="717"/>
      </w:tabs>
      <w:spacing w:before="60" w:after="60"/>
      <w:ind w:left="717" w:hanging="360"/>
    </w:pPr>
    <w:rPr>
      <w:rFonts w:ascii="Arial" w:hAnsi="Arial" w:cs="Arial"/>
      <w:spacing w:val="-3"/>
      <w:sz w:val="20"/>
      <w:szCs w:val="20"/>
    </w:rPr>
  </w:style>
  <w:style w:type="paragraph" w:customStyle="1" w:styleId="AlphaList">
    <w:name w:val="Alpha List"/>
    <w:basedOn w:val="Normal"/>
    <w:rsid w:val="00180548"/>
    <w:pPr>
      <w:tabs>
        <w:tab w:val="num" w:pos="720"/>
      </w:tabs>
      <w:spacing w:before="120" w:after="120"/>
      <w:ind w:left="714" w:hanging="357"/>
    </w:pPr>
    <w:rPr>
      <w:rFonts w:ascii="Arial" w:hAnsi="Arial" w:cs="Arial"/>
      <w:sz w:val="20"/>
      <w:szCs w:val="20"/>
    </w:rPr>
  </w:style>
  <w:style w:type="paragraph" w:customStyle="1" w:styleId="Delivery-Heading1">
    <w:name w:val="Delivery - Heading 1"/>
    <w:basedOn w:val="Normal"/>
    <w:rsid w:val="00180548"/>
    <w:pPr>
      <w:spacing w:before="120" w:after="120"/>
      <w:jc w:val="center"/>
    </w:pPr>
    <w:rPr>
      <w:caps/>
      <w:sz w:val="130"/>
      <w:szCs w:val="130"/>
    </w:rPr>
  </w:style>
  <w:style w:type="paragraph" w:customStyle="1" w:styleId="DeliveryNumbers">
    <w:name w:val="Delivery Numbers"/>
    <w:basedOn w:val="Normal"/>
    <w:rsid w:val="00180548"/>
    <w:pPr>
      <w:jc w:val="center"/>
      <w:outlineLvl w:val="0"/>
    </w:pPr>
    <w:rPr>
      <w:sz w:val="32"/>
      <w:szCs w:val="32"/>
    </w:rPr>
  </w:style>
  <w:style w:type="paragraph" w:customStyle="1" w:styleId="Delivery-Heading2">
    <w:name w:val="Delivery - Heading 2"/>
    <w:basedOn w:val="Normal"/>
    <w:rsid w:val="00180548"/>
    <w:pPr>
      <w:jc w:val="center"/>
    </w:pPr>
    <w:rPr>
      <w:sz w:val="72"/>
      <w:szCs w:val="72"/>
    </w:rPr>
  </w:style>
  <w:style w:type="paragraph" w:customStyle="1" w:styleId="DeliveryDetails">
    <w:name w:val="Delivery Details"/>
    <w:basedOn w:val="Normal"/>
    <w:rsid w:val="00180548"/>
    <w:pPr>
      <w:spacing w:after="120"/>
    </w:pPr>
  </w:style>
  <w:style w:type="paragraph" w:customStyle="1" w:styleId="Delivery-Heading3">
    <w:name w:val="Delivery  - Heading 3"/>
    <w:basedOn w:val="Normal"/>
    <w:rsid w:val="00180548"/>
    <w:pPr>
      <w:spacing w:before="120" w:after="120"/>
    </w:pPr>
    <w:rPr>
      <w:b/>
      <w:bCs/>
      <w:caps/>
    </w:rPr>
  </w:style>
  <w:style w:type="paragraph" w:customStyle="1" w:styleId="NumbPara-Bullet-1stLevel">
    <w:name w:val="Numb Para - Bullet - 1st Level"/>
    <w:basedOn w:val="Normal"/>
    <w:rsid w:val="00180548"/>
    <w:pPr>
      <w:tabs>
        <w:tab w:val="num" w:pos="1134"/>
      </w:tabs>
      <w:spacing w:before="120" w:after="120"/>
      <w:ind w:left="1134" w:hanging="340"/>
    </w:pPr>
    <w:rPr>
      <w:rFonts w:ascii="Arial" w:hAnsi="Arial" w:cs="Arial"/>
      <w:sz w:val="20"/>
      <w:szCs w:val="20"/>
    </w:rPr>
  </w:style>
  <w:style w:type="paragraph" w:customStyle="1" w:styleId="TableHeading">
    <w:name w:val="Table Heading"/>
    <w:basedOn w:val="Normal"/>
    <w:rsid w:val="00180548"/>
    <w:pPr>
      <w:spacing w:before="80" w:after="80"/>
    </w:pPr>
    <w:rPr>
      <w:rFonts w:ascii="Arial" w:hAnsi="Arial" w:cs="Arial"/>
      <w:b/>
      <w:bCs/>
      <w:color w:val="333399"/>
      <w:sz w:val="18"/>
      <w:szCs w:val="18"/>
    </w:rPr>
  </w:style>
  <w:style w:type="paragraph" w:customStyle="1" w:styleId="Paragraph-Indented">
    <w:name w:val="Paragraph - Indented"/>
    <w:basedOn w:val="Normal"/>
    <w:rsid w:val="00180548"/>
    <w:pPr>
      <w:spacing w:before="120" w:after="120"/>
      <w:ind w:left="794"/>
    </w:pPr>
    <w:rPr>
      <w:rFonts w:ascii="Arial" w:hAnsi="Arial" w:cs="Arial"/>
      <w:sz w:val="20"/>
      <w:szCs w:val="20"/>
    </w:rPr>
  </w:style>
  <w:style w:type="paragraph" w:customStyle="1" w:styleId="NumbPara-Bullet-2ndLevel">
    <w:name w:val="Numb Para - Bullet - 2nd Level"/>
    <w:basedOn w:val="Normal"/>
    <w:rsid w:val="00180548"/>
    <w:pPr>
      <w:tabs>
        <w:tab w:val="num" w:pos="1494"/>
      </w:tabs>
      <w:spacing w:before="120" w:after="120"/>
      <w:ind w:left="1491" w:hanging="357"/>
    </w:pPr>
    <w:rPr>
      <w:rFonts w:ascii="Arial" w:hAnsi="Arial" w:cs="Arial"/>
      <w:sz w:val="20"/>
      <w:szCs w:val="20"/>
    </w:rPr>
  </w:style>
  <w:style w:type="paragraph" w:customStyle="1" w:styleId="Appendix-Heading1">
    <w:name w:val="Appendix - Heading 1"/>
    <w:basedOn w:val="Normal"/>
    <w:rsid w:val="00180548"/>
    <w:pPr>
      <w:spacing w:after="240"/>
    </w:pPr>
    <w:rPr>
      <w:rFonts w:ascii="Arial" w:hAnsi="Arial" w:cs="Arial"/>
      <w:caps/>
      <w:color w:val="354677"/>
      <w:sz w:val="28"/>
      <w:szCs w:val="28"/>
    </w:rPr>
  </w:style>
  <w:style w:type="paragraph" w:customStyle="1" w:styleId="IndentedText">
    <w:name w:val="Indented Text"/>
    <w:basedOn w:val="Normal"/>
    <w:rsid w:val="00180548"/>
    <w:pPr>
      <w:spacing w:before="120" w:after="120"/>
      <w:ind w:left="364"/>
    </w:pPr>
    <w:rPr>
      <w:rFonts w:ascii="Arial" w:hAnsi="Arial" w:cs="Arial"/>
      <w:sz w:val="20"/>
      <w:szCs w:val="20"/>
    </w:rPr>
  </w:style>
  <w:style w:type="paragraph" w:customStyle="1" w:styleId="Address">
    <w:name w:val="Address"/>
    <w:basedOn w:val="Normal"/>
    <w:rsid w:val="00180548"/>
    <w:pPr>
      <w:spacing w:after="40"/>
      <w:ind w:left="799"/>
    </w:pPr>
    <w:rPr>
      <w:rFonts w:ascii="Arial" w:hAnsi="Arial" w:cs="Arial"/>
      <w:sz w:val="20"/>
      <w:szCs w:val="20"/>
    </w:rPr>
  </w:style>
  <w:style w:type="paragraph" w:customStyle="1" w:styleId="AppendixBullet-2ndLevel">
    <w:name w:val="Appendix Bullet - 2nd Level"/>
    <w:basedOn w:val="Appendix-Bullet-1stLevel"/>
    <w:rsid w:val="00180548"/>
    <w:pPr>
      <w:tabs>
        <w:tab w:val="clear" w:pos="360"/>
        <w:tab w:val="num" w:pos="720"/>
      </w:tabs>
      <w:ind w:left="720" w:hanging="360"/>
    </w:pPr>
  </w:style>
  <w:style w:type="paragraph" w:customStyle="1" w:styleId="Appendix-Heading2">
    <w:name w:val="Appendix - Heading 2"/>
    <w:basedOn w:val="Normal"/>
    <w:rsid w:val="00180548"/>
    <w:pPr>
      <w:spacing w:before="120" w:after="120"/>
    </w:pPr>
    <w:rPr>
      <w:rFonts w:ascii="Arial" w:hAnsi="Arial" w:cs="Arial"/>
      <w:b/>
      <w:bCs/>
      <w:color w:val="333399"/>
      <w:sz w:val="22"/>
      <w:szCs w:val="22"/>
    </w:rPr>
  </w:style>
  <w:style w:type="paragraph" w:styleId="BodyText">
    <w:name w:val="Body Text"/>
    <w:basedOn w:val="Normal"/>
    <w:link w:val="BodyTextChar"/>
    <w:uiPriority w:val="99"/>
    <w:rsid w:val="00180548"/>
    <w:pPr>
      <w:spacing w:before="120" w:after="120"/>
    </w:pPr>
    <w:rPr>
      <w:lang w:val="x-none" w:eastAsia="x-none"/>
    </w:rPr>
  </w:style>
  <w:style w:type="character" w:customStyle="1" w:styleId="BodyTextChar">
    <w:name w:val="Body Text Char"/>
    <w:link w:val="BodyText"/>
    <w:uiPriority w:val="99"/>
    <w:rsid w:val="00180548"/>
    <w:rPr>
      <w:rFonts w:ascii="Times New Roman" w:eastAsia="Times New Roman" w:hAnsi="Times New Roman" w:cs="Times New Roman"/>
      <w:sz w:val="24"/>
      <w:szCs w:val="24"/>
      <w:lang w:val="x-none"/>
    </w:rPr>
  </w:style>
  <w:style w:type="character" w:styleId="FollowedHyperlink">
    <w:name w:val="FollowedHyperlink"/>
    <w:uiPriority w:val="99"/>
    <w:rsid w:val="00180548"/>
    <w:rPr>
      <w:rFonts w:cs="Times New Roman"/>
      <w:color w:val="800080"/>
      <w:u w:val="single"/>
    </w:rPr>
  </w:style>
  <w:style w:type="character" w:styleId="CommentReference">
    <w:name w:val="annotation reference"/>
    <w:uiPriority w:val="99"/>
    <w:semiHidden/>
    <w:rsid w:val="00180548"/>
    <w:rPr>
      <w:rFonts w:cs="Times New Roman"/>
      <w:sz w:val="16"/>
      <w:szCs w:val="16"/>
    </w:rPr>
  </w:style>
  <w:style w:type="paragraph" w:styleId="CommentText">
    <w:name w:val="annotation text"/>
    <w:basedOn w:val="Normal"/>
    <w:link w:val="CommentTextChar"/>
    <w:uiPriority w:val="99"/>
    <w:semiHidden/>
    <w:rsid w:val="00180548"/>
    <w:rPr>
      <w:sz w:val="20"/>
      <w:szCs w:val="20"/>
      <w:lang w:val="x-none" w:eastAsia="x-none"/>
    </w:rPr>
  </w:style>
  <w:style w:type="character" w:customStyle="1" w:styleId="CommentTextChar">
    <w:name w:val="Comment Text Char"/>
    <w:link w:val="CommentText"/>
    <w:uiPriority w:val="99"/>
    <w:semiHidden/>
    <w:rsid w:val="001805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rsid w:val="00180548"/>
    <w:rPr>
      <w:b/>
      <w:bCs/>
    </w:rPr>
  </w:style>
  <w:style w:type="character" w:customStyle="1" w:styleId="CommentSubjectChar">
    <w:name w:val="Comment Subject Char"/>
    <w:link w:val="CommentSubject"/>
    <w:uiPriority w:val="99"/>
    <w:semiHidden/>
    <w:rsid w:val="00180548"/>
    <w:rPr>
      <w:rFonts w:ascii="Times New Roman" w:eastAsia="Times New Roman" w:hAnsi="Times New Roman" w:cs="Times New Roman"/>
      <w:b/>
      <w:bCs/>
      <w:sz w:val="20"/>
      <w:szCs w:val="20"/>
      <w:lang w:val="x-none"/>
    </w:rPr>
  </w:style>
  <w:style w:type="paragraph" w:styleId="ListParagraph">
    <w:name w:val="List Paragraph"/>
    <w:aliases w:val="NFP GP Bulleted List,List Paragraph1,Recommendation,List Paragraph11"/>
    <w:basedOn w:val="Normal"/>
    <w:link w:val="ListParagraphChar"/>
    <w:uiPriority w:val="34"/>
    <w:qFormat/>
    <w:rsid w:val="00180548"/>
    <w:pPr>
      <w:ind w:left="720"/>
      <w:contextualSpacing/>
    </w:pPr>
  </w:style>
  <w:style w:type="character" w:customStyle="1" w:styleId="tx1">
    <w:name w:val="tx1"/>
    <w:rsid w:val="00180548"/>
    <w:rPr>
      <w:rFonts w:cs="Times New Roman"/>
      <w:b/>
      <w:bCs/>
    </w:rPr>
  </w:style>
  <w:style w:type="paragraph" w:styleId="NormalWeb">
    <w:name w:val="Normal (Web)"/>
    <w:basedOn w:val="Normal"/>
    <w:uiPriority w:val="99"/>
    <w:unhideWhenUsed/>
    <w:rsid w:val="00180548"/>
    <w:pPr>
      <w:spacing w:before="100" w:beforeAutospacing="1" w:after="100" w:afterAutospacing="1"/>
    </w:pPr>
    <w:rPr>
      <w:lang w:eastAsia="en-AU"/>
    </w:rPr>
  </w:style>
  <w:style w:type="paragraph" w:styleId="Revision">
    <w:name w:val="Revision"/>
    <w:hidden/>
    <w:uiPriority w:val="99"/>
    <w:semiHidden/>
    <w:rsid w:val="00180548"/>
    <w:rPr>
      <w:rFonts w:ascii="Times New Roman" w:eastAsia="Times New Roman" w:hAnsi="Times New Roman"/>
      <w:sz w:val="24"/>
      <w:szCs w:val="24"/>
      <w:lang w:eastAsia="en-US"/>
    </w:rPr>
  </w:style>
  <w:style w:type="character" w:styleId="Emphasis">
    <w:name w:val="Emphasis"/>
    <w:uiPriority w:val="20"/>
    <w:qFormat/>
    <w:rsid w:val="00180548"/>
    <w:rPr>
      <w:rFonts w:cs="Times New Roman"/>
      <w:i/>
      <w:iCs/>
    </w:rPr>
  </w:style>
  <w:style w:type="paragraph" w:styleId="NoSpacing">
    <w:name w:val="No Spacing"/>
    <w:uiPriority w:val="1"/>
    <w:qFormat/>
    <w:rsid w:val="00284F43"/>
    <w:rPr>
      <w:rFonts w:ascii="Times New Roman" w:eastAsia="Times New Roman" w:hAnsi="Times New Roman"/>
      <w:sz w:val="24"/>
      <w:szCs w:val="24"/>
      <w:lang w:eastAsia="en-US"/>
    </w:rPr>
  </w:style>
  <w:style w:type="paragraph" w:styleId="BodyTextIndent3">
    <w:name w:val="Body Text Indent 3"/>
    <w:basedOn w:val="Normal"/>
    <w:link w:val="BodyTextIndent3Char"/>
    <w:uiPriority w:val="99"/>
    <w:semiHidden/>
    <w:unhideWhenUsed/>
    <w:rsid w:val="009B5648"/>
    <w:pPr>
      <w:spacing w:after="120"/>
      <w:ind w:left="283"/>
    </w:pPr>
    <w:rPr>
      <w:sz w:val="16"/>
      <w:szCs w:val="16"/>
    </w:rPr>
  </w:style>
  <w:style w:type="character" w:customStyle="1" w:styleId="BodyTextIndent3Char">
    <w:name w:val="Body Text Indent 3 Char"/>
    <w:link w:val="BodyTextIndent3"/>
    <w:uiPriority w:val="99"/>
    <w:semiHidden/>
    <w:rsid w:val="009B5648"/>
    <w:rPr>
      <w:rFonts w:ascii="Times New Roman" w:eastAsia="Times New Roman" w:hAnsi="Times New Roman"/>
      <w:sz w:val="16"/>
      <w:szCs w:val="16"/>
      <w:lang w:eastAsia="en-US"/>
    </w:rPr>
  </w:style>
  <w:style w:type="character" w:styleId="Strong">
    <w:name w:val="Strong"/>
    <w:uiPriority w:val="22"/>
    <w:qFormat/>
    <w:rsid w:val="00BD26B6"/>
    <w:rPr>
      <w:b/>
      <w:bCs/>
    </w:rPr>
  </w:style>
  <w:style w:type="character" w:customStyle="1" w:styleId="apple-converted-space">
    <w:name w:val="apple-converted-space"/>
    <w:rsid w:val="00BD26B6"/>
  </w:style>
  <w:style w:type="paragraph" w:customStyle="1" w:styleId="Default">
    <w:name w:val="Default"/>
    <w:rsid w:val="008D37B4"/>
    <w:pPr>
      <w:autoSpaceDE w:val="0"/>
      <w:autoSpaceDN w:val="0"/>
      <w:adjustRightInd w:val="0"/>
    </w:pPr>
    <w:rPr>
      <w:rFonts w:ascii="Arial Narrow" w:hAnsi="Arial Narrow" w:cs="Arial Narrow"/>
      <w:color w:val="000000"/>
      <w:sz w:val="24"/>
      <w:szCs w:val="24"/>
    </w:rPr>
  </w:style>
  <w:style w:type="paragraph" w:customStyle="1" w:styleId="Bullet">
    <w:name w:val="Bullet"/>
    <w:basedOn w:val="Normal"/>
    <w:link w:val="BulletChar"/>
    <w:rsid w:val="00E36C85"/>
    <w:pPr>
      <w:numPr>
        <w:numId w:val="2"/>
      </w:numPr>
      <w:spacing w:after="240"/>
    </w:pPr>
    <w:rPr>
      <w:szCs w:val="20"/>
      <w:lang w:eastAsia="en-AU"/>
    </w:rPr>
  </w:style>
  <w:style w:type="paragraph" w:customStyle="1" w:styleId="Dash">
    <w:name w:val="Dash"/>
    <w:basedOn w:val="Normal"/>
    <w:rsid w:val="00E36C85"/>
    <w:pPr>
      <w:numPr>
        <w:ilvl w:val="1"/>
        <w:numId w:val="2"/>
      </w:numPr>
      <w:spacing w:after="240"/>
    </w:pPr>
    <w:rPr>
      <w:szCs w:val="20"/>
      <w:lang w:eastAsia="en-AU"/>
    </w:rPr>
  </w:style>
  <w:style w:type="paragraph" w:customStyle="1" w:styleId="DoubleDot">
    <w:name w:val="Double Dot"/>
    <w:basedOn w:val="Normal"/>
    <w:rsid w:val="00E36C85"/>
    <w:pPr>
      <w:numPr>
        <w:ilvl w:val="2"/>
        <w:numId w:val="2"/>
      </w:numPr>
      <w:spacing w:after="240"/>
    </w:pPr>
    <w:rPr>
      <w:szCs w:val="20"/>
      <w:lang w:eastAsia="en-AU"/>
    </w:rPr>
  </w:style>
  <w:style w:type="character" w:customStyle="1" w:styleId="BulletChar">
    <w:name w:val="Bullet Char"/>
    <w:basedOn w:val="DefaultParagraphFont"/>
    <w:link w:val="Bullet"/>
    <w:rsid w:val="00E36C85"/>
    <w:rPr>
      <w:rFonts w:ascii="Times New Roman" w:eastAsia="Times New Roman" w:hAnsi="Times New Roman"/>
      <w:sz w:val="24"/>
    </w:rPr>
  </w:style>
  <w:style w:type="character" w:customStyle="1" w:styleId="ListParagraphChar">
    <w:name w:val="List Paragraph Char"/>
    <w:aliases w:val="NFP GP Bulleted List Char,List Paragraph1 Char,Recommendation Char,List Paragraph11 Char"/>
    <w:link w:val="ListParagraph"/>
    <w:uiPriority w:val="99"/>
    <w:locked/>
    <w:rsid w:val="0012122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393">
      <w:bodyDiv w:val="1"/>
      <w:marLeft w:val="0"/>
      <w:marRight w:val="0"/>
      <w:marTop w:val="0"/>
      <w:marBottom w:val="0"/>
      <w:divBdr>
        <w:top w:val="none" w:sz="0" w:space="0" w:color="auto"/>
        <w:left w:val="none" w:sz="0" w:space="0" w:color="auto"/>
        <w:bottom w:val="none" w:sz="0" w:space="0" w:color="auto"/>
        <w:right w:val="none" w:sz="0" w:space="0" w:color="auto"/>
      </w:divBdr>
    </w:div>
    <w:div w:id="125662276">
      <w:bodyDiv w:val="1"/>
      <w:marLeft w:val="0"/>
      <w:marRight w:val="0"/>
      <w:marTop w:val="0"/>
      <w:marBottom w:val="0"/>
      <w:divBdr>
        <w:top w:val="none" w:sz="0" w:space="0" w:color="auto"/>
        <w:left w:val="none" w:sz="0" w:space="0" w:color="auto"/>
        <w:bottom w:val="none" w:sz="0" w:space="0" w:color="auto"/>
        <w:right w:val="none" w:sz="0" w:space="0" w:color="auto"/>
      </w:divBdr>
    </w:div>
    <w:div w:id="189534214">
      <w:bodyDiv w:val="1"/>
      <w:marLeft w:val="0"/>
      <w:marRight w:val="0"/>
      <w:marTop w:val="0"/>
      <w:marBottom w:val="0"/>
      <w:divBdr>
        <w:top w:val="none" w:sz="0" w:space="0" w:color="auto"/>
        <w:left w:val="none" w:sz="0" w:space="0" w:color="auto"/>
        <w:bottom w:val="none" w:sz="0" w:space="0" w:color="auto"/>
        <w:right w:val="none" w:sz="0" w:space="0" w:color="auto"/>
      </w:divBdr>
    </w:div>
    <w:div w:id="757215053">
      <w:bodyDiv w:val="1"/>
      <w:marLeft w:val="0"/>
      <w:marRight w:val="0"/>
      <w:marTop w:val="0"/>
      <w:marBottom w:val="0"/>
      <w:divBdr>
        <w:top w:val="none" w:sz="0" w:space="0" w:color="auto"/>
        <w:left w:val="none" w:sz="0" w:space="0" w:color="auto"/>
        <w:bottom w:val="none" w:sz="0" w:space="0" w:color="auto"/>
        <w:right w:val="none" w:sz="0" w:space="0" w:color="auto"/>
      </w:divBdr>
    </w:div>
    <w:div w:id="927421513">
      <w:bodyDiv w:val="1"/>
      <w:marLeft w:val="0"/>
      <w:marRight w:val="0"/>
      <w:marTop w:val="0"/>
      <w:marBottom w:val="0"/>
      <w:divBdr>
        <w:top w:val="none" w:sz="0" w:space="0" w:color="auto"/>
        <w:left w:val="none" w:sz="0" w:space="0" w:color="auto"/>
        <w:bottom w:val="none" w:sz="0" w:space="0" w:color="auto"/>
        <w:right w:val="none" w:sz="0" w:space="0" w:color="auto"/>
      </w:divBdr>
    </w:div>
    <w:div w:id="1037317290">
      <w:bodyDiv w:val="1"/>
      <w:marLeft w:val="0"/>
      <w:marRight w:val="0"/>
      <w:marTop w:val="0"/>
      <w:marBottom w:val="0"/>
      <w:divBdr>
        <w:top w:val="none" w:sz="0" w:space="0" w:color="auto"/>
        <w:left w:val="none" w:sz="0" w:space="0" w:color="auto"/>
        <w:bottom w:val="none" w:sz="0" w:space="0" w:color="auto"/>
        <w:right w:val="none" w:sz="0" w:space="0" w:color="auto"/>
      </w:divBdr>
    </w:div>
    <w:div w:id="1101026932">
      <w:bodyDiv w:val="1"/>
      <w:marLeft w:val="0"/>
      <w:marRight w:val="0"/>
      <w:marTop w:val="0"/>
      <w:marBottom w:val="0"/>
      <w:divBdr>
        <w:top w:val="none" w:sz="0" w:space="0" w:color="auto"/>
        <w:left w:val="none" w:sz="0" w:space="0" w:color="auto"/>
        <w:bottom w:val="none" w:sz="0" w:space="0" w:color="auto"/>
        <w:right w:val="none" w:sz="0" w:space="0" w:color="auto"/>
      </w:divBdr>
    </w:div>
    <w:div w:id="1128545036">
      <w:bodyDiv w:val="1"/>
      <w:marLeft w:val="0"/>
      <w:marRight w:val="0"/>
      <w:marTop w:val="0"/>
      <w:marBottom w:val="0"/>
      <w:divBdr>
        <w:top w:val="none" w:sz="0" w:space="0" w:color="auto"/>
        <w:left w:val="none" w:sz="0" w:space="0" w:color="auto"/>
        <w:bottom w:val="none" w:sz="0" w:space="0" w:color="auto"/>
        <w:right w:val="none" w:sz="0" w:space="0" w:color="auto"/>
      </w:divBdr>
    </w:div>
    <w:div w:id="1222518751">
      <w:bodyDiv w:val="1"/>
      <w:marLeft w:val="0"/>
      <w:marRight w:val="0"/>
      <w:marTop w:val="0"/>
      <w:marBottom w:val="0"/>
      <w:divBdr>
        <w:top w:val="none" w:sz="0" w:space="0" w:color="auto"/>
        <w:left w:val="none" w:sz="0" w:space="0" w:color="auto"/>
        <w:bottom w:val="none" w:sz="0" w:space="0" w:color="auto"/>
        <w:right w:val="none" w:sz="0" w:space="0" w:color="auto"/>
      </w:divBdr>
    </w:div>
    <w:div w:id="1237475160">
      <w:bodyDiv w:val="1"/>
      <w:marLeft w:val="0"/>
      <w:marRight w:val="0"/>
      <w:marTop w:val="0"/>
      <w:marBottom w:val="0"/>
      <w:divBdr>
        <w:top w:val="none" w:sz="0" w:space="0" w:color="auto"/>
        <w:left w:val="none" w:sz="0" w:space="0" w:color="auto"/>
        <w:bottom w:val="none" w:sz="0" w:space="0" w:color="auto"/>
        <w:right w:val="none" w:sz="0" w:space="0" w:color="auto"/>
      </w:divBdr>
    </w:div>
    <w:div w:id="1342968166">
      <w:bodyDiv w:val="1"/>
      <w:marLeft w:val="0"/>
      <w:marRight w:val="0"/>
      <w:marTop w:val="0"/>
      <w:marBottom w:val="0"/>
      <w:divBdr>
        <w:top w:val="none" w:sz="0" w:space="0" w:color="auto"/>
        <w:left w:val="none" w:sz="0" w:space="0" w:color="auto"/>
        <w:bottom w:val="none" w:sz="0" w:space="0" w:color="auto"/>
        <w:right w:val="none" w:sz="0" w:space="0" w:color="auto"/>
      </w:divBdr>
    </w:div>
    <w:div w:id="1385372001">
      <w:bodyDiv w:val="1"/>
      <w:marLeft w:val="0"/>
      <w:marRight w:val="0"/>
      <w:marTop w:val="0"/>
      <w:marBottom w:val="0"/>
      <w:divBdr>
        <w:top w:val="none" w:sz="0" w:space="0" w:color="auto"/>
        <w:left w:val="none" w:sz="0" w:space="0" w:color="auto"/>
        <w:bottom w:val="none" w:sz="0" w:space="0" w:color="auto"/>
        <w:right w:val="none" w:sz="0" w:space="0" w:color="auto"/>
      </w:divBdr>
    </w:div>
    <w:div w:id="1424297090">
      <w:bodyDiv w:val="1"/>
      <w:marLeft w:val="0"/>
      <w:marRight w:val="0"/>
      <w:marTop w:val="0"/>
      <w:marBottom w:val="0"/>
      <w:divBdr>
        <w:top w:val="none" w:sz="0" w:space="0" w:color="auto"/>
        <w:left w:val="none" w:sz="0" w:space="0" w:color="auto"/>
        <w:bottom w:val="none" w:sz="0" w:space="0" w:color="auto"/>
        <w:right w:val="none" w:sz="0" w:space="0" w:color="auto"/>
      </w:divBdr>
    </w:div>
    <w:div w:id="1499689654">
      <w:bodyDiv w:val="1"/>
      <w:marLeft w:val="0"/>
      <w:marRight w:val="0"/>
      <w:marTop w:val="0"/>
      <w:marBottom w:val="0"/>
      <w:divBdr>
        <w:top w:val="none" w:sz="0" w:space="0" w:color="auto"/>
        <w:left w:val="none" w:sz="0" w:space="0" w:color="auto"/>
        <w:bottom w:val="none" w:sz="0" w:space="0" w:color="auto"/>
        <w:right w:val="none" w:sz="0" w:space="0" w:color="auto"/>
      </w:divBdr>
      <w:divsChild>
        <w:div w:id="1633293326">
          <w:marLeft w:val="0"/>
          <w:marRight w:val="0"/>
          <w:marTop w:val="0"/>
          <w:marBottom w:val="0"/>
          <w:divBdr>
            <w:top w:val="none" w:sz="0" w:space="0" w:color="auto"/>
            <w:left w:val="none" w:sz="0" w:space="0" w:color="auto"/>
            <w:bottom w:val="none" w:sz="0" w:space="0" w:color="auto"/>
            <w:right w:val="none" w:sz="0" w:space="0" w:color="auto"/>
          </w:divBdr>
          <w:divsChild>
            <w:div w:id="2018461276">
              <w:marLeft w:val="0"/>
              <w:marRight w:val="0"/>
              <w:marTop w:val="0"/>
              <w:marBottom w:val="0"/>
              <w:divBdr>
                <w:top w:val="none" w:sz="0" w:space="0" w:color="auto"/>
                <w:left w:val="none" w:sz="0" w:space="0" w:color="auto"/>
                <w:bottom w:val="none" w:sz="0" w:space="0" w:color="auto"/>
                <w:right w:val="none" w:sz="0" w:space="0" w:color="auto"/>
              </w:divBdr>
              <w:divsChild>
                <w:div w:id="210845954">
                  <w:marLeft w:val="0"/>
                  <w:marRight w:val="0"/>
                  <w:marTop w:val="0"/>
                  <w:marBottom w:val="0"/>
                  <w:divBdr>
                    <w:top w:val="none" w:sz="0" w:space="0" w:color="auto"/>
                    <w:left w:val="none" w:sz="0" w:space="0" w:color="auto"/>
                    <w:bottom w:val="none" w:sz="0" w:space="0" w:color="auto"/>
                    <w:right w:val="none" w:sz="0" w:space="0" w:color="auto"/>
                  </w:divBdr>
                  <w:divsChild>
                    <w:div w:id="230190291">
                      <w:marLeft w:val="0"/>
                      <w:marRight w:val="0"/>
                      <w:marTop w:val="0"/>
                      <w:marBottom w:val="0"/>
                      <w:divBdr>
                        <w:top w:val="none" w:sz="0" w:space="0" w:color="auto"/>
                        <w:left w:val="none" w:sz="0" w:space="0" w:color="auto"/>
                        <w:bottom w:val="none" w:sz="0" w:space="0" w:color="auto"/>
                        <w:right w:val="none" w:sz="0" w:space="0" w:color="auto"/>
                      </w:divBdr>
                      <w:divsChild>
                        <w:div w:id="1830294338">
                          <w:marLeft w:val="0"/>
                          <w:marRight w:val="0"/>
                          <w:marTop w:val="0"/>
                          <w:marBottom w:val="0"/>
                          <w:divBdr>
                            <w:top w:val="none" w:sz="0" w:space="0" w:color="auto"/>
                            <w:left w:val="none" w:sz="0" w:space="0" w:color="auto"/>
                            <w:bottom w:val="none" w:sz="0" w:space="0" w:color="auto"/>
                            <w:right w:val="none" w:sz="0" w:space="0" w:color="auto"/>
                          </w:divBdr>
                          <w:divsChild>
                            <w:div w:id="2026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102835">
      <w:bodyDiv w:val="1"/>
      <w:marLeft w:val="0"/>
      <w:marRight w:val="0"/>
      <w:marTop w:val="0"/>
      <w:marBottom w:val="0"/>
      <w:divBdr>
        <w:top w:val="none" w:sz="0" w:space="0" w:color="auto"/>
        <w:left w:val="none" w:sz="0" w:space="0" w:color="auto"/>
        <w:bottom w:val="none" w:sz="0" w:space="0" w:color="auto"/>
        <w:right w:val="none" w:sz="0" w:space="0" w:color="auto"/>
      </w:divBdr>
    </w:div>
    <w:div w:id="1528451032">
      <w:bodyDiv w:val="1"/>
      <w:marLeft w:val="0"/>
      <w:marRight w:val="0"/>
      <w:marTop w:val="0"/>
      <w:marBottom w:val="0"/>
      <w:divBdr>
        <w:top w:val="none" w:sz="0" w:space="0" w:color="auto"/>
        <w:left w:val="none" w:sz="0" w:space="0" w:color="auto"/>
        <w:bottom w:val="none" w:sz="0" w:space="0" w:color="auto"/>
        <w:right w:val="none" w:sz="0" w:space="0" w:color="auto"/>
      </w:divBdr>
    </w:div>
    <w:div w:id="1709724218">
      <w:bodyDiv w:val="1"/>
      <w:marLeft w:val="0"/>
      <w:marRight w:val="0"/>
      <w:marTop w:val="0"/>
      <w:marBottom w:val="0"/>
      <w:divBdr>
        <w:top w:val="none" w:sz="0" w:space="0" w:color="auto"/>
        <w:left w:val="none" w:sz="0" w:space="0" w:color="auto"/>
        <w:bottom w:val="none" w:sz="0" w:space="0" w:color="auto"/>
        <w:right w:val="none" w:sz="0" w:space="0" w:color="auto"/>
      </w:divBdr>
    </w:div>
    <w:div w:id="1751467078">
      <w:bodyDiv w:val="1"/>
      <w:marLeft w:val="0"/>
      <w:marRight w:val="0"/>
      <w:marTop w:val="0"/>
      <w:marBottom w:val="0"/>
      <w:divBdr>
        <w:top w:val="none" w:sz="0" w:space="0" w:color="auto"/>
        <w:left w:val="none" w:sz="0" w:space="0" w:color="auto"/>
        <w:bottom w:val="none" w:sz="0" w:space="0" w:color="auto"/>
        <w:right w:val="none" w:sz="0" w:space="0" w:color="auto"/>
      </w:divBdr>
    </w:div>
    <w:div w:id="1752390122">
      <w:bodyDiv w:val="1"/>
      <w:marLeft w:val="0"/>
      <w:marRight w:val="0"/>
      <w:marTop w:val="0"/>
      <w:marBottom w:val="0"/>
      <w:divBdr>
        <w:top w:val="none" w:sz="0" w:space="0" w:color="auto"/>
        <w:left w:val="none" w:sz="0" w:space="0" w:color="auto"/>
        <w:bottom w:val="none" w:sz="0" w:space="0" w:color="auto"/>
        <w:right w:val="none" w:sz="0" w:space="0" w:color="auto"/>
      </w:divBdr>
    </w:div>
    <w:div w:id="1798254782">
      <w:bodyDiv w:val="1"/>
      <w:marLeft w:val="0"/>
      <w:marRight w:val="0"/>
      <w:marTop w:val="0"/>
      <w:marBottom w:val="0"/>
      <w:divBdr>
        <w:top w:val="none" w:sz="0" w:space="0" w:color="auto"/>
        <w:left w:val="none" w:sz="0" w:space="0" w:color="auto"/>
        <w:bottom w:val="none" w:sz="0" w:space="0" w:color="auto"/>
        <w:right w:val="none" w:sz="0" w:space="0" w:color="auto"/>
      </w:divBdr>
    </w:div>
    <w:div w:id="1954625827">
      <w:bodyDiv w:val="1"/>
      <w:marLeft w:val="0"/>
      <w:marRight w:val="0"/>
      <w:marTop w:val="0"/>
      <w:marBottom w:val="0"/>
      <w:divBdr>
        <w:top w:val="none" w:sz="0" w:space="0" w:color="auto"/>
        <w:left w:val="none" w:sz="0" w:space="0" w:color="auto"/>
        <w:bottom w:val="none" w:sz="0" w:space="0" w:color="auto"/>
        <w:right w:val="none" w:sz="0" w:space="0" w:color="auto"/>
      </w:divBdr>
    </w:div>
    <w:div w:id="19761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to.gov.au/Tax-professionals/Services-and-support/Working-online/Practitioner-lodgment-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27942E2C4BAF1148BAD47705F549ED9C" ma:contentTypeVersion="6421" ma:contentTypeDescription="" ma:contentTypeScope="" ma:versionID="7da33cd97eec00772e0990c15a3d01b1">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215186dd4cce1c30c83f21e367562a8"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IconOverlay xmlns="http://schemas.microsoft.com/sharepoint/v4" xsi:nil="true"/>
    <TaxCatchAll xmlns="9f7bc583-7cbe-45b9-a2bd-8bbb6543b37e">
      <Value>8</Value>
    </TaxCatchAll>
    <_dlc_DocId xmlns="9f7bc583-7cbe-45b9-a2bd-8bbb6543b37e">2017RG-269-850</_dlc_DocId>
    <_dlc_DocIdUrl xmlns="9f7bc583-7cbe-45b9-a2bd-8bbb6543b37e">
      <Url>http://tweb13/sites/rg/iitd/rr/_layouts/15/DocIdRedir.aspx?ID=2017RG-269-850</Url>
      <Description>2017RG-269-850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82D7-B529-465B-9AFD-88E88281BFCE}">
  <ds:schemaRefs>
    <ds:schemaRef ds:uri="http://schemas.microsoft.com/office/2006/metadata/longProperties"/>
  </ds:schemaRefs>
</ds:datastoreItem>
</file>

<file path=customXml/itemProps2.xml><?xml version="1.0" encoding="utf-8"?>
<ds:datastoreItem xmlns:ds="http://schemas.openxmlformats.org/officeDocument/2006/customXml" ds:itemID="{732978F9-A135-4CA2-BEB7-E2BFAFDB67E6}"/>
</file>

<file path=customXml/itemProps3.xml><?xml version="1.0" encoding="utf-8"?>
<ds:datastoreItem xmlns:ds="http://schemas.openxmlformats.org/officeDocument/2006/customXml" ds:itemID="{1A30CAA3-3C9E-4D4A-BD68-833A39FC277C}">
  <ds:schemaRefs>
    <ds:schemaRef ds:uri="http://schemas.microsoft.com/sharepoint/events"/>
  </ds:schemaRefs>
</ds:datastoreItem>
</file>

<file path=customXml/itemProps4.xml><?xml version="1.0" encoding="utf-8"?>
<ds:datastoreItem xmlns:ds="http://schemas.openxmlformats.org/officeDocument/2006/customXml" ds:itemID="{31A9A786-4086-4C0C-98E2-2565B2DAD1B4}">
  <ds:schemaRefs>
    <ds:schemaRef ds:uri="office.server.policy"/>
  </ds:schemaRefs>
</ds:datastoreItem>
</file>

<file path=customXml/itemProps5.xml><?xml version="1.0" encoding="utf-8"?>
<ds:datastoreItem xmlns:ds="http://schemas.openxmlformats.org/officeDocument/2006/customXml" ds:itemID="{3178BB8E-48E2-4430-89A7-6910DD2A7AA4}">
  <ds:schemaRefs>
    <ds:schemaRef ds:uri="http://schemas.microsoft.com/sharepoint/v3/contenttype/forms"/>
  </ds:schemaRefs>
</ds:datastoreItem>
</file>

<file path=customXml/itemProps6.xml><?xml version="1.0" encoding="utf-8"?>
<ds:datastoreItem xmlns:ds="http://schemas.openxmlformats.org/officeDocument/2006/customXml" ds:itemID="{D2FD3CB3-9150-47D7-BE69-217F8A9E3834}">
  <ds:schemaRefs>
    <ds:schemaRef ds:uri="http://schemas.microsoft.com/sharepoint/v4"/>
    <ds:schemaRef ds:uri="http://purl.org/dc/terms/"/>
    <ds:schemaRef ds:uri="http://schemas.microsoft.com/office/2006/metadata/properties"/>
    <ds:schemaRef ds:uri="http://schemas.microsoft.com/sharepoint/v3"/>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9f7bc583-7cbe-45b9-a2bd-8bbb6543b37e"/>
  </ds:schemaRefs>
</ds:datastoreItem>
</file>

<file path=customXml/itemProps7.xml><?xml version="1.0" encoding="utf-8"?>
<ds:datastoreItem xmlns:ds="http://schemas.openxmlformats.org/officeDocument/2006/customXml" ds:itemID="{0D5741F0-E83F-48C3-974C-025E635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10498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Guidelines for the presentation of documents to Parliament</vt:lpstr>
    </vt:vector>
  </TitlesOfParts>
  <LinksUpToDate>false</LinksUpToDate>
  <CharactersWithSpaces>12315</CharactersWithSpaces>
  <SharedDoc>false</SharedDoc>
  <HLinks>
    <vt:vector size="1212" baseType="variant">
      <vt:variant>
        <vt:i4>7405606</vt:i4>
      </vt:variant>
      <vt:variant>
        <vt:i4>768</vt:i4>
      </vt:variant>
      <vt:variant>
        <vt:i4>0</vt:i4>
      </vt:variant>
      <vt:variant>
        <vt:i4>5</vt:i4>
      </vt:variant>
      <vt:variant>
        <vt:lpwstr>https://www.legislation.gov.au/Details/C2013A00123</vt:lpwstr>
      </vt:variant>
      <vt:variant>
        <vt:lpwstr/>
      </vt:variant>
      <vt:variant>
        <vt:i4>8257636</vt:i4>
      </vt:variant>
      <vt:variant>
        <vt:i4>765</vt:i4>
      </vt:variant>
      <vt:variant>
        <vt:i4>0</vt:i4>
      </vt:variant>
      <vt:variant>
        <vt:i4>5</vt:i4>
      </vt:variant>
      <vt:variant>
        <vt:lpwstr>http://www.finance.gov.au/resource-management/performance/</vt:lpwstr>
      </vt:variant>
      <vt:variant>
        <vt:lpwstr/>
      </vt:variant>
      <vt:variant>
        <vt:i4>852052</vt:i4>
      </vt:variant>
      <vt:variant>
        <vt:i4>762</vt:i4>
      </vt:variant>
      <vt:variant>
        <vt:i4>0</vt:i4>
      </vt:variant>
      <vt:variant>
        <vt:i4>5</vt:i4>
      </vt:variant>
      <vt:variant>
        <vt:lpwstr>http://www.finance.gov.au/librarydeposit</vt:lpwstr>
      </vt:variant>
      <vt:variant>
        <vt:lpwstr/>
      </vt:variant>
      <vt:variant>
        <vt:i4>7405682</vt:i4>
      </vt:variant>
      <vt:variant>
        <vt:i4>759</vt:i4>
      </vt:variant>
      <vt:variant>
        <vt:i4>0</vt:i4>
      </vt:variant>
      <vt:variant>
        <vt:i4>5</vt:i4>
      </vt:variant>
      <vt:variant>
        <vt:lpwstr>http://www.aph.gov.au/Parliamentary_Business/Chamber_documents/Tabled_Papers/Advice_to_government_agencies</vt:lpwstr>
      </vt:variant>
      <vt:variant>
        <vt:lpwstr/>
      </vt:variant>
      <vt:variant>
        <vt:i4>720901</vt:i4>
      </vt:variant>
      <vt:variant>
        <vt:i4>756</vt:i4>
      </vt:variant>
      <vt:variant>
        <vt:i4>0</vt:i4>
      </vt:variant>
      <vt:variant>
        <vt:i4>5</vt:i4>
      </vt:variant>
      <vt:variant>
        <vt:lpwstr>http://www.aph.gov.au/Parliamentary_Business/Chamber_documents/Senate_chamber_documents/sds</vt:lpwstr>
      </vt:variant>
      <vt:variant>
        <vt:lpwstr/>
      </vt:variant>
      <vt:variant>
        <vt:i4>5242937</vt:i4>
      </vt:variant>
      <vt:variant>
        <vt:i4>753</vt:i4>
      </vt:variant>
      <vt:variant>
        <vt:i4>0</vt:i4>
      </vt:variant>
      <vt:variant>
        <vt:i4>5</vt:i4>
      </vt:variant>
      <vt:variant>
        <vt:lpwstr>http://www.aph.gov.au/Parliamentary_Business/Chamber_documents/Dynamic_Red</vt:lpwstr>
      </vt:variant>
      <vt:variant>
        <vt:lpwstr/>
      </vt:variant>
      <vt:variant>
        <vt:i4>393258</vt:i4>
      </vt:variant>
      <vt:variant>
        <vt:i4>750</vt:i4>
      </vt:variant>
      <vt:variant>
        <vt:i4>0</vt:i4>
      </vt:variant>
      <vt:variant>
        <vt:i4>5</vt:i4>
      </vt:variant>
      <vt:variant>
        <vt:lpwstr>http://www.aph.gov.au/Parliamentary_Business/Chamber_documents/Senate_chamber_documents/Journals_of_the_Senate</vt:lpwstr>
      </vt:variant>
      <vt:variant>
        <vt:lpwstr/>
      </vt:variant>
      <vt:variant>
        <vt:i4>8257545</vt:i4>
      </vt:variant>
      <vt:variant>
        <vt:i4>747</vt:i4>
      </vt:variant>
      <vt:variant>
        <vt:i4>0</vt:i4>
      </vt:variant>
      <vt:variant>
        <vt:i4>5</vt:i4>
      </vt:variant>
      <vt:variant>
        <vt:lpwstr>http://www.aph.gov.au/Parliamentary_Business/Chamber_documents/Live_Minutes</vt:lpwstr>
      </vt:variant>
      <vt:variant>
        <vt:lpwstr/>
      </vt:variant>
      <vt:variant>
        <vt:i4>3080236</vt:i4>
      </vt:variant>
      <vt:variant>
        <vt:i4>744</vt:i4>
      </vt:variant>
      <vt:variant>
        <vt:i4>0</vt:i4>
      </vt:variant>
      <vt:variant>
        <vt:i4>5</vt:i4>
      </vt:variant>
      <vt:variant>
        <vt:lpwstr>http://www.aph.gov.au/Parliamentary_Business/Chamber_documents/HoR/Votes_and_Proceedings</vt:lpwstr>
      </vt:variant>
      <vt:variant>
        <vt:lpwstr/>
      </vt:variant>
      <vt:variant>
        <vt:i4>3932172</vt:i4>
      </vt:variant>
      <vt:variant>
        <vt:i4>741</vt:i4>
      </vt:variant>
      <vt:variant>
        <vt:i4>0</vt:i4>
      </vt:variant>
      <vt:variant>
        <vt:i4>5</vt:i4>
      </vt:variant>
      <vt:variant>
        <vt:lpwstr>mailto:table.docs@aph.gov.au</vt:lpwstr>
      </vt:variant>
      <vt:variant>
        <vt:lpwstr/>
      </vt:variant>
      <vt:variant>
        <vt:i4>4980863</vt:i4>
      </vt:variant>
      <vt:variant>
        <vt:i4>738</vt:i4>
      </vt:variant>
      <vt:variant>
        <vt:i4>0</vt:i4>
      </vt:variant>
      <vt:variant>
        <vt:i4>5</vt:i4>
      </vt:variant>
      <vt:variant>
        <vt:lpwstr>mailto:documents.tabled@aph.gov.au</vt:lpwstr>
      </vt:variant>
      <vt:variant>
        <vt:lpwstr/>
      </vt:variant>
      <vt:variant>
        <vt:i4>7798789</vt:i4>
      </vt:variant>
      <vt:variant>
        <vt:i4>735</vt:i4>
      </vt:variant>
      <vt:variant>
        <vt:i4>0</vt:i4>
      </vt:variant>
      <vt:variant>
        <vt:i4>5</vt:i4>
      </vt:variant>
      <vt:variant>
        <vt:lpwstr>mailto:SenatePLO@pmc.gov.au</vt:lpwstr>
      </vt:variant>
      <vt:variant>
        <vt:lpwstr/>
      </vt:variant>
      <vt:variant>
        <vt:i4>4259882</vt:i4>
      </vt:variant>
      <vt:variant>
        <vt:i4>732</vt:i4>
      </vt:variant>
      <vt:variant>
        <vt:i4>0</vt:i4>
      </vt:variant>
      <vt:variant>
        <vt:i4>5</vt:i4>
      </vt:variant>
      <vt:variant>
        <vt:lpwstr>mailto:HousePLO@pmc.gov.au</vt:lpwstr>
      </vt:variant>
      <vt:variant>
        <vt:lpwstr/>
      </vt:variant>
      <vt:variant>
        <vt:i4>1638507</vt:i4>
      </vt:variant>
      <vt:variant>
        <vt:i4>729</vt:i4>
      </vt:variant>
      <vt:variant>
        <vt:i4>0</vt:i4>
      </vt:variant>
      <vt:variant>
        <vt:i4>5</vt:i4>
      </vt:variant>
      <vt:variant>
        <vt:lpwstr>mailto:tabling@pmc.gov.au</vt:lpwstr>
      </vt:variant>
      <vt:variant>
        <vt:lpwstr/>
      </vt:variant>
      <vt:variant>
        <vt:i4>3735598</vt:i4>
      </vt:variant>
      <vt:variant>
        <vt:i4>726</vt:i4>
      </vt:variant>
      <vt:variant>
        <vt:i4>0</vt:i4>
      </vt:variant>
      <vt:variant>
        <vt:i4>5</vt:i4>
      </vt:variant>
      <vt:variant>
        <vt:lpwstr>http://www.aph.gov.au/About_Parliament/Senate/Powers_practice_n_procedures/~/media/E0E211044D6C4C9E992EE8D093145A6E.ashx</vt:lpwstr>
      </vt:variant>
      <vt:variant>
        <vt:lpwstr/>
      </vt:variant>
      <vt:variant>
        <vt:i4>7340128</vt:i4>
      </vt:variant>
      <vt:variant>
        <vt:i4>723</vt:i4>
      </vt:variant>
      <vt:variant>
        <vt:i4>0</vt:i4>
      </vt:variant>
      <vt:variant>
        <vt:i4>5</vt:i4>
      </vt:variant>
      <vt:variant>
        <vt:lpwstr>http://www.aph.gov.au/About_Parliament/House_of_Representatives/Powers_practice_and_procedure/House_of_Representatives_Standing_Orders</vt:lpwstr>
      </vt:variant>
      <vt:variant>
        <vt:lpwstr/>
      </vt:variant>
      <vt:variant>
        <vt:i4>3735598</vt:i4>
      </vt:variant>
      <vt:variant>
        <vt:i4>720</vt:i4>
      </vt:variant>
      <vt:variant>
        <vt:i4>0</vt:i4>
      </vt:variant>
      <vt:variant>
        <vt:i4>5</vt:i4>
      </vt:variant>
      <vt:variant>
        <vt:lpwstr>http://www.aph.gov.au/About_Parliament/Senate/Powers_practice_n_procedures/~/media/E0E211044D6C4C9E992EE8D093145A6E.ashx</vt:lpwstr>
      </vt:variant>
      <vt:variant>
        <vt:lpwstr/>
      </vt:variant>
      <vt:variant>
        <vt:i4>4980863</vt:i4>
      </vt:variant>
      <vt:variant>
        <vt:i4>717</vt:i4>
      </vt:variant>
      <vt:variant>
        <vt:i4>0</vt:i4>
      </vt:variant>
      <vt:variant>
        <vt:i4>5</vt:i4>
      </vt:variant>
      <vt:variant>
        <vt:lpwstr>mailto:documents.tabled@aph.gov.au</vt:lpwstr>
      </vt:variant>
      <vt:variant>
        <vt:lpwstr/>
      </vt:variant>
      <vt:variant>
        <vt:i4>589859</vt:i4>
      </vt:variant>
      <vt:variant>
        <vt:i4>714</vt:i4>
      </vt:variant>
      <vt:variant>
        <vt:i4>0</vt:i4>
      </vt:variant>
      <vt:variant>
        <vt:i4>5</vt:i4>
      </vt:variant>
      <vt:variant>
        <vt:lpwstr/>
      </vt:variant>
      <vt:variant>
        <vt:lpwstr>_Commonwealth_Library_Deposit</vt:lpwstr>
      </vt:variant>
      <vt:variant>
        <vt:i4>327723</vt:i4>
      </vt:variant>
      <vt:variant>
        <vt:i4>711</vt:i4>
      </vt:variant>
      <vt:variant>
        <vt:i4>0</vt:i4>
      </vt:variant>
      <vt:variant>
        <vt:i4>5</vt:i4>
      </vt:variant>
      <vt:variant>
        <vt:lpwstr>mailto:Hansard-hsu@aph.gov.au</vt:lpwstr>
      </vt:variant>
      <vt:variant>
        <vt:lpwstr/>
      </vt:variant>
      <vt:variant>
        <vt:i4>1703976</vt:i4>
      </vt:variant>
      <vt:variant>
        <vt:i4>708</vt:i4>
      </vt:variant>
      <vt:variant>
        <vt:i4>0</vt:i4>
      </vt:variant>
      <vt:variant>
        <vt:i4>5</vt:i4>
      </vt:variant>
      <vt:variant>
        <vt:lpwstr>mailto:Hansard.esg@aph.gov.au</vt:lpwstr>
      </vt:variant>
      <vt:variant>
        <vt:lpwstr/>
      </vt:variant>
      <vt:variant>
        <vt:i4>5767267</vt:i4>
      </vt:variant>
      <vt:variant>
        <vt:i4>705</vt:i4>
      </vt:variant>
      <vt:variant>
        <vt:i4>0</vt:i4>
      </vt:variant>
      <vt:variant>
        <vt:i4>5</vt:i4>
      </vt:variant>
      <vt:variant>
        <vt:lpwstr/>
      </vt:variant>
      <vt:variant>
        <vt:lpwstr>_Availability_of_Documents</vt:lpwstr>
      </vt:variant>
      <vt:variant>
        <vt:i4>4980863</vt:i4>
      </vt:variant>
      <vt:variant>
        <vt:i4>702</vt:i4>
      </vt:variant>
      <vt:variant>
        <vt:i4>0</vt:i4>
      </vt:variant>
      <vt:variant>
        <vt:i4>5</vt:i4>
      </vt:variant>
      <vt:variant>
        <vt:lpwstr>mailto:documents.tabled@aph.gov.au</vt:lpwstr>
      </vt:variant>
      <vt:variant>
        <vt:lpwstr/>
      </vt:variant>
      <vt:variant>
        <vt:i4>6357065</vt:i4>
      </vt:variant>
      <vt:variant>
        <vt:i4>699</vt:i4>
      </vt:variant>
      <vt:variant>
        <vt:i4>0</vt:i4>
      </vt:variant>
      <vt:variant>
        <vt:i4>5</vt:i4>
      </vt:variant>
      <vt:variant>
        <vt:lpwstr/>
      </vt:variant>
      <vt:variant>
        <vt:lpwstr>Appendix_H</vt:lpwstr>
      </vt:variant>
      <vt:variant>
        <vt:i4>6553673</vt:i4>
      </vt:variant>
      <vt:variant>
        <vt:i4>696</vt:i4>
      </vt:variant>
      <vt:variant>
        <vt:i4>0</vt:i4>
      </vt:variant>
      <vt:variant>
        <vt:i4>5</vt:i4>
      </vt:variant>
      <vt:variant>
        <vt:lpwstr/>
      </vt:variant>
      <vt:variant>
        <vt:lpwstr>Appendix_M</vt:lpwstr>
      </vt:variant>
      <vt:variant>
        <vt:i4>5767267</vt:i4>
      </vt:variant>
      <vt:variant>
        <vt:i4>693</vt:i4>
      </vt:variant>
      <vt:variant>
        <vt:i4>0</vt:i4>
      </vt:variant>
      <vt:variant>
        <vt:i4>5</vt:i4>
      </vt:variant>
      <vt:variant>
        <vt:lpwstr/>
      </vt:variant>
      <vt:variant>
        <vt:lpwstr>_Availability_of_Documents</vt:lpwstr>
      </vt:variant>
      <vt:variant>
        <vt:i4>4980863</vt:i4>
      </vt:variant>
      <vt:variant>
        <vt:i4>690</vt:i4>
      </vt:variant>
      <vt:variant>
        <vt:i4>0</vt:i4>
      </vt:variant>
      <vt:variant>
        <vt:i4>5</vt:i4>
      </vt:variant>
      <vt:variant>
        <vt:lpwstr>mailto:documents.tabled@aph.gov.au</vt:lpwstr>
      </vt:variant>
      <vt:variant>
        <vt:lpwstr/>
      </vt:variant>
      <vt:variant>
        <vt:i4>6357065</vt:i4>
      </vt:variant>
      <vt:variant>
        <vt:i4>687</vt:i4>
      </vt:variant>
      <vt:variant>
        <vt:i4>0</vt:i4>
      </vt:variant>
      <vt:variant>
        <vt:i4>5</vt:i4>
      </vt:variant>
      <vt:variant>
        <vt:lpwstr/>
      </vt:variant>
      <vt:variant>
        <vt:lpwstr>Appendix_H</vt:lpwstr>
      </vt:variant>
      <vt:variant>
        <vt:i4>6553673</vt:i4>
      </vt:variant>
      <vt:variant>
        <vt:i4>684</vt:i4>
      </vt:variant>
      <vt:variant>
        <vt:i4>0</vt:i4>
      </vt:variant>
      <vt:variant>
        <vt:i4>5</vt:i4>
      </vt:variant>
      <vt:variant>
        <vt:lpwstr/>
      </vt:variant>
      <vt:variant>
        <vt:lpwstr>Appendix_M</vt:lpwstr>
      </vt:variant>
      <vt:variant>
        <vt:i4>3932172</vt:i4>
      </vt:variant>
      <vt:variant>
        <vt:i4>681</vt:i4>
      </vt:variant>
      <vt:variant>
        <vt:i4>0</vt:i4>
      </vt:variant>
      <vt:variant>
        <vt:i4>5</vt:i4>
      </vt:variant>
      <vt:variant>
        <vt:lpwstr>mailto:table.docs@aph.gov.au</vt:lpwstr>
      </vt:variant>
      <vt:variant>
        <vt:lpwstr/>
      </vt:variant>
      <vt:variant>
        <vt:i4>3866633</vt:i4>
      </vt:variant>
      <vt:variant>
        <vt:i4>678</vt:i4>
      </vt:variant>
      <vt:variant>
        <vt:i4>0</vt:i4>
      </vt:variant>
      <vt:variant>
        <vt:i4>5</vt:i4>
      </vt:variant>
      <vt:variant>
        <vt:lpwstr/>
      </vt:variant>
      <vt:variant>
        <vt:lpwstr>presenting_docs_to_president</vt:lpwstr>
      </vt:variant>
      <vt:variant>
        <vt:i4>1179696</vt:i4>
      </vt:variant>
      <vt:variant>
        <vt:i4>675</vt:i4>
      </vt:variant>
      <vt:variant>
        <vt:i4>0</vt:i4>
      </vt:variant>
      <vt:variant>
        <vt:i4>5</vt:i4>
      </vt:variant>
      <vt:variant>
        <vt:lpwstr>mailto:regords.sen@aph.gov.au</vt:lpwstr>
      </vt:variant>
      <vt:variant>
        <vt:lpwstr/>
      </vt:variant>
      <vt:variant>
        <vt:i4>5767267</vt:i4>
      </vt:variant>
      <vt:variant>
        <vt:i4>672</vt:i4>
      </vt:variant>
      <vt:variant>
        <vt:i4>0</vt:i4>
      </vt:variant>
      <vt:variant>
        <vt:i4>5</vt:i4>
      </vt:variant>
      <vt:variant>
        <vt:lpwstr/>
      </vt:variant>
      <vt:variant>
        <vt:lpwstr>_Availability_of_Documents</vt:lpwstr>
      </vt:variant>
      <vt:variant>
        <vt:i4>7733348</vt:i4>
      </vt:variant>
      <vt:variant>
        <vt:i4>669</vt:i4>
      </vt:variant>
      <vt:variant>
        <vt:i4>0</vt:i4>
      </vt:variant>
      <vt:variant>
        <vt:i4>5</vt:i4>
      </vt:variant>
      <vt:variant>
        <vt:lpwstr/>
      </vt:variant>
      <vt:variant>
        <vt:lpwstr>_Ministerial_Statements</vt:lpwstr>
      </vt:variant>
      <vt:variant>
        <vt:i4>7929929</vt:i4>
      </vt:variant>
      <vt:variant>
        <vt:i4>666</vt:i4>
      </vt:variant>
      <vt:variant>
        <vt:i4>0</vt:i4>
      </vt:variant>
      <vt:variant>
        <vt:i4>5</vt:i4>
      </vt:variant>
      <vt:variant>
        <vt:lpwstr/>
      </vt:variant>
      <vt:variant>
        <vt:lpwstr>Appendix_P</vt:lpwstr>
      </vt:variant>
      <vt:variant>
        <vt:i4>4980863</vt:i4>
      </vt:variant>
      <vt:variant>
        <vt:i4>663</vt:i4>
      </vt:variant>
      <vt:variant>
        <vt:i4>0</vt:i4>
      </vt:variant>
      <vt:variant>
        <vt:i4>5</vt:i4>
      </vt:variant>
      <vt:variant>
        <vt:lpwstr>mailto:documents.tabled@aph.gov.au</vt:lpwstr>
      </vt:variant>
      <vt:variant>
        <vt:lpwstr/>
      </vt:variant>
      <vt:variant>
        <vt:i4>327723</vt:i4>
      </vt:variant>
      <vt:variant>
        <vt:i4>660</vt:i4>
      </vt:variant>
      <vt:variant>
        <vt:i4>0</vt:i4>
      </vt:variant>
      <vt:variant>
        <vt:i4>5</vt:i4>
      </vt:variant>
      <vt:variant>
        <vt:lpwstr>mailto:Hansard-hsu@aph.gov.au</vt:lpwstr>
      </vt:variant>
      <vt:variant>
        <vt:lpwstr/>
      </vt:variant>
      <vt:variant>
        <vt:i4>1703976</vt:i4>
      </vt:variant>
      <vt:variant>
        <vt:i4>657</vt:i4>
      </vt:variant>
      <vt:variant>
        <vt:i4>0</vt:i4>
      </vt:variant>
      <vt:variant>
        <vt:i4>5</vt:i4>
      </vt:variant>
      <vt:variant>
        <vt:lpwstr>mailto:Hansard.esg@aph.gov.au</vt:lpwstr>
      </vt:variant>
      <vt:variant>
        <vt:lpwstr/>
      </vt:variant>
      <vt:variant>
        <vt:i4>6357065</vt:i4>
      </vt:variant>
      <vt:variant>
        <vt:i4>654</vt:i4>
      </vt:variant>
      <vt:variant>
        <vt:i4>0</vt:i4>
      </vt:variant>
      <vt:variant>
        <vt:i4>5</vt:i4>
      </vt:variant>
      <vt:variant>
        <vt:lpwstr/>
      </vt:variant>
      <vt:variant>
        <vt:lpwstr>Appendix_H</vt:lpwstr>
      </vt:variant>
      <vt:variant>
        <vt:i4>5767267</vt:i4>
      </vt:variant>
      <vt:variant>
        <vt:i4>651</vt:i4>
      </vt:variant>
      <vt:variant>
        <vt:i4>0</vt:i4>
      </vt:variant>
      <vt:variant>
        <vt:i4>5</vt:i4>
      </vt:variant>
      <vt:variant>
        <vt:lpwstr/>
      </vt:variant>
      <vt:variant>
        <vt:lpwstr>_Availability_of_Documents</vt:lpwstr>
      </vt:variant>
      <vt:variant>
        <vt:i4>6684745</vt:i4>
      </vt:variant>
      <vt:variant>
        <vt:i4>648</vt:i4>
      </vt:variant>
      <vt:variant>
        <vt:i4>0</vt:i4>
      </vt:variant>
      <vt:variant>
        <vt:i4>5</vt:i4>
      </vt:variant>
      <vt:variant>
        <vt:lpwstr/>
      </vt:variant>
      <vt:variant>
        <vt:lpwstr>Appendix_O</vt:lpwstr>
      </vt:variant>
      <vt:variant>
        <vt:i4>5767267</vt:i4>
      </vt:variant>
      <vt:variant>
        <vt:i4>645</vt:i4>
      </vt:variant>
      <vt:variant>
        <vt:i4>0</vt:i4>
      </vt:variant>
      <vt:variant>
        <vt:i4>5</vt:i4>
      </vt:variant>
      <vt:variant>
        <vt:lpwstr/>
      </vt:variant>
      <vt:variant>
        <vt:lpwstr>_Availability_of_Documents</vt:lpwstr>
      </vt:variant>
      <vt:variant>
        <vt:i4>4980863</vt:i4>
      </vt:variant>
      <vt:variant>
        <vt:i4>642</vt:i4>
      </vt:variant>
      <vt:variant>
        <vt:i4>0</vt:i4>
      </vt:variant>
      <vt:variant>
        <vt:i4>5</vt:i4>
      </vt:variant>
      <vt:variant>
        <vt:lpwstr>mailto:documents.tabled@aph.gov.au</vt:lpwstr>
      </vt:variant>
      <vt:variant>
        <vt:lpwstr/>
      </vt:variant>
      <vt:variant>
        <vt:i4>327723</vt:i4>
      </vt:variant>
      <vt:variant>
        <vt:i4>639</vt:i4>
      </vt:variant>
      <vt:variant>
        <vt:i4>0</vt:i4>
      </vt:variant>
      <vt:variant>
        <vt:i4>5</vt:i4>
      </vt:variant>
      <vt:variant>
        <vt:lpwstr>mailto:Hansard-hsu@aph.gov.au</vt:lpwstr>
      </vt:variant>
      <vt:variant>
        <vt:lpwstr/>
      </vt:variant>
      <vt:variant>
        <vt:i4>1703976</vt:i4>
      </vt:variant>
      <vt:variant>
        <vt:i4>636</vt:i4>
      </vt:variant>
      <vt:variant>
        <vt:i4>0</vt:i4>
      </vt:variant>
      <vt:variant>
        <vt:i4>5</vt:i4>
      </vt:variant>
      <vt:variant>
        <vt:lpwstr>mailto:Hansard.esg@aph.gov.au</vt:lpwstr>
      </vt:variant>
      <vt:variant>
        <vt:lpwstr/>
      </vt:variant>
      <vt:variant>
        <vt:i4>6357065</vt:i4>
      </vt:variant>
      <vt:variant>
        <vt:i4>633</vt:i4>
      </vt:variant>
      <vt:variant>
        <vt:i4>0</vt:i4>
      </vt:variant>
      <vt:variant>
        <vt:i4>5</vt:i4>
      </vt:variant>
      <vt:variant>
        <vt:lpwstr/>
      </vt:variant>
      <vt:variant>
        <vt:lpwstr>Appendix_H</vt:lpwstr>
      </vt:variant>
      <vt:variant>
        <vt:i4>5767267</vt:i4>
      </vt:variant>
      <vt:variant>
        <vt:i4>630</vt:i4>
      </vt:variant>
      <vt:variant>
        <vt:i4>0</vt:i4>
      </vt:variant>
      <vt:variant>
        <vt:i4>5</vt:i4>
      </vt:variant>
      <vt:variant>
        <vt:lpwstr/>
      </vt:variant>
      <vt:variant>
        <vt:lpwstr>_Availability_of_Documents</vt:lpwstr>
      </vt:variant>
      <vt:variant>
        <vt:i4>6750281</vt:i4>
      </vt:variant>
      <vt:variant>
        <vt:i4>627</vt:i4>
      </vt:variant>
      <vt:variant>
        <vt:i4>0</vt:i4>
      </vt:variant>
      <vt:variant>
        <vt:i4>5</vt:i4>
      </vt:variant>
      <vt:variant>
        <vt:lpwstr/>
      </vt:variant>
      <vt:variant>
        <vt:lpwstr>Appendix_N</vt:lpwstr>
      </vt:variant>
      <vt:variant>
        <vt:i4>589859</vt:i4>
      </vt:variant>
      <vt:variant>
        <vt:i4>624</vt:i4>
      </vt:variant>
      <vt:variant>
        <vt:i4>0</vt:i4>
      </vt:variant>
      <vt:variant>
        <vt:i4>5</vt:i4>
      </vt:variant>
      <vt:variant>
        <vt:lpwstr/>
      </vt:variant>
      <vt:variant>
        <vt:lpwstr>_Commonwealth_Library_Deposit</vt:lpwstr>
      </vt:variant>
      <vt:variant>
        <vt:i4>5767267</vt:i4>
      </vt:variant>
      <vt:variant>
        <vt:i4>621</vt:i4>
      </vt:variant>
      <vt:variant>
        <vt:i4>0</vt:i4>
      </vt:variant>
      <vt:variant>
        <vt:i4>5</vt:i4>
      </vt:variant>
      <vt:variant>
        <vt:lpwstr/>
      </vt:variant>
      <vt:variant>
        <vt:lpwstr>_Availability_of_Documents</vt:lpwstr>
      </vt:variant>
      <vt:variant>
        <vt:i4>4980863</vt:i4>
      </vt:variant>
      <vt:variant>
        <vt:i4>618</vt:i4>
      </vt:variant>
      <vt:variant>
        <vt:i4>0</vt:i4>
      </vt:variant>
      <vt:variant>
        <vt:i4>5</vt:i4>
      </vt:variant>
      <vt:variant>
        <vt:lpwstr>mailto:documents.tabled@aph.gov.au</vt:lpwstr>
      </vt:variant>
      <vt:variant>
        <vt:lpwstr/>
      </vt:variant>
      <vt:variant>
        <vt:i4>6357065</vt:i4>
      </vt:variant>
      <vt:variant>
        <vt:i4>615</vt:i4>
      </vt:variant>
      <vt:variant>
        <vt:i4>0</vt:i4>
      </vt:variant>
      <vt:variant>
        <vt:i4>5</vt:i4>
      </vt:variant>
      <vt:variant>
        <vt:lpwstr/>
      </vt:variant>
      <vt:variant>
        <vt:lpwstr>Appendix_H</vt:lpwstr>
      </vt:variant>
      <vt:variant>
        <vt:i4>5767267</vt:i4>
      </vt:variant>
      <vt:variant>
        <vt:i4>612</vt:i4>
      </vt:variant>
      <vt:variant>
        <vt:i4>0</vt:i4>
      </vt:variant>
      <vt:variant>
        <vt:i4>5</vt:i4>
      </vt:variant>
      <vt:variant>
        <vt:lpwstr/>
      </vt:variant>
      <vt:variant>
        <vt:lpwstr>_Availability_of_Documents</vt:lpwstr>
      </vt:variant>
      <vt:variant>
        <vt:i4>7929929</vt:i4>
      </vt:variant>
      <vt:variant>
        <vt:i4>609</vt:i4>
      </vt:variant>
      <vt:variant>
        <vt:i4>0</vt:i4>
      </vt:variant>
      <vt:variant>
        <vt:i4>5</vt:i4>
      </vt:variant>
      <vt:variant>
        <vt:lpwstr/>
      </vt:variant>
      <vt:variant>
        <vt:lpwstr>Appendix_P</vt:lpwstr>
      </vt:variant>
      <vt:variant>
        <vt:i4>6684745</vt:i4>
      </vt:variant>
      <vt:variant>
        <vt:i4>606</vt:i4>
      </vt:variant>
      <vt:variant>
        <vt:i4>0</vt:i4>
      </vt:variant>
      <vt:variant>
        <vt:i4>5</vt:i4>
      </vt:variant>
      <vt:variant>
        <vt:lpwstr/>
      </vt:variant>
      <vt:variant>
        <vt:lpwstr>Appendix_O</vt:lpwstr>
      </vt:variant>
      <vt:variant>
        <vt:i4>6750281</vt:i4>
      </vt:variant>
      <vt:variant>
        <vt:i4>603</vt:i4>
      </vt:variant>
      <vt:variant>
        <vt:i4>0</vt:i4>
      </vt:variant>
      <vt:variant>
        <vt:i4>5</vt:i4>
      </vt:variant>
      <vt:variant>
        <vt:lpwstr/>
      </vt:variant>
      <vt:variant>
        <vt:lpwstr>Appendix_N</vt:lpwstr>
      </vt:variant>
      <vt:variant>
        <vt:i4>1835127</vt:i4>
      </vt:variant>
      <vt:variant>
        <vt:i4>600</vt:i4>
      </vt:variant>
      <vt:variant>
        <vt:i4>0</vt:i4>
      </vt:variant>
      <vt:variant>
        <vt:i4>5</vt:i4>
      </vt:variant>
      <vt:variant>
        <vt:lpwstr>mailto:loadingdock@aph.gov.au</vt:lpwstr>
      </vt:variant>
      <vt:variant>
        <vt:lpwstr/>
      </vt:variant>
      <vt:variant>
        <vt:i4>6815817</vt:i4>
      </vt:variant>
      <vt:variant>
        <vt:i4>597</vt:i4>
      </vt:variant>
      <vt:variant>
        <vt:i4>0</vt:i4>
      </vt:variant>
      <vt:variant>
        <vt:i4>5</vt:i4>
      </vt:variant>
      <vt:variant>
        <vt:lpwstr/>
      </vt:variant>
      <vt:variant>
        <vt:lpwstr>Appendix_A</vt:lpwstr>
      </vt:variant>
      <vt:variant>
        <vt:i4>6815817</vt:i4>
      </vt:variant>
      <vt:variant>
        <vt:i4>594</vt:i4>
      </vt:variant>
      <vt:variant>
        <vt:i4>0</vt:i4>
      </vt:variant>
      <vt:variant>
        <vt:i4>5</vt:i4>
      </vt:variant>
      <vt:variant>
        <vt:lpwstr/>
      </vt:variant>
      <vt:variant>
        <vt:lpwstr>Appendix_A</vt:lpwstr>
      </vt:variant>
      <vt:variant>
        <vt:i4>6357065</vt:i4>
      </vt:variant>
      <vt:variant>
        <vt:i4>591</vt:i4>
      </vt:variant>
      <vt:variant>
        <vt:i4>0</vt:i4>
      </vt:variant>
      <vt:variant>
        <vt:i4>5</vt:i4>
      </vt:variant>
      <vt:variant>
        <vt:lpwstr/>
      </vt:variant>
      <vt:variant>
        <vt:lpwstr>Appendix_H</vt:lpwstr>
      </vt:variant>
      <vt:variant>
        <vt:i4>6815817</vt:i4>
      </vt:variant>
      <vt:variant>
        <vt:i4>588</vt:i4>
      </vt:variant>
      <vt:variant>
        <vt:i4>0</vt:i4>
      </vt:variant>
      <vt:variant>
        <vt:i4>5</vt:i4>
      </vt:variant>
      <vt:variant>
        <vt:lpwstr/>
      </vt:variant>
      <vt:variant>
        <vt:lpwstr>Appendix_A</vt:lpwstr>
      </vt:variant>
      <vt:variant>
        <vt:i4>7209033</vt:i4>
      </vt:variant>
      <vt:variant>
        <vt:i4>585</vt:i4>
      </vt:variant>
      <vt:variant>
        <vt:i4>0</vt:i4>
      </vt:variant>
      <vt:variant>
        <vt:i4>5</vt:i4>
      </vt:variant>
      <vt:variant>
        <vt:lpwstr/>
      </vt:variant>
      <vt:variant>
        <vt:lpwstr>Appendix_G</vt:lpwstr>
      </vt:variant>
      <vt:variant>
        <vt:i4>6946889</vt:i4>
      </vt:variant>
      <vt:variant>
        <vt:i4>582</vt:i4>
      </vt:variant>
      <vt:variant>
        <vt:i4>0</vt:i4>
      </vt:variant>
      <vt:variant>
        <vt:i4>5</vt:i4>
      </vt:variant>
      <vt:variant>
        <vt:lpwstr/>
      </vt:variant>
      <vt:variant>
        <vt:lpwstr>Appendix_C</vt:lpwstr>
      </vt:variant>
      <vt:variant>
        <vt:i4>852052</vt:i4>
      </vt:variant>
      <vt:variant>
        <vt:i4>579</vt:i4>
      </vt:variant>
      <vt:variant>
        <vt:i4>0</vt:i4>
      </vt:variant>
      <vt:variant>
        <vt:i4>5</vt:i4>
      </vt:variant>
      <vt:variant>
        <vt:lpwstr>http://www.finance.gov.au/librarydeposit</vt:lpwstr>
      </vt:variant>
      <vt:variant>
        <vt:lpwstr/>
      </vt:variant>
      <vt:variant>
        <vt:i4>4980863</vt:i4>
      </vt:variant>
      <vt:variant>
        <vt:i4>576</vt:i4>
      </vt:variant>
      <vt:variant>
        <vt:i4>0</vt:i4>
      </vt:variant>
      <vt:variant>
        <vt:i4>5</vt:i4>
      </vt:variant>
      <vt:variant>
        <vt:lpwstr>mailto:documents.tabled@aph.gov.au</vt:lpwstr>
      </vt:variant>
      <vt:variant>
        <vt:lpwstr/>
      </vt:variant>
      <vt:variant>
        <vt:i4>7209033</vt:i4>
      </vt:variant>
      <vt:variant>
        <vt:i4>573</vt:i4>
      </vt:variant>
      <vt:variant>
        <vt:i4>0</vt:i4>
      </vt:variant>
      <vt:variant>
        <vt:i4>5</vt:i4>
      </vt:variant>
      <vt:variant>
        <vt:lpwstr/>
      </vt:variant>
      <vt:variant>
        <vt:lpwstr>Appendix_G</vt:lpwstr>
      </vt:variant>
      <vt:variant>
        <vt:i4>6553673</vt:i4>
      </vt:variant>
      <vt:variant>
        <vt:i4>570</vt:i4>
      </vt:variant>
      <vt:variant>
        <vt:i4>0</vt:i4>
      </vt:variant>
      <vt:variant>
        <vt:i4>5</vt:i4>
      </vt:variant>
      <vt:variant>
        <vt:lpwstr/>
      </vt:variant>
      <vt:variant>
        <vt:lpwstr>Appendix_M</vt:lpwstr>
      </vt:variant>
      <vt:variant>
        <vt:i4>7209033</vt:i4>
      </vt:variant>
      <vt:variant>
        <vt:i4>567</vt:i4>
      </vt:variant>
      <vt:variant>
        <vt:i4>0</vt:i4>
      </vt:variant>
      <vt:variant>
        <vt:i4>5</vt:i4>
      </vt:variant>
      <vt:variant>
        <vt:lpwstr/>
      </vt:variant>
      <vt:variant>
        <vt:lpwstr>Appendix_G</vt:lpwstr>
      </vt:variant>
      <vt:variant>
        <vt:i4>6619209</vt:i4>
      </vt:variant>
      <vt:variant>
        <vt:i4>564</vt:i4>
      </vt:variant>
      <vt:variant>
        <vt:i4>0</vt:i4>
      </vt:variant>
      <vt:variant>
        <vt:i4>5</vt:i4>
      </vt:variant>
      <vt:variant>
        <vt:lpwstr/>
      </vt:variant>
      <vt:variant>
        <vt:lpwstr>Appendix_L</vt:lpwstr>
      </vt:variant>
      <vt:variant>
        <vt:i4>7864393</vt:i4>
      </vt:variant>
      <vt:variant>
        <vt:i4>561</vt:i4>
      </vt:variant>
      <vt:variant>
        <vt:i4>0</vt:i4>
      </vt:variant>
      <vt:variant>
        <vt:i4>5</vt:i4>
      </vt:variant>
      <vt:variant>
        <vt:lpwstr/>
      </vt:variant>
      <vt:variant>
        <vt:lpwstr>Appendix_Q</vt:lpwstr>
      </vt:variant>
      <vt:variant>
        <vt:i4>7274569</vt:i4>
      </vt:variant>
      <vt:variant>
        <vt:i4>558</vt:i4>
      </vt:variant>
      <vt:variant>
        <vt:i4>0</vt:i4>
      </vt:variant>
      <vt:variant>
        <vt:i4>5</vt:i4>
      </vt:variant>
      <vt:variant>
        <vt:lpwstr/>
      </vt:variant>
      <vt:variant>
        <vt:lpwstr>Appendix_F</vt:lpwstr>
      </vt:variant>
      <vt:variant>
        <vt:i4>3080236</vt:i4>
      </vt:variant>
      <vt:variant>
        <vt:i4>555</vt:i4>
      </vt:variant>
      <vt:variant>
        <vt:i4>0</vt:i4>
      </vt:variant>
      <vt:variant>
        <vt:i4>5</vt:i4>
      </vt:variant>
      <vt:variant>
        <vt:lpwstr>http://www.aph.gov.au/Parliamentary_Business/Chamber_documents/HoR/Votes_and_Proceedings</vt:lpwstr>
      </vt:variant>
      <vt:variant>
        <vt:lpwstr/>
      </vt:variant>
      <vt:variant>
        <vt:i4>393258</vt:i4>
      </vt:variant>
      <vt:variant>
        <vt:i4>552</vt:i4>
      </vt:variant>
      <vt:variant>
        <vt:i4>0</vt:i4>
      </vt:variant>
      <vt:variant>
        <vt:i4>5</vt:i4>
      </vt:variant>
      <vt:variant>
        <vt:lpwstr>http://www.aph.gov.au/Parliamentary_Business/Chamber_documents/Senate_chamber_documents/Journals_of_the_Senate</vt:lpwstr>
      </vt:variant>
      <vt:variant>
        <vt:lpwstr/>
      </vt:variant>
      <vt:variant>
        <vt:i4>8192058</vt:i4>
      </vt:variant>
      <vt:variant>
        <vt:i4>549</vt:i4>
      </vt:variant>
      <vt:variant>
        <vt:i4>0</vt:i4>
      </vt:variant>
      <vt:variant>
        <vt:i4>5</vt:i4>
      </vt:variant>
      <vt:variant>
        <vt:lpwstr>http://www.aph.gov.au/</vt:lpwstr>
      </vt:variant>
      <vt:variant>
        <vt:lpwstr/>
      </vt:variant>
      <vt:variant>
        <vt:i4>393258</vt:i4>
      </vt:variant>
      <vt:variant>
        <vt:i4>546</vt:i4>
      </vt:variant>
      <vt:variant>
        <vt:i4>0</vt:i4>
      </vt:variant>
      <vt:variant>
        <vt:i4>5</vt:i4>
      </vt:variant>
      <vt:variant>
        <vt:lpwstr>http://www.aph.gov.au/Parliamentary_Business/Chamber_documents/Senate_chamber_documents/Journals_of_the_Senate</vt:lpwstr>
      </vt:variant>
      <vt:variant>
        <vt:lpwstr/>
      </vt:variant>
      <vt:variant>
        <vt:i4>3080236</vt:i4>
      </vt:variant>
      <vt:variant>
        <vt:i4>543</vt:i4>
      </vt:variant>
      <vt:variant>
        <vt:i4>0</vt:i4>
      </vt:variant>
      <vt:variant>
        <vt:i4>5</vt:i4>
      </vt:variant>
      <vt:variant>
        <vt:lpwstr>http://www.aph.gov.au/Parliamentary_Business/Chamber_documents/HoR/Votes_and_Proceedings</vt:lpwstr>
      </vt:variant>
      <vt:variant>
        <vt:lpwstr/>
      </vt:variant>
      <vt:variant>
        <vt:i4>7929929</vt:i4>
      </vt:variant>
      <vt:variant>
        <vt:i4>540</vt:i4>
      </vt:variant>
      <vt:variant>
        <vt:i4>0</vt:i4>
      </vt:variant>
      <vt:variant>
        <vt:i4>5</vt:i4>
      </vt:variant>
      <vt:variant>
        <vt:lpwstr/>
      </vt:variant>
      <vt:variant>
        <vt:lpwstr>Appendix_P</vt:lpwstr>
      </vt:variant>
      <vt:variant>
        <vt:i4>7077961</vt:i4>
      </vt:variant>
      <vt:variant>
        <vt:i4>537</vt:i4>
      </vt:variant>
      <vt:variant>
        <vt:i4>0</vt:i4>
      </vt:variant>
      <vt:variant>
        <vt:i4>5</vt:i4>
      </vt:variant>
      <vt:variant>
        <vt:lpwstr/>
      </vt:variant>
      <vt:variant>
        <vt:lpwstr>Appendix_E</vt:lpwstr>
      </vt:variant>
      <vt:variant>
        <vt:i4>7012425</vt:i4>
      </vt:variant>
      <vt:variant>
        <vt:i4>534</vt:i4>
      </vt:variant>
      <vt:variant>
        <vt:i4>0</vt:i4>
      </vt:variant>
      <vt:variant>
        <vt:i4>5</vt:i4>
      </vt:variant>
      <vt:variant>
        <vt:lpwstr/>
      </vt:variant>
      <vt:variant>
        <vt:lpwstr>Appendix_B</vt:lpwstr>
      </vt:variant>
      <vt:variant>
        <vt:i4>7929929</vt:i4>
      </vt:variant>
      <vt:variant>
        <vt:i4>531</vt:i4>
      </vt:variant>
      <vt:variant>
        <vt:i4>0</vt:i4>
      </vt:variant>
      <vt:variant>
        <vt:i4>5</vt:i4>
      </vt:variant>
      <vt:variant>
        <vt:lpwstr/>
      </vt:variant>
      <vt:variant>
        <vt:lpwstr>Appendix_P</vt:lpwstr>
      </vt:variant>
      <vt:variant>
        <vt:i4>7077961</vt:i4>
      </vt:variant>
      <vt:variant>
        <vt:i4>528</vt:i4>
      </vt:variant>
      <vt:variant>
        <vt:i4>0</vt:i4>
      </vt:variant>
      <vt:variant>
        <vt:i4>5</vt:i4>
      </vt:variant>
      <vt:variant>
        <vt:lpwstr/>
      </vt:variant>
      <vt:variant>
        <vt:lpwstr>Appendix_E</vt:lpwstr>
      </vt:variant>
      <vt:variant>
        <vt:i4>7012425</vt:i4>
      </vt:variant>
      <vt:variant>
        <vt:i4>525</vt:i4>
      </vt:variant>
      <vt:variant>
        <vt:i4>0</vt:i4>
      </vt:variant>
      <vt:variant>
        <vt:i4>5</vt:i4>
      </vt:variant>
      <vt:variant>
        <vt:lpwstr/>
      </vt:variant>
      <vt:variant>
        <vt:lpwstr>Appendix_B</vt:lpwstr>
      </vt:variant>
      <vt:variant>
        <vt:i4>6488137</vt:i4>
      </vt:variant>
      <vt:variant>
        <vt:i4>522</vt:i4>
      </vt:variant>
      <vt:variant>
        <vt:i4>0</vt:i4>
      </vt:variant>
      <vt:variant>
        <vt:i4>5</vt:i4>
      </vt:variant>
      <vt:variant>
        <vt:lpwstr/>
      </vt:variant>
      <vt:variant>
        <vt:lpwstr>Appendix_J</vt:lpwstr>
      </vt:variant>
      <vt:variant>
        <vt:i4>7733348</vt:i4>
      </vt:variant>
      <vt:variant>
        <vt:i4>519</vt:i4>
      </vt:variant>
      <vt:variant>
        <vt:i4>0</vt:i4>
      </vt:variant>
      <vt:variant>
        <vt:i4>5</vt:i4>
      </vt:variant>
      <vt:variant>
        <vt:lpwstr/>
      </vt:variant>
      <vt:variant>
        <vt:lpwstr>_Ministerial_Statements</vt:lpwstr>
      </vt:variant>
      <vt:variant>
        <vt:i4>6750281</vt:i4>
      </vt:variant>
      <vt:variant>
        <vt:i4>516</vt:i4>
      </vt:variant>
      <vt:variant>
        <vt:i4>0</vt:i4>
      </vt:variant>
      <vt:variant>
        <vt:i4>5</vt:i4>
      </vt:variant>
      <vt:variant>
        <vt:lpwstr/>
      </vt:variant>
      <vt:variant>
        <vt:lpwstr>Appendix_N</vt:lpwstr>
      </vt:variant>
      <vt:variant>
        <vt:i4>6357065</vt:i4>
      </vt:variant>
      <vt:variant>
        <vt:i4>513</vt:i4>
      </vt:variant>
      <vt:variant>
        <vt:i4>0</vt:i4>
      </vt:variant>
      <vt:variant>
        <vt:i4>5</vt:i4>
      </vt:variant>
      <vt:variant>
        <vt:lpwstr/>
      </vt:variant>
      <vt:variant>
        <vt:lpwstr>Appendix_H</vt:lpwstr>
      </vt:variant>
      <vt:variant>
        <vt:i4>6946889</vt:i4>
      </vt:variant>
      <vt:variant>
        <vt:i4>510</vt:i4>
      </vt:variant>
      <vt:variant>
        <vt:i4>0</vt:i4>
      </vt:variant>
      <vt:variant>
        <vt:i4>5</vt:i4>
      </vt:variant>
      <vt:variant>
        <vt:lpwstr/>
      </vt:variant>
      <vt:variant>
        <vt:lpwstr>Appendix_C</vt:lpwstr>
      </vt:variant>
      <vt:variant>
        <vt:i4>7012425</vt:i4>
      </vt:variant>
      <vt:variant>
        <vt:i4>507</vt:i4>
      </vt:variant>
      <vt:variant>
        <vt:i4>0</vt:i4>
      </vt:variant>
      <vt:variant>
        <vt:i4>5</vt:i4>
      </vt:variant>
      <vt:variant>
        <vt:lpwstr/>
      </vt:variant>
      <vt:variant>
        <vt:lpwstr>Appendix_B</vt:lpwstr>
      </vt:variant>
      <vt:variant>
        <vt:i4>6422601</vt:i4>
      </vt:variant>
      <vt:variant>
        <vt:i4>504</vt:i4>
      </vt:variant>
      <vt:variant>
        <vt:i4>0</vt:i4>
      </vt:variant>
      <vt:variant>
        <vt:i4>5</vt:i4>
      </vt:variant>
      <vt:variant>
        <vt:lpwstr/>
      </vt:variant>
      <vt:variant>
        <vt:lpwstr>Appendix_K</vt:lpwstr>
      </vt:variant>
      <vt:variant>
        <vt:i4>7864393</vt:i4>
      </vt:variant>
      <vt:variant>
        <vt:i4>501</vt:i4>
      </vt:variant>
      <vt:variant>
        <vt:i4>0</vt:i4>
      </vt:variant>
      <vt:variant>
        <vt:i4>5</vt:i4>
      </vt:variant>
      <vt:variant>
        <vt:lpwstr/>
      </vt:variant>
      <vt:variant>
        <vt:lpwstr>Appendix_Q</vt:lpwstr>
      </vt:variant>
      <vt:variant>
        <vt:i4>7733348</vt:i4>
      </vt:variant>
      <vt:variant>
        <vt:i4>498</vt:i4>
      </vt:variant>
      <vt:variant>
        <vt:i4>0</vt:i4>
      </vt:variant>
      <vt:variant>
        <vt:i4>5</vt:i4>
      </vt:variant>
      <vt:variant>
        <vt:lpwstr/>
      </vt:variant>
      <vt:variant>
        <vt:lpwstr>_Ministerial_Statements</vt:lpwstr>
      </vt:variant>
      <vt:variant>
        <vt:i4>3866633</vt:i4>
      </vt:variant>
      <vt:variant>
        <vt:i4>495</vt:i4>
      </vt:variant>
      <vt:variant>
        <vt:i4>0</vt:i4>
      </vt:variant>
      <vt:variant>
        <vt:i4>5</vt:i4>
      </vt:variant>
      <vt:variant>
        <vt:lpwstr/>
      </vt:variant>
      <vt:variant>
        <vt:lpwstr>presenting_docs_to_president</vt:lpwstr>
      </vt:variant>
      <vt:variant>
        <vt:i4>6684745</vt:i4>
      </vt:variant>
      <vt:variant>
        <vt:i4>492</vt:i4>
      </vt:variant>
      <vt:variant>
        <vt:i4>0</vt:i4>
      </vt:variant>
      <vt:variant>
        <vt:i4>5</vt:i4>
      </vt:variant>
      <vt:variant>
        <vt:lpwstr/>
      </vt:variant>
      <vt:variant>
        <vt:lpwstr>Appendix_O</vt:lpwstr>
      </vt:variant>
      <vt:variant>
        <vt:i4>7143497</vt:i4>
      </vt:variant>
      <vt:variant>
        <vt:i4>489</vt:i4>
      </vt:variant>
      <vt:variant>
        <vt:i4>0</vt:i4>
      </vt:variant>
      <vt:variant>
        <vt:i4>5</vt:i4>
      </vt:variant>
      <vt:variant>
        <vt:lpwstr/>
      </vt:variant>
      <vt:variant>
        <vt:lpwstr>Appendix_D</vt:lpwstr>
      </vt:variant>
      <vt:variant>
        <vt:i4>7012425</vt:i4>
      </vt:variant>
      <vt:variant>
        <vt:i4>486</vt:i4>
      </vt:variant>
      <vt:variant>
        <vt:i4>0</vt:i4>
      </vt:variant>
      <vt:variant>
        <vt:i4>5</vt:i4>
      </vt:variant>
      <vt:variant>
        <vt:lpwstr/>
      </vt:variant>
      <vt:variant>
        <vt:lpwstr>Appendix_B</vt:lpwstr>
      </vt:variant>
      <vt:variant>
        <vt:i4>6291529</vt:i4>
      </vt:variant>
      <vt:variant>
        <vt:i4>483</vt:i4>
      </vt:variant>
      <vt:variant>
        <vt:i4>0</vt:i4>
      </vt:variant>
      <vt:variant>
        <vt:i4>5</vt:i4>
      </vt:variant>
      <vt:variant>
        <vt:lpwstr/>
      </vt:variant>
      <vt:variant>
        <vt:lpwstr>Appendix_I</vt:lpwstr>
      </vt:variant>
      <vt:variant>
        <vt:i4>6357065</vt:i4>
      </vt:variant>
      <vt:variant>
        <vt:i4>480</vt:i4>
      </vt:variant>
      <vt:variant>
        <vt:i4>0</vt:i4>
      </vt:variant>
      <vt:variant>
        <vt:i4>5</vt:i4>
      </vt:variant>
      <vt:variant>
        <vt:lpwstr/>
      </vt:variant>
      <vt:variant>
        <vt:lpwstr>Appendix_H</vt:lpwstr>
      </vt:variant>
      <vt:variant>
        <vt:i4>2228287</vt:i4>
      </vt:variant>
      <vt:variant>
        <vt:i4>477</vt:i4>
      </vt:variant>
      <vt:variant>
        <vt:i4>0</vt:i4>
      </vt:variant>
      <vt:variant>
        <vt:i4>5</vt:i4>
      </vt:variant>
      <vt:variant>
        <vt:lpwstr>http://www.dpmc.gov.au/resource-centre/government/cabinet-handbook-9th-edition</vt:lpwstr>
      </vt:variant>
      <vt:variant>
        <vt:lpwstr/>
      </vt:variant>
      <vt:variant>
        <vt:i4>6291529</vt:i4>
      </vt:variant>
      <vt:variant>
        <vt:i4>474</vt:i4>
      </vt:variant>
      <vt:variant>
        <vt:i4>0</vt:i4>
      </vt:variant>
      <vt:variant>
        <vt:i4>5</vt:i4>
      </vt:variant>
      <vt:variant>
        <vt:lpwstr/>
      </vt:variant>
      <vt:variant>
        <vt:lpwstr>Appendix_I</vt:lpwstr>
      </vt:variant>
      <vt:variant>
        <vt:i4>6422601</vt:i4>
      </vt:variant>
      <vt:variant>
        <vt:i4>471</vt:i4>
      </vt:variant>
      <vt:variant>
        <vt:i4>0</vt:i4>
      </vt:variant>
      <vt:variant>
        <vt:i4>5</vt:i4>
      </vt:variant>
      <vt:variant>
        <vt:lpwstr/>
      </vt:variant>
      <vt:variant>
        <vt:lpwstr>Appendix_K</vt:lpwstr>
      </vt:variant>
      <vt:variant>
        <vt:i4>5373974</vt:i4>
      </vt:variant>
      <vt:variant>
        <vt:i4>468</vt:i4>
      </vt:variant>
      <vt:variant>
        <vt:i4>0</vt:i4>
      </vt:variant>
      <vt:variant>
        <vt:i4>5</vt:i4>
      </vt:variant>
      <vt:variant>
        <vt:lpwstr/>
      </vt:variant>
      <vt:variant>
        <vt:lpwstr>Appendix_J_para3</vt:lpwstr>
      </vt:variant>
      <vt:variant>
        <vt:i4>5308538</vt:i4>
      </vt:variant>
      <vt:variant>
        <vt:i4>465</vt:i4>
      </vt:variant>
      <vt:variant>
        <vt:i4>0</vt:i4>
      </vt:variant>
      <vt:variant>
        <vt:i4>5</vt:i4>
      </vt:variant>
      <vt:variant>
        <vt:lpwstr>http://www.aph.gov.au/Parliamentary_Business/Committees</vt:lpwstr>
      </vt:variant>
      <vt:variant>
        <vt:lpwstr/>
      </vt:variant>
      <vt:variant>
        <vt:i4>6422601</vt:i4>
      </vt:variant>
      <vt:variant>
        <vt:i4>462</vt:i4>
      </vt:variant>
      <vt:variant>
        <vt:i4>0</vt:i4>
      </vt:variant>
      <vt:variant>
        <vt:i4>5</vt:i4>
      </vt:variant>
      <vt:variant>
        <vt:lpwstr/>
      </vt:variant>
      <vt:variant>
        <vt:lpwstr>Appendix_K</vt:lpwstr>
      </vt:variant>
      <vt:variant>
        <vt:i4>7209033</vt:i4>
      </vt:variant>
      <vt:variant>
        <vt:i4>459</vt:i4>
      </vt:variant>
      <vt:variant>
        <vt:i4>0</vt:i4>
      </vt:variant>
      <vt:variant>
        <vt:i4>5</vt:i4>
      </vt:variant>
      <vt:variant>
        <vt:lpwstr/>
      </vt:variant>
      <vt:variant>
        <vt:lpwstr>Appendix_GA</vt:lpwstr>
      </vt:variant>
      <vt:variant>
        <vt:i4>4980863</vt:i4>
      </vt:variant>
      <vt:variant>
        <vt:i4>456</vt:i4>
      </vt:variant>
      <vt:variant>
        <vt:i4>0</vt:i4>
      </vt:variant>
      <vt:variant>
        <vt:i4>5</vt:i4>
      </vt:variant>
      <vt:variant>
        <vt:lpwstr>mailto:documents.tabled@aph.gov.au</vt:lpwstr>
      </vt:variant>
      <vt:variant>
        <vt:lpwstr/>
      </vt:variant>
      <vt:variant>
        <vt:i4>131157</vt:i4>
      </vt:variant>
      <vt:variant>
        <vt:i4>453</vt:i4>
      </vt:variant>
      <vt:variant>
        <vt:i4>0</vt:i4>
      </vt:variant>
      <vt:variant>
        <vt:i4>5</vt:i4>
      </vt:variant>
      <vt:variant>
        <vt:lpwstr>http://www.comlaw.gov.au/Details/C2004C00584</vt:lpwstr>
      </vt:variant>
      <vt:variant>
        <vt:lpwstr/>
      </vt:variant>
      <vt:variant>
        <vt:i4>7077922</vt:i4>
      </vt:variant>
      <vt:variant>
        <vt:i4>450</vt:i4>
      </vt:variant>
      <vt:variant>
        <vt:i4>0</vt:i4>
      </vt:variant>
      <vt:variant>
        <vt:i4>5</vt:i4>
      </vt:variant>
      <vt:variant>
        <vt:lpwstr>http://aph.gov.au/About_Parliament/House_of_Representatives/Powers_practice_and_procedure/Practice6</vt:lpwstr>
      </vt:variant>
      <vt:variant>
        <vt:lpwstr/>
      </vt:variant>
      <vt:variant>
        <vt:i4>3866633</vt:i4>
      </vt:variant>
      <vt:variant>
        <vt:i4>447</vt:i4>
      </vt:variant>
      <vt:variant>
        <vt:i4>0</vt:i4>
      </vt:variant>
      <vt:variant>
        <vt:i4>5</vt:i4>
      </vt:variant>
      <vt:variant>
        <vt:lpwstr/>
      </vt:variant>
      <vt:variant>
        <vt:lpwstr>presenting_docs_to_president</vt:lpwstr>
      </vt:variant>
      <vt:variant>
        <vt:i4>7733348</vt:i4>
      </vt:variant>
      <vt:variant>
        <vt:i4>444</vt:i4>
      </vt:variant>
      <vt:variant>
        <vt:i4>0</vt:i4>
      </vt:variant>
      <vt:variant>
        <vt:i4>5</vt:i4>
      </vt:variant>
      <vt:variant>
        <vt:lpwstr/>
      </vt:variant>
      <vt:variant>
        <vt:lpwstr>_Ministerial_Statements</vt:lpwstr>
      </vt:variant>
      <vt:variant>
        <vt:i4>6357065</vt:i4>
      </vt:variant>
      <vt:variant>
        <vt:i4>441</vt:i4>
      </vt:variant>
      <vt:variant>
        <vt:i4>0</vt:i4>
      </vt:variant>
      <vt:variant>
        <vt:i4>5</vt:i4>
      </vt:variant>
      <vt:variant>
        <vt:lpwstr/>
      </vt:variant>
      <vt:variant>
        <vt:lpwstr>Appendix_H</vt:lpwstr>
      </vt:variant>
      <vt:variant>
        <vt:i4>7864393</vt:i4>
      </vt:variant>
      <vt:variant>
        <vt:i4>438</vt:i4>
      </vt:variant>
      <vt:variant>
        <vt:i4>0</vt:i4>
      </vt:variant>
      <vt:variant>
        <vt:i4>5</vt:i4>
      </vt:variant>
      <vt:variant>
        <vt:lpwstr/>
      </vt:variant>
      <vt:variant>
        <vt:lpwstr>Appendix_Q</vt:lpwstr>
      </vt:variant>
      <vt:variant>
        <vt:i4>6750281</vt:i4>
      </vt:variant>
      <vt:variant>
        <vt:i4>435</vt:i4>
      </vt:variant>
      <vt:variant>
        <vt:i4>0</vt:i4>
      </vt:variant>
      <vt:variant>
        <vt:i4>5</vt:i4>
      </vt:variant>
      <vt:variant>
        <vt:lpwstr/>
      </vt:variant>
      <vt:variant>
        <vt:lpwstr>Appendix_N</vt:lpwstr>
      </vt:variant>
      <vt:variant>
        <vt:i4>6946889</vt:i4>
      </vt:variant>
      <vt:variant>
        <vt:i4>432</vt:i4>
      </vt:variant>
      <vt:variant>
        <vt:i4>0</vt:i4>
      </vt:variant>
      <vt:variant>
        <vt:i4>5</vt:i4>
      </vt:variant>
      <vt:variant>
        <vt:lpwstr/>
      </vt:variant>
      <vt:variant>
        <vt:lpwstr>Appendix_C</vt:lpwstr>
      </vt:variant>
      <vt:variant>
        <vt:i4>7012425</vt:i4>
      </vt:variant>
      <vt:variant>
        <vt:i4>429</vt:i4>
      </vt:variant>
      <vt:variant>
        <vt:i4>0</vt:i4>
      </vt:variant>
      <vt:variant>
        <vt:i4>5</vt:i4>
      </vt:variant>
      <vt:variant>
        <vt:lpwstr/>
      </vt:variant>
      <vt:variant>
        <vt:lpwstr>Appendix_B</vt:lpwstr>
      </vt:variant>
      <vt:variant>
        <vt:i4>538443817</vt:i4>
      </vt:variant>
      <vt:variant>
        <vt:i4>426</vt:i4>
      </vt:variant>
      <vt:variant>
        <vt:i4>0</vt:i4>
      </vt:variant>
      <vt:variant>
        <vt:i4>5</vt:i4>
      </vt:variant>
      <vt:variant>
        <vt:lpwstr/>
      </vt:variant>
      <vt:variant>
        <vt:lpwstr>_DEEMED/CLERK’S_DOCUMENTS</vt:lpwstr>
      </vt:variant>
      <vt:variant>
        <vt:i4>8257636</vt:i4>
      </vt:variant>
      <vt:variant>
        <vt:i4>423</vt:i4>
      </vt:variant>
      <vt:variant>
        <vt:i4>0</vt:i4>
      </vt:variant>
      <vt:variant>
        <vt:i4>5</vt:i4>
      </vt:variant>
      <vt:variant>
        <vt:lpwstr>http://www.finance.gov.au/resource-management/performance/</vt:lpwstr>
      </vt:variant>
      <vt:variant>
        <vt:lpwstr/>
      </vt:variant>
      <vt:variant>
        <vt:i4>8257636</vt:i4>
      </vt:variant>
      <vt:variant>
        <vt:i4>420</vt:i4>
      </vt:variant>
      <vt:variant>
        <vt:i4>0</vt:i4>
      </vt:variant>
      <vt:variant>
        <vt:i4>5</vt:i4>
      </vt:variant>
      <vt:variant>
        <vt:lpwstr>http://www.finance.gov.au/resource-management/performance/</vt:lpwstr>
      </vt:variant>
      <vt:variant>
        <vt:lpwstr/>
      </vt:variant>
      <vt:variant>
        <vt:i4>7405682</vt:i4>
      </vt:variant>
      <vt:variant>
        <vt:i4>417</vt:i4>
      </vt:variant>
      <vt:variant>
        <vt:i4>0</vt:i4>
      </vt:variant>
      <vt:variant>
        <vt:i4>5</vt:i4>
      </vt:variant>
      <vt:variant>
        <vt:lpwstr>http://www.aph.gov.au/Parliamentary_Business/Chamber_documents/Tabled_Papers/Advice_to_government_agencies</vt:lpwstr>
      </vt:variant>
      <vt:variant>
        <vt:lpwstr/>
      </vt:variant>
      <vt:variant>
        <vt:i4>393258</vt:i4>
      </vt:variant>
      <vt:variant>
        <vt:i4>414</vt:i4>
      </vt:variant>
      <vt:variant>
        <vt:i4>0</vt:i4>
      </vt:variant>
      <vt:variant>
        <vt:i4>5</vt:i4>
      </vt:variant>
      <vt:variant>
        <vt:lpwstr>http://www.aph.gov.au/Parliamentary_Business/Chamber_documents/Senate_chamber_documents/Journals_of_the_Senate</vt:lpwstr>
      </vt:variant>
      <vt:variant>
        <vt:lpwstr/>
      </vt:variant>
      <vt:variant>
        <vt:i4>3080236</vt:i4>
      </vt:variant>
      <vt:variant>
        <vt:i4>411</vt:i4>
      </vt:variant>
      <vt:variant>
        <vt:i4>0</vt:i4>
      </vt:variant>
      <vt:variant>
        <vt:i4>5</vt:i4>
      </vt:variant>
      <vt:variant>
        <vt:lpwstr>http://www.aph.gov.au/Parliamentary_Business/Chamber_documents/HoR/Votes_and_Proceedings</vt:lpwstr>
      </vt:variant>
      <vt:variant>
        <vt:lpwstr/>
      </vt:variant>
      <vt:variant>
        <vt:i4>5767267</vt:i4>
      </vt:variant>
      <vt:variant>
        <vt:i4>408</vt:i4>
      </vt:variant>
      <vt:variant>
        <vt:i4>0</vt:i4>
      </vt:variant>
      <vt:variant>
        <vt:i4>5</vt:i4>
      </vt:variant>
      <vt:variant>
        <vt:lpwstr/>
      </vt:variant>
      <vt:variant>
        <vt:lpwstr>_Availability_of_Documents</vt:lpwstr>
      </vt:variant>
      <vt:variant>
        <vt:i4>3866633</vt:i4>
      </vt:variant>
      <vt:variant>
        <vt:i4>405</vt:i4>
      </vt:variant>
      <vt:variant>
        <vt:i4>0</vt:i4>
      </vt:variant>
      <vt:variant>
        <vt:i4>5</vt:i4>
      </vt:variant>
      <vt:variant>
        <vt:lpwstr/>
      </vt:variant>
      <vt:variant>
        <vt:lpwstr>presenting_docs_to_president</vt:lpwstr>
      </vt:variant>
      <vt:variant>
        <vt:i4>5767267</vt:i4>
      </vt:variant>
      <vt:variant>
        <vt:i4>402</vt:i4>
      </vt:variant>
      <vt:variant>
        <vt:i4>0</vt:i4>
      </vt:variant>
      <vt:variant>
        <vt:i4>5</vt:i4>
      </vt:variant>
      <vt:variant>
        <vt:lpwstr/>
      </vt:variant>
      <vt:variant>
        <vt:lpwstr>_Availability_of_Documents</vt:lpwstr>
      </vt:variant>
      <vt:variant>
        <vt:i4>538443817</vt:i4>
      </vt:variant>
      <vt:variant>
        <vt:i4>399</vt:i4>
      </vt:variant>
      <vt:variant>
        <vt:i4>0</vt:i4>
      </vt:variant>
      <vt:variant>
        <vt:i4>5</vt:i4>
      </vt:variant>
      <vt:variant>
        <vt:lpwstr/>
      </vt:variant>
      <vt:variant>
        <vt:lpwstr>_DEEMED/CLERK’S_DOCUMENTS</vt:lpwstr>
      </vt:variant>
      <vt:variant>
        <vt:i4>8061001</vt:i4>
      </vt:variant>
      <vt:variant>
        <vt:i4>396</vt:i4>
      </vt:variant>
      <vt:variant>
        <vt:i4>0</vt:i4>
      </vt:variant>
      <vt:variant>
        <vt:i4>5</vt:i4>
      </vt:variant>
      <vt:variant>
        <vt:lpwstr/>
      </vt:variant>
      <vt:variant>
        <vt:lpwstr>Appendix_R</vt:lpwstr>
      </vt:variant>
      <vt:variant>
        <vt:i4>7864393</vt:i4>
      </vt:variant>
      <vt:variant>
        <vt:i4>393</vt:i4>
      </vt:variant>
      <vt:variant>
        <vt:i4>0</vt:i4>
      </vt:variant>
      <vt:variant>
        <vt:i4>5</vt:i4>
      </vt:variant>
      <vt:variant>
        <vt:lpwstr/>
      </vt:variant>
      <vt:variant>
        <vt:lpwstr>Appendix_Q</vt:lpwstr>
      </vt:variant>
      <vt:variant>
        <vt:i4>7929929</vt:i4>
      </vt:variant>
      <vt:variant>
        <vt:i4>390</vt:i4>
      </vt:variant>
      <vt:variant>
        <vt:i4>0</vt:i4>
      </vt:variant>
      <vt:variant>
        <vt:i4>5</vt:i4>
      </vt:variant>
      <vt:variant>
        <vt:lpwstr/>
      </vt:variant>
      <vt:variant>
        <vt:lpwstr>Appendix_P</vt:lpwstr>
      </vt:variant>
      <vt:variant>
        <vt:i4>6684745</vt:i4>
      </vt:variant>
      <vt:variant>
        <vt:i4>387</vt:i4>
      </vt:variant>
      <vt:variant>
        <vt:i4>0</vt:i4>
      </vt:variant>
      <vt:variant>
        <vt:i4>5</vt:i4>
      </vt:variant>
      <vt:variant>
        <vt:lpwstr/>
      </vt:variant>
      <vt:variant>
        <vt:lpwstr>Appendix_O</vt:lpwstr>
      </vt:variant>
      <vt:variant>
        <vt:i4>6750281</vt:i4>
      </vt:variant>
      <vt:variant>
        <vt:i4>384</vt:i4>
      </vt:variant>
      <vt:variant>
        <vt:i4>0</vt:i4>
      </vt:variant>
      <vt:variant>
        <vt:i4>5</vt:i4>
      </vt:variant>
      <vt:variant>
        <vt:lpwstr/>
      </vt:variant>
      <vt:variant>
        <vt:lpwstr>Appendix_N</vt:lpwstr>
      </vt:variant>
      <vt:variant>
        <vt:i4>6553673</vt:i4>
      </vt:variant>
      <vt:variant>
        <vt:i4>381</vt:i4>
      </vt:variant>
      <vt:variant>
        <vt:i4>0</vt:i4>
      </vt:variant>
      <vt:variant>
        <vt:i4>5</vt:i4>
      </vt:variant>
      <vt:variant>
        <vt:lpwstr/>
      </vt:variant>
      <vt:variant>
        <vt:lpwstr>Appendix_M</vt:lpwstr>
      </vt:variant>
      <vt:variant>
        <vt:i4>6619209</vt:i4>
      </vt:variant>
      <vt:variant>
        <vt:i4>378</vt:i4>
      </vt:variant>
      <vt:variant>
        <vt:i4>0</vt:i4>
      </vt:variant>
      <vt:variant>
        <vt:i4>5</vt:i4>
      </vt:variant>
      <vt:variant>
        <vt:lpwstr/>
      </vt:variant>
      <vt:variant>
        <vt:lpwstr>Appendix_L</vt:lpwstr>
      </vt:variant>
      <vt:variant>
        <vt:i4>6422601</vt:i4>
      </vt:variant>
      <vt:variant>
        <vt:i4>375</vt:i4>
      </vt:variant>
      <vt:variant>
        <vt:i4>0</vt:i4>
      </vt:variant>
      <vt:variant>
        <vt:i4>5</vt:i4>
      </vt:variant>
      <vt:variant>
        <vt:lpwstr/>
      </vt:variant>
      <vt:variant>
        <vt:lpwstr>Appendix_K</vt:lpwstr>
      </vt:variant>
      <vt:variant>
        <vt:i4>6488137</vt:i4>
      </vt:variant>
      <vt:variant>
        <vt:i4>372</vt:i4>
      </vt:variant>
      <vt:variant>
        <vt:i4>0</vt:i4>
      </vt:variant>
      <vt:variant>
        <vt:i4>5</vt:i4>
      </vt:variant>
      <vt:variant>
        <vt:lpwstr/>
      </vt:variant>
      <vt:variant>
        <vt:lpwstr>Appendix_J</vt:lpwstr>
      </vt:variant>
      <vt:variant>
        <vt:i4>6291529</vt:i4>
      </vt:variant>
      <vt:variant>
        <vt:i4>369</vt:i4>
      </vt:variant>
      <vt:variant>
        <vt:i4>0</vt:i4>
      </vt:variant>
      <vt:variant>
        <vt:i4>5</vt:i4>
      </vt:variant>
      <vt:variant>
        <vt:lpwstr/>
      </vt:variant>
      <vt:variant>
        <vt:lpwstr>Appendix_I</vt:lpwstr>
      </vt:variant>
      <vt:variant>
        <vt:i4>6357065</vt:i4>
      </vt:variant>
      <vt:variant>
        <vt:i4>366</vt:i4>
      </vt:variant>
      <vt:variant>
        <vt:i4>0</vt:i4>
      </vt:variant>
      <vt:variant>
        <vt:i4>5</vt:i4>
      </vt:variant>
      <vt:variant>
        <vt:lpwstr/>
      </vt:variant>
      <vt:variant>
        <vt:lpwstr>Appendix_H</vt:lpwstr>
      </vt:variant>
      <vt:variant>
        <vt:i4>7209033</vt:i4>
      </vt:variant>
      <vt:variant>
        <vt:i4>363</vt:i4>
      </vt:variant>
      <vt:variant>
        <vt:i4>0</vt:i4>
      </vt:variant>
      <vt:variant>
        <vt:i4>5</vt:i4>
      </vt:variant>
      <vt:variant>
        <vt:lpwstr/>
      </vt:variant>
      <vt:variant>
        <vt:lpwstr>Appendix_GA</vt:lpwstr>
      </vt:variant>
      <vt:variant>
        <vt:i4>7209033</vt:i4>
      </vt:variant>
      <vt:variant>
        <vt:i4>360</vt:i4>
      </vt:variant>
      <vt:variant>
        <vt:i4>0</vt:i4>
      </vt:variant>
      <vt:variant>
        <vt:i4>5</vt:i4>
      </vt:variant>
      <vt:variant>
        <vt:lpwstr/>
      </vt:variant>
      <vt:variant>
        <vt:lpwstr>Appendix_G</vt:lpwstr>
      </vt:variant>
      <vt:variant>
        <vt:i4>7274569</vt:i4>
      </vt:variant>
      <vt:variant>
        <vt:i4>357</vt:i4>
      </vt:variant>
      <vt:variant>
        <vt:i4>0</vt:i4>
      </vt:variant>
      <vt:variant>
        <vt:i4>5</vt:i4>
      </vt:variant>
      <vt:variant>
        <vt:lpwstr/>
      </vt:variant>
      <vt:variant>
        <vt:lpwstr>Appendix_F</vt:lpwstr>
      </vt:variant>
      <vt:variant>
        <vt:i4>7077961</vt:i4>
      </vt:variant>
      <vt:variant>
        <vt:i4>354</vt:i4>
      </vt:variant>
      <vt:variant>
        <vt:i4>0</vt:i4>
      </vt:variant>
      <vt:variant>
        <vt:i4>5</vt:i4>
      </vt:variant>
      <vt:variant>
        <vt:lpwstr/>
      </vt:variant>
      <vt:variant>
        <vt:lpwstr>Appendix_E</vt:lpwstr>
      </vt:variant>
      <vt:variant>
        <vt:i4>7143497</vt:i4>
      </vt:variant>
      <vt:variant>
        <vt:i4>351</vt:i4>
      </vt:variant>
      <vt:variant>
        <vt:i4>0</vt:i4>
      </vt:variant>
      <vt:variant>
        <vt:i4>5</vt:i4>
      </vt:variant>
      <vt:variant>
        <vt:lpwstr/>
      </vt:variant>
      <vt:variant>
        <vt:lpwstr>Appendix_D</vt:lpwstr>
      </vt:variant>
      <vt:variant>
        <vt:i4>6946889</vt:i4>
      </vt:variant>
      <vt:variant>
        <vt:i4>348</vt:i4>
      </vt:variant>
      <vt:variant>
        <vt:i4>0</vt:i4>
      </vt:variant>
      <vt:variant>
        <vt:i4>5</vt:i4>
      </vt:variant>
      <vt:variant>
        <vt:lpwstr/>
      </vt:variant>
      <vt:variant>
        <vt:lpwstr>Appendix_C</vt:lpwstr>
      </vt:variant>
      <vt:variant>
        <vt:i4>7012425</vt:i4>
      </vt:variant>
      <vt:variant>
        <vt:i4>345</vt:i4>
      </vt:variant>
      <vt:variant>
        <vt:i4>0</vt:i4>
      </vt:variant>
      <vt:variant>
        <vt:i4>5</vt:i4>
      </vt:variant>
      <vt:variant>
        <vt:lpwstr/>
      </vt:variant>
      <vt:variant>
        <vt:lpwstr>Appendix_B</vt:lpwstr>
      </vt:variant>
      <vt:variant>
        <vt:i4>6815817</vt:i4>
      </vt:variant>
      <vt:variant>
        <vt:i4>342</vt:i4>
      </vt:variant>
      <vt:variant>
        <vt:i4>0</vt:i4>
      </vt:variant>
      <vt:variant>
        <vt:i4>5</vt:i4>
      </vt:variant>
      <vt:variant>
        <vt:lpwstr/>
      </vt:variant>
      <vt:variant>
        <vt:lpwstr>Appendix_A</vt:lpwstr>
      </vt:variant>
      <vt:variant>
        <vt:i4>2031675</vt:i4>
      </vt:variant>
      <vt:variant>
        <vt:i4>335</vt:i4>
      </vt:variant>
      <vt:variant>
        <vt:i4>0</vt:i4>
      </vt:variant>
      <vt:variant>
        <vt:i4>5</vt:i4>
      </vt:variant>
      <vt:variant>
        <vt:lpwstr/>
      </vt:variant>
      <vt:variant>
        <vt:lpwstr>_Toc475528823</vt:lpwstr>
      </vt:variant>
      <vt:variant>
        <vt:i4>2031675</vt:i4>
      </vt:variant>
      <vt:variant>
        <vt:i4>329</vt:i4>
      </vt:variant>
      <vt:variant>
        <vt:i4>0</vt:i4>
      </vt:variant>
      <vt:variant>
        <vt:i4>5</vt:i4>
      </vt:variant>
      <vt:variant>
        <vt:lpwstr/>
      </vt:variant>
      <vt:variant>
        <vt:lpwstr>_Toc475528822</vt:lpwstr>
      </vt:variant>
      <vt:variant>
        <vt:i4>2031675</vt:i4>
      </vt:variant>
      <vt:variant>
        <vt:i4>323</vt:i4>
      </vt:variant>
      <vt:variant>
        <vt:i4>0</vt:i4>
      </vt:variant>
      <vt:variant>
        <vt:i4>5</vt:i4>
      </vt:variant>
      <vt:variant>
        <vt:lpwstr/>
      </vt:variant>
      <vt:variant>
        <vt:lpwstr>_Toc475528821</vt:lpwstr>
      </vt:variant>
      <vt:variant>
        <vt:i4>2031675</vt:i4>
      </vt:variant>
      <vt:variant>
        <vt:i4>317</vt:i4>
      </vt:variant>
      <vt:variant>
        <vt:i4>0</vt:i4>
      </vt:variant>
      <vt:variant>
        <vt:i4>5</vt:i4>
      </vt:variant>
      <vt:variant>
        <vt:lpwstr/>
      </vt:variant>
      <vt:variant>
        <vt:lpwstr>_Toc475528820</vt:lpwstr>
      </vt:variant>
      <vt:variant>
        <vt:i4>1835067</vt:i4>
      </vt:variant>
      <vt:variant>
        <vt:i4>311</vt:i4>
      </vt:variant>
      <vt:variant>
        <vt:i4>0</vt:i4>
      </vt:variant>
      <vt:variant>
        <vt:i4>5</vt:i4>
      </vt:variant>
      <vt:variant>
        <vt:lpwstr/>
      </vt:variant>
      <vt:variant>
        <vt:lpwstr>_Toc475528819</vt:lpwstr>
      </vt:variant>
      <vt:variant>
        <vt:i4>1835067</vt:i4>
      </vt:variant>
      <vt:variant>
        <vt:i4>305</vt:i4>
      </vt:variant>
      <vt:variant>
        <vt:i4>0</vt:i4>
      </vt:variant>
      <vt:variant>
        <vt:i4>5</vt:i4>
      </vt:variant>
      <vt:variant>
        <vt:lpwstr/>
      </vt:variant>
      <vt:variant>
        <vt:lpwstr>_Toc475528818</vt:lpwstr>
      </vt:variant>
      <vt:variant>
        <vt:i4>1835067</vt:i4>
      </vt:variant>
      <vt:variant>
        <vt:i4>299</vt:i4>
      </vt:variant>
      <vt:variant>
        <vt:i4>0</vt:i4>
      </vt:variant>
      <vt:variant>
        <vt:i4>5</vt:i4>
      </vt:variant>
      <vt:variant>
        <vt:lpwstr/>
      </vt:variant>
      <vt:variant>
        <vt:lpwstr>_Toc475528817</vt:lpwstr>
      </vt:variant>
      <vt:variant>
        <vt:i4>1835067</vt:i4>
      </vt:variant>
      <vt:variant>
        <vt:i4>293</vt:i4>
      </vt:variant>
      <vt:variant>
        <vt:i4>0</vt:i4>
      </vt:variant>
      <vt:variant>
        <vt:i4>5</vt:i4>
      </vt:variant>
      <vt:variant>
        <vt:lpwstr/>
      </vt:variant>
      <vt:variant>
        <vt:lpwstr>_Toc475528816</vt:lpwstr>
      </vt:variant>
      <vt:variant>
        <vt:i4>1835067</vt:i4>
      </vt:variant>
      <vt:variant>
        <vt:i4>287</vt:i4>
      </vt:variant>
      <vt:variant>
        <vt:i4>0</vt:i4>
      </vt:variant>
      <vt:variant>
        <vt:i4>5</vt:i4>
      </vt:variant>
      <vt:variant>
        <vt:lpwstr/>
      </vt:variant>
      <vt:variant>
        <vt:lpwstr>_Toc475528815</vt:lpwstr>
      </vt:variant>
      <vt:variant>
        <vt:i4>1835067</vt:i4>
      </vt:variant>
      <vt:variant>
        <vt:i4>281</vt:i4>
      </vt:variant>
      <vt:variant>
        <vt:i4>0</vt:i4>
      </vt:variant>
      <vt:variant>
        <vt:i4>5</vt:i4>
      </vt:variant>
      <vt:variant>
        <vt:lpwstr/>
      </vt:variant>
      <vt:variant>
        <vt:lpwstr>_Toc475528814</vt:lpwstr>
      </vt:variant>
      <vt:variant>
        <vt:i4>1835067</vt:i4>
      </vt:variant>
      <vt:variant>
        <vt:i4>275</vt:i4>
      </vt:variant>
      <vt:variant>
        <vt:i4>0</vt:i4>
      </vt:variant>
      <vt:variant>
        <vt:i4>5</vt:i4>
      </vt:variant>
      <vt:variant>
        <vt:lpwstr/>
      </vt:variant>
      <vt:variant>
        <vt:lpwstr>_Toc475528813</vt:lpwstr>
      </vt:variant>
      <vt:variant>
        <vt:i4>1835067</vt:i4>
      </vt:variant>
      <vt:variant>
        <vt:i4>269</vt:i4>
      </vt:variant>
      <vt:variant>
        <vt:i4>0</vt:i4>
      </vt:variant>
      <vt:variant>
        <vt:i4>5</vt:i4>
      </vt:variant>
      <vt:variant>
        <vt:lpwstr/>
      </vt:variant>
      <vt:variant>
        <vt:lpwstr>_Toc475528812</vt:lpwstr>
      </vt:variant>
      <vt:variant>
        <vt:i4>1835067</vt:i4>
      </vt:variant>
      <vt:variant>
        <vt:i4>263</vt:i4>
      </vt:variant>
      <vt:variant>
        <vt:i4>0</vt:i4>
      </vt:variant>
      <vt:variant>
        <vt:i4>5</vt:i4>
      </vt:variant>
      <vt:variant>
        <vt:lpwstr/>
      </vt:variant>
      <vt:variant>
        <vt:lpwstr>_Toc475528811</vt:lpwstr>
      </vt:variant>
      <vt:variant>
        <vt:i4>1835067</vt:i4>
      </vt:variant>
      <vt:variant>
        <vt:i4>257</vt:i4>
      </vt:variant>
      <vt:variant>
        <vt:i4>0</vt:i4>
      </vt:variant>
      <vt:variant>
        <vt:i4>5</vt:i4>
      </vt:variant>
      <vt:variant>
        <vt:lpwstr/>
      </vt:variant>
      <vt:variant>
        <vt:lpwstr>_Toc475528810</vt:lpwstr>
      </vt:variant>
      <vt:variant>
        <vt:i4>1900603</vt:i4>
      </vt:variant>
      <vt:variant>
        <vt:i4>251</vt:i4>
      </vt:variant>
      <vt:variant>
        <vt:i4>0</vt:i4>
      </vt:variant>
      <vt:variant>
        <vt:i4>5</vt:i4>
      </vt:variant>
      <vt:variant>
        <vt:lpwstr/>
      </vt:variant>
      <vt:variant>
        <vt:lpwstr>_Toc475528809</vt:lpwstr>
      </vt:variant>
      <vt:variant>
        <vt:i4>1900603</vt:i4>
      </vt:variant>
      <vt:variant>
        <vt:i4>245</vt:i4>
      </vt:variant>
      <vt:variant>
        <vt:i4>0</vt:i4>
      </vt:variant>
      <vt:variant>
        <vt:i4>5</vt:i4>
      </vt:variant>
      <vt:variant>
        <vt:lpwstr/>
      </vt:variant>
      <vt:variant>
        <vt:lpwstr>_Toc475528808</vt:lpwstr>
      </vt:variant>
      <vt:variant>
        <vt:i4>1900603</vt:i4>
      </vt:variant>
      <vt:variant>
        <vt:i4>239</vt:i4>
      </vt:variant>
      <vt:variant>
        <vt:i4>0</vt:i4>
      </vt:variant>
      <vt:variant>
        <vt:i4>5</vt:i4>
      </vt:variant>
      <vt:variant>
        <vt:lpwstr/>
      </vt:variant>
      <vt:variant>
        <vt:lpwstr>_Toc475528807</vt:lpwstr>
      </vt:variant>
      <vt:variant>
        <vt:i4>1900603</vt:i4>
      </vt:variant>
      <vt:variant>
        <vt:i4>233</vt:i4>
      </vt:variant>
      <vt:variant>
        <vt:i4>0</vt:i4>
      </vt:variant>
      <vt:variant>
        <vt:i4>5</vt:i4>
      </vt:variant>
      <vt:variant>
        <vt:lpwstr/>
      </vt:variant>
      <vt:variant>
        <vt:lpwstr>_Toc475528806</vt:lpwstr>
      </vt:variant>
      <vt:variant>
        <vt:i4>1900603</vt:i4>
      </vt:variant>
      <vt:variant>
        <vt:i4>227</vt:i4>
      </vt:variant>
      <vt:variant>
        <vt:i4>0</vt:i4>
      </vt:variant>
      <vt:variant>
        <vt:i4>5</vt:i4>
      </vt:variant>
      <vt:variant>
        <vt:lpwstr/>
      </vt:variant>
      <vt:variant>
        <vt:lpwstr>_Toc475528805</vt:lpwstr>
      </vt:variant>
      <vt:variant>
        <vt:i4>1900603</vt:i4>
      </vt:variant>
      <vt:variant>
        <vt:i4>221</vt:i4>
      </vt:variant>
      <vt:variant>
        <vt:i4>0</vt:i4>
      </vt:variant>
      <vt:variant>
        <vt:i4>5</vt:i4>
      </vt:variant>
      <vt:variant>
        <vt:lpwstr/>
      </vt:variant>
      <vt:variant>
        <vt:lpwstr>_Toc475528804</vt:lpwstr>
      </vt:variant>
      <vt:variant>
        <vt:i4>1900603</vt:i4>
      </vt:variant>
      <vt:variant>
        <vt:i4>215</vt:i4>
      </vt:variant>
      <vt:variant>
        <vt:i4>0</vt:i4>
      </vt:variant>
      <vt:variant>
        <vt:i4>5</vt:i4>
      </vt:variant>
      <vt:variant>
        <vt:lpwstr/>
      </vt:variant>
      <vt:variant>
        <vt:lpwstr>_Toc475528803</vt:lpwstr>
      </vt:variant>
      <vt:variant>
        <vt:i4>1900603</vt:i4>
      </vt:variant>
      <vt:variant>
        <vt:i4>209</vt:i4>
      </vt:variant>
      <vt:variant>
        <vt:i4>0</vt:i4>
      </vt:variant>
      <vt:variant>
        <vt:i4>5</vt:i4>
      </vt:variant>
      <vt:variant>
        <vt:lpwstr/>
      </vt:variant>
      <vt:variant>
        <vt:lpwstr>_Toc475528802</vt:lpwstr>
      </vt:variant>
      <vt:variant>
        <vt:i4>1900603</vt:i4>
      </vt:variant>
      <vt:variant>
        <vt:i4>203</vt:i4>
      </vt:variant>
      <vt:variant>
        <vt:i4>0</vt:i4>
      </vt:variant>
      <vt:variant>
        <vt:i4>5</vt:i4>
      </vt:variant>
      <vt:variant>
        <vt:lpwstr/>
      </vt:variant>
      <vt:variant>
        <vt:lpwstr>_Toc475528801</vt:lpwstr>
      </vt:variant>
      <vt:variant>
        <vt:i4>1900603</vt:i4>
      </vt:variant>
      <vt:variant>
        <vt:i4>197</vt:i4>
      </vt:variant>
      <vt:variant>
        <vt:i4>0</vt:i4>
      </vt:variant>
      <vt:variant>
        <vt:i4>5</vt:i4>
      </vt:variant>
      <vt:variant>
        <vt:lpwstr/>
      </vt:variant>
      <vt:variant>
        <vt:lpwstr>_Toc475528800</vt:lpwstr>
      </vt:variant>
      <vt:variant>
        <vt:i4>1310772</vt:i4>
      </vt:variant>
      <vt:variant>
        <vt:i4>191</vt:i4>
      </vt:variant>
      <vt:variant>
        <vt:i4>0</vt:i4>
      </vt:variant>
      <vt:variant>
        <vt:i4>5</vt:i4>
      </vt:variant>
      <vt:variant>
        <vt:lpwstr/>
      </vt:variant>
      <vt:variant>
        <vt:lpwstr>_Toc475528799</vt:lpwstr>
      </vt:variant>
      <vt:variant>
        <vt:i4>1310772</vt:i4>
      </vt:variant>
      <vt:variant>
        <vt:i4>185</vt:i4>
      </vt:variant>
      <vt:variant>
        <vt:i4>0</vt:i4>
      </vt:variant>
      <vt:variant>
        <vt:i4>5</vt:i4>
      </vt:variant>
      <vt:variant>
        <vt:lpwstr/>
      </vt:variant>
      <vt:variant>
        <vt:lpwstr>_Toc475528798</vt:lpwstr>
      </vt:variant>
      <vt:variant>
        <vt:i4>1310772</vt:i4>
      </vt:variant>
      <vt:variant>
        <vt:i4>179</vt:i4>
      </vt:variant>
      <vt:variant>
        <vt:i4>0</vt:i4>
      </vt:variant>
      <vt:variant>
        <vt:i4>5</vt:i4>
      </vt:variant>
      <vt:variant>
        <vt:lpwstr/>
      </vt:variant>
      <vt:variant>
        <vt:lpwstr>_Toc475528797</vt:lpwstr>
      </vt:variant>
      <vt:variant>
        <vt:i4>1310772</vt:i4>
      </vt:variant>
      <vt:variant>
        <vt:i4>173</vt:i4>
      </vt:variant>
      <vt:variant>
        <vt:i4>0</vt:i4>
      </vt:variant>
      <vt:variant>
        <vt:i4>5</vt:i4>
      </vt:variant>
      <vt:variant>
        <vt:lpwstr/>
      </vt:variant>
      <vt:variant>
        <vt:lpwstr>_Toc475528796</vt:lpwstr>
      </vt:variant>
      <vt:variant>
        <vt:i4>1310772</vt:i4>
      </vt:variant>
      <vt:variant>
        <vt:i4>167</vt:i4>
      </vt:variant>
      <vt:variant>
        <vt:i4>0</vt:i4>
      </vt:variant>
      <vt:variant>
        <vt:i4>5</vt:i4>
      </vt:variant>
      <vt:variant>
        <vt:lpwstr/>
      </vt:variant>
      <vt:variant>
        <vt:lpwstr>_Toc475528795</vt:lpwstr>
      </vt:variant>
      <vt:variant>
        <vt:i4>1310772</vt:i4>
      </vt:variant>
      <vt:variant>
        <vt:i4>161</vt:i4>
      </vt:variant>
      <vt:variant>
        <vt:i4>0</vt:i4>
      </vt:variant>
      <vt:variant>
        <vt:i4>5</vt:i4>
      </vt:variant>
      <vt:variant>
        <vt:lpwstr/>
      </vt:variant>
      <vt:variant>
        <vt:lpwstr>_Toc475528794</vt:lpwstr>
      </vt:variant>
      <vt:variant>
        <vt:i4>1310772</vt:i4>
      </vt:variant>
      <vt:variant>
        <vt:i4>155</vt:i4>
      </vt:variant>
      <vt:variant>
        <vt:i4>0</vt:i4>
      </vt:variant>
      <vt:variant>
        <vt:i4>5</vt:i4>
      </vt:variant>
      <vt:variant>
        <vt:lpwstr/>
      </vt:variant>
      <vt:variant>
        <vt:lpwstr>_Toc475528793</vt:lpwstr>
      </vt:variant>
      <vt:variant>
        <vt:i4>1310772</vt:i4>
      </vt:variant>
      <vt:variant>
        <vt:i4>149</vt:i4>
      </vt:variant>
      <vt:variant>
        <vt:i4>0</vt:i4>
      </vt:variant>
      <vt:variant>
        <vt:i4>5</vt:i4>
      </vt:variant>
      <vt:variant>
        <vt:lpwstr/>
      </vt:variant>
      <vt:variant>
        <vt:lpwstr>_Toc475528792</vt:lpwstr>
      </vt:variant>
      <vt:variant>
        <vt:i4>1310772</vt:i4>
      </vt:variant>
      <vt:variant>
        <vt:i4>143</vt:i4>
      </vt:variant>
      <vt:variant>
        <vt:i4>0</vt:i4>
      </vt:variant>
      <vt:variant>
        <vt:i4>5</vt:i4>
      </vt:variant>
      <vt:variant>
        <vt:lpwstr/>
      </vt:variant>
      <vt:variant>
        <vt:lpwstr>_Toc475528791</vt:lpwstr>
      </vt:variant>
      <vt:variant>
        <vt:i4>1310772</vt:i4>
      </vt:variant>
      <vt:variant>
        <vt:i4>137</vt:i4>
      </vt:variant>
      <vt:variant>
        <vt:i4>0</vt:i4>
      </vt:variant>
      <vt:variant>
        <vt:i4>5</vt:i4>
      </vt:variant>
      <vt:variant>
        <vt:lpwstr/>
      </vt:variant>
      <vt:variant>
        <vt:lpwstr>_Toc475528790</vt:lpwstr>
      </vt:variant>
      <vt:variant>
        <vt:i4>1376308</vt:i4>
      </vt:variant>
      <vt:variant>
        <vt:i4>131</vt:i4>
      </vt:variant>
      <vt:variant>
        <vt:i4>0</vt:i4>
      </vt:variant>
      <vt:variant>
        <vt:i4>5</vt:i4>
      </vt:variant>
      <vt:variant>
        <vt:lpwstr/>
      </vt:variant>
      <vt:variant>
        <vt:lpwstr>_Toc475528789</vt:lpwstr>
      </vt:variant>
      <vt:variant>
        <vt:i4>1376308</vt:i4>
      </vt:variant>
      <vt:variant>
        <vt:i4>125</vt:i4>
      </vt:variant>
      <vt:variant>
        <vt:i4>0</vt:i4>
      </vt:variant>
      <vt:variant>
        <vt:i4>5</vt:i4>
      </vt:variant>
      <vt:variant>
        <vt:lpwstr/>
      </vt:variant>
      <vt:variant>
        <vt:lpwstr>_Toc475528788</vt:lpwstr>
      </vt:variant>
      <vt:variant>
        <vt:i4>1376308</vt:i4>
      </vt:variant>
      <vt:variant>
        <vt:i4>119</vt:i4>
      </vt:variant>
      <vt:variant>
        <vt:i4>0</vt:i4>
      </vt:variant>
      <vt:variant>
        <vt:i4>5</vt:i4>
      </vt:variant>
      <vt:variant>
        <vt:lpwstr/>
      </vt:variant>
      <vt:variant>
        <vt:lpwstr>_Toc475528787</vt:lpwstr>
      </vt:variant>
      <vt:variant>
        <vt:i4>1376308</vt:i4>
      </vt:variant>
      <vt:variant>
        <vt:i4>113</vt:i4>
      </vt:variant>
      <vt:variant>
        <vt:i4>0</vt:i4>
      </vt:variant>
      <vt:variant>
        <vt:i4>5</vt:i4>
      </vt:variant>
      <vt:variant>
        <vt:lpwstr/>
      </vt:variant>
      <vt:variant>
        <vt:lpwstr>_Toc475528786</vt:lpwstr>
      </vt:variant>
      <vt:variant>
        <vt:i4>1376308</vt:i4>
      </vt:variant>
      <vt:variant>
        <vt:i4>107</vt:i4>
      </vt:variant>
      <vt:variant>
        <vt:i4>0</vt:i4>
      </vt:variant>
      <vt:variant>
        <vt:i4>5</vt:i4>
      </vt:variant>
      <vt:variant>
        <vt:lpwstr/>
      </vt:variant>
      <vt:variant>
        <vt:lpwstr>_Toc475528785</vt:lpwstr>
      </vt:variant>
      <vt:variant>
        <vt:i4>1376308</vt:i4>
      </vt:variant>
      <vt:variant>
        <vt:i4>101</vt:i4>
      </vt:variant>
      <vt:variant>
        <vt:i4>0</vt:i4>
      </vt:variant>
      <vt:variant>
        <vt:i4>5</vt:i4>
      </vt:variant>
      <vt:variant>
        <vt:lpwstr/>
      </vt:variant>
      <vt:variant>
        <vt:lpwstr>_Toc475528784</vt:lpwstr>
      </vt:variant>
      <vt:variant>
        <vt:i4>1376308</vt:i4>
      </vt:variant>
      <vt:variant>
        <vt:i4>95</vt:i4>
      </vt:variant>
      <vt:variant>
        <vt:i4>0</vt:i4>
      </vt:variant>
      <vt:variant>
        <vt:i4>5</vt:i4>
      </vt:variant>
      <vt:variant>
        <vt:lpwstr/>
      </vt:variant>
      <vt:variant>
        <vt:lpwstr>_Toc475528783</vt:lpwstr>
      </vt:variant>
      <vt:variant>
        <vt:i4>1376308</vt:i4>
      </vt:variant>
      <vt:variant>
        <vt:i4>89</vt:i4>
      </vt:variant>
      <vt:variant>
        <vt:i4>0</vt:i4>
      </vt:variant>
      <vt:variant>
        <vt:i4>5</vt:i4>
      </vt:variant>
      <vt:variant>
        <vt:lpwstr/>
      </vt:variant>
      <vt:variant>
        <vt:lpwstr>_Toc475528782</vt:lpwstr>
      </vt:variant>
      <vt:variant>
        <vt:i4>1376308</vt:i4>
      </vt:variant>
      <vt:variant>
        <vt:i4>83</vt:i4>
      </vt:variant>
      <vt:variant>
        <vt:i4>0</vt:i4>
      </vt:variant>
      <vt:variant>
        <vt:i4>5</vt:i4>
      </vt:variant>
      <vt:variant>
        <vt:lpwstr/>
      </vt:variant>
      <vt:variant>
        <vt:lpwstr>_Toc475528781</vt:lpwstr>
      </vt:variant>
      <vt:variant>
        <vt:i4>1376308</vt:i4>
      </vt:variant>
      <vt:variant>
        <vt:i4>77</vt:i4>
      </vt:variant>
      <vt:variant>
        <vt:i4>0</vt:i4>
      </vt:variant>
      <vt:variant>
        <vt:i4>5</vt:i4>
      </vt:variant>
      <vt:variant>
        <vt:lpwstr/>
      </vt:variant>
      <vt:variant>
        <vt:lpwstr>_Toc475528780</vt:lpwstr>
      </vt:variant>
      <vt:variant>
        <vt:i4>1703988</vt:i4>
      </vt:variant>
      <vt:variant>
        <vt:i4>71</vt:i4>
      </vt:variant>
      <vt:variant>
        <vt:i4>0</vt:i4>
      </vt:variant>
      <vt:variant>
        <vt:i4>5</vt:i4>
      </vt:variant>
      <vt:variant>
        <vt:lpwstr/>
      </vt:variant>
      <vt:variant>
        <vt:lpwstr>_Toc475528779</vt:lpwstr>
      </vt:variant>
      <vt:variant>
        <vt:i4>1703988</vt:i4>
      </vt:variant>
      <vt:variant>
        <vt:i4>65</vt:i4>
      </vt:variant>
      <vt:variant>
        <vt:i4>0</vt:i4>
      </vt:variant>
      <vt:variant>
        <vt:i4>5</vt:i4>
      </vt:variant>
      <vt:variant>
        <vt:lpwstr/>
      </vt:variant>
      <vt:variant>
        <vt:lpwstr>_Toc475528778</vt:lpwstr>
      </vt:variant>
      <vt:variant>
        <vt:i4>1703988</vt:i4>
      </vt:variant>
      <vt:variant>
        <vt:i4>59</vt:i4>
      </vt:variant>
      <vt:variant>
        <vt:i4>0</vt:i4>
      </vt:variant>
      <vt:variant>
        <vt:i4>5</vt:i4>
      </vt:variant>
      <vt:variant>
        <vt:lpwstr/>
      </vt:variant>
      <vt:variant>
        <vt:lpwstr>_Toc475528777</vt:lpwstr>
      </vt:variant>
      <vt:variant>
        <vt:i4>1703988</vt:i4>
      </vt:variant>
      <vt:variant>
        <vt:i4>53</vt:i4>
      </vt:variant>
      <vt:variant>
        <vt:i4>0</vt:i4>
      </vt:variant>
      <vt:variant>
        <vt:i4>5</vt:i4>
      </vt:variant>
      <vt:variant>
        <vt:lpwstr/>
      </vt:variant>
      <vt:variant>
        <vt:lpwstr>_Toc475528776</vt:lpwstr>
      </vt:variant>
      <vt:variant>
        <vt:i4>1703988</vt:i4>
      </vt:variant>
      <vt:variant>
        <vt:i4>47</vt:i4>
      </vt:variant>
      <vt:variant>
        <vt:i4>0</vt:i4>
      </vt:variant>
      <vt:variant>
        <vt:i4>5</vt:i4>
      </vt:variant>
      <vt:variant>
        <vt:lpwstr/>
      </vt:variant>
      <vt:variant>
        <vt:lpwstr>_Toc475528775</vt:lpwstr>
      </vt:variant>
      <vt:variant>
        <vt:i4>1703988</vt:i4>
      </vt:variant>
      <vt:variant>
        <vt:i4>41</vt:i4>
      </vt:variant>
      <vt:variant>
        <vt:i4>0</vt:i4>
      </vt:variant>
      <vt:variant>
        <vt:i4>5</vt:i4>
      </vt:variant>
      <vt:variant>
        <vt:lpwstr/>
      </vt:variant>
      <vt:variant>
        <vt:lpwstr>_Toc475528774</vt:lpwstr>
      </vt:variant>
      <vt:variant>
        <vt:i4>1703988</vt:i4>
      </vt:variant>
      <vt:variant>
        <vt:i4>35</vt:i4>
      </vt:variant>
      <vt:variant>
        <vt:i4>0</vt:i4>
      </vt:variant>
      <vt:variant>
        <vt:i4>5</vt:i4>
      </vt:variant>
      <vt:variant>
        <vt:lpwstr/>
      </vt:variant>
      <vt:variant>
        <vt:lpwstr>_Toc475528773</vt:lpwstr>
      </vt:variant>
      <vt:variant>
        <vt:i4>1703988</vt:i4>
      </vt:variant>
      <vt:variant>
        <vt:i4>29</vt:i4>
      </vt:variant>
      <vt:variant>
        <vt:i4>0</vt:i4>
      </vt:variant>
      <vt:variant>
        <vt:i4>5</vt:i4>
      </vt:variant>
      <vt:variant>
        <vt:lpwstr/>
      </vt:variant>
      <vt:variant>
        <vt:lpwstr>_Toc475528772</vt:lpwstr>
      </vt:variant>
      <vt:variant>
        <vt:i4>1703988</vt:i4>
      </vt:variant>
      <vt:variant>
        <vt:i4>23</vt:i4>
      </vt:variant>
      <vt:variant>
        <vt:i4>0</vt:i4>
      </vt:variant>
      <vt:variant>
        <vt:i4>5</vt:i4>
      </vt:variant>
      <vt:variant>
        <vt:lpwstr/>
      </vt:variant>
      <vt:variant>
        <vt:lpwstr>_Toc475528771</vt:lpwstr>
      </vt:variant>
      <vt:variant>
        <vt:i4>1703988</vt:i4>
      </vt:variant>
      <vt:variant>
        <vt:i4>17</vt:i4>
      </vt:variant>
      <vt:variant>
        <vt:i4>0</vt:i4>
      </vt:variant>
      <vt:variant>
        <vt:i4>5</vt:i4>
      </vt:variant>
      <vt:variant>
        <vt:lpwstr/>
      </vt:variant>
      <vt:variant>
        <vt:lpwstr>_Toc475528770</vt:lpwstr>
      </vt:variant>
      <vt:variant>
        <vt:i4>4849666</vt:i4>
      </vt:variant>
      <vt:variant>
        <vt:i4>12</vt:i4>
      </vt:variant>
      <vt:variant>
        <vt:i4>0</vt:i4>
      </vt:variant>
      <vt:variant>
        <vt:i4>5</vt:i4>
      </vt:variant>
      <vt:variant>
        <vt:lpwstr>http://www.itsanhonour.gov.au/coat-arms/</vt:lpwstr>
      </vt:variant>
      <vt:variant>
        <vt:lpwstr/>
      </vt:variant>
      <vt:variant>
        <vt:i4>5701639</vt:i4>
      </vt:variant>
      <vt:variant>
        <vt:i4>6</vt:i4>
      </vt:variant>
      <vt:variant>
        <vt:i4>0</vt:i4>
      </vt:variant>
      <vt:variant>
        <vt:i4>5</vt:i4>
      </vt:variant>
      <vt:variant>
        <vt:lpwstr>http://library.pmc.gov.au/wp-content/uploads/ccby.png</vt:lpwstr>
      </vt:variant>
      <vt:variant>
        <vt:lpwstr/>
      </vt:variant>
      <vt:variant>
        <vt:i4>5111827</vt:i4>
      </vt:variant>
      <vt:variant>
        <vt:i4>3</vt:i4>
      </vt:variant>
      <vt:variant>
        <vt:i4>0</vt:i4>
      </vt:variant>
      <vt:variant>
        <vt:i4>5</vt:i4>
      </vt:variant>
      <vt:variant>
        <vt:lpwstr>http://creativecommons.org/licenses/by/3.0/au/deed.en</vt:lpwstr>
      </vt:variant>
      <vt:variant>
        <vt:lpwstr/>
      </vt:variant>
      <vt:variant>
        <vt:i4>85</vt:i4>
      </vt:variant>
      <vt:variant>
        <vt:i4>0</vt:i4>
      </vt:variant>
      <vt:variant>
        <vt:i4>0</vt:i4>
      </vt:variant>
      <vt:variant>
        <vt:i4>5</vt:i4>
      </vt:variant>
      <vt:variant>
        <vt:lpwstr>http://www.dpmc.gov.au/resource-centre/government/guidelines-presentation-documents-parliament-0</vt:lpwstr>
      </vt:variant>
      <vt:variant>
        <vt:lpwstr/>
      </vt:variant>
      <vt:variant>
        <vt:i4>5701639</vt:i4>
      </vt:variant>
      <vt:variant>
        <vt:i4>3151</vt:i4>
      </vt:variant>
      <vt:variant>
        <vt:i4>1030</vt:i4>
      </vt:variant>
      <vt:variant>
        <vt:i4>4</vt:i4>
      </vt:variant>
      <vt:variant>
        <vt:lpwstr>http://library.pmc.gov.au/wp-content/uploads/ccby.png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presentation of documents to Parliament</dc:title>
  <dc:creator/>
  <cp:lastModifiedBy/>
  <cp:revision>1</cp:revision>
  <dcterms:created xsi:type="dcterms:W3CDTF">2017-09-15T06:35:00Z</dcterms:created>
  <dcterms:modified xsi:type="dcterms:W3CDTF">2017-09-15T06:35:00Z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0x01010036BB8DE7EC542E42A8B2E98CC20CB6970027942E2C4BAF1148BAD47705F549ED9C</vt:lpwstr>
  </property>
  <property fmtid="{D5CDD505-2E9C-101B-9397-08002B2CF9AE}" pid="3" name="TSYRecordClass">
    <vt:lpwstr>8;#TSY RA-9242 - Destroy 10 years after action completed|f06ddbdb-86df-426a-bbc0-a9044fd46ab3</vt:lpwstr>
  </property>
  <property fmtid="{D5CDD505-2E9C-101B-9397-08002B2CF9AE}" pid="4" name="_dlc_DocIdItemGuid">
    <vt:lpwstr>a951e5f7-aebe-4759-bb60-2e25e5c116fe</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{8f930f60-0f10-4012-9d6f-8c4d77bcb940}</vt:lpwstr>
  </property>
  <property fmtid="{D5CDD505-2E9C-101B-9397-08002B2CF9AE}" pid="8" name="RecordPoint_ActiveItemUniqueId">
    <vt:lpwstr>{a951e5f7-aebe-4759-bb60-2e25e5c116fe}</vt:lpwstr>
  </property>
  <property fmtid="{D5CDD505-2E9C-101B-9397-08002B2CF9AE}" pid="9" name="RecordPoint_ActiveItemWebId">
    <vt:lpwstr>{5a9ccb83-97b2-41aa-81b8-272b24042df0}</vt:lpwstr>
  </property>
  <property fmtid="{D5CDD505-2E9C-101B-9397-08002B2CF9AE}" pid="10" name="RecordPoint_RecordNumberSubmitted">
    <vt:lpwstr>R0001429257</vt:lpwstr>
  </property>
  <property fmtid="{D5CDD505-2E9C-101B-9397-08002B2CF9AE}" pid="11" name="RecordPoint_SubmissionCompleted">
    <vt:lpwstr>2017-09-16T08:18:22.3013878+10:00</vt:lpwstr>
  </property>
  <property fmtid="{D5CDD505-2E9C-101B-9397-08002B2CF9AE}" pid="12" name="_AdHocReviewCycleID">
    <vt:i4>1780734215</vt:i4>
  </property>
  <property fmtid="{D5CDD505-2E9C-101B-9397-08002B2CF9AE}" pid="13" name="_NewReviewCycle">
    <vt:lpwstr/>
  </property>
</Properties>
</file>