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08DD2" w14:textId="77777777" w:rsidR="009772D3" w:rsidRDefault="009772D3" w:rsidP="009772D3">
      <w:pPr>
        <w:spacing w:after="120" w:line="240" w:lineRule="auto"/>
        <w:jc w:val="right"/>
        <w:rPr>
          <w:rFonts w:ascii="Times New Roman" w:hAnsi="Times New Roman" w:cs="Times New Roman"/>
          <w:noProof/>
          <w:lang w:eastAsia="en-AU"/>
        </w:rPr>
      </w:pPr>
      <w:bookmarkStart w:id="0" w:name="_GoBack"/>
      <w:bookmarkEnd w:id="0"/>
    </w:p>
    <w:p w14:paraId="6A2D98EA" w14:textId="77777777" w:rsidR="009772D3" w:rsidRDefault="009772D3" w:rsidP="009772D3">
      <w:pPr>
        <w:spacing w:after="120" w:line="240" w:lineRule="auto"/>
        <w:jc w:val="right"/>
        <w:rPr>
          <w:rFonts w:ascii="Times New Roman" w:hAnsi="Times New Roman" w:cs="Times New Roman"/>
          <w:noProof/>
          <w:lang w:eastAsia="en-AU"/>
        </w:rPr>
      </w:pPr>
    </w:p>
    <w:p w14:paraId="72502ADD" w14:textId="77777777" w:rsidR="009772D3" w:rsidRPr="00774668" w:rsidRDefault="009772D3" w:rsidP="009772D3">
      <w:pPr>
        <w:spacing w:after="120" w:line="240" w:lineRule="auto"/>
        <w:jc w:val="right"/>
        <w:rPr>
          <w:rFonts w:ascii="Times New Roman" w:hAnsi="Times New Roman" w:cs="Times New Roman"/>
          <w:noProof/>
          <w:lang w:eastAsia="en-AU"/>
        </w:rPr>
      </w:pPr>
    </w:p>
    <w:p w14:paraId="088942AB" w14:textId="77777777" w:rsidR="009772D3" w:rsidRPr="00774668" w:rsidRDefault="009772D3" w:rsidP="009772D3">
      <w:pPr>
        <w:spacing w:after="120" w:line="240" w:lineRule="auto"/>
        <w:jc w:val="center"/>
        <w:rPr>
          <w:rFonts w:ascii="Times New Roman" w:hAnsi="Times New Roman" w:cs="Times New Roman"/>
          <w:sz w:val="36"/>
          <w:szCs w:val="36"/>
        </w:rPr>
      </w:pPr>
      <w:r>
        <w:rPr>
          <w:caps/>
          <w:noProof/>
          <w:lang w:eastAsia="en-AU"/>
        </w:rPr>
        <w:drawing>
          <wp:inline distT="0" distB="0" distL="0" distR="0" wp14:anchorId="51B85AD5" wp14:editId="28817E30">
            <wp:extent cx="243840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38400" cy="1352550"/>
                    </a:xfrm>
                    <a:prstGeom prst="rect">
                      <a:avLst/>
                    </a:prstGeom>
                    <a:noFill/>
                    <a:ln>
                      <a:noFill/>
                    </a:ln>
                  </pic:spPr>
                </pic:pic>
              </a:graphicData>
            </a:graphic>
          </wp:inline>
        </w:drawing>
      </w:r>
    </w:p>
    <w:p w14:paraId="14CF60A2" w14:textId="77777777" w:rsidR="009772D3" w:rsidRPr="00774668" w:rsidRDefault="009772D3" w:rsidP="009772D3">
      <w:pPr>
        <w:spacing w:after="120" w:line="240" w:lineRule="auto"/>
        <w:jc w:val="right"/>
        <w:rPr>
          <w:rFonts w:ascii="Times New Roman" w:hAnsi="Times New Roman" w:cs="Times New Roman"/>
          <w:sz w:val="36"/>
          <w:szCs w:val="36"/>
        </w:rPr>
      </w:pPr>
    </w:p>
    <w:p w14:paraId="72BAD767" w14:textId="77777777" w:rsidR="009772D3" w:rsidRPr="00C60B23" w:rsidRDefault="009772D3" w:rsidP="009772D3">
      <w:pPr>
        <w:spacing w:after="120" w:line="240" w:lineRule="auto"/>
        <w:jc w:val="center"/>
        <w:rPr>
          <w:rFonts w:ascii="Times New Roman" w:hAnsi="Times New Roman" w:cs="Times New Roman"/>
          <w:sz w:val="36"/>
          <w:szCs w:val="36"/>
        </w:rPr>
      </w:pPr>
      <w:r w:rsidRPr="00774668">
        <w:rPr>
          <w:rFonts w:ascii="Times New Roman" w:hAnsi="Times New Roman" w:cs="Times New Roman"/>
          <w:sz w:val="36"/>
          <w:szCs w:val="36"/>
        </w:rPr>
        <w:t xml:space="preserve">Australian Government response to </w:t>
      </w:r>
      <w:r>
        <w:rPr>
          <w:rFonts w:ascii="Times New Roman" w:hAnsi="Times New Roman" w:cs="Times New Roman"/>
          <w:sz w:val="36"/>
          <w:szCs w:val="36"/>
        </w:rPr>
        <w:t xml:space="preserve">the </w:t>
      </w:r>
      <w:r w:rsidRPr="00C60B23">
        <w:rPr>
          <w:rFonts w:ascii="Times New Roman" w:hAnsi="Times New Roman" w:cs="Times New Roman"/>
          <w:sz w:val="36"/>
          <w:szCs w:val="36"/>
        </w:rPr>
        <w:t>Parliamentary Joint Committee on Corporations and Financial Services</w:t>
      </w:r>
      <w:r>
        <w:rPr>
          <w:rFonts w:ascii="Times New Roman" w:hAnsi="Times New Roman" w:cs="Times New Roman"/>
          <w:sz w:val="36"/>
          <w:szCs w:val="36"/>
        </w:rPr>
        <w:t xml:space="preserve"> report </w:t>
      </w:r>
      <w:r w:rsidRPr="00C60B23">
        <w:rPr>
          <w:rFonts w:ascii="Times New Roman" w:hAnsi="Times New Roman" w:cs="Times New Roman"/>
          <w:sz w:val="36"/>
          <w:szCs w:val="36"/>
        </w:rPr>
        <w:t xml:space="preserve">into </w:t>
      </w:r>
      <w:proofErr w:type="spellStart"/>
      <w:r w:rsidRPr="00C60B23">
        <w:rPr>
          <w:rFonts w:ascii="Times New Roman" w:hAnsi="Times New Roman" w:cs="Times New Roman"/>
          <w:sz w:val="36"/>
          <w:szCs w:val="36"/>
        </w:rPr>
        <w:t>whistleblower</w:t>
      </w:r>
      <w:proofErr w:type="spellEnd"/>
      <w:r w:rsidRPr="00C60B23">
        <w:rPr>
          <w:rFonts w:ascii="Times New Roman" w:hAnsi="Times New Roman" w:cs="Times New Roman"/>
          <w:sz w:val="36"/>
          <w:szCs w:val="36"/>
        </w:rPr>
        <w:t xml:space="preserve"> protections in the corporate, public and not</w:t>
      </w:r>
      <w:r>
        <w:rPr>
          <w:rFonts w:ascii="Times New Roman" w:hAnsi="Times New Roman" w:cs="Times New Roman"/>
          <w:sz w:val="36"/>
          <w:szCs w:val="36"/>
        </w:rPr>
        <w:noBreakHyphen/>
      </w:r>
      <w:r w:rsidRPr="00C60B23">
        <w:rPr>
          <w:rFonts w:ascii="Times New Roman" w:hAnsi="Times New Roman" w:cs="Times New Roman"/>
          <w:sz w:val="36"/>
          <w:szCs w:val="36"/>
        </w:rPr>
        <w:t>for</w:t>
      </w:r>
      <w:r>
        <w:rPr>
          <w:rFonts w:ascii="Times New Roman" w:hAnsi="Times New Roman" w:cs="Times New Roman"/>
          <w:sz w:val="36"/>
          <w:szCs w:val="36"/>
        </w:rPr>
        <w:noBreakHyphen/>
      </w:r>
      <w:r w:rsidRPr="00C60B23">
        <w:rPr>
          <w:rFonts w:ascii="Times New Roman" w:hAnsi="Times New Roman" w:cs="Times New Roman"/>
          <w:sz w:val="36"/>
          <w:szCs w:val="36"/>
        </w:rPr>
        <w:t>profit sectors</w:t>
      </w:r>
    </w:p>
    <w:p w14:paraId="04E67F3C" w14:textId="77777777" w:rsidR="009772D3" w:rsidRDefault="009772D3" w:rsidP="009772D3">
      <w:pPr>
        <w:spacing w:after="120" w:line="240" w:lineRule="auto"/>
        <w:jc w:val="center"/>
        <w:rPr>
          <w:rFonts w:ascii="Times New Roman" w:hAnsi="Times New Roman" w:cs="Times New Roman"/>
          <w:sz w:val="36"/>
          <w:szCs w:val="36"/>
        </w:rPr>
      </w:pPr>
    </w:p>
    <w:p w14:paraId="19ABDB2B" w14:textId="77777777" w:rsidR="009772D3" w:rsidRDefault="009772D3" w:rsidP="009772D3">
      <w:pPr>
        <w:spacing w:after="120" w:line="240" w:lineRule="auto"/>
        <w:jc w:val="center"/>
        <w:rPr>
          <w:rFonts w:ascii="Times New Roman" w:hAnsi="Times New Roman" w:cs="Times New Roman"/>
          <w:sz w:val="36"/>
          <w:szCs w:val="36"/>
        </w:rPr>
      </w:pPr>
    </w:p>
    <w:p w14:paraId="7103C733" w14:textId="77777777" w:rsidR="009772D3" w:rsidRDefault="009772D3" w:rsidP="009772D3">
      <w:pPr>
        <w:rPr>
          <w:rFonts w:ascii="Times New Roman" w:hAnsi="Times New Roman" w:cs="Times New Roman"/>
          <w:b/>
          <w:sz w:val="24"/>
          <w:szCs w:val="24"/>
        </w:rPr>
      </w:pPr>
    </w:p>
    <w:p w14:paraId="38FDF3C7" w14:textId="77777777" w:rsidR="009772D3" w:rsidRDefault="009772D3" w:rsidP="009772D3">
      <w:pPr>
        <w:rPr>
          <w:rFonts w:ascii="Times New Roman" w:hAnsi="Times New Roman" w:cs="Times New Roman"/>
          <w:b/>
          <w:sz w:val="24"/>
        </w:rPr>
      </w:pPr>
    </w:p>
    <w:p w14:paraId="017DE3B3" w14:textId="77777777" w:rsidR="009772D3" w:rsidRDefault="009772D3" w:rsidP="009772D3">
      <w:pPr>
        <w:rPr>
          <w:rFonts w:ascii="Times New Roman" w:hAnsi="Times New Roman" w:cs="Times New Roman"/>
          <w:b/>
          <w:sz w:val="24"/>
        </w:rPr>
      </w:pPr>
    </w:p>
    <w:p w14:paraId="55950BAA" w14:textId="77777777" w:rsidR="009772D3" w:rsidRDefault="009772D3" w:rsidP="009772D3">
      <w:pPr>
        <w:rPr>
          <w:rFonts w:ascii="Times New Roman" w:hAnsi="Times New Roman" w:cs="Times New Roman"/>
          <w:b/>
          <w:sz w:val="24"/>
        </w:rPr>
      </w:pPr>
    </w:p>
    <w:p w14:paraId="51ED5718" w14:textId="77777777" w:rsidR="009772D3" w:rsidRDefault="009772D3" w:rsidP="009772D3">
      <w:pPr>
        <w:rPr>
          <w:rFonts w:ascii="Times New Roman" w:hAnsi="Times New Roman" w:cs="Times New Roman"/>
          <w:b/>
          <w:sz w:val="24"/>
        </w:rPr>
      </w:pPr>
    </w:p>
    <w:p w14:paraId="19330CF6" w14:textId="77777777" w:rsidR="009772D3" w:rsidRDefault="009772D3" w:rsidP="009772D3">
      <w:pPr>
        <w:rPr>
          <w:rFonts w:ascii="Times New Roman" w:hAnsi="Times New Roman" w:cs="Times New Roman"/>
          <w:b/>
          <w:sz w:val="24"/>
        </w:rPr>
      </w:pPr>
    </w:p>
    <w:p w14:paraId="5684F9A8" w14:textId="77777777" w:rsidR="009772D3" w:rsidRDefault="009772D3" w:rsidP="009772D3">
      <w:pPr>
        <w:rPr>
          <w:rFonts w:ascii="Times New Roman" w:hAnsi="Times New Roman" w:cs="Times New Roman"/>
          <w:b/>
          <w:sz w:val="24"/>
        </w:rPr>
      </w:pPr>
    </w:p>
    <w:p w14:paraId="466A7607" w14:textId="77777777" w:rsidR="009772D3" w:rsidRDefault="009772D3" w:rsidP="009772D3">
      <w:pPr>
        <w:rPr>
          <w:rFonts w:ascii="Times New Roman" w:hAnsi="Times New Roman" w:cs="Times New Roman"/>
          <w:b/>
          <w:sz w:val="24"/>
        </w:rPr>
      </w:pPr>
    </w:p>
    <w:p w14:paraId="7D3EB5C4" w14:textId="77777777" w:rsidR="009772D3" w:rsidRDefault="009772D3" w:rsidP="009772D3">
      <w:pPr>
        <w:rPr>
          <w:rFonts w:ascii="Times New Roman" w:hAnsi="Times New Roman" w:cs="Times New Roman"/>
          <w:b/>
          <w:sz w:val="24"/>
        </w:rPr>
      </w:pPr>
    </w:p>
    <w:p w14:paraId="69D02E7D" w14:textId="77777777" w:rsidR="009772D3" w:rsidRDefault="009772D3" w:rsidP="009772D3">
      <w:pPr>
        <w:jc w:val="right"/>
        <w:rPr>
          <w:rFonts w:ascii="Times New Roman" w:hAnsi="Times New Roman" w:cs="Times New Roman"/>
          <w:b/>
          <w:sz w:val="24"/>
        </w:rPr>
      </w:pPr>
    </w:p>
    <w:p w14:paraId="72946F36" w14:textId="77777777" w:rsidR="009772D3" w:rsidRDefault="009772D3" w:rsidP="009772D3">
      <w:pPr>
        <w:jc w:val="right"/>
        <w:rPr>
          <w:rFonts w:ascii="Times New Roman" w:hAnsi="Times New Roman" w:cs="Times New Roman"/>
          <w:b/>
          <w:sz w:val="24"/>
        </w:rPr>
      </w:pPr>
    </w:p>
    <w:p w14:paraId="437B69D8" w14:textId="77777777" w:rsidR="009772D3" w:rsidRDefault="009772D3" w:rsidP="009772D3">
      <w:pPr>
        <w:jc w:val="right"/>
        <w:rPr>
          <w:rFonts w:ascii="Times New Roman" w:hAnsi="Times New Roman" w:cs="Times New Roman"/>
          <w:b/>
          <w:sz w:val="24"/>
        </w:rPr>
      </w:pPr>
    </w:p>
    <w:p w14:paraId="70986DA4" w14:textId="77777777" w:rsidR="009772D3" w:rsidRDefault="009772D3" w:rsidP="009772D3">
      <w:pPr>
        <w:jc w:val="right"/>
        <w:rPr>
          <w:rFonts w:ascii="Times New Roman" w:hAnsi="Times New Roman" w:cs="Times New Roman"/>
          <w:b/>
          <w:sz w:val="24"/>
        </w:rPr>
      </w:pPr>
    </w:p>
    <w:p w14:paraId="22B3152E" w14:textId="46DA6C19" w:rsidR="009772D3" w:rsidRDefault="008B6C03" w:rsidP="009772D3">
      <w:pPr>
        <w:jc w:val="right"/>
        <w:rPr>
          <w:rFonts w:ascii="Times New Roman" w:hAnsi="Times New Roman" w:cs="Times New Roman"/>
          <w:sz w:val="24"/>
        </w:rPr>
      </w:pPr>
      <w:r>
        <w:rPr>
          <w:rFonts w:ascii="Times New Roman" w:hAnsi="Times New Roman" w:cs="Times New Roman"/>
          <w:sz w:val="24"/>
        </w:rPr>
        <w:t>April</w:t>
      </w:r>
      <w:r w:rsidR="009772D3">
        <w:rPr>
          <w:rFonts w:ascii="Times New Roman" w:hAnsi="Times New Roman"/>
          <w:sz w:val="24"/>
        </w:rPr>
        <w:t xml:space="preserve"> </w:t>
      </w:r>
      <w:r w:rsidR="009772D3" w:rsidRPr="00380A3F">
        <w:rPr>
          <w:rFonts w:ascii="Times New Roman" w:hAnsi="Times New Roman"/>
          <w:sz w:val="24"/>
        </w:rPr>
        <w:t>201</w:t>
      </w:r>
      <w:r w:rsidR="004D6C12">
        <w:rPr>
          <w:rFonts w:ascii="Times New Roman" w:hAnsi="Times New Roman" w:cs="Times New Roman"/>
          <w:sz w:val="24"/>
        </w:rPr>
        <w:t>9</w:t>
      </w:r>
    </w:p>
    <w:p w14:paraId="4B404F11" w14:textId="77777777" w:rsidR="009772D3" w:rsidRDefault="009772D3" w:rsidP="009772D3">
      <w:pPr>
        <w:jc w:val="right"/>
        <w:rPr>
          <w:rFonts w:ascii="Times New Roman" w:hAnsi="Times New Roman" w:cs="Times New Roman"/>
          <w:b/>
          <w:sz w:val="24"/>
          <w:szCs w:val="24"/>
        </w:rPr>
      </w:pPr>
    </w:p>
    <w:p w14:paraId="7D261258" w14:textId="77777777" w:rsidR="009772D3" w:rsidRPr="00E921DA" w:rsidRDefault="009772D3" w:rsidP="009772D3">
      <w:pPr>
        <w:pStyle w:val="Heading1"/>
        <w:rPr>
          <w:sz w:val="24"/>
          <w:szCs w:val="24"/>
        </w:rPr>
      </w:pPr>
      <w:r w:rsidRPr="00E921DA">
        <w:rPr>
          <w:sz w:val="24"/>
          <w:szCs w:val="24"/>
        </w:rPr>
        <w:t xml:space="preserve">AUSTRALIAN GOVERNMENT RESPONSE TO THE </w:t>
      </w:r>
      <w:r>
        <w:rPr>
          <w:sz w:val="24"/>
          <w:szCs w:val="24"/>
        </w:rPr>
        <w:t>PARLIAMENTARY JOINT COMMITTEE ON CORPORATIONS AND FINANCIAL SERVICES REPORT INTO WHISTLEBLOWER PROTECTIONS IN THE CORPORATE, PUBLIC AND NOT</w:t>
      </w:r>
      <w:r>
        <w:rPr>
          <w:sz w:val="24"/>
          <w:szCs w:val="24"/>
        </w:rPr>
        <w:noBreakHyphen/>
        <w:t>FOR</w:t>
      </w:r>
      <w:r>
        <w:rPr>
          <w:sz w:val="24"/>
          <w:szCs w:val="24"/>
        </w:rPr>
        <w:noBreakHyphen/>
        <w:t xml:space="preserve">PROFIT SECTORS </w:t>
      </w:r>
    </w:p>
    <w:p w14:paraId="389AABA3" w14:textId="77777777" w:rsidR="009772D3" w:rsidRPr="00E921DA" w:rsidRDefault="009772D3" w:rsidP="009772D3">
      <w:pPr>
        <w:pStyle w:val="Heading1"/>
        <w:rPr>
          <w:sz w:val="24"/>
          <w:szCs w:val="24"/>
        </w:rPr>
      </w:pPr>
    </w:p>
    <w:p w14:paraId="20B754D3" w14:textId="77777777" w:rsidR="009772D3" w:rsidRPr="00C50D92" w:rsidRDefault="009772D3" w:rsidP="009772D3">
      <w:pPr>
        <w:rPr>
          <w:rFonts w:ascii="Times New Roman" w:hAnsi="Times New Roman" w:cs="Times New Roman"/>
          <w:b/>
          <w:sz w:val="24"/>
          <w:szCs w:val="24"/>
        </w:rPr>
      </w:pPr>
      <w:r w:rsidRPr="00C50D92">
        <w:rPr>
          <w:rFonts w:ascii="Times New Roman" w:hAnsi="Times New Roman" w:cs="Times New Roman"/>
          <w:b/>
          <w:sz w:val="24"/>
          <w:szCs w:val="24"/>
        </w:rPr>
        <w:t>Introduction</w:t>
      </w:r>
    </w:p>
    <w:p w14:paraId="343DD681" w14:textId="77777777" w:rsidR="009772D3" w:rsidRDefault="009772D3" w:rsidP="009772D3">
      <w:pPr>
        <w:rPr>
          <w:rFonts w:ascii="Times New Roman" w:hAnsi="Times New Roman"/>
          <w:sz w:val="24"/>
        </w:rPr>
      </w:pPr>
      <w:r w:rsidRPr="00F84C4F">
        <w:rPr>
          <w:rFonts w:ascii="Times New Roman" w:hAnsi="Times New Roman" w:cs="Times New Roman"/>
          <w:sz w:val="24"/>
          <w:szCs w:val="24"/>
        </w:rPr>
        <w:t xml:space="preserve">The Australian Government welcomes the consideration of the adequacy of the Government’s legislative, institutional and policy framework for addressing </w:t>
      </w:r>
      <w:proofErr w:type="spellStart"/>
      <w:r w:rsidRPr="00F84C4F">
        <w:rPr>
          <w:rFonts w:ascii="Times New Roman" w:hAnsi="Times New Roman" w:cs="Times New Roman"/>
          <w:sz w:val="24"/>
          <w:szCs w:val="24"/>
        </w:rPr>
        <w:t>whistleblower</w:t>
      </w:r>
      <w:proofErr w:type="spellEnd"/>
      <w:r w:rsidRPr="00F84C4F">
        <w:rPr>
          <w:rFonts w:ascii="Times New Roman" w:hAnsi="Times New Roman" w:cs="Times New Roman"/>
          <w:sz w:val="24"/>
          <w:szCs w:val="24"/>
        </w:rPr>
        <w:t xml:space="preserve"> protections by the Parliamentary Joint Committee on Corporations and Financial Services (the Committee)</w:t>
      </w:r>
      <w:r>
        <w:rPr>
          <w:rFonts w:ascii="Times New Roman" w:hAnsi="Times New Roman"/>
          <w:sz w:val="24"/>
        </w:rPr>
        <w:t xml:space="preserve">, and its inquiry into </w:t>
      </w:r>
      <w:proofErr w:type="spellStart"/>
      <w:r>
        <w:rPr>
          <w:rFonts w:ascii="Times New Roman" w:hAnsi="Times New Roman"/>
          <w:sz w:val="24"/>
        </w:rPr>
        <w:t>whistleblower</w:t>
      </w:r>
      <w:proofErr w:type="spellEnd"/>
      <w:r>
        <w:rPr>
          <w:rFonts w:ascii="Times New Roman" w:hAnsi="Times New Roman"/>
          <w:sz w:val="24"/>
        </w:rPr>
        <w:t xml:space="preserve"> protections in the corporate, public and not-for-profit sectors.</w:t>
      </w:r>
    </w:p>
    <w:p w14:paraId="435AE103" w14:textId="77777777" w:rsidR="009772D3" w:rsidRDefault="009772D3" w:rsidP="009772D3">
      <w:pPr>
        <w:rPr>
          <w:rFonts w:ascii="Times New Roman" w:hAnsi="Times New Roman"/>
          <w:sz w:val="24"/>
        </w:rPr>
      </w:pPr>
      <w:r>
        <w:rPr>
          <w:rFonts w:ascii="Times New Roman" w:hAnsi="Times New Roman"/>
          <w:sz w:val="24"/>
        </w:rPr>
        <w:t>T</w:t>
      </w:r>
      <w:r w:rsidRPr="00220468">
        <w:rPr>
          <w:rFonts w:ascii="Times New Roman" w:hAnsi="Times New Roman"/>
          <w:sz w:val="24"/>
        </w:rPr>
        <w:t>he Committee</w:t>
      </w:r>
      <w:r>
        <w:rPr>
          <w:rFonts w:ascii="Times New Roman" w:hAnsi="Times New Roman"/>
          <w:sz w:val="24"/>
        </w:rPr>
        <w:t xml:space="preserve">’s </w:t>
      </w:r>
      <w:r w:rsidRPr="00B50D8B">
        <w:rPr>
          <w:rFonts w:ascii="Times New Roman" w:hAnsi="Times New Roman"/>
          <w:i/>
          <w:sz w:val="24"/>
        </w:rPr>
        <w:t xml:space="preserve">Whistleblower Protections </w:t>
      </w:r>
      <w:r>
        <w:rPr>
          <w:rFonts w:ascii="Times New Roman" w:hAnsi="Times New Roman"/>
          <w:sz w:val="24"/>
        </w:rPr>
        <w:t xml:space="preserve">report, tabled in the Parliament on 13 September 2017, with a corrigendum tabled on 14 September 2017, </w:t>
      </w:r>
      <w:r w:rsidRPr="00220468">
        <w:rPr>
          <w:rFonts w:ascii="Times New Roman" w:hAnsi="Times New Roman"/>
          <w:sz w:val="24"/>
        </w:rPr>
        <w:t>made 35 recommendations</w:t>
      </w:r>
      <w:r>
        <w:rPr>
          <w:rFonts w:ascii="Times New Roman" w:hAnsi="Times New Roman"/>
          <w:sz w:val="24"/>
        </w:rPr>
        <w:t>.</w:t>
      </w:r>
    </w:p>
    <w:p w14:paraId="10771B3E" w14:textId="77777777" w:rsidR="009772D3" w:rsidRDefault="009772D3" w:rsidP="009772D3">
      <w:pPr>
        <w:rPr>
          <w:rFonts w:ascii="Times New Roman" w:hAnsi="Times New Roman"/>
          <w:sz w:val="24"/>
        </w:rPr>
      </w:pPr>
      <w:r w:rsidRPr="00E921DA">
        <w:rPr>
          <w:rFonts w:ascii="Times New Roman" w:hAnsi="Times New Roman"/>
          <w:sz w:val="24"/>
        </w:rPr>
        <w:t xml:space="preserve">The Government </w:t>
      </w:r>
      <w:r>
        <w:rPr>
          <w:rFonts w:ascii="Times New Roman" w:hAnsi="Times New Roman"/>
          <w:sz w:val="24"/>
        </w:rPr>
        <w:t xml:space="preserve">acknowledges the Committee’s observation that effective </w:t>
      </w:r>
      <w:proofErr w:type="spellStart"/>
      <w:r>
        <w:rPr>
          <w:rFonts w:ascii="Times New Roman" w:hAnsi="Times New Roman"/>
          <w:sz w:val="24"/>
        </w:rPr>
        <w:t>whistleblower</w:t>
      </w:r>
      <w:proofErr w:type="spellEnd"/>
      <w:r>
        <w:rPr>
          <w:rFonts w:ascii="Times New Roman" w:hAnsi="Times New Roman"/>
          <w:sz w:val="24"/>
        </w:rPr>
        <w:t xml:space="preserve"> protection frameworks foster integrity and accountability while deterring and exposing misconduct, fraud and corruption.</w:t>
      </w:r>
      <w:r w:rsidRPr="00E921DA">
        <w:rPr>
          <w:rFonts w:ascii="Times New Roman" w:hAnsi="Times New Roman"/>
          <w:sz w:val="24"/>
        </w:rPr>
        <w:t xml:space="preserve"> </w:t>
      </w:r>
      <w:r>
        <w:rPr>
          <w:rFonts w:ascii="Times New Roman" w:hAnsi="Times New Roman"/>
          <w:sz w:val="24"/>
        </w:rPr>
        <w:t xml:space="preserve">The Government is committed to strengthening the </w:t>
      </w:r>
      <w:proofErr w:type="spellStart"/>
      <w:r>
        <w:rPr>
          <w:rFonts w:ascii="Times New Roman" w:hAnsi="Times New Roman"/>
          <w:sz w:val="24"/>
        </w:rPr>
        <w:t>whistleblower</w:t>
      </w:r>
      <w:proofErr w:type="spellEnd"/>
      <w:r>
        <w:rPr>
          <w:rFonts w:ascii="Times New Roman" w:hAnsi="Times New Roman"/>
          <w:sz w:val="24"/>
        </w:rPr>
        <w:t xml:space="preserve"> frameworks in the public, corporate, tax </w:t>
      </w:r>
      <w:r w:rsidRPr="00F9208E">
        <w:rPr>
          <w:rFonts w:ascii="Times New Roman" w:hAnsi="Times New Roman"/>
          <w:sz w:val="24"/>
        </w:rPr>
        <w:t xml:space="preserve">and </w:t>
      </w:r>
      <w:r w:rsidRPr="00E22ED9">
        <w:rPr>
          <w:rFonts w:ascii="Times New Roman" w:hAnsi="Times New Roman"/>
          <w:sz w:val="24"/>
        </w:rPr>
        <w:t xml:space="preserve">registered organisations </w:t>
      </w:r>
      <w:r>
        <w:rPr>
          <w:rFonts w:ascii="Times New Roman" w:hAnsi="Times New Roman"/>
          <w:sz w:val="24"/>
        </w:rPr>
        <w:t>sectors.</w:t>
      </w:r>
    </w:p>
    <w:p w14:paraId="445CC342" w14:textId="77777777" w:rsidR="009772D3" w:rsidRDefault="009772D3" w:rsidP="009772D3">
      <w:pPr>
        <w:rPr>
          <w:rFonts w:ascii="Times New Roman" w:hAnsi="Times New Roman"/>
          <w:sz w:val="24"/>
        </w:rPr>
      </w:pPr>
      <w:r w:rsidRPr="00E921DA">
        <w:rPr>
          <w:rFonts w:ascii="Times New Roman" w:hAnsi="Times New Roman"/>
          <w:sz w:val="24"/>
        </w:rPr>
        <w:t xml:space="preserve">The Government </w:t>
      </w:r>
      <w:r>
        <w:rPr>
          <w:rFonts w:ascii="Times New Roman" w:hAnsi="Times New Roman"/>
          <w:sz w:val="24"/>
        </w:rPr>
        <w:t>has delivered on its</w:t>
      </w:r>
      <w:r w:rsidRPr="00E921DA">
        <w:rPr>
          <w:rFonts w:ascii="Times New Roman" w:hAnsi="Times New Roman"/>
          <w:sz w:val="24"/>
        </w:rPr>
        <w:t xml:space="preserve"> commit</w:t>
      </w:r>
      <w:r>
        <w:rPr>
          <w:rFonts w:ascii="Times New Roman" w:hAnsi="Times New Roman"/>
          <w:sz w:val="24"/>
        </w:rPr>
        <w:t xml:space="preserve">ment to strengthen </w:t>
      </w:r>
      <w:proofErr w:type="spellStart"/>
      <w:r>
        <w:rPr>
          <w:rFonts w:ascii="Times New Roman" w:hAnsi="Times New Roman"/>
          <w:sz w:val="24"/>
        </w:rPr>
        <w:t>whistleblower</w:t>
      </w:r>
      <w:proofErr w:type="spellEnd"/>
      <w:r>
        <w:rPr>
          <w:rFonts w:ascii="Times New Roman" w:hAnsi="Times New Roman"/>
          <w:sz w:val="24"/>
        </w:rPr>
        <w:t xml:space="preserve"> protections in the tax and corporate sectors through the </w:t>
      </w:r>
      <w:r w:rsidRPr="00EB3E55">
        <w:rPr>
          <w:rFonts w:ascii="Times New Roman" w:hAnsi="Times New Roman"/>
          <w:i/>
          <w:sz w:val="24"/>
        </w:rPr>
        <w:t>Treasury Laws Amendment (Enhancing Whistleblower Protections)</w:t>
      </w:r>
      <w:r w:rsidRPr="00E01D36">
        <w:rPr>
          <w:rFonts w:ascii="Times New Roman" w:hAnsi="Times New Roman" w:cs="Times New Roman"/>
          <w:i/>
          <w:sz w:val="24"/>
          <w:szCs w:val="24"/>
        </w:rPr>
        <w:t xml:space="preserve"> Act 2019</w:t>
      </w:r>
      <w:r w:rsidRPr="00F84C4F">
        <w:rPr>
          <w:rFonts w:ascii="Times New Roman" w:hAnsi="Times New Roman" w:cs="Times New Roman"/>
          <w:sz w:val="24"/>
          <w:szCs w:val="24"/>
        </w:rPr>
        <w:t xml:space="preserve"> (Whistleblower Act). The Government intends to undertake future reforms to the </w:t>
      </w:r>
      <w:r w:rsidRPr="00F84C4F">
        <w:rPr>
          <w:rFonts w:ascii="Times New Roman" w:hAnsi="Times New Roman" w:cs="Times New Roman"/>
          <w:i/>
          <w:sz w:val="24"/>
          <w:szCs w:val="24"/>
        </w:rPr>
        <w:t xml:space="preserve">Public Interest Disclosure Act </w:t>
      </w:r>
      <w:r w:rsidRPr="00E01D36">
        <w:rPr>
          <w:rFonts w:ascii="Times New Roman" w:hAnsi="Times New Roman" w:cs="Times New Roman"/>
          <w:i/>
          <w:sz w:val="24"/>
          <w:szCs w:val="24"/>
        </w:rPr>
        <w:t>2013</w:t>
      </w:r>
      <w:r w:rsidRPr="00F84C4F">
        <w:rPr>
          <w:rFonts w:ascii="Times New Roman" w:hAnsi="Times New Roman" w:cs="Times New Roman"/>
          <w:sz w:val="24"/>
          <w:szCs w:val="24"/>
        </w:rPr>
        <w:t xml:space="preserve"> (PID Act), incorporating agreed proposals from </w:t>
      </w:r>
      <w:r>
        <w:rPr>
          <w:rFonts w:ascii="Times New Roman" w:hAnsi="Times New Roman"/>
          <w:sz w:val="24"/>
        </w:rPr>
        <w:t>the Committee’s</w:t>
      </w:r>
      <w:r w:rsidRPr="00C764D3">
        <w:rPr>
          <w:rFonts w:ascii="Times New Roman" w:hAnsi="Times New Roman"/>
          <w:sz w:val="24"/>
        </w:rPr>
        <w:t xml:space="preserve"> report and the review of the PID</w:t>
      </w:r>
      <w:r>
        <w:rPr>
          <w:rFonts w:ascii="Times New Roman" w:hAnsi="Times New Roman"/>
          <w:sz w:val="24"/>
        </w:rPr>
        <w:t> </w:t>
      </w:r>
      <w:r w:rsidRPr="00C764D3">
        <w:rPr>
          <w:rFonts w:ascii="Times New Roman" w:hAnsi="Times New Roman"/>
          <w:sz w:val="24"/>
        </w:rPr>
        <w:t>Act undertaken by Mr Philip Moss AM (the Moss Review, tabled in Parliament on 20</w:t>
      </w:r>
      <w:r>
        <w:rPr>
          <w:rFonts w:ascii="Times New Roman" w:hAnsi="Times New Roman"/>
          <w:sz w:val="24"/>
        </w:rPr>
        <w:t> </w:t>
      </w:r>
      <w:r w:rsidRPr="00C764D3">
        <w:rPr>
          <w:rFonts w:ascii="Times New Roman" w:hAnsi="Times New Roman"/>
          <w:sz w:val="24"/>
        </w:rPr>
        <w:t>October 2016),</w:t>
      </w:r>
      <w:r w:rsidRPr="00F9208E">
        <w:rPr>
          <w:rFonts w:ascii="Times New Roman" w:hAnsi="Times New Roman"/>
          <w:sz w:val="24"/>
        </w:rPr>
        <w:t xml:space="preserve"> and </w:t>
      </w:r>
      <w:r w:rsidRPr="00C764D3">
        <w:rPr>
          <w:rFonts w:ascii="Times New Roman" w:hAnsi="Times New Roman"/>
          <w:sz w:val="24"/>
        </w:rPr>
        <w:t xml:space="preserve">reforms to the </w:t>
      </w:r>
      <w:r w:rsidRPr="00C764D3">
        <w:rPr>
          <w:rFonts w:ascii="Times New Roman" w:hAnsi="Times New Roman"/>
          <w:i/>
          <w:sz w:val="24"/>
        </w:rPr>
        <w:t>Fair Work (Registered Organisations) Act</w:t>
      </w:r>
      <w:r w:rsidRPr="00C764D3">
        <w:rPr>
          <w:rFonts w:ascii="Times New Roman" w:hAnsi="Times New Roman"/>
          <w:sz w:val="24"/>
        </w:rPr>
        <w:t xml:space="preserve"> </w:t>
      </w:r>
      <w:r w:rsidRPr="00E01D36">
        <w:rPr>
          <w:rFonts w:ascii="Times New Roman" w:hAnsi="Times New Roman" w:cs="Times New Roman"/>
          <w:i/>
          <w:sz w:val="24"/>
          <w:szCs w:val="24"/>
        </w:rPr>
        <w:t>2009</w:t>
      </w:r>
      <w:r w:rsidRPr="00F84C4F">
        <w:rPr>
          <w:rFonts w:ascii="Times New Roman" w:hAnsi="Times New Roman" w:cs="Times New Roman"/>
          <w:sz w:val="24"/>
          <w:szCs w:val="24"/>
        </w:rPr>
        <w:t xml:space="preserve"> (</w:t>
      </w:r>
      <w:r w:rsidRPr="00C764D3">
        <w:rPr>
          <w:rFonts w:ascii="Times New Roman" w:hAnsi="Times New Roman"/>
          <w:sz w:val="24"/>
        </w:rPr>
        <w:t>FWRO Act) incorporating agreed proposals from th</w:t>
      </w:r>
      <w:r>
        <w:rPr>
          <w:rFonts w:ascii="Times New Roman" w:hAnsi="Times New Roman"/>
          <w:sz w:val="24"/>
        </w:rPr>
        <w:t>e Committee’s</w:t>
      </w:r>
      <w:r w:rsidRPr="00C764D3">
        <w:rPr>
          <w:rFonts w:ascii="Times New Roman" w:hAnsi="Times New Roman"/>
          <w:sz w:val="24"/>
        </w:rPr>
        <w:t xml:space="preserve"> report.</w:t>
      </w:r>
    </w:p>
    <w:p w14:paraId="35BB9B7C" w14:textId="77777777" w:rsidR="009772D3" w:rsidRDefault="009772D3" w:rsidP="009772D3">
      <w:pPr>
        <w:rPr>
          <w:rFonts w:ascii="Times New Roman" w:hAnsi="Times New Roman" w:cs="Times New Roman"/>
          <w:sz w:val="24"/>
          <w:szCs w:val="24"/>
        </w:rPr>
      </w:pPr>
      <w:r>
        <w:rPr>
          <w:rFonts w:ascii="Times New Roman" w:hAnsi="Times New Roman"/>
          <w:sz w:val="24"/>
        </w:rPr>
        <w:t xml:space="preserve">In considering its response to the Committee’s report, the Government has consulted with a number of agencies and also had regard to feedback received from the Expert Advisory Panel on </w:t>
      </w:r>
      <w:proofErr w:type="spellStart"/>
      <w:r>
        <w:rPr>
          <w:rFonts w:ascii="Times New Roman" w:hAnsi="Times New Roman"/>
          <w:sz w:val="24"/>
        </w:rPr>
        <w:t>whistleblower</w:t>
      </w:r>
      <w:proofErr w:type="spellEnd"/>
      <w:r>
        <w:rPr>
          <w:rFonts w:ascii="Times New Roman" w:hAnsi="Times New Roman"/>
          <w:sz w:val="24"/>
        </w:rPr>
        <w:t xml:space="preserve"> protections announced by the then Minister for Revenue and Financial Services, the Hon Kelly O’Dwyer MP, on 28 September 2017. The Government thanks all of the Panel members and in particular the non-Government members, Professor A J Brown, Dr David A </w:t>
      </w:r>
      <w:proofErr w:type="spellStart"/>
      <w:r>
        <w:rPr>
          <w:rFonts w:ascii="Times New Roman" w:hAnsi="Times New Roman"/>
          <w:sz w:val="24"/>
        </w:rPr>
        <w:t>Chaikin</w:t>
      </w:r>
      <w:proofErr w:type="spellEnd"/>
      <w:r>
        <w:rPr>
          <w:rFonts w:ascii="Times New Roman" w:hAnsi="Times New Roman"/>
          <w:sz w:val="24"/>
        </w:rPr>
        <w:t xml:space="preserve">, Mr Michael Croker and Mr John Nguyen, for their advice and assistance. </w:t>
      </w:r>
    </w:p>
    <w:p w14:paraId="7948BC16" w14:textId="77777777" w:rsidR="009772D3" w:rsidRPr="00E01D36" w:rsidRDefault="009772D3" w:rsidP="009772D3">
      <w:pPr>
        <w:rPr>
          <w:rFonts w:ascii="Times New Roman" w:hAnsi="Times New Roman" w:cs="Times New Roman"/>
          <w:b/>
          <w:sz w:val="24"/>
          <w:szCs w:val="24"/>
        </w:rPr>
      </w:pPr>
      <w:r w:rsidRPr="00E01D36">
        <w:rPr>
          <w:rFonts w:ascii="Times New Roman" w:hAnsi="Times New Roman" w:cs="Times New Roman"/>
          <w:b/>
          <w:sz w:val="24"/>
          <w:szCs w:val="24"/>
        </w:rPr>
        <w:t>Government response</w:t>
      </w:r>
    </w:p>
    <w:p w14:paraId="7664823D" w14:textId="77777777" w:rsidR="009772D3" w:rsidRDefault="009772D3" w:rsidP="009772D3">
      <w:pPr>
        <w:rPr>
          <w:rFonts w:ascii="Times New Roman" w:hAnsi="Times New Roman"/>
          <w:sz w:val="24"/>
        </w:rPr>
      </w:pPr>
      <w:r>
        <w:rPr>
          <w:rFonts w:ascii="Times New Roman" w:hAnsi="Times New Roman"/>
          <w:sz w:val="24"/>
        </w:rPr>
        <w:t>Of the 35 recommendations made by the Committee, the Government agrees (wholly or partially)</w:t>
      </w:r>
      <w:r w:rsidRPr="00220468">
        <w:rPr>
          <w:rFonts w:ascii="Times New Roman" w:hAnsi="Times New Roman"/>
          <w:sz w:val="24"/>
        </w:rPr>
        <w:t xml:space="preserve"> </w:t>
      </w:r>
      <w:r>
        <w:rPr>
          <w:rFonts w:ascii="Times New Roman" w:hAnsi="Times New Roman"/>
          <w:sz w:val="24"/>
        </w:rPr>
        <w:t xml:space="preserve">or agrees in principle with 16 recommendations. The Government notes a further 11 recommendations. The Government does not agree with eight of the recommendations made </w:t>
      </w:r>
      <w:r>
        <w:rPr>
          <w:rFonts w:ascii="Times New Roman" w:hAnsi="Times New Roman"/>
          <w:sz w:val="24"/>
        </w:rPr>
        <w:lastRenderedPageBreak/>
        <w:t>because</w:t>
      </w:r>
      <w:r w:rsidRPr="001F11FC">
        <w:rPr>
          <w:rFonts w:ascii="Times New Roman" w:hAnsi="Times New Roman"/>
          <w:sz w:val="24"/>
        </w:rPr>
        <w:t xml:space="preserve"> </w:t>
      </w:r>
      <w:r>
        <w:rPr>
          <w:rFonts w:ascii="Times New Roman" w:hAnsi="Times New Roman"/>
          <w:sz w:val="24"/>
        </w:rPr>
        <w:t>they have since been addressed by</w:t>
      </w:r>
      <w:r w:rsidRPr="001F11FC">
        <w:rPr>
          <w:rFonts w:ascii="Times New Roman" w:hAnsi="Times New Roman"/>
          <w:sz w:val="24"/>
        </w:rPr>
        <w:t xml:space="preserve"> the </w:t>
      </w:r>
      <w:r>
        <w:rPr>
          <w:rFonts w:ascii="Times New Roman" w:hAnsi="Times New Roman"/>
          <w:sz w:val="24"/>
        </w:rPr>
        <w:t>Whistleblower Act</w:t>
      </w:r>
      <w:r w:rsidRPr="001F11FC">
        <w:rPr>
          <w:rFonts w:ascii="Times New Roman" w:hAnsi="Times New Roman"/>
          <w:sz w:val="24"/>
        </w:rPr>
        <w:t xml:space="preserve">, </w:t>
      </w:r>
      <w:r>
        <w:rPr>
          <w:rFonts w:ascii="Times New Roman" w:hAnsi="Times New Roman"/>
          <w:sz w:val="24"/>
        </w:rPr>
        <w:t>they are not necessary or desirable, or may compromise</w:t>
      </w:r>
      <w:r w:rsidRPr="001F11FC">
        <w:rPr>
          <w:rFonts w:ascii="Times New Roman" w:hAnsi="Times New Roman"/>
          <w:sz w:val="24"/>
        </w:rPr>
        <w:t xml:space="preserve"> agency investigations. </w:t>
      </w:r>
      <w:r>
        <w:rPr>
          <w:rFonts w:ascii="Times New Roman" w:hAnsi="Times New Roman"/>
          <w:sz w:val="24"/>
        </w:rPr>
        <w:t xml:space="preserve">In some cases, the Government considers it more appropriate that these recommendations be reconsidered in the future as </w:t>
      </w:r>
      <w:r w:rsidRPr="00F9208E">
        <w:rPr>
          <w:rFonts w:ascii="Times New Roman" w:hAnsi="Times New Roman"/>
          <w:sz w:val="24"/>
        </w:rPr>
        <w:t>part of a post</w:t>
      </w:r>
      <w:r>
        <w:rPr>
          <w:rFonts w:ascii="Times New Roman" w:hAnsi="Times New Roman"/>
          <w:sz w:val="24"/>
        </w:rPr>
        <w:noBreakHyphen/>
      </w:r>
      <w:r w:rsidRPr="00F9208E">
        <w:rPr>
          <w:rFonts w:ascii="Times New Roman" w:hAnsi="Times New Roman"/>
          <w:sz w:val="24"/>
        </w:rPr>
        <w:t xml:space="preserve">implementation review of Commonwealth </w:t>
      </w:r>
      <w:proofErr w:type="spellStart"/>
      <w:r w:rsidRPr="00F9208E">
        <w:rPr>
          <w:rFonts w:ascii="Times New Roman" w:hAnsi="Times New Roman"/>
          <w:sz w:val="24"/>
        </w:rPr>
        <w:t>whistleblower</w:t>
      </w:r>
      <w:proofErr w:type="spellEnd"/>
      <w:r w:rsidRPr="00F9208E">
        <w:rPr>
          <w:rFonts w:ascii="Times New Roman" w:hAnsi="Times New Roman"/>
          <w:sz w:val="24"/>
        </w:rPr>
        <w:t xml:space="preserve"> laws including the Whistleblower Act, </w:t>
      </w:r>
      <w:r>
        <w:rPr>
          <w:rFonts w:ascii="Times New Roman" w:hAnsi="Times New Roman"/>
          <w:sz w:val="24"/>
        </w:rPr>
        <w:t xml:space="preserve">and future </w:t>
      </w:r>
      <w:r w:rsidRPr="00E22ED9">
        <w:rPr>
          <w:rFonts w:ascii="Times New Roman" w:hAnsi="Times New Roman"/>
          <w:sz w:val="24"/>
        </w:rPr>
        <w:t>reforms to the PID Act</w:t>
      </w:r>
      <w:r>
        <w:rPr>
          <w:rFonts w:ascii="Times New Roman" w:hAnsi="Times New Roman"/>
          <w:sz w:val="24"/>
        </w:rPr>
        <w:t xml:space="preserve"> and </w:t>
      </w:r>
      <w:r w:rsidRPr="00E22ED9">
        <w:rPr>
          <w:rFonts w:ascii="Times New Roman" w:hAnsi="Times New Roman"/>
          <w:sz w:val="24"/>
        </w:rPr>
        <w:t>the FWRO Act.</w:t>
      </w:r>
    </w:p>
    <w:p w14:paraId="08E54DBB" w14:textId="77777777" w:rsidR="009772D3" w:rsidRDefault="009772D3" w:rsidP="009772D3">
      <w:pPr>
        <w:rPr>
          <w:rFonts w:ascii="Times New Roman" w:hAnsi="Times New Roman"/>
          <w:sz w:val="24"/>
        </w:rPr>
      </w:pPr>
      <w:r w:rsidRPr="001F11FC">
        <w:rPr>
          <w:rFonts w:ascii="Times New Roman" w:hAnsi="Times New Roman"/>
          <w:sz w:val="24"/>
        </w:rPr>
        <w:t>The</w:t>
      </w:r>
      <w:r>
        <w:rPr>
          <w:rFonts w:ascii="Times New Roman" w:hAnsi="Times New Roman"/>
          <w:i/>
          <w:sz w:val="24"/>
        </w:rPr>
        <w:t xml:space="preserve"> </w:t>
      </w:r>
      <w:r>
        <w:rPr>
          <w:rFonts w:ascii="Times New Roman" w:hAnsi="Times New Roman"/>
          <w:sz w:val="24"/>
        </w:rPr>
        <w:t>Whistleblower Act</w:t>
      </w:r>
      <w:r w:rsidRPr="00E965CC">
        <w:rPr>
          <w:rFonts w:ascii="Times New Roman" w:hAnsi="Times New Roman"/>
          <w:sz w:val="24"/>
        </w:rPr>
        <w:t xml:space="preserve"> </w:t>
      </w:r>
      <w:r>
        <w:rPr>
          <w:rFonts w:ascii="Times New Roman" w:hAnsi="Times New Roman"/>
          <w:sz w:val="24"/>
        </w:rPr>
        <w:t>passed by Parliament on 19 February 2019</w:t>
      </w:r>
      <w:r w:rsidRPr="007C5B4B">
        <w:rPr>
          <w:rFonts w:ascii="Times New Roman" w:hAnsi="Times New Roman"/>
          <w:sz w:val="24"/>
        </w:rPr>
        <w:t xml:space="preserve"> </w:t>
      </w:r>
      <w:r w:rsidRPr="00ED7235">
        <w:rPr>
          <w:rFonts w:ascii="Times New Roman" w:hAnsi="Times New Roman"/>
          <w:sz w:val="24"/>
        </w:rPr>
        <w:t xml:space="preserve">extends the corporate </w:t>
      </w:r>
      <w:proofErr w:type="spellStart"/>
      <w:r w:rsidRPr="00ED7235">
        <w:rPr>
          <w:rFonts w:ascii="Times New Roman" w:hAnsi="Times New Roman"/>
          <w:sz w:val="24"/>
        </w:rPr>
        <w:t>whistleblower</w:t>
      </w:r>
      <w:proofErr w:type="spellEnd"/>
      <w:r w:rsidRPr="00ED7235">
        <w:rPr>
          <w:rFonts w:ascii="Times New Roman" w:hAnsi="Times New Roman"/>
          <w:sz w:val="24"/>
        </w:rPr>
        <w:t xml:space="preserve"> protections in the </w:t>
      </w:r>
      <w:r w:rsidRPr="00C34267">
        <w:rPr>
          <w:rFonts w:ascii="Times New Roman" w:hAnsi="Times New Roman"/>
          <w:i/>
          <w:sz w:val="24"/>
        </w:rPr>
        <w:t>Corporations Act</w:t>
      </w:r>
      <w:r w:rsidRPr="00F03092">
        <w:rPr>
          <w:rFonts w:ascii="Times New Roman" w:hAnsi="Times New Roman"/>
          <w:i/>
          <w:sz w:val="24"/>
        </w:rPr>
        <w:t xml:space="preserve"> </w:t>
      </w:r>
      <w:r w:rsidRPr="007C5B4B">
        <w:rPr>
          <w:rFonts w:ascii="Times New Roman" w:hAnsi="Times New Roman"/>
          <w:i/>
          <w:sz w:val="24"/>
        </w:rPr>
        <w:t>2001</w:t>
      </w:r>
      <w:r w:rsidRPr="00C34267">
        <w:rPr>
          <w:rFonts w:ascii="Times New Roman" w:hAnsi="Times New Roman"/>
          <w:sz w:val="24"/>
        </w:rPr>
        <w:t xml:space="preserve"> </w:t>
      </w:r>
      <w:r>
        <w:rPr>
          <w:rFonts w:ascii="Times New Roman" w:hAnsi="Times New Roman"/>
          <w:sz w:val="24"/>
        </w:rPr>
        <w:t xml:space="preserve">(Corporations Act) </w:t>
      </w:r>
      <w:r w:rsidRPr="00C34267">
        <w:rPr>
          <w:rFonts w:ascii="Times New Roman" w:hAnsi="Times New Roman"/>
          <w:sz w:val="24"/>
        </w:rPr>
        <w:t xml:space="preserve">and introduces </w:t>
      </w:r>
      <w:r w:rsidRPr="00E965CC">
        <w:rPr>
          <w:rFonts w:ascii="Times New Roman" w:hAnsi="Times New Roman"/>
          <w:sz w:val="24"/>
        </w:rPr>
        <w:t xml:space="preserve">a new protection regime for tax </w:t>
      </w:r>
      <w:proofErr w:type="spellStart"/>
      <w:r w:rsidRPr="00E965CC">
        <w:rPr>
          <w:rFonts w:ascii="Times New Roman" w:hAnsi="Times New Roman"/>
          <w:sz w:val="24"/>
        </w:rPr>
        <w:t>whistleblowers</w:t>
      </w:r>
      <w:proofErr w:type="spellEnd"/>
      <w:r>
        <w:rPr>
          <w:rFonts w:ascii="Times New Roman" w:hAnsi="Times New Roman"/>
          <w:sz w:val="24"/>
        </w:rPr>
        <w:t xml:space="preserve"> in the </w:t>
      </w:r>
      <w:r>
        <w:rPr>
          <w:rFonts w:ascii="Times New Roman" w:hAnsi="Times New Roman"/>
          <w:i/>
          <w:sz w:val="24"/>
        </w:rPr>
        <w:t>Taxation Administration Act 1953</w:t>
      </w:r>
      <w:r>
        <w:rPr>
          <w:rFonts w:ascii="Times New Roman" w:hAnsi="Times New Roman"/>
          <w:sz w:val="24"/>
        </w:rPr>
        <w:t xml:space="preserve"> (Taxation Act)</w:t>
      </w:r>
      <w:r w:rsidRPr="00E965CC">
        <w:rPr>
          <w:rFonts w:ascii="Times New Roman" w:hAnsi="Times New Roman"/>
          <w:sz w:val="24"/>
        </w:rPr>
        <w:t xml:space="preserve">. </w:t>
      </w:r>
      <w:r>
        <w:rPr>
          <w:rFonts w:ascii="Times New Roman" w:hAnsi="Times New Roman"/>
          <w:sz w:val="24"/>
        </w:rPr>
        <w:t>It</w:t>
      </w:r>
      <w:r w:rsidRPr="00E965CC">
        <w:rPr>
          <w:rFonts w:ascii="Times New Roman" w:hAnsi="Times New Roman"/>
          <w:sz w:val="24"/>
        </w:rPr>
        <w:t xml:space="preserve"> </w:t>
      </w:r>
      <w:r>
        <w:rPr>
          <w:rFonts w:ascii="Times New Roman" w:hAnsi="Times New Roman"/>
          <w:sz w:val="24"/>
        </w:rPr>
        <w:t xml:space="preserve">gives effect to many </w:t>
      </w:r>
      <w:r w:rsidRPr="00AB3146">
        <w:rPr>
          <w:rFonts w:ascii="Times New Roman" w:hAnsi="Times New Roman"/>
          <w:sz w:val="24"/>
        </w:rPr>
        <w:t xml:space="preserve">of the </w:t>
      </w:r>
      <w:r w:rsidRPr="00220468">
        <w:rPr>
          <w:rFonts w:ascii="Times New Roman" w:hAnsi="Times New Roman"/>
          <w:sz w:val="24"/>
        </w:rPr>
        <w:t>Committee</w:t>
      </w:r>
      <w:r>
        <w:rPr>
          <w:rFonts w:ascii="Times New Roman" w:hAnsi="Times New Roman"/>
          <w:sz w:val="24"/>
        </w:rPr>
        <w:t>’s recommendations.</w:t>
      </w:r>
    </w:p>
    <w:p w14:paraId="5FE3C43E" w14:textId="77777777" w:rsidR="009772D3" w:rsidRPr="00E01D36" w:rsidRDefault="009772D3" w:rsidP="009772D3">
      <w:pPr>
        <w:spacing w:before="360" w:after="240"/>
        <w:rPr>
          <w:rFonts w:ascii="Times New Roman" w:hAnsi="Times New Roman" w:cs="Times New Roman"/>
          <w:i/>
          <w:sz w:val="24"/>
          <w:szCs w:val="24"/>
          <w:u w:val="single"/>
        </w:rPr>
      </w:pPr>
      <w:r w:rsidRPr="00E01D36">
        <w:rPr>
          <w:rFonts w:ascii="Times New Roman" w:hAnsi="Times New Roman" w:cs="Times New Roman"/>
          <w:i/>
          <w:sz w:val="24"/>
          <w:szCs w:val="24"/>
          <w:u w:val="single"/>
        </w:rPr>
        <w:t xml:space="preserve">Recommendation relating to consistency of </w:t>
      </w:r>
      <w:proofErr w:type="spellStart"/>
      <w:r w:rsidRPr="00E01D36">
        <w:rPr>
          <w:rFonts w:ascii="Times New Roman" w:hAnsi="Times New Roman" w:cs="Times New Roman"/>
          <w:i/>
          <w:sz w:val="24"/>
          <w:szCs w:val="24"/>
          <w:u w:val="single"/>
        </w:rPr>
        <w:t>whistleblower</w:t>
      </w:r>
      <w:proofErr w:type="spellEnd"/>
      <w:r w:rsidRPr="00E01D36">
        <w:rPr>
          <w:rFonts w:ascii="Times New Roman" w:hAnsi="Times New Roman" w:cs="Times New Roman"/>
          <w:i/>
          <w:sz w:val="24"/>
          <w:szCs w:val="24"/>
          <w:u w:val="single"/>
        </w:rPr>
        <w:t xml:space="preserve"> protections across sectors</w:t>
      </w:r>
    </w:p>
    <w:p w14:paraId="3FEC590A" w14:textId="77777777" w:rsidR="009772D3" w:rsidRPr="00F84C4F" w:rsidRDefault="009772D3" w:rsidP="009772D3">
      <w:pPr>
        <w:rPr>
          <w:rFonts w:ascii="Times New Roman" w:hAnsi="Times New Roman" w:cs="Times New Roman"/>
          <w:sz w:val="24"/>
          <w:szCs w:val="24"/>
        </w:rPr>
      </w:pPr>
      <w:r w:rsidRPr="00DE3953">
        <w:rPr>
          <w:rFonts w:ascii="Times New Roman" w:hAnsi="Times New Roman" w:cs="Times New Roman"/>
          <w:noProof/>
          <w:sz w:val="24"/>
          <w:szCs w:val="24"/>
          <w:lang w:eastAsia="en-AU"/>
        </w:rPr>
        <mc:AlternateContent>
          <mc:Choice Requires="wps">
            <w:drawing>
              <wp:inline distT="0" distB="0" distL="0" distR="0" wp14:anchorId="0AD2C4FE" wp14:editId="52DBF7AC">
                <wp:extent cx="5731510" cy="2695575"/>
                <wp:effectExtent l="0" t="0" r="21590" b="28575"/>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695575"/>
                        </a:xfrm>
                        <a:prstGeom prst="rect">
                          <a:avLst/>
                        </a:prstGeom>
                        <a:solidFill>
                          <a:schemeClr val="lt1">
                            <a:lumMod val="100000"/>
                            <a:lumOff val="0"/>
                          </a:schemeClr>
                        </a:solidFill>
                        <a:ln w="6350">
                          <a:solidFill>
                            <a:srgbClr val="000000"/>
                          </a:solidFill>
                          <a:miter lim="800000"/>
                          <a:headEnd/>
                          <a:tailEnd/>
                        </a:ln>
                      </wps:spPr>
                      <wps:txbx>
                        <w:txbxContent>
                          <w:p w14:paraId="0BC907F9" w14:textId="77777777" w:rsidR="009772D3" w:rsidRPr="00AA2EA1" w:rsidRDefault="009772D3" w:rsidP="009772D3">
                            <w:pPr>
                              <w:spacing w:after="160" w:line="256" w:lineRule="auto"/>
                              <w:rPr>
                                <w:rFonts w:ascii="Times New Roman" w:eastAsia="Calibri" w:hAnsi="Times New Roman" w:cs="Times New Roman"/>
                                <w:b/>
                                <w:sz w:val="24"/>
                                <w:szCs w:val="24"/>
                              </w:rPr>
                            </w:pPr>
                            <w:r w:rsidRPr="00AA2EA1">
                              <w:rPr>
                                <w:rFonts w:ascii="Times New Roman" w:eastAsia="Calibri" w:hAnsi="Times New Roman" w:cs="Times New Roman"/>
                                <w:b/>
                                <w:sz w:val="24"/>
                                <w:szCs w:val="24"/>
                              </w:rPr>
                              <w:t>Recommendation 3.1</w:t>
                            </w:r>
                          </w:p>
                          <w:p w14:paraId="3A4389D7" w14:textId="77777777" w:rsidR="009772D3" w:rsidRDefault="009772D3" w:rsidP="009772D3">
                            <w:pPr>
                              <w:spacing w:after="160" w:line="256" w:lineRule="auto"/>
                              <w:rPr>
                                <w:rFonts w:ascii="Times New Roman" w:eastAsia="Calibri" w:hAnsi="Times New Roman" w:cs="Times New Roman"/>
                                <w:sz w:val="24"/>
                                <w:szCs w:val="24"/>
                              </w:rPr>
                            </w:pPr>
                            <w:r w:rsidRPr="00AA2EA1">
                              <w:rPr>
                                <w:rFonts w:ascii="Times New Roman" w:eastAsia="Calibri" w:hAnsi="Times New Roman" w:cs="Times New Roman"/>
                                <w:sz w:val="24"/>
                                <w:szCs w:val="24"/>
                              </w:rPr>
                              <w:t>The committee recommends that</w:t>
                            </w:r>
                            <w:r>
                              <w:rPr>
                                <w:rFonts w:ascii="Times New Roman" w:eastAsia="Calibri" w:hAnsi="Times New Roman" w:cs="Times New Roman"/>
                                <w:sz w:val="24"/>
                                <w:szCs w:val="24"/>
                              </w:rPr>
                              <w:t>:</w:t>
                            </w:r>
                          </w:p>
                          <w:p w14:paraId="4C0BC14A" w14:textId="77777777" w:rsidR="009772D3" w:rsidRPr="00E22ED9" w:rsidRDefault="009772D3" w:rsidP="009772D3">
                            <w:pPr>
                              <w:spacing w:after="160" w:line="256" w:lineRule="auto"/>
                              <w:rPr>
                                <w:rFonts w:ascii="Times New Roman" w:eastAsia="Calibri" w:hAnsi="Times New Roman" w:cs="Times New Roman"/>
                                <w:b/>
                                <w:sz w:val="24"/>
                                <w:szCs w:val="24"/>
                              </w:rPr>
                            </w:pPr>
                            <w:r w:rsidRPr="00E22ED9">
                              <w:rPr>
                                <w:rFonts w:ascii="Times New Roman" w:eastAsia="Calibri" w:hAnsi="Times New Roman" w:cs="Times New Roman"/>
                                <w:sz w:val="24"/>
                                <w:szCs w:val="24"/>
                              </w:rPr>
                              <w:t xml:space="preserve">(a) </w:t>
                            </w:r>
                            <w:r w:rsidRPr="00AA2EA1">
                              <w:rPr>
                                <w:rFonts w:ascii="Times New Roman" w:eastAsia="Calibri" w:hAnsi="Times New Roman" w:cs="Times New Roman"/>
                                <w:sz w:val="24"/>
                                <w:szCs w:val="24"/>
                              </w:rPr>
                              <w:t>Commonwealth public sector whistleblowing legislation remain in a single updated Act, redrafted in parallel with the private sector Act;</w:t>
                            </w:r>
                          </w:p>
                          <w:p w14:paraId="7A0318F5" w14:textId="77777777" w:rsidR="009772D3" w:rsidRPr="00E22ED9" w:rsidRDefault="009772D3" w:rsidP="009772D3">
                            <w:pPr>
                              <w:spacing w:line="256" w:lineRule="auto"/>
                              <w:rPr>
                                <w:rFonts w:ascii="Times New Roman" w:eastAsia="Calibri" w:hAnsi="Times New Roman" w:cs="Times New Roman"/>
                                <w:b/>
                                <w:sz w:val="24"/>
                                <w:szCs w:val="24"/>
                              </w:rPr>
                            </w:pPr>
                            <w:r w:rsidRPr="00E22ED9">
                              <w:rPr>
                                <w:rFonts w:ascii="Times New Roman" w:eastAsia="Calibri" w:hAnsi="Times New Roman" w:cs="Times New Roman"/>
                                <w:sz w:val="24"/>
                                <w:szCs w:val="24"/>
                              </w:rPr>
                              <w:t>(b) Commonwealth private sector whistleblowing legislation (including tax) be brought together into a single Act;</w:t>
                            </w:r>
                          </w:p>
                          <w:p w14:paraId="63E1707A" w14:textId="77777777" w:rsidR="009772D3" w:rsidRPr="00E22ED9" w:rsidRDefault="009772D3" w:rsidP="009772D3">
                            <w:pPr>
                              <w:spacing w:line="256" w:lineRule="auto"/>
                              <w:rPr>
                                <w:rFonts w:ascii="Times New Roman" w:eastAsia="Calibri" w:hAnsi="Times New Roman" w:cs="Times New Roman"/>
                                <w:b/>
                                <w:sz w:val="24"/>
                                <w:szCs w:val="24"/>
                              </w:rPr>
                            </w:pPr>
                            <w:r w:rsidRPr="00E22ED9">
                              <w:rPr>
                                <w:rFonts w:ascii="Times New Roman" w:eastAsia="Calibri" w:hAnsi="Times New Roman" w:cs="Times New Roman"/>
                                <w:sz w:val="24"/>
                                <w:szCs w:val="24"/>
                              </w:rPr>
                              <w:t>(c)</w:t>
                            </w:r>
                            <w:r>
                              <w:rPr>
                                <w:rFonts w:ascii="Times New Roman" w:eastAsia="Calibri" w:hAnsi="Times New Roman" w:cs="Times New Roman"/>
                                <w:sz w:val="24"/>
                                <w:szCs w:val="24"/>
                              </w:rPr>
                              <w:t xml:space="preserve"> </w:t>
                            </w:r>
                            <w:r w:rsidRPr="00E22ED9">
                              <w:rPr>
                                <w:rFonts w:ascii="Times New Roman" w:eastAsia="Calibri" w:hAnsi="Times New Roman" w:cs="Times New Roman"/>
                                <w:sz w:val="24"/>
                                <w:szCs w:val="24"/>
                              </w:rPr>
                              <w:t xml:space="preserve">The Government examine options (including the approach taken </w:t>
                            </w:r>
                            <w:r w:rsidRPr="00E22ED9">
                              <w:rPr>
                                <w:rFonts w:ascii="Times New Roman" w:eastAsia="Calibri" w:hAnsi="Times New Roman" w:cs="Times New Roman"/>
                                <w:iCs/>
                                <w:sz w:val="24"/>
                                <w:szCs w:val="24"/>
                              </w:rPr>
                              <w:t>in the</w:t>
                            </w:r>
                            <w:r w:rsidRPr="00E22ED9">
                              <w:rPr>
                                <w:rFonts w:ascii="Times New Roman" w:eastAsia="Calibri" w:hAnsi="Times New Roman" w:cs="Times New Roman"/>
                                <w:sz w:val="24"/>
                                <w:szCs w:val="24"/>
                              </w:rPr>
                              <w:t xml:space="preserve"> </w:t>
                            </w:r>
                            <w:r w:rsidRPr="00E22ED9">
                              <w:rPr>
                                <w:rFonts w:ascii="Times New Roman" w:eastAsia="Calibri" w:hAnsi="Times New Roman" w:cs="Times New Roman"/>
                                <w:i/>
                                <w:iCs/>
                                <w:sz w:val="24"/>
                                <w:szCs w:val="24"/>
                              </w:rPr>
                              <w:t>Privacy Act 1988</w:t>
                            </w:r>
                            <w:r w:rsidRPr="00E22ED9">
                              <w:rPr>
                                <w:rFonts w:ascii="Times New Roman" w:eastAsia="Calibri" w:hAnsi="Times New Roman" w:cs="Times New Roman"/>
                                <w:iCs/>
                                <w:sz w:val="24"/>
                                <w:szCs w:val="24"/>
                              </w:rPr>
                              <w:t>) for ensuring ongoing alignment between the public and</w:t>
                            </w:r>
                            <w:r w:rsidRPr="00E22ED9">
                              <w:rPr>
                                <w:rFonts w:ascii="Times New Roman" w:eastAsia="Calibri" w:hAnsi="Times New Roman" w:cs="Times New Roman"/>
                                <w:sz w:val="24"/>
                                <w:szCs w:val="24"/>
                              </w:rPr>
                              <w:t xml:space="preserve"> </w:t>
                            </w:r>
                            <w:r w:rsidRPr="00E22ED9">
                              <w:rPr>
                                <w:rFonts w:ascii="Times New Roman" w:eastAsia="Calibri" w:hAnsi="Times New Roman" w:cs="Times New Roman"/>
                                <w:iCs/>
                                <w:sz w:val="24"/>
                                <w:szCs w:val="24"/>
                              </w:rPr>
                              <w:t>private sector whistleblowing protections, potentially including both in a</w:t>
                            </w:r>
                            <w:r w:rsidRPr="00E22ED9">
                              <w:rPr>
                                <w:rFonts w:ascii="Times New Roman" w:eastAsia="Calibri" w:hAnsi="Times New Roman" w:cs="Times New Roman"/>
                                <w:sz w:val="24"/>
                                <w:szCs w:val="24"/>
                              </w:rPr>
                              <w:t xml:space="preserve"> </w:t>
                            </w:r>
                            <w:r w:rsidRPr="00E22ED9">
                              <w:rPr>
                                <w:rFonts w:ascii="Times New Roman" w:eastAsia="Calibri" w:hAnsi="Times New Roman" w:cs="Times New Roman"/>
                                <w:iCs/>
                                <w:sz w:val="24"/>
                                <w:szCs w:val="24"/>
                              </w:rPr>
                              <w:t>single Act; and</w:t>
                            </w:r>
                          </w:p>
                          <w:p w14:paraId="5AA4F3BA" w14:textId="77777777" w:rsidR="009772D3" w:rsidRPr="00AA2EA1" w:rsidRDefault="009772D3" w:rsidP="009772D3">
                            <w:pPr>
                              <w:spacing w:line="256" w:lineRule="auto"/>
                              <w:rPr>
                                <w:rFonts w:ascii="Times New Roman" w:hAnsi="Times New Roman" w:cs="Times New Roman"/>
                                <w:sz w:val="24"/>
                                <w:szCs w:val="24"/>
                                <w:lang w:val="en-US"/>
                              </w:rPr>
                            </w:pPr>
                            <w:r w:rsidRPr="00E22ED9">
                              <w:rPr>
                                <w:rFonts w:ascii="Times New Roman" w:eastAsia="Calibri" w:hAnsi="Times New Roman" w:cs="Times New Roman"/>
                                <w:iCs/>
                                <w:sz w:val="24"/>
                                <w:szCs w:val="24"/>
                              </w:rPr>
                              <w:t xml:space="preserve">(d) The </w:t>
                            </w:r>
                            <w:r w:rsidRPr="00E22ED9">
                              <w:rPr>
                                <w:rFonts w:ascii="Times New Roman" w:eastAsia="Calibri" w:hAnsi="Times New Roman" w:cs="Times New Roman"/>
                                <w:sz w:val="24"/>
                                <w:szCs w:val="24"/>
                              </w:rPr>
                              <w:t>Commonwealth</w:t>
                            </w:r>
                            <w:r w:rsidRPr="00E22ED9">
                              <w:rPr>
                                <w:rFonts w:ascii="Times New Roman" w:eastAsia="Calibri" w:hAnsi="Times New Roman" w:cs="Times New Roman"/>
                                <w:iCs/>
                                <w:sz w:val="24"/>
                                <w:szCs w:val="24"/>
                              </w:rPr>
                              <w:t>, states and territories harmonise whistleblowing</w:t>
                            </w:r>
                            <w:r w:rsidRPr="00E22ED9">
                              <w:rPr>
                                <w:rFonts w:ascii="Times New Roman" w:eastAsia="Calibri" w:hAnsi="Times New Roman" w:cs="Times New Roman"/>
                                <w:sz w:val="24"/>
                                <w:szCs w:val="24"/>
                              </w:rPr>
                              <w:t xml:space="preserve"> </w:t>
                            </w:r>
                            <w:r w:rsidRPr="00E22ED9">
                              <w:rPr>
                                <w:rFonts w:ascii="Times New Roman" w:eastAsia="Calibri" w:hAnsi="Times New Roman" w:cs="Times New Roman"/>
                                <w:iCs/>
                                <w:sz w:val="24"/>
                                <w:szCs w:val="24"/>
                              </w:rPr>
                              <w:t>legislation across Australia.</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7" o:spid="_x0000_s1026" type="#_x0000_t202" style="width:451.3pt;height:2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" fillcolor="white [3201]" strokeweight=".5pt">
                <v:textbox>
                  <w:txbxContent>
                    <w:p w14:paraId="0BC907F9" w14:textId="77777777" w:rsidR="009772D3" w:rsidRPr="00AA2EA1" w:rsidRDefault="009772D3" w:rsidP="009772D3">
                      <w:pPr>
                        <w:spacing w:after="160" w:line="256" w:lineRule="auto"/>
                        <w:rPr>
                          <w:rFonts w:ascii="Times New Roman" w:eastAsia="Calibri" w:hAnsi="Times New Roman" w:cs="Times New Roman"/>
                          <w:b/>
                          <w:sz w:val="24"/>
                          <w:szCs w:val="24"/>
                        </w:rPr>
                      </w:pPr>
                      <w:r w:rsidRPr="00AA2EA1">
                        <w:rPr>
                          <w:rFonts w:ascii="Times New Roman" w:eastAsia="Calibri" w:hAnsi="Times New Roman" w:cs="Times New Roman"/>
                          <w:b/>
                          <w:sz w:val="24"/>
                          <w:szCs w:val="24"/>
                        </w:rPr>
                        <w:t>Recommendation 3.1</w:t>
                      </w:r>
                    </w:p>
                    <w:p w14:paraId="3A4389D7" w14:textId="77777777" w:rsidR="009772D3" w:rsidRDefault="009772D3" w:rsidP="009772D3">
                      <w:pPr>
                        <w:spacing w:after="160" w:line="256" w:lineRule="auto"/>
                        <w:rPr>
                          <w:rFonts w:ascii="Times New Roman" w:eastAsia="Calibri" w:hAnsi="Times New Roman" w:cs="Times New Roman"/>
                          <w:sz w:val="24"/>
                          <w:szCs w:val="24"/>
                        </w:rPr>
                      </w:pPr>
                      <w:r w:rsidRPr="00AA2EA1">
                        <w:rPr>
                          <w:rFonts w:ascii="Times New Roman" w:eastAsia="Calibri" w:hAnsi="Times New Roman" w:cs="Times New Roman"/>
                          <w:sz w:val="24"/>
                          <w:szCs w:val="24"/>
                        </w:rPr>
                        <w:t>The committee recommends that</w:t>
                      </w:r>
                      <w:r>
                        <w:rPr>
                          <w:rFonts w:ascii="Times New Roman" w:eastAsia="Calibri" w:hAnsi="Times New Roman" w:cs="Times New Roman"/>
                          <w:sz w:val="24"/>
                          <w:szCs w:val="24"/>
                        </w:rPr>
                        <w:t>:</w:t>
                      </w:r>
                    </w:p>
                    <w:p w14:paraId="4C0BC14A" w14:textId="77777777" w:rsidR="009772D3" w:rsidRPr="00E22ED9" w:rsidRDefault="009772D3" w:rsidP="009772D3">
                      <w:pPr>
                        <w:spacing w:after="160" w:line="256" w:lineRule="auto"/>
                        <w:rPr>
                          <w:rFonts w:ascii="Times New Roman" w:eastAsia="Calibri" w:hAnsi="Times New Roman" w:cs="Times New Roman"/>
                          <w:b/>
                          <w:sz w:val="24"/>
                          <w:szCs w:val="24"/>
                        </w:rPr>
                      </w:pPr>
                      <w:r w:rsidRPr="00E22ED9">
                        <w:rPr>
                          <w:rFonts w:ascii="Times New Roman" w:eastAsia="Calibri" w:hAnsi="Times New Roman" w:cs="Times New Roman"/>
                          <w:sz w:val="24"/>
                          <w:szCs w:val="24"/>
                        </w:rPr>
                        <w:t xml:space="preserve">(a) </w:t>
                      </w:r>
                      <w:r w:rsidRPr="00AA2EA1">
                        <w:rPr>
                          <w:rFonts w:ascii="Times New Roman" w:eastAsia="Calibri" w:hAnsi="Times New Roman" w:cs="Times New Roman"/>
                          <w:sz w:val="24"/>
                          <w:szCs w:val="24"/>
                        </w:rPr>
                        <w:t xml:space="preserve">Commonwealth public sector whistleblowing legislation </w:t>
                      </w:r>
                      <w:proofErr w:type="gramStart"/>
                      <w:r w:rsidRPr="00AA2EA1">
                        <w:rPr>
                          <w:rFonts w:ascii="Times New Roman" w:eastAsia="Calibri" w:hAnsi="Times New Roman" w:cs="Times New Roman"/>
                          <w:sz w:val="24"/>
                          <w:szCs w:val="24"/>
                        </w:rPr>
                        <w:t>remain</w:t>
                      </w:r>
                      <w:proofErr w:type="gramEnd"/>
                      <w:r w:rsidRPr="00AA2EA1">
                        <w:rPr>
                          <w:rFonts w:ascii="Times New Roman" w:eastAsia="Calibri" w:hAnsi="Times New Roman" w:cs="Times New Roman"/>
                          <w:sz w:val="24"/>
                          <w:szCs w:val="24"/>
                        </w:rPr>
                        <w:t xml:space="preserve"> in a single updated Act, redrafted in parallel with the private sector Act;</w:t>
                      </w:r>
                    </w:p>
                    <w:p w14:paraId="7A0318F5" w14:textId="77777777" w:rsidR="009772D3" w:rsidRPr="00E22ED9" w:rsidRDefault="009772D3" w:rsidP="009772D3">
                      <w:pPr>
                        <w:spacing w:line="256" w:lineRule="auto"/>
                        <w:rPr>
                          <w:rFonts w:ascii="Times New Roman" w:eastAsia="Calibri" w:hAnsi="Times New Roman" w:cs="Times New Roman"/>
                          <w:b/>
                          <w:sz w:val="24"/>
                          <w:szCs w:val="24"/>
                        </w:rPr>
                      </w:pPr>
                      <w:r w:rsidRPr="00E22ED9">
                        <w:rPr>
                          <w:rFonts w:ascii="Times New Roman" w:eastAsia="Calibri" w:hAnsi="Times New Roman" w:cs="Times New Roman"/>
                          <w:sz w:val="24"/>
                          <w:szCs w:val="24"/>
                        </w:rPr>
                        <w:t xml:space="preserve">(b) Commonwealth private sector whistleblowing legislation (including tax) </w:t>
                      </w:r>
                      <w:proofErr w:type="gramStart"/>
                      <w:r w:rsidRPr="00E22ED9">
                        <w:rPr>
                          <w:rFonts w:ascii="Times New Roman" w:eastAsia="Calibri" w:hAnsi="Times New Roman" w:cs="Times New Roman"/>
                          <w:sz w:val="24"/>
                          <w:szCs w:val="24"/>
                        </w:rPr>
                        <w:t>be</w:t>
                      </w:r>
                      <w:proofErr w:type="gramEnd"/>
                      <w:r w:rsidRPr="00E22ED9">
                        <w:rPr>
                          <w:rFonts w:ascii="Times New Roman" w:eastAsia="Calibri" w:hAnsi="Times New Roman" w:cs="Times New Roman"/>
                          <w:sz w:val="24"/>
                          <w:szCs w:val="24"/>
                        </w:rPr>
                        <w:t xml:space="preserve"> brought together into a single Act;</w:t>
                      </w:r>
                    </w:p>
                    <w:p w14:paraId="63E1707A" w14:textId="77777777" w:rsidR="009772D3" w:rsidRPr="00E22ED9" w:rsidRDefault="009772D3" w:rsidP="009772D3">
                      <w:pPr>
                        <w:spacing w:line="256" w:lineRule="auto"/>
                        <w:rPr>
                          <w:rFonts w:ascii="Times New Roman" w:eastAsia="Calibri" w:hAnsi="Times New Roman" w:cs="Times New Roman"/>
                          <w:b/>
                          <w:sz w:val="24"/>
                          <w:szCs w:val="24"/>
                        </w:rPr>
                      </w:pPr>
                      <w:r w:rsidRPr="00E22ED9">
                        <w:rPr>
                          <w:rFonts w:ascii="Times New Roman" w:eastAsia="Calibri" w:hAnsi="Times New Roman" w:cs="Times New Roman"/>
                          <w:sz w:val="24"/>
                          <w:szCs w:val="24"/>
                        </w:rPr>
                        <w:t>(c)</w:t>
                      </w:r>
                      <w:r>
                        <w:rPr>
                          <w:rFonts w:ascii="Times New Roman" w:eastAsia="Calibri" w:hAnsi="Times New Roman" w:cs="Times New Roman"/>
                          <w:sz w:val="24"/>
                          <w:szCs w:val="24"/>
                        </w:rPr>
                        <w:t xml:space="preserve"> </w:t>
                      </w:r>
                      <w:r w:rsidRPr="00E22ED9">
                        <w:rPr>
                          <w:rFonts w:ascii="Times New Roman" w:eastAsia="Calibri" w:hAnsi="Times New Roman" w:cs="Times New Roman"/>
                          <w:sz w:val="24"/>
                          <w:szCs w:val="24"/>
                        </w:rPr>
                        <w:t xml:space="preserve">The Government examine options (including the approach taken </w:t>
                      </w:r>
                      <w:r w:rsidRPr="00E22ED9">
                        <w:rPr>
                          <w:rFonts w:ascii="Times New Roman" w:eastAsia="Calibri" w:hAnsi="Times New Roman" w:cs="Times New Roman"/>
                          <w:iCs/>
                          <w:sz w:val="24"/>
                          <w:szCs w:val="24"/>
                        </w:rPr>
                        <w:t>in the</w:t>
                      </w:r>
                      <w:r w:rsidRPr="00E22ED9">
                        <w:rPr>
                          <w:rFonts w:ascii="Times New Roman" w:eastAsia="Calibri" w:hAnsi="Times New Roman" w:cs="Times New Roman"/>
                          <w:sz w:val="24"/>
                          <w:szCs w:val="24"/>
                        </w:rPr>
                        <w:t xml:space="preserve"> </w:t>
                      </w:r>
                      <w:r w:rsidRPr="00E22ED9">
                        <w:rPr>
                          <w:rFonts w:ascii="Times New Roman" w:eastAsia="Calibri" w:hAnsi="Times New Roman" w:cs="Times New Roman"/>
                          <w:i/>
                          <w:iCs/>
                          <w:sz w:val="24"/>
                          <w:szCs w:val="24"/>
                        </w:rPr>
                        <w:t>Privacy Act 1988</w:t>
                      </w:r>
                      <w:r w:rsidRPr="00E22ED9">
                        <w:rPr>
                          <w:rFonts w:ascii="Times New Roman" w:eastAsia="Calibri" w:hAnsi="Times New Roman" w:cs="Times New Roman"/>
                          <w:iCs/>
                          <w:sz w:val="24"/>
                          <w:szCs w:val="24"/>
                        </w:rPr>
                        <w:t>) for ensuring ongoing alignment between the public and</w:t>
                      </w:r>
                      <w:r w:rsidRPr="00E22ED9">
                        <w:rPr>
                          <w:rFonts w:ascii="Times New Roman" w:eastAsia="Calibri" w:hAnsi="Times New Roman" w:cs="Times New Roman"/>
                          <w:sz w:val="24"/>
                          <w:szCs w:val="24"/>
                        </w:rPr>
                        <w:t xml:space="preserve"> </w:t>
                      </w:r>
                      <w:r w:rsidRPr="00E22ED9">
                        <w:rPr>
                          <w:rFonts w:ascii="Times New Roman" w:eastAsia="Calibri" w:hAnsi="Times New Roman" w:cs="Times New Roman"/>
                          <w:iCs/>
                          <w:sz w:val="24"/>
                          <w:szCs w:val="24"/>
                        </w:rPr>
                        <w:t>private sector whistleblowing protections, potentially including both in a</w:t>
                      </w:r>
                      <w:r w:rsidRPr="00E22ED9">
                        <w:rPr>
                          <w:rFonts w:ascii="Times New Roman" w:eastAsia="Calibri" w:hAnsi="Times New Roman" w:cs="Times New Roman"/>
                          <w:sz w:val="24"/>
                          <w:szCs w:val="24"/>
                        </w:rPr>
                        <w:t xml:space="preserve"> </w:t>
                      </w:r>
                      <w:r w:rsidRPr="00E22ED9">
                        <w:rPr>
                          <w:rFonts w:ascii="Times New Roman" w:eastAsia="Calibri" w:hAnsi="Times New Roman" w:cs="Times New Roman"/>
                          <w:iCs/>
                          <w:sz w:val="24"/>
                          <w:szCs w:val="24"/>
                        </w:rPr>
                        <w:t>single Act; and</w:t>
                      </w:r>
                    </w:p>
                    <w:p w14:paraId="5AA4F3BA" w14:textId="77777777" w:rsidR="009772D3" w:rsidRPr="00AA2EA1" w:rsidRDefault="009772D3" w:rsidP="009772D3">
                      <w:pPr>
                        <w:spacing w:line="256" w:lineRule="auto"/>
                        <w:rPr>
                          <w:rFonts w:ascii="Times New Roman" w:hAnsi="Times New Roman" w:cs="Times New Roman"/>
                          <w:sz w:val="24"/>
                          <w:szCs w:val="24"/>
                          <w:lang w:val="en-US"/>
                        </w:rPr>
                      </w:pPr>
                      <w:r w:rsidRPr="00E22ED9">
                        <w:rPr>
                          <w:rFonts w:ascii="Times New Roman" w:eastAsia="Calibri" w:hAnsi="Times New Roman" w:cs="Times New Roman"/>
                          <w:iCs/>
                          <w:sz w:val="24"/>
                          <w:szCs w:val="24"/>
                        </w:rPr>
                        <w:t xml:space="preserve">(d) The </w:t>
                      </w:r>
                      <w:r w:rsidRPr="00E22ED9">
                        <w:rPr>
                          <w:rFonts w:ascii="Times New Roman" w:eastAsia="Calibri" w:hAnsi="Times New Roman" w:cs="Times New Roman"/>
                          <w:sz w:val="24"/>
                          <w:szCs w:val="24"/>
                        </w:rPr>
                        <w:t>Commonwealth</w:t>
                      </w:r>
                      <w:r w:rsidRPr="00E22ED9">
                        <w:rPr>
                          <w:rFonts w:ascii="Times New Roman" w:eastAsia="Calibri" w:hAnsi="Times New Roman" w:cs="Times New Roman"/>
                          <w:iCs/>
                          <w:sz w:val="24"/>
                          <w:szCs w:val="24"/>
                        </w:rPr>
                        <w:t>, states and territories harmonise whistleblowing</w:t>
                      </w:r>
                      <w:r w:rsidRPr="00E22ED9">
                        <w:rPr>
                          <w:rFonts w:ascii="Times New Roman" w:eastAsia="Calibri" w:hAnsi="Times New Roman" w:cs="Times New Roman"/>
                          <w:sz w:val="24"/>
                          <w:szCs w:val="24"/>
                        </w:rPr>
                        <w:t xml:space="preserve"> </w:t>
                      </w:r>
                      <w:r w:rsidRPr="00E22ED9">
                        <w:rPr>
                          <w:rFonts w:ascii="Times New Roman" w:eastAsia="Calibri" w:hAnsi="Times New Roman" w:cs="Times New Roman"/>
                          <w:iCs/>
                          <w:sz w:val="24"/>
                          <w:szCs w:val="24"/>
                        </w:rPr>
                        <w:t>legislation across Australia.</w:t>
                      </w:r>
                    </w:p>
                  </w:txbxContent>
                </v:textbox>
                <w10:anchorlock/>
              </v:shape>
            </w:pict>
          </mc:Fallback>
        </mc:AlternateContent>
      </w:r>
    </w:p>
    <w:p w14:paraId="6920984A" w14:textId="77777777" w:rsidR="009772D3" w:rsidRPr="008A29CA" w:rsidRDefault="009772D3" w:rsidP="009772D3">
      <w:pPr>
        <w:tabs>
          <w:tab w:val="left" w:pos="709"/>
        </w:tabs>
        <w:rPr>
          <w:rFonts w:ascii="Times New Roman" w:hAnsi="Times New Roman"/>
          <w:sz w:val="24"/>
        </w:rPr>
      </w:pPr>
      <w:r w:rsidRPr="00DE3953">
        <w:rPr>
          <w:rFonts w:ascii="Times New Roman" w:hAnsi="Times New Roman" w:cs="Times New Roman"/>
          <w:sz w:val="24"/>
          <w:szCs w:val="24"/>
        </w:rPr>
        <w:t>(a)</w:t>
      </w:r>
      <w:r w:rsidRPr="00DE3953">
        <w:rPr>
          <w:rFonts w:ascii="Times New Roman" w:hAnsi="Times New Roman" w:cs="Times New Roman"/>
          <w:sz w:val="24"/>
          <w:szCs w:val="24"/>
        </w:rPr>
        <w:tab/>
      </w:r>
      <w:r w:rsidRPr="00F84C4F">
        <w:rPr>
          <w:rFonts w:ascii="Times New Roman" w:hAnsi="Times New Roman" w:cs="Times New Roman"/>
          <w:b/>
          <w:sz w:val="24"/>
          <w:szCs w:val="24"/>
        </w:rPr>
        <w:t>Agree in principle.</w:t>
      </w:r>
      <w:r w:rsidRPr="00F84C4F">
        <w:rPr>
          <w:rFonts w:ascii="Times New Roman" w:hAnsi="Times New Roman" w:cs="Times New Roman"/>
          <w:sz w:val="24"/>
          <w:szCs w:val="24"/>
        </w:rPr>
        <w:t xml:space="preserve"> The Government agrees to retain the </w:t>
      </w:r>
      <w:r w:rsidRPr="008A29CA">
        <w:rPr>
          <w:rFonts w:ascii="Times New Roman" w:hAnsi="Times New Roman"/>
          <w:sz w:val="24"/>
        </w:rPr>
        <w:t xml:space="preserve">PID </w:t>
      </w:r>
      <w:r>
        <w:rPr>
          <w:rFonts w:ascii="Times New Roman" w:hAnsi="Times New Roman" w:cs="Times New Roman"/>
          <w:sz w:val="24"/>
          <w:szCs w:val="24"/>
        </w:rPr>
        <w:t>Act as a single stand</w:t>
      </w:r>
      <w:r>
        <w:rPr>
          <w:rFonts w:ascii="Times New Roman" w:hAnsi="Times New Roman" w:cs="Times New Roman"/>
          <w:sz w:val="24"/>
          <w:szCs w:val="24"/>
        </w:rPr>
        <w:noBreakHyphen/>
      </w:r>
      <w:r w:rsidRPr="00F84C4F">
        <w:rPr>
          <w:rFonts w:ascii="Times New Roman" w:hAnsi="Times New Roman" w:cs="Times New Roman"/>
          <w:sz w:val="24"/>
          <w:szCs w:val="24"/>
        </w:rPr>
        <w:t xml:space="preserve">alone Act establishing a </w:t>
      </w:r>
      <w:proofErr w:type="spellStart"/>
      <w:r w:rsidRPr="00F84C4F">
        <w:rPr>
          <w:rFonts w:ascii="Times New Roman" w:hAnsi="Times New Roman" w:cs="Times New Roman"/>
          <w:sz w:val="24"/>
          <w:szCs w:val="24"/>
        </w:rPr>
        <w:t>whistleblower</w:t>
      </w:r>
      <w:proofErr w:type="spellEnd"/>
      <w:r w:rsidRPr="00F84C4F">
        <w:rPr>
          <w:rFonts w:ascii="Times New Roman" w:hAnsi="Times New Roman" w:cs="Times New Roman"/>
          <w:sz w:val="24"/>
          <w:szCs w:val="24"/>
        </w:rPr>
        <w:t xml:space="preserve"> regime for the Australian Government public sector. The Government supports the principle of seeking to </w:t>
      </w:r>
      <w:r>
        <w:rPr>
          <w:rFonts w:ascii="Times New Roman" w:hAnsi="Times New Roman"/>
          <w:sz w:val="24"/>
        </w:rPr>
        <w:t>align this legislation</w:t>
      </w:r>
      <w:r w:rsidRPr="008A29CA">
        <w:rPr>
          <w:rFonts w:ascii="Times New Roman" w:hAnsi="Times New Roman"/>
          <w:sz w:val="24"/>
        </w:rPr>
        <w:t xml:space="preserve"> as much as possible </w:t>
      </w:r>
      <w:r>
        <w:rPr>
          <w:rFonts w:ascii="Times New Roman" w:hAnsi="Times New Roman"/>
          <w:sz w:val="24"/>
        </w:rPr>
        <w:t>with</w:t>
      </w:r>
      <w:r w:rsidRPr="008A29CA">
        <w:rPr>
          <w:rFonts w:ascii="Times New Roman" w:hAnsi="Times New Roman"/>
          <w:sz w:val="24"/>
        </w:rPr>
        <w:t xml:space="preserve"> private sector whistleblowing legislation. </w:t>
      </w:r>
    </w:p>
    <w:p w14:paraId="227F4FE9" w14:textId="77777777" w:rsidR="009772D3" w:rsidRDefault="009772D3" w:rsidP="009772D3">
      <w:pPr>
        <w:rPr>
          <w:rFonts w:ascii="Times New Roman" w:hAnsi="Times New Roman"/>
          <w:sz w:val="24"/>
        </w:rPr>
      </w:pPr>
      <w:r w:rsidRPr="008A29CA">
        <w:rPr>
          <w:rFonts w:ascii="Times New Roman" w:hAnsi="Times New Roman"/>
          <w:sz w:val="24"/>
        </w:rPr>
        <w:t>(b)</w:t>
      </w:r>
      <w:r w:rsidRPr="008A29CA">
        <w:rPr>
          <w:rFonts w:ascii="Times New Roman" w:hAnsi="Times New Roman"/>
          <w:sz w:val="24"/>
        </w:rPr>
        <w:tab/>
      </w:r>
      <w:r w:rsidRPr="00FE0C11">
        <w:rPr>
          <w:rFonts w:ascii="Times New Roman" w:hAnsi="Times New Roman"/>
          <w:b/>
          <w:sz w:val="24"/>
        </w:rPr>
        <w:t>A</w:t>
      </w:r>
      <w:r>
        <w:rPr>
          <w:rFonts w:ascii="Times New Roman" w:hAnsi="Times New Roman"/>
          <w:b/>
          <w:sz w:val="24"/>
        </w:rPr>
        <w:t>gree</w:t>
      </w:r>
      <w:r w:rsidRPr="008A29CA">
        <w:rPr>
          <w:rFonts w:ascii="Times New Roman" w:hAnsi="Times New Roman"/>
          <w:b/>
          <w:sz w:val="24"/>
        </w:rPr>
        <w:t xml:space="preserve"> in principle.</w:t>
      </w:r>
      <w:r w:rsidRPr="008A29CA">
        <w:rPr>
          <w:rFonts w:ascii="Times New Roman" w:hAnsi="Times New Roman"/>
          <w:sz w:val="24"/>
        </w:rPr>
        <w:t xml:space="preserve"> The Whistleblower </w:t>
      </w:r>
      <w:r>
        <w:rPr>
          <w:rFonts w:ascii="Times New Roman" w:hAnsi="Times New Roman"/>
          <w:sz w:val="24"/>
        </w:rPr>
        <w:t>Act</w:t>
      </w:r>
      <w:r w:rsidRPr="008A29CA">
        <w:rPr>
          <w:rFonts w:ascii="Times New Roman" w:hAnsi="Times New Roman"/>
          <w:sz w:val="24"/>
        </w:rPr>
        <w:t xml:space="preserve"> </w:t>
      </w:r>
      <w:r>
        <w:rPr>
          <w:rFonts w:ascii="Times New Roman" w:hAnsi="Times New Roman"/>
          <w:sz w:val="24"/>
        </w:rPr>
        <w:t>establishes</w:t>
      </w:r>
      <w:r w:rsidRPr="008A29CA">
        <w:rPr>
          <w:rFonts w:ascii="Times New Roman" w:hAnsi="Times New Roman"/>
          <w:sz w:val="24"/>
        </w:rPr>
        <w:t xml:space="preserve"> a single, strengthened, </w:t>
      </w:r>
      <w:r>
        <w:rPr>
          <w:rFonts w:ascii="Times New Roman" w:hAnsi="Times New Roman"/>
          <w:sz w:val="24"/>
        </w:rPr>
        <w:t xml:space="preserve">private sector </w:t>
      </w:r>
      <w:proofErr w:type="spellStart"/>
      <w:r w:rsidRPr="008A29CA">
        <w:rPr>
          <w:rFonts w:ascii="Times New Roman" w:hAnsi="Times New Roman"/>
          <w:sz w:val="24"/>
        </w:rPr>
        <w:t>whistleblower</w:t>
      </w:r>
      <w:proofErr w:type="spellEnd"/>
      <w:r w:rsidRPr="008A29CA">
        <w:rPr>
          <w:rFonts w:ascii="Times New Roman" w:hAnsi="Times New Roman"/>
          <w:sz w:val="24"/>
        </w:rPr>
        <w:t xml:space="preserve"> regime in the </w:t>
      </w:r>
      <w:r w:rsidRPr="007C5B4B">
        <w:rPr>
          <w:rFonts w:ascii="Times New Roman" w:hAnsi="Times New Roman"/>
          <w:sz w:val="24"/>
        </w:rPr>
        <w:t>Corporations Act</w:t>
      </w:r>
      <w:r w:rsidRPr="008A29CA">
        <w:rPr>
          <w:rFonts w:ascii="Times New Roman" w:hAnsi="Times New Roman"/>
          <w:sz w:val="24"/>
        </w:rPr>
        <w:t xml:space="preserve"> </w:t>
      </w:r>
      <w:r>
        <w:rPr>
          <w:rFonts w:ascii="Times New Roman" w:hAnsi="Times New Roman"/>
          <w:sz w:val="24"/>
        </w:rPr>
        <w:t xml:space="preserve">which applies </w:t>
      </w:r>
      <w:r w:rsidRPr="008A29CA">
        <w:rPr>
          <w:rFonts w:ascii="Times New Roman" w:hAnsi="Times New Roman"/>
          <w:sz w:val="24"/>
        </w:rPr>
        <w:t xml:space="preserve">to the corporate, financial </w:t>
      </w:r>
      <w:r>
        <w:rPr>
          <w:rFonts w:ascii="Times New Roman" w:hAnsi="Times New Roman"/>
          <w:sz w:val="24"/>
        </w:rPr>
        <w:t xml:space="preserve">[financial products and services], </w:t>
      </w:r>
      <w:r w:rsidRPr="00F84C4F">
        <w:rPr>
          <w:rFonts w:ascii="Times New Roman" w:hAnsi="Times New Roman" w:cs="Times New Roman"/>
          <w:sz w:val="24"/>
          <w:szCs w:val="24"/>
        </w:rPr>
        <w:t xml:space="preserve">superannuation, insurance, credit and not-for-profit </w:t>
      </w:r>
      <w:r>
        <w:rPr>
          <w:rFonts w:ascii="Times New Roman" w:hAnsi="Times New Roman"/>
          <w:sz w:val="24"/>
        </w:rPr>
        <w:t>sectors (within the Commonwealth’s constitutional powers). The Act</w:t>
      </w:r>
      <w:r w:rsidRPr="008A29CA">
        <w:rPr>
          <w:rFonts w:ascii="Times New Roman" w:hAnsi="Times New Roman"/>
          <w:sz w:val="24"/>
        </w:rPr>
        <w:t xml:space="preserve"> will provide protections for </w:t>
      </w:r>
      <w:proofErr w:type="spellStart"/>
      <w:r w:rsidRPr="008A29CA">
        <w:rPr>
          <w:rFonts w:ascii="Times New Roman" w:hAnsi="Times New Roman"/>
          <w:sz w:val="24"/>
        </w:rPr>
        <w:t>whistleblowers</w:t>
      </w:r>
      <w:proofErr w:type="spellEnd"/>
      <w:r w:rsidRPr="008A29CA">
        <w:rPr>
          <w:rFonts w:ascii="Times New Roman" w:hAnsi="Times New Roman"/>
          <w:sz w:val="24"/>
        </w:rPr>
        <w:t xml:space="preserve"> who report suspected contraventions of corporations and other legislation regulating the banking, insurance, superannuation and credit sectors, as well as any suspected misconduct or improper state of affairs </w:t>
      </w:r>
      <w:r>
        <w:rPr>
          <w:rFonts w:ascii="Times New Roman" w:hAnsi="Times New Roman"/>
          <w:sz w:val="24"/>
        </w:rPr>
        <w:t>or circumstances relating to</w:t>
      </w:r>
      <w:r w:rsidRPr="008A29CA">
        <w:rPr>
          <w:rFonts w:ascii="Times New Roman" w:hAnsi="Times New Roman"/>
          <w:sz w:val="24"/>
        </w:rPr>
        <w:t xml:space="preserve"> entities regulated </w:t>
      </w:r>
      <w:r>
        <w:rPr>
          <w:rFonts w:ascii="Times New Roman" w:hAnsi="Times New Roman"/>
          <w:sz w:val="24"/>
        </w:rPr>
        <w:t>under</w:t>
      </w:r>
      <w:r w:rsidRPr="008A29CA">
        <w:rPr>
          <w:rFonts w:ascii="Times New Roman" w:hAnsi="Times New Roman"/>
          <w:sz w:val="24"/>
        </w:rPr>
        <w:t xml:space="preserve"> those statutes </w:t>
      </w:r>
      <w:r>
        <w:rPr>
          <w:rFonts w:ascii="Times New Roman" w:hAnsi="Times New Roman"/>
          <w:sz w:val="24"/>
        </w:rPr>
        <w:t>irrespective of whether</w:t>
      </w:r>
      <w:r w:rsidRPr="00F84C4F">
        <w:rPr>
          <w:rFonts w:ascii="Times New Roman" w:hAnsi="Times New Roman" w:cs="Times New Roman"/>
          <w:sz w:val="24"/>
          <w:szCs w:val="24"/>
        </w:rPr>
        <w:t xml:space="preserve"> they indicate there has been a breach of any Commonwealth, State or Territory law</w:t>
      </w:r>
      <w:r w:rsidRPr="008A29CA">
        <w:rPr>
          <w:rFonts w:ascii="Times New Roman" w:hAnsi="Times New Roman"/>
          <w:sz w:val="24"/>
        </w:rPr>
        <w:t xml:space="preserve">, and Commonwealth law offences </w:t>
      </w:r>
      <w:r>
        <w:rPr>
          <w:rFonts w:ascii="Times New Roman" w:hAnsi="Times New Roman"/>
          <w:sz w:val="24"/>
        </w:rPr>
        <w:t>that carry prison terms of</w:t>
      </w:r>
      <w:r w:rsidRPr="008A29CA">
        <w:rPr>
          <w:rFonts w:ascii="Times New Roman" w:hAnsi="Times New Roman"/>
          <w:sz w:val="24"/>
        </w:rPr>
        <w:t xml:space="preserve"> at least 12 months. </w:t>
      </w:r>
    </w:p>
    <w:p w14:paraId="09296F3F" w14:textId="77777777" w:rsidR="009772D3" w:rsidRPr="008A29CA" w:rsidRDefault="009772D3" w:rsidP="009772D3">
      <w:pPr>
        <w:rPr>
          <w:rFonts w:ascii="Times New Roman" w:hAnsi="Times New Roman"/>
          <w:sz w:val="24"/>
        </w:rPr>
      </w:pPr>
      <w:r w:rsidRPr="008A29CA">
        <w:rPr>
          <w:rFonts w:ascii="Times New Roman" w:hAnsi="Times New Roman"/>
          <w:sz w:val="24"/>
        </w:rPr>
        <w:t xml:space="preserve">The </w:t>
      </w:r>
      <w:r>
        <w:rPr>
          <w:rFonts w:ascii="Times New Roman" w:hAnsi="Times New Roman"/>
          <w:sz w:val="24"/>
        </w:rPr>
        <w:t>Act</w:t>
      </w:r>
      <w:r w:rsidRPr="008A29CA">
        <w:rPr>
          <w:rFonts w:ascii="Times New Roman" w:hAnsi="Times New Roman"/>
          <w:sz w:val="24"/>
        </w:rPr>
        <w:t xml:space="preserve"> also establishes a new regime </w:t>
      </w:r>
      <w:r>
        <w:rPr>
          <w:rFonts w:ascii="Times New Roman" w:hAnsi="Times New Roman"/>
          <w:sz w:val="24"/>
        </w:rPr>
        <w:t>in the Taxation Act</w:t>
      </w:r>
      <w:r w:rsidRPr="008A29CA">
        <w:rPr>
          <w:rFonts w:ascii="Times New Roman" w:hAnsi="Times New Roman"/>
          <w:sz w:val="24"/>
        </w:rPr>
        <w:t xml:space="preserve"> to protect </w:t>
      </w:r>
      <w:proofErr w:type="spellStart"/>
      <w:r w:rsidRPr="008A29CA">
        <w:rPr>
          <w:rFonts w:ascii="Times New Roman" w:hAnsi="Times New Roman"/>
          <w:sz w:val="24"/>
        </w:rPr>
        <w:t>whistleblowers</w:t>
      </w:r>
      <w:proofErr w:type="spellEnd"/>
      <w:r w:rsidRPr="008A29CA">
        <w:rPr>
          <w:rFonts w:ascii="Times New Roman" w:hAnsi="Times New Roman"/>
          <w:sz w:val="24"/>
        </w:rPr>
        <w:t xml:space="preserve"> who report suspected non-compliance with </w:t>
      </w:r>
      <w:r>
        <w:rPr>
          <w:rFonts w:ascii="Times New Roman" w:hAnsi="Times New Roman"/>
          <w:sz w:val="24"/>
        </w:rPr>
        <w:t xml:space="preserve">Australia’s </w:t>
      </w:r>
      <w:r w:rsidRPr="008A29CA">
        <w:rPr>
          <w:rFonts w:ascii="Times New Roman" w:hAnsi="Times New Roman"/>
          <w:sz w:val="24"/>
        </w:rPr>
        <w:t>taxation laws</w:t>
      </w:r>
      <w:r w:rsidDel="00B37356">
        <w:rPr>
          <w:rFonts w:ascii="Times New Roman" w:hAnsi="Times New Roman"/>
          <w:sz w:val="24"/>
        </w:rPr>
        <w:t>.</w:t>
      </w:r>
      <w:r w:rsidRPr="008A29CA">
        <w:rPr>
          <w:rFonts w:ascii="Times New Roman" w:hAnsi="Times New Roman"/>
          <w:sz w:val="24"/>
        </w:rPr>
        <w:t xml:space="preserve"> </w:t>
      </w:r>
      <w:r>
        <w:rPr>
          <w:rFonts w:ascii="Times New Roman" w:hAnsi="Times New Roman"/>
          <w:sz w:val="24"/>
        </w:rPr>
        <w:t xml:space="preserve">This regime will operate </w:t>
      </w:r>
      <w:r>
        <w:rPr>
          <w:rFonts w:ascii="Times New Roman" w:hAnsi="Times New Roman"/>
          <w:sz w:val="24"/>
        </w:rPr>
        <w:lastRenderedPageBreak/>
        <w:t>independently of the regime established by the Corporations Act amendments because t</w:t>
      </w:r>
      <w:r w:rsidRPr="008A29CA">
        <w:rPr>
          <w:rFonts w:ascii="Times New Roman" w:hAnsi="Times New Roman"/>
          <w:sz w:val="24"/>
        </w:rPr>
        <w:t xml:space="preserve">here are </w:t>
      </w:r>
      <w:r>
        <w:rPr>
          <w:rFonts w:ascii="Times New Roman" w:hAnsi="Times New Roman"/>
          <w:sz w:val="24"/>
        </w:rPr>
        <w:t>some</w:t>
      </w:r>
      <w:r w:rsidRPr="008A29CA">
        <w:rPr>
          <w:rFonts w:ascii="Times New Roman" w:hAnsi="Times New Roman"/>
          <w:sz w:val="24"/>
        </w:rPr>
        <w:t xml:space="preserve"> elements of the tax </w:t>
      </w:r>
      <w:proofErr w:type="spellStart"/>
      <w:r w:rsidRPr="008A29CA">
        <w:rPr>
          <w:rFonts w:ascii="Times New Roman" w:hAnsi="Times New Roman"/>
          <w:sz w:val="24"/>
        </w:rPr>
        <w:t>whistleblower</w:t>
      </w:r>
      <w:proofErr w:type="spellEnd"/>
      <w:r w:rsidRPr="008A29CA">
        <w:rPr>
          <w:rFonts w:ascii="Times New Roman" w:hAnsi="Times New Roman"/>
          <w:sz w:val="24"/>
        </w:rPr>
        <w:t xml:space="preserve"> regime which </w:t>
      </w:r>
      <w:r>
        <w:rPr>
          <w:rFonts w:ascii="Times New Roman" w:hAnsi="Times New Roman"/>
          <w:sz w:val="24"/>
        </w:rPr>
        <w:t xml:space="preserve">necessarily </w:t>
      </w:r>
      <w:r w:rsidRPr="008A29CA">
        <w:rPr>
          <w:rFonts w:ascii="Times New Roman" w:hAnsi="Times New Roman"/>
          <w:sz w:val="24"/>
        </w:rPr>
        <w:t xml:space="preserve">differ from the corporate sector </w:t>
      </w:r>
      <w:proofErr w:type="spellStart"/>
      <w:r w:rsidRPr="008A29CA">
        <w:rPr>
          <w:rFonts w:ascii="Times New Roman" w:hAnsi="Times New Roman"/>
          <w:sz w:val="24"/>
        </w:rPr>
        <w:t>whistleblower</w:t>
      </w:r>
      <w:proofErr w:type="spellEnd"/>
      <w:r w:rsidRPr="008A29CA">
        <w:rPr>
          <w:rFonts w:ascii="Times New Roman" w:hAnsi="Times New Roman"/>
          <w:sz w:val="24"/>
        </w:rPr>
        <w:t xml:space="preserve"> regime</w:t>
      </w:r>
      <w:r>
        <w:rPr>
          <w:rFonts w:ascii="Times New Roman" w:hAnsi="Times New Roman"/>
          <w:sz w:val="24"/>
        </w:rPr>
        <w:t>. A</w:t>
      </w:r>
      <w:r w:rsidRPr="008A29CA">
        <w:rPr>
          <w:rFonts w:ascii="Times New Roman" w:hAnsi="Times New Roman"/>
          <w:sz w:val="24"/>
        </w:rPr>
        <w:t xml:space="preserve"> post</w:t>
      </w:r>
      <w:r>
        <w:rPr>
          <w:rFonts w:ascii="Times New Roman" w:hAnsi="Times New Roman"/>
          <w:sz w:val="24"/>
        </w:rPr>
        <w:noBreakHyphen/>
      </w:r>
      <w:r w:rsidRPr="008A29CA">
        <w:rPr>
          <w:rFonts w:ascii="Times New Roman" w:hAnsi="Times New Roman"/>
          <w:sz w:val="24"/>
        </w:rPr>
        <w:t xml:space="preserve">implementation review </w:t>
      </w:r>
      <w:r>
        <w:rPr>
          <w:rFonts w:ascii="Times New Roman" w:hAnsi="Times New Roman"/>
          <w:sz w:val="24"/>
        </w:rPr>
        <w:t>(</w:t>
      </w:r>
      <w:r w:rsidRPr="008A29CA">
        <w:rPr>
          <w:rFonts w:ascii="Times New Roman" w:hAnsi="Times New Roman"/>
          <w:sz w:val="24"/>
        </w:rPr>
        <w:t>Government response to recommendation 12.11</w:t>
      </w:r>
      <w:r>
        <w:rPr>
          <w:rFonts w:ascii="Times New Roman" w:hAnsi="Times New Roman"/>
          <w:sz w:val="24"/>
        </w:rPr>
        <w:t xml:space="preserve"> refers) </w:t>
      </w:r>
      <w:r w:rsidRPr="008A29CA">
        <w:rPr>
          <w:rFonts w:ascii="Times New Roman" w:hAnsi="Times New Roman"/>
          <w:sz w:val="24"/>
        </w:rPr>
        <w:t xml:space="preserve">will provide an opportunity to assess the effectiveness of the new regime and the necessity </w:t>
      </w:r>
      <w:r>
        <w:rPr>
          <w:rFonts w:ascii="Times New Roman" w:hAnsi="Times New Roman"/>
          <w:sz w:val="24"/>
        </w:rPr>
        <w:t>and feasibility of any</w:t>
      </w:r>
      <w:r w:rsidRPr="008A29CA">
        <w:rPr>
          <w:rFonts w:ascii="Times New Roman" w:hAnsi="Times New Roman"/>
          <w:sz w:val="24"/>
        </w:rPr>
        <w:t xml:space="preserve"> further consolidation of </w:t>
      </w:r>
      <w:proofErr w:type="spellStart"/>
      <w:r w:rsidRPr="008A29CA">
        <w:rPr>
          <w:rFonts w:ascii="Times New Roman" w:hAnsi="Times New Roman"/>
          <w:sz w:val="24"/>
        </w:rPr>
        <w:t>whistleblower</w:t>
      </w:r>
      <w:proofErr w:type="spellEnd"/>
      <w:r w:rsidRPr="008A29CA">
        <w:rPr>
          <w:rFonts w:ascii="Times New Roman" w:hAnsi="Times New Roman"/>
          <w:sz w:val="24"/>
        </w:rPr>
        <w:t xml:space="preserve"> legislation</w:t>
      </w:r>
      <w:r>
        <w:rPr>
          <w:rFonts w:ascii="Times New Roman" w:hAnsi="Times New Roman"/>
          <w:sz w:val="24"/>
        </w:rPr>
        <w:t xml:space="preserve"> in the private sector</w:t>
      </w:r>
      <w:r w:rsidRPr="008A29CA">
        <w:rPr>
          <w:rFonts w:ascii="Times New Roman" w:hAnsi="Times New Roman"/>
          <w:sz w:val="24"/>
        </w:rPr>
        <w:t>.</w:t>
      </w:r>
    </w:p>
    <w:p w14:paraId="159D6FF3" w14:textId="77777777" w:rsidR="009772D3" w:rsidRPr="008A29CA" w:rsidRDefault="009772D3" w:rsidP="009772D3">
      <w:pPr>
        <w:rPr>
          <w:rFonts w:ascii="Times New Roman" w:hAnsi="Times New Roman"/>
          <w:sz w:val="24"/>
        </w:rPr>
      </w:pPr>
      <w:r w:rsidRPr="008A29CA">
        <w:rPr>
          <w:rFonts w:ascii="Times New Roman" w:hAnsi="Times New Roman"/>
          <w:sz w:val="24"/>
        </w:rPr>
        <w:t>(c)</w:t>
      </w:r>
      <w:r w:rsidRPr="008A29CA">
        <w:rPr>
          <w:rFonts w:ascii="Times New Roman" w:hAnsi="Times New Roman"/>
          <w:sz w:val="24"/>
        </w:rPr>
        <w:tab/>
      </w:r>
      <w:r w:rsidRPr="00FE0C11">
        <w:rPr>
          <w:rFonts w:ascii="Times New Roman" w:hAnsi="Times New Roman"/>
          <w:b/>
          <w:sz w:val="24"/>
        </w:rPr>
        <w:t>A</w:t>
      </w:r>
      <w:r>
        <w:rPr>
          <w:rFonts w:ascii="Times New Roman" w:hAnsi="Times New Roman"/>
          <w:b/>
          <w:sz w:val="24"/>
        </w:rPr>
        <w:t>gree</w:t>
      </w:r>
      <w:r w:rsidRPr="008A29CA">
        <w:rPr>
          <w:rFonts w:ascii="Times New Roman" w:hAnsi="Times New Roman"/>
          <w:b/>
          <w:sz w:val="24"/>
        </w:rPr>
        <w:t xml:space="preserve"> in principle. </w:t>
      </w:r>
      <w:r>
        <w:rPr>
          <w:rFonts w:ascii="Times New Roman" w:hAnsi="Times New Roman"/>
          <w:sz w:val="24"/>
        </w:rPr>
        <w:t xml:space="preserve">The Whistleblower Act and the proposed amendments to the PID Act and the FWRO Act will more closely align the </w:t>
      </w:r>
      <w:proofErr w:type="spellStart"/>
      <w:r>
        <w:rPr>
          <w:rFonts w:ascii="Times New Roman" w:hAnsi="Times New Roman"/>
          <w:sz w:val="24"/>
        </w:rPr>
        <w:t>whistleblower</w:t>
      </w:r>
      <w:proofErr w:type="spellEnd"/>
      <w:r>
        <w:rPr>
          <w:rFonts w:ascii="Times New Roman" w:hAnsi="Times New Roman"/>
          <w:sz w:val="24"/>
        </w:rPr>
        <w:t xml:space="preserve"> schemes for the public and private sectors and for registered organisations. As outlined in</w:t>
      </w:r>
      <w:r w:rsidRPr="008A29CA">
        <w:rPr>
          <w:rFonts w:ascii="Times New Roman" w:hAnsi="Times New Roman"/>
          <w:sz w:val="24"/>
        </w:rPr>
        <w:t xml:space="preserve"> </w:t>
      </w:r>
      <w:r>
        <w:rPr>
          <w:rFonts w:ascii="Times New Roman" w:hAnsi="Times New Roman"/>
          <w:sz w:val="24"/>
        </w:rPr>
        <w:t>its</w:t>
      </w:r>
      <w:r w:rsidRPr="008A29CA">
        <w:rPr>
          <w:rFonts w:ascii="Times New Roman" w:hAnsi="Times New Roman"/>
          <w:sz w:val="24"/>
        </w:rPr>
        <w:t xml:space="preserve"> response to recommendation 12.11, the Government supports a post</w:t>
      </w:r>
      <w:r>
        <w:rPr>
          <w:rFonts w:ascii="Times New Roman" w:hAnsi="Times New Roman"/>
          <w:sz w:val="24"/>
        </w:rPr>
        <w:t>-</w:t>
      </w:r>
      <w:r w:rsidRPr="008A29CA">
        <w:rPr>
          <w:rFonts w:ascii="Times New Roman" w:hAnsi="Times New Roman"/>
          <w:sz w:val="24"/>
        </w:rPr>
        <w:t xml:space="preserve">implementation review </w:t>
      </w:r>
      <w:r>
        <w:rPr>
          <w:rFonts w:ascii="Times New Roman" w:hAnsi="Times New Roman"/>
          <w:sz w:val="24"/>
        </w:rPr>
        <w:t>of</w:t>
      </w:r>
      <w:r w:rsidRPr="008A29CA">
        <w:rPr>
          <w:rFonts w:ascii="Times New Roman" w:hAnsi="Times New Roman"/>
          <w:sz w:val="24"/>
        </w:rPr>
        <w:t xml:space="preserve"> the reforms </w:t>
      </w:r>
      <w:r>
        <w:rPr>
          <w:rFonts w:ascii="Times New Roman" w:hAnsi="Times New Roman"/>
          <w:sz w:val="24"/>
        </w:rPr>
        <w:t>after they</w:t>
      </w:r>
      <w:r w:rsidRPr="008A29CA">
        <w:rPr>
          <w:rFonts w:ascii="Times New Roman" w:hAnsi="Times New Roman"/>
          <w:sz w:val="24"/>
        </w:rPr>
        <w:t xml:space="preserve"> have had </w:t>
      </w:r>
      <w:r>
        <w:rPr>
          <w:rFonts w:ascii="Times New Roman" w:hAnsi="Times New Roman"/>
          <w:sz w:val="24"/>
        </w:rPr>
        <w:t xml:space="preserve">a reasonable </w:t>
      </w:r>
      <w:r w:rsidRPr="008A29CA">
        <w:rPr>
          <w:rFonts w:ascii="Times New Roman" w:hAnsi="Times New Roman"/>
          <w:sz w:val="24"/>
        </w:rPr>
        <w:t>time to operate</w:t>
      </w:r>
      <w:r>
        <w:rPr>
          <w:rFonts w:ascii="Times New Roman" w:hAnsi="Times New Roman"/>
          <w:sz w:val="24"/>
        </w:rPr>
        <w:t>. Such a review</w:t>
      </w:r>
      <w:r w:rsidRPr="008A29CA">
        <w:rPr>
          <w:rFonts w:ascii="Times New Roman" w:hAnsi="Times New Roman"/>
          <w:sz w:val="24"/>
        </w:rPr>
        <w:t xml:space="preserve"> will provide an opportunity</w:t>
      </w:r>
      <w:r w:rsidRPr="008A29CA" w:rsidDel="00137967">
        <w:rPr>
          <w:rFonts w:ascii="Times New Roman" w:hAnsi="Times New Roman"/>
          <w:sz w:val="24"/>
        </w:rPr>
        <w:t xml:space="preserve"> </w:t>
      </w:r>
      <w:r w:rsidRPr="008A29CA">
        <w:rPr>
          <w:rFonts w:ascii="Times New Roman" w:hAnsi="Times New Roman"/>
          <w:sz w:val="24"/>
        </w:rPr>
        <w:t xml:space="preserve">to consider </w:t>
      </w:r>
      <w:r>
        <w:rPr>
          <w:rFonts w:ascii="Times New Roman" w:hAnsi="Times New Roman"/>
          <w:sz w:val="24"/>
        </w:rPr>
        <w:t>the need for any</w:t>
      </w:r>
      <w:r w:rsidRPr="008A29CA">
        <w:rPr>
          <w:rFonts w:ascii="Times New Roman" w:hAnsi="Times New Roman"/>
          <w:sz w:val="24"/>
        </w:rPr>
        <w:t xml:space="preserve"> further consolidation of the </w:t>
      </w:r>
      <w:proofErr w:type="spellStart"/>
      <w:r w:rsidRPr="008A29CA">
        <w:rPr>
          <w:rFonts w:ascii="Times New Roman" w:hAnsi="Times New Roman"/>
          <w:sz w:val="24"/>
        </w:rPr>
        <w:t>whistleblower</w:t>
      </w:r>
      <w:proofErr w:type="spellEnd"/>
      <w:r w:rsidRPr="008A29CA">
        <w:rPr>
          <w:rFonts w:ascii="Times New Roman" w:hAnsi="Times New Roman"/>
          <w:sz w:val="24"/>
        </w:rPr>
        <w:t xml:space="preserve"> legislation</w:t>
      </w:r>
      <w:r>
        <w:rPr>
          <w:rFonts w:ascii="Times New Roman" w:hAnsi="Times New Roman"/>
          <w:sz w:val="24"/>
        </w:rPr>
        <w:t>.</w:t>
      </w:r>
    </w:p>
    <w:p w14:paraId="53DC6942" w14:textId="77777777" w:rsidR="009772D3" w:rsidRDefault="009772D3" w:rsidP="009772D3">
      <w:pPr>
        <w:tabs>
          <w:tab w:val="left" w:pos="709"/>
        </w:tabs>
        <w:rPr>
          <w:rFonts w:ascii="Times New Roman" w:hAnsi="Times New Roman"/>
          <w:sz w:val="24"/>
        </w:rPr>
      </w:pPr>
      <w:r w:rsidRPr="008A29CA">
        <w:rPr>
          <w:rFonts w:ascii="Times New Roman" w:hAnsi="Times New Roman"/>
          <w:sz w:val="24"/>
        </w:rPr>
        <w:t>(d)</w:t>
      </w:r>
      <w:r>
        <w:rPr>
          <w:rFonts w:ascii="Times New Roman" w:hAnsi="Times New Roman"/>
          <w:sz w:val="24"/>
        </w:rPr>
        <w:tab/>
      </w:r>
      <w:r w:rsidRPr="008A29CA">
        <w:rPr>
          <w:rFonts w:ascii="Times New Roman" w:hAnsi="Times New Roman"/>
          <w:sz w:val="24"/>
        </w:rPr>
        <w:t xml:space="preserve"> </w:t>
      </w:r>
      <w:r w:rsidRPr="00FE0C11">
        <w:rPr>
          <w:rFonts w:ascii="Times New Roman" w:hAnsi="Times New Roman"/>
          <w:b/>
          <w:sz w:val="24"/>
        </w:rPr>
        <w:t>A</w:t>
      </w:r>
      <w:r>
        <w:rPr>
          <w:rFonts w:ascii="Times New Roman" w:hAnsi="Times New Roman"/>
          <w:b/>
          <w:sz w:val="24"/>
        </w:rPr>
        <w:t>gree</w:t>
      </w:r>
      <w:r w:rsidRPr="008A29CA">
        <w:rPr>
          <w:rFonts w:ascii="Times New Roman" w:hAnsi="Times New Roman"/>
          <w:b/>
          <w:sz w:val="24"/>
        </w:rPr>
        <w:t xml:space="preserve"> in principle.</w:t>
      </w:r>
      <w:r w:rsidRPr="008A29CA">
        <w:rPr>
          <w:rFonts w:ascii="Times New Roman" w:hAnsi="Times New Roman"/>
          <w:sz w:val="24"/>
        </w:rPr>
        <w:t xml:space="preserve">  </w:t>
      </w:r>
      <w:r>
        <w:rPr>
          <w:rFonts w:ascii="Times New Roman" w:hAnsi="Times New Roman"/>
          <w:sz w:val="24"/>
        </w:rPr>
        <w:t>T</w:t>
      </w:r>
      <w:r w:rsidRPr="008A29CA">
        <w:rPr>
          <w:rFonts w:ascii="Times New Roman" w:hAnsi="Times New Roman"/>
          <w:sz w:val="24"/>
        </w:rPr>
        <w:t xml:space="preserve">he Government </w:t>
      </w:r>
      <w:r>
        <w:rPr>
          <w:rFonts w:ascii="Times New Roman" w:hAnsi="Times New Roman"/>
          <w:sz w:val="24"/>
        </w:rPr>
        <w:t xml:space="preserve">supports the alignment of Commonwealth private and public sector </w:t>
      </w:r>
      <w:proofErr w:type="spellStart"/>
      <w:r>
        <w:rPr>
          <w:rFonts w:ascii="Times New Roman" w:hAnsi="Times New Roman"/>
          <w:sz w:val="24"/>
        </w:rPr>
        <w:t>whistleblower</w:t>
      </w:r>
      <w:proofErr w:type="spellEnd"/>
      <w:r>
        <w:rPr>
          <w:rFonts w:ascii="Times New Roman" w:hAnsi="Times New Roman"/>
          <w:sz w:val="24"/>
        </w:rPr>
        <w:t xml:space="preserve"> legislation as is appropriate. It is open to State and Territory governments to review harmonisation of their whistleblowing laws.</w:t>
      </w:r>
    </w:p>
    <w:p w14:paraId="49BEFAB8" w14:textId="77777777" w:rsidR="009772D3" w:rsidRPr="00E01D36" w:rsidRDefault="009772D3" w:rsidP="009772D3">
      <w:pPr>
        <w:tabs>
          <w:tab w:val="left" w:pos="709"/>
        </w:tabs>
        <w:spacing w:before="360" w:after="240"/>
        <w:rPr>
          <w:rFonts w:ascii="Times New Roman" w:hAnsi="Times New Roman" w:cs="Times New Roman"/>
          <w:i/>
          <w:sz w:val="24"/>
          <w:szCs w:val="24"/>
          <w:u w:val="single"/>
        </w:rPr>
      </w:pPr>
      <w:r w:rsidRPr="00E01D36">
        <w:rPr>
          <w:rFonts w:ascii="Times New Roman" w:hAnsi="Times New Roman" w:cs="Times New Roman"/>
          <w:i/>
          <w:sz w:val="24"/>
          <w:szCs w:val="24"/>
          <w:u w:val="single"/>
        </w:rPr>
        <w:t>Recommendations relating to disclosable conduct</w:t>
      </w:r>
    </w:p>
    <w:p w14:paraId="3EA53458" w14:textId="77777777" w:rsidR="009772D3" w:rsidRPr="00E01D36" w:rsidRDefault="009772D3" w:rsidP="009772D3">
      <w:pPr>
        <w:rPr>
          <w:rFonts w:ascii="Times New Roman" w:hAnsi="Times New Roman" w:cs="Times New Roman"/>
          <w:sz w:val="24"/>
          <w:szCs w:val="24"/>
        </w:rPr>
      </w:pPr>
      <w:r w:rsidRPr="00E01D36">
        <w:rPr>
          <w:rFonts w:ascii="Times New Roman" w:hAnsi="Times New Roman" w:cs="Times New Roman"/>
          <w:noProof/>
          <w:sz w:val="24"/>
          <w:szCs w:val="24"/>
          <w:lang w:eastAsia="en-AU"/>
        </w:rPr>
        <mc:AlternateContent>
          <mc:Choice Requires="wps">
            <w:drawing>
              <wp:inline distT="0" distB="0" distL="0" distR="0" wp14:anchorId="5BB9728D" wp14:editId="746C68BB">
                <wp:extent cx="5731510" cy="2114550"/>
                <wp:effectExtent l="0" t="0" r="2159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114550"/>
                        </a:xfrm>
                        <a:prstGeom prst="rect">
                          <a:avLst/>
                        </a:prstGeom>
                        <a:solidFill>
                          <a:sysClr val="window" lastClr="FFFFFF">
                            <a:lumMod val="100000"/>
                            <a:lumOff val="0"/>
                          </a:sysClr>
                        </a:solidFill>
                        <a:ln w="6350">
                          <a:solidFill>
                            <a:srgbClr val="000000"/>
                          </a:solidFill>
                          <a:miter lim="800000"/>
                          <a:headEnd/>
                          <a:tailEnd/>
                        </a:ln>
                      </wps:spPr>
                      <wps:txbx>
                        <w:txbxContent>
                          <w:p w14:paraId="45362315" w14:textId="77777777" w:rsidR="009772D3" w:rsidRPr="005143D4" w:rsidRDefault="009772D3" w:rsidP="009772D3">
                            <w:pPr>
                              <w:rPr>
                                <w:rFonts w:ascii="Times New Roman" w:hAnsi="Times New Roman" w:cs="Times New Roman"/>
                                <w:b/>
                                <w:sz w:val="24"/>
                                <w:szCs w:val="24"/>
                              </w:rPr>
                            </w:pPr>
                            <w:r w:rsidRPr="005143D4">
                              <w:rPr>
                                <w:rFonts w:ascii="Times New Roman" w:hAnsi="Times New Roman" w:cs="Times New Roman"/>
                                <w:b/>
                                <w:sz w:val="24"/>
                                <w:szCs w:val="24"/>
                              </w:rPr>
                              <w:t>Recommendation 5.1</w:t>
                            </w:r>
                          </w:p>
                          <w:p w14:paraId="48ECB93D" w14:textId="77777777" w:rsidR="009772D3" w:rsidRPr="005143D4" w:rsidRDefault="009772D3" w:rsidP="009772D3">
                            <w:pPr>
                              <w:rPr>
                                <w:rFonts w:ascii="Times New Roman" w:hAnsi="Times New Roman" w:cs="Times New Roman"/>
                                <w:b/>
                                <w:sz w:val="24"/>
                                <w:szCs w:val="24"/>
                              </w:rPr>
                            </w:pPr>
                            <w:r w:rsidRPr="005143D4">
                              <w:rPr>
                                <w:rFonts w:ascii="Times New Roman" w:hAnsi="Times New Roman" w:cs="Times New Roman"/>
                                <w:sz w:val="24"/>
                                <w:szCs w:val="24"/>
                              </w:rPr>
                              <w:t>The committee recommends that, in implementing the Moss Review</w:t>
                            </w:r>
                            <w:r w:rsidRPr="005143D4">
                              <w:rPr>
                                <w:rFonts w:ascii="Times New Roman" w:hAnsi="Times New Roman" w:cs="Times New Roman"/>
                                <w:i/>
                                <w:sz w:val="24"/>
                                <w:szCs w:val="24"/>
                              </w:rPr>
                              <w:t xml:space="preserve"> </w:t>
                            </w:r>
                            <w:r w:rsidRPr="005143D4">
                              <w:rPr>
                                <w:rFonts w:ascii="Times New Roman" w:hAnsi="Times New Roman" w:cs="Times New Roman"/>
                                <w:sz w:val="24"/>
                                <w:szCs w:val="24"/>
                              </w:rPr>
                              <w:t>recommendation regarding employment related matters care is taken to ensure</w:t>
                            </w:r>
                            <w:r w:rsidRPr="005143D4">
                              <w:rPr>
                                <w:rFonts w:ascii="Times New Roman" w:hAnsi="Times New Roman" w:cs="Times New Roman"/>
                                <w:i/>
                                <w:sz w:val="24"/>
                                <w:szCs w:val="24"/>
                              </w:rPr>
                              <w:t xml:space="preserve"> </w:t>
                            </w:r>
                            <w:r w:rsidRPr="005143D4">
                              <w:rPr>
                                <w:rFonts w:ascii="Times New Roman" w:hAnsi="Times New Roman" w:cs="Times New Roman"/>
                                <w:sz w:val="24"/>
                                <w:szCs w:val="24"/>
                              </w:rPr>
                              <w:t>that:</w:t>
                            </w:r>
                          </w:p>
                          <w:p w14:paraId="3C8B467B" w14:textId="77777777" w:rsidR="009772D3" w:rsidRPr="005143D4" w:rsidRDefault="009772D3" w:rsidP="009772D3">
                            <w:pPr>
                              <w:pStyle w:val="Bullet"/>
                              <w:rPr>
                                <w:b/>
                              </w:rPr>
                            </w:pPr>
                            <w:r w:rsidRPr="005143D4">
                              <w:t>allegations of reprisal action taken against a person that has made a public interest disclosure can still be dealt with under a Whistleblowing Protection Act; and</w:t>
                            </w:r>
                          </w:p>
                          <w:p w14:paraId="461BB70C" w14:textId="77777777" w:rsidR="009772D3" w:rsidRPr="005143D4" w:rsidRDefault="009772D3" w:rsidP="009772D3">
                            <w:pPr>
                              <w:pStyle w:val="Bullet"/>
                              <w:rPr>
                                <w:b/>
                                <w:i/>
                              </w:rPr>
                            </w:pPr>
                            <w:r w:rsidRPr="005143D4">
                              <w:t>data is gathered and assessed in a national database on the proportion of disclosures that are personal employment related, but that this not have to occur before any legislative changes are made as recommended in this report.</w:t>
                            </w:r>
                          </w:p>
                          <w:p w14:paraId="304A2373" w14:textId="77777777" w:rsidR="009772D3" w:rsidRPr="00824BFF" w:rsidRDefault="009772D3" w:rsidP="009772D3">
                            <w:pPr>
                              <w:pStyle w:val="Bullet"/>
                              <w:numPr>
                                <w:ilvl w:val="0"/>
                                <w:numId w:val="0"/>
                              </w:numPr>
                              <w:rPr>
                                <w:lang w:val="en-US"/>
                              </w:rPr>
                            </w:pPr>
                          </w:p>
                        </w:txbxContent>
                      </wps:txbx>
                      <wps:bodyPr rot="0" vert="horz" wrap="square" lIns="91440" tIns="45720" rIns="91440" bIns="45720" anchor="t" anchorCtr="0" upright="1">
                        <a:noAutofit/>
                      </wps:bodyPr>
                    </wps:wsp>
                  </a:graphicData>
                </a:graphic>
              </wp:inline>
            </w:drawing>
          </mc:Choice>
          <mc:Fallback>
            <w:pict>
              <v:shape id="Text Box 2" o:spid="_x0000_s1027" type="#_x0000_t202" style="width:451.3pt;height:1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" strokeweight=".5pt">
                <v:textbox>
                  <w:txbxContent>
                    <w:p w14:paraId="45362315" w14:textId="77777777" w:rsidR="009772D3" w:rsidRPr="005143D4" w:rsidRDefault="009772D3" w:rsidP="009772D3">
                      <w:pPr>
                        <w:rPr>
                          <w:rFonts w:ascii="Times New Roman" w:hAnsi="Times New Roman" w:cs="Times New Roman"/>
                          <w:b/>
                          <w:sz w:val="24"/>
                          <w:szCs w:val="24"/>
                        </w:rPr>
                      </w:pPr>
                      <w:r w:rsidRPr="005143D4">
                        <w:rPr>
                          <w:rFonts w:ascii="Times New Roman" w:hAnsi="Times New Roman" w:cs="Times New Roman"/>
                          <w:b/>
                          <w:sz w:val="24"/>
                          <w:szCs w:val="24"/>
                        </w:rPr>
                        <w:t>Recommendation 5.1</w:t>
                      </w:r>
                    </w:p>
                    <w:p w14:paraId="48ECB93D" w14:textId="77777777" w:rsidR="009772D3" w:rsidRPr="005143D4" w:rsidRDefault="009772D3" w:rsidP="009772D3">
                      <w:pPr>
                        <w:rPr>
                          <w:rFonts w:ascii="Times New Roman" w:hAnsi="Times New Roman" w:cs="Times New Roman"/>
                          <w:b/>
                          <w:sz w:val="24"/>
                          <w:szCs w:val="24"/>
                        </w:rPr>
                      </w:pPr>
                      <w:r w:rsidRPr="005143D4">
                        <w:rPr>
                          <w:rFonts w:ascii="Times New Roman" w:hAnsi="Times New Roman" w:cs="Times New Roman"/>
                          <w:sz w:val="24"/>
                          <w:szCs w:val="24"/>
                        </w:rPr>
                        <w:t>The committee recommends that, in implementing the Moss Review</w:t>
                      </w:r>
                      <w:r w:rsidRPr="005143D4">
                        <w:rPr>
                          <w:rFonts w:ascii="Times New Roman" w:hAnsi="Times New Roman" w:cs="Times New Roman"/>
                          <w:i/>
                          <w:sz w:val="24"/>
                          <w:szCs w:val="24"/>
                        </w:rPr>
                        <w:t xml:space="preserve"> </w:t>
                      </w:r>
                      <w:r w:rsidRPr="005143D4">
                        <w:rPr>
                          <w:rFonts w:ascii="Times New Roman" w:hAnsi="Times New Roman" w:cs="Times New Roman"/>
                          <w:sz w:val="24"/>
                          <w:szCs w:val="24"/>
                        </w:rPr>
                        <w:t>recommendation regarding employment related matters care is taken to ensure</w:t>
                      </w:r>
                      <w:r w:rsidRPr="005143D4">
                        <w:rPr>
                          <w:rFonts w:ascii="Times New Roman" w:hAnsi="Times New Roman" w:cs="Times New Roman"/>
                          <w:i/>
                          <w:sz w:val="24"/>
                          <w:szCs w:val="24"/>
                        </w:rPr>
                        <w:t xml:space="preserve"> </w:t>
                      </w:r>
                      <w:r w:rsidRPr="005143D4">
                        <w:rPr>
                          <w:rFonts w:ascii="Times New Roman" w:hAnsi="Times New Roman" w:cs="Times New Roman"/>
                          <w:sz w:val="24"/>
                          <w:szCs w:val="24"/>
                        </w:rPr>
                        <w:t>that:</w:t>
                      </w:r>
                    </w:p>
                    <w:p w14:paraId="3C8B467B" w14:textId="77777777" w:rsidR="009772D3" w:rsidRPr="005143D4" w:rsidRDefault="009772D3" w:rsidP="009772D3">
                      <w:pPr>
                        <w:pStyle w:val="Bullet"/>
                        <w:rPr>
                          <w:b/>
                        </w:rPr>
                      </w:pPr>
                      <w:r w:rsidRPr="005143D4">
                        <w:t>allegations of reprisal action taken against a person that has made a public interest disclosure can still be dealt with under a Whistleblowing Protection Act; and</w:t>
                      </w:r>
                    </w:p>
                    <w:p w14:paraId="461BB70C" w14:textId="77777777" w:rsidR="009772D3" w:rsidRPr="005143D4" w:rsidRDefault="009772D3" w:rsidP="009772D3">
                      <w:pPr>
                        <w:pStyle w:val="Bullet"/>
                        <w:rPr>
                          <w:b/>
                          <w:i/>
                        </w:rPr>
                      </w:pPr>
                      <w:r w:rsidRPr="005143D4">
                        <w:t>data is gathered and assessed in a national database on the proportion of disclosures that are personal employment related, but that this not have to occur before any legislative changes are made as recommended in this report.</w:t>
                      </w:r>
                    </w:p>
                    <w:p w14:paraId="304A2373" w14:textId="77777777" w:rsidR="009772D3" w:rsidRPr="00824BFF" w:rsidRDefault="009772D3" w:rsidP="009772D3">
                      <w:pPr>
                        <w:pStyle w:val="Bullet"/>
                        <w:numPr>
                          <w:ilvl w:val="0"/>
                          <w:numId w:val="0"/>
                        </w:numPr>
                        <w:rPr>
                          <w:lang w:val="en-US"/>
                        </w:rPr>
                      </w:pPr>
                    </w:p>
                  </w:txbxContent>
                </v:textbox>
                <w10:anchorlock/>
              </v:shape>
            </w:pict>
          </mc:Fallback>
        </mc:AlternateContent>
      </w:r>
    </w:p>
    <w:p w14:paraId="62D5E317" w14:textId="77777777" w:rsidR="009772D3" w:rsidRDefault="009772D3" w:rsidP="009772D3">
      <w:pPr>
        <w:rPr>
          <w:rFonts w:ascii="Times New Roman" w:hAnsi="Times New Roman"/>
          <w:b/>
          <w:sz w:val="24"/>
        </w:rPr>
      </w:pPr>
      <w:r w:rsidRPr="00F84C4F">
        <w:rPr>
          <w:rFonts w:ascii="Times New Roman" w:hAnsi="Times New Roman" w:cs="Times New Roman"/>
          <w:b/>
          <w:sz w:val="24"/>
          <w:szCs w:val="24"/>
        </w:rPr>
        <w:t>Noted</w:t>
      </w:r>
      <w:r w:rsidRPr="00F84C4F">
        <w:rPr>
          <w:rFonts w:ascii="Times New Roman" w:hAnsi="Times New Roman" w:cs="Times New Roman"/>
          <w:sz w:val="24"/>
          <w:szCs w:val="24"/>
        </w:rPr>
        <w:t xml:space="preserve">. </w:t>
      </w:r>
    </w:p>
    <w:p w14:paraId="4275E25D" w14:textId="77777777" w:rsidR="009772D3" w:rsidRDefault="009772D3" w:rsidP="009772D3">
      <w:pPr>
        <w:rPr>
          <w:rFonts w:ascii="Times New Roman" w:hAnsi="Times New Roman"/>
          <w:sz w:val="24"/>
        </w:rPr>
      </w:pPr>
      <w:r w:rsidRPr="00662479">
        <w:rPr>
          <w:rFonts w:ascii="Times New Roman" w:hAnsi="Times New Roman"/>
          <w:sz w:val="24"/>
        </w:rPr>
        <w:t>The Government has progressed its consideration of the Moss Review in conjunction with considering the Committee’s report. The Government supports an approach whereby reprisal action against a person who has made a public interest disclosure remains conduct that can, in and of itself, be the subject of a disclosure under the PID Act.</w:t>
      </w:r>
    </w:p>
    <w:p w14:paraId="3F79F109" w14:textId="77777777" w:rsidR="009772D3" w:rsidRPr="008A29CA" w:rsidRDefault="009772D3" w:rsidP="009772D3">
      <w:pPr>
        <w:spacing w:after="360"/>
        <w:rPr>
          <w:rFonts w:ascii="Times New Roman" w:hAnsi="Times New Roman"/>
          <w:sz w:val="24"/>
        </w:rPr>
      </w:pPr>
      <w:r>
        <w:rPr>
          <w:rFonts w:ascii="Times New Roman" w:hAnsi="Times New Roman"/>
          <w:sz w:val="24"/>
        </w:rPr>
        <w:t xml:space="preserve">In relation to the proposal for a national database on disclosures related to personal employment grievances, Australian Government agencies subject to the PID Act are currently required to report to the Ombudsman annually on the kinds of disclosable conduct involved in disclosures. As presently defined in the PID Act, ‘disclosable conduct’ does not include a discrete ground of wrongdoing described as an employment related grievance. A grievance of that kind </w:t>
      </w:r>
      <w:r w:rsidRPr="00F9208E">
        <w:rPr>
          <w:rFonts w:ascii="Times New Roman" w:hAnsi="Times New Roman"/>
          <w:sz w:val="24"/>
        </w:rPr>
        <w:t xml:space="preserve">could involve allegations related to a </w:t>
      </w:r>
      <w:r w:rsidRPr="00DC4ED1">
        <w:rPr>
          <w:rFonts w:ascii="Times New Roman" w:hAnsi="Times New Roman"/>
          <w:sz w:val="24"/>
        </w:rPr>
        <w:t xml:space="preserve">range </w:t>
      </w:r>
      <w:r w:rsidRPr="00F9208E">
        <w:rPr>
          <w:rFonts w:ascii="Times New Roman" w:hAnsi="Times New Roman"/>
          <w:sz w:val="24"/>
        </w:rPr>
        <w:t xml:space="preserve">of </w:t>
      </w:r>
      <w:r>
        <w:rPr>
          <w:rFonts w:ascii="Times New Roman" w:hAnsi="Times New Roman"/>
          <w:sz w:val="24"/>
        </w:rPr>
        <w:t xml:space="preserve">disclosable conduct, including a contravention of a Commonwealth law, or conduct that could be reasonable grounds for disciplinary action. </w:t>
      </w:r>
      <w:r w:rsidRPr="002E64AD">
        <w:rPr>
          <w:rFonts w:ascii="Times New Roman" w:hAnsi="Times New Roman"/>
          <w:sz w:val="24"/>
        </w:rPr>
        <w:t xml:space="preserve">Should the PID Act be amended </w:t>
      </w:r>
      <w:r w:rsidRPr="00E22ED9">
        <w:rPr>
          <w:rFonts w:ascii="Times New Roman" w:hAnsi="Times New Roman"/>
          <w:sz w:val="24"/>
        </w:rPr>
        <w:t xml:space="preserve">to exclude </w:t>
      </w:r>
      <w:r w:rsidRPr="00BE3A6F">
        <w:rPr>
          <w:rFonts w:ascii="Times New Roman" w:hAnsi="Times New Roman"/>
          <w:sz w:val="24"/>
        </w:rPr>
        <w:t xml:space="preserve">personal employment related grievances </w:t>
      </w:r>
      <w:r w:rsidRPr="00F9208E">
        <w:rPr>
          <w:rFonts w:ascii="Times New Roman" w:hAnsi="Times New Roman"/>
          <w:sz w:val="24"/>
        </w:rPr>
        <w:t xml:space="preserve">from </w:t>
      </w:r>
      <w:r w:rsidRPr="00E22ED9">
        <w:rPr>
          <w:rFonts w:ascii="Times New Roman" w:hAnsi="Times New Roman"/>
          <w:sz w:val="24"/>
        </w:rPr>
        <w:t>its scope</w:t>
      </w:r>
      <w:r w:rsidRPr="00F9208E">
        <w:rPr>
          <w:rFonts w:ascii="Times New Roman" w:hAnsi="Times New Roman"/>
          <w:sz w:val="24"/>
        </w:rPr>
        <w:t>,</w:t>
      </w:r>
      <w:r w:rsidRPr="00BE3A6F">
        <w:rPr>
          <w:rFonts w:ascii="Times New Roman" w:hAnsi="Times New Roman"/>
          <w:sz w:val="24"/>
        </w:rPr>
        <w:t xml:space="preserve"> the data collection</w:t>
      </w:r>
      <w:r>
        <w:rPr>
          <w:rFonts w:ascii="Times New Roman" w:hAnsi="Times New Roman"/>
          <w:sz w:val="24"/>
        </w:rPr>
        <w:t xml:space="preserve"> would record purported disclosures considered to be out of scope of the PID Act. </w:t>
      </w:r>
    </w:p>
    <w:p w14:paraId="4420CBA6" w14:textId="77777777" w:rsidR="009772D3" w:rsidRPr="00E01D36" w:rsidRDefault="009772D3" w:rsidP="009772D3">
      <w:pPr>
        <w:rPr>
          <w:rFonts w:ascii="Times New Roman" w:hAnsi="Times New Roman" w:cs="Times New Roman"/>
          <w:sz w:val="24"/>
          <w:szCs w:val="24"/>
        </w:rPr>
      </w:pPr>
      <w:r w:rsidRPr="00E01D36">
        <w:rPr>
          <w:rFonts w:ascii="Times New Roman" w:hAnsi="Times New Roman" w:cs="Times New Roman"/>
          <w:noProof/>
          <w:sz w:val="24"/>
          <w:szCs w:val="24"/>
          <w:lang w:eastAsia="en-AU"/>
        </w:rPr>
        <mc:AlternateContent>
          <mc:Choice Requires="wps">
            <w:drawing>
              <wp:inline distT="0" distB="0" distL="0" distR="0" wp14:anchorId="7DFAC225" wp14:editId="17F6FB28">
                <wp:extent cx="5731510" cy="3438525"/>
                <wp:effectExtent l="0" t="0" r="21590" b="2857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438525"/>
                        </a:xfrm>
                        <a:prstGeom prst="rect">
                          <a:avLst/>
                        </a:prstGeom>
                        <a:solidFill>
                          <a:sysClr val="window" lastClr="FFFFFF">
                            <a:lumMod val="100000"/>
                            <a:lumOff val="0"/>
                          </a:sysClr>
                        </a:solidFill>
                        <a:ln w="6350">
                          <a:solidFill>
                            <a:srgbClr val="000000"/>
                          </a:solidFill>
                          <a:miter lim="800000"/>
                          <a:headEnd/>
                          <a:tailEnd/>
                        </a:ln>
                      </wps:spPr>
                      <wps:txbx>
                        <w:txbxContent>
                          <w:p w14:paraId="2AD8ADA3" w14:textId="77777777" w:rsidR="009772D3" w:rsidRPr="005143D4" w:rsidRDefault="009772D3" w:rsidP="009772D3">
                            <w:pPr>
                              <w:rPr>
                                <w:rFonts w:ascii="Times New Roman" w:hAnsi="Times New Roman" w:cs="Times New Roman"/>
                                <w:b/>
                                <w:sz w:val="24"/>
                                <w:szCs w:val="24"/>
                              </w:rPr>
                            </w:pPr>
                            <w:r w:rsidRPr="005143D4">
                              <w:rPr>
                                <w:rFonts w:ascii="Times New Roman" w:hAnsi="Times New Roman" w:cs="Times New Roman"/>
                                <w:b/>
                                <w:sz w:val="24"/>
                                <w:szCs w:val="24"/>
                              </w:rPr>
                              <w:t>Recommendation 5.2</w:t>
                            </w:r>
                          </w:p>
                          <w:p w14:paraId="558A1FAE" w14:textId="77777777" w:rsidR="009772D3" w:rsidRPr="005143D4" w:rsidRDefault="009772D3" w:rsidP="009772D3">
                            <w:pPr>
                              <w:rPr>
                                <w:rFonts w:ascii="Times New Roman" w:hAnsi="Times New Roman" w:cs="Times New Roman"/>
                                <w:b/>
                                <w:sz w:val="24"/>
                                <w:szCs w:val="24"/>
                              </w:rPr>
                            </w:pPr>
                            <w:r w:rsidRPr="005143D4">
                              <w:rPr>
                                <w:rFonts w:ascii="Times New Roman" w:hAnsi="Times New Roman" w:cs="Times New Roman"/>
                                <w:sz w:val="24"/>
                                <w:szCs w:val="24"/>
                              </w:rPr>
                              <w:t xml:space="preserve">The committee recommends, in relation to </w:t>
                            </w:r>
                            <w:proofErr w:type="spellStart"/>
                            <w:r w:rsidRPr="005143D4">
                              <w:rPr>
                                <w:rFonts w:ascii="Times New Roman" w:hAnsi="Times New Roman" w:cs="Times New Roman"/>
                                <w:sz w:val="24"/>
                                <w:szCs w:val="24"/>
                              </w:rPr>
                              <w:t>whistleblower</w:t>
                            </w:r>
                            <w:proofErr w:type="spellEnd"/>
                            <w:r w:rsidRPr="005143D4">
                              <w:rPr>
                                <w:rFonts w:ascii="Times New Roman" w:hAnsi="Times New Roman" w:cs="Times New Roman"/>
                                <w:sz w:val="24"/>
                                <w:szCs w:val="24"/>
                              </w:rPr>
                              <w:t xml:space="preserve"> protections for the private sector, including the corporate and not-for-profit sectors, that disclosable conduct be defined to include:</w:t>
                            </w:r>
                          </w:p>
                          <w:p w14:paraId="2EEE2B68" w14:textId="77777777" w:rsidR="009772D3" w:rsidRPr="005143D4" w:rsidRDefault="009772D3" w:rsidP="009772D3">
                            <w:pPr>
                              <w:pStyle w:val="Bullet"/>
                              <w:rPr>
                                <w:b/>
                              </w:rPr>
                            </w:pPr>
                            <w:r w:rsidRPr="005143D4">
                              <w:t>a contravention of any law of the Commonwealth; or</w:t>
                            </w:r>
                          </w:p>
                          <w:p w14:paraId="0203FC6B" w14:textId="77777777" w:rsidR="009772D3" w:rsidRPr="005143D4" w:rsidRDefault="009772D3" w:rsidP="009772D3">
                            <w:pPr>
                              <w:pStyle w:val="Bullet"/>
                              <w:rPr>
                                <w:b/>
                              </w:rPr>
                            </w:pPr>
                            <w:r w:rsidRPr="005143D4">
                              <w:t>any law of a state, or a territory where:</w:t>
                            </w:r>
                          </w:p>
                          <w:p w14:paraId="6DF73ADB" w14:textId="77777777" w:rsidR="009772D3" w:rsidRPr="001F11FC" w:rsidRDefault="009772D3" w:rsidP="009772D3">
                            <w:pPr>
                              <w:pStyle w:val="ListParagraph"/>
                              <w:numPr>
                                <w:ilvl w:val="1"/>
                                <w:numId w:val="3"/>
                              </w:numPr>
                              <w:rPr>
                                <w:rFonts w:ascii="Times New Roman" w:hAnsi="Times New Roman"/>
                                <w:b/>
                                <w:sz w:val="24"/>
                              </w:rPr>
                            </w:pPr>
                            <w:r w:rsidRPr="001F11FC">
                              <w:rPr>
                                <w:rFonts w:ascii="Times New Roman" w:hAnsi="Times New Roman"/>
                                <w:sz w:val="24"/>
                              </w:rPr>
                              <w:t xml:space="preserve">the disclosure relates to the employer of the </w:t>
                            </w:r>
                            <w:proofErr w:type="spellStart"/>
                            <w:r w:rsidRPr="001F11FC">
                              <w:rPr>
                                <w:rFonts w:ascii="Times New Roman" w:hAnsi="Times New Roman"/>
                                <w:sz w:val="24"/>
                              </w:rPr>
                              <w:t>whistleblower</w:t>
                            </w:r>
                            <w:proofErr w:type="spellEnd"/>
                            <w:r w:rsidRPr="001F11FC">
                              <w:rPr>
                                <w:rFonts w:ascii="Times New Roman" w:hAnsi="Times New Roman"/>
                                <w:sz w:val="24"/>
                              </w:rPr>
                              <w:t xml:space="preserve"> and the employer is an entity covered by the </w:t>
                            </w:r>
                            <w:r w:rsidRPr="00032480">
                              <w:rPr>
                                <w:rFonts w:ascii="Times New Roman" w:hAnsi="Times New Roman"/>
                                <w:i/>
                                <w:sz w:val="24"/>
                              </w:rPr>
                              <w:t>Fair Work Act 2009</w:t>
                            </w:r>
                            <w:r w:rsidRPr="001F11FC">
                              <w:rPr>
                                <w:rFonts w:ascii="Times New Roman" w:hAnsi="Times New Roman"/>
                                <w:sz w:val="24"/>
                              </w:rPr>
                              <w:t>; or</w:t>
                            </w:r>
                          </w:p>
                          <w:p w14:paraId="4099E749" w14:textId="77777777" w:rsidR="009772D3" w:rsidRPr="001F11FC" w:rsidRDefault="009772D3" w:rsidP="009772D3">
                            <w:pPr>
                              <w:pStyle w:val="ListParagraph"/>
                              <w:numPr>
                                <w:ilvl w:val="1"/>
                                <w:numId w:val="3"/>
                              </w:numPr>
                              <w:rPr>
                                <w:rFonts w:ascii="Times New Roman" w:hAnsi="Times New Roman"/>
                                <w:b/>
                                <w:sz w:val="24"/>
                              </w:rPr>
                            </w:pPr>
                            <w:r w:rsidRPr="001F11FC">
                              <w:rPr>
                                <w:rFonts w:ascii="Times New Roman" w:hAnsi="Times New Roman"/>
                                <w:sz w:val="24"/>
                              </w:rPr>
                              <w:t>the disclosure relates to a constitutional corporation; and</w:t>
                            </w:r>
                          </w:p>
                          <w:p w14:paraId="6B4AB25C" w14:textId="77777777" w:rsidR="009772D3" w:rsidRPr="005143D4" w:rsidRDefault="009772D3" w:rsidP="009772D3">
                            <w:pPr>
                              <w:pStyle w:val="Bullet"/>
                              <w:rPr>
                                <w:b/>
                                <w:iCs/>
                              </w:rPr>
                            </w:pPr>
                            <w:r w:rsidRPr="005143D4">
                              <w:t>any breach of an industry code or professional standard that has force in law or is prescribed in regulations under a Whistleblowing Protection Act;</w:t>
                            </w:r>
                          </w:p>
                          <w:p w14:paraId="2BA96145" w14:textId="77777777" w:rsidR="009772D3" w:rsidRPr="005143D4" w:rsidRDefault="009772D3" w:rsidP="009772D3">
                            <w:pPr>
                              <w:pStyle w:val="Bullet"/>
                              <w:rPr>
                                <w:lang w:val="en-US"/>
                              </w:rPr>
                            </w:pPr>
                            <w:r w:rsidRPr="005143D4">
                              <w:t>but not where the disclosure relates to a breach of law by the public service of a state or territory.</w:t>
                            </w:r>
                          </w:p>
                        </w:txbxContent>
                      </wps:txbx>
                      <wps:bodyPr rot="0" vert="horz" wrap="square" lIns="91440" tIns="45720" rIns="91440" bIns="45720" anchor="t" anchorCtr="0" upright="1">
                        <a:noAutofit/>
                      </wps:bodyPr>
                    </wps:wsp>
                  </a:graphicData>
                </a:graphic>
              </wp:inline>
            </w:drawing>
          </mc:Choice>
          <mc:Fallback>
            <w:pict>
              <v:shape id="Text Box 3" o:spid="_x0000_s1028" type="#_x0000_t202" style="width:451.3pt;height:27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" strokeweight=".5pt">
                <v:textbox>
                  <w:txbxContent>
                    <w:p w14:paraId="2AD8ADA3" w14:textId="77777777" w:rsidR="009772D3" w:rsidRPr="005143D4" w:rsidRDefault="009772D3" w:rsidP="009772D3">
                      <w:pPr>
                        <w:rPr>
                          <w:rFonts w:ascii="Times New Roman" w:hAnsi="Times New Roman" w:cs="Times New Roman"/>
                          <w:b/>
                          <w:sz w:val="24"/>
                          <w:szCs w:val="24"/>
                        </w:rPr>
                      </w:pPr>
                      <w:r w:rsidRPr="005143D4">
                        <w:rPr>
                          <w:rFonts w:ascii="Times New Roman" w:hAnsi="Times New Roman" w:cs="Times New Roman"/>
                          <w:b/>
                          <w:sz w:val="24"/>
                          <w:szCs w:val="24"/>
                        </w:rPr>
                        <w:t>Recommendation 5.2</w:t>
                      </w:r>
                    </w:p>
                    <w:p w14:paraId="558A1FAE" w14:textId="77777777" w:rsidR="009772D3" w:rsidRPr="005143D4" w:rsidRDefault="009772D3" w:rsidP="009772D3">
                      <w:pPr>
                        <w:rPr>
                          <w:rFonts w:ascii="Times New Roman" w:hAnsi="Times New Roman" w:cs="Times New Roman"/>
                          <w:b/>
                          <w:sz w:val="24"/>
                          <w:szCs w:val="24"/>
                        </w:rPr>
                      </w:pPr>
                      <w:r w:rsidRPr="005143D4">
                        <w:rPr>
                          <w:rFonts w:ascii="Times New Roman" w:hAnsi="Times New Roman" w:cs="Times New Roman"/>
                          <w:sz w:val="24"/>
                          <w:szCs w:val="24"/>
                        </w:rPr>
                        <w:t xml:space="preserve">The committee recommends, in relation to </w:t>
                      </w:r>
                      <w:proofErr w:type="spellStart"/>
                      <w:r w:rsidRPr="005143D4">
                        <w:rPr>
                          <w:rFonts w:ascii="Times New Roman" w:hAnsi="Times New Roman" w:cs="Times New Roman"/>
                          <w:sz w:val="24"/>
                          <w:szCs w:val="24"/>
                        </w:rPr>
                        <w:t>whistleblower</w:t>
                      </w:r>
                      <w:proofErr w:type="spellEnd"/>
                      <w:r w:rsidRPr="005143D4">
                        <w:rPr>
                          <w:rFonts w:ascii="Times New Roman" w:hAnsi="Times New Roman" w:cs="Times New Roman"/>
                          <w:sz w:val="24"/>
                          <w:szCs w:val="24"/>
                        </w:rPr>
                        <w:t xml:space="preserve"> protections for the private sector, including the corporate and not-for-profit sectors, that disclosable conduct be defined to include:</w:t>
                      </w:r>
                    </w:p>
                    <w:p w14:paraId="2EEE2B68" w14:textId="77777777" w:rsidR="009772D3" w:rsidRPr="005143D4" w:rsidRDefault="009772D3" w:rsidP="009772D3">
                      <w:pPr>
                        <w:pStyle w:val="Bullet"/>
                        <w:rPr>
                          <w:b/>
                        </w:rPr>
                      </w:pPr>
                      <w:r w:rsidRPr="005143D4">
                        <w:t>a contravention of any law of the Commonwealth; or</w:t>
                      </w:r>
                    </w:p>
                    <w:p w14:paraId="0203FC6B" w14:textId="77777777" w:rsidR="009772D3" w:rsidRPr="005143D4" w:rsidRDefault="009772D3" w:rsidP="009772D3">
                      <w:pPr>
                        <w:pStyle w:val="Bullet"/>
                        <w:rPr>
                          <w:b/>
                        </w:rPr>
                      </w:pPr>
                      <w:r w:rsidRPr="005143D4">
                        <w:t>any law of a state, or a territory where:</w:t>
                      </w:r>
                    </w:p>
                    <w:p w14:paraId="6DF73ADB" w14:textId="77777777" w:rsidR="009772D3" w:rsidRPr="001F11FC" w:rsidRDefault="009772D3" w:rsidP="009772D3">
                      <w:pPr>
                        <w:pStyle w:val="ListParagraph"/>
                        <w:numPr>
                          <w:ilvl w:val="1"/>
                          <w:numId w:val="3"/>
                        </w:numPr>
                        <w:rPr>
                          <w:rFonts w:ascii="Times New Roman" w:hAnsi="Times New Roman"/>
                          <w:b/>
                          <w:sz w:val="24"/>
                        </w:rPr>
                      </w:pPr>
                      <w:r w:rsidRPr="001F11FC">
                        <w:rPr>
                          <w:rFonts w:ascii="Times New Roman" w:hAnsi="Times New Roman"/>
                          <w:sz w:val="24"/>
                        </w:rPr>
                        <w:t xml:space="preserve">the disclosure relates to the employer of the </w:t>
                      </w:r>
                      <w:proofErr w:type="spellStart"/>
                      <w:r w:rsidRPr="001F11FC">
                        <w:rPr>
                          <w:rFonts w:ascii="Times New Roman" w:hAnsi="Times New Roman"/>
                          <w:sz w:val="24"/>
                        </w:rPr>
                        <w:t>whistleblower</w:t>
                      </w:r>
                      <w:proofErr w:type="spellEnd"/>
                      <w:r w:rsidRPr="001F11FC">
                        <w:rPr>
                          <w:rFonts w:ascii="Times New Roman" w:hAnsi="Times New Roman"/>
                          <w:sz w:val="24"/>
                        </w:rPr>
                        <w:t xml:space="preserve"> and the employer is an entity covered by the </w:t>
                      </w:r>
                      <w:r w:rsidRPr="00032480">
                        <w:rPr>
                          <w:rFonts w:ascii="Times New Roman" w:hAnsi="Times New Roman"/>
                          <w:i/>
                          <w:sz w:val="24"/>
                        </w:rPr>
                        <w:t>Fair Work Act 2009</w:t>
                      </w:r>
                      <w:r w:rsidRPr="001F11FC">
                        <w:rPr>
                          <w:rFonts w:ascii="Times New Roman" w:hAnsi="Times New Roman"/>
                          <w:sz w:val="24"/>
                        </w:rPr>
                        <w:t>; or</w:t>
                      </w:r>
                    </w:p>
                    <w:p w14:paraId="4099E749" w14:textId="77777777" w:rsidR="009772D3" w:rsidRPr="001F11FC" w:rsidRDefault="009772D3" w:rsidP="009772D3">
                      <w:pPr>
                        <w:pStyle w:val="ListParagraph"/>
                        <w:numPr>
                          <w:ilvl w:val="1"/>
                          <w:numId w:val="3"/>
                        </w:numPr>
                        <w:rPr>
                          <w:rFonts w:ascii="Times New Roman" w:hAnsi="Times New Roman"/>
                          <w:b/>
                          <w:sz w:val="24"/>
                        </w:rPr>
                      </w:pPr>
                      <w:r w:rsidRPr="001F11FC">
                        <w:rPr>
                          <w:rFonts w:ascii="Times New Roman" w:hAnsi="Times New Roman"/>
                          <w:sz w:val="24"/>
                        </w:rPr>
                        <w:t>the disclosure relates to a constitutional corporation; and</w:t>
                      </w:r>
                    </w:p>
                    <w:p w14:paraId="6B4AB25C" w14:textId="77777777" w:rsidR="009772D3" w:rsidRPr="005143D4" w:rsidRDefault="009772D3" w:rsidP="009772D3">
                      <w:pPr>
                        <w:pStyle w:val="Bullet"/>
                        <w:rPr>
                          <w:b/>
                          <w:iCs/>
                        </w:rPr>
                      </w:pPr>
                      <w:r w:rsidRPr="005143D4">
                        <w:t>any breach of an industry code or professional standard that has force in law or is prescribed in regulations under a Whistleblowing Protection Act;</w:t>
                      </w:r>
                    </w:p>
                    <w:p w14:paraId="2BA96145" w14:textId="77777777" w:rsidR="009772D3" w:rsidRPr="005143D4" w:rsidRDefault="009772D3" w:rsidP="009772D3">
                      <w:pPr>
                        <w:pStyle w:val="Bullet"/>
                        <w:rPr>
                          <w:lang w:val="en-US"/>
                        </w:rPr>
                      </w:pPr>
                      <w:proofErr w:type="gramStart"/>
                      <w:r w:rsidRPr="005143D4">
                        <w:t>but</w:t>
                      </w:r>
                      <w:proofErr w:type="gramEnd"/>
                      <w:r w:rsidRPr="005143D4">
                        <w:t xml:space="preserve"> not where the disclosure relates to a breach of law by the public service of a state or territory.</w:t>
                      </w:r>
                    </w:p>
                  </w:txbxContent>
                </v:textbox>
                <w10:anchorlock/>
              </v:shape>
            </w:pict>
          </mc:Fallback>
        </mc:AlternateContent>
      </w:r>
    </w:p>
    <w:p w14:paraId="39316FEE" w14:textId="77777777" w:rsidR="009772D3" w:rsidRPr="00F84C4F" w:rsidRDefault="009772D3" w:rsidP="009772D3">
      <w:pPr>
        <w:spacing w:after="160" w:line="259" w:lineRule="auto"/>
        <w:rPr>
          <w:rFonts w:ascii="Times New Roman" w:eastAsia="Calibri" w:hAnsi="Times New Roman" w:cs="Times New Roman"/>
          <w:sz w:val="24"/>
          <w:szCs w:val="24"/>
        </w:rPr>
      </w:pPr>
      <w:r w:rsidRPr="00F84C4F">
        <w:rPr>
          <w:rFonts w:ascii="Times New Roman" w:hAnsi="Times New Roman" w:cs="Times New Roman"/>
          <w:b/>
          <w:sz w:val="24"/>
          <w:szCs w:val="24"/>
        </w:rPr>
        <w:t>Agree</w:t>
      </w:r>
      <w:r>
        <w:rPr>
          <w:rFonts w:ascii="Times New Roman" w:eastAsia="Calibri" w:hAnsi="Times New Roman"/>
          <w:b/>
          <w:sz w:val="24"/>
        </w:rPr>
        <w:t xml:space="preserve"> in </w:t>
      </w:r>
      <w:r w:rsidRPr="008A29CA">
        <w:rPr>
          <w:rFonts w:ascii="Times New Roman" w:eastAsia="Calibri" w:hAnsi="Times New Roman"/>
          <w:b/>
          <w:sz w:val="24"/>
        </w:rPr>
        <w:t>principle</w:t>
      </w:r>
      <w:r w:rsidRPr="00F84C4F">
        <w:rPr>
          <w:rFonts w:ascii="Times New Roman" w:eastAsia="Calibri" w:hAnsi="Times New Roman" w:cs="Times New Roman"/>
          <w:b/>
          <w:sz w:val="24"/>
          <w:szCs w:val="24"/>
        </w:rPr>
        <w:t>.</w:t>
      </w:r>
      <w:r w:rsidRPr="00F84C4F">
        <w:rPr>
          <w:rFonts w:ascii="Times New Roman" w:eastAsia="Calibri" w:hAnsi="Times New Roman" w:cs="Times New Roman"/>
          <w:sz w:val="24"/>
          <w:szCs w:val="24"/>
        </w:rPr>
        <w:t xml:space="preserve"> </w:t>
      </w:r>
    </w:p>
    <w:p w14:paraId="389FC205" w14:textId="77777777" w:rsidR="009772D3" w:rsidRPr="008A29CA" w:rsidRDefault="009772D3" w:rsidP="009772D3">
      <w:pPr>
        <w:spacing w:after="160"/>
        <w:rPr>
          <w:rFonts w:ascii="Times New Roman" w:eastAsia="Calibri" w:hAnsi="Times New Roman"/>
          <w:sz w:val="24"/>
        </w:rPr>
      </w:pPr>
      <w:r w:rsidRPr="008A29CA">
        <w:rPr>
          <w:rFonts w:ascii="Times New Roman" w:eastAsia="Calibri" w:hAnsi="Times New Roman"/>
          <w:sz w:val="24"/>
        </w:rPr>
        <w:t xml:space="preserve">The Government agrees in principle with a definition of disclosable conduct in relation to corporate </w:t>
      </w:r>
      <w:proofErr w:type="spellStart"/>
      <w:r w:rsidRPr="008A29CA">
        <w:rPr>
          <w:rFonts w:ascii="Times New Roman" w:eastAsia="Calibri" w:hAnsi="Times New Roman"/>
          <w:sz w:val="24"/>
        </w:rPr>
        <w:t>whistleblower</w:t>
      </w:r>
      <w:proofErr w:type="spellEnd"/>
      <w:r w:rsidRPr="008A29CA">
        <w:rPr>
          <w:rFonts w:ascii="Times New Roman" w:eastAsia="Calibri" w:hAnsi="Times New Roman"/>
          <w:sz w:val="24"/>
        </w:rPr>
        <w:t xml:space="preserve"> protections. The</w:t>
      </w:r>
      <w:r w:rsidRPr="008A29CA">
        <w:rPr>
          <w:rFonts w:ascii="Times New Roman" w:hAnsi="Times New Roman"/>
          <w:sz w:val="24"/>
        </w:rPr>
        <w:t xml:space="preserve"> Whistleblower </w:t>
      </w:r>
      <w:r>
        <w:rPr>
          <w:rFonts w:ascii="Times New Roman" w:hAnsi="Times New Roman"/>
          <w:sz w:val="24"/>
        </w:rPr>
        <w:t>Act</w:t>
      </w:r>
      <w:r w:rsidRPr="008A29CA">
        <w:rPr>
          <w:rFonts w:ascii="Times New Roman" w:hAnsi="Times New Roman"/>
          <w:sz w:val="24"/>
        </w:rPr>
        <w:t xml:space="preserve"> </w:t>
      </w:r>
      <w:r w:rsidRPr="008A29CA">
        <w:rPr>
          <w:rFonts w:ascii="Times New Roman" w:eastAsia="Calibri" w:hAnsi="Times New Roman"/>
          <w:sz w:val="24"/>
        </w:rPr>
        <w:t xml:space="preserve">covers contraventions of any Commonwealth law punishable by imprisonment of 12 months or more, contraventions of </w:t>
      </w:r>
      <w:r>
        <w:rPr>
          <w:rFonts w:ascii="Times New Roman" w:eastAsia="Calibri" w:hAnsi="Times New Roman"/>
          <w:sz w:val="24"/>
        </w:rPr>
        <w:t xml:space="preserve">corporate and </w:t>
      </w:r>
      <w:r w:rsidRPr="008A29CA">
        <w:rPr>
          <w:rFonts w:ascii="Times New Roman" w:eastAsia="Calibri" w:hAnsi="Times New Roman"/>
          <w:sz w:val="24"/>
        </w:rPr>
        <w:t xml:space="preserve">financial system legislation within the remit of </w:t>
      </w:r>
      <w:r>
        <w:rPr>
          <w:rFonts w:ascii="Times New Roman" w:eastAsia="Calibri" w:hAnsi="Times New Roman"/>
          <w:sz w:val="24"/>
        </w:rPr>
        <w:t>the Australian Securities and Investments Commission (</w:t>
      </w:r>
      <w:r w:rsidRPr="008A29CA">
        <w:rPr>
          <w:rFonts w:ascii="Times New Roman" w:eastAsia="Calibri" w:hAnsi="Times New Roman"/>
          <w:sz w:val="24"/>
        </w:rPr>
        <w:t>ASIC</w:t>
      </w:r>
      <w:r>
        <w:rPr>
          <w:rFonts w:ascii="Times New Roman" w:eastAsia="Calibri" w:hAnsi="Times New Roman"/>
          <w:sz w:val="24"/>
        </w:rPr>
        <w:t>)</w:t>
      </w:r>
      <w:r w:rsidRPr="008A29CA">
        <w:rPr>
          <w:rFonts w:ascii="Times New Roman" w:eastAsia="Calibri" w:hAnsi="Times New Roman"/>
          <w:sz w:val="24"/>
        </w:rPr>
        <w:t xml:space="preserve"> and </w:t>
      </w:r>
      <w:r>
        <w:rPr>
          <w:rFonts w:ascii="Times New Roman" w:eastAsia="Calibri" w:hAnsi="Times New Roman"/>
          <w:sz w:val="24"/>
        </w:rPr>
        <w:t xml:space="preserve">the </w:t>
      </w:r>
      <w:r w:rsidRPr="008A29CA">
        <w:rPr>
          <w:rFonts w:ascii="Times New Roman" w:eastAsia="Calibri" w:hAnsi="Times New Roman"/>
          <w:sz w:val="24"/>
        </w:rPr>
        <w:t>A</w:t>
      </w:r>
      <w:r>
        <w:rPr>
          <w:rFonts w:ascii="Times New Roman" w:eastAsia="Calibri" w:hAnsi="Times New Roman"/>
          <w:sz w:val="24"/>
        </w:rPr>
        <w:t xml:space="preserve">ustralian </w:t>
      </w:r>
      <w:r w:rsidRPr="008A29CA">
        <w:rPr>
          <w:rFonts w:ascii="Times New Roman" w:eastAsia="Calibri" w:hAnsi="Times New Roman"/>
          <w:sz w:val="24"/>
        </w:rPr>
        <w:t>P</w:t>
      </w:r>
      <w:r>
        <w:rPr>
          <w:rFonts w:ascii="Times New Roman" w:eastAsia="Calibri" w:hAnsi="Times New Roman"/>
          <w:sz w:val="24"/>
        </w:rPr>
        <w:t xml:space="preserve">rudential </w:t>
      </w:r>
      <w:r w:rsidRPr="008A29CA">
        <w:rPr>
          <w:rFonts w:ascii="Times New Roman" w:eastAsia="Calibri" w:hAnsi="Times New Roman"/>
          <w:sz w:val="24"/>
        </w:rPr>
        <w:t>R</w:t>
      </w:r>
      <w:r>
        <w:rPr>
          <w:rFonts w:ascii="Times New Roman" w:eastAsia="Calibri" w:hAnsi="Times New Roman"/>
          <w:sz w:val="24"/>
        </w:rPr>
        <w:t xml:space="preserve">egulation </w:t>
      </w:r>
      <w:r w:rsidRPr="008A29CA">
        <w:rPr>
          <w:rFonts w:ascii="Times New Roman" w:eastAsia="Calibri" w:hAnsi="Times New Roman"/>
          <w:sz w:val="24"/>
        </w:rPr>
        <w:t>A</w:t>
      </w:r>
      <w:r>
        <w:rPr>
          <w:rFonts w:ascii="Times New Roman" w:eastAsia="Calibri" w:hAnsi="Times New Roman"/>
          <w:sz w:val="24"/>
        </w:rPr>
        <w:t>uthority (APRA), conduct that represents a danger to the public or the financial system</w:t>
      </w:r>
      <w:r w:rsidRPr="008A29CA">
        <w:rPr>
          <w:rFonts w:ascii="Times New Roman" w:eastAsia="Calibri" w:hAnsi="Times New Roman"/>
          <w:sz w:val="24"/>
        </w:rPr>
        <w:t xml:space="preserve"> as well as misconduct or an improper state of affairs </w:t>
      </w:r>
      <w:r>
        <w:rPr>
          <w:rFonts w:ascii="Times New Roman" w:eastAsia="Calibri" w:hAnsi="Times New Roman"/>
          <w:sz w:val="24"/>
        </w:rPr>
        <w:t xml:space="preserve">or circumstances </w:t>
      </w:r>
      <w:r w:rsidRPr="008A29CA">
        <w:rPr>
          <w:rFonts w:ascii="Times New Roman" w:eastAsia="Calibri" w:hAnsi="Times New Roman"/>
          <w:sz w:val="24"/>
        </w:rPr>
        <w:t xml:space="preserve">in relation to regulated entities. </w:t>
      </w:r>
      <w:r>
        <w:rPr>
          <w:rFonts w:ascii="Times New Roman" w:eastAsia="Calibri" w:hAnsi="Times New Roman"/>
          <w:sz w:val="24"/>
        </w:rPr>
        <w:t>The latter definition is</w:t>
      </w:r>
      <w:r w:rsidRPr="008A29CA">
        <w:rPr>
          <w:rFonts w:ascii="Times New Roman" w:eastAsia="Calibri" w:hAnsi="Times New Roman"/>
          <w:sz w:val="24"/>
        </w:rPr>
        <w:t xml:space="preserve"> broad </w:t>
      </w:r>
      <w:r>
        <w:rPr>
          <w:rFonts w:ascii="Times New Roman" w:eastAsia="Calibri" w:hAnsi="Times New Roman"/>
          <w:sz w:val="24"/>
        </w:rPr>
        <w:t>and</w:t>
      </w:r>
      <w:r w:rsidRPr="008A29CA">
        <w:rPr>
          <w:rFonts w:ascii="Times New Roman" w:eastAsia="Calibri" w:hAnsi="Times New Roman"/>
          <w:sz w:val="24"/>
        </w:rPr>
        <w:t xml:space="preserve"> is capable of covering</w:t>
      </w:r>
      <w:r w:rsidRPr="008A29CA" w:rsidDel="0076158E">
        <w:rPr>
          <w:rFonts w:ascii="Times New Roman" w:eastAsia="Calibri" w:hAnsi="Times New Roman"/>
          <w:sz w:val="24"/>
        </w:rPr>
        <w:t xml:space="preserve"> </w:t>
      </w:r>
      <w:r w:rsidRPr="00E22ED9">
        <w:rPr>
          <w:rFonts w:ascii="Times New Roman" w:eastAsia="Calibri" w:hAnsi="Times New Roman"/>
          <w:sz w:val="24"/>
        </w:rPr>
        <w:t>breaches of industry codes, professional standards and contraventions of State and Territory laws.</w:t>
      </w:r>
    </w:p>
    <w:p w14:paraId="63E31B5F" w14:textId="77777777" w:rsidR="009772D3" w:rsidRDefault="009772D3" w:rsidP="009772D3">
      <w:pPr>
        <w:spacing w:after="360"/>
        <w:rPr>
          <w:rFonts w:ascii="Times New Roman" w:eastAsia="Calibri" w:hAnsi="Times New Roman"/>
          <w:sz w:val="24"/>
        </w:rPr>
      </w:pPr>
      <w:r w:rsidRPr="008A29CA">
        <w:rPr>
          <w:rFonts w:ascii="Times New Roman" w:eastAsia="Calibri" w:hAnsi="Times New Roman"/>
          <w:sz w:val="24"/>
        </w:rPr>
        <w:t xml:space="preserve">The Government recognises that not all not-for-profits will be covered under the new corporate reforms. </w:t>
      </w:r>
      <w:r w:rsidRPr="00E22ED9">
        <w:rPr>
          <w:rFonts w:ascii="Times New Roman" w:eastAsia="Calibri" w:hAnsi="Times New Roman"/>
          <w:sz w:val="24"/>
        </w:rPr>
        <w:t>However, not-for-profit companies that are limited by guarantee and fall within the Commonwealth’s constitutional powers will be covered.</w:t>
      </w:r>
      <w:r w:rsidRPr="008A29CA">
        <w:rPr>
          <w:rFonts w:ascii="Times New Roman" w:eastAsia="Calibri" w:hAnsi="Times New Roman"/>
          <w:sz w:val="24"/>
        </w:rPr>
        <w:t xml:space="preserve"> </w:t>
      </w:r>
      <w:r>
        <w:rPr>
          <w:rFonts w:ascii="Times New Roman" w:eastAsia="Calibri" w:hAnsi="Times New Roman"/>
          <w:sz w:val="24"/>
        </w:rPr>
        <w:t>The Whistleblower Act brings</w:t>
      </w:r>
      <w:r w:rsidRPr="008A29CA">
        <w:rPr>
          <w:rFonts w:ascii="Times New Roman" w:eastAsia="Calibri" w:hAnsi="Times New Roman"/>
          <w:sz w:val="24"/>
        </w:rPr>
        <w:t xml:space="preserve"> </w:t>
      </w:r>
      <w:r>
        <w:rPr>
          <w:rFonts w:ascii="Times New Roman" w:eastAsia="Calibri" w:hAnsi="Times New Roman"/>
          <w:sz w:val="24"/>
        </w:rPr>
        <w:t>a</w:t>
      </w:r>
      <w:r w:rsidRPr="008A29CA">
        <w:rPr>
          <w:rFonts w:ascii="Times New Roman" w:eastAsia="Calibri" w:hAnsi="Times New Roman"/>
          <w:sz w:val="24"/>
        </w:rPr>
        <w:t>ll tax law breaches, including those relating to not-for-profits</w:t>
      </w:r>
      <w:r>
        <w:rPr>
          <w:rFonts w:ascii="Times New Roman" w:eastAsia="Calibri" w:hAnsi="Times New Roman"/>
          <w:sz w:val="24"/>
        </w:rPr>
        <w:t>,</w:t>
      </w:r>
      <w:r w:rsidRPr="008A29CA">
        <w:rPr>
          <w:rFonts w:ascii="Times New Roman" w:eastAsia="Calibri" w:hAnsi="Times New Roman"/>
          <w:sz w:val="24"/>
        </w:rPr>
        <w:t xml:space="preserve"> within the scope of protected disclosure.</w:t>
      </w:r>
    </w:p>
    <w:p w14:paraId="1A9DF863" w14:textId="77777777" w:rsidR="009772D3" w:rsidRPr="00032480" w:rsidRDefault="009772D3" w:rsidP="009772D3">
      <w:pPr>
        <w:spacing w:after="160" w:line="259" w:lineRule="auto"/>
        <w:rPr>
          <w:rFonts w:ascii="Times New Roman" w:eastAsia="Calibri" w:hAnsi="Times New Roman" w:cs="Times New Roman"/>
          <w:sz w:val="24"/>
          <w:szCs w:val="24"/>
        </w:rPr>
      </w:pPr>
      <w:r w:rsidRPr="0059002A">
        <w:rPr>
          <w:rFonts w:ascii="Times New Roman" w:hAnsi="Times New Roman" w:cs="Times New Roman"/>
          <w:noProof/>
          <w:sz w:val="24"/>
          <w:szCs w:val="24"/>
          <w:lang w:eastAsia="en-AU"/>
        </w:rPr>
        <mc:AlternateContent>
          <mc:Choice Requires="wps">
            <w:drawing>
              <wp:inline distT="0" distB="0" distL="0" distR="0" wp14:anchorId="790DEECA" wp14:editId="268EC39B">
                <wp:extent cx="5731510" cy="1247775"/>
                <wp:effectExtent l="0" t="0" r="21590" b="285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247775"/>
                        </a:xfrm>
                        <a:prstGeom prst="rect">
                          <a:avLst/>
                        </a:prstGeom>
                        <a:solidFill>
                          <a:sysClr val="window" lastClr="FFFFFF">
                            <a:lumMod val="100000"/>
                            <a:lumOff val="0"/>
                          </a:sysClr>
                        </a:solidFill>
                        <a:ln w="6350">
                          <a:solidFill>
                            <a:srgbClr val="000000"/>
                          </a:solidFill>
                          <a:miter lim="800000"/>
                          <a:headEnd/>
                          <a:tailEnd/>
                        </a:ln>
                      </wps:spPr>
                      <wps:txbx>
                        <w:txbxContent>
                          <w:p w14:paraId="133A1E4A" w14:textId="77777777" w:rsidR="009772D3" w:rsidRPr="005143D4" w:rsidRDefault="009772D3" w:rsidP="009772D3">
                            <w:pPr>
                              <w:pStyle w:val="Bullet"/>
                              <w:numPr>
                                <w:ilvl w:val="0"/>
                                <w:numId w:val="0"/>
                              </w:numPr>
                              <w:ind w:left="567" w:hanging="567"/>
                              <w:rPr>
                                <w:b/>
                                <w:szCs w:val="24"/>
                                <w:lang w:val="en-US"/>
                              </w:rPr>
                            </w:pPr>
                            <w:r w:rsidRPr="005143D4">
                              <w:rPr>
                                <w:b/>
                                <w:szCs w:val="24"/>
                                <w:lang w:val="en-US"/>
                              </w:rPr>
                              <w:t>Recommendation 5.3</w:t>
                            </w:r>
                          </w:p>
                          <w:p w14:paraId="37A8BC0C" w14:textId="77777777" w:rsidR="009772D3" w:rsidRPr="005143D4" w:rsidRDefault="009772D3" w:rsidP="009772D3">
                            <w:pPr>
                              <w:pStyle w:val="Bullet"/>
                              <w:numPr>
                                <w:ilvl w:val="0"/>
                                <w:numId w:val="0"/>
                              </w:numPr>
                              <w:rPr>
                                <w:szCs w:val="24"/>
                                <w:lang w:val="en-US"/>
                              </w:rPr>
                            </w:pPr>
                            <w:r w:rsidRPr="005143D4">
                              <w:rPr>
                                <w:szCs w:val="24"/>
                                <w:lang w:val="en-US"/>
                              </w:rPr>
                              <w:t>The committee recommends that the government examine whether the Commonwealth has the constitutional power to include additional lower thresholds for disclosable conduct that would adequately protect whistleblowers such as those involved in scandals in the financial service sector in recent years.</w:t>
                            </w:r>
                          </w:p>
                        </w:txbxContent>
                      </wps:txbx>
                      <wps:bodyPr rot="0" vert="horz" wrap="square" lIns="91440" tIns="45720" rIns="91440" bIns="45720" anchor="t" anchorCtr="0" upright="1">
                        <a:noAutofit/>
                      </wps:bodyPr>
                    </wps:wsp>
                  </a:graphicData>
                </a:graphic>
              </wp:inline>
            </w:drawing>
          </mc:Choice>
          <mc:Fallback>
            <w:pict>
              <v:shape id="Text Box 4" o:spid="_x0000_s1029" type="#_x0000_t202" style="width:451.3pt;height: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" strokeweight=".5pt">
                <v:textbox>
                  <w:txbxContent>
                    <w:p w14:paraId="133A1E4A" w14:textId="77777777" w:rsidR="009772D3" w:rsidRPr="005143D4" w:rsidRDefault="009772D3" w:rsidP="009772D3">
                      <w:pPr>
                        <w:pStyle w:val="Bullet"/>
                        <w:numPr>
                          <w:ilvl w:val="0"/>
                          <w:numId w:val="0"/>
                        </w:numPr>
                        <w:ind w:left="567" w:hanging="567"/>
                        <w:rPr>
                          <w:b/>
                          <w:szCs w:val="24"/>
                          <w:lang w:val="en-US"/>
                        </w:rPr>
                      </w:pPr>
                      <w:r w:rsidRPr="005143D4">
                        <w:rPr>
                          <w:b/>
                          <w:szCs w:val="24"/>
                          <w:lang w:val="en-US"/>
                        </w:rPr>
                        <w:t>Recommendation 5.3</w:t>
                      </w:r>
                    </w:p>
                    <w:p w14:paraId="37A8BC0C" w14:textId="77777777" w:rsidR="009772D3" w:rsidRPr="005143D4" w:rsidRDefault="009772D3" w:rsidP="009772D3">
                      <w:pPr>
                        <w:pStyle w:val="Bullet"/>
                        <w:numPr>
                          <w:ilvl w:val="0"/>
                          <w:numId w:val="0"/>
                        </w:numPr>
                        <w:rPr>
                          <w:szCs w:val="24"/>
                          <w:lang w:val="en-US"/>
                        </w:rPr>
                      </w:pPr>
                      <w:r w:rsidRPr="005143D4">
                        <w:rPr>
                          <w:szCs w:val="24"/>
                          <w:lang w:val="en-US"/>
                        </w:rPr>
                        <w:t>The committee recommends that the government examine whether the Commonwealth has the constitutional power to include additional lower thresholds for disclosable conduct that would adequately protect whistleblowers such as those involved in scandals in the financial service sector in recent years.</w:t>
                      </w:r>
                    </w:p>
                  </w:txbxContent>
                </v:textbox>
                <w10:anchorlock/>
              </v:shape>
            </w:pict>
          </mc:Fallback>
        </mc:AlternateContent>
      </w:r>
    </w:p>
    <w:p w14:paraId="394E9E85" w14:textId="77777777" w:rsidR="009772D3" w:rsidRPr="008A29CA" w:rsidRDefault="009772D3" w:rsidP="009772D3">
      <w:pPr>
        <w:rPr>
          <w:rFonts w:ascii="Times New Roman" w:hAnsi="Times New Roman"/>
          <w:sz w:val="24"/>
        </w:rPr>
      </w:pPr>
      <w:r w:rsidRPr="00F84C4F">
        <w:rPr>
          <w:rFonts w:ascii="Times New Roman" w:hAnsi="Times New Roman" w:cs="Times New Roman"/>
          <w:b/>
          <w:sz w:val="24"/>
          <w:szCs w:val="24"/>
        </w:rPr>
        <w:t>Agre</w:t>
      </w:r>
      <w:r>
        <w:rPr>
          <w:rFonts w:ascii="Times New Roman" w:hAnsi="Times New Roman"/>
          <w:b/>
          <w:sz w:val="24"/>
        </w:rPr>
        <w:t>e</w:t>
      </w:r>
      <w:r>
        <w:rPr>
          <w:rFonts w:ascii="Times New Roman" w:hAnsi="Times New Roman"/>
          <w:sz w:val="24"/>
        </w:rPr>
        <w:t xml:space="preserve"> </w:t>
      </w:r>
      <w:r w:rsidRPr="008A29CA">
        <w:rPr>
          <w:rFonts w:ascii="Times New Roman" w:hAnsi="Times New Roman"/>
          <w:b/>
          <w:sz w:val="24"/>
        </w:rPr>
        <w:t>in principle.</w:t>
      </w:r>
    </w:p>
    <w:p w14:paraId="182422C5" w14:textId="77777777" w:rsidR="009772D3" w:rsidRDefault="009772D3" w:rsidP="009772D3">
      <w:pPr>
        <w:spacing w:after="160"/>
        <w:rPr>
          <w:rFonts w:ascii="Times New Roman" w:hAnsi="Times New Roman"/>
          <w:sz w:val="24"/>
        </w:rPr>
      </w:pPr>
      <w:r w:rsidRPr="008A29CA">
        <w:rPr>
          <w:rFonts w:ascii="Times New Roman" w:hAnsi="Times New Roman"/>
          <w:sz w:val="24"/>
        </w:rPr>
        <w:t xml:space="preserve">The Whistleblower </w:t>
      </w:r>
      <w:r>
        <w:rPr>
          <w:rFonts w:ascii="Times New Roman" w:hAnsi="Times New Roman"/>
          <w:sz w:val="24"/>
        </w:rPr>
        <w:t>Act</w:t>
      </w:r>
      <w:r w:rsidRPr="008A29CA">
        <w:rPr>
          <w:rFonts w:ascii="Times New Roman" w:hAnsi="Times New Roman"/>
          <w:sz w:val="24"/>
        </w:rPr>
        <w:t xml:space="preserve"> broadens, aligns and consolidates the scope of disclosable conduct to </w:t>
      </w:r>
      <w:r>
        <w:rPr>
          <w:rFonts w:ascii="Times New Roman" w:hAnsi="Times New Roman"/>
          <w:sz w:val="24"/>
        </w:rPr>
        <w:t xml:space="preserve">include </w:t>
      </w:r>
      <w:r w:rsidRPr="008A29CA">
        <w:rPr>
          <w:rFonts w:ascii="Times New Roman" w:hAnsi="Times New Roman"/>
          <w:sz w:val="24"/>
        </w:rPr>
        <w:t xml:space="preserve">breaches, or suspected breaches, of relevant </w:t>
      </w:r>
      <w:r>
        <w:rPr>
          <w:rFonts w:ascii="Times New Roman" w:hAnsi="Times New Roman"/>
          <w:sz w:val="24"/>
        </w:rPr>
        <w:t xml:space="preserve">corporate and </w:t>
      </w:r>
      <w:r w:rsidRPr="008A29CA">
        <w:rPr>
          <w:rFonts w:ascii="Times New Roman" w:hAnsi="Times New Roman"/>
          <w:sz w:val="24"/>
        </w:rPr>
        <w:t xml:space="preserve">financial system legislation, as well as protecting disclosures based on a suspicion of misconduct or an improper state of affairs </w:t>
      </w:r>
      <w:r>
        <w:rPr>
          <w:rFonts w:ascii="Times New Roman" w:hAnsi="Times New Roman"/>
          <w:sz w:val="24"/>
        </w:rPr>
        <w:t xml:space="preserve">or circumstances </w:t>
      </w:r>
      <w:r w:rsidRPr="008A29CA">
        <w:rPr>
          <w:rFonts w:ascii="Times New Roman" w:hAnsi="Times New Roman"/>
          <w:sz w:val="24"/>
        </w:rPr>
        <w:t xml:space="preserve">in relation to regulated entities, or </w:t>
      </w:r>
      <w:r>
        <w:rPr>
          <w:rFonts w:ascii="Times New Roman" w:hAnsi="Times New Roman"/>
          <w:sz w:val="24"/>
        </w:rPr>
        <w:t xml:space="preserve">conduct </w:t>
      </w:r>
      <w:r w:rsidRPr="00941FD6">
        <w:rPr>
          <w:rFonts w:ascii="Times New Roman" w:hAnsi="Times New Roman"/>
          <w:sz w:val="24"/>
        </w:rPr>
        <w:t>that represents a danger to the public or the financial system</w:t>
      </w:r>
      <w:r>
        <w:rPr>
          <w:rFonts w:ascii="Times New Roman" w:hAnsi="Times New Roman"/>
          <w:sz w:val="24"/>
        </w:rPr>
        <w:t>.</w:t>
      </w:r>
      <w:r w:rsidRPr="00941FD6">
        <w:rPr>
          <w:rFonts w:ascii="Times New Roman" w:hAnsi="Times New Roman"/>
          <w:sz w:val="24"/>
        </w:rPr>
        <w:t xml:space="preserve"> </w:t>
      </w:r>
    </w:p>
    <w:p w14:paraId="3D5699DC" w14:textId="77777777" w:rsidR="009772D3" w:rsidRPr="00032480" w:rsidRDefault="009772D3" w:rsidP="009772D3">
      <w:pPr>
        <w:spacing w:before="360" w:after="240" w:line="259" w:lineRule="auto"/>
        <w:rPr>
          <w:rFonts w:ascii="Times New Roman" w:hAnsi="Times New Roman" w:cs="Times New Roman"/>
          <w:i/>
          <w:sz w:val="24"/>
          <w:szCs w:val="24"/>
          <w:u w:val="single"/>
        </w:rPr>
      </w:pPr>
      <w:r w:rsidRPr="00032480">
        <w:rPr>
          <w:rFonts w:ascii="Times New Roman" w:hAnsi="Times New Roman" w:cs="Times New Roman"/>
          <w:i/>
          <w:sz w:val="24"/>
          <w:szCs w:val="24"/>
          <w:u w:val="single"/>
        </w:rPr>
        <w:t xml:space="preserve">Recommendations relating to definition of </w:t>
      </w:r>
      <w:proofErr w:type="spellStart"/>
      <w:r w:rsidRPr="00032480">
        <w:rPr>
          <w:rFonts w:ascii="Times New Roman" w:hAnsi="Times New Roman" w:cs="Times New Roman"/>
          <w:i/>
          <w:sz w:val="24"/>
          <w:szCs w:val="24"/>
          <w:u w:val="single"/>
        </w:rPr>
        <w:t>whistleblowers</w:t>
      </w:r>
      <w:proofErr w:type="spellEnd"/>
      <w:r w:rsidRPr="00032480">
        <w:rPr>
          <w:rFonts w:ascii="Times New Roman" w:hAnsi="Times New Roman" w:cs="Times New Roman"/>
          <w:i/>
          <w:sz w:val="24"/>
          <w:szCs w:val="24"/>
          <w:u w:val="single"/>
        </w:rPr>
        <w:t xml:space="preserve"> and thresholds for protection</w:t>
      </w:r>
    </w:p>
    <w:p w14:paraId="3E5972E6" w14:textId="77777777" w:rsidR="009772D3" w:rsidRPr="00032480" w:rsidRDefault="009772D3" w:rsidP="009772D3">
      <w:pPr>
        <w:rPr>
          <w:rFonts w:ascii="Times New Roman" w:hAnsi="Times New Roman" w:cs="Times New Roman"/>
          <w:sz w:val="24"/>
          <w:szCs w:val="24"/>
        </w:rPr>
      </w:pPr>
      <w:r w:rsidRPr="00032480">
        <w:rPr>
          <w:rFonts w:ascii="Times New Roman" w:hAnsi="Times New Roman" w:cs="Times New Roman"/>
          <w:noProof/>
          <w:sz w:val="24"/>
          <w:szCs w:val="24"/>
          <w:lang w:eastAsia="en-AU"/>
        </w:rPr>
        <mc:AlternateContent>
          <mc:Choice Requires="wps">
            <w:drawing>
              <wp:inline distT="0" distB="0" distL="0" distR="0" wp14:anchorId="4DF2CD53" wp14:editId="76BBD5F2">
                <wp:extent cx="5731510" cy="1123950"/>
                <wp:effectExtent l="0" t="0" r="21590"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123950"/>
                        </a:xfrm>
                        <a:prstGeom prst="rect">
                          <a:avLst/>
                        </a:prstGeom>
                        <a:solidFill>
                          <a:sysClr val="window" lastClr="FFFFFF">
                            <a:lumMod val="100000"/>
                            <a:lumOff val="0"/>
                          </a:sysClr>
                        </a:solidFill>
                        <a:ln w="6350">
                          <a:solidFill>
                            <a:srgbClr val="000000"/>
                          </a:solidFill>
                          <a:miter lim="800000"/>
                          <a:headEnd/>
                          <a:tailEnd/>
                        </a:ln>
                      </wps:spPr>
                      <wps:txbx>
                        <w:txbxContent>
                          <w:p w14:paraId="2707780E" w14:textId="77777777" w:rsidR="009772D3" w:rsidRPr="00941FD6" w:rsidRDefault="009772D3" w:rsidP="009772D3">
                            <w:pPr>
                              <w:rPr>
                                <w:rFonts w:ascii="Times New Roman" w:hAnsi="Times New Roman" w:cs="Times New Roman"/>
                                <w:b/>
                                <w:sz w:val="24"/>
                                <w:szCs w:val="24"/>
                              </w:rPr>
                            </w:pPr>
                            <w:r w:rsidRPr="00941FD6">
                              <w:rPr>
                                <w:rFonts w:ascii="Times New Roman" w:hAnsi="Times New Roman" w:cs="Times New Roman"/>
                                <w:b/>
                                <w:sz w:val="24"/>
                                <w:szCs w:val="24"/>
                              </w:rPr>
                              <w:t>Recommendation 6.1</w:t>
                            </w:r>
                          </w:p>
                          <w:p w14:paraId="64956D07" w14:textId="77777777" w:rsidR="009772D3" w:rsidRPr="00941FD6" w:rsidRDefault="009772D3" w:rsidP="009772D3">
                            <w:pPr>
                              <w:pStyle w:val="Bullet"/>
                              <w:numPr>
                                <w:ilvl w:val="0"/>
                                <w:numId w:val="0"/>
                              </w:numPr>
                              <w:rPr>
                                <w:szCs w:val="24"/>
                                <w:lang w:val="en-US"/>
                              </w:rPr>
                            </w:pPr>
                            <w:r w:rsidRPr="00941FD6">
                              <w:rPr>
                                <w:szCs w:val="24"/>
                              </w:rPr>
                              <w:t xml:space="preserve">The committee recommends that section 69 of the </w:t>
                            </w:r>
                            <w:r w:rsidRPr="00941FD6">
                              <w:rPr>
                                <w:i/>
                                <w:szCs w:val="24"/>
                              </w:rPr>
                              <w:t>Public Interest Disclosure Act 2013</w:t>
                            </w:r>
                            <w:r w:rsidRPr="00941FD6">
                              <w:rPr>
                                <w:szCs w:val="24"/>
                              </w:rPr>
                              <w:t xml:space="preserve"> be amended to make it explicit that former public officials, as well as current and former contractors to the Australian Public Service, are able to make public interest disclosures.</w:t>
                            </w:r>
                          </w:p>
                        </w:txbxContent>
                      </wps:txbx>
                      <wps:bodyPr rot="0" vert="horz" wrap="square" lIns="91440" tIns="45720" rIns="91440" bIns="45720" anchor="t" anchorCtr="0" upright="1">
                        <a:noAutofit/>
                      </wps:bodyPr>
                    </wps:wsp>
                  </a:graphicData>
                </a:graphic>
              </wp:inline>
            </w:drawing>
          </mc:Choice>
          <mc:Fallback>
            <w:pict>
              <v:shape id="Text Box 5" o:spid="_x0000_s1030" type="#_x0000_t202" style="width:451.3pt;height: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" strokeweight=".5pt">
                <v:textbox>
                  <w:txbxContent>
                    <w:p w14:paraId="2707780E" w14:textId="77777777" w:rsidR="009772D3" w:rsidRPr="00941FD6" w:rsidRDefault="009772D3" w:rsidP="009772D3">
                      <w:pPr>
                        <w:rPr>
                          <w:rFonts w:ascii="Times New Roman" w:hAnsi="Times New Roman" w:cs="Times New Roman"/>
                          <w:b/>
                          <w:sz w:val="24"/>
                          <w:szCs w:val="24"/>
                        </w:rPr>
                      </w:pPr>
                      <w:r w:rsidRPr="00941FD6">
                        <w:rPr>
                          <w:rFonts w:ascii="Times New Roman" w:hAnsi="Times New Roman" w:cs="Times New Roman"/>
                          <w:b/>
                          <w:sz w:val="24"/>
                          <w:szCs w:val="24"/>
                        </w:rPr>
                        <w:t>Recommendation 6.1</w:t>
                      </w:r>
                    </w:p>
                    <w:p w14:paraId="64956D07" w14:textId="77777777" w:rsidR="009772D3" w:rsidRPr="00941FD6" w:rsidRDefault="009772D3" w:rsidP="009772D3">
                      <w:pPr>
                        <w:pStyle w:val="Bullet"/>
                        <w:numPr>
                          <w:ilvl w:val="0"/>
                          <w:numId w:val="0"/>
                        </w:numPr>
                        <w:rPr>
                          <w:szCs w:val="24"/>
                          <w:lang w:val="en-US"/>
                        </w:rPr>
                      </w:pPr>
                      <w:r w:rsidRPr="00941FD6">
                        <w:rPr>
                          <w:szCs w:val="24"/>
                        </w:rPr>
                        <w:t xml:space="preserve">The committee recommends that section 69 of the </w:t>
                      </w:r>
                      <w:r w:rsidRPr="00941FD6">
                        <w:rPr>
                          <w:i/>
                          <w:szCs w:val="24"/>
                        </w:rPr>
                        <w:t>Public Interest Disclosure Act 2013</w:t>
                      </w:r>
                      <w:r w:rsidRPr="00941FD6">
                        <w:rPr>
                          <w:szCs w:val="24"/>
                        </w:rPr>
                        <w:t xml:space="preserve"> be amended to make it explicit that former public officials, as well as current and former contractors to the Australian Public Service, are able to make public interest disclosures.</w:t>
                      </w:r>
                    </w:p>
                  </w:txbxContent>
                </v:textbox>
                <w10:anchorlock/>
              </v:shape>
            </w:pict>
          </mc:Fallback>
        </mc:AlternateContent>
      </w:r>
    </w:p>
    <w:p w14:paraId="0899C391" w14:textId="77777777" w:rsidR="009772D3" w:rsidRPr="00A03012" w:rsidRDefault="009772D3" w:rsidP="009772D3">
      <w:pPr>
        <w:spacing w:after="160"/>
        <w:rPr>
          <w:rFonts w:ascii="Times New Roman" w:eastAsia="Calibri" w:hAnsi="Times New Roman"/>
          <w:b/>
          <w:sz w:val="24"/>
        </w:rPr>
      </w:pPr>
      <w:r w:rsidRPr="00F84C4F">
        <w:rPr>
          <w:rFonts w:ascii="Times New Roman" w:hAnsi="Times New Roman" w:cs="Times New Roman"/>
          <w:b/>
          <w:sz w:val="24"/>
          <w:szCs w:val="24"/>
        </w:rPr>
        <w:t>A</w:t>
      </w:r>
      <w:r>
        <w:rPr>
          <w:rFonts w:ascii="Times New Roman" w:hAnsi="Times New Roman"/>
          <w:b/>
          <w:sz w:val="24"/>
        </w:rPr>
        <w:t>gree in principle</w:t>
      </w:r>
      <w:r w:rsidRPr="00A03012">
        <w:rPr>
          <w:rFonts w:ascii="Times New Roman" w:eastAsia="Calibri" w:hAnsi="Times New Roman"/>
          <w:b/>
          <w:sz w:val="24"/>
        </w:rPr>
        <w:t>.</w:t>
      </w:r>
    </w:p>
    <w:p w14:paraId="0DF03545" w14:textId="77777777" w:rsidR="009772D3" w:rsidRDefault="009772D3" w:rsidP="009772D3">
      <w:pPr>
        <w:spacing w:after="360"/>
        <w:rPr>
          <w:rFonts w:ascii="Times New Roman" w:eastAsia="Calibri" w:hAnsi="Times New Roman"/>
          <w:sz w:val="24"/>
        </w:rPr>
      </w:pPr>
      <w:r w:rsidRPr="00A03012">
        <w:rPr>
          <w:rFonts w:ascii="Times New Roman" w:eastAsia="Calibri" w:hAnsi="Times New Roman"/>
          <w:sz w:val="24"/>
        </w:rPr>
        <w:t xml:space="preserve">The definition of a ‘public interest disclosure’ in the PID Act expressly states that a public interest disclosure is made by a person who is, or has been, a </w:t>
      </w:r>
      <w:r>
        <w:rPr>
          <w:rFonts w:ascii="Times New Roman" w:eastAsia="Calibri" w:hAnsi="Times New Roman"/>
          <w:sz w:val="24"/>
        </w:rPr>
        <w:t>‘</w:t>
      </w:r>
      <w:r w:rsidRPr="00A03012">
        <w:rPr>
          <w:rFonts w:ascii="Times New Roman" w:eastAsia="Calibri" w:hAnsi="Times New Roman"/>
          <w:sz w:val="24"/>
        </w:rPr>
        <w:t>public official</w:t>
      </w:r>
      <w:r>
        <w:rPr>
          <w:rFonts w:ascii="Times New Roman" w:eastAsia="Calibri" w:hAnsi="Times New Roman"/>
          <w:sz w:val="24"/>
        </w:rPr>
        <w:t>’</w:t>
      </w:r>
      <w:r w:rsidRPr="00A03012">
        <w:rPr>
          <w:rFonts w:ascii="Times New Roman" w:eastAsia="Calibri" w:hAnsi="Times New Roman"/>
          <w:sz w:val="24"/>
        </w:rPr>
        <w:t xml:space="preserve"> (paragraph 26(1)(a) of the PID Act). Section 69 of the PID Act </w:t>
      </w:r>
      <w:r>
        <w:rPr>
          <w:rFonts w:ascii="Times New Roman" w:eastAsia="Calibri" w:hAnsi="Times New Roman"/>
          <w:sz w:val="24"/>
        </w:rPr>
        <w:t xml:space="preserve">sets out the persons who are taken to be present or past public officials and the agencies to which those persons are taken to have belonged at </w:t>
      </w:r>
      <w:r w:rsidRPr="00F9208E">
        <w:rPr>
          <w:rFonts w:ascii="Times New Roman" w:eastAsia="Calibri" w:hAnsi="Times New Roman"/>
          <w:sz w:val="24"/>
        </w:rPr>
        <w:t xml:space="preserve">that time. </w:t>
      </w:r>
      <w:r w:rsidRPr="00BE3A6F">
        <w:rPr>
          <w:rFonts w:ascii="Times New Roman" w:eastAsia="Calibri" w:hAnsi="Times New Roman"/>
          <w:sz w:val="24"/>
        </w:rPr>
        <w:t>The Government proposes to amend the PID Act to clarify that purpose, through a note. It</w:t>
      </w:r>
      <w:r w:rsidRPr="00F9208E">
        <w:rPr>
          <w:rFonts w:ascii="Times New Roman" w:eastAsia="Calibri" w:hAnsi="Times New Roman"/>
          <w:sz w:val="24"/>
        </w:rPr>
        <w:t xml:space="preserve"> also </w:t>
      </w:r>
      <w:r w:rsidRPr="002E64AD">
        <w:rPr>
          <w:rFonts w:ascii="Times New Roman" w:eastAsia="Calibri" w:hAnsi="Times New Roman"/>
          <w:sz w:val="24"/>
        </w:rPr>
        <w:t>propose</w:t>
      </w:r>
      <w:r w:rsidRPr="00E22ED9">
        <w:rPr>
          <w:rFonts w:ascii="Times New Roman" w:eastAsia="Calibri" w:hAnsi="Times New Roman"/>
          <w:sz w:val="24"/>
        </w:rPr>
        <w:t>s</w:t>
      </w:r>
      <w:r w:rsidRPr="00BE3A6F">
        <w:rPr>
          <w:rFonts w:ascii="Times New Roman" w:eastAsia="Calibri" w:hAnsi="Times New Roman"/>
          <w:sz w:val="24"/>
        </w:rPr>
        <w:t xml:space="preserve"> to amend other provisions in the PID Act to clarify </w:t>
      </w:r>
      <w:r w:rsidRPr="00E22ED9">
        <w:rPr>
          <w:rFonts w:ascii="Times New Roman" w:eastAsia="Calibri" w:hAnsi="Times New Roman"/>
          <w:sz w:val="24"/>
        </w:rPr>
        <w:t xml:space="preserve">its </w:t>
      </w:r>
      <w:r w:rsidRPr="00F9208E">
        <w:rPr>
          <w:rFonts w:ascii="Times New Roman" w:eastAsia="Calibri" w:hAnsi="Times New Roman"/>
          <w:sz w:val="24"/>
        </w:rPr>
        <w:t>application to former public officials.</w:t>
      </w:r>
    </w:p>
    <w:p w14:paraId="53385642" w14:textId="77777777" w:rsidR="009772D3" w:rsidRPr="0059002A" w:rsidRDefault="009772D3" w:rsidP="009772D3">
      <w:pPr>
        <w:rPr>
          <w:rFonts w:ascii="Times New Roman" w:hAnsi="Times New Roman" w:cs="Times New Roman"/>
          <w:sz w:val="24"/>
          <w:szCs w:val="24"/>
        </w:rPr>
      </w:pPr>
      <w:r w:rsidRPr="0059002A">
        <w:rPr>
          <w:rFonts w:ascii="Times New Roman" w:hAnsi="Times New Roman" w:cs="Times New Roman"/>
          <w:noProof/>
          <w:sz w:val="24"/>
          <w:szCs w:val="24"/>
          <w:lang w:eastAsia="en-AU"/>
        </w:rPr>
        <mc:AlternateContent>
          <mc:Choice Requires="wps">
            <w:drawing>
              <wp:inline distT="0" distB="0" distL="0" distR="0" wp14:anchorId="1F0B9B3A" wp14:editId="1B4ED2B8">
                <wp:extent cx="5731510" cy="952500"/>
                <wp:effectExtent l="0" t="0" r="21590"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52500"/>
                        </a:xfrm>
                        <a:prstGeom prst="rect">
                          <a:avLst/>
                        </a:prstGeom>
                        <a:solidFill>
                          <a:sysClr val="window" lastClr="FFFFFF">
                            <a:lumMod val="100000"/>
                            <a:lumOff val="0"/>
                          </a:sysClr>
                        </a:solidFill>
                        <a:ln w="6350">
                          <a:solidFill>
                            <a:srgbClr val="000000"/>
                          </a:solidFill>
                          <a:miter lim="800000"/>
                          <a:headEnd/>
                          <a:tailEnd/>
                        </a:ln>
                      </wps:spPr>
                      <wps:txbx>
                        <w:txbxContent>
                          <w:p w14:paraId="1EE38F95" w14:textId="77777777" w:rsidR="009772D3" w:rsidRPr="005143D4" w:rsidRDefault="009772D3" w:rsidP="009772D3">
                            <w:pPr>
                              <w:pStyle w:val="Bullet"/>
                              <w:numPr>
                                <w:ilvl w:val="0"/>
                                <w:numId w:val="0"/>
                              </w:numPr>
                              <w:ind w:left="567" w:hanging="567"/>
                              <w:rPr>
                                <w:b/>
                                <w:szCs w:val="24"/>
                              </w:rPr>
                            </w:pPr>
                            <w:r w:rsidRPr="005143D4">
                              <w:rPr>
                                <w:b/>
                                <w:szCs w:val="24"/>
                              </w:rPr>
                              <w:t>Recommendation 6.2</w:t>
                            </w:r>
                          </w:p>
                          <w:p w14:paraId="1B081954" w14:textId="77777777" w:rsidR="009772D3" w:rsidRPr="005143D4" w:rsidRDefault="009772D3" w:rsidP="009772D3">
                            <w:pPr>
                              <w:pStyle w:val="Bullet"/>
                              <w:numPr>
                                <w:ilvl w:val="0"/>
                                <w:numId w:val="0"/>
                              </w:numPr>
                              <w:rPr>
                                <w:szCs w:val="24"/>
                                <w:lang w:val="en-US"/>
                              </w:rPr>
                            </w:pPr>
                            <w:r w:rsidRPr="005143D4">
                              <w:rPr>
                                <w:rFonts w:eastAsiaTheme="minorHAnsi"/>
                                <w:szCs w:val="24"/>
                                <w:lang w:eastAsia="en-US"/>
                              </w:rPr>
                              <w:t xml:space="preserve">The committee recommends that all private sector </w:t>
                            </w:r>
                            <w:proofErr w:type="spellStart"/>
                            <w:r w:rsidRPr="005143D4">
                              <w:rPr>
                                <w:rFonts w:eastAsiaTheme="minorHAnsi"/>
                                <w:szCs w:val="24"/>
                                <w:lang w:eastAsia="en-US"/>
                              </w:rPr>
                              <w:t>whistleblower</w:t>
                            </w:r>
                            <w:proofErr w:type="spellEnd"/>
                            <w:r w:rsidRPr="005143D4">
                              <w:rPr>
                                <w:rFonts w:eastAsiaTheme="minorHAnsi"/>
                                <w:szCs w:val="24"/>
                                <w:lang w:eastAsia="en-US"/>
                              </w:rPr>
                              <w:t xml:space="preserve"> protection legislation include protections for current and former staff, contractors and volunteers.</w:t>
                            </w:r>
                          </w:p>
                        </w:txbxContent>
                      </wps:txbx>
                      <wps:bodyPr rot="0" vert="horz" wrap="square" lIns="91440" tIns="45720" rIns="91440" bIns="45720" anchor="t" anchorCtr="0" upright="1">
                        <a:noAutofit/>
                      </wps:bodyPr>
                    </wps:wsp>
                  </a:graphicData>
                </a:graphic>
              </wp:inline>
            </w:drawing>
          </mc:Choice>
          <mc:Fallback>
            <w:pict>
              <v:shape id="Text Box 6" o:spid="_x0000_s1031" type="#_x0000_t202" style="width:451.3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" strokeweight=".5pt">
                <v:textbox>
                  <w:txbxContent>
                    <w:p w14:paraId="1EE38F95" w14:textId="77777777" w:rsidR="009772D3" w:rsidRPr="005143D4" w:rsidRDefault="009772D3" w:rsidP="009772D3">
                      <w:pPr>
                        <w:pStyle w:val="Bullet"/>
                        <w:numPr>
                          <w:ilvl w:val="0"/>
                          <w:numId w:val="0"/>
                        </w:numPr>
                        <w:ind w:left="567" w:hanging="567"/>
                        <w:rPr>
                          <w:b/>
                          <w:szCs w:val="24"/>
                        </w:rPr>
                      </w:pPr>
                      <w:r w:rsidRPr="005143D4">
                        <w:rPr>
                          <w:b/>
                          <w:szCs w:val="24"/>
                        </w:rPr>
                        <w:t>Recommendation 6.2</w:t>
                      </w:r>
                    </w:p>
                    <w:p w14:paraId="1B081954" w14:textId="77777777" w:rsidR="009772D3" w:rsidRPr="005143D4" w:rsidRDefault="009772D3" w:rsidP="009772D3">
                      <w:pPr>
                        <w:pStyle w:val="Bullet"/>
                        <w:numPr>
                          <w:ilvl w:val="0"/>
                          <w:numId w:val="0"/>
                        </w:numPr>
                        <w:rPr>
                          <w:szCs w:val="24"/>
                          <w:lang w:val="en-US"/>
                        </w:rPr>
                      </w:pPr>
                      <w:r w:rsidRPr="005143D4">
                        <w:rPr>
                          <w:rFonts w:eastAsiaTheme="minorHAnsi"/>
                          <w:szCs w:val="24"/>
                          <w:lang w:eastAsia="en-US"/>
                        </w:rPr>
                        <w:t xml:space="preserve">The committee recommends that all private sector </w:t>
                      </w:r>
                      <w:proofErr w:type="spellStart"/>
                      <w:r w:rsidRPr="005143D4">
                        <w:rPr>
                          <w:rFonts w:eastAsiaTheme="minorHAnsi"/>
                          <w:szCs w:val="24"/>
                          <w:lang w:eastAsia="en-US"/>
                        </w:rPr>
                        <w:t>whistleblower</w:t>
                      </w:r>
                      <w:proofErr w:type="spellEnd"/>
                      <w:r w:rsidRPr="005143D4">
                        <w:rPr>
                          <w:rFonts w:eastAsiaTheme="minorHAnsi"/>
                          <w:szCs w:val="24"/>
                          <w:lang w:eastAsia="en-US"/>
                        </w:rPr>
                        <w:t xml:space="preserve"> protection legislation include protections for current and former staff, contractors and volunteers.</w:t>
                      </w:r>
                    </w:p>
                  </w:txbxContent>
                </v:textbox>
                <w10:anchorlock/>
              </v:shape>
            </w:pict>
          </mc:Fallback>
        </mc:AlternateContent>
      </w:r>
    </w:p>
    <w:p w14:paraId="3351F2AD" w14:textId="77777777" w:rsidR="009772D3" w:rsidRPr="008A29CA" w:rsidRDefault="009772D3" w:rsidP="009772D3">
      <w:pPr>
        <w:rPr>
          <w:rFonts w:ascii="Times New Roman" w:hAnsi="Times New Roman"/>
          <w:b/>
          <w:sz w:val="24"/>
        </w:rPr>
      </w:pPr>
      <w:r w:rsidRPr="00F84C4F">
        <w:rPr>
          <w:rFonts w:ascii="Times New Roman" w:hAnsi="Times New Roman" w:cs="Times New Roman"/>
          <w:b/>
          <w:sz w:val="24"/>
          <w:szCs w:val="24"/>
        </w:rPr>
        <w:t>A</w:t>
      </w:r>
      <w:r>
        <w:rPr>
          <w:rFonts w:ascii="Times New Roman" w:hAnsi="Times New Roman"/>
          <w:b/>
          <w:sz w:val="24"/>
        </w:rPr>
        <w:t>gree.</w:t>
      </w:r>
    </w:p>
    <w:p w14:paraId="69D7A260" w14:textId="77777777" w:rsidR="009772D3" w:rsidRPr="008A29CA" w:rsidRDefault="009772D3" w:rsidP="009772D3">
      <w:pPr>
        <w:rPr>
          <w:rFonts w:ascii="Times New Roman" w:hAnsi="Times New Roman"/>
          <w:sz w:val="24"/>
        </w:rPr>
      </w:pPr>
      <w:r w:rsidRPr="008A29CA">
        <w:rPr>
          <w:rFonts w:ascii="Times New Roman" w:hAnsi="Times New Roman"/>
          <w:sz w:val="24"/>
        </w:rPr>
        <w:t xml:space="preserve">The definition of ‘eligible </w:t>
      </w:r>
      <w:proofErr w:type="spellStart"/>
      <w:r w:rsidRPr="008A29CA">
        <w:rPr>
          <w:rFonts w:ascii="Times New Roman" w:hAnsi="Times New Roman"/>
          <w:sz w:val="24"/>
        </w:rPr>
        <w:t>whistleblower</w:t>
      </w:r>
      <w:proofErr w:type="spellEnd"/>
      <w:r w:rsidRPr="008A29CA">
        <w:rPr>
          <w:rFonts w:ascii="Times New Roman" w:hAnsi="Times New Roman"/>
          <w:sz w:val="24"/>
        </w:rPr>
        <w:t xml:space="preserve">’ in the </w:t>
      </w:r>
      <w:proofErr w:type="spellStart"/>
      <w:r w:rsidRPr="008A29CA">
        <w:rPr>
          <w:rFonts w:ascii="Times New Roman" w:hAnsi="Times New Roman"/>
          <w:sz w:val="24"/>
        </w:rPr>
        <w:t>Whistleblower</w:t>
      </w:r>
      <w:proofErr w:type="spellEnd"/>
      <w:r w:rsidRPr="008A29CA">
        <w:rPr>
          <w:rFonts w:ascii="Times New Roman" w:hAnsi="Times New Roman"/>
          <w:sz w:val="24"/>
        </w:rPr>
        <w:t xml:space="preserve"> </w:t>
      </w:r>
      <w:r>
        <w:rPr>
          <w:rFonts w:ascii="Times New Roman" w:hAnsi="Times New Roman"/>
          <w:sz w:val="24"/>
        </w:rPr>
        <w:t>Act</w:t>
      </w:r>
      <w:r w:rsidRPr="008A29CA">
        <w:rPr>
          <w:rFonts w:ascii="Times New Roman" w:hAnsi="Times New Roman"/>
          <w:sz w:val="24"/>
        </w:rPr>
        <w:t xml:space="preserve"> captures all current and former officers and employees of regulated entities or related bodies corporate, all people and their employees who provide services or goods to these entities, and all unpaid workers, associates, close relatives and dependents.</w:t>
      </w:r>
    </w:p>
    <w:p w14:paraId="107D1A50" w14:textId="77777777" w:rsidR="009772D3" w:rsidRPr="008A29CA" w:rsidRDefault="009772D3" w:rsidP="009772D3">
      <w:pPr>
        <w:rPr>
          <w:rFonts w:ascii="Times New Roman" w:hAnsi="Times New Roman"/>
          <w:sz w:val="24"/>
        </w:rPr>
      </w:pPr>
      <w:r w:rsidRPr="008A29CA">
        <w:rPr>
          <w:rFonts w:ascii="Times New Roman" w:hAnsi="Times New Roman"/>
          <w:sz w:val="24"/>
        </w:rPr>
        <w:t xml:space="preserve">The tax regime takes a similarly broad approach and </w:t>
      </w:r>
      <w:r>
        <w:rPr>
          <w:rFonts w:ascii="Times New Roman" w:hAnsi="Times New Roman"/>
          <w:sz w:val="24"/>
        </w:rPr>
        <w:t>provides protection for</w:t>
      </w:r>
      <w:r w:rsidRPr="008A29CA">
        <w:rPr>
          <w:rFonts w:ascii="Times New Roman" w:hAnsi="Times New Roman"/>
          <w:sz w:val="24"/>
        </w:rPr>
        <w:t xml:space="preserve"> individuals with insider knowledge of tax law breaches</w:t>
      </w:r>
      <w:r>
        <w:rPr>
          <w:rFonts w:ascii="Times New Roman" w:hAnsi="Times New Roman"/>
          <w:sz w:val="24"/>
        </w:rPr>
        <w:t>, including current and former employees, contractors and volunteers</w:t>
      </w:r>
      <w:r w:rsidRPr="008A29CA">
        <w:rPr>
          <w:rFonts w:ascii="Times New Roman" w:hAnsi="Times New Roman"/>
          <w:sz w:val="24"/>
        </w:rPr>
        <w:t>.</w:t>
      </w:r>
      <w:r w:rsidRPr="008A29CA" w:rsidDel="00A648A7">
        <w:rPr>
          <w:rFonts w:ascii="Times New Roman" w:hAnsi="Times New Roman"/>
          <w:sz w:val="24"/>
        </w:rPr>
        <w:t xml:space="preserve"> </w:t>
      </w:r>
    </w:p>
    <w:p w14:paraId="2A6735F2" w14:textId="77777777" w:rsidR="009772D3" w:rsidRDefault="009772D3" w:rsidP="009772D3">
      <w:pPr>
        <w:spacing w:after="360"/>
        <w:rPr>
          <w:rFonts w:ascii="Times New Roman" w:hAnsi="Times New Roman"/>
          <w:sz w:val="24"/>
        </w:rPr>
      </w:pPr>
      <w:r w:rsidRPr="008A29CA">
        <w:rPr>
          <w:rFonts w:ascii="Times New Roman" w:hAnsi="Times New Roman"/>
          <w:sz w:val="24"/>
        </w:rPr>
        <w:t>The FWRO Act allows for disclosures by current and former officers, employees and members and disclosures by contractors (s</w:t>
      </w:r>
      <w:r>
        <w:rPr>
          <w:rFonts w:ascii="Times New Roman" w:hAnsi="Times New Roman"/>
          <w:sz w:val="24"/>
        </w:rPr>
        <w:t xml:space="preserve">ection </w:t>
      </w:r>
      <w:r w:rsidRPr="008A29CA">
        <w:rPr>
          <w:rFonts w:ascii="Times New Roman" w:hAnsi="Times New Roman"/>
          <w:sz w:val="24"/>
        </w:rPr>
        <w:t>337A).</w:t>
      </w:r>
    </w:p>
    <w:p w14:paraId="548D584F" w14:textId="77777777" w:rsidR="009772D3" w:rsidRPr="0059002A" w:rsidRDefault="009772D3" w:rsidP="009772D3">
      <w:pPr>
        <w:rPr>
          <w:rFonts w:ascii="Times New Roman" w:hAnsi="Times New Roman" w:cs="Times New Roman"/>
          <w:sz w:val="24"/>
          <w:szCs w:val="24"/>
        </w:rPr>
      </w:pPr>
      <w:r w:rsidRPr="00CF1FAC">
        <w:rPr>
          <w:rFonts w:ascii="Times New Roman" w:hAnsi="Times New Roman" w:cs="Times New Roman"/>
          <w:noProof/>
          <w:sz w:val="24"/>
          <w:szCs w:val="24"/>
          <w:lang w:eastAsia="en-AU"/>
        </w:rPr>
        <mc:AlternateContent>
          <mc:Choice Requires="wps">
            <w:drawing>
              <wp:inline distT="0" distB="0" distL="0" distR="0" wp14:anchorId="39F69DBB" wp14:editId="450DF450">
                <wp:extent cx="5731510" cy="1836420"/>
                <wp:effectExtent l="0" t="0" r="21590" b="1143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836420"/>
                        </a:xfrm>
                        <a:prstGeom prst="rect">
                          <a:avLst/>
                        </a:prstGeom>
                        <a:solidFill>
                          <a:sysClr val="window" lastClr="FFFFFF">
                            <a:lumMod val="100000"/>
                            <a:lumOff val="0"/>
                          </a:sysClr>
                        </a:solidFill>
                        <a:ln w="6350">
                          <a:solidFill>
                            <a:srgbClr val="000000"/>
                          </a:solidFill>
                          <a:miter lim="800000"/>
                          <a:headEnd/>
                          <a:tailEnd/>
                        </a:ln>
                      </wps:spPr>
                      <wps:txbx>
                        <w:txbxContent>
                          <w:p w14:paraId="108756C0" w14:textId="77777777" w:rsidR="009772D3" w:rsidRPr="005143D4" w:rsidRDefault="009772D3" w:rsidP="009772D3">
                            <w:pPr>
                              <w:spacing w:after="160" w:line="259" w:lineRule="auto"/>
                              <w:rPr>
                                <w:rFonts w:ascii="Times New Roman" w:eastAsia="Calibri" w:hAnsi="Times New Roman" w:cs="Times New Roman"/>
                                <w:b/>
                                <w:sz w:val="24"/>
                                <w:szCs w:val="24"/>
                              </w:rPr>
                            </w:pPr>
                            <w:r w:rsidRPr="005143D4">
                              <w:rPr>
                                <w:rFonts w:ascii="Times New Roman" w:eastAsia="Calibri" w:hAnsi="Times New Roman" w:cs="Times New Roman"/>
                                <w:b/>
                                <w:sz w:val="24"/>
                                <w:szCs w:val="24"/>
                              </w:rPr>
                              <w:t>Recommendation 6.3</w:t>
                            </w:r>
                          </w:p>
                          <w:p w14:paraId="3317ABC3" w14:textId="77777777" w:rsidR="009772D3" w:rsidRPr="005143D4" w:rsidRDefault="009772D3" w:rsidP="009772D3">
                            <w:pPr>
                              <w:spacing w:after="160" w:line="259" w:lineRule="auto"/>
                              <w:rPr>
                                <w:rFonts w:ascii="Times New Roman" w:eastAsia="Calibri" w:hAnsi="Times New Roman" w:cs="Times New Roman"/>
                                <w:b/>
                                <w:sz w:val="24"/>
                                <w:szCs w:val="24"/>
                              </w:rPr>
                            </w:pPr>
                            <w:r w:rsidRPr="005143D4">
                              <w:rPr>
                                <w:rFonts w:ascii="Times New Roman" w:eastAsia="Calibri" w:hAnsi="Times New Roman" w:cs="Times New Roman"/>
                                <w:sz w:val="24"/>
                                <w:szCs w:val="24"/>
                              </w:rPr>
                              <w:t>The committee recommends that protections in both the public and private sector be made consistent for threats or actual reprisals against people who:</w:t>
                            </w:r>
                          </w:p>
                          <w:p w14:paraId="2E253188" w14:textId="77777777" w:rsidR="009772D3" w:rsidRPr="005143D4" w:rsidRDefault="009772D3" w:rsidP="009772D3">
                            <w:pPr>
                              <w:pStyle w:val="Bullet"/>
                              <w:spacing w:after="0"/>
                              <w:rPr>
                                <w:szCs w:val="24"/>
                                <w:lang w:val="en-US"/>
                              </w:rPr>
                            </w:pPr>
                            <w:r w:rsidRPr="00182385">
                              <w:rPr>
                                <w:rFonts w:eastAsia="Calibri"/>
                                <w:iCs/>
                                <w:szCs w:val="24"/>
                              </w:rPr>
                              <w:t>have made a disclosure;</w:t>
                            </w:r>
                            <w:r w:rsidRPr="00182385">
                              <w:rPr>
                                <w:szCs w:val="24"/>
                                <w:lang w:val="en-US"/>
                              </w:rPr>
                              <w:t xml:space="preserve"> </w:t>
                            </w:r>
                          </w:p>
                          <w:p w14:paraId="63E9F224" w14:textId="77777777" w:rsidR="009772D3" w:rsidRPr="005143D4" w:rsidRDefault="009772D3" w:rsidP="009772D3">
                            <w:pPr>
                              <w:pStyle w:val="Bullet"/>
                              <w:spacing w:after="0"/>
                              <w:rPr>
                                <w:szCs w:val="24"/>
                                <w:lang w:val="en-US"/>
                              </w:rPr>
                            </w:pPr>
                            <w:r w:rsidRPr="00182385">
                              <w:rPr>
                                <w:rFonts w:eastAsia="Calibri"/>
                                <w:iCs/>
                                <w:szCs w:val="24"/>
                              </w:rPr>
                              <w:t>propose to make a disclosure;</w:t>
                            </w:r>
                            <w:r w:rsidRPr="00182385">
                              <w:rPr>
                                <w:szCs w:val="24"/>
                                <w:lang w:val="en-US"/>
                              </w:rPr>
                              <w:t xml:space="preserve"> </w:t>
                            </w:r>
                          </w:p>
                          <w:p w14:paraId="20FB30B6" w14:textId="77777777" w:rsidR="009772D3" w:rsidRPr="005143D4" w:rsidRDefault="009772D3" w:rsidP="009772D3">
                            <w:pPr>
                              <w:pStyle w:val="Bullet"/>
                              <w:spacing w:after="0"/>
                              <w:rPr>
                                <w:rFonts w:eastAsia="Calibri"/>
                                <w:b/>
                                <w:iCs/>
                                <w:szCs w:val="24"/>
                              </w:rPr>
                            </w:pPr>
                            <w:r w:rsidRPr="00182385">
                              <w:rPr>
                                <w:rFonts w:eastAsia="Calibri"/>
                              </w:rPr>
                              <w:t>could make a disclosure but do not propose to; or</w:t>
                            </w:r>
                          </w:p>
                          <w:p w14:paraId="5F888397" w14:textId="77777777" w:rsidR="009772D3" w:rsidRPr="005143D4" w:rsidRDefault="009772D3" w:rsidP="009772D3">
                            <w:pPr>
                              <w:pStyle w:val="Bullet"/>
                              <w:spacing w:after="0"/>
                              <w:rPr>
                                <w:szCs w:val="24"/>
                                <w:lang w:val="en-US"/>
                              </w:rPr>
                            </w:pPr>
                            <w:r w:rsidRPr="00E51A62">
                              <w:rPr>
                                <w:rFonts w:eastAsia="Calibri"/>
                              </w:rPr>
                              <w:t>may be suspected of making, proposing to make, or be capable of making, a disclosure, even if they do not make a disclosure.</w:t>
                            </w:r>
                          </w:p>
                        </w:txbxContent>
                      </wps:txbx>
                      <wps:bodyPr rot="0" vert="horz" wrap="square" lIns="91440" tIns="45720" rIns="91440" bIns="45720" anchor="t" anchorCtr="0" upright="1">
                        <a:noAutofit/>
                      </wps:bodyPr>
                    </wps:wsp>
                  </a:graphicData>
                </a:graphic>
              </wp:inline>
            </w:drawing>
          </mc:Choice>
          <mc:Fallback>
            <w:pict>
              <v:shape id="Text Box 36" o:spid="_x0000_s1032" type="#_x0000_t202" style="width:451.3pt;height:1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" strokeweight=".5pt">
                <v:textbox>
                  <w:txbxContent>
                    <w:p w14:paraId="108756C0" w14:textId="77777777" w:rsidR="009772D3" w:rsidRPr="005143D4" w:rsidRDefault="009772D3" w:rsidP="009772D3">
                      <w:pPr>
                        <w:spacing w:after="160" w:line="259" w:lineRule="auto"/>
                        <w:rPr>
                          <w:rFonts w:ascii="Times New Roman" w:eastAsia="Calibri" w:hAnsi="Times New Roman" w:cs="Times New Roman"/>
                          <w:b/>
                          <w:sz w:val="24"/>
                          <w:szCs w:val="24"/>
                        </w:rPr>
                      </w:pPr>
                      <w:r w:rsidRPr="005143D4">
                        <w:rPr>
                          <w:rFonts w:ascii="Times New Roman" w:eastAsia="Calibri" w:hAnsi="Times New Roman" w:cs="Times New Roman"/>
                          <w:b/>
                          <w:sz w:val="24"/>
                          <w:szCs w:val="24"/>
                        </w:rPr>
                        <w:t>Recommendation 6.3</w:t>
                      </w:r>
                    </w:p>
                    <w:p w14:paraId="3317ABC3" w14:textId="77777777" w:rsidR="009772D3" w:rsidRPr="005143D4" w:rsidRDefault="009772D3" w:rsidP="009772D3">
                      <w:pPr>
                        <w:spacing w:after="160" w:line="259" w:lineRule="auto"/>
                        <w:rPr>
                          <w:rFonts w:ascii="Times New Roman" w:eastAsia="Calibri" w:hAnsi="Times New Roman" w:cs="Times New Roman"/>
                          <w:b/>
                          <w:sz w:val="24"/>
                          <w:szCs w:val="24"/>
                        </w:rPr>
                      </w:pPr>
                      <w:r w:rsidRPr="005143D4">
                        <w:rPr>
                          <w:rFonts w:ascii="Times New Roman" w:eastAsia="Calibri" w:hAnsi="Times New Roman" w:cs="Times New Roman"/>
                          <w:sz w:val="24"/>
                          <w:szCs w:val="24"/>
                        </w:rPr>
                        <w:t>The committee recommends that protections in both the public and private sector be made consistent for threats or actual reprisals against people who:</w:t>
                      </w:r>
                    </w:p>
                    <w:p w14:paraId="2E253188" w14:textId="77777777" w:rsidR="009772D3" w:rsidRPr="005143D4" w:rsidRDefault="009772D3" w:rsidP="009772D3">
                      <w:pPr>
                        <w:pStyle w:val="Bullet"/>
                        <w:spacing w:after="0"/>
                        <w:rPr>
                          <w:szCs w:val="24"/>
                          <w:lang w:val="en-US"/>
                        </w:rPr>
                      </w:pPr>
                      <w:r w:rsidRPr="00182385">
                        <w:rPr>
                          <w:rFonts w:eastAsia="Calibri"/>
                          <w:iCs/>
                          <w:szCs w:val="24"/>
                        </w:rPr>
                        <w:t>have made a disclosure;</w:t>
                      </w:r>
                      <w:r w:rsidRPr="00182385">
                        <w:rPr>
                          <w:szCs w:val="24"/>
                          <w:lang w:val="en-US"/>
                        </w:rPr>
                        <w:t xml:space="preserve"> </w:t>
                      </w:r>
                    </w:p>
                    <w:p w14:paraId="63E9F224" w14:textId="77777777" w:rsidR="009772D3" w:rsidRPr="005143D4" w:rsidRDefault="009772D3" w:rsidP="009772D3">
                      <w:pPr>
                        <w:pStyle w:val="Bullet"/>
                        <w:spacing w:after="0"/>
                        <w:rPr>
                          <w:szCs w:val="24"/>
                          <w:lang w:val="en-US"/>
                        </w:rPr>
                      </w:pPr>
                      <w:r w:rsidRPr="00182385">
                        <w:rPr>
                          <w:rFonts w:eastAsia="Calibri"/>
                          <w:iCs/>
                          <w:szCs w:val="24"/>
                        </w:rPr>
                        <w:t>propose to make a disclosure;</w:t>
                      </w:r>
                      <w:r w:rsidRPr="00182385">
                        <w:rPr>
                          <w:szCs w:val="24"/>
                          <w:lang w:val="en-US"/>
                        </w:rPr>
                        <w:t xml:space="preserve"> </w:t>
                      </w:r>
                    </w:p>
                    <w:p w14:paraId="20FB30B6" w14:textId="77777777" w:rsidR="009772D3" w:rsidRPr="005143D4" w:rsidRDefault="009772D3" w:rsidP="009772D3">
                      <w:pPr>
                        <w:pStyle w:val="Bullet"/>
                        <w:spacing w:after="0"/>
                        <w:rPr>
                          <w:rFonts w:eastAsia="Calibri"/>
                          <w:b/>
                          <w:iCs/>
                          <w:szCs w:val="24"/>
                        </w:rPr>
                      </w:pPr>
                      <w:r w:rsidRPr="00182385">
                        <w:rPr>
                          <w:rFonts w:eastAsia="Calibri"/>
                        </w:rPr>
                        <w:t>could make a disclosure but do not propose to; or</w:t>
                      </w:r>
                    </w:p>
                    <w:p w14:paraId="5F888397" w14:textId="77777777" w:rsidR="009772D3" w:rsidRPr="005143D4" w:rsidRDefault="009772D3" w:rsidP="009772D3">
                      <w:pPr>
                        <w:pStyle w:val="Bullet"/>
                        <w:spacing w:after="0"/>
                        <w:rPr>
                          <w:szCs w:val="24"/>
                          <w:lang w:val="en-US"/>
                        </w:rPr>
                      </w:pPr>
                      <w:proofErr w:type="gramStart"/>
                      <w:r w:rsidRPr="00E51A62">
                        <w:rPr>
                          <w:rFonts w:eastAsia="Calibri"/>
                        </w:rPr>
                        <w:t>may</w:t>
                      </w:r>
                      <w:proofErr w:type="gramEnd"/>
                      <w:r w:rsidRPr="00E51A62">
                        <w:rPr>
                          <w:rFonts w:eastAsia="Calibri"/>
                        </w:rPr>
                        <w:t xml:space="preserve"> be suspected of making, proposing to make, or be capable of making, a disclosure, even if they do not make a disclosure.</w:t>
                      </w:r>
                    </w:p>
                  </w:txbxContent>
                </v:textbox>
                <w10:anchorlock/>
              </v:shape>
            </w:pict>
          </mc:Fallback>
        </mc:AlternateContent>
      </w:r>
    </w:p>
    <w:p w14:paraId="4D81AEE8" w14:textId="77777777" w:rsidR="009772D3" w:rsidRPr="008A29CA" w:rsidRDefault="009772D3" w:rsidP="009772D3">
      <w:pPr>
        <w:rPr>
          <w:rFonts w:ascii="Times New Roman" w:hAnsi="Times New Roman"/>
          <w:b/>
          <w:sz w:val="24"/>
        </w:rPr>
      </w:pPr>
      <w:r w:rsidRPr="00F84C4F">
        <w:rPr>
          <w:rFonts w:ascii="Times New Roman" w:hAnsi="Times New Roman" w:cs="Times New Roman"/>
          <w:b/>
          <w:sz w:val="24"/>
          <w:szCs w:val="24"/>
        </w:rPr>
        <w:t>A</w:t>
      </w:r>
      <w:r>
        <w:rPr>
          <w:rFonts w:ascii="Times New Roman" w:hAnsi="Times New Roman"/>
          <w:b/>
          <w:sz w:val="24"/>
        </w:rPr>
        <w:t>gree</w:t>
      </w:r>
      <w:r w:rsidRPr="008A29CA">
        <w:rPr>
          <w:rFonts w:ascii="Times New Roman" w:hAnsi="Times New Roman"/>
          <w:b/>
          <w:sz w:val="24"/>
        </w:rPr>
        <w:t xml:space="preserve">.  </w:t>
      </w:r>
    </w:p>
    <w:p w14:paraId="031FDCD1" w14:textId="77777777" w:rsidR="009772D3" w:rsidRPr="008A29CA" w:rsidRDefault="009772D3" w:rsidP="009772D3">
      <w:pPr>
        <w:rPr>
          <w:rFonts w:ascii="Times New Roman" w:hAnsi="Times New Roman"/>
          <w:sz w:val="24"/>
        </w:rPr>
      </w:pPr>
      <w:r w:rsidRPr="008A29CA">
        <w:rPr>
          <w:rFonts w:ascii="Times New Roman" w:hAnsi="Times New Roman"/>
          <w:sz w:val="24"/>
        </w:rPr>
        <w:t xml:space="preserve">The Government notes the Whistleblower </w:t>
      </w:r>
      <w:r>
        <w:rPr>
          <w:rFonts w:ascii="Times New Roman" w:hAnsi="Times New Roman"/>
          <w:sz w:val="24"/>
        </w:rPr>
        <w:t>Act</w:t>
      </w:r>
      <w:r w:rsidRPr="008A29CA">
        <w:rPr>
          <w:rFonts w:ascii="Times New Roman" w:hAnsi="Times New Roman"/>
          <w:sz w:val="24"/>
        </w:rPr>
        <w:t xml:space="preserve"> provides protections where a threat or reprisal is taken against a person because the </w:t>
      </w:r>
      <w:r>
        <w:rPr>
          <w:rFonts w:ascii="Times New Roman" w:hAnsi="Times New Roman"/>
          <w:sz w:val="24"/>
        </w:rPr>
        <w:t>wrongdoer</w:t>
      </w:r>
      <w:r w:rsidRPr="008A29CA">
        <w:rPr>
          <w:rFonts w:ascii="Times New Roman" w:hAnsi="Times New Roman"/>
          <w:sz w:val="24"/>
        </w:rPr>
        <w:t xml:space="preserve"> believes or suspects that the person or any other person made, may have made, proposes to make or could make a protected disclosure. This extends protections to persons who may suffer </w:t>
      </w:r>
      <w:r>
        <w:rPr>
          <w:rFonts w:ascii="Times New Roman" w:hAnsi="Times New Roman"/>
          <w:sz w:val="24"/>
        </w:rPr>
        <w:t xml:space="preserve">a </w:t>
      </w:r>
      <w:r w:rsidRPr="008A29CA">
        <w:rPr>
          <w:rFonts w:ascii="Times New Roman" w:hAnsi="Times New Roman"/>
          <w:sz w:val="24"/>
        </w:rPr>
        <w:t xml:space="preserve">reprisal due to being directly or indirectly (as well as knowingly or unknowingly) associated with </w:t>
      </w:r>
      <w:proofErr w:type="spellStart"/>
      <w:r w:rsidRPr="008A29CA">
        <w:rPr>
          <w:rFonts w:ascii="Times New Roman" w:hAnsi="Times New Roman"/>
          <w:sz w:val="24"/>
        </w:rPr>
        <w:t>whistleblowers</w:t>
      </w:r>
      <w:proofErr w:type="spellEnd"/>
      <w:r w:rsidRPr="008A29CA">
        <w:rPr>
          <w:rFonts w:ascii="Times New Roman" w:hAnsi="Times New Roman"/>
          <w:sz w:val="24"/>
        </w:rPr>
        <w:t xml:space="preserve"> e.g. blanket retaliatory action taken by an employer against a group of employees </w:t>
      </w:r>
      <w:r>
        <w:rPr>
          <w:rFonts w:ascii="Times New Roman" w:hAnsi="Times New Roman"/>
          <w:sz w:val="24"/>
        </w:rPr>
        <w:t>because the employer does</w:t>
      </w:r>
      <w:r w:rsidRPr="008A29CA">
        <w:rPr>
          <w:rFonts w:ascii="Times New Roman" w:hAnsi="Times New Roman"/>
          <w:sz w:val="24"/>
        </w:rPr>
        <w:t xml:space="preserve"> not know the identity of the </w:t>
      </w:r>
      <w:proofErr w:type="spellStart"/>
      <w:r w:rsidRPr="008A29CA">
        <w:rPr>
          <w:rFonts w:ascii="Times New Roman" w:hAnsi="Times New Roman"/>
          <w:sz w:val="24"/>
        </w:rPr>
        <w:t>whistleblower</w:t>
      </w:r>
      <w:proofErr w:type="spellEnd"/>
      <w:r w:rsidRPr="008A29CA">
        <w:rPr>
          <w:rFonts w:ascii="Times New Roman" w:hAnsi="Times New Roman"/>
          <w:sz w:val="24"/>
        </w:rPr>
        <w:t>.</w:t>
      </w:r>
    </w:p>
    <w:p w14:paraId="7866EBEE" w14:textId="77777777" w:rsidR="009772D3" w:rsidRDefault="009772D3" w:rsidP="009772D3">
      <w:pPr>
        <w:spacing w:after="360"/>
        <w:rPr>
          <w:rFonts w:ascii="Times New Roman" w:hAnsi="Times New Roman"/>
          <w:sz w:val="24"/>
        </w:rPr>
      </w:pPr>
      <w:r w:rsidRPr="00F9208E">
        <w:rPr>
          <w:rFonts w:ascii="Times New Roman" w:hAnsi="Times New Roman"/>
          <w:sz w:val="24"/>
        </w:rPr>
        <w:t xml:space="preserve">Implementation for the PID Act will require incorporating the concept of taking a reprisal action against a person who </w:t>
      </w:r>
      <w:r w:rsidRPr="00BE3A6F">
        <w:rPr>
          <w:rFonts w:ascii="Times New Roman" w:hAnsi="Times New Roman"/>
          <w:i/>
          <w:sz w:val="24"/>
        </w:rPr>
        <w:t>could make</w:t>
      </w:r>
      <w:r w:rsidRPr="00DC4ED1">
        <w:rPr>
          <w:rFonts w:ascii="Times New Roman" w:hAnsi="Times New Roman"/>
          <w:sz w:val="24"/>
        </w:rPr>
        <w:t xml:space="preserve"> a disclosure,</w:t>
      </w:r>
      <w:r w:rsidRPr="00F9208E">
        <w:rPr>
          <w:rFonts w:ascii="Times New Roman" w:hAnsi="Times New Roman"/>
          <w:sz w:val="24"/>
        </w:rPr>
        <w:t xml:space="preserve"> </w:t>
      </w:r>
      <w:r>
        <w:rPr>
          <w:rFonts w:ascii="Times New Roman" w:hAnsi="Times New Roman"/>
          <w:sz w:val="24"/>
        </w:rPr>
        <w:t>noting</w:t>
      </w:r>
      <w:r w:rsidRPr="008A29CA">
        <w:rPr>
          <w:rFonts w:ascii="Times New Roman" w:hAnsi="Times New Roman"/>
          <w:sz w:val="24"/>
        </w:rPr>
        <w:t xml:space="preserve"> the </w:t>
      </w:r>
      <w:r>
        <w:rPr>
          <w:rFonts w:ascii="Times New Roman" w:hAnsi="Times New Roman"/>
          <w:sz w:val="24"/>
        </w:rPr>
        <w:t xml:space="preserve">PID </w:t>
      </w:r>
      <w:r w:rsidRPr="008A29CA">
        <w:rPr>
          <w:rFonts w:ascii="Times New Roman" w:hAnsi="Times New Roman"/>
          <w:sz w:val="24"/>
        </w:rPr>
        <w:t xml:space="preserve">Act </w:t>
      </w:r>
      <w:r>
        <w:rPr>
          <w:rFonts w:ascii="Times New Roman" w:hAnsi="Times New Roman"/>
          <w:sz w:val="24"/>
        </w:rPr>
        <w:t>now</w:t>
      </w:r>
      <w:r w:rsidRPr="008A29CA">
        <w:rPr>
          <w:rFonts w:ascii="Times New Roman" w:hAnsi="Times New Roman"/>
          <w:sz w:val="24"/>
        </w:rPr>
        <w:t xml:space="preserve"> covers the other grounds in this recommendation. This would align s</w:t>
      </w:r>
      <w:r>
        <w:rPr>
          <w:rFonts w:ascii="Times New Roman" w:hAnsi="Times New Roman"/>
          <w:sz w:val="24"/>
        </w:rPr>
        <w:t xml:space="preserve">ection </w:t>
      </w:r>
      <w:r w:rsidRPr="008A29CA">
        <w:rPr>
          <w:rFonts w:ascii="Times New Roman" w:hAnsi="Times New Roman"/>
          <w:sz w:val="24"/>
        </w:rPr>
        <w:t>13 of the PID Act with s</w:t>
      </w:r>
      <w:r>
        <w:rPr>
          <w:rFonts w:ascii="Times New Roman" w:hAnsi="Times New Roman"/>
          <w:sz w:val="24"/>
        </w:rPr>
        <w:t xml:space="preserve">ection </w:t>
      </w:r>
      <w:r w:rsidRPr="008A29CA">
        <w:rPr>
          <w:rFonts w:ascii="Times New Roman" w:hAnsi="Times New Roman"/>
          <w:sz w:val="24"/>
        </w:rPr>
        <w:t xml:space="preserve">337BA of the </w:t>
      </w:r>
      <w:r w:rsidRPr="001F11FC">
        <w:rPr>
          <w:rFonts w:ascii="Times New Roman" w:hAnsi="Times New Roman"/>
          <w:sz w:val="24"/>
        </w:rPr>
        <w:t>FWRO</w:t>
      </w:r>
      <w:r>
        <w:rPr>
          <w:rFonts w:ascii="Times New Roman" w:hAnsi="Times New Roman"/>
          <w:sz w:val="24"/>
        </w:rPr>
        <w:t xml:space="preserve"> </w:t>
      </w:r>
      <w:r w:rsidRPr="001F11FC">
        <w:rPr>
          <w:rFonts w:ascii="Times New Roman" w:hAnsi="Times New Roman"/>
          <w:sz w:val="24"/>
        </w:rPr>
        <w:t>A</w:t>
      </w:r>
      <w:r>
        <w:rPr>
          <w:rFonts w:ascii="Times New Roman" w:hAnsi="Times New Roman"/>
          <w:sz w:val="24"/>
        </w:rPr>
        <w:t>ct</w:t>
      </w:r>
      <w:r w:rsidRPr="008A29CA">
        <w:rPr>
          <w:rFonts w:ascii="Times New Roman" w:hAnsi="Times New Roman"/>
          <w:sz w:val="24"/>
        </w:rPr>
        <w:t>.</w:t>
      </w:r>
    </w:p>
    <w:p w14:paraId="1F75F789" w14:textId="77777777" w:rsidR="009772D3" w:rsidRPr="0059002A" w:rsidRDefault="009772D3" w:rsidP="009772D3">
      <w:pPr>
        <w:rPr>
          <w:rFonts w:ascii="Times New Roman" w:hAnsi="Times New Roman" w:cs="Times New Roman"/>
          <w:sz w:val="24"/>
          <w:szCs w:val="24"/>
        </w:rPr>
      </w:pPr>
      <w:r w:rsidRPr="0059002A">
        <w:rPr>
          <w:rFonts w:ascii="Times New Roman" w:hAnsi="Times New Roman" w:cs="Times New Roman"/>
          <w:noProof/>
          <w:sz w:val="24"/>
          <w:szCs w:val="24"/>
          <w:lang w:eastAsia="en-AU"/>
        </w:rPr>
        <mc:AlternateContent>
          <mc:Choice Requires="wps">
            <w:drawing>
              <wp:inline distT="0" distB="0" distL="0" distR="0" wp14:anchorId="436271AF" wp14:editId="32B0317F">
                <wp:extent cx="5731510" cy="1209675"/>
                <wp:effectExtent l="0" t="0" r="21590" b="2857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209675"/>
                        </a:xfrm>
                        <a:prstGeom prst="rect">
                          <a:avLst/>
                        </a:prstGeom>
                        <a:solidFill>
                          <a:sysClr val="window" lastClr="FFFFFF">
                            <a:lumMod val="100000"/>
                            <a:lumOff val="0"/>
                          </a:sysClr>
                        </a:solidFill>
                        <a:ln w="6350">
                          <a:solidFill>
                            <a:srgbClr val="000000"/>
                          </a:solidFill>
                          <a:miter lim="800000"/>
                          <a:headEnd/>
                          <a:tailEnd/>
                        </a:ln>
                      </wps:spPr>
                      <wps:txbx>
                        <w:txbxContent>
                          <w:p w14:paraId="47BE3547" w14:textId="77777777" w:rsidR="009772D3" w:rsidRPr="005143D4" w:rsidRDefault="009772D3" w:rsidP="009772D3">
                            <w:pPr>
                              <w:spacing w:after="160" w:line="259" w:lineRule="auto"/>
                              <w:rPr>
                                <w:rFonts w:ascii="Times New Roman" w:eastAsia="Calibri" w:hAnsi="Times New Roman" w:cs="Times New Roman"/>
                                <w:b/>
                                <w:sz w:val="24"/>
                                <w:szCs w:val="24"/>
                              </w:rPr>
                            </w:pPr>
                            <w:r w:rsidRPr="005143D4">
                              <w:rPr>
                                <w:rFonts w:ascii="Times New Roman" w:eastAsia="Calibri" w:hAnsi="Times New Roman" w:cs="Times New Roman"/>
                                <w:b/>
                                <w:sz w:val="24"/>
                                <w:szCs w:val="24"/>
                              </w:rPr>
                              <w:t>Recommendation 6.4</w:t>
                            </w:r>
                          </w:p>
                          <w:p w14:paraId="670EC1ED" w14:textId="77777777" w:rsidR="009772D3" w:rsidRPr="005143D4" w:rsidRDefault="009772D3" w:rsidP="009772D3">
                            <w:pPr>
                              <w:pStyle w:val="Bullet"/>
                              <w:numPr>
                                <w:ilvl w:val="0"/>
                                <w:numId w:val="0"/>
                              </w:numPr>
                              <w:spacing w:after="0"/>
                              <w:rPr>
                                <w:szCs w:val="24"/>
                                <w:lang w:val="en-US"/>
                              </w:rPr>
                            </w:pPr>
                            <w:r w:rsidRPr="005143D4">
                              <w:rPr>
                                <w:rFonts w:eastAsia="Calibri"/>
                                <w:szCs w:val="24"/>
                                <w:lang w:eastAsia="en-US"/>
                              </w:rPr>
                              <w:t>The committee recommends that protections for recipients of disclosures in both the public and private sectors be made consistent, and cover the performance of any and all functions required of recipients or others required to take action in relation to disclosures, without regard to their motivations.</w:t>
                            </w:r>
                          </w:p>
                        </w:txbxContent>
                      </wps:txbx>
                      <wps:bodyPr rot="0" vert="horz" wrap="square" lIns="91440" tIns="45720" rIns="91440" bIns="45720" anchor="t" anchorCtr="0" upright="1">
                        <a:noAutofit/>
                      </wps:bodyPr>
                    </wps:wsp>
                  </a:graphicData>
                </a:graphic>
              </wp:inline>
            </w:drawing>
          </mc:Choice>
          <mc:Fallback>
            <w:pict>
              <v:shape id="Text Box 8" o:spid="_x0000_s1033" type="#_x0000_t202" style="width:451.3pt;height:9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" strokeweight=".5pt">
                <v:textbox>
                  <w:txbxContent>
                    <w:p w14:paraId="47BE3547" w14:textId="77777777" w:rsidR="009772D3" w:rsidRPr="005143D4" w:rsidRDefault="009772D3" w:rsidP="009772D3">
                      <w:pPr>
                        <w:spacing w:after="160" w:line="259" w:lineRule="auto"/>
                        <w:rPr>
                          <w:rFonts w:ascii="Times New Roman" w:eastAsia="Calibri" w:hAnsi="Times New Roman" w:cs="Times New Roman"/>
                          <w:b/>
                          <w:sz w:val="24"/>
                          <w:szCs w:val="24"/>
                        </w:rPr>
                      </w:pPr>
                      <w:r w:rsidRPr="005143D4">
                        <w:rPr>
                          <w:rFonts w:ascii="Times New Roman" w:eastAsia="Calibri" w:hAnsi="Times New Roman" w:cs="Times New Roman"/>
                          <w:b/>
                          <w:sz w:val="24"/>
                          <w:szCs w:val="24"/>
                        </w:rPr>
                        <w:t>Recommendation 6.4</w:t>
                      </w:r>
                    </w:p>
                    <w:p w14:paraId="670EC1ED" w14:textId="77777777" w:rsidR="009772D3" w:rsidRPr="005143D4" w:rsidRDefault="009772D3" w:rsidP="009772D3">
                      <w:pPr>
                        <w:pStyle w:val="Bullet"/>
                        <w:numPr>
                          <w:ilvl w:val="0"/>
                          <w:numId w:val="0"/>
                        </w:numPr>
                        <w:spacing w:after="0"/>
                        <w:rPr>
                          <w:szCs w:val="24"/>
                          <w:lang w:val="en-US"/>
                        </w:rPr>
                      </w:pPr>
                      <w:r w:rsidRPr="005143D4">
                        <w:rPr>
                          <w:rFonts w:eastAsia="Calibri"/>
                          <w:szCs w:val="24"/>
                          <w:lang w:eastAsia="en-US"/>
                        </w:rPr>
                        <w:t xml:space="preserve">The committee recommends that protections for recipients of disclosures in both the public and private sectors be made consistent, and cover the performance of any and all functions required of recipients or others required </w:t>
                      </w:r>
                      <w:proofErr w:type="gramStart"/>
                      <w:r w:rsidRPr="005143D4">
                        <w:rPr>
                          <w:rFonts w:eastAsia="Calibri"/>
                          <w:szCs w:val="24"/>
                          <w:lang w:eastAsia="en-US"/>
                        </w:rPr>
                        <w:t>to take</w:t>
                      </w:r>
                      <w:proofErr w:type="gramEnd"/>
                      <w:r w:rsidRPr="005143D4">
                        <w:rPr>
                          <w:rFonts w:eastAsia="Calibri"/>
                          <w:szCs w:val="24"/>
                          <w:lang w:eastAsia="en-US"/>
                        </w:rPr>
                        <w:t xml:space="preserve"> action in relation to disclosures, without regard to their motivations.</w:t>
                      </w:r>
                    </w:p>
                  </w:txbxContent>
                </v:textbox>
                <w10:anchorlock/>
              </v:shape>
            </w:pict>
          </mc:Fallback>
        </mc:AlternateContent>
      </w:r>
    </w:p>
    <w:p w14:paraId="0BA606BC" w14:textId="77777777" w:rsidR="009772D3" w:rsidRPr="008A29CA" w:rsidRDefault="009772D3" w:rsidP="009772D3">
      <w:pPr>
        <w:rPr>
          <w:rFonts w:ascii="Times New Roman" w:hAnsi="Times New Roman"/>
          <w:sz w:val="24"/>
        </w:rPr>
      </w:pPr>
      <w:r w:rsidRPr="00F84C4F">
        <w:rPr>
          <w:rFonts w:ascii="Times New Roman" w:hAnsi="Times New Roman" w:cs="Times New Roman"/>
          <w:b/>
          <w:sz w:val="24"/>
          <w:szCs w:val="24"/>
        </w:rPr>
        <w:t>Disagree</w:t>
      </w:r>
      <w:r w:rsidRPr="008A29CA">
        <w:rPr>
          <w:rFonts w:ascii="Times New Roman" w:hAnsi="Times New Roman"/>
          <w:b/>
          <w:sz w:val="24"/>
        </w:rPr>
        <w:t>.</w:t>
      </w:r>
    </w:p>
    <w:p w14:paraId="7B5D041B" w14:textId="77777777" w:rsidR="009772D3" w:rsidRPr="008A29CA" w:rsidRDefault="009772D3" w:rsidP="009772D3">
      <w:pPr>
        <w:rPr>
          <w:rFonts w:ascii="Times New Roman" w:hAnsi="Times New Roman"/>
          <w:sz w:val="24"/>
        </w:rPr>
      </w:pPr>
      <w:r w:rsidRPr="008A29CA">
        <w:rPr>
          <w:rFonts w:ascii="Times New Roman" w:hAnsi="Times New Roman"/>
          <w:sz w:val="24"/>
        </w:rPr>
        <w:t xml:space="preserve">For the public sector, section 78 of the PID Act provides protection from criminal or civil proceedings or administrative action for public officials that receive disclosures or have other functions under the Act. The protection applies to acts or omissions by those public officials done in good faith in the performance of functions or the exercise of powers under the Act. </w:t>
      </w:r>
    </w:p>
    <w:p w14:paraId="3A736749" w14:textId="77777777" w:rsidR="009772D3" w:rsidRPr="008A29CA" w:rsidRDefault="009772D3" w:rsidP="009772D3">
      <w:pPr>
        <w:rPr>
          <w:rFonts w:ascii="Times New Roman" w:hAnsi="Times New Roman"/>
          <w:sz w:val="24"/>
        </w:rPr>
      </w:pPr>
      <w:r w:rsidRPr="008A29CA">
        <w:rPr>
          <w:rFonts w:ascii="Times New Roman" w:hAnsi="Times New Roman"/>
          <w:sz w:val="24"/>
        </w:rPr>
        <w:t xml:space="preserve">The Government does not agree that public officials who are responsible for performing functions or exercising powers under the PID Act should have the benefit of a statutory protection if they have </w:t>
      </w:r>
      <w:r>
        <w:rPr>
          <w:rFonts w:ascii="Times New Roman" w:hAnsi="Times New Roman"/>
          <w:sz w:val="24"/>
        </w:rPr>
        <w:t xml:space="preserve">not </w:t>
      </w:r>
      <w:r w:rsidRPr="008A29CA">
        <w:rPr>
          <w:rFonts w:ascii="Times New Roman" w:hAnsi="Times New Roman"/>
          <w:sz w:val="24"/>
        </w:rPr>
        <w:t xml:space="preserve">acted in good faith in discharging those functions or powers. A distinction can be drawn between providing statutory protections to a person who has made a disclosure and who has not done so in good faith, and providing protections to a person who is discharging a statutory obligation and who has not done so in good faith. In the former case, a public interest lies in discovering wrongdoing despite the discloser’s motivation. However, </w:t>
      </w:r>
      <w:r>
        <w:rPr>
          <w:rFonts w:ascii="Times New Roman" w:hAnsi="Times New Roman"/>
          <w:sz w:val="24"/>
        </w:rPr>
        <w:t>there is no parallel</w:t>
      </w:r>
      <w:r w:rsidRPr="008A29CA">
        <w:rPr>
          <w:rFonts w:ascii="Times New Roman" w:hAnsi="Times New Roman"/>
          <w:sz w:val="24"/>
        </w:rPr>
        <w:t xml:space="preserve"> public interest </w:t>
      </w:r>
      <w:r>
        <w:rPr>
          <w:rFonts w:ascii="Times New Roman" w:hAnsi="Times New Roman"/>
          <w:sz w:val="24"/>
        </w:rPr>
        <w:t>in</w:t>
      </w:r>
      <w:r w:rsidRPr="008A29CA">
        <w:rPr>
          <w:rFonts w:ascii="Times New Roman" w:hAnsi="Times New Roman"/>
          <w:sz w:val="24"/>
        </w:rPr>
        <w:t xml:space="preserve"> protecting public officials who have not acted in good faith when performing a statutory function related to handling a public interest disclosure. For example, it would potentially mean the official is protected from civil or criminal action if the official has deliberately caused a wrongful reprisal action.  </w:t>
      </w:r>
    </w:p>
    <w:p w14:paraId="784E2F83" w14:textId="77777777" w:rsidR="009772D3" w:rsidRPr="008A29CA" w:rsidRDefault="009772D3" w:rsidP="009772D3">
      <w:pPr>
        <w:rPr>
          <w:rFonts w:ascii="Times New Roman" w:hAnsi="Times New Roman"/>
          <w:sz w:val="24"/>
        </w:rPr>
      </w:pPr>
      <w:r w:rsidRPr="008A29CA">
        <w:rPr>
          <w:rFonts w:ascii="Times New Roman" w:hAnsi="Times New Roman"/>
          <w:sz w:val="24"/>
        </w:rPr>
        <w:t>Section 337DA of the FWRO Act is in similar terms to section 78 of the PID Act.</w:t>
      </w:r>
    </w:p>
    <w:p w14:paraId="6A81A62E" w14:textId="77777777" w:rsidR="009772D3" w:rsidRPr="008A29CA" w:rsidRDefault="009772D3" w:rsidP="009772D3">
      <w:pPr>
        <w:spacing w:after="360"/>
        <w:rPr>
          <w:rFonts w:ascii="Times New Roman" w:hAnsi="Times New Roman"/>
          <w:sz w:val="24"/>
        </w:rPr>
      </w:pPr>
      <w:r w:rsidRPr="008A29CA">
        <w:rPr>
          <w:rFonts w:ascii="Times New Roman" w:hAnsi="Times New Roman"/>
          <w:sz w:val="24"/>
        </w:rPr>
        <w:t>For the private sector, the Government will assess how the new regime operates before determining whether a further review is required.</w:t>
      </w:r>
    </w:p>
    <w:p w14:paraId="0AD11AA4" w14:textId="77777777" w:rsidR="009772D3" w:rsidRPr="0059002A" w:rsidRDefault="009772D3" w:rsidP="009772D3">
      <w:pPr>
        <w:rPr>
          <w:rFonts w:ascii="Times New Roman" w:hAnsi="Times New Roman" w:cs="Times New Roman"/>
          <w:sz w:val="24"/>
          <w:szCs w:val="24"/>
        </w:rPr>
      </w:pPr>
      <w:r w:rsidRPr="0059002A">
        <w:rPr>
          <w:rFonts w:ascii="Times New Roman" w:hAnsi="Times New Roman" w:cs="Times New Roman"/>
          <w:noProof/>
          <w:sz w:val="24"/>
          <w:szCs w:val="24"/>
          <w:lang w:eastAsia="en-AU"/>
        </w:rPr>
        <mc:AlternateContent>
          <mc:Choice Requires="wps">
            <w:drawing>
              <wp:inline distT="0" distB="0" distL="0" distR="0" wp14:anchorId="2C67B6B2" wp14:editId="21D8912C">
                <wp:extent cx="5731510" cy="1181100"/>
                <wp:effectExtent l="0" t="0" r="21590" b="1905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181100"/>
                        </a:xfrm>
                        <a:prstGeom prst="rect">
                          <a:avLst/>
                        </a:prstGeom>
                        <a:solidFill>
                          <a:sysClr val="window" lastClr="FFFFFF">
                            <a:lumMod val="100000"/>
                            <a:lumOff val="0"/>
                          </a:sysClr>
                        </a:solidFill>
                        <a:ln w="6350">
                          <a:solidFill>
                            <a:srgbClr val="000000"/>
                          </a:solidFill>
                          <a:miter lim="800000"/>
                          <a:headEnd/>
                          <a:tailEnd/>
                        </a:ln>
                      </wps:spPr>
                      <wps:txbx>
                        <w:txbxContent>
                          <w:p w14:paraId="7C1E0741" w14:textId="77777777" w:rsidR="009772D3" w:rsidRPr="005143D4" w:rsidRDefault="009772D3" w:rsidP="009772D3">
                            <w:pPr>
                              <w:spacing w:after="160" w:line="259" w:lineRule="auto"/>
                              <w:rPr>
                                <w:rFonts w:ascii="Times New Roman" w:eastAsia="Calibri" w:hAnsi="Times New Roman" w:cs="Times New Roman"/>
                                <w:b/>
                                <w:sz w:val="24"/>
                                <w:szCs w:val="24"/>
                              </w:rPr>
                            </w:pPr>
                            <w:r w:rsidRPr="00335B98">
                              <w:rPr>
                                <w:rFonts w:ascii="Times New Roman" w:eastAsia="Calibri" w:hAnsi="Times New Roman" w:cs="Times New Roman"/>
                                <w:b/>
                                <w:sz w:val="24"/>
                                <w:szCs w:val="24"/>
                              </w:rPr>
                              <w:t>Recommendation 6.5</w:t>
                            </w:r>
                          </w:p>
                          <w:p w14:paraId="27094DB0" w14:textId="77777777" w:rsidR="009772D3" w:rsidRPr="005143D4" w:rsidRDefault="009772D3" w:rsidP="009772D3">
                            <w:pPr>
                              <w:pStyle w:val="Bullet"/>
                              <w:numPr>
                                <w:ilvl w:val="0"/>
                                <w:numId w:val="0"/>
                              </w:numPr>
                              <w:rPr>
                                <w:szCs w:val="24"/>
                                <w:lang w:val="en-US"/>
                              </w:rPr>
                            </w:pPr>
                            <w:r w:rsidRPr="005143D4">
                              <w:rPr>
                                <w:rFonts w:eastAsia="Calibri"/>
                                <w:szCs w:val="24"/>
                              </w:rPr>
                              <w:t xml:space="preserve">The committee recommends that an inquiry be conducted by either a parliamentary committee or the Australian Small Business and Family Enterprise Ombudsman into protections for reprisals against businesses where </w:t>
                            </w:r>
                            <w:proofErr w:type="spellStart"/>
                            <w:r w:rsidRPr="005143D4">
                              <w:rPr>
                                <w:rFonts w:eastAsia="Calibri"/>
                                <w:szCs w:val="24"/>
                              </w:rPr>
                              <w:t>whistleblowers</w:t>
                            </w:r>
                            <w:proofErr w:type="spellEnd"/>
                            <w:r w:rsidRPr="005143D4">
                              <w:rPr>
                                <w:rFonts w:eastAsia="Calibri"/>
                                <w:szCs w:val="24"/>
                              </w:rPr>
                              <w:t xml:space="preserve"> in those businesses make public interest disclosures about disclosable conduct by larger businesses.</w:t>
                            </w:r>
                          </w:p>
                        </w:txbxContent>
                      </wps:txbx>
                      <wps:bodyPr rot="0" vert="horz" wrap="square" lIns="91440" tIns="45720" rIns="91440" bIns="45720" anchor="t" anchorCtr="0" upright="1">
                        <a:noAutofit/>
                      </wps:bodyPr>
                    </wps:wsp>
                  </a:graphicData>
                </a:graphic>
              </wp:inline>
            </w:drawing>
          </mc:Choice>
          <mc:Fallback>
            <w:pict>
              <v:shape id="Text Box 9" o:spid="_x0000_s1034" type="#_x0000_t202" style="width:451.3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" strokeweight=".5pt">
                <v:textbox>
                  <w:txbxContent>
                    <w:p w14:paraId="7C1E0741" w14:textId="77777777" w:rsidR="009772D3" w:rsidRPr="005143D4" w:rsidRDefault="009772D3" w:rsidP="009772D3">
                      <w:pPr>
                        <w:spacing w:after="160" w:line="259" w:lineRule="auto"/>
                        <w:rPr>
                          <w:rFonts w:ascii="Times New Roman" w:eastAsia="Calibri" w:hAnsi="Times New Roman" w:cs="Times New Roman"/>
                          <w:b/>
                          <w:sz w:val="24"/>
                          <w:szCs w:val="24"/>
                        </w:rPr>
                      </w:pPr>
                      <w:r w:rsidRPr="00335B98">
                        <w:rPr>
                          <w:rFonts w:ascii="Times New Roman" w:eastAsia="Calibri" w:hAnsi="Times New Roman" w:cs="Times New Roman"/>
                          <w:b/>
                          <w:sz w:val="24"/>
                          <w:szCs w:val="24"/>
                        </w:rPr>
                        <w:t>Recommendation 6.5</w:t>
                      </w:r>
                    </w:p>
                    <w:p w14:paraId="27094DB0" w14:textId="77777777" w:rsidR="009772D3" w:rsidRPr="005143D4" w:rsidRDefault="009772D3" w:rsidP="009772D3">
                      <w:pPr>
                        <w:pStyle w:val="Bullet"/>
                        <w:numPr>
                          <w:ilvl w:val="0"/>
                          <w:numId w:val="0"/>
                        </w:numPr>
                        <w:rPr>
                          <w:szCs w:val="24"/>
                          <w:lang w:val="en-US"/>
                        </w:rPr>
                      </w:pPr>
                      <w:r w:rsidRPr="005143D4">
                        <w:rPr>
                          <w:rFonts w:eastAsia="Calibri"/>
                          <w:szCs w:val="24"/>
                        </w:rPr>
                        <w:t xml:space="preserve">The committee recommends that an inquiry be conducted by either a parliamentary committee or the Australian Small Business and Family Enterprise Ombudsman into protections for reprisals against businesses where </w:t>
                      </w:r>
                      <w:proofErr w:type="spellStart"/>
                      <w:r w:rsidRPr="005143D4">
                        <w:rPr>
                          <w:rFonts w:eastAsia="Calibri"/>
                          <w:szCs w:val="24"/>
                        </w:rPr>
                        <w:t>whistleblowers</w:t>
                      </w:r>
                      <w:proofErr w:type="spellEnd"/>
                      <w:r w:rsidRPr="005143D4">
                        <w:rPr>
                          <w:rFonts w:eastAsia="Calibri"/>
                          <w:szCs w:val="24"/>
                        </w:rPr>
                        <w:t xml:space="preserve"> in those businesses make public interest disclosures about disclosable conduct by larger businesses.</w:t>
                      </w:r>
                    </w:p>
                  </w:txbxContent>
                </v:textbox>
                <w10:anchorlock/>
              </v:shape>
            </w:pict>
          </mc:Fallback>
        </mc:AlternateContent>
      </w:r>
    </w:p>
    <w:p w14:paraId="12F7B696" w14:textId="77777777" w:rsidR="009772D3" w:rsidRPr="008A29CA" w:rsidRDefault="009772D3" w:rsidP="009772D3">
      <w:pPr>
        <w:spacing w:after="160" w:line="259" w:lineRule="auto"/>
        <w:rPr>
          <w:rFonts w:ascii="Times New Roman" w:eastAsia="Calibri" w:hAnsi="Times New Roman"/>
          <w:sz w:val="24"/>
        </w:rPr>
      </w:pPr>
      <w:r w:rsidRPr="00F84C4F">
        <w:rPr>
          <w:rFonts w:ascii="Times New Roman" w:hAnsi="Times New Roman" w:cs="Times New Roman"/>
          <w:b/>
          <w:sz w:val="24"/>
          <w:szCs w:val="24"/>
        </w:rPr>
        <w:t>Disagree</w:t>
      </w:r>
      <w:r w:rsidRPr="008A29CA">
        <w:rPr>
          <w:rFonts w:ascii="Times New Roman" w:eastAsia="Calibri" w:hAnsi="Times New Roman"/>
          <w:b/>
          <w:sz w:val="24"/>
        </w:rPr>
        <w:t>.</w:t>
      </w:r>
    </w:p>
    <w:p w14:paraId="44244407" w14:textId="77777777" w:rsidR="009772D3" w:rsidRPr="008A29CA" w:rsidRDefault="009772D3" w:rsidP="009772D3">
      <w:pPr>
        <w:spacing w:after="160"/>
        <w:rPr>
          <w:rFonts w:ascii="Times New Roman" w:eastAsia="Calibri" w:hAnsi="Times New Roman"/>
          <w:sz w:val="24"/>
        </w:rPr>
      </w:pPr>
      <w:r w:rsidRPr="008A29CA">
        <w:rPr>
          <w:rFonts w:ascii="Times New Roman" w:eastAsia="Calibri" w:hAnsi="Times New Roman"/>
          <w:sz w:val="24"/>
        </w:rPr>
        <w:t xml:space="preserve">The Government </w:t>
      </w:r>
      <w:r>
        <w:rPr>
          <w:rFonts w:ascii="Times New Roman" w:eastAsia="Calibri" w:hAnsi="Times New Roman"/>
          <w:sz w:val="24"/>
        </w:rPr>
        <w:t>considers that this inquiry is no longer necessary. The Whistleblower Act protects against reprisals against businesses by, for example, enabling a court to order that a business be paid compensation if it has suffered a reprisal.</w:t>
      </w:r>
    </w:p>
    <w:p w14:paraId="3E528879" w14:textId="77777777" w:rsidR="009772D3" w:rsidRPr="008A29CA" w:rsidRDefault="009772D3" w:rsidP="009772D3">
      <w:pPr>
        <w:spacing w:after="360" w:line="259" w:lineRule="auto"/>
        <w:rPr>
          <w:rFonts w:ascii="Times New Roman" w:eastAsia="Calibri" w:hAnsi="Times New Roman"/>
          <w:sz w:val="24"/>
        </w:rPr>
      </w:pPr>
      <w:r w:rsidRPr="008A29CA">
        <w:rPr>
          <w:rFonts w:ascii="Times New Roman" w:eastAsia="Calibri" w:hAnsi="Times New Roman"/>
          <w:sz w:val="24"/>
        </w:rPr>
        <w:t xml:space="preserve">The </w:t>
      </w:r>
      <w:r w:rsidRPr="008A29CA">
        <w:rPr>
          <w:rFonts w:ascii="Times New Roman" w:hAnsi="Times New Roman"/>
          <w:sz w:val="24"/>
        </w:rPr>
        <w:t xml:space="preserve">Whistleblower </w:t>
      </w:r>
      <w:r>
        <w:rPr>
          <w:rFonts w:ascii="Times New Roman" w:hAnsi="Times New Roman"/>
          <w:sz w:val="24"/>
        </w:rPr>
        <w:t>Act</w:t>
      </w:r>
      <w:r w:rsidRPr="008A29CA">
        <w:rPr>
          <w:rFonts w:ascii="Times New Roman" w:hAnsi="Times New Roman"/>
          <w:sz w:val="24"/>
        </w:rPr>
        <w:t xml:space="preserve"> </w:t>
      </w:r>
      <w:r>
        <w:rPr>
          <w:rFonts w:ascii="Times New Roman" w:hAnsi="Times New Roman"/>
          <w:sz w:val="24"/>
        </w:rPr>
        <w:t>also</w:t>
      </w:r>
      <w:r w:rsidRPr="008A29CA">
        <w:rPr>
          <w:rFonts w:ascii="Times New Roman" w:hAnsi="Times New Roman"/>
          <w:sz w:val="24"/>
        </w:rPr>
        <w:t xml:space="preserve"> </w:t>
      </w:r>
      <w:r w:rsidRPr="008A29CA">
        <w:rPr>
          <w:rFonts w:ascii="Times New Roman" w:eastAsia="Calibri" w:hAnsi="Times New Roman"/>
          <w:sz w:val="24"/>
        </w:rPr>
        <w:t xml:space="preserve">broadens the categories of eligible </w:t>
      </w:r>
      <w:proofErr w:type="spellStart"/>
      <w:r>
        <w:rPr>
          <w:rFonts w:ascii="Times New Roman" w:eastAsia="Calibri" w:hAnsi="Times New Roman"/>
          <w:sz w:val="24"/>
        </w:rPr>
        <w:t>whistleblowers</w:t>
      </w:r>
      <w:proofErr w:type="spellEnd"/>
      <w:r w:rsidRPr="008A29CA">
        <w:rPr>
          <w:rFonts w:ascii="Times New Roman" w:eastAsia="Calibri" w:hAnsi="Times New Roman"/>
          <w:sz w:val="24"/>
        </w:rPr>
        <w:t xml:space="preserve"> and would cover situations where a </w:t>
      </w:r>
      <w:proofErr w:type="spellStart"/>
      <w:r w:rsidRPr="008A29CA">
        <w:rPr>
          <w:rFonts w:ascii="Times New Roman" w:eastAsia="Calibri" w:hAnsi="Times New Roman"/>
          <w:sz w:val="24"/>
        </w:rPr>
        <w:t>whistleblower</w:t>
      </w:r>
      <w:proofErr w:type="spellEnd"/>
      <w:r w:rsidRPr="008A29CA">
        <w:rPr>
          <w:rFonts w:ascii="Times New Roman" w:eastAsia="Calibri" w:hAnsi="Times New Roman"/>
          <w:sz w:val="24"/>
        </w:rPr>
        <w:t xml:space="preserve"> is an associate of a regulated entity or is a contractor (or an employee of a contractor) who suppl</w:t>
      </w:r>
      <w:r>
        <w:rPr>
          <w:rFonts w:ascii="Times New Roman" w:eastAsia="Calibri" w:hAnsi="Times New Roman"/>
          <w:sz w:val="24"/>
        </w:rPr>
        <w:t>ies</w:t>
      </w:r>
      <w:r w:rsidRPr="008A29CA">
        <w:rPr>
          <w:rFonts w:ascii="Times New Roman" w:eastAsia="Calibri" w:hAnsi="Times New Roman"/>
          <w:sz w:val="24"/>
        </w:rPr>
        <w:t xml:space="preserve"> services or goods to a regulated entity. </w:t>
      </w:r>
      <w:r>
        <w:rPr>
          <w:rFonts w:ascii="Times New Roman" w:eastAsia="Calibri" w:hAnsi="Times New Roman"/>
          <w:sz w:val="24"/>
        </w:rPr>
        <w:t xml:space="preserve">Similar rules apply in the new tax </w:t>
      </w:r>
      <w:proofErr w:type="spellStart"/>
      <w:r>
        <w:rPr>
          <w:rFonts w:ascii="Times New Roman" w:eastAsia="Calibri" w:hAnsi="Times New Roman"/>
          <w:sz w:val="24"/>
        </w:rPr>
        <w:t>whistleblower</w:t>
      </w:r>
      <w:proofErr w:type="spellEnd"/>
      <w:r>
        <w:rPr>
          <w:rFonts w:ascii="Times New Roman" w:eastAsia="Calibri" w:hAnsi="Times New Roman"/>
          <w:sz w:val="24"/>
        </w:rPr>
        <w:t xml:space="preserve"> regime.</w:t>
      </w:r>
    </w:p>
    <w:p w14:paraId="7F4A722E" w14:textId="77777777" w:rsidR="009772D3" w:rsidRPr="0059002A" w:rsidRDefault="009772D3" w:rsidP="009772D3">
      <w:pPr>
        <w:rPr>
          <w:rFonts w:ascii="Times New Roman" w:eastAsia="Calibri" w:hAnsi="Times New Roman" w:cs="Times New Roman"/>
          <w:sz w:val="24"/>
          <w:szCs w:val="24"/>
        </w:rPr>
      </w:pPr>
      <w:r w:rsidRPr="0059002A">
        <w:rPr>
          <w:rFonts w:ascii="Times New Roman" w:hAnsi="Times New Roman" w:cs="Times New Roman"/>
          <w:noProof/>
          <w:sz w:val="24"/>
          <w:szCs w:val="24"/>
          <w:lang w:eastAsia="en-AU"/>
        </w:rPr>
        <mc:AlternateContent>
          <mc:Choice Requires="wps">
            <w:drawing>
              <wp:inline distT="0" distB="0" distL="0" distR="0" wp14:anchorId="0C461BE8" wp14:editId="78A93B5D">
                <wp:extent cx="5731510" cy="1657350"/>
                <wp:effectExtent l="0" t="0" r="21590"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657350"/>
                        </a:xfrm>
                        <a:prstGeom prst="rect">
                          <a:avLst/>
                        </a:prstGeom>
                        <a:solidFill>
                          <a:sysClr val="window" lastClr="FFFFFF">
                            <a:lumMod val="100000"/>
                            <a:lumOff val="0"/>
                          </a:sysClr>
                        </a:solidFill>
                        <a:ln w="6350">
                          <a:solidFill>
                            <a:srgbClr val="000000"/>
                          </a:solidFill>
                          <a:miter lim="800000"/>
                          <a:headEnd/>
                          <a:tailEnd/>
                        </a:ln>
                      </wps:spPr>
                      <wps:txbx>
                        <w:txbxContent>
                          <w:p w14:paraId="3FB0E8DD" w14:textId="77777777" w:rsidR="009772D3" w:rsidRPr="005143D4" w:rsidRDefault="009772D3" w:rsidP="009772D3">
                            <w:pPr>
                              <w:spacing w:after="160" w:line="259" w:lineRule="auto"/>
                              <w:rPr>
                                <w:rFonts w:ascii="Times New Roman" w:eastAsia="Calibri" w:hAnsi="Times New Roman" w:cs="Times New Roman"/>
                                <w:b/>
                                <w:sz w:val="24"/>
                                <w:szCs w:val="24"/>
                              </w:rPr>
                            </w:pPr>
                            <w:r w:rsidRPr="005143D4">
                              <w:rPr>
                                <w:rFonts w:ascii="Times New Roman" w:eastAsia="Calibri" w:hAnsi="Times New Roman" w:cs="Times New Roman"/>
                                <w:b/>
                                <w:sz w:val="24"/>
                                <w:szCs w:val="24"/>
                              </w:rPr>
                              <w:t>Recommendation 6.6</w:t>
                            </w:r>
                          </w:p>
                          <w:p w14:paraId="00E24CDE" w14:textId="77777777" w:rsidR="009772D3" w:rsidRPr="005143D4" w:rsidRDefault="009772D3" w:rsidP="009772D3">
                            <w:pPr>
                              <w:spacing w:after="160" w:line="259" w:lineRule="auto"/>
                              <w:rPr>
                                <w:rFonts w:ascii="Times New Roman" w:eastAsia="Calibri" w:hAnsi="Times New Roman" w:cs="Times New Roman"/>
                                <w:sz w:val="24"/>
                                <w:szCs w:val="24"/>
                              </w:rPr>
                            </w:pPr>
                            <w:r w:rsidRPr="005143D4">
                              <w:rPr>
                                <w:rFonts w:ascii="Times New Roman" w:eastAsia="Calibri" w:hAnsi="Times New Roman" w:cs="Times New Roman"/>
                                <w:sz w:val="24"/>
                                <w:szCs w:val="24"/>
                              </w:rPr>
                              <w:t>The committee recommends that:</w:t>
                            </w:r>
                          </w:p>
                          <w:p w14:paraId="04AB8751" w14:textId="77777777" w:rsidR="009772D3" w:rsidRPr="005143D4" w:rsidRDefault="009772D3" w:rsidP="009772D3">
                            <w:pPr>
                              <w:numPr>
                                <w:ilvl w:val="0"/>
                                <w:numId w:val="3"/>
                              </w:numPr>
                              <w:spacing w:after="160" w:line="259" w:lineRule="auto"/>
                              <w:ind w:left="567" w:hanging="567"/>
                              <w:contextualSpacing/>
                              <w:rPr>
                                <w:rFonts w:ascii="Times New Roman" w:eastAsia="Calibri" w:hAnsi="Times New Roman" w:cs="Times New Roman"/>
                                <w:iCs/>
                                <w:sz w:val="24"/>
                                <w:szCs w:val="24"/>
                              </w:rPr>
                            </w:pPr>
                            <w:r w:rsidRPr="005143D4">
                              <w:rPr>
                                <w:rFonts w:ascii="Times New Roman" w:eastAsia="Calibri" w:hAnsi="Times New Roman" w:cs="Times New Roman"/>
                                <w:iCs/>
                                <w:sz w:val="24"/>
                                <w:szCs w:val="24"/>
                              </w:rPr>
                              <w:t xml:space="preserve">the </w:t>
                            </w:r>
                            <w:r>
                              <w:rPr>
                                <w:rFonts w:ascii="Times New Roman" w:eastAsia="Calibri" w:hAnsi="Times New Roman" w:cs="Times New Roman"/>
                                <w:iCs/>
                                <w:sz w:val="24"/>
                                <w:szCs w:val="24"/>
                              </w:rPr>
                              <w:t>‘</w:t>
                            </w:r>
                            <w:r w:rsidRPr="005143D4">
                              <w:rPr>
                                <w:rFonts w:ascii="Times New Roman" w:eastAsia="Calibri" w:hAnsi="Times New Roman" w:cs="Times New Roman"/>
                                <w:iCs/>
                                <w:sz w:val="24"/>
                                <w:szCs w:val="24"/>
                              </w:rPr>
                              <w:t>good faith</w:t>
                            </w:r>
                            <w:r>
                              <w:rPr>
                                <w:rFonts w:ascii="Times New Roman" w:eastAsia="Calibri" w:hAnsi="Times New Roman" w:cs="Times New Roman"/>
                                <w:iCs/>
                                <w:sz w:val="24"/>
                                <w:szCs w:val="24"/>
                              </w:rPr>
                              <w:t>’</w:t>
                            </w:r>
                            <w:r w:rsidRPr="005143D4">
                              <w:rPr>
                                <w:rFonts w:ascii="Times New Roman" w:eastAsia="Calibri" w:hAnsi="Times New Roman" w:cs="Times New Roman"/>
                                <w:iCs/>
                                <w:sz w:val="24"/>
                                <w:szCs w:val="24"/>
                              </w:rPr>
                              <w:t xml:space="preserve"> test not be a requirement for protections under whistleblowing protection legislation; and</w:t>
                            </w:r>
                          </w:p>
                          <w:p w14:paraId="4372D76A" w14:textId="77777777" w:rsidR="009772D3" w:rsidRPr="005143D4" w:rsidRDefault="009772D3" w:rsidP="009772D3">
                            <w:pPr>
                              <w:pStyle w:val="Bullet"/>
                              <w:rPr>
                                <w:szCs w:val="24"/>
                                <w:lang w:val="en-US"/>
                              </w:rPr>
                            </w:pPr>
                            <w:r w:rsidRPr="005143D4">
                              <w:rPr>
                                <w:rFonts w:eastAsia="Calibri"/>
                                <w:iCs/>
                                <w:szCs w:val="24"/>
                                <w:lang w:eastAsia="en-US"/>
                              </w:rPr>
                              <w:t>a person be required to have a reasonable belief of the existence of disclosable conduct to receive protections under a Whistleblowing Protection Act.</w:t>
                            </w:r>
                          </w:p>
                        </w:txbxContent>
                      </wps:txbx>
                      <wps:bodyPr rot="0" vert="horz" wrap="square" lIns="91440" tIns="45720" rIns="91440" bIns="45720" anchor="t" anchorCtr="0" upright="1">
                        <a:noAutofit/>
                      </wps:bodyPr>
                    </wps:wsp>
                  </a:graphicData>
                </a:graphic>
              </wp:inline>
            </w:drawing>
          </mc:Choice>
          <mc:Fallback>
            <w:pict>
              <v:shape id="Text Box 10" o:spid="_x0000_s1035" type="#_x0000_t202" style="width:451.3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" strokeweight=".5pt">
                <v:textbox>
                  <w:txbxContent>
                    <w:p w14:paraId="3FB0E8DD" w14:textId="77777777" w:rsidR="009772D3" w:rsidRPr="005143D4" w:rsidRDefault="009772D3" w:rsidP="009772D3">
                      <w:pPr>
                        <w:spacing w:after="160" w:line="259" w:lineRule="auto"/>
                        <w:rPr>
                          <w:rFonts w:ascii="Times New Roman" w:eastAsia="Calibri" w:hAnsi="Times New Roman" w:cs="Times New Roman"/>
                          <w:b/>
                          <w:sz w:val="24"/>
                          <w:szCs w:val="24"/>
                        </w:rPr>
                      </w:pPr>
                      <w:r w:rsidRPr="005143D4">
                        <w:rPr>
                          <w:rFonts w:ascii="Times New Roman" w:eastAsia="Calibri" w:hAnsi="Times New Roman" w:cs="Times New Roman"/>
                          <w:b/>
                          <w:sz w:val="24"/>
                          <w:szCs w:val="24"/>
                        </w:rPr>
                        <w:t>Recommendation 6.6</w:t>
                      </w:r>
                    </w:p>
                    <w:p w14:paraId="00E24CDE" w14:textId="77777777" w:rsidR="009772D3" w:rsidRPr="005143D4" w:rsidRDefault="009772D3" w:rsidP="009772D3">
                      <w:pPr>
                        <w:spacing w:after="160" w:line="259" w:lineRule="auto"/>
                        <w:rPr>
                          <w:rFonts w:ascii="Times New Roman" w:eastAsia="Calibri" w:hAnsi="Times New Roman" w:cs="Times New Roman"/>
                          <w:sz w:val="24"/>
                          <w:szCs w:val="24"/>
                        </w:rPr>
                      </w:pPr>
                      <w:r w:rsidRPr="005143D4">
                        <w:rPr>
                          <w:rFonts w:ascii="Times New Roman" w:eastAsia="Calibri" w:hAnsi="Times New Roman" w:cs="Times New Roman"/>
                          <w:sz w:val="24"/>
                          <w:szCs w:val="24"/>
                        </w:rPr>
                        <w:t>The committee recommends that:</w:t>
                      </w:r>
                    </w:p>
                    <w:p w14:paraId="04AB8751" w14:textId="77777777" w:rsidR="009772D3" w:rsidRPr="005143D4" w:rsidRDefault="009772D3" w:rsidP="009772D3">
                      <w:pPr>
                        <w:numPr>
                          <w:ilvl w:val="0"/>
                          <w:numId w:val="3"/>
                        </w:numPr>
                        <w:spacing w:after="160" w:line="259" w:lineRule="auto"/>
                        <w:ind w:left="567" w:hanging="567"/>
                        <w:contextualSpacing/>
                        <w:rPr>
                          <w:rFonts w:ascii="Times New Roman" w:eastAsia="Calibri" w:hAnsi="Times New Roman" w:cs="Times New Roman"/>
                          <w:iCs/>
                          <w:sz w:val="24"/>
                          <w:szCs w:val="24"/>
                        </w:rPr>
                      </w:pPr>
                      <w:r w:rsidRPr="005143D4">
                        <w:rPr>
                          <w:rFonts w:ascii="Times New Roman" w:eastAsia="Calibri" w:hAnsi="Times New Roman" w:cs="Times New Roman"/>
                          <w:iCs/>
                          <w:sz w:val="24"/>
                          <w:szCs w:val="24"/>
                        </w:rPr>
                        <w:t xml:space="preserve">the </w:t>
                      </w:r>
                      <w:r>
                        <w:rPr>
                          <w:rFonts w:ascii="Times New Roman" w:eastAsia="Calibri" w:hAnsi="Times New Roman" w:cs="Times New Roman"/>
                          <w:iCs/>
                          <w:sz w:val="24"/>
                          <w:szCs w:val="24"/>
                        </w:rPr>
                        <w:t>‘</w:t>
                      </w:r>
                      <w:r w:rsidRPr="005143D4">
                        <w:rPr>
                          <w:rFonts w:ascii="Times New Roman" w:eastAsia="Calibri" w:hAnsi="Times New Roman" w:cs="Times New Roman"/>
                          <w:iCs/>
                          <w:sz w:val="24"/>
                          <w:szCs w:val="24"/>
                        </w:rPr>
                        <w:t>good faith</w:t>
                      </w:r>
                      <w:r>
                        <w:rPr>
                          <w:rFonts w:ascii="Times New Roman" w:eastAsia="Calibri" w:hAnsi="Times New Roman" w:cs="Times New Roman"/>
                          <w:iCs/>
                          <w:sz w:val="24"/>
                          <w:szCs w:val="24"/>
                        </w:rPr>
                        <w:t>’</w:t>
                      </w:r>
                      <w:r w:rsidRPr="005143D4">
                        <w:rPr>
                          <w:rFonts w:ascii="Times New Roman" w:eastAsia="Calibri" w:hAnsi="Times New Roman" w:cs="Times New Roman"/>
                          <w:iCs/>
                          <w:sz w:val="24"/>
                          <w:szCs w:val="24"/>
                        </w:rPr>
                        <w:t xml:space="preserve"> test not be a requirement for protections under whistleblowing protection legislation; and</w:t>
                      </w:r>
                    </w:p>
                    <w:p w14:paraId="4372D76A" w14:textId="77777777" w:rsidR="009772D3" w:rsidRPr="005143D4" w:rsidRDefault="009772D3" w:rsidP="009772D3">
                      <w:pPr>
                        <w:pStyle w:val="Bullet"/>
                        <w:rPr>
                          <w:szCs w:val="24"/>
                          <w:lang w:val="en-US"/>
                        </w:rPr>
                      </w:pPr>
                      <w:proofErr w:type="gramStart"/>
                      <w:r w:rsidRPr="005143D4">
                        <w:rPr>
                          <w:rFonts w:eastAsia="Calibri"/>
                          <w:iCs/>
                          <w:szCs w:val="24"/>
                          <w:lang w:eastAsia="en-US"/>
                        </w:rPr>
                        <w:t>a</w:t>
                      </w:r>
                      <w:proofErr w:type="gramEnd"/>
                      <w:r w:rsidRPr="005143D4">
                        <w:rPr>
                          <w:rFonts w:eastAsia="Calibri"/>
                          <w:iCs/>
                          <w:szCs w:val="24"/>
                          <w:lang w:eastAsia="en-US"/>
                        </w:rPr>
                        <w:t xml:space="preserve"> person be required to have a reasonable belief of the existence of disclosable conduct to receive protections under a Whistleblowing Protection Act.</w:t>
                      </w:r>
                    </w:p>
                  </w:txbxContent>
                </v:textbox>
                <w10:anchorlock/>
              </v:shape>
            </w:pict>
          </mc:Fallback>
        </mc:AlternateContent>
      </w:r>
    </w:p>
    <w:p w14:paraId="660B41F3" w14:textId="77777777" w:rsidR="009772D3" w:rsidRPr="008A29CA" w:rsidRDefault="009772D3" w:rsidP="009772D3">
      <w:pPr>
        <w:keepNext/>
        <w:spacing w:after="160" w:line="259" w:lineRule="auto"/>
        <w:rPr>
          <w:rFonts w:ascii="Times New Roman" w:eastAsia="Calibri" w:hAnsi="Times New Roman"/>
          <w:sz w:val="24"/>
        </w:rPr>
      </w:pPr>
      <w:r w:rsidRPr="00F84C4F">
        <w:rPr>
          <w:rFonts w:ascii="Times New Roman" w:hAnsi="Times New Roman" w:cs="Times New Roman"/>
          <w:b/>
          <w:sz w:val="24"/>
          <w:szCs w:val="24"/>
        </w:rPr>
        <w:t>A</w:t>
      </w:r>
      <w:r>
        <w:rPr>
          <w:rFonts w:ascii="Times New Roman" w:hAnsi="Times New Roman"/>
          <w:b/>
          <w:sz w:val="24"/>
        </w:rPr>
        <w:t>gree</w:t>
      </w:r>
      <w:r>
        <w:rPr>
          <w:rFonts w:ascii="Times New Roman" w:eastAsia="Calibri" w:hAnsi="Times New Roman"/>
          <w:b/>
          <w:sz w:val="24"/>
        </w:rPr>
        <w:t>.</w:t>
      </w:r>
      <w:r w:rsidRPr="008A29CA">
        <w:rPr>
          <w:rFonts w:ascii="Times New Roman" w:eastAsia="Calibri" w:hAnsi="Times New Roman"/>
          <w:b/>
          <w:sz w:val="24"/>
        </w:rPr>
        <w:t xml:space="preserve"> </w:t>
      </w:r>
      <w:r w:rsidRPr="008A29CA">
        <w:rPr>
          <w:rFonts w:ascii="Times New Roman" w:eastAsia="Calibri" w:hAnsi="Times New Roman"/>
          <w:sz w:val="24"/>
        </w:rPr>
        <w:t xml:space="preserve"> </w:t>
      </w:r>
    </w:p>
    <w:p w14:paraId="58EDEF0D" w14:textId="77777777" w:rsidR="009772D3" w:rsidRPr="008A29CA" w:rsidRDefault="009772D3" w:rsidP="009772D3">
      <w:pPr>
        <w:spacing w:after="160"/>
        <w:rPr>
          <w:rFonts w:ascii="Times New Roman" w:eastAsia="Calibri" w:hAnsi="Times New Roman"/>
          <w:sz w:val="24"/>
        </w:rPr>
      </w:pPr>
      <w:r w:rsidRPr="008A29CA">
        <w:rPr>
          <w:rFonts w:ascii="Times New Roman" w:eastAsia="Calibri" w:hAnsi="Times New Roman"/>
          <w:sz w:val="24"/>
        </w:rPr>
        <w:t xml:space="preserve">The </w:t>
      </w:r>
      <w:r w:rsidRPr="008A29CA">
        <w:rPr>
          <w:rFonts w:ascii="Times New Roman" w:hAnsi="Times New Roman"/>
          <w:sz w:val="24"/>
        </w:rPr>
        <w:t xml:space="preserve">Whistleblower </w:t>
      </w:r>
      <w:r>
        <w:rPr>
          <w:rFonts w:ascii="Times New Roman" w:hAnsi="Times New Roman"/>
          <w:sz w:val="24"/>
        </w:rPr>
        <w:t>Act</w:t>
      </w:r>
      <w:r w:rsidRPr="008A29CA">
        <w:rPr>
          <w:rFonts w:ascii="Times New Roman" w:hAnsi="Times New Roman"/>
          <w:sz w:val="24"/>
        </w:rPr>
        <w:t xml:space="preserve"> </w:t>
      </w:r>
      <w:r w:rsidRPr="008A29CA">
        <w:rPr>
          <w:rFonts w:ascii="Times New Roman" w:eastAsia="Calibri" w:hAnsi="Times New Roman"/>
          <w:sz w:val="24"/>
        </w:rPr>
        <w:t>repeal</w:t>
      </w:r>
      <w:r>
        <w:rPr>
          <w:rFonts w:ascii="Times New Roman" w:eastAsia="Calibri" w:hAnsi="Times New Roman"/>
          <w:sz w:val="24"/>
        </w:rPr>
        <w:t>ed</w:t>
      </w:r>
      <w:r w:rsidRPr="008A29CA">
        <w:rPr>
          <w:rFonts w:ascii="Times New Roman" w:eastAsia="Calibri" w:hAnsi="Times New Roman"/>
          <w:sz w:val="24"/>
        </w:rPr>
        <w:t xml:space="preserve"> </w:t>
      </w:r>
      <w:r>
        <w:rPr>
          <w:rFonts w:ascii="Times New Roman" w:eastAsia="Calibri" w:hAnsi="Times New Roman"/>
          <w:sz w:val="24"/>
        </w:rPr>
        <w:t>and substituted</w:t>
      </w:r>
      <w:r w:rsidRPr="008A29CA">
        <w:rPr>
          <w:rFonts w:ascii="Times New Roman" w:eastAsia="Calibri" w:hAnsi="Times New Roman"/>
          <w:sz w:val="24"/>
        </w:rPr>
        <w:t xml:space="preserve"> the ‘good faith’ test with an objective test requiring ‘that a discloser has reasonable grounds to suspect’ the relevant disclosable conduct. </w:t>
      </w:r>
      <w:r>
        <w:rPr>
          <w:rFonts w:ascii="Times New Roman" w:eastAsia="Calibri" w:hAnsi="Times New Roman"/>
          <w:sz w:val="24"/>
        </w:rPr>
        <w:t xml:space="preserve">This approach has been adopted in the new tax </w:t>
      </w:r>
      <w:proofErr w:type="spellStart"/>
      <w:r>
        <w:rPr>
          <w:rFonts w:ascii="Times New Roman" w:eastAsia="Calibri" w:hAnsi="Times New Roman"/>
          <w:sz w:val="24"/>
        </w:rPr>
        <w:t>whistleblower</w:t>
      </w:r>
      <w:proofErr w:type="spellEnd"/>
      <w:r>
        <w:rPr>
          <w:rFonts w:ascii="Times New Roman" w:eastAsia="Calibri" w:hAnsi="Times New Roman"/>
          <w:sz w:val="24"/>
        </w:rPr>
        <w:t xml:space="preserve"> regime.</w:t>
      </w:r>
    </w:p>
    <w:p w14:paraId="3AF8B584" w14:textId="77777777" w:rsidR="009772D3" w:rsidRDefault="009772D3" w:rsidP="009772D3">
      <w:pPr>
        <w:pStyle w:val="CommentText"/>
        <w:spacing w:line="276" w:lineRule="auto"/>
        <w:rPr>
          <w:rFonts w:ascii="Times New Roman" w:eastAsia="Calibri" w:hAnsi="Times New Roman"/>
          <w:sz w:val="24"/>
        </w:rPr>
      </w:pPr>
      <w:r w:rsidRPr="008A29CA">
        <w:rPr>
          <w:rFonts w:ascii="Times New Roman" w:eastAsia="Calibri" w:hAnsi="Times New Roman"/>
          <w:sz w:val="24"/>
        </w:rPr>
        <w:t xml:space="preserve">This reform aligns the private sector legislation with the FWRO Act and international best practice, which require disclosures </w:t>
      </w:r>
      <w:r w:rsidRPr="00335B98">
        <w:rPr>
          <w:rFonts w:ascii="Times New Roman" w:eastAsia="Calibri" w:hAnsi="Times New Roman"/>
          <w:sz w:val="24"/>
        </w:rPr>
        <w:t xml:space="preserve">made on </w:t>
      </w:r>
      <w:r>
        <w:rPr>
          <w:rFonts w:ascii="Times New Roman" w:eastAsia="Calibri" w:hAnsi="Times New Roman"/>
          <w:sz w:val="24"/>
        </w:rPr>
        <w:t>‘</w:t>
      </w:r>
      <w:r w:rsidRPr="00335B98">
        <w:rPr>
          <w:rFonts w:ascii="Times New Roman" w:eastAsia="Calibri" w:hAnsi="Times New Roman"/>
          <w:sz w:val="24"/>
        </w:rPr>
        <w:t>reasonable grounds</w:t>
      </w:r>
      <w:r>
        <w:rPr>
          <w:rFonts w:ascii="Times New Roman" w:eastAsia="Calibri" w:hAnsi="Times New Roman"/>
          <w:sz w:val="24"/>
        </w:rPr>
        <w:t>’</w:t>
      </w:r>
      <w:r w:rsidRPr="00335B98">
        <w:rPr>
          <w:rFonts w:ascii="Times New Roman" w:eastAsia="Calibri" w:hAnsi="Times New Roman"/>
          <w:sz w:val="24"/>
        </w:rPr>
        <w:t xml:space="preserve"> or based on a </w:t>
      </w:r>
      <w:r>
        <w:rPr>
          <w:rFonts w:ascii="Times New Roman" w:eastAsia="Calibri" w:hAnsi="Times New Roman"/>
          <w:sz w:val="24"/>
        </w:rPr>
        <w:t>‘</w:t>
      </w:r>
      <w:r w:rsidRPr="00335B98">
        <w:rPr>
          <w:rFonts w:ascii="Times New Roman" w:eastAsia="Calibri" w:hAnsi="Times New Roman"/>
          <w:sz w:val="24"/>
        </w:rPr>
        <w:t>reasonable belief</w:t>
      </w:r>
      <w:r>
        <w:rPr>
          <w:rFonts w:ascii="Times New Roman" w:eastAsia="Calibri" w:hAnsi="Times New Roman"/>
          <w:sz w:val="24"/>
        </w:rPr>
        <w:t>’</w:t>
      </w:r>
      <w:r w:rsidRPr="00335B98">
        <w:rPr>
          <w:rFonts w:ascii="Times New Roman" w:eastAsia="Calibri" w:hAnsi="Times New Roman"/>
          <w:sz w:val="24"/>
        </w:rPr>
        <w:t>, which are objective tests.</w:t>
      </w:r>
    </w:p>
    <w:p w14:paraId="72586317" w14:textId="77777777" w:rsidR="009772D3" w:rsidRPr="002A1BBA" w:rsidRDefault="009772D3" w:rsidP="009772D3">
      <w:pPr>
        <w:pStyle w:val="CommentText"/>
        <w:spacing w:before="360" w:after="240" w:line="276" w:lineRule="auto"/>
        <w:rPr>
          <w:rFonts w:ascii="Times New Roman" w:eastAsia="Calibri" w:hAnsi="Times New Roman" w:cs="Times New Roman"/>
          <w:i/>
          <w:sz w:val="24"/>
          <w:szCs w:val="24"/>
          <w:u w:val="single"/>
        </w:rPr>
      </w:pPr>
      <w:r w:rsidRPr="002A1BBA">
        <w:rPr>
          <w:rFonts w:ascii="Times New Roman" w:eastAsia="Calibri" w:hAnsi="Times New Roman" w:cs="Times New Roman"/>
          <w:i/>
          <w:sz w:val="24"/>
          <w:szCs w:val="24"/>
          <w:u w:val="single"/>
        </w:rPr>
        <w:t xml:space="preserve">Recommendations relating to anonymity of </w:t>
      </w:r>
      <w:proofErr w:type="spellStart"/>
      <w:r w:rsidRPr="002A1BBA">
        <w:rPr>
          <w:rFonts w:ascii="Times New Roman" w:eastAsia="Calibri" w:hAnsi="Times New Roman" w:cs="Times New Roman"/>
          <w:i/>
          <w:sz w:val="24"/>
          <w:szCs w:val="24"/>
          <w:u w:val="single"/>
        </w:rPr>
        <w:t>whistleblowers</w:t>
      </w:r>
      <w:proofErr w:type="spellEnd"/>
    </w:p>
    <w:p w14:paraId="43DE56E7" w14:textId="77777777" w:rsidR="009772D3" w:rsidRPr="002A1BBA" w:rsidRDefault="009772D3" w:rsidP="009772D3">
      <w:pPr>
        <w:spacing w:after="160" w:line="259" w:lineRule="auto"/>
        <w:rPr>
          <w:rFonts w:ascii="Times New Roman" w:eastAsia="Calibri" w:hAnsi="Times New Roman" w:cs="Times New Roman"/>
          <w:sz w:val="24"/>
          <w:szCs w:val="24"/>
        </w:rPr>
      </w:pPr>
      <w:r w:rsidRPr="002A1BBA">
        <w:rPr>
          <w:rFonts w:ascii="Times New Roman" w:hAnsi="Times New Roman" w:cs="Times New Roman"/>
          <w:noProof/>
          <w:sz w:val="24"/>
          <w:szCs w:val="24"/>
          <w:lang w:eastAsia="en-AU"/>
        </w:rPr>
        <mc:AlternateContent>
          <mc:Choice Requires="wps">
            <w:drawing>
              <wp:inline distT="0" distB="0" distL="0" distR="0" wp14:anchorId="0F5765CF" wp14:editId="26E975D1">
                <wp:extent cx="5731510" cy="1095375"/>
                <wp:effectExtent l="0" t="0" r="21590" b="2857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095375"/>
                        </a:xfrm>
                        <a:prstGeom prst="rect">
                          <a:avLst/>
                        </a:prstGeom>
                        <a:solidFill>
                          <a:sysClr val="window" lastClr="FFFFFF">
                            <a:lumMod val="100000"/>
                            <a:lumOff val="0"/>
                          </a:sysClr>
                        </a:solidFill>
                        <a:ln w="6350">
                          <a:solidFill>
                            <a:srgbClr val="000000"/>
                          </a:solidFill>
                          <a:miter lim="800000"/>
                          <a:headEnd/>
                          <a:tailEnd/>
                        </a:ln>
                      </wps:spPr>
                      <wps:txbx>
                        <w:txbxContent>
                          <w:p w14:paraId="5D5FC9BD" w14:textId="77777777" w:rsidR="009772D3" w:rsidRPr="005143D4" w:rsidRDefault="009772D3" w:rsidP="009772D3">
                            <w:pPr>
                              <w:spacing w:after="160" w:line="259" w:lineRule="auto"/>
                              <w:rPr>
                                <w:rFonts w:ascii="Times New Roman" w:eastAsia="Calibri" w:hAnsi="Times New Roman" w:cs="Times New Roman"/>
                                <w:b/>
                                <w:sz w:val="24"/>
                                <w:szCs w:val="24"/>
                              </w:rPr>
                            </w:pPr>
                            <w:r w:rsidRPr="005143D4">
                              <w:rPr>
                                <w:rFonts w:ascii="Times New Roman" w:eastAsia="Calibri" w:hAnsi="Times New Roman" w:cs="Times New Roman"/>
                                <w:b/>
                                <w:sz w:val="24"/>
                                <w:szCs w:val="24"/>
                              </w:rPr>
                              <w:t>Recommendation 7.1</w:t>
                            </w:r>
                          </w:p>
                          <w:p w14:paraId="3ECB2EE1" w14:textId="77777777" w:rsidR="009772D3" w:rsidRPr="005143D4" w:rsidRDefault="009772D3" w:rsidP="009772D3">
                            <w:pPr>
                              <w:pStyle w:val="Bullet"/>
                              <w:numPr>
                                <w:ilvl w:val="0"/>
                                <w:numId w:val="0"/>
                              </w:numPr>
                              <w:rPr>
                                <w:szCs w:val="24"/>
                                <w:lang w:val="en-US"/>
                              </w:rPr>
                            </w:pPr>
                            <w:r w:rsidRPr="005143D4">
                              <w:rPr>
                                <w:rFonts w:eastAsia="Calibri"/>
                                <w:szCs w:val="24"/>
                                <w:lang w:eastAsia="en-US"/>
                              </w:rPr>
                              <w:t>The committee recommends that private sector whistleblowing legislation (including legislation covering corporations and registered organisations) explicitly allow, and provide protections for, anonymous disclosures consistent with public sector legislation.</w:t>
                            </w:r>
                          </w:p>
                        </w:txbxContent>
                      </wps:txbx>
                      <wps:bodyPr rot="0" vert="horz" wrap="square" lIns="91440" tIns="45720" rIns="91440" bIns="45720" anchor="t" anchorCtr="0" upright="1">
                        <a:noAutofit/>
                      </wps:bodyPr>
                    </wps:wsp>
                  </a:graphicData>
                </a:graphic>
              </wp:inline>
            </w:drawing>
          </mc:Choice>
          <mc:Fallback>
            <w:pict>
              <v:shape id="Text Box 11" o:spid="_x0000_s1036" type="#_x0000_t202" style="width:451.3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" strokeweight=".5pt">
                <v:textbox>
                  <w:txbxContent>
                    <w:p w14:paraId="5D5FC9BD" w14:textId="77777777" w:rsidR="009772D3" w:rsidRPr="005143D4" w:rsidRDefault="009772D3" w:rsidP="009772D3">
                      <w:pPr>
                        <w:spacing w:after="160" w:line="259" w:lineRule="auto"/>
                        <w:rPr>
                          <w:rFonts w:ascii="Times New Roman" w:eastAsia="Calibri" w:hAnsi="Times New Roman" w:cs="Times New Roman"/>
                          <w:b/>
                          <w:sz w:val="24"/>
                          <w:szCs w:val="24"/>
                        </w:rPr>
                      </w:pPr>
                      <w:r w:rsidRPr="005143D4">
                        <w:rPr>
                          <w:rFonts w:ascii="Times New Roman" w:eastAsia="Calibri" w:hAnsi="Times New Roman" w:cs="Times New Roman"/>
                          <w:b/>
                          <w:sz w:val="24"/>
                          <w:szCs w:val="24"/>
                        </w:rPr>
                        <w:t>Recommendation 7.1</w:t>
                      </w:r>
                    </w:p>
                    <w:p w14:paraId="3ECB2EE1" w14:textId="77777777" w:rsidR="009772D3" w:rsidRPr="005143D4" w:rsidRDefault="009772D3" w:rsidP="009772D3">
                      <w:pPr>
                        <w:pStyle w:val="Bullet"/>
                        <w:numPr>
                          <w:ilvl w:val="0"/>
                          <w:numId w:val="0"/>
                        </w:numPr>
                        <w:rPr>
                          <w:szCs w:val="24"/>
                          <w:lang w:val="en-US"/>
                        </w:rPr>
                      </w:pPr>
                      <w:r w:rsidRPr="005143D4">
                        <w:rPr>
                          <w:rFonts w:eastAsia="Calibri"/>
                          <w:szCs w:val="24"/>
                          <w:lang w:eastAsia="en-US"/>
                        </w:rPr>
                        <w:t>The committee recommends that private sector whistleblowing legislation (including legislation covering corporations and registered organisations) explicitly allow, and provide protections for, anonymous disclosures consistent with public sector legislation.</w:t>
                      </w:r>
                    </w:p>
                  </w:txbxContent>
                </v:textbox>
                <w10:anchorlock/>
              </v:shape>
            </w:pict>
          </mc:Fallback>
        </mc:AlternateContent>
      </w:r>
    </w:p>
    <w:p w14:paraId="43B8A4D3" w14:textId="77777777" w:rsidR="009772D3" w:rsidRPr="008A29CA" w:rsidRDefault="009772D3" w:rsidP="009772D3">
      <w:pPr>
        <w:rPr>
          <w:rFonts w:ascii="Times New Roman" w:hAnsi="Times New Roman"/>
          <w:b/>
          <w:sz w:val="24"/>
        </w:rPr>
      </w:pPr>
      <w:r w:rsidRPr="00F84C4F">
        <w:rPr>
          <w:rFonts w:ascii="Times New Roman" w:hAnsi="Times New Roman" w:cs="Times New Roman"/>
          <w:b/>
          <w:sz w:val="24"/>
          <w:szCs w:val="24"/>
        </w:rPr>
        <w:t>A</w:t>
      </w:r>
      <w:r>
        <w:rPr>
          <w:rFonts w:ascii="Times New Roman" w:hAnsi="Times New Roman"/>
          <w:b/>
          <w:sz w:val="24"/>
        </w:rPr>
        <w:t>gree</w:t>
      </w:r>
      <w:r w:rsidRPr="008A29CA">
        <w:rPr>
          <w:rFonts w:ascii="Times New Roman" w:hAnsi="Times New Roman"/>
          <w:b/>
          <w:sz w:val="24"/>
        </w:rPr>
        <w:t xml:space="preserve">. </w:t>
      </w:r>
    </w:p>
    <w:p w14:paraId="1D980261" w14:textId="77777777" w:rsidR="009772D3" w:rsidRPr="008A29CA" w:rsidRDefault="009772D3" w:rsidP="009772D3">
      <w:pPr>
        <w:rPr>
          <w:rFonts w:ascii="Times New Roman" w:eastAsia="Calibri" w:hAnsi="Times New Roman"/>
          <w:sz w:val="24"/>
        </w:rPr>
      </w:pPr>
      <w:r w:rsidRPr="008A29CA">
        <w:rPr>
          <w:rFonts w:ascii="Times New Roman" w:eastAsia="Calibri" w:hAnsi="Times New Roman"/>
          <w:sz w:val="24"/>
        </w:rPr>
        <w:t xml:space="preserve">The </w:t>
      </w:r>
      <w:r w:rsidRPr="008A29CA">
        <w:rPr>
          <w:rFonts w:ascii="Times New Roman" w:hAnsi="Times New Roman"/>
          <w:sz w:val="24"/>
        </w:rPr>
        <w:t xml:space="preserve">Whistleblower </w:t>
      </w:r>
      <w:r>
        <w:rPr>
          <w:rFonts w:ascii="Times New Roman" w:hAnsi="Times New Roman"/>
          <w:sz w:val="24"/>
        </w:rPr>
        <w:t>Act</w:t>
      </w:r>
      <w:r w:rsidRPr="008A29CA">
        <w:rPr>
          <w:rFonts w:ascii="Times New Roman" w:hAnsi="Times New Roman"/>
          <w:sz w:val="24"/>
        </w:rPr>
        <w:t xml:space="preserve"> </w:t>
      </w:r>
      <w:r w:rsidRPr="008A29CA">
        <w:rPr>
          <w:rFonts w:ascii="Times New Roman" w:eastAsia="Calibri" w:hAnsi="Times New Roman"/>
          <w:sz w:val="24"/>
        </w:rPr>
        <w:t>repeal</w:t>
      </w:r>
      <w:r>
        <w:rPr>
          <w:rFonts w:ascii="Times New Roman" w:eastAsia="Calibri" w:hAnsi="Times New Roman"/>
          <w:sz w:val="24"/>
        </w:rPr>
        <w:t>ed</w:t>
      </w:r>
      <w:r w:rsidRPr="008A29CA">
        <w:rPr>
          <w:rFonts w:ascii="Times New Roman" w:eastAsia="Calibri" w:hAnsi="Times New Roman"/>
          <w:sz w:val="24"/>
        </w:rPr>
        <w:t xml:space="preserve"> the requirement for a discloser to provide their name before making a disclosure and provides explicit protection </w:t>
      </w:r>
      <w:r>
        <w:rPr>
          <w:rFonts w:ascii="Times New Roman" w:eastAsia="Calibri" w:hAnsi="Times New Roman"/>
          <w:sz w:val="24"/>
        </w:rPr>
        <w:t xml:space="preserve">for anonymous disclosures </w:t>
      </w:r>
      <w:r w:rsidRPr="008A29CA">
        <w:rPr>
          <w:rFonts w:ascii="Times New Roman" w:eastAsia="Calibri" w:hAnsi="Times New Roman"/>
          <w:sz w:val="24"/>
        </w:rPr>
        <w:t xml:space="preserve">(see Schedule 1, item note to section 1317AA of the </w:t>
      </w:r>
      <w:r w:rsidRPr="007C5B4B">
        <w:rPr>
          <w:rFonts w:ascii="Times New Roman" w:eastAsia="Calibri" w:hAnsi="Times New Roman"/>
          <w:sz w:val="24"/>
        </w:rPr>
        <w:t>Corporations Act</w:t>
      </w:r>
      <w:r w:rsidRPr="00F03092">
        <w:rPr>
          <w:rFonts w:ascii="Times New Roman" w:eastAsia="Calibri" w:hAnsi="Times New Roman"/>
          <w:sz w:val="24"/>
        </w:rPr>
        <w:t xml:space="preserve"> </w:t>
      </w:r>
      <w:r w:rsidRPr="008A29CA">
        <w:rPr>
          <w:rFonts w:ascii="Times New Roman" w:eastAsia="Calibri" w:hAnsi="Times New Roman"/>
          <w:sz w:val="24"/>
        </w:rPr>
        <w:t xml:space="preserve">and section 14ZZT of the </w:t>
      </w:r>
      <w:r w:rsidRPr="007C5B4B">
        <w:rPr>
          <w:rFonts w:ascii="Times New Roman" w:eastAsia="Calibri" w:hAnsi="Times New Roman"/>
          <w:sz w:val="24"/>
        </w:rPr>
        <w:t>Tax</w:t>
      </w:r>
      <w:r>
        <w:rPr>
          <w:rFonts w:ascii="Times New Roman" w:eastAsia="Calibri" w:hAnsi="Times New Roman"/>
          <w:sz w:val="24"/>
        </w:rPr>
        <w:t>ation</w:t>
      </w:r>
      <w:r w:rsidRPr="007C5B4B">
        <w:rPr>
          <w:rFonts w:ascii="Times New Roman" w:eastAsia="Calibri" w:hAnsi="Times New Roman"/>
          <w:sz w:val="24"/>
        </w:rPr>
        <w:t xml:space="preserve"> Act</w:t>
      </w:r>
      <w:r w:rsidRPr="008A29CA">
        <w:rPr>
          <w:rFonts w:ascii="Times New Roman" w:eastAsia="Calibri" w:hAnsi="Times New Roman"/>
          <w:sz w:val="24"/>
        </w:rPr>
        <w:t>).</w:t>
      </w:r>
    </w:p>
    <w:p w14:paraId="6BA000E7" w14:textId="77777777" w:rsidR="009772D3" w:rsidRPr="00393FC5" w:rsidRDefault="009772D3" w:rsidP="009772D3">
      <w:pPr>
        <w:pStyle w:val="BodyText"/>
        <w:spacing w:after="360" w:line="276" w:lineRule="auto"/>
        <w:rPr>
          <w:rFonts w:ascii="Times New Roman" w:hAnsi="Times New Roman"/>
        </w:rPr>
      </w:pPr>
      <w:r w:rsidRPr="00393FC5">
        <w:rPr>
          <w:rFonts w:ascii="Times New Roman" w:hAnsi="Times New Roman"/>
        </w:rPr>
        <w:t>Private sector legislation, including the new tax regime</w:t>
      </w:r>
      <w:r>
        <w:rPr>
          <w:rFonts w:ascii="Times New Roman" w:hAnsi="Times New Roman"/>
        </w:rPr>
        <w:t>,</w:t>
      </w:r>
      <w:r w:rsidRPr="00393FC5">
        <w:rPr>
          <w:rFonts w:ascii="Times New Roman" w:hAnsi="Times New Roman"/>
        </w:rPr>
        <w:t xml:space="preserve"> is now aligned with the PID Act, the FWRO Act and international best practice in protecting anonymous disclosures.</w:t>
      </w:r>
    </w:p>
    <w:p w14:paraId="744F8A90" w14:textId="77777777" w:rsidR="009772D3" w:rsidRPr="002A1BBA" w:rsidRDefault="009772D3" w:rsidP="009772D3">
      <w:pPr>
        <w:rPr>
          <w:rFonts w:ascii="Times New Roman" w:hAnsi="Times New Roman" w:cs="Times New Roman"/>
          <w:sz w:val="24"/>
          <w:szCs w:val="24"/>
        </w:rPr>
      </w:pPr>
      <w:r w:rsidRPr="002A1BBA">
        <w:rPr>
          <w:rFonts w:ascii="Times New Roman" w:hAnsi="Times New Roman" w:cs="Times New Roman"/>
          <w:noProof/>
          <w:sz w:val="24"/>
          <w:szCs w:val="24"/>
          <w:lang w:eastAsia="en-AU"/>
        </w:rPr>
        <mc:AlternateContent>
          <mc:Choice Requires="wps">
            <w:drawing>
              <wp:inline distT="0" distB="0" distL="0" distR="0" wp14:anchorId="65598E91" wp14:editId="37BF40FE">
                <wp:extent cx="5731510" cy="979714"/>
                <wp:effectExtent l="0" t="0" r="21590" b="1143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79714"/>
                        </a:xfrm>
                        <a:prstGeom prst="rect">
                          <a:avLst/>
                        </a:prstGeom>
                        <a:solidFill>
                          <a:sysClr val="window" lastClr="FFFFFF">
                            <a:lumMod val="100000"/>
                            <a:lumOff val="0"/>
                          </a:sysClr>
                        </a:solidFill>
                        <a:ln w="6350">
                          <a:solidFill>
                            <a:srgbClr val="000000"/>
                          </a:solidFill>
                          <a:miter lim="800000"/>
                          <a:headEnd/>
                          <a:tailEnd/>
                        </a:ln>
                      </wps:spPr>
                      <wps:txbx>
                        <w:txbxContent>
                          <w:p w14:paraId="01C97034" w14:textId="77777777" w:rsidR="009772D3" w:rsidRPr="005143D4" w:rsidRDefault="009772D3" w:rsidP="009772D3">
                            <w:pPr>
                              <w:rPr>
                                <w:rFonts w:ascii="Times New Roman" w:hAnsi="Times New Roman" w:cs="Times New Roman"/>
                                <w:b/>
                                <w:sz w:val="24"/>
                                <w:szCs w:val="24"/>
                              </w:rPr>
                            </w:pPr>
                            <w:r w:rsidRPr="005143D4">
                              <w:rPr>
                                <w:rFonts w:ascii="Times New Roman" w:hAnsi="Times New Roman" w:cs="Times New Roman"/>
                                <w:b/>
                                <w:sz w:val="24"/>
                                <w:szCs w:val="24"/>
                              </w:rPr>
                              <w:t>Recommendation 7.2</w:t>
                            </w:r>
                          </w:p>
                          <w:p w14:paraId="27E23C01" w14:textId="77777777" w:rsidR="009772D3" w:rsidRPr="005143D4" w:rsidRDefault="009772D3" w:rsidP="009772D3">
                            <w:pPr>
                              <w:pStyle w:val="Bullet"/>
                              <w:numPr>
                                <w:ilvl w:val="0"/>
                                <w:numId w:val="0"/>
                              </w:numPr>
                              <w:rPr>
                                <w:szCs w:val="24"/>
                                <w:lang w:val="en-US"/>
                              </w:rPr>
                            </w:pPr>
                            <w:r w:rsidRPr="005143D4">
                              <w:rPr>
                                <w:szCs w:val="24"/>
                              </w:rPr>
                              <w:t>The committee recommends that continuity of protection be made explicit in a consistent way for both the public and private sector whistleblowing protection legislation.</w:t>
                            </w:r>
                          </w:p>
                        </w:txbxContent>
                      </wps:txbx>
                      <wps:bodyPr rot="0" vert="horz" wrap="square" lIns="91440" tIns="45720" rIns="91440" bIns="45720" anchor="t" anchorCtr="0" upright="1">
                        <a:noAutofit/>
                      </wps:bodyPr>
                    </wps:wsp>
                  </a:graphicData>
                </a:graphic>
              </wp:inline>
            </w:drawing>
          </mc:Choice>
          <mc:Fallback>
            <w:pict>
              <v:shape id="Text Box 12" o:spid="_x0000_s1037" type="#_x0000_t202" style="width:451.3pt;height:7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" strokeweight=".5pt">
                <v:textbox>
                  <w:txbxContent>
                    <w:p w14:paraId="01C97034" w14:textId="77777777" w:rsidR="009772D3" w:rsidRPr="005143D4" w:rsidRDefault="009772D3" w:rsidP="009772D3">
                      <w:pPr>
                        <w:rPr>
                          <w:rFonts w:ascii="Times New Roman" w:hAnsi="Times New Roman" w:cs="Times New Roman"/>
                          <w:b/>
                          <w:sz w:val="24"/>
                          <w:szCs w:val="24"/>
                        </w:rPr>
                      </w:pPr>
                      <w:r w:rsidRPr="005143D4">
                        <w:rPr>
                          <w:rFonts w:ascii="Times New Roman" w:hAnsi="Times New Roman" w:cs="Times New Roman"/>
                          <w:b/>
                          <w:sz w:val="24"/>
                          <w:szCs w:val="24"/>
                        </w:rPr>
                        <w:t>Recommendation 7.2</w:t>
                      </w:r>
                    </w:p>
                    <w:p w14:paraId="27E23C01" w14:textId="77777777" w:rsidR="009772D3" w:rsidRPr="005143D4" w:rsidRDefault="009772D3" w:rsidP="009772D3">
                      <w:pPr>
                        <w:pStyle w:val="Bullet"/>
                        <w:numPr>
                          <w:ilvl w:val="0"/>
                          <w:numId w:val="0"/>
                        </w:numPr>
                        <w:rPr>
                          <w:szCs w:val="24"/>
                          <w:lang w:val="en-US"/>
                        </w:rPr>
                      </w:pPr>
                      <w:r w:rsidRPr="005143D4">
                        <w:rPr>
                          <w:szCs w:val="24"/>
                        </w:rPr>
                        <w:t>The committee recommends that continuity of protection be made explicit in a consistent way for both the public and private sector whistleblowing protection legislation.</w:t>
                      </w:r>
                    </w:p>
                  </w:txbxContent>
                </v:textbox>
                <w10:anchorlock/>
              </v:shape>
            </w:pict>
          </mc:Fallback>
        </mc:AlternateContent>
      </w:r>
    </w:p>
    <w:p w14:paraId="2A839EB0" w14:textId="77777777" w:rsidR="009772D3" w:rsidRPr="008A29CA" w:rsidRDefault="009772D3" w:rsidP="009772D3">
      <w:pPr>
        <w:rPr>
          <w:rFonts w:ascii="Times New Roman" w:hAnsi="Times New Roman"/>
          <w:b/>
          <w:sz w:val="24"/>
        </w:rPr>
      </w:pPr>
      <w:r w:rsidRPr="00F84C4F">
        <w:rPr>
          <w:rFonts w:ascii="Times New Roman" w:hAnsi="Times New Roman" w:cs="Times New Roman"/>
          <w:b/>
          <w:sz w:val="24"/>
          <w:szCs w:val="24"/>
        </w:rPr>
        <w:t>Disagr</w:t>
      </w:r>
      <w:r>
        <w:rPr>
          <w:rFonts w:ascii="Times New Roman" w:hAnsi="Times New Roman"/>
          <w:b/>
          <w:sz w:val="24"/>
        </w:rPr>
        <w:t>ee.</w:t>
      </w:r>
    </w:p>
    <w:p w14:paraId="166BA0D4" w14:textId="77777777" w:rsidR="009772D3" w:rsidRPr="008A29CA" w:rsidRDefault="009772D3" w:rsidP="009772D3">
      <w:pPr>
        <w:spacing w:after="360"/>
        <w:rPr>
          <w:rFonts w:ascii="Times New Roman" w:hAnsi="Times New Roman"/>
          <w:sz w:val="24"/>
        </w:rPr>
      </w:pPr>
      <w:r w:rsidRPr="008A29CA">
        <w:rPr>
          <w:rFonts w:ascii="Times New Roman" w:eastAsia="Calibri" w:hAnsi="Times New Roman"/>
          <w:sz w:val="24"/>
        </w:rPr>
        <w:t xml:space="preserve">If a disclosure </w:t>
      </w:r>
      <w:r>
        <w:rPr>
          <w:rFonts w:ascii="Times New Roman" w:eastAsia="Calibri" w:hAnsi="Times New Roman"/>
          <w:sz w:val="24"/>
        </w:rPr>
        <w:t>qualifies</w:t>
      </w:r>
      <w:r w:rsidRPr="008A29CA">
        <w:rPr>
          <w:rFonts w:ascii="Times New Roman" w:eastAsia="Calibri" w:hAnsi="Times New Roman"/>
          <w:sz w:val="24"/>
        </w:rPr>
        <w:t xml:space="preserve"> for protection </w:t>
      </w:r>
      <w:r>
        <w:rPr>
          <w:rFonts w:ascii="Times New Roman" w:eastAsia="Calibri" w:hAnsi="Times New Roman"/>
          <w:sz w:val="24"/>
        </w:rPr>
        <w:t>under</w:t>
      </w:r>
      <w:r w:rsidRPr="008A29CA">
        <w:rPr>
          <w:rFonts w:ascii="Times New Roman" w:eastAsia="Calibri" w:hAnsi="Times New Roman"/>
          <w:sz w:val="24"/>
        </w:rPr>
        <w:t xml:space="preserve"> the PID Act, FWRO Act </w:t>
      </w:r>
      <w:r>
        <w:rPr>
          <w:rFonts w:ascii="Times New Roman" w:eastAsia="Calibri" w:hAnsi="Times New Roman"/>
          <w:sz w:val="24"/>
        </w:rPr>
        <w:t>or</w:t>
      </w:r>
      <w:r w:rsidRPr="008A29CA">
        <w:rPr>
          <w:rFonts w:ascii="Times New Roman" w:eastAsia="Calibri" w:hAnsi="Times New Roman"/>
          <w:sz w:val="24"/>
        </w:rPr>
        <w:t xml:space="preserve"> </w:t>
      </w:r>
      <w:r>
        <w:rPr>
          <w:rFonts w:ascii="Times New Roman" w:eastAsia="Calibri" w:hAnsi="Times New Roman"/>
          <w:sz w:val="24"/>
        </w:rPr>
        <w:t>the Whistleblower Act</w:t>
      </w:r>
      <w:r w:rsidRPr="008A29CA">
        <w:rPr>
          <w:rFonts w:ascii="Times New Roman" w:hAnsi="Times New Roman"/>
          <w:sz w:val="24"/>
        </w:rPr>
        <w:t xml:space="preserve">, those protections will apply regardless of whether a finding of wrongdoing is made about the information that has been disclosed. The legislation applies consistently in that respect. </w:t>
      </w:r>
    </w:p>
    <w:p w14:paraId="3A05A528" w14:textId="77777777" w:rsidR="009772D3" w:rsidRPr="002A1BBA" w:rsidRDefault="009772D3" w:rsidP="009772D3">
      <w:pPr>
        <w:rPr>
          <w:rFonts w:ascii="Times New Roman" w:hAnsi="Times New Roman" w:cs="Times New Roman"/>
          <w:sz w:val="24"/>
          <w:szCs w:val="24"/>
        </w:rPr>
      </w:pPr>
      <w:r w:rsidRPr="002A1BBA">
        <w:rPr>
          <w:rFonts w:ascii="Times New Roman" w:hAnsi="Times New Roman" w:cs="Times New Roman"/>
          <w:noProof/>
          <w:sz w:val="24"/>
          <w:szCs w:val="24"/>
          <w:lang w:eastAsia="en-AU"/>
        </w:rPr>
        <mc:AlternateContent>
          <mc:Choice Requires="wps">
            <w:drawing>
              <wp:inline distT="0" distB="0" distL="0" distR="0" wp14:anchorId="3F2D34D4" wp14:editId="445079B7">
                <wp:extent cx="5731510" cy="2228850"/>
                <wp:effectExtent l="0" t="0" r="21590"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228850"/>
                        </a:xfrm>
                        <a:prstGeom prst="rect">
                          <a:avLst/>
                        </a:prstGeom>
                        <a:solidFill>
                          <a:sysClr val="window" lastClr="FFFFFF">
                            <a:lumMod val="100000"/>
                            <a:lumOff val="0"/>
                          </a:sysClr>
                        </a:solidFill>
                        <a:ln w="6350">
                          <a:solidFill>
                            <a:srgbClr val="000000"/>
                          </a:solidFill>
                          <a:miter lim="800000"/>
                          <a:headEnd/>
                          <a:tailEnd/>
                        </a:ln>
                      </wps:spPr>
                      <wps:txbx>
                        <w:txbxContent>
                          <w:p w14:paraId="76D7B9C7" w14:textId="77777777" w:rsidR="009772D3" w:rsidRPr="005143D4" w:rsidRDefault="009772D3" w:rsidP="009772D3">
                            <w:pPr>
                              <w:rPr>
                                <w:rFonts w:ascii="Times New Roman" w:hAnsi="Times New Roman" w:cs="Times New Roman"/>
                                <w:b/>
                                <w:sz w:val="24"/>
                                <w:szCs w:val="24"/>
                              </w:rPr>
                            </w:pPr>
                            <w:r w:rsidRPr="005143D4">
                              <w:rPr>
                                <w:rFonts w:ascii="Times New Roman" w:hAnsi="Times New Roman" w:cs="Times New Roman"/>
                                <w:b/>
                                <w:sz w:val="24"/>
                                <w:szCs w:val="24"/>
                              </w:rPr>
                              <w:t>Recommendation 7.3</w:t>
                            </w:r>
                          </w:p>
                          <w:p w14:paraId="4CFF10A3" w14:textId="77777777" w:rsidR="009772D3" w:rsidRPr="005143D4" w:rsidRDefault="009772D3" w:rsidP="009772D3">
                            <w:pPr>
                              <w:rPr>
                                <w:rFonts w:ascii="Times New Roman" w:hAnsi="Times New Roman" w:cs="Times New Roman"/>
                                <w:b/>
                                <w:sz w:val="24"/>
                                <w:szCs w:val="24"/>
                              </w:rPr>
                            </w:pPr>
                            <w:r w:rsidRPr="005143D4">
                              <w:rPr>
                                <w:rFonts w:ascii="Times New Roman" w:hAnsi="Times New Roman" w:cs="Times New Roman"/>
                                <w:sz w:val="24"/>
                                <w:szCs w:val="24"/>
                              </w:rPr>
                              <w:t xml:space="preserve">The committee recommends that protections for confidentiality be unified across the public and private sectors (including registered organisations), bringing together the best features of the </w:t>
                            </w:r>
                            <w:r w:rsidRPr="005143D4">
                              <w:rPr>
                                <w:rFonts w:ascii="Times New Roman" w:hAnsi="Times New Roman" w:cs="Times New Roman"/>
                                <w:i/>
                                <w:sz w:val="24"/>
                                <w:szCs w:val="24"/>
                              </w:rPr>
                              <w:t xml:space="preserve">Public Interest Disclosure Act 2013 </w:t>
                            </w:r>
                            <w:r w:rsidRPr="005143D4">
                              <w:rPr>
                                <w:rFonts w:ascii="Times New Roman" w:hAnsi="Times New Roman" w:cs="Times New Roman"/>
                                <w:sz w:val="24"/>
                                <w:szCs w:val="24"/>
                              </w:rPr>
                              <w:t>(such as sections 20 and 21) and other Acts, including offences for:</w:t>
                            </w:r>
                          </w:p>
                          <w:p w14:paraId="702E151A" w14:textId="77777777" w:rsidR="009772D3" w:rsidRPr="005143D4" w:rsidRDefault="009772D3" w:rsidP="009772D3">
                            <w:pPr>
                              <w:pStyle w:val="ListParagraph"/>
                              <w:numPr>
                                <w:ilvl w:val="0"/>
                                <w:numId w:val="3"/>
                              </w:numPr>
                              <w:ind w:left="567" w:hanging="567"/>
                              <w:rPr>
                                <w:rFonts w:ascii="Times New Roman" w:hAnsi="Times New Roman" w:cs="Times New Roman"/>
                                <w:b/>
                                <w:iCs/>
                                <w:sz w:val="24"/>
                                <w:szCs w:val="24"/>
                              </w:rPr>
                            </w:pPr>
                            <w:r w:rsidRPr="005143D4">
                              <w:rPr>
                                <w:rFonts w:ascii="Times New Roman" w:hAnsi="Times New Roman" w:cs="Times New Roman"/>
                                <w:iCs/>
                                <w:sz w:val="24"/>
                                <w:szCs w:val="24"/>
                              </w:rPr>
                              <w:t>disclosure or use of identifying information or information likely to lead to the identification of the discloser; and</w:t>
                            </w:r>
                          </w:p>
                          <w:p w14:paraId="32EC891F" w14:textId="77777777" w:rsidR="009772D3" w:rsidRPr="005143D4" w:rsidRDefault="009772D3" w:rsidP="009772D3">
                            <w:pPr>
                              <w:pStyle w:val="Bullet"/>
                              <w:tabs>
                                <w:tab w:val="clear" w:pos="567"/>
                              </w:tabs>
                              <w:rPr>
                                <w:szCs w:val="24"/>
                                <w:lang w:val="en-US"/>
                              </w:rPr>
                            </w:pPr>
                            <w:r w:rsidRPr="005143D4">
                              <w:rPr>
                                <w:szCs w:val="24"/>
                              </w:rPr>
                              <w:t xml:space="preserve"> protection of the identity of disclosers in courts or tribunals.</w:t>
                            </w:r>
                          </w:p>
                        </w:txbxContent>
                      </wps:txbx>
                      <wps:bodyPr rot="0" vert="horz" wrap="square" lIns="91440" tIns="45720" rIns="91440" bIns="45720" anchor="t" anchorCtr="0" upright="1">
                        <a:noAutofit/>
                      </wps:bodyPr>
                    </wps:wsp>
                  </a:graphicData>
                </a:graphic>
              </wp:inline>
            </w:drawing>
          </mc:Choice>
          <mc:Fallback>
            <w:pict>
              <v:shape id="Text Box 13" o:spid="_x0000_s1038" type="#_x0000_t202" style="width:451.3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" strokeweight=".5pt">
                <v:textbox>
                  <w:txbxContent>
                    <w:p w14:paraId="76D7B9C7" w14:textId="77777777" w:rsidR="009772D3" w:rsidRPr="005143D4" w:rsidRDefault="009772D3" w:rsidP="009772D3">
                      <w:pPr>
                        <w:rPr>
                          <w:rFonts w:ascii="Times New Roman" w:hAnsi="Times New Roman" w:cs="Times New Roman"/>
                          <w:b/>
                          <w:sz w:val="24"/>
                          <w:szCs w:val="24"/>
                        </w:rPr>
                      </w:pPr>
                      <w:r w:rsidRPr="005143D4">
                        <w:rPr>
                          <w:rFonts w:ascii="Times New Roman" w:hAnsi="Times New Roman" w:cs="Times New Roman"/>
                          <w:b/>
                          <w:sz w:val="24"/>
                          <w:szCs w:val="24"/>
                        </w:rPr>
                        <w:t>Recommendation 7.3</w:t>
                      </w:r>
                    </w:p>
                    <w:p w14:paraId="4CFF10A3" w14:textId="77777777" w:rsidR="009772D3" w:rsidRPr="005143D4" w:rsidRDefault="009772D3" w:rsidP="009772D3">
                      <w:pPr>
                        <w:rPr>
                          <w:rFonts w:ascii="Times New Roman" w:hAnsi="Times New Roman" w:cs="Times New Roman"/>
                          <w:b/>
                          <w:sz w:val="24"/>
                          <w:szCs w:val="24"/>
                        </w:rPr>
                      </w:pPr>
                      <w:r w:rsidRPr="005143D4">
                        <w:rPr>
                          <w:rFonts w:ascii="Times New Roman" w:hAnsi="Times New Roman" w:cs="Times New Roman"/>
                          <w:sz w:val="24"/>
                          <w:szCs w:val="24"/>
                        </w:rPr>
                        <w:t xml:space="preserve">The committee recommends that protections for confidentiality be unified across the public and private sectors (including registered organisations), bringing together the best features of the </w:t>
                      </w:r>
                      <w:r w:rsidRPr="005143D4">
                        <w:rPr>
                          <w:rFonts w:ascii="Times New Roman" w:hAnsi="Times New Roman" w:cs="Times New Roman"/>
                          <w:i/>
                          <w:sz w:val="24"/>
                          <w:szCs w:val="24"/>
                        </w:rPr>
                        <w:t xml:space="preserve">Public Interest Disclosure Act 2013 </w:t>
                      </w:r>
                      <w:r w:rsidRPr="005143D4">
                        <w:rPr>
                          <w:rFonts w:ascii="Times New Roman" w:hAnsi="Times New Roman" w:cs="Times New Roman"/>
                          <w:sz w:val="24"/>
                          <w:szCs w:val="24"/>
                        </w:rPr>
                        <w:t>(such as sections 20 and 21) and other Acts, including offences for:</w:t>
                      </w:r>
                    </w:p>
                    <w:p w14:paraId="702E151A" w14:textId="77777777" w:rsidR="009772D3" w:rsidRPr="005143D4" w:rsidRDefault="009772D3" w:rsidP="009772D3">
                      <w:pPr>
                        <w:pStyle w:val="ListParagraph"/>
                        <w:numPr>
                          <w:ilvl w:val="0"/>
                          <w:numId w:val="3"/>
                        </w:numPr>
                        <w:ind w:left="567" w:hanging="567"/>
                        <w:rPr>
                          <w:rFonts w:ascii="Times New Roman" w:hAnsi="Times New Roman" w:cs="Times New Roman"/>
                          <w:b/>
                          <w:iCs/>
                          <w:sz w:val="24"/>
                          <w:szCs w:val="24"/>
                        </w:rPr>
                      </w:pPr>
                      <w:r w:rsidRPr="005143D4">
                        <w:rPr>
                          <w:rFonts w:ascii="Times New Roman" w:hAnsi="Times New Roman" w:cs="Times New Roman"/>
                          <w:iCs/>
                          <w:sz w:val="24"/>
                          <w:szCs w:val="24"/>
                        </w:rPr>
                        <w:t>disclosure or use of identifying information or information likely to lead to the identification of the discloser; and</w:t>
                      </w:r>
                    </w:p>
                    <w:p w14:paraId="32EC891F" w14:textId="77777777" w:rsidR="009772D3" w:rsidRPr="005143D4" w:rsidRDefault="009772D3" w:rsidP="009772D3">
                      <w:pPr>
                        <w:pStyle w:val="Bullet"/>
                        <w:tabs>
                          <w:tab w:val="clear" w:pos="567"/>
                        </w:tabs>
                        <w:rPr>
                          <w:szCs w:val="24"/>
                          <w:lang w:val="en-US"/>
                        </w:rPr>
                      </w:pPr>
                      <w:r w:rsidRPr="005143D4">
                        <w:rPr>
                          <w:szCs w:val="24"/>
                        </w:rPr>
                        <w:t xml:space="preserve"> </w:t>
                      </w:r>
                      <w:proofErr w:type="gramStart"/>
                      <w:r w:rsidRPr="005143D4">
                        <w:rPr>
                          <w:szCs w:val="24"/>
                        </w:rPr>
                        <w:t>protection</w:t>
                      </w:r>
                      <w:proofErr w:type="gramEnd"/>
                      <w:r w:rsidRPr="005143D4">
                        <w:rPr>
                          <w:szCs w:val="24"/>
                        </w:rPr>
                        <w:t xml:space="preserve"> of the identity of disclosers in courts or tribunals.</w:t>
                      </w:r>
                    </w:p>
                  </w:txbxContent>
                </v:textbox>
                <w10:anchorlock/>
              </v:shape>
            </w:pict>
          </mc:Fallback>
        </mc:AlternateContent>
      </w:r>
    </w:p>
    <w:p w14:paraId="059DB598" w14:textId="77777777" w:rsidR="009772D3" w:rsidRPr="00246EFF" w:rsidRDefault="009772D3" w:rsidP="009772D3">
      <w:pPr>
        <w:spacing w:after="160"/>
        <w:rPr>
          <w:rFonts w:ascii="Times New Roman" w:eastAsia="Calibri" w:hAnsi="Times New Roman"/>
          <w:b/>
          <w:sz w:val="24"/>
        </w:rPr>
      </w:pPr>
      <w:r w:rsidRPr="002A1BBA">
        <w:rPr>
          <w:rFonts w:ascii="Times New Roman" w:eastAsia="Calibri" w:hAnsi="Times New Roman"/>
          <w:b/>
          <w:sz w:val="24"/>
        </w:rPr>
        <w:t>Agree</w:t>
      </w:r>
      <w:r w:rsidRPr="00246EFF">
        <w:rPr>
          <w:rFonts w:ascii="Times New Roman" w:eastAsia="Calibri" w:hAnsi="Times New Roman"/>
          <w:b/>
          <w:sz w:val="24"/>
        </w:rPr>
        <w:t>.</w:t>
      </w:r>
    </w:p>
    <w:p w14:paraId="0E4C3554" w14:textId="77777777" w:rsidR="009772D3" w:rsidRPr="008A29CA" w:rsidRDefault="009772D3" w:rsidP="009772D3">
      <w:pPr>
        <w:spacing w:after="160"/>
        <w:rPr>
          <w:rFonts w:ascii="Times New Roman" w:eastAsia="Calibri" w:hAnsi="Times New Roman"/>
          <w:sz w:val="24"/>
        </w:rPr>
      </w:pPr>
      <w:r w:rsidRPr="008A29CA">
        <w:rPr>
          <w:rFonts w:ascii="Times New Roman" w:eastAsia="Calibri" w:hAnsi="Times New Roman"/>
          <w:sz w:val="24"/>
        </w:rPr>
        <w:t xml:space="preserve">The </w:t>
      </w:r>
      <w:r w:rsidRPr="002A1BBA">
        <w:rPr>
          <w:rFonts w:ascii="Times New Roman" w:eastAsia="Calibri" w:hAnsi="Times New Roman"/>
          <w:sz w:val="24"/>
        </w:rPr>
        <w:t>Whistleblower Act</w:t>
      </w:r>
      <w:r w:rsidRPr="008A29CA">
        <w:rPr>
          <w:rFonts w:ascii="Times New Roman" w:eastAsia="Calibri" w:hAnsi="Times New Roman"/>
          <w:sz w:val="24"/>
        </w:rPr>
        <w:t xml:space="preserve"> makes it an offence </w:t>
      </w:r>
      <w:r>
        <w:rPr>
          <w:rFonts w:ascii="Times New Roman" w:eastAsia="Calibri" w:hAnsi="Times New Roman"/>
          <w:sz w:val="24"/>
        </w:rPr>
        <w:t>for a person</w:t>
      </w:r>
      <w:r w:rsidRPr="008A29CA">
        <w:rPr>
          <w:rFonts w:ascii="Times New Roman" w:eastAsia="Calibri" w:hAnsi="Times New Roman"/>
          <w:sz w:val="24"/>
        </w:rPr>
        <w:t xml:space="preserve"> to disclose a </w:t>
      </w:r>
      <w:proofErr w:type="spellStart"/>
      <w:r w:rsidRPr="008A29CA">
        <w:rPr>
          <w:rFonts w:ascii="Times New Roman" w:eastAsia="Calibri" w:hAnsi="Times New Roman"/>
          <w:sz w:val="24"/>
        </w:rPr>
        <w:t>whistleblower’s</w:t>
      </w:r>
      <w:proofErr w:type="spellEnd"/>
      <w:r w:rsidRPr="008A29CA">
        <w:rPr>
          <w:rFonts w:ascii="Times New Roman" w:eastAsia="Calibri" w:hAnsi="Times New Roman"/>
          <w:sz w:val="24"/>
        </w:rPr>
        <w:t xml:space="preserve"> identity, subject to certain exceptions</w:t>
      </w:r>
      <w:r>
        <w:rPr>
          <w:rFonts w:ascii="Times New Roman" w:eastAsia="Calibri" w:hAnsi="Times New Roman"/>
          <w:sz w:val="24"/>
        </w:rPr>
        <w:t>,</w:t>
      </w:r>
      <w:r w:rsidRPr="008A29CA">
        <w:rPr>
          <w:rFonts w:ascii="Times New Roman" w:eastAsia="Calibri" w:hAnsi="Times New Roman"/>
          <w:sz w:val="24"/>
        </w:rPr>
        <w:t xml:space="preserve"> for both the corporate and tax sector regimes</w:t>
      </w:r>
      <w:r>
        <w:rPr>
          <w:rFonts w:ascii="Times New Roman" w:eastAsia="Calibri" w:hAnsi="Times New Roman"/>
          <w:sz w:val="24"/>
        </w:rPr>
        <w:t>,</w:t>
      </w:r>
      <w:r w:rsidRPr="008A29CA">
        <w:rPr>
          <w:rFonts w:ascii="Times New Roman" w:eastAsia="Calibri" w:hAnsi="Times New Roman"/>
          <w:sz w:val="24"/>
        </w:rPr>
        <w:t xml:space="preserve"> and </w:t>
      </w:r>
      <w:r>
        <w:rPr>
          <w:rFonts w:ascii="Times New Roman" w:eastAsia="Calibri" w:hAnsi="Times New Roman"/>
          <w:sz w:val="24"/>
        </w:rPr>
        <w:t>aligns</w:t>
      </w:r>
      <w:r w:rsidRPr="008A29CA">
        <w:rPr>
          <w:rFonts w:ascii="Times New Roman" w:eastAsia="Calibri" w:hAnsi="Times New Roman"/>
          <w:sz w:val="24"/>
        </w:rPr>
        <w:t xml:space="preserve"> with the PID Act. </w:t>
      </w:r>
    </w:p>
    <w:p w14:paraId="1CA69855" w14:textId="77777777" w:rsidR="009772D3" w:rsidRPr="008A29CA" w:rsidRDefault="009772D3" w:rsidP="009772D3">
      <w:pPr>
        <w:spacing w:after="160"/>
        <w:rPr>
          <w:rFonts w:ascii="Times New Roman" w:eastAsia="Calibri" w:hAnsi="Times New Roman"/>
          <w:sz w:val="24"/>
        </w:rPr>
      </w:pPr>
      <w:r>
        <w:rPr>
          <w:rFonts w:ascii="Times New Roman" w:eastAsia="Calibri" w:hAnsi="Times New Roman"/>
          <w:sz w:val="24"/>
        </w:rPr>
        <w:t>Also i</w:t>
      </w:r>
      <w:r w:rsidRPr="008A29CA">
        <w:rPr>
          <w:rFonts w:ascii="Times New Roman" w:eastAsia="Calibri" w:hAnsi="Times New Roman"/>
          <w:sz w:val="24"/>
        </w:rPr>
        <w:t xml:space="preserve">n line with the PID Act, the </w:t>
      </w:r>
      <w:r>
        <w:rPr>
          <w:rFonts w:ascii="Times New Roman" w:eastAsia="Calibri" w:hAnsi="Times New Roman"/>
          <w:sz w:val="24"/>
        </w:rPr>
        <w:t>Whistleblower Act</w:t>
      </w:r>
      <w:r w:rsidRPr="008A29CA">
        <w:rPr>
          <w:rFonts w:ascii="Times New Roman" w:eastAsia="Calibri" w:hAnsi="Times New Roman"/>
          <w:sz w:val="24"/>
        </w:rPr>
        <w:t xml:space="preserve"> protects a discloser or other person from being required to provide identifying information to a court or tribunal. Exceptions to this protection are where it is necessary to give effect to the </w:t>
      </w:r>
      <w:proofErr w:type="spellStart"/>
      <w:r w:rsidRPr="008A29CA">
        <w:rPr>
          <w:rFonts w:ascii="Times New Roman" w:eastAsia="Calibri" w:hAnsi="Times New Roman"/>
          <w:sz w:val="24"/>
        </w:rPr>
        <w:t>whistleblower</w:t>
      </w:r>
      <w:proofErr w:type="spellEnd"/>
      <w:r w:rsidRPr="008A29CA">
        <w:rPr>
          <w:rFonts w:ascii="Times New Roman" w:eastAsia="Calibri" w:hAnsi="Times New Roman"/>
          <w:sz w:val="24"/>
        </w:rPr>
        <w:t xml:space="preserve"> protections in the legislation or the court or tribunal thinks it necessary in the interests of justice. </w:t>
      </w:r>
    </w:p>
    <w:p w14:paraId="3E2EACED" w14:textId="77777777" w:rsidR="009772D3" w:rsidRPr="008A29CA" w:rsidRDefault="009772D3" w:rsidP="009772D3">
      <w:pPr>
        <w:spacing w:after="160"/>
        <w:rPr>
          <w:rFonts w:ascii="Times New Roman" w:eastAsia="Calibri" w:hAnsi="Times New Roman"/>
          <w:sz w:val="24"/>
        </w:rPr>
      </w:pPr>
      <w:r>
        <w:rPr>
          <w:rFonts w:ascii="Times New Roman" w:eastAsia="Calibri" w:hAnsi="Times New Roman"/>
          <w:sz w:val="24"/>
        </w:rPr>
        <w:t xml:space="preserve">The Government agrees to amend the FWRO Act to further strengthen the confidentiality protections for </w:t>
      </w:r>
      <w:proofErr w:type="spellStart"/>
      <w:r>
        <w:rPr>
          <w:rFonts w:ascii="Times New Roman" w:eastAsia="Calibri" w:hAnsi="Times New Roman"/>
          <w:sz w:val="24"/>
        </w:rPr>
        <w:t>whistleblowers</w:t>
      </w:r>
      <w:proofErr w:type="spellEnd"/>
      <w:r>
        <w:rPr>
          <w:rFonts w:ascii="Times New Roman" w:eastAsia="Calibri" w:hAnsi="Times New Roman"/>
          <w:sz w:val="24"/>
        </w:rPr>
        <w:t xml:space="preserve"> in registered organisations, bringing these protections in line with those in the Whistleblower Act.</w:t>
      </w:r>
    </w:p>
    <w:p w14:paraId="1FACD4D8" w14:textId="77777777" w:rsidR="009772D3" w:rsidRPr="002A1BBA" w:rsidRDefault="009772D3" w:rsidP="009772D3">
      <w:pPr>
        <w:spacing w:before="360" w:after="240"/>
        <w:rPr>
          <w:rFonts w:ascii="Times New Roman" w:eastAsia="Calibri" w:hAnsi="Times New Roman" w:cs="Times New Roman"/>
          <w:i/>
          <w:sz w:val="24"/>
          <w:szCs w:val="24"/>
          <w:u w:val="single"/>
        </w:rPr>
      </w:pPr>
      <w:r w:rsidRPr="002A1BBA">
        <w:rPr>
          <w:rFonts w:ascii="Times New Roman" w:eastAsia="Calibri" w:hAnsi="Times New Roman" w:cs="Times New Roman"/>
          <w:i/>
          <w:sz w:val="24"/>
          <w:szCs w:val="24"/>
          <w:u w:val="single"/>
        </w:rPr>
        <w:t>Recommendation relating to internal, regulatory and external reporting channels</w:t>
      </w:r>
    </w:p>
    <w:p w14:paraId="446E26A7" w14:textId="77777777" w:rsidR="009772D3" w:rsidRPr="002A1BBA" w:rsidRDefault="009772D3" w:rsidP="009772D3">
      <w:pPr>
        <w:rPr>
          <w:rFonts w:ascii="Times New Roman" w:hAnsi="Times New Roman" w:cs="Times New Roman"/>
          <w:sz w:val="24"/>
          <w:szCs w:val="24"/>
        </w:rPr>
      </w:pPr>
      <w:r w:rsidRPr="002A1BBA">
        <w:rPr>
          <w:rFonts w:ascii="Times New Roman" w:hAnsi="Times New Roman" w:cs="Times New Roman"/>
          <w:noProof/>
          <w:sz w:val="24"/>
          <w:szCs w:val="24"/>
          <w:lang w:eastAsia="en-AU"/>
        </w:rPr>
        <mc:AlternateContent>
          <mc:Choice Requires="wps">
            <w:drawing>
              <wp:inline distT="0" distB="0" distL="0" distR="0" wp14:anchorId="5E5A2D02" wp14:editId="447D832A">
                <wp:extent cx="5731510" cy="2339340"/>
                <wp:effectExtent l="0" t="0" r="21590" b="2286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339340"/>
                        </a:xfrm>
                        <a:prstGeom prst="rect">
                          <a:avLst/>
                        </a:prstGeom>
                        <a:solidFill>
                          <a:sysClr val="window" lastClr="FFFFFF">
                            <a:lumMod val="100000"/>
                            <a:lumOff val="0"/>
                          </a:sysClr>
                        </a:solidFill>
                        <a:ln w="6350">
                          <a:solidFill>
                            <a:srgbClr val="000000"/>
                          </a:solidFill>
                          <a:miter lim="800000"/>
                          <a:headEnd/>
                          <a:tailEnd/>
                        </a:ln>
                      </wps:spPr>
                      <wps:txbx>
                        <w:txbxContent>
                          <w:p w14:paraId="5BE0799A" w14:textId="77777777" w:rsidR="009772D3" w:rsidRPr="005143D4" w:rsidRDefault="009772D3" w:rsidP="009772D3">
                            <w:pPr>
                              <w:spacing w:after="160" w:line="259" w:lineRule="auto"/>
                              <w:rPr>
                                <w:rFonts w:ascii="Times New Roman" w:eastAsia="Calibri" w:hAnsi="Times New Roman" w:cs="Times New Roman"/>
                                <w:b/>
                                <w:sz w:val="24"/>
                                <w:szCs w:val="24"/>
                              </w:rPr>
                            </w:pPr>
                            <w:r w:rsidRPr="005143D4">
                              <w:rPr>
                                <w:rFonts w:ascii="Times New Roman" w:eastAsia="Calibri" w:hAnsi="Times New Roman" w:cs="Times New Roman"/>
                                <w:b/>
                                <w:sz w:val="24"/>
                                <w:szCs w:val="24"/>
                              </w:rPr>
                              <w:t>Recommendation 8.1</w:t>
                            </w:r>
                          </w:p>
                          <w:p w14:paraId="4DA5E388" w14:textId="77777777" w:rsidR="009772D3" w:rsidRPr="005143D4" w:rsidRDefault="009772D3" w:rsidP="009772D3">
                            <w:pPr>
                              <w:spacing w:after="160" w:line="259" w:lineRule="auto"/>
                              <w:rPr>
                                <w:rFonts w:ascii="Times New Roman" w:eastAsia="Calibri" w:hAnsi="Times New Roman" w:cs="Times New Roman"/>
                                <w:b/>
                                <w:sz w:val="24"/>
                                <w:szCs w:val="24"/>
                              </w:rPr>
                            </w:pPr>
                            <w:r w:rsidRPr="005143D4">
                              <w:rPr>
                                <w:rFonts w:ascii="Times New Roman" w:eastAsia="Calibri" w:hAnsi="Times New Roman" w:cs="Times New Roman"/>
                                <w:sz w:val="24"/>
                                <w:szCs w:val="24"/>
                              </w:rPr>
                              <w:t xml:space="preserve">The committee recommends that </w:t>
                            </w:r>
                            <w:proofErr w:type="spellStart"/>
                            <w:r w:rsidRPr="005143D4">
                              <w:rPr>
                                <w:rFonts w:ascii="Times New Roman" w:eastAsia="Calibri" w:hAnsi="Times New Roman" w:cs="Times New Roman"/>
                                <w:sz w:val="24"/>
                                <w:szCs w:val="24"/>
                              </w:rPr>
                              <w:t>whistleblower</w:t>
                            </w:r>
                            <w:proofErr w:type="spellEnd"/>
                            <w:r w:rsidRPr="005143D4">
                              <w:rPr>
                                <w:rFonts w:ascii="Times New Roman" w:eastAsia="Calibri" w:hAnsi="Times New Roman" w:cs="Times New Roman"/>
                                <w:sz w:val="24"/>
                                <w:szCs w:val="24"/>
                              </w:rPr>
                              <w:t xml:space="preserve"> protections be extended to internal disclosures within the private sector, to include:</w:t>
                            </w:r>
                          </w:p>
                          <w:p w14:paraId="7016C965" w14:textId="77777777" w:rsidR="009772D3" w:rsidRPr="005143D4" w:rsidRDefault="009772D3" w:rsidP="009772D3">
                            <w:pPr>
                              <w:pStyle w:val="Bullet"/>
                              <w:rPr>
                                <w:rFonts w:eastAsia="Calibri"/>
                                <w:b/>
                              </w:rPr>
                            </w:pPr>
                            <w:r w:rsidRPr="005143D4">
                              <w:rPr>
                                <w:rFonts w:eastAsia="Calibri"/>
                              </w:rPr>
                              <w:t xml:space="preserve">any person within the management chain for the </w:t>
                            </w:r>
                            <w:proofErr w:type="spellStart"/>
                            <w:r w:rsidRPr="005143D4">
                              <w:rPr>
                                <w:rFonts w:eastAsia="Calibri"/>
                              </w:rPr>
                              <w:t>whistleblower</w:t>
                            </w:r>
                            <w:proofErr w:type="spellEnd"/>
                            <w:r w:rsidRPr="005143D4">
                              <w:rPr>
                                <w:rFonts w:eastAsia="Calibri"/>
                              </w:rPr>
                              <w:t xml:space="preserve"> within the </w:t>
                            </w:r>
                            <w:proofErr w:type="spellStart"/>
                            <w:r w:rsidRPr="005143D4">
                              <w:rPr>
                                <w:rFonts w:eastAsia="Calibri"/>
                              </w:rPr>
                              <w:t>whistleblower</w:t>
                            </w:r>
                            <w:r>
                              <w:rPr>
                                <w:rFonts w:eastAsia="Calibri"/>
                              </w:rPr>
                              <w:t>’</w:t>
                            </w:r>
                            <w:r w:rsidRPr="005143D4">
                              <w:rPr>
                                <w:rFonts w:eastAsia="Calibri"/>
                              </w:rPr>
                              <w:t>s</w:t>
                            </w:r>
                            <w:proofErr w:type="spellEnd"/>
                            <w:r w:rsidRPr="005143D4">
                              <w:rPr>
                                <w:rFonts w:eastAsia="Calibri"/>
                              </w:rPr>
                              <w:t xml:space="preserve"> employer;</w:t>
                            </w:r>
                          </w:p>
                          <w:p w14:paraId="35392499" w14:textId="77777777" w:rsidR="009772D3" w:rsidRPr="005143D4" w:rsidRDefault="009772D3" w:rsidP="009772D3">
                            <w:pPr>
                              <w:pStyle w:val="Bullet"/>
                              <w:rPr>
                                <w:rFonts w:eastAsia="Calibri"/>
                                <w:b/>
                              </w:rPr>
                            </w:pPr>
                            <w:r w:rsidRPr="005143D4">
                              <w:rPr>
                                <w:rFonts w:eastAsia="Calibri"/>
                              </w:rPr>
                              <w:t>any current officer of the company, or that company</w:t>
                            </w:r>
                            <w:r>
                              <w:rPr>
                                <w:rFonts w:eastAsia="Calibri"/>
                              </w:rPr>
                              <w:t>’</w:t>
                            </w:r>
                            <w:r w:rsidRPr="005143D4">
                              <w:rPr>
                                <w:rFonts w:eastAsia="Calibri"/>
                              </w:rPr>
                              <w:t>s Australian or ultimate parent; and</w:t>
                            </w:r>
                          </w:p>
                          <w:p w14:paraId="6C3DD3A0" w14:textId="77777777" w:rsidR="009772D3" w:rsidRPr="005143D4" w:rsidRDefault="009772D3" w:rsidP="009772D3">
                            <w:pPr>
                              <w:pStyle w:val="Bullet"/>
                              <w:rPr>
                                <w:lang w:val="en-US"/>
                              </w:rPr>
                            </w:pPr>
                            <w:r w:rsidRPr="005143D4">
                              <w:rPr>
                                <w:rFonts w:eastAsia="Calibri"/>
                              </w:rPr>
                              <w:t xml:space="preserve">any person specified in a policy published and distributed by an employer (or principal) of the </w:t>
                            </w:r>
                            <w:proofErr w:type="spellStart"/>
                            <w:r w:rsidRPr="005143D4">
                              <w:rPr>
                                <w:rFonts w:eastAsia="Calibri"/>
                              </w:rPr>
                              <w:t>whistleblower</w:t>
                            </w:r>
                            <w:proofErr w:type="spellEnd"/>
                            <w:r w:rsidRPr="005143D4">
                              <w:rPr>
                                <w:rFonts w:eastAsia="Calibri"/>
                              </w:rPr>
                              <w:t>.</w:t>
                            </w:r>
                          </w:p>
                        </w:txbxContent>
                      </wps:txbx>
                      <wps:bodyPr rot="0" vert="horz" wrap="square" lIns="91440" tIns="45720" rIns="91440" bIns="45720" anchor="t" anchorCtr="0" upright="1">
                        <a:noAutofit/>
                      </wps:bodyPr>
                    </wps:wsp>
                  </a:graphicData>
                </a:graphic>
              </wp:inline>
            </w:drawing>
          </mc:Choice>
          <mc:Fallback>
            <w:pict>
              <v:shape id="Text Box 14" o:spid="_x0000_s1039" type="#_x0000_t202" style="width:451.3pt;height:18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" strokeweight=".5pt">
                <v:textbox>
                  <w:txbxContent>
                    <w:p w14:paraId="5BE0799A" w14:textId="77777777" w:rsidR="009772D3" w:rsidRPr="005143D4" w:rsidRDefault="009772D3" w:rsidP="009772D3">
                      <w:pPr>
                        <w:spacing w:after="160" w:line="259" w:lineRule="auto"/>
                        <w:rPr>
                          <w:rFonts w:ascii="Times New Roman" w:eastAsia="Calibri" w:hAnsi="Times New Roman" w:cs="Times New Roman"/>
                          <w:b/>
                          <w:sz w:val="24"/>
                          <w:szCs w:val="24"/>
                        </w:rPr>
                      </w:pPr>
                      <w:r w:rsidRPr="005143D4">
                        <w:rPr>
                          <w:rFonts w:ascii="Times New Roman" w:eastAsia="Calibri" w:hAnsi="Times New Roman" w:cs="Times New Roman"/>
                          <w:b/>
                          <w:sz w:val="24"/>
                          <w:szCs w:val="24"/>
                        </w:rPr>
                        <w:t>Recommendation 8.1</w:t>
                      </w:r>
                    </w:p>
                    <w:p w14:paraId="4DA5E388" w14:textId="77777777" w:rsidR="009772D3" w:rsidRPr="005143D4" w:rsidRDefault="009772D3" w:rsidP="009772D3">
                      <w:pPr>
                        <w:spacing w:after="160" w:line="259" w:lineRule="auto"/>
                        <w:rPr>
                          <w:rFonts w:ascii="Times New Roman" w:eastAsia="Calibri" w:hAnsi="Times New Roman" w:cs="Times New Roman"/>
                          <w:b/>
                          <w:sz w:val="24"/>
                          <w:szCs w:val="24"/>
                        </w:rPr>
                      </w:pPr>
                      <w:r w:rsidRPr="005143D4">
                        <w:rPr>
                          <w:rFonts w:ascii="Times New Roman" w:eastAsia="Calibri" w:hAnsi="Times New Roman" w:cs="Times New Roman"/>
                          <w:sz w:val="24"/>
                          <w:szCs w:val="24"/>
                        </w:rPr>
                        <w:t xml:space="preserve">The committee recommends that </w:t>
                      </w:r>
                      <w:proofErr w:type="spellStart"/>
                      <w:r w:rsidRPr="005143D4">
                        <w:rPr>
                          <w:rFonts w:ascii="Times New Roman" w:eastAsia="Calibri" w:hAnsi="Times New Roman" w:cs="Times New Roman"/>
                          <w:sz w:val="24"/>
                          <w:szCs w:val="24"/>
                        </w:rPr>
                        <w:t>whistleblower</w:t>
                      </w:r>
                      <w:proofErr w:type="spellEnd"/>
                      <w:r w:rsidRPr="005143D4">
                        <w:rPr>
                          <w:rFonts w:ascii="Times New Roman" w:eastAsia="Calibri" w:hAnsi="Times New Roman" w:cs="Times New Roman"/>
                          <w:sz w:val="24"/>
                          <w:szCs w:val="24"/>
                        </w:rPr>
                        <w:t xml:space="preserve"> protections be extended to internal disclosures within the private sector, to include:</w:t>
                      </w:r>
                    </w:p>
                    <w:p w14:paraId="7016C965" w14:textId="77777777" w:rsidR="009772D3" w:rsidRPr="005143D4" w:rsidRDefault="009772D3" w:rsidP="009772D3">
                      <w:pPr>
                        <w:pStyle w:val="Bullet"/>
                        <w:rPr>
                          <w:rFonts w:eastAsia="Calibri"/>
                          <w:b/>
                        </w:rPr>
                      </w:pPr>
                      <w:r w:rsidRPr="005143D4">
                        <w:rPr>
                          <w:rFonts w:eastAsia="Calibri"/>
                        </w:rPr>
                        <w:t xml:space="preserve">any person within the management chain for the </w:t>
                      </w:r>
                      <w:proofErr w:type="spellStart"/>
                      <w:r w:rsidRPr="005143D4">
                        <w:rPr>
                          <w:rFonts w:eastAsia="Calibri"/>
                        </w:rPr>
                        <w:t>whistleblower</w:t>
                      </w:r>
                      <w:proofErr w:type="spellEnd"/>
                      <w:r w:rsidRPr="005143D4">
                        <w:rPr>
                          <w:rFonts w:eastAsia="Calibri"/>
                        </w:rPr>
                        <w:t xml:space="preserve"> within the </w:t>
                      </w:r>
                      <w:proofErr w:type="spellStart"/>
                      <w:r w:rsidRPr="005143D4">
                        <w:rPr>
                          <w:rFonts w:eastAsia="Calibri"/>
                        </w:rPr>
                        <w:t>whistleblower</w:t>
                      </w:r>
                      <w:r>
                        <w:rPr>
                          <w:rFonts w:eastAsia="Calibri"/>
                        </w:rPr>
                        <w:t>’</w:t>
                      </w:r>
                      <w:r w:rsidRPr="005143D4">
                        <w:rPr>
                          <w:rFonts w:eastAsia="Calibri"/>
                        </w:rPr>
                        <w:t>s</w:t>
                      </w:r>
                      <w:proofErr w:type="spellEnd"/>
                      <w:r w:rsidRPr="005143D4">
                        <w:rPr>
                          <w:rFonts w:eastAsia="Calibri"/>
                        </w:rPr>
                        <w:t xml:space="preserve"> employer;</w:t>
                      </w:r>
                    </w:p>
                    <w:p w14:paraId="35392499" w14:textId="77777777" w:rsidR="009772D3" w:rsidRPr="005143D4" w:rsidRDefault="009772D3" w:rsidP="009772D3">
                      <w:pPr>
                        <w:pStyle w:val="Bullet"/>
                        <w:rPr>
                          <w:rFonts w:eastAsia="Calibri"/>
                          <w:b/>
                        </w:rPr>
                      </w:pPr>
                      <w:r w:rsidRPr="005143D4">
                        <w:rPr>
                          <w:rFonts w:eastAsia="Calibri"/>
                        </w:rPr>
                        <w:t>any current officer of the company, or that company</w:t>
                      </w:r>
                      <w:r>
                        <w:rPr>
                          <w:rFonts w:eastAsia="Calibri"/>
                        </w:rPr>
                        <w:t>’</w:t>
                      </w:r>
                      <w:r w:rsidRPr="005143D4">
                        <w:rPr>
                          <w:rFonts w:eastAsia="Calibri"/>
                        </w:rPr>
                        <w:t>s Australian or ultimate parent; and</w:t>
                      </w:r>
                    </w:p>
                    <w:p w14:paraId="6C3DD3A0" w14:textId="77777777" w:rsidR="009772D3" w:rsidRPr="005143D4" w:rsidRDefault="009772D3" w:rsidP="009772D3">
                      <w:pPr>
                        <w:pStyle w:val="Bullet"/>
                        <w:rPr>
                          <w:lang w:val="en-US"/>
                        </w:rPr>
                      </w:pPr>
                      <w:proofErr w:type="gramStart"/>
                      <w:r w:rsidRPr="005143D4">
                        <w:rPr>
                          <w:rFonts w:eastAsia="Calibri"/>
                        </w:rPr>
                        <w:t>any</w:t>
                      </w:r>
                      <w:proofErr w:type="gramEnd"/>
                      <w:r w:rsidRPr="005143D4">
                        <w:rPr>
                          <w:rFonts w:eastAsia="Calibri"/>
                        </w:rPr>
                        <w:t xml:space="preserve"> person specified in a policy published and distributed by an employer (or principal) of the </w:t>
                      </w:r>
                      <w:proofErr w:type="spellStart"/>
                      <w:r w:rsidRPr="005143D4">
                        <w:rPr>
                          <w:rFonts w:eastAsia="Calibri"/>
                        </w:rPr>
                        <w:t>whistleblower</w:t>
                      </w:r>
                      <w:proofErr w:type="spellEnd"/>
                      <w:r w:rsidRPr="005143D4">
                        <w:rPr>
                          <w:rFonts w:eastAsia="Calibri"/>
                        </w:rPr>
                        <w:t>.</w:t>
                      </w:r>
                    </w:p>
                  </w:txbxContent>
                </v:textbox>
                <w10:anchorlock/>
              </v:shape>
            </w:pict>
          </mc:Fallback>
        </mc:AlternateContent>
      </w:r>
    </w:p>
    <w:p w14:paraId="50CDB9BF" w14:textId="77777777" w:rsidR="009772D3" w:rsidRPr="008A29CA" w:rsidRDefault="009772D3" w:rsidP="009772D3">
      <w:pPr>
        <w:rPr>
          <w:rFonts w:ascii="Times New Roman" w:hAnsi="Times New Roman"/>
          <w:sz w:val="24"/>
        </w:rPr>
      </w:pPr>
      <w:r w:rsidRPr="00F84C4F">
        <w:rPr>
          <w:rFonts w:ascii="Times New Roman" w:hAnsi="Times New Roman" w:cs="Times New Roman"/>
          <w:b/>
          <w:sz w:val="24"/>
          <w:szCs w:val="24"/>
        </w:rPr>
        <w:t>A</w:t>
      </w:r>
      <w:r>
        <w:rPr>
          <w:rFonts w:ascii="Times New Roman" w:hAnsi="Times New Roman"/>
          <w:b/>
          <w:sz w:val="24"/>
        </w:rPr>
        <w:t>gree</w:t>
      </w:r>
      <w:r w:rsidRPr="008A29CA">
        <w:rPr>
          <w:rFonts w:ascii="Times New Roman" w:hAnsi="Times New Roman"/>
          <w:b/>
          <w:sz w:val="24"/>
        </w:rPr>
        <w:t>.</w:t>
      </w:r>
    </w:p>
    <w:p w14:paraId="7F5BAF7F" w14:textId="77777777" w:rsidR="009772D3" w:rsidRPr="008A29CA" w:rsidRDefault="009772D3" w:rsidP="009772D3">
      <w:pPr>
        <w:rPr>
          <w:rFonts w:ascii="Times New Roman" w:hAnsi="Times New Roman"/>
          <w:sz w:val="24"/>
        </w:rPr>
      </w:pPr>
      <w:r w:rsidRPr="008A29CA">
        <w:rPr>
          <w:rFonts w:ascii="Times New Roman" w:eastAsia="Calibri" w:hAnsi="Times New Roman"/>
          <w:sz w:val="24"/>
        </w:rPr>
        <w:t xml:space="preserve">The </w:t>
      </w:r>
      <w:r w:rsidRPr="008A29CA">
        <w:rPr>
          <w:rFonts w:ascii="Times New Roman" w:hAnsi="Times New Roman"/>
          <w:sz w:val="24"/>
        </w:rPr>
        <w:t xml:space="preserve">Whistleblower </w:t>
      </w:r>
      <w:r>
        <w:rPr>
          <w:rFonts w:ascii="Times New Roman" w:hAnsi="Times New Roman"/>
          <w:sz w:val="24"/>
        </w:rPr>
        <w:t>Act</w:t>
      </w:r>
      <w:r w:rsidRPr="008A29CA">
        <w:rPr>
          <w:rFonts w:ascii="Times New Roman" w:hAnsi="Times New Roman"/>
          <w:sz w:val="24"/>
        </w:rPr>
        <w:t xml:space="preserve"> protec</w:t>
      </w:r>
      <w:r>
        <w:rPr>
          <w:rFonts w:ascii="Times New Roman" w:hAnsi="Times New Roman"/>
          <w:sz w:val="24"/>
        </w:rPr>
        <w:t>ts</w:t>
      </w:r>
      <w:r w:rsidRPr="008A29CA">
        <w:rPr>
          <w:rFonts w:ascii="Times New Roman" w:hAnsi="Times New Roman"/>
          <w:sz w:val="24"/>
        </w:rPr>
        <w:t xml:space="preserve"> </w:t>
      </w:r>
      <w:r>
        <w:rPr>
          <w:rFonts w:ascii="Times New Roman" w:hAnsi="Times New Roman"/>
          <w:sz w:val="24"/>
        </w:rPr>
        <w:t>corporate-related</w:t>
      </w:r>
      <w:r w:rsidRPr="008A29CA">
        <w:rPr>
          <w:rFonts w:ascii="Times New Roman" w:hAnsi="Times New Roman"/>
          <w:sz w:val="24"/>
        </w:rPr>
        <w:t xml:space="preserve"> disclosures made to </w:t>
      </w:r>
      <w:r>
        <w:rPr>
          <w:rFonts w:ascii="Times New Roman" w:hAnsi="Times New Roman"/>
          <w:sz w:val="24"/>
        </w:rPr>
        <w:t>senior managers</w:t>
      </w:r>
      <w:r w:rsidRPr="008A29CA">
        <w:rPr>
          <w:rFonts w:ascii="Times New Roman" w:hAnsi="Times New Roman"/>
          <w:sz w:val="24"/>
        </w:rPr>
        <w:t xml:space="preserve"> of the body corporate or related body corporate, or </w:t>
      </w:r>
      <w:r>
        <w:rPr>
          <w:rFonts w:ascii="Times New Roman" w:hAnsi="Times New Roman"/>
          <w:sz w:val="24"/>
        </w:rPr>
        <w:t>to</w:t>
      </w:r>
      <w:r w:rsidRPr="008A29CA">
        <w:rPr>
          <w:rFonts w:ascii="Times New Roman" w:hAnsi="Times New Roman"/>
          <w:sz w:val="24"/>
        </w:rPr>
        <w:t xml:space="preserve"> a person authorised by the body corporate to receive </w:t>
      </w:r>
      <w:r w:rsidRPr="00656CD7">
        <w:rPr>
          <w:rFonts w:ascii="Times New Roman" w:hAnsi="Times New Roman"/>
          <w:sz w:val="24"/>
        </w:rPr>
        <w:t>disclosures. Similarly</w:t>
      </w:r>
      <w:r>
        <w:rPr>
          <w:rFonts w:ascii="Times New Roman" w:hAnsi="Times New Roman"/>
          <w:sz w:val="24"/>
        </w:rPr>
        <w:t>, t</w:t>
      </w:r>
      <w:r w:rsidRPr="008A29CA">
        <w:rPr>
          <w:rFonts w:ascii="Times New Roman" w:hAnsi="Times New Roman"/>
          <w:sz w:val="24"/>
        </w:rPr>
        <w:t xml:space="preserve">ax </w:t>
      </w:r>
      <w:proofErr w:type="spellStart"/>
      <w:r w:rsidRPr="008A29CA">
        <w:rPr>
          <w:rFonts w:ascii="Times New Roman" w:hAnsi="Times New Roman"/>
          <w:sz w:val="24"/>
        </w:rPr>
        <w:t>whistleblowers</w:t>
      </w:r>
      <w:proofErr w:type="spellEnd"/>
      <w:r w:rsidRPr="008A29CA">
        <w:rPr>
          <w:rFonts w:ascii="Times New Roman" w:hAnsi="Times New Roman"/>
          <w:sz w:val="24"/>
        </w:rPr>
        <w:t xml:space="preserve"> may make disclosures to a person authorised by an entity to receive disclosures</w:t>
      </w:r>
      <w:r>
        <w:rPr>
          <w:rFonts w:ascii="Times New Roman" w:hAnsi="Times New Roman"/>
          <w:sz w:val="24"/>
        </w:rPr>
        <w:t xml:space="preserve"> in addition to other prescribed recipients</w:t>
      </w:r>
      <w:r w:rsidRPr="008A29CA">
        <w:rPr>
          <w:rFonts w:ascii="Times New Roman" w:hAnsi="Times New Roman"/>
          <w:sz w:val="24"/>
        </w:rPr>
        <w:t>.</w:t>
      </w:r>
    </w:p>
    <w:p w14:paraId="7B68968A" w14:textId="77777777" w:rsidR="009772D3" w:rsidRPr="008A29CA" w:rsidRDefault="009772D3" w:rsidP="009772D3">
      <w:pPr>
        <w:rPr>
          <w:rFonts w:ascii="Times New Roman" w:hAnsi="Times New Roman"/>
          <w:sz w:val="24"/>
        </w:rPr>
      </w:pPr>
      <w:r>
        <w:rPr>
          <w:rFonts w:ascii="Times New Roman" w:hAnsi="Times New Roman"/>
          <w:sz w:val="24"/>
        </w:rPr>
        <w:t xml:space="preserve">Public </w:t>
      </w:r>
      <w:r w:rsidRPr="008A29CA">
        <w:rPr>
          <w:rFonts w:ascii="Times New Roman" w:hAnsi="Times New Roman"/>
          <w:sz w:val="24"/>
        </w:rPr>
        <w:t xml:space="preserve">companies, </w:t>
      </w:r>
      <w:r>
        <w:rPr>
          <w:rFonts w:ascii="Times New Roman" w:hAnsi="Times New Roman"/>
          <w:sz w:val="24"/>
        </w:rPr>
        <w:t xml:space="preserve">large </w:t>
      </w:r>
      <w:r w:rsidRPr="008A29CA">
        <w:rPr>
          <w:rFonts w:ascii="Times New Roman" w:hAnsi="Times New Roman"/>
          <w:sz w:val="24"/>
        </w:rPr>
        <w:t xml:space="preserve">proprietary companies and registrable superannuation entities will be required to have a </w:t>
      </w:r>
      <w:proofErr w:type="spellStart"/>
      <w:r w:rsidRPr="008A29CA">
        <w:rPr>
          <w:rFonts w:ascii="Times New Roman" w:hAnsi="Times New Roman"/>
          <w:sz w:val="24"/>
        </w:rPr>
        <w:t>whistleblower</w:t>
      </w:r>
      <w:proofErr w:type="spellEnd"/>
      <w:r w:rsidRPr="008A29CA">
        <w:rPr>
          <w:rFonts w:ascii="Times New Roman" w:hAnsi="Times New Roman"/>
          <w:sz w:val="24"/>
        </w:rPr>
        <w:t xml:space="preserve"> policy that includes </w:t>
      </w:r>
      <w:r>
        <w:rPr>
          <w:rFonts w:ascii="Times New Roman" w:hAnsi="Times New Roman"/>
          <w:sz w:val="24"/>
        </w:rPr>
        <w:t xml:space="preserve">details on to </w:t>
      </w:r>
      <w:r w:rsidRPr="008A29CA">
        <w:rPr>
          <w:rFonts w:ascii="Times New Roman" w:hAnsi="Times New Roman"/>
          <w:sz w:val="24"/>
        </w:rPr>
        <w:t xml:space="preserve">whom a disclosure should be made. </w:t>
      </w:r>
    </w:p>
    <w:p w14:paraId="766432A0" w14:textId="77777777" w:rsidR="009772D3" w:rsidRPr="00197746" w:rsidRDefault="009772D3" w:rsidP="009772D3">
      <w:pPr>
        <w:spacing w:after="360"/>
        <w:rPr>
          <w:rFonts w:ascii="Times New Roman" w:hAnsi="Times New Roman"/>
          <w:sz w:val="24"/>
        </w:rPr>
      </w:pPr>
      <w:r>
        <w:rPr>
          <w:rFonts w:ascii="Times New Roman" w:eastAsia="Calibri" w:hAnsi="Times New Roman"/>
          <w:sz w:val="24"/>
        </w:rPr>
        <w:t>The Government agrees to amend the FWRO Act to protect internal disclosures, aligning this scheme with the Whistleblower Act.</w:t>
      </w:r>
    </w:p>
    <w:p w14:paraId="7CF7261F" w14:textId="77777777" w:rsidR="009772D3" w:rsidRPr="002A1BBA" w:rsidRDefault="009772D3" w:rsidP="009772D3">
      <w:pPr>
        <w:rPr>
          <w:rFonts w:ascii="Times New Roman" w:hAnsi="Times New Roman" w:cs="Times New Roman"/>
          <w:sz w:val="24"/>
          <w:szCs w:val="24"/>
        </w:rPr>
      </w:pPr>
      <w:r w:rsidRPr="002A1BBA">
        <w:rPr>
          <w:rFonts w:ascii="Times New Roman" w:hAnsi="Times New Roman" w:cs="Times New Roman"/>
          <w:noProof/>
          <w:sz w:val="24"/>
          <w:szCs w:val="24"/>
          <w:lang w:eastAsia="en-AU"/>
        </w:rPr>
        <mc:AlternateContent>
          <mc:Choice Requires="wps">
            <w:drawing>
              <wp:inline distT="0" distB="0" distL="0" distR="0" wp14:anchorId="1E1DA924" wp14:editId="72EE9D78">
                <wp:extent cx="5731510" cy="885825"/>
                <wp:effectExtent l="0" t="0" r="21590" b="28575"/>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885825"/>
                        </a:xfrm>
                        <a:prstGeom prst="rect">
                          <a:avLst/>
                        </a:prstGeom>
                        <a:solidFill>
                          <a:sysClr val="window" lastClr="FFFFFF">
                            <a:lumMod val="100000"/>
                            <a:lumOff val="0"/>
                          </a:sysClr>
                        </a:solidFill>
                        <a:ln w="6350">
                          <a:solidFill>
                            <a:srgbClr val="000000"/>
                          </a:solidFill>
                          <a:miter lim="800000"/>
                          <a:headEnd/>
                          <a:tailEnd/>
                        </a:ln>
                      </wps:spPr>
                      <wps:txbx>
                        <w:txbxContent>
                          <w:p w14:paraId="025D8C0C" w14:textId="77777777" w:rsidR="009772D3" w:rsidRPr="005143D4" w:rsidRDefault="009772D3" w:rsidP="009772D3">
                            <w:pPr>
                              <w:spacing w:after="160" w:line="259" w:lineRule="auto"/>
                              <w:rPr>
                                <w:rFonts w:ascii="Times New Roman" w:eastAsia="Calibri" w:hAnsi="Times New Roman" w:cs="Times New Roman"/>
                                <w:b/>
                                <w:sz w:val="24"/>
                                <w:szCs w:val="24"/>
                              </w:rPr>
                            </w:pPr>
                            <w:r w:rsidRPr="005143D4">
                              <w:rPr>
                                <w:rFonts w:ascii="Times New Roman" w:eastAsia="Calibri" w:hAnsi="Times New Roman" w:cs="Times New Roman"/>
                                <w:b/>
                                <w:sz w:val="24"/>
                                <w:szCs w:val="24"/>
                              </w:rPr>
                              <w:t>Recommendation 8.2</w:t>
                            </w:r>
                          </w:p>
                          <w:p w14:paraId="59D24F9F" w14:textId="77777777" w:rsidR="009772D3" w:rsidRPr="005143D4" w:rsidRDefault="009772D3" w:rsidP="009772D3">
                            <w:pPr>
                              <w:pStyle w:val="Bullet"/>
                              <w:numPr>
                                <w:ilvl w:val="0"/>
                                <w:numId w:val="0"/>
                              </w:numPr>
                              <w:rPr>
                                <w:szCs w:val="24"/>
                                <w:lang w:val="en-US"/>
                              </w:rPr>
                            </w:pPr>
                            <w:r w:rsidRPr="005143D4">
                              <w:rPr>
                                <w:rFonts w:eastAsia="Calibri"/>
                                <w:szCs w:val="24"/>
                                <w:lang w:eastAsia="en-US"/>
                              </w:rPr>
                              <w:t xml:space="preserve">The committee recommends that a Whistleblowing Protection Act should provide consistent </w:t>
                            </w:r>
                            <w:proofErr w:type="spellStart"/>
                            <w:r w:rsidRPr="005143D4">
                              <w:rPr>
                                <w:rFonts w:eastAsia="Calibri"/>
                                <w:szCs w:val="24"/>
                                <w:lang w:eastAsia="en-US"/>
                              </w:rPr>
                              <w:t>whistleblower</w:t>
                            </w:r>
                            <w:proofErr w:type="spellEnd"/>
                            <w:r w:rsidRPr="005143D4">
                              <w:rPr>
                                <w:rFonts w:eastAsia="Calibri"/>
                                <w:szCs w:val="24"/>
                                <w:lang w:eastAsia="en-US"/>
                              </w:rPr>
                              <w:t xml:space="preserve"> protections for regulatory disclosures from the public and private sectors.</w:t>
                            </w:r>
                          </w:p>
                        </w:txbxContent>
                      </wps:txbx>
                      <wps:bodyPr rot="0" vert="horz" wrap="square" lIns="91440" tIns="45720" rIns="91440" bIns="45720" anchor="t" anchorCtr="0" upright="1">
                        <a:noAutofit/>
                      </wps:bodyPr>
                    </wps:wsp>
                  </a:graphicData>
                </a:graphic>
              </wp:inline>
            </w:drawing>
          </mc:Choice>
          <mc:Fallback>
            <w:pict>
              <v:shape id="Text Box 15" o:spid="_x0000_s1040" type="#_x0000_t202" style="width:451.3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" strokeweight=".5pt">
                <v:textbox>
                  <w:txbxContent>
                    <w:p w14:paraId="025D8C0C" w14:textId="77777777" w:rsidR="009772D3" w:rsidRPr="005143D4" w:rsidRDefault="009772D3" w:rsidP="009772D3">
                      <w:pPr>
                        <w:spacing w:after="160" w:line="259" w:lineRule="auto"/>
                        <w:rPr>
                          <w:rFonts w:ascii="Times New Roman" w:eastAsia="Calibri" w:hAnsi="Times New Roman" w:cs="Times New Roman"/>
                          <w:b/>
                          <w:sz w:val="24"/>
                          <w:szCs w:val="24"/>
                        </w:rPr>
                      </w:pPr>
                      <w:r w:rsidRPr="005143D4">
                        <w:rPr>
                          <w:rFonts w:ascii="Times New Roman" w:eastAsia="Calibri" w:hAnsi="Times New Roman" w:cs="Times New Roman"/>
                          <w:b/>
                          <w:sz w:val="24"/>
                          <w:szCs w:val="24"/>
                        </w:rPr>
                        <w:t>Recommendation 8.2</w:t>
                      </w:r>
                    </w:p>
                    <w:p w14:paraId="59D24F9F" w14:textId="77777777" w:rsidR="009772D3" w:rsidRPr="005143D4" w:rsidRDefault="009772D3" w:rsidP="009772D3">
                      <w:pPr>
                        <w:pStyle w:val="Bullet"/>
                        <w:numPr>
                          <w:ilvl w:val="0"/>
                          <w:numId w:val="0"/>
                        </w:numPr>
                        <w:rPr>
                          <w:szCs w:val="24"/>
                          <w:lang w:val="en-US"/>
                        </w:rPr>
                      </w:pPr>
                      <w:r w:rsidRPr="005143D4">
                        <w:rPr>
                          <w:rFonts w:eastAsia="Calibri"/>
                          <w:szCs w:val="24"/>
                          <w:lang w:eastAsia="en-US"/>
                        </w:rPr>
                        <w:t xml:space="preserve">The committee recommends that a Whistleblowing Protection Act should provide consistent </w:t>
                      </w:r>
                      <w:proofErr w:type="spellStart"/>
                      <w:r w:rsidRPr="005143D4">
                        <w:rPr>
                          <w:rFonts w:eastAsia="Calibri"/>
                          <w:szCs w:val="24"/>
                          <w:lang w:eastAsia="en-US"/>
                        </w:rPr>
                        <w:t>whistleblower</w:t>
                      </w:r>
                      <w:proofErr w:type="spellEnd"/>
                      <w:r w:rsidRPr="005143D4">
                        <w:rPr>
                          <w:rFonts w:eastAsia="Calibri"/>
                          <w:szCs w:val="24"/>
                          <w:lang w:eastAsia="en-US"/>
                        </w:rPr>
                        <w:t xml:space="preserve"> protections for regulatory disclosures from the public and private sectors.</w:t>
                      </w:r>
                    </w:p>
                  </w:txbxContent>
                </v:textbox>
                <w10:anchorlock/>
              </v:shape>
            </w:pict>
          </mc:Fallback>
        </mc:AlternateContent>
      </w:r>
    </w:p>
    <w:p w14:paraId="307E7929" w14:textId="77777777" w:rsidR="009772D3" w:rsidRPr="008A29CA" w:rsidRDefault="009772D3" w:rsidP="009772D3">
      <w:pPr>
        <w:spacing w:after="160" w:line="259" w:lineRule="auto"/>
        <w:rPr>
          <w:rFonts w:ascii="Times New Roman" w:eastAsia="Calibri" w:hAnsi="Times New Roman"/>
          <w:sz w:val="24"/>
        </w:rPr>
      </w:pPr>
      <w:r w:rsidRPr="00F84C4F">
        <w:rPr>
          <w:rFonts w:ascii="Times New Roman" w:hAnsi="Times New Roman" w:cs="Times New Roman"/>
          <w:b/>
          <w:sz w:val="24"/>
          <w:szCs w:val="24"/>
        </w:rPr>
        <w:t>A</w:t>
      </w:r>
      <w:r>
        <w:rPr>
          <w:rFonts w:ascii="Times New Roman" w:hAnsi="Times New Roman"/>
          <w:b/>
          <w:sz w:val="24"/>
        </w:rPr>
        <w:t>gree</w:t>
      </w:r>
      <w:r w:rsidRPr="008A29CA">
        <w:rPr>
          <w:rFonts w:ascii="Times New Roman" w:eastAsia="Calibri" w:hAnsi="Times New Roman"/>
          <w:b/>
          <w:sz w:val="24"/>
        </w:rPr>
        <w:t xml:space="preserve">. </w:t>
      </w:r>
    </w:p>
    <w:p w14:paraId="7EFAE425" w14:textId="77777777" w:rsidR="009772D3" w:rsidRDefault="009772D3" w:rsidP="009772D3">
      <w:pPr>
        <w:spacing w:after="160"/>
        <w:rPr>
          <w:rFonts w:ascii="Times New Roman" w:eastAsia="Calibri" w:hAnsi="Times New Roman"/>
          <w:sz w:val="24"/>
        </w:rPr>
      </w:pPr>
      <w:r w:rsidRPr="008A29CA">
        <w:rPr>
          <w:rFonts w:ascii="Times New Roman" w:eastAsia="Calibri" w:hAnsi="Times New Roman"/>
          <w:sz w:val="24"/>
        </w:rPr>
        <w:t xml:space="preserve">The </w:t>
      </w:r>
      <w:r w:rsidRPr="008A29CA">
        <w:rPr>
          <w:rFonts w:ascii="Times New Roman" w:hAnsi="Times New Roman"/>
          <w:sz w:val="24"/>
        </w:rPr>
        <w:t xml:space="preserve">Whistleblower </w:t>
      </w:r>
      <w:r>
        <w:rPr>
          <w:rFonts w:ascii="Times New Roman" w:hAnsi="Times New Roman"/>
          <w:sz w:val="24"/>
        </w:rPr>
        <w:t>Act</w:t>
      </w:r>
      <w:r w:rsidRPr="008A29CA">
        <w:rPr>
          <w:rFonts w:ascii="Times New Roman" w:hAnsi="Times New Roman"/>
          <w:sz w:val="24"/>
        </w:rPr>
        <w:t xml:space="preserve"> </w:t>
      </w:r>
      <w:r w:rsidRPr="008A29CA">
        <w:rPr>
          <w:rFonts w:ascii="Times New Roman" w:eastAsia="Calibri" w:hAnsi="Times New Roman"/>
          <w:sz w:val="24"/>
        </w:rPr>
        <w:t>protects disclosures made to prescribed regulatory bodies, in addition to providing channels for corporate</w:t>
      </w:r>
      <w:r>
        <w:rPr>
          <w:rFonts w:ascii="Times New Roman" w:eastAsia="Calibri" w:hAnsi="Times New Roman"/>
          <w:sz w:val="24"/>
        </w:rPr>
        <w:t xml:space="preserve"> and tax</w:t>
      </w:r>
      <w:r w:rsidRPr="008A29CA">
        <w:rPr>
          <w:rFonts w:ascii="Times New Roman" w:eastAsia="Calibri" w:hAnsi="Times New Roman"/>
          <w:sz w:val="24"/>
        </w:rPr>
        <w:t xml:space="preserve">-related disclosures to be made to </w:t>
      </w:r>
      <w:r>
        <w:rPr>
          <w:rFonts w:ascii="Times New Roman" w:eastAsia="Calibri" w:hAnsi="Times New Roman"/>
          <w:sz w:val="24"/>
        </w:rPr>
        <w:t xml:space="preserve">other </w:t>
      </w:r>
      <w:r w:rsidRPr="008A29CA">
        <w:rPr>
          <w:rFonts w:ascii="Times New Roman" w:eastAsia="Calibri" w:hAnsi="Times New Roman"/>
          <w:sz w:val="24"/>
        </w:rPr>
        <w:t xml:space="preserve">prescribed </w:t>
      </w:r>
      <w:r>
        <w:rPr>
          <w:rFonts w:ascii="Times New Roman" w:eastAsia="Calibri" w:hAnsi="Times New Roman"/>
          <w:sz w:val="24"/>
        </w:rPr>
        <w:t xml:space="preserve">recipients. </w:t>
      </w:r>
      <w:r w:rsidRPr="008A29CA">
        <w:rPr>
          <w:rFonts w:ascii="Times New Roman" w:eastAsia="Calibri" w:hAnsi="Times New Roman"/>
          <w:sz w:val="24"/>
        </w:rPr>
        <w:t>The protections for regulatory disclosures are</w:t>
      </w:r>
      <w:r>
        <w:rPr>
          <w:rFonts w:ascii="Times New Roman" w:eastAsia="Calibri" w:hAnsi="Times New Roman"/>
          <w:sz w:val="24"/>
        </w:rPr>
        <w:t>, to the extent possible,</w:t>
      </w:r>
      <w:r w:rsidRPr="008A29CA">
        <w:rPr>
          <w:rFonts w:ascii="Times New Roman" w:eastAsia="Calibri" w:hAnsi="Times New Roman"/>
          <w:sz w:val="24"/>
        </w:rPr>
        <w:t xml:space="preserve"> consistent with the protections that apply for disclosures made in accordance with the PID Act and the FWRO Act.</w:t>
      </w:r>
    </w:p>
    <w:p w14:paraId="7A0F5FDE" w14:textId="77777777" w:rsidR="009772D3" w:rsidRDefault="009772D3" w:rsidP="009772D3">
      <w:pPr>
        <w:spacing w:after="160"/>
        <w:rPr>
          <w:rFonts w:ascii="Times New Roman" w:eastAsia="Calibri" w:hAnsi="Times New Roman"/>
          <w:sz w:val="24"/>
        </w:rPr>
      </w:pPr>
      <w:r w:rsidRPr="00B73990">
        <w:rPr>
          <w:rFonts w:ascii="Times New Roman" w:eastAsia="Calibri" w:hAnsi="Times New Roman"/>
          <w:sz w:val="24"/>
        </w:rPr>
        <w:t xml:space="preserve">The Whistleblower </w:t>
      </w:r>
      <w:r>
        <w:rPr>
          <w:rFonts w:ascii="Times New Roman" w:eastAsia="Calibri" w:hAnsi="Times New Roman"/>
          <w:sz w:val="24"/>
        </w:rPr>
        <w:t>Act</w:t>
      </w:r>
      <w:r w:rsidRPr="00B73990">
        <w:rPr>
          <w:rFonts w:ascii="Times New Roman" w:eastAsia="Calibri" w:hAnsi="Times New Roman"/>
          <w:sz w:val="24"/>
        </w:rPr>
        <w:t xml:space="preserve"> also </w:t>
      </w:r>
      <w:r>
        <w:rPr>
          <w:rFonts w:ascii="Times New Roman" w:eastAsia="Calibri" w:hAnsi="Times New Roman"/>
          <w:sz w:val="24"/>
        </w:rPr>
        <w:t xml:space="preserve">protects eligible public interest disclosures and emergency disclosures made under the </w:t>
      </w:r>
      <w:r w:rsidRPr="00F03092">
        <w:rPr>
          <w:rFonts w:ascii="Times New Roman" w:eastAsia="Calibri" w:hAnsi="Times New Roman"/>
          <w:sz w:val="24"/>
        </w:rPr>
        <w:t>Corporations Act</w:t>
      </w:r>
      <w:r w:rsidRPr="00E22ED9">
        <w:rPr>
          <w:rFonts w:ascii="Times New Roman" w:eastAsia="Calibri" w:hAnsi="Times New Roman"/>
          <w:i/>
          <w:sz w:val="24"/>
        </w:rPr>
        <w:t xml:space="preserve"> </w:t>
      </w:r>
      <w:r w:rsidRPr="00B73990">
        <w:rPr>
          <w:rFonts w:ascii="Times New Roman" w:eastAsia="Calibri" w:hAnsi="Times New Roman"/>
          <w:sz w:val="24"/>
        </w:rPr>
        <w:t xml:space="preserve">to a </w:t>
      </w:r>
      <w:r>
        <w:rPr>
          <w:rFonts w:ascii="Times New Roman" w:eastAsia="Calibri" w:hAnsi="Times New Roman"/>
          <w:sz w:val="24"/>
        </w:rPr>
        <w:t xml:space="preserve">Member </w:t>
      </w:r>
      <w:r w:rsidRPr="00B73990">
        <w:rPr>
          <w:rFonts w:ascii="Times New Roman" w:eastAsia="Calibri" w:hAnsi="Times New Roman"/>
          <w:sz w:val="24"/>
        </w:rPr>
        <w:t>of Parliament or journalist, s</w:t>
      </w:r>
      <w:r>
        <w:rPr>
          <w:rFonts w:ascii="Times New Roman" w:eastAsia="Calibri" w:hAnsi="Times New Roman"/>
          <w:sz w:val="24"/>
        </w:rPr>
        <w:t xml:space="preserve">ubject to certain requirements. These </w:t>
      </w:r>
      <w:r w:rsidRPr="00B73990">
        <w:rPr>
          <w:rFonts w:ascii="Times New Roman" w:eastAsia="Calibri" w:hAnsi="Times New Roman"/>
          <w:sz w:val="24"/>
        </w:rPr>
        <w:t xml:space="preserve">broadly align with </w:t>
      </w:r>
      <w:r>
        <w:rPr>
          <w:rFonts w:ascii="Times New Roman" w:eastAsia="Calibri" w:hAnsi="Times New Roman"/>
          <w:sz w:val="24"/>
        </w:rPr>
        <w:t xml:space="preserve">similar provisions </w:t>
      </w:r>
      <w:r w:rsidRPr="00B73990">
        <w:rPr>
          <w:rFonts w:ascii="Times New Roman" w:eastAsia="Calibri" w:hAnsi="Times New Roman"/>
          <w:sz w:val="24"/>
        </w:rPr>
        <w:t xml:space="preserve">under the PID Act. </w:t>
      </w:r>
    </w:p>
    <w:p w14:paraId="3ADDAE3A" w14:textId="77777777" w:rsidR="009772D3" w:rsidRPr="002A1BBA" w:rsidRDefault="009772D3" w:rsidP="009772D3">
      <w:pPr>
        <w:spacing w:before="360" w:after="240" w:line="259" w:lineRule="auto"/>
        <w:rPr>
          <w:rFonts w:ascii="Times New Roman" w:eastAsia="Calibri" w:hAnsi="Times New Roman" w:cs="Times New Roman"/>
          <w:i/>
          <w:sz w:val="24"/>
          <w:szCs w:val="24"/>
          <w:u w:val="single"/>
        </w:rPr>
      </w:pPr>
      <w:r w:rsidRPr="002A1BBA">
        <w:rPr>
          <w:rFonts w:ascii="Times New Roman" w:eastAsia="Calibri" w:hAnsi="Times New Roman" w:cs="Times New Roman"/>
          <w:i/>
          <w:sz w:val="24"/>
          <w:szCs w:val="24"/>
          <w:u w:val="single"/>
        </w:rPr>
        <w:t xml:space="preserve">Recommendations relating to disclosures to Australian </w:t>
      </w:r>
      <w:r>
        <w:rPr>
          <w:rFonts w:ascii="Times New Roman" w:eastAsia="Calibri" w:hAnsi="Times New Roman" w:cs="Times New Roman"/>
          <w:i/>
          <w:sz w:val="24"/>
          <w:szCs w:val="24"/>
          <w:u w:val="single"/>
        </w:rPr>
        <w:t>l</w:t>
      </w:r>
      <w:r w:rsidRPr="00A5205D">
        <w:rPr>
          <w:rFonts w:ascii="Times New Roman" w:eastAsia="Calibri" w:hAnsi="Times New Roman" w:cs="Times New Roman"/>
          <w:i/>
          <w:sz w:val="24"/>
          <w:szCs w:val="24"/>
          <w:u w:val="single"/>
        </w:rPr>
        <w:t xml:space="preserve">aw </w:t>
      </w:r>
      <w:r>
        <w:rPr>
          <w:rFonts w:ascii="Times New Roman" w:eastAsia="Calibri" w:hAnsi="Times New Roman" w:cs="Times New Roman"/>
          <w:i/>
          <w:sz w:val="24"/>
          <w:szCs w:val="24"/>
          <w:u w:val="single"/>
        </w:rPr>
        <w:t>e</w:t>
      </w:r>
      <w:r w:rsidRPr="00A5205D">
        <w:rPr>
          <w:rFonts w:ascii="Times New Roman" w:eastAsia="Calibri" w:hAnsi="Times New Roman" w:cs="Times New Roman"/>
          <w:i/>
          <w:sz w:val="24"/>
          <w:szCs w:val="24"/>
          <w:u w:val="single"/>
        </w:rPr>
        <w:t xml:space="preserve">nforcement </w:t>
      </w:r>
      <w:r>
        <w:rPr>
          <w:rFonts w:ascii="Times New Roman" w:eastAsia="Calibri" w:hAnsi="Times New Roman" w:cs="Times New Roman"/>
          <w:i/>
          <w:sz w:val="24"/>
          <w:szCs w:val="24"/>
          <w:u w:val="single"/>
        </w:rPr>
        <w:t>a</w:t>
      </w:r>
      <w:r w:rsidRPr="002A1BBA">
        <w:rPr>
          <w:rFonts w:ascii="Times New Roman" w:eastAsia="Calibri" w:hAnsi="Times New Roman" w:cs="Times New Roman"/>
          <w:i/>
          <w:sz w:val="24"/>
          <w:szCs w:val="24"/>
          <w:u w:val="single"/>
        </w:rPr>
        <w:t>gencies</w:t>
      </w:r>
    </w:p>
    <w:p w14:paraId="6571B42B" w14:textId="77777777" w:rsidR="009772D3" w:rsidRPr="002A1BBA" w:rsidRDefault="009772D3" w:rsidP="009772D3">
      <w:pPr>
        <w:rPr>
          <w:rFonts w:ascii="Times New Roman" w:hAnsi="Times New Roman" w:cs="Times New Roman"/>
          <w:sz w:val="24"/>
          <w:szCs w:val="24"/>
        </w:rPr>
      </w:pPr>
      <w:r w:rsidRPr="002A1BBA">
        <w:rPr>
          <w:rFonts w:ascii="Times New Roman" w:hAnsi="Times New Roman" w:cs="Times New Roman"/>
          <w:noProof/>
          <w:sz w:val="24"/>
          <w:szCs w:val="24"/>
          <w:lang w:eastAsia="en-AU"/>
        </w:rPr>
        <mc:AlternateContent>
          <mc:Choice Requires="wps">
            <w:drawing>
              <wp:inline distT="0" distB="0" distL="0" distR="0" wp14:anchorId="471C0B2A" wp14:editId="19E52CCB">
                <wp:extent cx="5731510" cy="1607820"/>
                <wp:effectExtent l="0" t="0" r="21590" b="1143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607820"/>
                        </a:xfrm>
                        <a:prstGeom prst="rect">
                          <a:avLst/>
                        </a:prstGeom>
                        <a:solidFill>
                          <a:sysClr val="window" lastClr="FFFFFF">
                            <a:lumMod val="100000"/>
                            <a:lumOff val="0"/>
                          </a:sysClr>
                        </a:solidFill>
                        <a:ln w="6350">
                          <a:solidFill>
                            <a:srgbClr val="000000"/>
                          </a:solidFill>
                          <a:miter lim="800000"/>
                          <a:headEnd/>
                          <a:tailEnd/>
                        </a:ln>
                      </wps:spPr>
                      <wps:txbx>
                        <w:txbxContent>
                          <w:p w14:paraId="25A050B9" w14:textId="77777777" w:rsidR="009772D3" w:rsidRPr="00591E1C" w:rsidRDefault="009772D3" w:rsidP="009772D3">
                            <w:pPr>
                              <w:pStyle w:val="Bullet"/>
                              <w:numPr>
                                <w:ilvl w:val="0"/>
                                <w:numId w:val="0"/>
                              </w:numPr>
                              <w:ind w:left="567" w:hanging="567"/>
                              <w:rPr>
                                <w:b/>
                                <w:szCs w:val="24"/>
                                <w:lang w:val="en-US"/>
                              </w:rPr>
                            </w:pPr>
                            <w:r w:rsidRPr="00591E1C">
                              <w:rPr>
                                <w:b/>
                                <w:szCs w:val="24"/>
                                <w:lang w:val="en-US"/>
                              </w:rPr>
                              <w:t>Recommendation 8.3</w:t>
                            </w:r>
                          </w:p>
                          <w:p w14:paraId="12459E1B" w14:textId="77777777" w:rsidR="009772D3" w:rsidRPr="005143D4" w:rsidRDefault="009772D3" w:rsidP="009772D3">
                            <w:pPr>
                              <w:pStyle w:val="Bullet"/>
                              <w:numPr>
                                <w:ilvl w:val="0"/>
                                <w:numId w:val="0"/>
                              </w:numPr>
                              <w:rPr>
                                <w:szCs w:val="24"/>
                                <w:lang w:val="en-US"/>
                              </w:rPr>
                            </w:pPr>
                            <w:r w:rsidRPr="00591E1C">
                              <w:rPr>
                                <w:szCs w:val="24"/>
                                <w:lang w:val="en-US"/>
                              </w:rPr>
                              <w:t>The committee recommends that where a whistleblower discloses a protected matter to an Australian law enforcement agency, that agency must provide regular updates to the whistleblower as to whether or not it is pursuing the matter, including where it transfers the matter to another law enforcement agency, in which case obligations to keep the whistleblower informed are transferred to that agency. However, nothing that would prejudice an investigation is required to be disclosed.</w:t>
                            </w:r>
                          </w:p>
                        </w:txbxContent>
                      </wps:txbx>
                      <wps:bodyPr rot="0" vert="horz" wrap="square" lIns="91440" tIns="45720" rIns="91440" bIns="45720" anchor="t" anchorCtr="0" upright="1">
                        <a:noAutofit/>
                      </wps:bodyPr>
                    </wps:wsp>
                  </a:graphicData>
                </a:graphic>
              </wp:inline>
            </w:drawing>
          </mc:Choice>
          <mc:Fallback>
            <w:pict>
              <v:shape id="Text Box 16" o:spid="_x0000_s1041" type="#_x0000_t202" style="width:451.3pt;height:12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" strokeweight=".5pt">
                <v:textbox>
                  <w:txbxContent>
                    <w:p w14:paraId="25A050B9" w14:textId="77777777" w:rsidR="009772D3" w:rsidRPr="00591E1C" w:rsidRDefault="009772D3" w:rsidP="009772D3">
                      <w:pPr>
                        <w:pStyle w:val="Bullet"/>
                        <w:numPr>
                          <w:ilvl w:val="0"/>
                          <w:numId w:val="0"/>
                        </w:numPr>
                        <w:ind w:left="567" w:hanging="567"/>
                        <w:rPr>
                          <w:b/>
                          <w:szCs w:val="24"/>
                          <w:lang w:val="en-US"/>
                        </w:rPr>
                      </w:pPr>
                      <w:r w:rsidRPr="00591E1C">
                        <w:rPr>
                          <w:b/>
                          <w:szCs w:val="24"/>
                          <w:lang w:val="en-US"/>
                        </w:rPr>
                        <w:t>Recommendation 8.3</w:t>
                      </w:r>
                    </w:p>
                    <w:p w14:paraId="12459E1B" w14:textId="77777777" w:rsidR="009772D3" w:rsidRPr="005143D4" w:rsidRDefault="009772D3" w:rsidP="009772D3">
                      <w:pPr>
                        <w:pStyle w:val="Bullet"/>
                        <w:numPr>
                          <w:ilvl w:val="0"/>
                          <w:numId w:val="0"/>
                        </w:numPr>
                        <w:rPr>
                          <w:szCs w:val="24"/>
                          <w:lang w:val="en-US"/>
                        </w:rPr>
                      </w:pPr>
                      <w:r w:rsidRPr="00591E1C">
                        <w:rPr>
                          <w:szCs w:val="24"/>
                          <w:lang w:val="en-US"/>
                        </w:rPr>
                        <w:t>The committee recommends that where a whistleblower discloses a protected matter to an Australian law enforcement agency, that agency must provide regular updates to the whistleblower as to whether or not it is pursuing the matter, including where it transfers the matter to another law enforcement agency, in which case obligations to keep the whistleblower informed are transferred to that agency. However, nothing that would prejudice an investigation is required to be disclosed.</w:t>
                      </w:r>
                    </w:p>
                  </w:txbxContent>
                </v:textbox>
                <w10:anchorlock/>
              </v:shape>
            </w:pict>
          </mc:Fallback>
        </mc:AlternateContent>
      </w:r>
    </w:p>
    <w:p w14:paraId="5619D24D" w14:textId="77777777" w:rsidR="009772D3" w:rsidRPr="008A29CA" w:rsidRDefault="009772D3" w:rsidP="009772D3">
      <w:pPr>
        <w:rPr>
          <w:rFonts w:ascii="Times New Roman" w:hAnsi="Times New Roman"/>
          <w:sz w:val="24"/>
        </w:rPr>
      </w:pPr>
      <w:r w:rsidRPr="00F84C4F">
        <w:rPr>
          <w:rFonts w:ascii="Times New Roman" w:hAnsi="Times New Roman" w:cs="Times New Roman"/>
          <w:b/>
          <w:sz w:val="24"/>
          <w:szCs w:val="24"/>
        </w:rPr>
        <w:t>Disagree</w:t>
      </w:r>
      <w:r w:rsidRPr="008A29CA">
        <w:rPr>
          <w:rFonts w:ascii="Times New Roman" w:hAnsi="Times New Roman"/>
          <w:b/>
          <w:sz w:val="24"/>
        </w:rPr>
        <w:t>.</w:t>
      </w:r>
    </w:p>
    <w:p w14:paraId="37A5B767" w14:textId="77777777" w:rsidR="009772D3" w:rsidRDefault="009772D3" w:rsidP="009772D3">
      <w:pPr>
        <w:spacing w:after="360"/>
        <w:rPr>
          <w:rFonts w:ascii="Times New Roman" w:hAnsi="Times New Roman"/>
          <w:sz w:val="24"/>
        </w:rPr>
      </w:pPr>
      <w:r w:rsidRPr="008A29CA">
        <w:rPr>
          <w:rFonts w:ascii="Times New Roman" w:hAnsi="Times New Roman"/>
          <w:sz w:val="24"/>
        </w:rPr>
        <w:t xml:space="preserve">The Government is concerned </w:t>
      </w:r>
      <w:r>
        <w:rPr>
          <w:rFonts w:ascii="Times New Roman" w:hAnsi="Times New Roman"/>
          <w:sz w:val="24"/>
        </w:rPr>
        <w:t>that obliging</w:t>
      </w:r>
      <w:r w:rsidRPr="008A29CA">
        <w:rPr>
          <w:rFonts w:ascii="Times New Roman" w:hAnsi="Times New Roman"/>
          <w:sz w:val="24"/>
        </w:rPr>
        <w:t xml:space="preserve"> law enforcement agencies to provide regular updates to </w:t>
      </w:r>
      <w:proofErr w:type="spellStart"/>
      <w:r w:rsidRPr="008A29CA">
        <w:rPr>
          <w:rFonts w:ascii="Times New Roman" w:hAnsi="Times New Roman"/>
          <w:sz w:val="24"/>
        </w:rPr>
        <w:t>whistleblowers</w:t>
      </w:r>
      <w:proofErr w:type="spellEnd"/>
      <w:r w:rsidRPr="008A29CA">
        <w:rPr>
          <w:rFonts w:ascii="Times New Roman" w:hAnsi="Times New Roman"/>
          <w:sz w:val="24"/>
        </w:rPr>
        <w:t xml:space="preserve"> could unduly impact on </w:t>
      </w:r>
      <w:r>
        <w:rPr>
          <w:rFonts w:ascii="Times New Roman" w:hAnsi="Times New Roman"/>
          <w:sz w:val="24"/>
        </w:rPr>
        <w:t>their</w:t>
      </w:r>
      <w:r w:rsidRPr="008A29CA">
        <w:rPr>
          <w:rFonts w:ascii="Times New Roman" w:hAnsi="Times New Roman"/>
          <w:sz w:val="24"/>
        </w:rPr>
        <w:t xml:space="preserve"> investigation resources and may prejudice investigations. </w:t>
      </w:r>
      <w:r>
        <w:rPr>
          <w:rFonts w:ascii="Times New Roman" w:hAnsi="Times New Roman"/>
          <w:sz w:val="24"/>
        </w:rPr>
        <w:t>Whether such an update is provided, and the extent of the update,</w:t>
      </w:r>
      <w:r w:rsidRPr="008A29CA">
        <w:rPr>
          <w:rFonts w:ascii="Times New Roman" w:hAnsi="Times New Roman"/>
          <w:sz w:val="24"/>
        </w:rPr>
        <w:t xml:space="preserve"> is better left to the discretion of the </w:t>
      </w:r>
      <w:r>
        <w:rPr>
          <w:rFonts w:ascii="Times New Roman" w:hAnsi="Times New Roman"/>
          <w:sz w:val="24"/>
        </w:rPr>
        <w:t xml:space="preserve">relevant </w:t>
      </w:r>
      <w:r w:rsidRPr="008A29CA">
        <w:rPr>
          <w:rFonts w:ascii="Times New Roman" w:hAnsi="Times New Roman"/>
          <w:sz w:val="24"/>
        </w:rPr>
        <w:t>agency</w:t>
      </w:r>
      <w:r>
        <w:rPr>
          <w:rFonts w:ascii="Times New Roman" w:hAnsi="Times New Roman"/>
          <w:sz w:val="24"/>
        </w:rPr>
        <w:t>, which is in the best position to assess what (if any) information may be safely provided</w:t>
      </w:r>
      <w:r w:rsidRPr="008A29CA">
        <w:rPr>
          <w:rFonts w:ascii="Times New Roman" w:hAnsi="Times New Roman"/>
          <w:sz w:val="24"/>
        </w:rPr>
        <w:t>.</w:t>
      </w:r>
      <w:r>
        <w:rPr>
          <w:rFonts w:ascii="Times New Roman" w:hAnsi="Times New Roman"/>
          <w:sz w:val="24"/>
        </w:rPr>
        <w:t xml:space="preserve"> In addition, it would not be possible for regulators to provide updates to anonymous </w:t>
      </w:r>
      <w:proofErr w:type="spellStart"/>
      <w:r>
        <w:rPr>
          <w:rFonts w:ascii="Times New Roman" w:hAnsi="Times New Roman"/>
          <w:sz w:val="24"/>
        </w:rPr>
        <w:t>whistleblowers</w:t>
      </w:r>
      <w:proofErr w:type="spellEnd"/>
      <w:r>
        <w:rPr>
          <w:rFonts w:ascii="Times New Roman" w:hAnsi="Times New Roman"/>
          <w:sz w:val="24"/>
        </w:rPr>
        <w:t>.</w:t>
      </w:r>
    </w:p>
    <w:p w14:paraId="6B79C5AE" w14:textId="77777777" w:rsidR="009772D3" w:rsidRPr="002A1BBA" w:rsidRDefault="009772D3" w:rsidP="009772D3">
      <w:pPr>
        <w:rPr>
          <w:rFonts w:ascii="Times New Roman" w:hAnsi="Times New Roman" w:cs="Times New Roman"/>
          <w:sz w:val="24"/>
          <w:szCs w:val="24"/>
        </w:rPr>
      </w:pPr>
      <w:r w:rsidRPr="002A1BBA">
        <w:rPr>
          <w:rFonts w:ascii="Times New Roman" w:hAnsi="Times New Roman" w:cs="Times New Roman"/>
          <w:noProof/>
          <w:sz w:val="24"/>
          <w:szCs w:val="24"/>
          <w:lang w:eastAsia="en-AU"/>
        </w:rPr>
        <mc:AlternateContent>
          <mc:Choice Requires="wps">
            <w:drawing>
              <wp:inline distT="0" distB="0" distL="0" distR="0" wp14:anchorId="07F415C1" wp14:editId="39F354D2">
                <wp:extent cx="5731510" cy="1114425"/>
                <wp:effectExtent l="0" t="0" r="21590" b="2857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114425"/>
                        </a:xfrm>
                        <a:prstGeom prst="rect">
                          <a:avLst/>
                        </a:prstGeom>
                        <a:solidFill>
                          <a:sysClr val="window" lastClr="FFFFFF">
                            <a:lumMod val="100000"/>
                            <a:lumOff val="0"/>
                          </a:sysClr>
                        </a:solidFill>
                        <a:ln w="6350">
                          <a:solidFill>
                            <a:srgbClr val="000000"/>
                          </a:solidFill>
                          <a:miter lim="800000"/>
                          <a:headEnd/>
                          <a:tailEnd/>
                        </a:ln>
                      </wps:spPr>
                      <wps:txbx>
                        <w:txbxContent>
                          <w:p w14:paraId="0BAE2084" w14:textId="77777777" w:rsidR="009772D3" w:rsidRPr="005143D4" w:rsidRDefault="009772D3" w:rsidP="009772D3">
                            <w:pPr>
                              <w:spacing w:after="160" w:line="259" w:lineRule="auto"/>
                              <w:rPr>
                                <w:rFonts w:ascii="Times New Roman" w:eastAsia="Calibri" w:hAnsi="Times New Roman" w:cs="Times New Roman"/>
                                <w:b/>
                                <w:sz w:val="24"/>
                                <w:szCs w:val="24"/>
                              </w:rPr>
                            </w:pPr>
                            <w:r w:rsidRPr="005143D4">
                              <w:rPr>
                                <w:rFonts w:ascii="Times New Roman" w:eastAsia="Calibri" w:hAnsi="Times New Roman" w:cs="Times New Roman"/>
                                <w:b/>
                                <w:sz w:val="24"/>
                                <w:szCs w:val="24"/>
                              </w:rPr>
                              <w:t>Recommendation 8.4</w:t>
                            </w:r>
                          </w:p>
                          <w:p w14:paraId="32221D74" w14:textId="77777777" w:rsidR="009772D3" w:rsidRPr="005143D4" w:rsidRDefault="009772D3" w:rsidP="009772D3">
                            <w:pPr>
                              <w:pStyle w:val="Bullet"/>
                              <w:numPr>
                                <w:ilvl w:val="0"/>
                                <w:numId w:val="0"/>
                              </w:numPr>
                              <w:rPr>
                                <w:szCs w:val="24"/>
                                <w:lang w:val="en-US"/>
                              </w:rPr>
                            </w:pPr>
                            <w:r w:rsidRPr="005143D4">
                              <w:rPr>
                                <w:rFonts w:eastAsia="Calibri"/>
                                <w:szCs w:val="24"/>
                                <w:lang w:eastAsia="en-US"/>
                              </w:rPr>
                              <w:t xml:space="preserve">The committee recommends that Australian law enforcement agencies should be required to pass on </w:t>
                            </w:r>
                            <w:proofErr w:type="spellStart"/>
                            <w:r w:rsidRPr="005143D4">
                              <w:rPr>
                                <w:rFonts w:eastAsia="Calibri"/>
                                <w:szCs w:val="24"/>
                                <w:lang w:eastAsia="en-US"/>
                              </w:rPr>
                              <w:t>whistleblower</w:t>
                            </w:r>
                            <w:proofErr w:type="spellEnd"/>
                            <w:r w:rsidRPr="005143D4">
                              <w:rPr>
                                <w:rFonts w:eastAsia="Calibri"/>
                                <w:szCs w:val="24"/>
                                <w:lang w:eastAsia="en-US"/>
                              </w:rPr>
                              <w:t xml:space="preserve"> disclosures to whichever appropriate agency is to progress the disclosure. The </w:t>
                            </w:r>
                            <w:proofErr w:type="spellStart"/>
                            <w:r w:rsidRPr="005143D4">
                              <w:rPr>
                                <w:rFonts w:eastAsia="Calibri"/>
                                <w:szCs w:val="24"/>
                                <w:lang w:eastAsia="en-US"/>
                              </w:rPr>
                              <w:t>whistleblower</w:t>
                            </w:r>
                            <w:proofErr w:type="spellEnd"/>
                            <w:r w:rsidRPr="005143D4">
                              <w:rPr>
                                <w:rFonts w:eastAsia="Calibri"/>
                                <w:szCs w:val="24"/>
                                <w:lang w:eastAsia="en-US"/>
                              </w:rPr>
                              <w:t xml:space="preserve"> does not need to do this, if they have complied with the disclosure requirements of the Act.</w:t>
                            </w:r>
                          </w:p>
                        </w:txbxContent>
                      </wps:txbx>
                      <wps:bodyPr rot="0" vert="horz" wrap="square" lIns="91440" tIns="45720" rIns="91440" bIns="45720" anchor="t" anchorCtr="0" upright="1">
                        <a:noAutofit/>
                      </wps:bodyPr>
                    </wps:wsp>
                  </a:graphicData>
                </a:graphic>
              </wp:inline>
            </w:drawing>
          </mc:Choice>
          <mc:Fallback>
            <w:pict>
              <v:shape id="Text Box 17" o:spid="_x0000_s1042" type="#_x0000_t202" style="width:451.3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" strokeweight=".5pt">
                <v:textbox>
                  <w:txbxContent>
                    <w:p w14:paraId="0BAE2084" w14:textId="77777777" w:rsidR="009772D3" w:rsidRPr="005143D4" w:rsidRDefault="009772D3" w:rsidP="009772D3">
                      <w:pPr>
                        <w:spacing w:after="160" w:line="259" w:lineRule="auto"/>
                        <w:rPr>
                          <w:rFonts w:ascii="Times New Roman" w:eastAsia="Calibri" w:hAnsi="Times New Roman" w:cs="Times New Roman"/>
                          <w:b/>
                          <w:sz w:val="24"/>
                          <w:szCs w:val="24"/>
                        </w:rPr>
                      </w:pPr>
                      <w:r w:rsidRPr="005143D4">
                        <w:rPr>
                          <w:rFonts w:ascii="Times New Roman" w:eastAsia="Calibri" w:hAnsi="Times New Roman" w:cs="Times New Roman"/>
                          <w:b/>
                          <w:sz w:val="24"/>
                          <w:szCs w:val="24"/>
                        </w:rPr>
                        <w:t>Recommendation 8.4</w:t>
                      </w:r>
                    </w:p>
                    <w:p w14:paraId="32221D74" w14:textId="77777777" w:rsidR="009772D3" w:rsidRPr="005143D4" w:rsidRDefault="009772D3" w:rsidP="009772D3">
                      <w:pPr>
                        <w:pStyle w:val="Bullet"/>
                        <w:numPr>
                          <w:ilvl w:val="0"/>
                          <w:numId w:val="0"/>
                        </w:numPr>
                        <w:rPr>
                          <w:szCs w:val="24"/>
                          <w:lang w:val="en-US"/>
                        </w:rPr>
                      </w:pPr>
                      <w:r w:rsidRPr="005143D4">
                        <w:rPr>
                          <w:rFonts w:eastAsia="Calibri"/>
                          <w:szCs w:val="24"/>
                          <w:lang w:eastAsia="en-US"/>
                        </w:rPr>
                        <w:t xml:space="preserve">The committee recommends that Australian law enforcement agencies should be required to pass on </w:t>
                      </w:r>
                      <w:proofErr w:type="spellStart"/>
                      <w:r w:rsidRPr="005143D4">
                        <w:rPr>
                          <w:rFonts w:eastAsia="Calibri"/>
                          <w:szCs w:val="24"/>
                          <w:lang w:eastAsia="en-US"/>
                        </w:rPr>
                        <w:t>whistleblower</w:t>
                      </w:r>
                      <w:proofErr w:type="spellEnd"/>
                      <w:r w:rsidRPr="005143D4">
                        <w:rPr>
                          <w:rFonts w:eastAsia="Calibri"/>
                          <w:szCs w:val="24"/>
                          <w:lang w:eastAsia="en-US"/>
                        </w:rPr>
                        <w:t xml:space="preserve"> disclosures to whichever appropriate agency is to progress the disclosure. The </w:t>
                      </w:r>
                      <w:proofErr w:type="spellStart"/>
                      <w:r w:rsidRPr="005143D4">
                        <w:rPr>
                          <w:rFonts w:eastAsia="Calibri"/>
                          <w:szCs w:val="24"/>
                          <w:lang w:eastAsia="en-US"/>
                        </w:rPr>
                        <w:t>whistleblower</w:t>
                      </w:r>
                      <w:proofErr w:type="spellEnd"/>
                      <w:r w:rsidRPr="005143D4">
                        <w:rPr>
                          <w:rFonts w:eastAsia="Calibri"/>
                          <w:szCs w:val="24"/>
                          <w:lang w:eastAsia="en-US"/>
                        </w:rPr>
                        <w:t xml:space="preserve"> does not need to do this, if they have complied with the disclosure requirements of the Act.</w:t>
                      </w:r>
                    </w:p>
                  </w:txbxContent>
                </v:textbox>
                <w10:anchorlock/>
              </v:shape>
            </w:pict>
          </mc:Fallback>
        </mc:AlternateContent>
      </w:r>
    </w:p>
    <w:p w14:paraId="39A18731" w14:textId="77777777" w:rsidR="009772D3" w:rsidRPr="008A29CA" w:rsidRDefault="009772D3" w:rsidP="009772D3">
      <w:pPr>
        <w:rPr>
          <w:rFonts w:ascii="Times New Roman" w:hAnsi="Times New Roman"/>
          <w:sz w:val="24"/>
        </w:rPr>
      </w:pPr>
      <w:r w:rsidRPr="00F84C4F">
        <w:rPr>
          <w:rFonts w:ascii="Times New Roman" w:hAnsi="Times New Roman" w:cs="Times New Roman"/>
          <w:b/>
          <w:sz w:val="24"/>
          <w:szCs w:val="24"/>
        </w:rPr>
        <w:t>Disagree</w:t>
      </w:r>
      <w:r w:rsidRPr="008A29CA">
        <w:rPr>
          <w:rFonts w:ascii="Times New Roman" w:hAnsi="Times New Roman"/>
          <w:b/>
          <w:sz w:val="24"/>
        </w:rPr>
        <w:t>.</w:t>
      </w:r>
    </w:p>
    <w:p w14:paraId="04CC3AB2" w14:textId="77777777" w:rsidR="009772D3" w:rsidRPr="008A29CA" w:rsidRDefault="009772D3" w:rsidP="009772D3">
      <w:pPr>
        <w:rPr>
          <w:rFonts w:ascii="Times New Roman" w:hAnsi="Times New Roman"/>
          <w:sz w:val="24"/>
        </w:rPr>
      </w:pPr>
      <w:r w:rsidRPr="008A29CA">
        <w:rPr>
          <w:rFonts w:ascii="Times New Roman" w:eastAsia="Calibri" w:hAnsi="Times New Roman"/>
          <w:sz w:val="24"/>
        </w:rPr>
        <w:t xml:space="preserve">The </w:t>
      </w:r>
      <w:r>
        <w:rPr>
          <w:rFonts w:ascii="Times New Roman" w:eastAsia="Calibri" w:hAnsi="Times New Roman"/>
          <w:sz w:val="24"/>
        </w:rPr>
        <w:t>W</w:t>
      </w:r>
      <w:r w:rsidRPr="008A29CA">
        <w:rPr>
          <w:rFonts w:ascii="Times New Roman" w:eastAsia="Calibri" w:hAnsi="Times New Roman"/>
          <w:sz w:val="24"/>
        </w:rPr>
        <w:t xml:space="preserve">histleblower </w:t>
      </w:r>
      <w:r>
        <w:rPr>
          <w:rFonts w:ascii="Times New Roman" w:eastAsia="Calibri" w:hAnsi="Times New Roman"/>
          <w:sz w:val="24"/>
        </w:rPr>
        <w:t xml:space="preserve">Act provides that corporate-related </w:t>
      </w:r>
      <w:r w:rsidRPr="008A29CA">
        <w:rPr>
          <w:rFonts w:ascii="Times New Roman" w:eastAsia="Calibri" w:hAnsi="Times New Roman"/>
          <w:sz w:val="24"/>
        </w:rPr>
        <w:t xml:space="preserve">disclosures can be made directly to </w:t>
      </w:r>
      <w:r w:rsidRPr="007F6E56">
        <w:rPr>
          <w:rFonts w:ascii="Times New Roman" w:eastAsia="Calibri" w:hAnsi="Times New Roman"/>
          <w:sz w:val="24"/>
        </w:rPr>
        <w:t>ASIC or APRA</w:t>
      </w:r>
      <w:r w:rsidRPr="008A29CA">
        <w:rPr>
          <w:rFonts w:ascii="Times New Roman" w:eastAsia="Calibri" w:hAnsi="Times New Roman"/>
          <w:sz w:val="24"/>
        </w:rPr>
        <w:t xml:space="preserve"> </w:t>
      </w:r>
      <w:r>
        <w:rPr>
          <w:rFonts w:ascii="Times New Roman" w:eastAsia="Calibri" w:hAnsi="Times New Roman"/>
          <w:sz w:val="24"/>
        </w:rPr>
        <w:t>whilst,</w:t>
      </w:r>
      <w:r w:rsidRPr="008A29CA">
        <w:rPr>
          <w:rFonts w:ascii="Times New Roman" w:eastAsia="Calibri" w:hAnsi="Times New Roman"/>
          <w:sz w:val="24"/>
        </w:rPr>
        <w:t xml:space="preserve"> for the tax sector, disclosures can be made directly to the Commissioner of Taxation. These </w:t>
      </w:r>
      <w:r>
        <w:rPr>
          <w:rFonts w:ascii="Times New Roman" w:eastAsia="Calibri" w:hAnsi="Times New Roman"/>
          <w:sz w:val="24"/>
        </w:rPr>
        <w:t>agencies</w:t>
      </w:r>
      <w:r w:rsidRPr="008A29CA">
        <w:rPr>
          <w:rFonts w:ascii="Times New Roman" w:eastAsia="Calibri" w:hAnsi="Times New Roman"/>
          <w:sz w:val="24"/>
        </w:rPr>
        <w:t xml:space="preserve"> have </w:t>
      </w:r>
      <w:r w:rsidRPr="008A29CA">
        <w:rPr>
          <w:rFonts w:ascii="Times New Roman" w:hAnsi="Times New Roman"/>
          <w:sz w:val="24"/>
        </w:rPr>
        <w:t>discretion to share disclosures and</w:t>
      </w:r>
      <w:r>
        <w:rPr>
          <w:rFonts w:ascii="Times New Roman" w:hAnsi="Times New Roman"/>
          <w:sz w:val="24"/>
        </w:rPr>
        <w:t>,</w:t>
      </w:r>
      <w:r w:rsidRPr="008A29CA">
        <w:rPr>
          <w:rFonts w:ascii="Times New Roman" w:hAnsi="Times New Roman"/>
          <w:sz w:val="24"/>
        </w:rPr>
        <w:t xml:space="preserve"> if needed, refer them to the A</w:t>
      </w:r>
      <w:r>
        <w:rPr>
          <w:rFonts w:ascii="Times New Roman" w:hAnsi="Times New Roman"/>
          <w:sz w:val="24"/>
        </w:rPr>
        <w:t xml:space="preserve">ustralian </w:t>
      </w:r>
      <w:r w:rsidRPr="008A29CA">
        <w:rPr>
          <w:rFonts w:ascii="Times New Roman" w:hAnsi="Times New Roman"/>
          <w:sz w:val="24"/>
        </w:rPr>
        <w:t>F</w:t>
      </w:r>
      <w:r>
        <w:rPr>
          <w:rFonts w:ascii="Times New Roman" w:hAnsi="Times New Roman"/>
          <w:sz w:val="24"/>
        </w:rPr>
        <w:t xml:space="preserve">ederal </w:t>
      </w:r>
      <w:r w:rsidRPr="008A29CA">
        <w:rPr>
          <w:rFonts w:ascii="Times New Roman" w:hAnsi="Times New Roman"/>
          <w:sz w:val="24"/>
        </w:rPr>
        <w:t>P</w:t>
      </w:r>
      <w:r>
        <w:rPr>
          <w:rFonts w:ascii="Times New Roman" w:hAnsi="Times New Roman"/>
          <w:sz w:val="24"/>
        </w:rPr>
        <w:t>olice</w:t>
      </w:r>
      <w:r w:rsidRPr="008A29CA">
        <w:rPr>
          <w:rFonts w:ascii="Times New Roman" w:hAnsi="Times New Roman"/>
          <w:sz w:val="24"/>
        </w:rPr>
        <w:t xml:space="preserve"> or any Commonwealth, State or Territory agency in the performance of its functions or duties. The </w:t>
      </w:r>
      <w:r>
        <w:rPr>
          <w:rFonts w:ascii="Times New Roman" w:hAnsi="Times New Roman"/>
          <w:sz w:val="24"/>
        </w:rPr>
        <w:t>Whistleblower Act</w:t>
      </w:r>
      <w:r w:rsidRPr="008A29CA">
        <w:rPr>
          <w:rFonts w:ascii="Times New Roman" w:hAnsi="Times New Roman"/>
          <w:sz w:val="24"/>
        </w:rPr>
        <w:t xml:space="preserve"> does not </w:t>
      </w:r>
      <w:r>
        <w:rPr>
          <w:rFonts w:ascii="Times New Roman" w:hAnsi="Times New Roman"/>
          <w:sz w:val="24"/>
        </w:rPr>
        <w:t>oblige</w:t>
      </w:r>
      <w:r w:rsidRPr="008A29CA">
        <w:rPr>
          <w:rFonts w:ascii="Times New Roman" w:hAnsi="Times New Roman"/>
          <w:sz w:val="24"/>
        </w:rPr>
        <w:t xml:space="preserve"> any of these </w:t>
      </w:r>
      <w:r>
        <w:rPr>
          <w:rFonts w:ascii="Times New Roman" w:hAnsi="Times New Roman"/>
          <w:sz w:val="24"/>
        </w:rPr>
        <w:t>agencies</w:t>
      </w:r>
      <w:r w:rsidRPr="008A29CA">
        <w:rPr>
          <w:rFonts w:ascii="Times New Roman" w:hAnsi="Times New Roman"/>
          <w:sz w:val="24"/>
        </w:rPr>
        <w:t xml:space="preserve"> to transfer any disclosures</w:t>
      </w:r>
      <w:r>
        <w:rPr>
          <w:rFonts w:ascii="Times New Roman" w:hAnsi="Times New Roman"/>
          <w:sz w:val="24"/>
        </w:rPr>
        <w:t xml:space="preserve"> as</w:t>
      </w:r>
      <w:r w:rsidRPr="008A29CA">
        <w:rPr>
          <w:rFonts w:ascii="Times New Roman" w:hAnsi="Times New Roman"/>
          <w:sz w:val="24"/>
        </w:rPr>
        <w:t xml:space="preserve"> </w:t>
      </w:r>
      <w:r>
        <w:rPr>
          <w:rFonts w:ascii="Times New Roman" w:hAnsi="Times New Roman"/>
          <w:sz w:val="24"/>
        </w:rPr>
        <w:t>they generally</w:t>
      </w:r>
      <w:r w:rsidRPr="008A29CA">
        <w:rPr>
          <w:rFonts w:ascii="Times New Roman" w:hAnsi="Times New Roman"/>
          <w:sz w:val="24"/>
        </w:rPr>
        <w:t xml:space="preserve"> </w:t>
      </w:r>
      <w:r>
        <w:rPr>
          <w:rFonts w:ascii="Times New Roman" w:hAnsi="Times New Roman"/>
          <w:sz w:val="24"/>
        </w:rPr>
        <w:t>already</w:t>
      </w:r>
      <w:r w:rsidRPr="008A29CA">
        <w:rPr>
          <w:rFonts w:ascii="Times New Roman" w:hAnsi="Times New Roman"/>
          <w:sz w:val="24"/>
        </w:rPr>
        <w:t xml:space="preserve"> have </w:t>
      </w:r>
      <w:r>
        <w:rPr>
          <w:rFonts w:ascii="Times New Roman" w:hAnsi="Times New Roman"/>
          <w:sz w:val="24"/>
        </w:rPr>
        <w:t>relevant information-</w:t>
      </w:r>
      <w:r w:rsidRPr="008A29CA">
        <w:rPr>
          <w:rFonts w:ascii="Times New Roman" w:hAnsi="Times New Roman"/>
          <w:sz w:val="24"/>
        </w:rPr>
        <w:t xml:space="preserve">sharing protocols and processes in </w:t>
      </w:r>
      <w:r>
        <w:rPr>
          <w:rFonts w:ascii="Times New Roman" w:hAnsi="Times New Roman"/>
          <w:sz w:val="24"/>
        </w:rPr>
        <w:t>place</w:t>
      </w:r>
      <w:r w:rsidRPr="008A29CA">
        <w:rPr>
          <w:rFonts w:ascii="Times New Roman" w:hAnsi="Times New Roman"/>
          <w:sz w:val="24"/>
        </w:rPr>
        <w:t>.</w:t>
      </w:r>
    </w:p>
    <w:p w14:paraId="29F4749D" w14:textId="77777777" w:rsidR="009772D3" w:rsidRPr="008A29CA" w:rsidRDefault="009772D3" w:rsidP="009772D3">
      <w:pPr>
        <w:rPr>
          <w:rFonts w:ascii="Times New Roman" w:hAnsi="Times New Roman"/>
          <w:sz w:val="24"/>
        </w:rPr>
      </w:pPr>
      <w:r w:rsidRPr="008A29CA">
        <w:rPr>
          <w:rFonts w:ascii="Times New Roman" w:hAnsi="Times New Roman"/>
          <w:sz w:val="24"/>
        </w:rPr>
        <w:t xml:space="preserve">The Government supports the current focus in the PID Act that disclosures </w:t>
      </w:r>
      <w:r>
        <w:rPr>
          <w:rFonts w:ascii="Times New Roman" w:hAnsi="Times New Roman"/>
          <w:sz w:val="24"/>
        </w:rPr>
        <w:t xml:space="preserve">are, in the first instance, </w:t>
      </w:r>
      <w:r w:rsidRPr="008A29CA">
        <w:rPr>
          <w:rFonts w:ascii="Times New Roman" w:hAnsi="Times New Roman"/>
          <w:sz w:val="24"/>
        </w:rPr>
        <w:t xml:space="preserve">made within the agency to which the </w:t>
      </w:r>
      <w:r>
        <w:rPr>
          <w:rFonts w:ascii="Times New Roman" w:hAnsi="Times New Roman"/>
          <w:sz w:val="24"/>
        </w:rPr>
        <w:t xml:space="preserve">underlying </w:t>
      </w:r>
      <w:r w:rsidRPr="008A29CA">
        <w:rPr>
          <w:rFonts w:ascii="Times New Roman" w:hAnsi="Times New Roman"/>
          <w:sz w:val="24"/>
        </w:rPr>
        <w:t xml:space="preserve">conduct relates. If the investigating officer suspects on reasonable grounds there is information that an offence may have been committed, the PID Act permits the officer to disclose the information to </w:t>
      </w:r>
      <w:r>
        <w:rPr>
          <w:rFonts w:ascii="Times New Roman" w:hAnsi="Times New Roman"/>
          <w:sz w:val="24"/>
        </w:rPr>
        <w:t xml:space="preserve">a member of </w:t>
      </w:r>
      <w:r w:rsidRPr="008A29CA">
        <w:rPr>
          <w:rFonts w:ascii="Times New Roman" w:hAnsi="Times New Roman"/>
          <w:sz w:val="24"/>
        </w:rPr>
        <w:t xml:space="preserve">an Australian police force. Disclosure is mandatory if the offence is punishable by imprisonment </w:t>
      </w:r>
      <w:r>
        <w:rPr>
          <w:rFonts w:ascii="Times New Roman" w:hAnsi="Times New Roman"/>
          <w:sz w:val="24"/>
        </w:rPr>
        <w:t>for</w:t>
      </w:r>
      <w:r w:rsidRPr="008A29CA">
        <w:rPr>
          <w:rFonts w:ascii="Times New Roman" w:hAnsi="Times New Roman"/>
          <w:sz w:val="24"/>
        </w:rPr>
        <w:t xml:space="preserve"> at least </w:t>
      </w:r>
      <w:r>
        <w:rPr>
          <w:rFonts w:ascii="Times New Roman" w:hAnsi="Times New Roman"/>
          <w:sz w:val="24"/>
        </w:rPr>
        <w:t>two</w:t>
      </w:r>
      <w:r w:rsidRPr="008A29CA">
        <w:rPr>
          <w:rFonts w:ascii="Times New Roman" w:hAnsi="Times New Roman"/>
          <w:sz w:val="24"/>
        </w:rPr>
        <w:t xml:space="preserve"> years.</w:t>
      </w:r>
      <w:r>
        <w:rPr>
          <w:rFonts w:ascii="Times New Roman" w:hAnsi="Times New Roman"/>
          <w:sz w:val="24"/>
        </w:rPr>
        <w:t xml:space="preserve"> The FWRO Act requires the person to whom a protected disclosure is made to allocate the disclosure to an authorised official to investigate. Authorised officials include the Registered Organisations Commissioner, the Fair Work Ombudsman and members of the Fair Work Commission. The Act also provides for agencies to disclose the information to a member of an Australian police force in certain circumstances.</w:t>
      </w:r>
    </w:p>
    <w:p w14:paraId="222A7C7C" w14:textId="77777777" w:rsidR="009772D3" w:rsidRPr="002A1BBA" w:rsidRDefault="009772D3" w:rsidP="009772D3">
      <w:pPr>
        <w:spacing w:before="360" w:after="240"/>
        <w:rPr>
          <w:rFonts w:ascii="Times New Roman" w:eastAsia="Calibri" w:hAnsi="Times New Roman" w:cs="Times New Roman"/>
          <w:i/>
          <w:sz w:val="24"/>
          <w:szCs w:val="24"/>
          <w:u w:val="single"/>
        </w:rPr>
      </w:pPr>
      <w:r w:rsidRPr="002A1BBA">
        <w:rPr>
          <w:rFonts w:ascii="Times New Roman" w:eastAsia="Calibri" w:hAnsi="Times New Roman" w:cs="Times New Roman"/>
          <w:i/>
          <w:sz w:val="24"/>
          <w:szCs w:val="24"/>
          <w:u w:val="single"/>
        </w:rPr>
        <w:t>Recommendations relating to external disclosures</w:t>
      </w:r>
    </w:p>
    <w:p w14:paraId="52F66588" w14:textId="77777777" w:rsidR="009772D3" w:rsidRPr="002A1BBA" w:rsidRDefault="009772D3" w:rsidP="009772D3">
      <w:pPr>
        <w:rPr>
          <w:rFonts w:ascii="Times New Roman" w:hAnsi="Times New Roman" w:cs="Times New Roman"/>
          <w:sz w:val="24"/>
          <w:szCs w:val="24"/>
        </w:rPr>
      </w:pPr>
      <w:r w:rsidRPr="002A1BBA">
        <w:rPr>
          <w:rFonts w:ascii="Times New Roman" w:hAnsi="Times New Roman" w:cs="Times New Roman"/>
          <w:noProof/>
          <w:sz w:val="24"/>
          <w:szCs w:val="24"/>
          <w:lang w:eastAsia="en-AU"/>
        </w:rPr>
        <mc:AlternateContent>
          <mc:Choice Requires="wps">
            <w:drawing>
              <wp:inline distT="0" distB="0" distL="0" distR="0" wp14:anchorId="4709CF9C" wp14:editId="5E6E6CE9">
                <wp:extent cx="5731510" cy="1533525"/>
                <wp:effectExtent l="0" t="0" r="21590" b="2857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33525"/>
                        </a:xfrm>
                        <a:prstGeom prst="rect">
                          <a:avLst/>
                        </a:prstGeom>
                        <a:solidFill>
                          <a:sysClr val="window" lastClr="FFFFFF">
                            <a:lumMod val="100000"/>
                            <a:lumOff val="0"/>
                          </a:sysClr>
                        </a:solidFill>
                        <a:ln w="6350">
                          <a:solidFill>
                            <a:srgbClr val="000000"/>
                          </a:solidFill>
                          <a:miter lim="800000"/>
                          <a:headEnd/>
                          <a:tailEnd/>
                        </a:ln>
                      </wps:spPr>
                      <wps:txbx>
                        <w:txbxContent>
                          <w:p w14:paraId="1F5B774B" w14:textId="77777777" w:rsidR="009772D3" w:rsidRPr="00591E1C" w:rsidRDefault="009772D3" w:rsidP="009772D3">
                            <w:pPr>
                              <w:rPr>
                                <w:rFonts w:ascii="Times New Roman" w:hAnsi="Times New Roman" w:cs="Times New Roman"/>
                                <w:b/>
                                <w:sz w:val="24"/>
                                <w:szCs w:val="24"/>
                              </w:rPr>
                            </w:pPr>
                            <w:r w:rsidRPr="00591E1C">
                              <w:rPr>
                                <w:rFonts w:ascii="Times New Roman" w:hAnsi="Times New Roman" w:cs="Times New Roman"/>
                                <w:b/>
                                <w:sz w:val="24"/>
                                <w:szCs w:val="24"/>
                              </w:rPr>
                              <w:t>Recommendation 8.5</w:t>
                            </w:r>
                          </w:p>
                          <w:p w14:paraId="12FC2A3A" w14:textId="77777777" w:rsidR="009772D3" w:rsidRPr="005143D4" w:rsidRDefault="009772D3" w:rsidP="009772D3">
                            <w:pPr>
                              <w:pStyle w:val="Bullet"/>
                              <w:numPr>
                                <w:ilvl w:val="0"/>
                                <w:numId w:val="0"/>
                              </w:numPr>
                              <w:rPr>
                                <w:szCs w:val="24"/>
                                <w:lang w:val="en-US"/>
                              </w:rPr>
                            </w:pPr>
                            <w:r w:rsidRPr="00591E1C">
                              <w:rPr>
                                <w:szCs w:val="24"/>
                              </w:rPr>
                              <w:t xml:space="preserve">The committee recommends that the existing </w:t>
                            </w:r>
                            <w:proofErr w:type="spellStart"/>
                            <w:r w:rsidRPr="00591E1C">
                              <w:rPr>
                                <w:szCs w:val="24"/>
                              </w:rPr>
                              <w:t>whistleblower</w:t>
                            </w:r>
                            <w:proofErr w:type="spellEnd"/>
                            <w:r w:rsidRPr="00591E1C">
                              <w:rPr>
                                <w:szCs w:val="24"/>
                              </w:rPr>
                              <w:t xml:space="preserve"> protections for external disclosures in the </w:t>
                            </w:r>
                            <w:r w:rsidRPr="00591E1C">
                              <w:rPr>
                                <w:i/>
                                <w:szCs w:val="24"/>
                              </w:rPr>
                              <w:t>Public Interest Disclosure Act 2013</w:t>
                            </w:r>
                            <w:r w:rsidRPr="00591E1C">
                              <w:rPr>
                                <w:szCs w:val="24"/>
                              </w:rPr>
                              <w:t xml:space="preserve"> be simplified (including a more objective test) and extended to disclosures to a registered organisation, a federal Member of Parliament or their office, and be included in a Whistleblowing Protection Act, except the provisions relating to intelligence functions which should continue to apply to the public sector only.</w:t>
                            </w:r>
                          </w:p>
                        </w:txbxContent>
                      </wps:txbx>
                      <wps:bodyPr rot="0" vert="horz" wrap="square" lIns="91440" tIns="45720" rIns="91440" bIns="45720" anchor="t" anchorCtr="0" upright="1">
                        <a:noAutofit/>
                      </wps:bodyPr>
                    </wps:wsp>
                  </a:graphicData>
                </a:graphic>
              </wp:inline>
            </w:drawing>
          </mc:Choice>
          <mc:Fallback>
            <w:pict>
              <v:shape id="Text Box 18" o:spid="_x0000_s1043" type="#_x0000_t202" style="width:451.3pt;height:1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" strokeweight=".5pt">
                <v:textbox>
                  <w:txbxContent>
                    <w:p w14:paraId="1F5B774B" w14:textId="77777777" w:rsidR="009772D3" w:rsidRPr="00591E1C" w:rsidRDefault="009772D3" w:rsidP="009772D3">
                      <w:pPr>
                        <w:rPr>
                          <w:rFonts w:ascii="Times New Roman" w:hAnsi="Times New Roman" w:cs="Times New Roman"/>
                          <w:b/>
                          <w:sz w:val="24"/>
                          <w:szCs w:val="24"/>
                        </w:rPr>
                      </w:pPr>
                      <w:r w:rsidRPr="00591E1C">
                        <w:rPr>
                          <w:rFonts w:ascii="Times New Roman" w:hAnsi="Times New Roman" w:cs="Times New Roman"/>
                          <w:b/>
                          <w:sz w:val="24"/>
                          <w:szCs w:val="24"/>
                        </w:rPr>
                        <w:t>Recommendation 8.5</w:t>
                      </w:r>
                    </w:p>
                    <w:p w14:paraId="12FC2A3A" w14:textId="77777777" w:rsidR="009772D3" w:rsidRPr="005143D4" w:rsidRDefault="009772D3" w:rsidP="009772D3">
                      <w:pPr>
                        <w:pStyle w:val="Bullet"/>
                        <w:numPr>
                          <w:ilvl w:val="0"/>
                          <w:numId w:val="0"/>
                        </w:numPr>
                        <w:rPr>
                          <w:szCs w:val="24"/>
                          <w:lang w:val="en-US"/>
                        </w:rPr>
                      </w:pPr>
                      <w:r w:rsidRPr="00591E1C">
                        <w:rPr>
                          <w:szCs w:val="24"/>
                        </w:rPr>
                        <w:t xml:space="preserve">The committee recommends that the existing </w:t>
                      </w:r>
                      <w:proofErr w:type="spellStart"/>
                      <w:r w:rsidRPr="00591E1C">
                        <w:rPr>
                          <w:szCs w:val="24"/>
                        </w:rPr>
                        <w:t>whistleblower</w:t>
                      </w:r>
                      <w:proofErr w:type="spellEnd"/>
                      <w:r w:rsidRPr="00591E1C">
                        <w:rPr>
                          <w:szCs w:val="24"/>
                        </w:rPr>
                        <w:t xml:space="preserve"> protections for external disclosures in the </w:t>
                      </w:r>
                      <w:r w:rsidRPr="00591E1C">
                        <w:rPr>
                          <w:i/>
                          <w:szCs w:val="24"/>
                        </w:rPr>
                        <w:t>Public Interest Disclosure Act 2013</w:t>
                      </w:r>
                      <w:r w:rsidRPr="00591E1C">
                        <w:rPr>
                          <w:szCs w:val="24"/>
                        </w:rPr>
                        <w:t xml:space="preserve"> be simplified (including a more objective test) and extended to disclosures to a registered organisation, a federal Member of Parliament or their office, and be included in a Whistleblowing Protection Act, except the provisions relating to intelligence functions which should continue to apply to the public sector only.</w:t>
                      </w:r>
                    </w:p>
                  </w:txbxContent>
                </v:textbox>
                <w10:anchorlock/>
              </v:shape>
            </w:pict>
          </mc:Fallback>
        </mc:AlternateContent>
      </w:r>
    </w:p>
    <w:p w14:paraId="51A1ECFE" w14:textId="77777777" w:rsidR="009772D3" w:rsidRPr="008A29CA" w:rsidRDefault="009772D3" w:rsidP="009772D3">
      <w:pPr>
        <w:spacing w:after="160" w:line="259" w:lineRule="auto"/>
        <w:rPr>
          <w:rFonts w:ascii="Times New Roman" w:eastAsia="Calibri" w:hAnsi="Times New Roman"/>
          <w:sz w:val="24"/>
        </w:rPr>
      </w:pPr>
      <w:r w:rsidRPr="00F84C4F">
        <w:rPr>
          <w:rFonts w:ascii="Times New Roman" w:eastAsia="Calibri" w:hAnsi="Times New Roman" w:cs="Times New Roman"/>
          <w:b/>
          <w:sz w:val="24"/>
          <w:szCs w:val="24"/>
        </w:rPr>
        <w:t>Noted.</w:t>
      </w:r>
    </w:p>
    <w:p w14:paraId="4C0DBD44" w14:textId="77777777" w:rsidR="009772D3" w:rsidRPr="008A29CA" w:rsidRDefault="009772D3" w:rsidP="009772D3">
      <w:pPr>
        <w:spacing w:after="160"/>
        <w:rPr>
          <w:rFonts w:ascii="Times New Roman" w:eastAsia="Calibri" w:hAnsi="Times New Roman"/>
          <w:sz w:val="24"/>
        </w:rPr>
      </w:pPr>
      <w:r>
        <w:rPr>
          <w:rFonts w:ascii="Times New Roman" w:eastAsia="Calibri" w:hAnsi="Times New Roman"/>
          <w:sz w:val="24"/>
        </w:rPr>
        <w:t>To the extent</w:t>
      </w:r>
      <w:r w:rsidRPr="008A29CA">
        <w:rPr>
          <w:rFonts w:ascii="Times New Roman" w:eastAsia="Calibri" w:hAnsi="Times New Roman"/>
          <w:sz w:val="24"/>
        </w:rPr>
        <w:t xml:space="preserve"> the recommendation relat</w:t>
      </w:r>
      <w:r>
        <w:rPr>
          <w:rFonts w:ascii="Times New Roman" w:eastAsia="Calibri" w:hAnsi="Times New Roman"/>
          <w:sz w:val="24"/>
        </w:rPr>
        <w:t>es</w:t>
      </w:r>
      <w:r w:rsidRPr="008A29CA">
        <w:rPr>
          <w:rFonts w:ascii="Times New Roman" w:eastAsia="Calibri" w:hAnsi="Times New Roman"/>
          <w:sz w:val="24"/>
        </w:rPr>
        <w:t xml:space="preserve"> to external disclosures under the PID Act, the Committee’s supporting commentary refers to a Moss Review recommendation to ‘include a more objective test for the grounds for external disclosures under the PID Act’. </w:t>
      </w:r>
      <w:r>
        <w:rPr>
          <w:rFonts w:ascii="Times New Roman" w:eastAsia="Calibri" w:hAnsi="Times New Roman"/>
          <w:sz w:val="24"/>
        </w:rPr>
        <w:t>It is noted that t</w:t>
      </w:r>
      <w:r w:rsidRPr="008A29CA">
        <w:rPr>
          <w:rFonts w:ascii="Times New Roman" w:eastAsia="Calibri" w:hAnsi="Times New Roman"/>
          <w:sz w:val="24"/>
        </w:rPr>
        <w:t>he Moss Review does not make a recommendation to that effect, but recommend</w:t>
      </w:r>
      <w:r>
        <w:rPr>
          <w:rFonts w:ascii="Times New Roman" w:eastAsia="Calibri" w:hAnsi="Times New Roman"/>
          <w:sz w:val="24"/>
        </w:rPr>
        <w:t>s</w:t>
      </w:r>
      <w:r w:rsidRPr="008A29CA">
        <w:rPr>
          <w:rFonts w:ascii="Times New Roman" w:eastAsia="Calibri" w:hAnsi="Times New Roman"/>
          <w:sz w:val="24"/>
        </w:rPr>
        <w:t xml:space="preserve"> that ‘external and emergency disclosure provisions be considered in a future review of the PID</w:t>
      </w:r>
      <w:r>
        <w:rPr>
          <w:rFonts w:ascii="Times New Roman" w:eastAsia="Calibri" w:hAnsi="Times New Roman"/>
          <w:sz w:val="24"/>
        </w:rPr>
        <w:t> </w:t>
      </w:r>
      <w:r w:rsidRPr="008A29CA">
        <w:rPr>
          <w:rFonts w:ascii="Times New Roman" w:eastAsia="Calibri" w:hAnsi="Times New Roman"/>
          <w:sz w:val="24"/>
        </w:rPr>
        <w:t>Act, when further evidence about how they are being used is available’ (see recommendation 8 of the Moss Review).</w:t>
      </w:r>
    </w:p>
    <w:p w14:paraId="4622B03F" w14:textId="77777777" w:rsidR="009772D3" w:rsidRPr="008A29CA" w:rsidRDefault="009772D3" w:rsidP="009772D3">
      <w:pPr>
        <w:spacing w:after="160"/>
        <w:rPr>
          <w:rFonts w:ascii="Times New Roman" w:eastAsia="Calibri" w:hAnsi="Times New Roman"/>
          <w:sz w:val="24"/>
        </w:rPr>
      </w:pPr>
      <w:r w:rsidRPr="008A29CA">
        <w:rPr>
          <w:rFonts w:ascii="Times New Roman" w:eastAsia="Calibri" w:hAnsi="Times New Roman"/>
          <w:sz w:val="24"/>
        </w:rPr>
        <w:t>Insofar as it is recommended that the provision in the PID Act for external third party disclosures be extended to disclosures made to a registered organisations, a federal</w:t>
      </w:r>
      <w:r>
        <w:rPr>
          <w:rFonts w:ascii="Times New Roman" w:eastAsia="Calibri" w:hAnsi="Times New Roman"/>
          <w:sz w:val="24"/>
        </w:rPr>
        <w:t xml:space="preserve"> M</w:t>
      </w:r>
      <w:r w:rsidRPr="008A29CA">
        <w:rPr>
          <w:rFonts w:ascii="Times New Roman" w:eastAsia="Calibri" w:hAnsi="Times New Roman"/>
          <w:sz w:val="24"/>
        </w:rPr>
        <w:t xml:space="preserve">ember of Parliament or their </w:t>
      </w:r>
      <w:r>
        <w:rPr>
          <w:rFonts w:ascii="Times New Roman" w:eastAsia="Calibri" w:hAnsi="Times New Roman"/>
          <w:sz w:val="24"/>
        </w:rPr>
        <w:t>o</w:t>
      </w:r>
      <w:r w:rsidRPr="008A29CA">
        <w:rPr>
          <w:rFonts w:ascii="Times New Roman" w:eastAsia="Calibri" w:hAnsi="Times New Roman"/>
          <w:sz w:val="24"/>
        </w:rPr>
        <w:t xml:space="preserve">ffice, the PID Act permits an ‘external disclosure’ and an ‘emergency disclosure’ to be made to ‘any person other </w:t>
      </w:r>
      <w:r>
        <w:rPr>
          <w:rFonts w:ascii="Times New Roman" w:eastAsia="Calibri" w:hAnsi="Times New Roman"/>
          <w:sz w:val="24"/>
        </w:rPr>
        <w:t>than a foreign public official’.</w:t>
      </w:r>
      <w:r w:rsidRPr="008A29CA">
        <w:rPr>
          <w:rFonts w:ascii="Times New Roman" w:eastAsia="Calibri" w:hAnsi="Times New Roman"/>
          <w:sz w:val="24"/>
        </w:rPr>
        <w:t xml:space="preserve"> Accordingly, those types of disclosures can now be made to a person in a registered organisation, a federal </w:t>
      </w:r>
      <w:r>
        <w:rPr>
          <w:rFonts w:ascii="Times New Roman" w:eastAsia="Calibri" w:hAnsi="Times New Roman"/>
          <w:sz w:val="24"/>
        </w:rPr>
        <w:t>M</w:t>
      </w:r>
      <w:r w:rsidRPr="008A29CA">
        <w:rPr>
          <w:rFonts w:ascii="Times New Roman" w:eastAsia="Calibri" w:hAnsi="Times New Roman"/>
          <w:sz w:val="24"/>
        </w:rPr>
        <w:t xml:space="preserve">ember of Parliament or a person in their office. </w:t>
      </w:r>
    </w:p>
    <w:p w14:paraId="3BD032DC" w14:textId="77777777" w:rsidR="009772D3" w:rsidRPr="002A1BBA" w:rsidRDefault="009772D3" w:rsidP="009772D3">
      <w:pPr>
        <w:spacing w:after="360"/>
        <w:rPr>
          <w:rFonts w:ascii="Times New Roman" w:eastAsia="Calibri" w:hAnsi="Times New Roman" w:cs="Times New Roman"/>
          <w:sz w:val="24"/>
          <w:szCs w:val="24"/>
        </w:rPr>
      </w:pPr>
      <w:r>
        <w:rPr>
          <w:rFonts w:ascii="Times New Roman" w:eastAsia="Calibri" w:hAnsi="Times New Roman"/>
          <w:sz w:val="24"/>
        </w:rPr>
        <w:t>To the extent the recommendation applies to the private sector, the</w:t>
      </w:r>
      <w:r w:rsidRPr="008A29CA">
        <w:rPr>
          <w:rFonts w:ascii="Times New Roman" w:eastAsia="Calibri" w:hAnsi="Times New Roman"/>
          <w:sz w:val="24"/>
        </w:rPr>
        <w:t xml:space="preserve"> </w:t>
      </w:r>
      <w:r w:rsidRPr="008A29CA">
        <w:rPr>
          <w:rFonts w:ascii="Times New Roman" w:hAnsi="Times New Roman"/>
          <w:sz w:val="24"/>
        </w:rPr>
        <w:t xml:space="preserve">Whistleblower </w:t>
      </w:r>
      <w:r>
        <w:rPr>
          <w:rFonts w:ascii="Times New Roman" w:hAnsi="Times New Roman"/>
          <w:sz w:val="24"/>
        </w:rPr>
        <w:t>Act</w:t>
      </w:r>
      <w:r w:rsidRPr="008A29CA">
        <w:rPr>
          <w:rFonts w:ascii="Times New Roman" w:hAnsi="Times New Roman"/>
          <w:sz w:val="24"/>
        </w:rPr>
        <w:t xml:space="preserve"> </w:t>
      </w:r>
      <w:r>
        <w:rPr>
          <w:rFonts w:ascii="Times New Roman" w:eastAsia="Calibri" w:hAnsi="Times New Roman"/>
          <w:sz w:val="24"/>
        </w:rPr>
        <w:t xml:space="preserve">protects </w:t>
      </w:r>
      <w:r w:rsidRPr="00591E1C">
        <w:rPr>
          <w:rFonts w:ascii="Times New Roman" w:eastAsia="Calibri" w:hAnsi="Times New Roman"/>
          <w:sz w:val="24"/>
        </w:rPr>
        <w:t xml:space="preserve">public interest disclosures or emergency </w:t>
      </w:r>
      <w:r>
        <w:rPr>
          <w:rFonts w:ascii="Times New Roman" w:eastAsia="Calibri" w:hAnsi="Times New Roman"/>
          <w:sz w:val="24"/>
        </w:rPr>
        <w:t xml:space="preserve">disclosures made under the </w:t>
      </w:r>
      <w:r w:rsidRPr="00F03092">
        <w:rPr>
          <w:rFonts w:ascii="Times New Roman" w:eastAsia="Calibri" w:hAnsi="Times New Roman"/>
          <w:sz w:val="24"/>
        </w:rPr>
        <w:t>Corporations Act</w:t>
      </w:r>
      <w:r w:rsidRPr="007C5B4B">
        <w:rPr>
          <w:rFonts w:ascii="Times New Roman" w:eastAsia="Calibri" w:hAnsi="Times New Roman"/>
          <w:i/>
          <w:sz w:val="24"/>
        </w:rPr>
        <w:t xml:space="preserve"> </w:t>
      </w:r>
      <w:r w:rsidRPr="008A29CA">
        <w:rPr>
          <w:rFonts w:ascii="Times New Roman" w:eastAsia="Calibri" w:hAnsi="Times New Roman"/>
          <w:sz w:val="24"/>
        </w:rPr>
        <w:t xml:space="preserve">to </w:t>
      </w:r>
      <w:r>
        <w:rPr>
          <w:rFonts w:ascii="Times New Roman" w:eastAsia="Calibri" w:hAnsi="Times New Roman"/>
          <w:sz w:val="24"/>
        </w:rPr>
        <w:t>a Member of Parliament or journalist</w:t>
      </w:r>
      <w:r w:rsidRPr="008A29CA">
        <w:rPr>
          <w:rFonts w:ascii="Times New Roman" w:eastAsia="Calibri" w:hAnsi="Times New Roman"/>
          <w:sz w:val="24"/>
        </w:rPr>
        <w:t xml:space="preserve">. </w:t>
      </w:r>
    </w:p>
    <w:p w14:paraId="3D3BF0D2" w14:textId="77777777" w:rsidR="009772D3" w:rsidRPr="002A1BBA" w:rsidRDefault="009772D3" w:rsidP="009772D3">
      <w:pPr>
        <w:spacing w:after="160" w:line="259" w:lineRule="auto"/>
        <w:rPr>
          <w:rFonts w:ascii="Times New Roman" w:eastAsia="Calibri" w:hAnsi="Times New Roman" w:cs="Times New Roman"/>
          <w:sz w:val="24"/>
          <w:szCs w:val="24"/>
        </w:rPr>
      </w:pPr>
      <w:r w:rsidRPr="002A1BBA">
        <w:rPr>
          <w:rFonts w:ascii="Times New Roman" w:hAnsi="Times New Roman" w:cs="Times New Roman"/>
          <w:noProof/>
          <w:sz w:val="24"/>
          <w:szCs w:val="24"/>
          <w:lang w:eastAsia="en-AU"/>
        </w:rPr>
        <mc:AlternateContent>
          <mc:Choice Requires="wps">
            <w:drawing>
              <wp:inline distT="0" distB="0" distL="0" distR="0" wp14:anchorId="4D550D4C" wp14:editId="52EBF09A">
                <wp:extent cx="5731510" cy="1533525"/>
                <wp:effectExtent l="0" t="0" r="21590" b="28575"/>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33525"/>
                        </a:xfrm>
                        <a:prstGeom prst="rect">
                          <a:avLst/>
                        </a:prstGeom>
                        <a:solidFill>
                          <a:sysClr val="window" lastClr="FFFFFF">
                            <a:lumMod val="100000"/>
                            <a:lumOff val="0"/>
                          </a:sysClr>
                        </a:solidFill>
                        <a:ln w="6350">
                          <a:solidFill>
                            <a:srgbClr val="000000"/>
                          </a:solidFill>
                          <a:miter lim="800000"/>
                          <a:headEnd/>
                          <a:tailEnd/>
                        </a:ln>
                      </wps:spPr>
                      <wps:txbx>
                        <w:txbxContent>
                          <w:p w14:paraId="08A13051" w14:textId="77777777" w:rsidR="009772D3" w:rsidRPr="005143D4" w:rsidRDefault="009772D3" w:rsidP="009772D3">
                            <w:pPr>
                              <w:spacing w:after="160" w:line="259" w:lineRule="auto"/>
                              <w:rPr>
                                <w:rFonts w:ascii="Times New Roman" w:eastAsia="Calibri" w:hAnsi="Times New Roman" w:cs="Times New Roman"/>
                                <w:b/>
                                <w:sz w:val="24"/>
                                <w:szCs w:val="24"/>
                              </w:rPr>
                            </w:pPr>
                            <w:r w:rsidRPr="005143D4">
                              <w:rPr>
                                <w:rFonts w:ascii="Times New Roman" w:eastAsia="Calibri" w:hAnsi="Times New Roman" w:cs="Times New Roman"/>
                                <w:b/>
                                <w:sz w:val="24"/>
                                <w:szCs w:val="24"/>
                              </w:rPr>
                              <w:t>Recommendation 8.6</w:t>
                            </w:r>
                          </w:p>
                          <w:p w14:paraId="2AC75A3C" w14:textId="77777777" w:rsidR="009772D3" w:rsidRPr="005143D4" w:rsidRDefault="009772D3" w:rsidP="009772D3">
                            <w:pPr>
                              <w:pStyle w:val="Bullet"/>
                              <w:numPr>
                                <w:ilvl w:val="0"/>
                                <w:numId w:val="0"/>
                              </w:numPr>
                              <w:rPr>
                                <w:szCs w:val="24"/>
                                <w:lang w:val="en-US"/>
                              </w:rPr>
                            </w:pPr>
                            <w:r w:rsidRPr="005143D4">
                              <w:rPr>
                                <w:rFonts w:eastAsia="Calibri"/>
                                <w:szCs w:val="24"/>
                                <w:lang w:eastAsia="en-US"/>
                              </w:rPr>
                              <w:t xml:space="preserve">The committee recommends that if a disclosure of disclosable conduct has been made to an Australian law enforcement agency and after a reasonable time, no steps have been taken by that or any other agency (excluding where the </w:t>
                            </w:r>
                            <w:proofErr w:type="spellStart"/>
                            <w:r w:rsidRPr="005143D4">
                              <w:rPr>
                                <w:rFonts w:eastAsia="Calibri"/>
                                <w:szCs w:val="24"/>
                                <w:lang w:eastAsia="en-US"/>
                              </w:rPr>
                              <w:t>whistleblower</w:t>
                            </w:r>
                            <w:proofErr w:type="spellEnd"/>
                            <w:r w:rsidRPr="005143D4">
                              <w:rPr>
                                <w:rFonts w:eastAsia="Calibri"/>
                                <w:szCs w:val="24"/>
                                <w:lang w:eastAsia="en-US"/>
                              </w:rPr>
                              <w:t xml:space="preserve"> has elected to make an anonymous disclosure) whistleblowing protections shall apply if the same disclosure is subsequently made to the media if they have complied with the disclosure requirements of the Act.</w:t>
                            </w:r>
                          </w:p>
                        </w:txbxContent>
                      </wps:txbx>
                      <wps:bodyPr rot="0" vert="horz" wrap="square" lIns="91440" tIns="45720" rIns="91440" bIns="45720" anchor="t" anchorCtr="0" upright="1">
                        <a:noAutofit/>
                      </wps:bodyPr>
                    </wps:wsp>
                  </a:graphicData>
                </a:graphic>
              </wp:inline>
            </w:drawing>
          </mc:Choice>
          <mc:Fallback>
            <w:pict>
              <v:shape id="Text Box 19" o:spid="_x0000_s1044" type="#_x0000_t202" style="width:451.3pt;height:1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" strokeweight=".5pt">
                <v:textbox>
                  <w:txbxContent>
                    <w:p w14:paraId="08A13051" w14:textId="77777777" w:rsidR="009772D3" w:rsidRPr="005143D4" w:rsidRDefault="009772D3" w:rsidP="009772D3">
                      <w:pPr>
                        <w:spacing w:after="160" w:line="259" w:lineRule="auto"/>
                        <w:rPr>
                          <w:rFonts w:ascii="Times New Roman" w:eastAsia="Calibri" w:hAnsi="Times New Roman" w:cs="Times New Roman"/>
                          <w:b/>
                          <w:sz w:val="24"/>
                          <w:szCs w:val="24"/>
                        </w:rPr>
                      </w:pPr>
                      <w:r w:rsidRPr="005143D4">
                        <w:rPr>
                          <w:rFonts w:ascii="Times New Roman" w:eastAsia="Calibri" w:hAnsi="Times New Roman" w:cs="Times New Roman"/>
                          <w:b/>
                          <w:sz w:val="24"/>
                          <w:szCs w:val="24"/>
                        </w:rPr>
                        <w:t>Recommendation 8.6</w:t>
                      </w:r>
                    </w:p>
                    <w:p w14:paraId="2AC75A3C" w14:textId="77777777" w:rsidR="009772D3" w:rsidRPr="005143D4" w:rsidRDefault="009772D3" w:rsidP="009772D3">
                      <w:pPr>
                        <w:pStyle w:val="Bullet"/>
                        <w:numPr>
                          <w:ilvl w:val="0"/>
                          <w:numId w:val="0"/>
                        </w:numPr>
                        <w:rPr>
                          <w:szCs w:val="24"/>
                          <w:lang w:val="en-US"/>
                        </w:rPr>
                      </w:pPr>
                      <w:r w:rsidRPr="005143D4">
                        <w:rPr>
                          <w:rFonts w:eastAsia="Calibri"/>
                          <w:szCs w:val="24"/>
                          <w:lang w:eastAsia="en-US"/>
                        </w:rPr>
                        <w:t xml:space="preserve">The committee recommends that if a disclosure of disclosable conduct has been made to an Australian law enforcement agency and after a reasonable time, no steps have been taken by that or any other agency (excluding where the </w:t>
                      </w:r>
                      <w:proofErr w:type="spellStart"/>
                      <w:r w:rsidRPr="005143D4">
                        <w:rPr>
                          <w:rFonts w:eastAsia="Calibri"/>
                          <w:szCs w:val="24"/>
                          <w:lang w:eastAsia="en-US"/>
                        </w:rPr>
                        <w:t>whistleblower</w:t>
                      </w:r>
                      <w:proofErr w:type="spellEnd"/>
                      <w:r w:rsidRPr="005143D4">
                        <w:rPr>
                          <w:rFonts w:eastAsia="Calibri"/>
                          <w:szCs w:val="24"/>
                          <w:lang w:eastAsia="en-US"/>
                        </w:rPr>
                        <w:t xml:space="preserve"> has elected to make an anonymous disclosure) whistleblowing protections shall apply if the same disclosure is subsequently made to the media if they have complied with the disclosure requirements of the Act.</w:t>
                      </w:r>
                    </w:p>
                  </w:txbxContent>
                </v:textbox>
                <w10:anchorlock/>
              </v:shape>
            </w:pict>
          </mc:Fallback>
        </mc:AlternateContent>
      </w:r>
    </w:p>
    <w:p w14:paraId="3F928C65" w14:textId="77777777" w:rsidR="009772D3" w:rsidRPr="008A29CA" w:rsidRDefault="009772D3" w:rsidP="009772D3">
      <w:pPr>
        <w:rPr>
          <w:rFonts w:ascii="Times New Roman" w:hAnsi="Times New Roman"/>
          <w:sz w:val="24"/>
        </w:rPr>
      </w:pPr>
      <w:r w:rsidRPr="00F84C4F">
        <w:rPr>
          <w:rFonts w:ascii="Times New Roman" w:hAnsi="Times New Roman" w:cs="Times New Roman"/>
          <w:b/>
          <w:sz w:val="24"/>
          <w:szCs w:val="24"/>
        </w:rPr>
        <w:t>A</w:t>
      </w:r>
      <w:r>
        <w:rPr>
          <w:rFonts w:ascii="Times New Roman" w:hAnsi="Times New Roman"/>
          <w:b/>
          <w:sz w:val="24"/>
        </w:rPr>
        <w:t>gree</w:t>
      </w:r>
      <w:r w:rsidRPr="008A29CA">
        <w:rPr>
          <w:rFonts w:ascii="Times New Roman" w:hAnsi="Times New Roman"/>
          <w:b/>
          <w:sz w:val="24"/>
        </w:rPr>
        <w:t xml:space="preserve"> in part</w:t>
      </w:r>
      <w:r>
        <w:rPr>
          <w:rFonts w:ascii="Times New Roman" w:hAnsi="Times New Roman"/>
          <w:b/>
          <w:sz w:val="24"/>
        </w:rPr>
        <w:t>.</w:t>
      </w:r>
    </w:p>
    <w:p w14:paraId="7420CBF1" w14:textId="77777777" w:rsidR="009772D3" w:rsidRDefault="009772D3" w:rsidP="009772D3">
      <w:pPr>
        <w:rPr>
          <w:rFonts w:ascii="Times New Roman" w:eastAsia="Calibri" w:hAnsi="Times New Roman"/>
          <w:sz w:val="24"/>
        </w:rPr>
      </w:pPr>
      <w:r>
        <w:rPr>
          <w:rFonts w:ascii="Times New Roman" w:eastAsia="Calibri" w:hAnsi="Times New Roman"/>
          <w:sz w:val="24"/>
        </w:rPr>
        <w:t>The</w:t>
      </w:r>
      <w:r w:rsidRPr="008A29CA">
        <w:rPr>
          <w:rFonts w:ascii="Times New Roman" w:eastAsia="Calibri" w:hAnsi="Times New Roman"/>
          <w:sz w:val="24"/>
        </w:rPr>
        <w:t xml:space="preserve"> </w:t>
      </w:r>
      <w:r w:rsidRPr="008A29CA">
        <w:rPr>
          <w:rFonts w:ascii="Times New Roman" w:hAnsi="Times New Roman"/>
          <w:sz w:val="24"/>
        </w:rPr>
        <w:t xml:space="preserve">Whistleblower </w:t>
      </w:r>
      <w:r>
        <w:rPr>
          <w:rFonts w:ascii="Times New Roman" w:hAnsi="Times New Roman"/>
          <w:sz w:val="24"/>
        </w:rPr>
        <w:t>Act</w:t>
      </w:r>
      <w:r w:rsidRPr="008A29CA">
        <w:rPr>
          <w:rFonts w:ascii="Times New Roman" w:hAnsi="Times New Roman"/>
          <w:sz w:val="24"/>
        </w:rPr>
        <w:t xml:space="preserve"> </w:t>
      </w:r>
      <w:r w:rsidRPr="008A29CA">
        <w:rPr>
          <w:rFonts w:ascii="Times New Roman" w:eastAsia="Calibri" w:hAnsi="Times New Roman"/>
          <w:sz w:val="24"/>
        </w:rPr>
        <w:t>protect</w:t>
      </w:r>
      <w:r>
        <w:rPr>
          <w:rFonts w:ascii="Times New Roman" w:eastAsia="Calibri" w:hAnsi="Times New Roman"/>
          <w:sz w:val="24"/>
        </w:rPr>
        <w:t>s eligible emergency disclosures and public interest disclosures</w:t>
      </w:r>
      <w:r w:rsidRPr="008A29CA">
        <w:rPr>
          <w:rFonts w:ascii="Times New Roman" w:eastAsia="Calibri" w:hAnsi="Times New Roman"/>
          <w:sz w:val="24"/>
        </w:rPr>
        <w:t xml:space="preserve"> made under the Corporations Act to </w:t>
      </w:r>
      <w:r>
        <w:rPr>
          <w:rFonts w:ascii="Times New Roman" w:eastAsia="Calibri" w:hAnsi="Times New Roman"/>
          <w:sz w:val="24"/>
        </w:rPr>
        <w:t xml:space="preserve">a Member of Parliament or a journalist (the Taxation Act does not provide for emergency disclosures). Both types of disclosures require the </w:t>
      </w:r>
      <w:proofErr w:type="spellStart"/>
      <w:r>
        <w:rPr>
          <w:rFonts w:ascii="Times New Roman" w:eastAsia="Calibri" w:hAnsi="Times New Roman"/>
          <w:sz w:val="24"/>
        </w:rPr>
        <w:t>whistleblower</w:t>
      </w:r>
      <w:proofErr w:type="spellEnd"/>
      <w:r>
        <w:rPr>
          <w:rFonts w:ascii="Times New Roman" w:eastAsia="Calibri" w:hAnsi="Times New Roman"/>
          <w:sz w:val="24"/>
        </w:rPr>
        <w:t xml:space="preserve"> to have first made a disclosure</w:t>
      </w:r>
      <w:r w:rsidRPr="008A29CA">
        <w:rPr>
          <w:rFonts w:ascii="Times New Roman" w:eastAsia="Calibri" w:hAnsi="Times New Roman"/>
          <w:sz w:val="24"/>
        </w:rPr>
        <w:t xml:space="preserve"> to ASIC or APRA</w:t>
      </w:r>
      <w:r>
        <w:rPr>
          <w:rFonts w:ascii="Times New Roman" w:eastAsia="Calibri" w:hAnsi="Times New Roman"/>
          <w:sz w:val="24"/>
        </w:rPr>
        <w:t xml:space="preserve"> and to subsequently provide written notification that the discloser intends to make an emergency disclosure or a public interest disclosure prior to doing so.</w:t>
      </w:r>
    </w:p>
    <w:p w14:paraId="293CC0CE" w14:textId="77777777" w:rsidR="009772D3" w:rsidRPr="000A0AFF" w:rsidRDefault="009772D3" w:rsidP="009772D3">
      <w:pPr>
        <w:rPr>
          <w:rFonts w:ascii="Times New Roman" w:hAnsi="Times New Roman"/>
          <w:sz w:val="24"/>
        </w:rPr>
      </w:pPr>
      <w:r>
        <w:rPr>
          <w:rFonts w:ascii="Times New Roman" w:eastAsia="Calibri" w:hAnsi="Times New Roman"/>
          <w:sz w:val="24"/>
        </w:rPr>
        <w:t xml:space="preserve">Under an emergency disclosure, </w:t>
      </w:r>
      <w:r w:rsidRPr="008A29CA">
        <w:rPr>
          <w:rFonts w:ascii="Times New Roman" w:eastAsia="Calibri" w:hAnsi="Times New Roman"/>
          <w:sz w:val="24"/>
        </w:rPr>
        <w:t xml:space="preserve">the discloser </w:t>
      </w:r>
      <w:r>
        <w:rPr>
          <w:rFonts w:ascii="Times New Roman" w:eastAsia="Calibri" w:hAnsi="Times New Roman"/>
          <w:sz w:val="24"/>
        </w:rPr>
        <w:t xml:space="preserve">must have </w:t>
      </w:r>
      <w:r w:rsidRPr="008A29CA">
        <w:rPr>
          <w:rFonts w:ascii="Times New Roman" w:eastAsia="Calibri" w:hAnsi="Times New Roman"/>
          <w:sz w:val="24"/>
        </w:rPr>
        <w:t>reasonable</w:t>
      </w:r>
      <w:r>
        <w:rPr>
          <w:rFonts w:ascii="Times New Roman" w:eastAsia="Calibri" w:hAnsi="Times New Roman"/>
          <w:sz w:val="24"/>
        </w:rPr>
        <w:t xml:space="preserve"> grounds to believe there is a substantial and imminent danger to the health or safety of one or more persons or to the natural environment.</w:t>
      </w:r>
      <w:r w:rsidRPr="008A29CA">
        <w:rPr>
          <w:rFonts w:ascii="Times New Roman" w:eastAsia="Calibri" w:hAnsi="Times New Roman"/>
          <w:sz w:val="24"/>
        </w:rPr>
        <w:t xml:space="preserve"> </w:t>
      </w:r>
      <w:r>
        <w:rPr>
          <w:rFonts w:ascii="Times New Roman" w:eastAsia="Calibri" w:hAnsi="Times New Roman"/>
          <w:sz w:val="24"/>
        </w:rPr>
        <w:t xml:space="preserve">To avoid any uncertainty of protection for the </w:t>
      </w:r>
      <w:proofErr w:type="spellStart"/>
      <w:r>
        <w:rPr>
          <w:rFonts w:ascii="Times New Roman" w:eastAsia="Calibri" w:hAnsi="Times New Roman"/>
          <w:sz w:val="24"/>
        </w:rPr>
        <w:t>whistleblower</w:t>
      </w:r>
      <w:proofErr w:type="spellEnd"/>
      <w:r>
        <w:rPr>
          <w:rFonts w:ascii="Times New Roman" w:eastAsia="Calibri" w:hAnsi="Times New Roman"/>
          <w:sz w:val="24"/>
        </w:rPr>
        <w:t xml:space="preserve"> in emergency circumstances, however, such disclosures are not subject to a ‘reasonable period’ condition.</w:t>
      </w:r>
    </w:p>
    <w:p w14:paraId="1ABD7A07" w14:textId="77777777" w:rsidR="009772D3" w:rsidRPr="002A1BBA" w:rsidRDefault="009772D3" w:rsidP="009772D3">
      <w:pPr>
        <w:rPr>
          <w:rFonts w:ascii="Times New Roman" w:hAnsi="Times New Roman" w:cs="Times New Roman"/>
          <w:sz w:val="24"/>
          <w:szCs w:val="24"/>
        </w:rPr>
      </w:pPr>
      <w:r>
        <w:rPr>
          <w:rFonts w:ascii="Times New Roman" w:eastAsia="Calibri" w:hAnsi="Times New Roman"/>
          <w:sz w:val="24"/>
        </w:rPr>
        <w:t>However, a public interest disclosure</w:t>
      </w:r>
      <w:r>
        <w:rPr>
          <w:rFonts w:ascii="Times New Roman" w:hAnsi="Times New Roman"/>
          <w:sz w:val="24"/>
        </w:rPr>
        <w:t xml:space="preserve"> is protected if the discloser does not have reasonable grounds to believe that action is being, or has been, taken to address the matters previously disclosed to the regulator and a </w:t>
      </w:r>
      <w:r w:rsidRPr="005E3A2F">
        <w:rPr>
          <w:rFonts w:ascii="Times New Roman" w:eastAsia="Times New Roman" w:hAnsi="Times New Roman"/>
          <w:sz w:val="24"/>
          <w:lang w:eastAsia="en-AU"/>
        </w:rPr>
        <w:t>90</w:t>
      </w:r>
      <w:r>
        <w:rPr>
          <w:rFonts w:ascii="Times New Roman" w:eastAsia="Times New Roman" w:hAnsi="Times New Roman"/>
          <w:sz w:val="24"/>
          <w:lang w:eastAsia="en-AU"/>
        </w:rPr>
        <w:t>-</w:t>
      </w:r>
      <w:r w:rsidRPr="005E3A2F">
        <w:rPr>
          <w:rFonts w:ascii="Times New Roman" w:eastAsia="Times New Roman" w:hAnsi="Times New Roman"/>
          <w:sz w:val="24"/>
          <w:lang w:eastAsia="en-AU"/>
        </w:rPr>
        <w:t xml:space="preserve">day period </w:t>
      </w:r>
      <w:r>
        <w:rPr>
          <w:rFonts w:ascii="Times New Roman" w:eastAsia="Times New Roman" w:hAnsi="Times New Roman"/>
          <w:sz w:val="24"/>
          <w:lang w:eastAsia="en-AU"/>
        </w:rPr>
        <w:t xml:space="preserve">has passed since the disclosure was first made. This defined time period provides certainty for the </w:t>
      </w:r>
      <w:proofErr w:type="spellStart"/>
      <w:r>
        <w:rPr>
          <w:rFonts w:ascii="Times New Roman" w:eastAsia="Times New Roman" w:hAnsi="Times New Roman"/>
          <w:sz w:val="24"/>
          <w:lang w:eastAsia="en-AU"/>
        </w:rPr>
        <w:t>whistleblower</w:t>
      </w:r>
      <w:proofErr w:type="spellEnd"/>
      <w:r>
        <w:rPr>
          <w:rFonts w:ascii="Times New Roman" w:eastAsia="Times New Roman" w:hAnsi="Times New Roman"/>
          <w:sz w:val="24"/>
          <w:lang w:eastAsia="en-AU"/>
        </w:rPr>
        <w:t xml:space="preserve"> in contrast to an undefined ‘reasonable period’ and aligns with the </w:t>
      </w:r>
      <w:r w:rsidRPr="000A0AFF">
        <w:rPr>
          <w:rFonts w:ascii="Times New Roman" w:hAnsi="Times New Roman"/>
          <w:sz w:val="24"/>
        </w:rPr>
        <w:t>PID Act.</w:t>
      </w:r>
    </w:p>
    <w:p w14:paraId="71FF1430" w14:textId="77777777" w:rsidR="009772D3" w:rsidRPr="008A29CA" w:rsidRDefault="009772D3" w:rsidP="009772D3">
      <w:pPr>
        <w:rPr>
          <w:rFonts w:ascii="Times New Roman" w:hAnsi="Times New Roman"/>
          <w:sz w:val="24"/>
        </w:rPr>
      </w:pPr>
      <w:r w:rsidRPr="00F84C4F">
        <w:rPr>
          <w:rFonts w:ascii="Times New Roman" w:eastAsia="Calibri" w:hAnsi="Times New Roman" w:cs="Times New Roman"/>
          <w:sz w:val="24"/>
          <w:szCs w:val="24"/>
        </w:rPr>
        <w:t>The Government agrees to amend the FWRO Act to protect disclosures to the media, in appropriate circumstances, in line with the pro</w:t>
      </w:r>
      <w:r>
        <w:rPr>
          <w:rFonts w:ascii="Times New Roman" w:eastAsia="Calibri" w:hAnsi="Times New Roman"/>
          <w:sz w:val="24"/>
        </w:rPr>
        <w:t>tections in the Whistleblower Act.</w:t>
      </w:r>
    </w:p>
    <w:p w14:paraId="61B677BC" w14:textId="77777777" w:rsidR="009772D3" w:rsidRPr="002A1BBA" w:rsidRDefault="009772D3" w:rsidP="009772D3">
      <w:pPr>
        <w:spacing w:before="360" w:after="240"/>
        <w:rPr>
          <w:rFonts w:ascii="Times New Roman" w:hAnsi="Times New Roman" w:cs="Times New Roman"/>
          <w:i/>
          <w:sz w:val="24"/>
          <w:szCs w:val="24"/>
          <w:u w:val="single"/>
        </w:rPr>
      </w:pPr>
      <w:r w:rsidRPr="002A1BBA">
        <w:rPr>
          <w:rFonts w:ascii="Times New Roman" w:hAnsi="Times New Roman" w:cs="Times New Roman"/>
          <w:i/>
          <w:sz w:val="24"/>
          <w:szCs w:val="24"/>
          <w:u w:val="single"/>
        </w:rPr>
        <w:t>Recommendations relating to protection, remedies and sanctions for reprisals</w:t>
      </w:r>
    </w:p>
    <w:p w14:paraId="301C62B4" w14:textId="77777777" w:rsidR="009772D3" w:rsidRPr="002A1BBA" w:rsidRDefault="009772D3" w:rsidP="009772D3">
      <w:pPr>
        <w:rPr>
          <w:rFonts w:ascii="Times New Roman" w:hAnsi="Times New Roman" w:cs="Times New Roman"/>
          <w:sz w:val="24"/>
          <w:szCs w:val="24"/>
        </w:rPr>
      </w:pPr>
      <w:r w:rsidRPr="002A1BBA">
        <w:rPr>
          <w:rFonts w:ascii="Times New Roman" w:hAnsi="Times New Roman" w:cs="Times New Roman"/>
          <w:noProof/>
          <w:sz w:val="24"/>
          <w:szCs w:val="24"/>
          <w:lang w:eastAsia="en-AU"/>
        </w:rPr>
        <mc:AlternateContent>
          <mc:Choice Requires="wps">
            <w:drawing>
              <wp:inline distT="0" distB="0" distL="0" distR="0" wp14:anchorId="407A3589" wp14:editId="2B64B0B2">
                <wp:extent cx="5731510" cy="861060"/>
                <wp:effectExtent l="0" t="0" r="21590" b="1524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861060"/>
                        </a:xfrm>
                        <a:prstGeom prst="rect">
                          <a:avLst/>
                        </a:prstGeom>
                        <a:solidFill>
                          <a:sysClr val="window" lastClr="FFFFFF">
                            <a:lumMod val="100000"/>
                            <a:lumOff val="0"/>
                          </a:sysClr>
                        </a:solidFill>
                        <a:ln w="6350">
                          <a:solidFill>
                            <a:srgbClr val="000000"/>
                          </a:solidFill>
                          <a:miter lim="800000"/>
                          <a:headEnd/>
                          <a:tailEnd/>
                        </a:ln>
                      </wps:spPr>
                      <wps:txbx>
                        <w:txbxContent>
                          <w:p w14:paraId="17F37B0A" w14:textId="77777777" w:rsidR="009772D3" w:rsidRPr="005143D4" w:rsidRDefault="009772D3" w:rsidP="009772D3">
                            <w:pPr>
                              <w:rPr>
                                <w:rFonts w:ascii="Times New Roman" w:hAnsi="Times New Roman" w:cs="Times New Roman"/>
                                <w:b/>
                                <w:sz w:val="24"/>
                                <w:szCs w:val="24"/>
                              </w:rPr>
                            </w:pPr>
                            <w:r w:rsidRPr="005143D4">
                              <w:rPr>
                                <w:rFonts w:ascii="Times New Roman" w:hAnsi="Times New Roman" w:cs="Times New Roman"/>
                                <w:b/>
                                <w:sz w:val="24"/>
                                <w:szCs w:val="24"/>
                              </w:rPr>
                              <w:t>Recommendation 10.1</w:t>
                            </w:r>
                          </w:p>
                          <w:p w14:paraId="72C3EA6C" w14:textId="77777777" w:rsidR="009772D3" w:rsidRPr="005143D4" w:rsidRDefault="009772D3" w:rsidP="009772D3">
                            <w:pPr>
                              <w:pStyle w:val="Bullet"/>
                              <w:numPr>
                                <w:ilvl w:val="0"/>
                                <w:numId w:val="0"/>
                              </w:numPr>
                              <w:rPr>
                                <w:szCs w:val="24"/>
                                <w:lang w:val="en-US"/>
                              </w:rPr>
                            </w:pPr>
                            <w:r w:rsidRPr="005143D4">
                              <w:rPr>
                                <w:szCs w:val="24"/>
                              </w:rPr>
                              <w:t xml:space="preserve">The committee recommends that the </w:t>
                            </w:r>
                            <w:r w:rsidRPr="005143D4">
                              <w:rPr>
                                <w:i/>
                                <w:szCs w:val="24"/>
                              </w:rPr>
                              <w:t>Fair Work (Registered Organisations) Act 2009</w:t>
                            </w:r>
                            <w:r w:rsidRPr="005143D4">
                              <w:rPr>
                                <w:szCs w:val="24"/>
                              </w:rPr>
                              <w:t xml:space="preserve"> be amended to separate the grounds for civil and criminal liability.</w:t>
                            </w:r>
                          </w:p>
                        </w:txbxContent>
                      </wps:txbx>
                      <wps:bodyPr rot="0" vert="horz" wrap="square" lIns="91440" tIns="45720" rIns="91440" bIns="45720" anchor="t" anchorCtr="0" upright="1">
                        <a:noAutofit/>
                      </wps:bodyPr>
                    </wps:wsp>
                  </a:graphicData>
                </a:graphic>
              </wp:inline>
            </w:drawing>
          </mc:Choice>
          <mc:Fallback>
            <w:pict>
              <v:shape id="Text Box 20" o:spid="_x0000_s1045" type="#_x0000_t202" style="width:451.3pt;height:6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" strokeweight=".5pt">
                <v:textbox>
                  <w:txbxContent>
                    <w:p w14:paraId="17F37B0A" w14:textId="77777777" w:rsidR="009772D3" w:rsidRPr="005143D4" w:rsidRDefault="009772D3" w:rsidP="009772D3">
                      <w:pPr>
                        <w:rPr>
                          <w:rFonts w:ascii="Times New Roman" w:hAnsi="Times New Roman" w:cs="Times New Roman"/>
                          <w:b/>
                          <w:sz w:val="24"/>
                          <w:szCs w:val="24"/>
                        </w:rPr>
                      </w:pPr>
                      <w:r w:rsidRPr="005143D4">
                        <w:rPr>
                          <w:rFonts w:ascii="Times New Roman" w:hAnsi="Times New Roman" w:cs="Times New Roman"/>
                          <w:b/>
                          <w:sz w:val="24"/>
                          <w:szCs w:val="24"/>
                        </w:rPr>
                        <w:t>Recommendation 10.1</w:t>
                      </w:r>
                    </w:p>
                    <w:p w14:paraId="72C3EA6C" w14:textId="77777777" w:rsidR="009772D3" w:rsidRPr="005143D4" w:rsidRDefault="009772D3" w:rsidP="009772D3">
                      <w:pPr>
                        <w:pStyle w:val="Bullet"/>
                        <w:numPr>
                          <w:ilvl w:val="0"/>
                          <w:numId w:val="0"/>
                        </w:numPr>
                        <w:rPr>
                          <w:szCs w:val="24"/>
                          <w:lang w:val="en-US"/>
                        </w:rPr>
                      </w:pPr>
                      <w:r w:rsidRPr="005143D4">
                        <w:rPr>
                          <w:szCs w:val="24"/>
                        </w:rPr>
                        <w:t xml:space="preserve">The committee recommends that the </w:t>
                      </w:r>
                      <w:r w:rsidRPr="005143D4">
                        <w:rPr>
                          <w:i/>
                          <w:szCs w:val="24"/>
                        </w:rPr>
                        <w:t>Fair Work (Registered Organisations) Act 2009</w:t>
                      </w:r>
                      <w:r w:rsidRPr="005143D4">
                        <w:rPr>
                          <w:szCs w:val="24"/>
                        </w:rPr>
                        <w:t xml:space="preserve"> be amended to separate the grounds for civil and criminal liability.</w:t>
                      </w:r>
                    </w:p>
                  </w:txbxContent>
                </v:textbox>
                <w10:anchorlock/>
              </v:shape>
            </w:pict>
          </mc:Fallback>
        </mc:AlternateContent>
      </w:r>
    </w:p>
    <w:p w14:paraId="4C037373" w14:textId="77777777" w:rsidR="009772D3" w:rsidRPr="002A1BBA" w:rsidRDefault="009772D3" w:rsidP="009772D3">
      <w:pPr>
        <w:rPr>
          <w:rFonts w:ascii="Times New Roman" w:eastAsia="Calibri" w:hAnsi="Times New Roman"/>
          <w:b/>
          <w:sz w:val="24"/>
        </w:rPr>
      </w:pPr>
      <w:r w:rsidRPr="002A1BBA">
        <w:rPr>
          <w:rFonts w:ascii="Times New Roman" w:eastAsia="Calibri" w:hAnsi="Times New Roman"/>
          <w:b/>
          <w:sz w:val="24"/>
        </w:rPr>
        <w:t>Disagree</w:t>
      </w:r>
      <w:r w:rsidRPr="00C52B80">
        <w:rPr>
          <w:rFonts w:ascii="Times New Roman" w:eastAsia="Calibri" w:hAnsi="Times New Roman"/>
          <w:b/>
          <w:sz w:val="24"/>
        </w:rPr>
        <w:t>.</w:t>
      </w:r>
    </w:p>
    <w:p w14:paraId="3B70D75F" w14:textId="77777777" w:rsidR="009772D3" w:rsidRPr="002A1BBA" w:rsidRDefault="009772D3" w:rsidP="009772D3">
      <w:pPr>
        <w:spacing w:after="360"/>
        <w:rPr>
          <w:rFonts w:ascii="Times New Roman" w:eastAsia="Calibri" w:hAnsi="Times New Roman"/>
          <w:sz w:val="24"/>
        </w:rPr>
      </w:pPr>
      <w:r w:rsidRPr="008A29CA">
        <w:rPr>
          <w:rFonts w:ascii="Times New Roman" w:eastAsia="Calibri" w:hAnsi="Times New Roman"/>
          <w:sz w:val="24"/>
        </w:rPr>
        <w:t>Under the FWRO Act</w:t>
      </w:r>
      <w:r>
        <w:rPr>
          <w:rFonts w:ascii="Times New Roman" w:eastAsia="Calibri" w:hAnsi="Times New Roman"/>
          <w:sz w:val="24"/>
        </w:rPr>
        <w:t>,</w:t>
      </w:r>
      <w:r w:rsidRPr="008A29CA">
        <w:rPr>
          <w:rFonts w:ascii="Times New Roman" w:eastAsia="Calibri" w:hAnsi="Times New Roman"/>
          <w:sz w:val="24"/>
        </w:rPr>
        <w:t xml:space="preserve"> civil remedies, civil penalties and criminal liability rely on the same definition of ‘taking a reprisal’ (s</w:t>
      </w:r>
      <w:r>
        <w:rPr>
          <w:rFonts w:ascii="Times New Roman" w:eastAsia="Calibri" w:hAnsi="Times New Roman"/>
          <w:sz w:val="24"/>
        </w:rPr>
        <w:t xml:space="preserve">ection </w:t>
      </w:r>
      <w:r w:rsidRPr="008A29CA">
        <w:rPr>
          <w:rFonts w:ascii="Times New Roman" w:eastAsia="Calibri" w:hAnsi="Times New Roman"/>
          <w:sz w:val="24"/>
        </w:rPr>
        <w:t xml:space="preserve">337BA). This definition requires a connection between the behaviour constituting the reprisal and a belief </w:t>
      </w:r>
      <w:r>
        <w:rPr>
          <w:rFonts w:ascii="Times New Roman" w:eastAsia="Calibri" w:hAnsi="Times New Roman"/>
          <w:sz w:val="24"/>
        </w:rPr>
        <w:t xml:space="preserve">or suspicion </w:t>
      </w:r>
      <w:r w:rsidRPr="008A29CA">
        <w:rPr>
          <w:rFonts w:ascii="Times New Roman" w:eastAsia="Calibri" w:hAnsi="Times New Roman"/>
          <w:sz w:val="24"/>
        </w:rPr>
        <w:t>that a person has</w:t>
      </w:r>
      <w:r>
        <w:rPr>
          <w:rFonts w:ascii="Times New Roman" w:eastAsia="Calibri" w:hAnsi="Times New Roman"/>
          <w:sz w:val="24"/>
        </w:rPr>
        <w:t xml:space="preserve"> made</w:t>
      </w:r>
      <w:r w:rsidRPr="008A29CA">
        <w:rPr>
          <w:rFonts w:ascii="Times New Roman" w:eastAsia="Calibri" w:hAnsi="Times New Roman"/>
          <w:sz w:val="24"/>
        </w:rPr>
        <w:t>, may have</w:t>
      </w:r>
      <w:r>
        <w:rPr>
          <w:rFonts w:ascii="Times New Roman" w:eastAsia="Calibri" w:hAnsi="Times New Roman"/>
          <w:sz w:val="24"/>
        </w:rPr>
        <w:t xml:space="preserve"> made</w:t>
      </w:r>
      <w:r w:rsidRPr="008A29CA">
        <w:rPr>
          <w:rFonts w:ascii="Times New Roman" w:eastAsia="Calibri" w:hAnsi="Times New Roman"/>
          <w:sz w:val="24"/>
        </w:rPr>
        <w:t xml:space="preserve">, </w:t>
      </w:r>
      <w:r>
        <w:rPr>
          <w:rFonts w:ascii="Times New Roman" w:eastAsia="Calibri" w:hAnsi="Times New Roman"/>
          <w:sz w:val="24"/>
        </w:rPr>
        <w:t xml:space="preserve">or </w:t>
      </w:r>
      <w:r w:rsidRPr="008A29CA">
        <w:rPr>
          <w:rFonts w:ascii="Times New Roman" w:eastAsia="Calibri" w:hAnsi="Times New Roman"/>
          <w:sz w:val="24"/>
        </w:rPr>
        <w:t>could or proposes to make a protected disclosure. The Government supports the need for such a connection in order for any remedy to be available and does not support separate grounds for civil and criminal liability.</w:t>
      </w:r>
      <w:r>
        <w:rPr>
          <w:rFonts w:ascii="Times New Roman" w:eastAsia="Calibri" w:hAnsi="Times New Roman"/>
          <w:sz w:val="24"/>
        </w:rPr>
        <w:t xml:space="preserve"> Respondents should be able to argue that they took action for reasons unrelated to a </w:t>
      </w:r>
      <w:proofErr w:type="spellStart"/>
      <w:r>
        <w:rPr>
          <w:rFonts w:ascii="Times New Roman" w:eastAsia="Calibri" w:hAnsi="Times New Roman"/>
          <w:sz w:val="24"/>
        </w:rPr>
        <w:t>whistleblower’s</w:t>
      </w:r>
      <w:proofErr w:type="spellEnd"/>
      <w:r>
        <w:rPr>
          <w:rFonts w:ascii="Times New Roman" w:eastAsia="Calibri" w:hAnsi="Times New Roman"/>
          <w:sz w:val="24"/>
        </w:rPr>
        <w:t xml:space="preserve"> disclosure.  </w:t>
      </w:r>
    </w:p>
    <w:p w14:paraId="7303341F" w14:textId="77777777" w:rsidR="009772D3" w:rsidRPr="002A1BBA" w:rsidRDefault="009772D3" w:rsidP="009772D3">
      <w:pPr>
        <w:rPr>
          <w:rFonts w:ascii="Times New Roman" w:hAnsi="Times New Roman" w:cs="Times New Roman"/>
          <w:sz w:val="24"/>
          <w:szCs w:val="24"/>
        </w:rPr>
      </w:pPr>
      <w:r w:rsidRPr="002A1BBA">
        <w:rPr>
          <w:rFonts w:ascii="Times New Roman" w:hAnsi="Times New Roman" w:cs="Times New Roman"/>
          <w:noProof/>
          <w:sz w:val="24"/>
          <w:szCs w:val="24"/>
          <w:lang w:eastAsia="en-AU"/>
        </w:rPr>
        <mc:AlternateContent>
          <mc:Choice Requires="wps">
            <w:drawing>
              <wp:inline distT="0" distB="0" distL="0" distR="0" wp14:anchorId="50DB7408" wp14:editId="0DFF28CE">
                <wp:extent cx="5731510" cy="2583180"/>
                <wp:effectExtent l="0" t="0" r="21590" b="2667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583180"/>
                        </a:xfrm>
                        <a:prstGeom prst="rect">
                          <a:avLst/>
                        </a:prstGeom>
                        <a:solidFill>
                          <a:sysClr val="window" lastClr="FFFFFF">
                            <a:lumMod val="100000"/>
                            <a:lumOff val="0"/>
                          </a:sysClr>
                        </a:solidFill>
                        <a:ln w="6350">
                          <a:solidFill>
                            <a:srgbClr val="000000"/>
                          </a:solidFill>
                          <a:miter lim="800000"/>
                          <a:headEnd/>
                          <a:tailEnd/>
                        </a:ln>
                      </wps:spPr>
                      <wps:txbx>
                        <w:txbxContent>
                          <w:p w14:paraId="1EFBAACD" w14:textId="77777777" w:rsidR="009772D3" w:rsidRPr="005143D4" w:rsidRDefault="009772D3" w:rsidP="009772D3">
                            <w:pPr>
                              <w:pStyle w:val="Bullet"/>
                              <w:numPr>
                                <w:ilvl w:val="0"/>
                                <w:numId w:val="0"/>
                              </w:numPr>
                              <w:ind w:left="567" w:hanging="567"/>
                              <w:rPr>
                                <w:b/>
                                <w:szCs w:val="24"/>
                              </w:rPr>
                            </w:pPr>
                            <w:r w:rsidRPr="005143D4">
                              <w:rPr>
                                <w:b/>
                                <w:szCs w:val="24"/>
                              </w:rPr>
                              <w:t>Recommendation 10.2</w:t>
                            </w:r>
                          </w:p>
                          <w:p w14:paraId="37D42C87" w14:textId="77777777" w:rsidR="009772D3" w:rsidRPr="005143D4" w:rsidRDefault="009772D3" w:rsidP="009772D3">
                            <w:pPr>
                              <w:pStyle w:val="Bullet"/>
                              <w:numPr>
                                <w:ilvl w:val="0"/>
                                <w:numId w:val="0"/>
                              </w:numPr>
                              <w:rPr>
                                <w:szCs w:val="24"/>
                              </w:rPr>
                            </w:pPr>
                            <w:r w:rsidRPr="005143D4">
                              <w:rPr>
                                <w:szCs w:val="24"/>
                              </w:rPr>
                              <w:t xml:space="preserve">The committee recommends that a Whistleblowing Protection Act reflect </w:t>
                            </w:r>
                            <w:proofErr w:type="spellStart"/>
                            <w:r w:rsidRPr="005143D4">
                              <w:rPr>
                                <w:szCs w:val="24"/>
                              </w:rPr>
                              <w:t>whistleblower</w:t>
                            </w:r>
                            <w:proofErr w:type="spellEnd"/>
                            <w:r w:rsidRPr="005143D4">
                              <w:rPr>
                                <w:szCs w:val="24"/>
                              </w:rPr>
                              <w:t xml:space="preserve"> protections, remedies and sanctions for reprisals in the </w:t>
                            </w:r>
                            <w:r w:rsidRPr="005143D4">
                              <w:rPr>
                                <w:i/>
                                <w:szCs w:val="24"/>
                              </w:rPr>
                              <w:t>Fair Work (Registered Organisations) Act 2009</w:t>
                            </w:r>
                            <w:r w:rsidRPr="005143D4">
                              <w:rPr>
                                <w:szCs w:val="24"/>
                              </w:rPr>
                              <w:t>, including:</w:t>
                            </w:r>
                          </w:p>
                          <w:p w14:paraId="61BCF768" w14:textId="77777777" w:rsidR="009772D3" w:rsidRPr="005143D4" w:rsidRDefault="009772D3" w:rsidP="009772D3">
                            <w:pPr>
                              <w:pStyle w:val="Bullet"/>
                              <w:numPr>
                                <w:ilvl w:val="0"/>
                                <w:numId w:val="3"/>
                              </w:numPr>
                              <w:ind w:hanging="720"/>
                              <w:rPr>
                                <w:iCs/>
                                <w:szCs w:val="24"/>
                              </w:rPr>
                            </w:pPr>
                            <w:r w:rsidRPr="005143D4">
                              <w:rPr>
                                <w:iCs/>
                                <w:szCs w:val="24"/>
                              </w:rPr>
                              <w:t>protection from harassment, harm including psychological harm and damage to property or reputation;</w:t>
                            </w:r>
                          </w:p>
                          <w:p w14:paraId="296C2BBF" w14:textId="77777777" w:rsidR="009772D3" w:rsidRPr="005143D4" w:rsidRDefault="009772D3" w:rsidP="009772D3">
                            <w:pPr>
                              <w:pStyle w:val="Bullet"/>
                              <w:numPr>
                                <w:ilvl w:val="0"/>
                                <w:numId w:val="3"/>
                              </w:numPr>
                              <w:ind w:hanging="720"/>
                              <w:rPr>
                                <w:iCs/>
                                <w:szCs w:val="24"/>
                              </w:rPr>
                            </w:pPr>
                            <w:r w:rsidRPr="005143D4">
                              <w:rPr>
                                <w:iCs/>
                                <w:szCs w:val="24"/>
                              </w:rPr>
                              <w:t>remedies for exemplary damages;</w:t>
                            </w:r>
                          </w:p>
                          <w:p w14:paraId="35D7057F" w14:textId="77777777" w:rsidR="009772D3" w:rsidRPr="005143D4" w:rsidRDefault="009772D3" w:rsidP="009772D3">
                            <w:pPr>
                              <w:pStyle w:val="Bullet"/>
                              <w:numPr>
                                <w:ilvl w:val="0"/>
                                <w:numId w:val="3"/>
                              </w:numPr>
                              <w:ind w:hanging="720"/>
                              <w:rPr>
                                <w:iCs/>
                                <w:szCs w:val="24"/>
                              </w:rPr>
                            </w:pPr>
                            <w:r w:rsidRPr="005143D4">
                              <w:rPr>
                                <w:iCs/>
                                <w:szCs w:val="24"/>
                              </w:rPr>
                              <w:t>sanctions including civil penalties; and</w:t>
                            </w:r>
                          </w:p>
                          <w:p w14:paraId="14FA9B14" w14:textId="77777777" w:rsidR="009772D3" w:rsidRPr="00DE3953" w:rsidRDefault="009772D3" w:rsidP="009772D3">
                            <w:pPr>
                              <w:pStyle w:val="Bullet"/>
                              <w:numPr>
                                <w:ilvl w:val="0"/>
                                <w:numId w:val="3"/>
                              </w:numPr>
                              <w:ind w:hanging="720"/>
                              <w:rPr>
                                <w:iCs/>
                                <w:szCs w:val="24"/>
                              </w:rPr>
                            </w:pPr>
                            <w:r w:rsidRPr="00032480">
                              <w:rPr>
                                <w:iCs/>
                                <w:szCs w:val="24"/>
                              </w:rPr>
                              <w:t>separating the grounds for criminal and civil liability.</w:t>
                            </w:r>
                          </w:p>
                        </w:txbxContent>
                      </wps:txbx>
                      <wps:bodyPr rot="0" vert="horz" wrap="square" lIns="91440" tIns="45720" rIns="91440" bIns="45720" anchor="t" anchorCtr="0" upright="1">
                        <a:noAutofit/>
                      </wps:bodyPr>
                    </wps:wsp>
                  </a:graphicData>
                </a:graphic>
              </wp:inline>
            </w:drawing>
          </mc:Choice>
          <mc:Fallback>
            <w:pict>
              <v:shape id="Text Box 21" o:spid="_x0000_s1046" type="#_x0000_t202" style="width:451.3pt;height:20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" strokeweight=".5pt">
                <v:textbox>
                  <w:txbxContent>
                    <w:p w14:paraId="1EFBAACD" w14:textId="77777777" w:rsidR="009772D3" w:rsidRPr="005143D4" w:rsidRDefault="009772D3" w:rsidP="009772D3">
                      <w:pPr>
                        <w:pStyle w:val="Bullet"/>
                        <w:numPr>
                          <w:ilvl w:val="0"/>
                          <w:numId w:val="0"/>
                        </w:numPr>
                        <w:ind w:left="567" w:hanging="567"/>
                        <w:rPr>
                          <w:b/>
                          <w:szCs w:val="24"/>
                        </w:rPr>
                      </w:pPr>
                      <w:r w:rsidRPr="005143D4">
                        <w:rPr>
                          <w:b/>
                          <w:szCs w:val="24"/>
                        </w:rPr>
                        <w:t>Recommendation 10.2</w:t>
                      </w:r>
                    </w:p>
                    <w:p w14:paraId="37D42C87" w14:textId="77777777" w:rsidR="009772D3" w:rsidRPr="005143D4" w:rsidRDefault="009772D3" w:rsidP="009772D3">
                      <w:pPr>
                        <w:pStyle w:val="Bullet"/>
                        <w:numPr>
                          <w:ilvl w:val="0"/>
                          <w:numId w:val="0"/>
                        </w:numPr>
                        <w:rPr>
                          <w:szCs w:val="24"/>
                        </w:rPr>
                      </w:pPr>
                      <w:r w:rsidRPr="005143D4">
                        <w:rPr>
                          <w:szCs w:val="24"/>
                        </w:rPr>
                        <w:t xml:space="preserve">The committee recommends that a Whistleblowing Protection Act reflect </w:t>
                      </w:r>
                      <w:proofErr w:type="spellStart"/>
                      <w:r w:rsidRPr="005143D4">
                        <w:rPr>
                          <w:szCs w:val="24"/>
                        </w:rPr>
                        <w:t>whistleblower</w:t>
                      </w:r>
                      <w:proofErr w:type="spellEnd"/>
                      <w:r w:rsidRPr="005143D4">
                        <w:rPr>
                          <w:szCs w:val="24"/>
                        </w:rPr>
                        <w:t xml:space="preserve"> protections, remedies and sanctions for reprisals in the </w:t>
                      </w:r>
                      <w:r w:rsidRPr="005143D4">
                        <w:rPr>
                          <w:i/>
                          <w:szCs w:val="24"/>
                        </w:rPr>
                        <w:t>Fair Work (Registered Organisations) Act 2009</w:t>
                      </w:r>
                      <w:r w:rsidRPr="005143D4">
                        <w:rPr>
                          <w:szCs w:val="24"/>
                        </w:rPr>
                        <w:t>, including:</w:t>
                      </w:r>
                    </w:p>
                    <w:p w14:paraId="61BCF768" w14:textId="77777777" w:rsidR="009772D3" w:rsidRPr="005143D4" w:rsidRDefault="009772D3" w:rsidP="009772D3">
                      <w:pPr>
                        <w:pStyle w:val="Bullet"/>
                        <w:numPr>
                          <w:ilvl w:val="0"/>
                          <w:numId w:val="3"/>
                        </w:numPr>
                        <w:ind w:hanging="720"/>
                        <w:rPr>
                          <w:iCs/>
                          <w:szCs w:val="24"/>
                        </w:rPr>
                      </w:pPr>
                      <w:r w:rsidRPr="005143D4">
                        <w:rPr>
                          <w:iCs/>
                          <w:szCs w:val="24"/>
                        </w:rPr>
                        <w:t>protection from harassment, harm including psychological harm and damage to property or reputation;</w:t>
                      </w:r>
                    </w:p>
                    <w:p w14:paraId="296C2BBF" w14:textId="77777777" w:rsidR="009772D3" w:rsidRPr="005143D4" w:rsidRDefault="009772D3" w:rsidP="009772D3">
                      <w:pPr>
                        <w:pStyle w:val="Bullet"/>
                        <w:numPr>
                          <w:ilvl w:val="0"/>
                          <w:numId w:val="3"/>
                        </w:numPr>
                        <w:ind w:hanging="720"/>
                        <w:rPr>
                          <w:iCs/>
                          <w:szCs w:val="24"/>
                        </w:rPr>
                      </w:pPr>
                      <w:r w:rsidRPr="005143D4">
                        <w:rPr>
                          <w:iCs/>
                          <w:szCs w:val="24"/>
                        </w:rPr>
                        <w:t>remedies for exemplary damages;</w:t>
                      </w:r>
                    </w:p>
                    <w:p w14:paraId="35D7057F" w14:textId="77777777" w:rsidR="009772D3" w:rsidRPr="005143D4" w:rsidRDefault="009772D3" w:rsidP="009772D3">
                      <w:pPr>
                        <w:pStyle w:val="Bullet"/>
                        <w:numPr>
                          <w:ilvl w:val="0"/>
                          <w:numId w:val="3"/>
                        </w:numPr>
                        <w:ind w:hanging="720"/>
                        <w:rPr>
                          <w:iCs/>
                          <w:szCs w:val="24"/>
                        </w:rPr>
                      </w:pPr>
                      <w:r w:rsidRPr="005143D4">
                        <w:rPr>
                          <w:iCs/>
                          <w:szCs w:val="24"/>
                        </w:rPr>
                        <w:t>sanctions including civil penalties; and</w:t>
                      </w:r>
                    </w:p>
                    <w:p w14:paraId="14FA9B14" w14:textId="77777777" w:rsidR="009772D3" w:rsidRPr="00DE3953" w:rsidRDefault="009772D3" w:rsidP="009772D3">
                      <w:pPr>
                        <w:pStyle w:val="Bullet"/>
                        <w:numPr>
                          <w:ilvl w:val="0"/>
                          <w:numId w:val="3"/>
                        </w:numPr>
                        <w:ind w:hanging="720"/>
                        <w:rPr>
                          <w:iCs/>
                          <w:szCs w:val="24"/>
                        </w:rPr>
                      </w:pPr>
                      <w:proofErr w:type="gramStart"/>
                      <w:r w:rsidRPr="00032480">
                        <w:rPr>
                          <w:iCs/>
                          <w:szCs w:val="24"/>
                        </w:rPr>
                        <w:t>separating</w:t>
                      </w:r>
                      <w:proofErr w:type="gramEnd"/>
                      <w:r w:rsidRPr="00032480">
                        <w:rPr>
                          <w:iCs/>
                          <w:szCs w:val="24"/>
                        </w:rPr>
                        <w:t xml:space="preserve"> the grounds for criminal and civil liability.</w:t>
                      </w:r>
                    </w:p>
                  </w:txbxContent>
                </v:textbox>
                <w10:anchorlock/>
              </v:shape>
            </w:pict>
          </mc:Fallback>
        </mc:AlternateContent>
      </w:r>
    </w:p>
    <w:p w14:paraId="5CF37695" w14:textId="77777777" w:rsidR="009772D3" w:rsidRPr="008A29CA" w:rsidRDefault="009772D3" w:rsidP="009772D3">
      <w:pPr>
        <w:rPr>
          <w:rFonts w:ascii="Times New Roman" w:hAnsi="Times New Roman"/>
          <w:sz w:val="24"/>
        </w:rPr>
      </w:pPr>
      <w:r w:rsidRPr="00F84C4F">
        <w:rPr>
          <w:rFonts w:ascii="Times New Roman" w:hAnsi="Times New Roman" w:cs="Times New Roman"/>
          <w:b/>
          <w:sz w:val="24"/>
          <w:szCs w:val="24"/>
        </w:rPr>
        <w:t>A</w:t>
      </w:r>
      <w:r>
        <w:rPr>
          <w:rFonts w:ascii="Times New Roman" w:hAnsi="Times New Roman"/>
          <w:b/>
          <w:sz w:val="24"/>
        </w:rPr>
        <w:t>gree</w:t>
      </w:r>
      <w:r w:rsidRPr="008A29CA">
        <w:rPr>
          <w:rFonts w:ascii="Times New Roman" w:hAnsi="Times New Roman"/>
          <w:b/>
          <w:sz w:val="24"/>
        </w:rPr>
        <w:t xml:space="preserve"> in part.</w:t>
      </w:r>
      <w:r w:rsidRPr="008A29CA">
        <w:rPr>
          <w:rFonts w:ascii="Times New Roman" w:hAnsi="Times New Roman"/>
          <w:sz w:val="24"/>
        </w:rPr>
        <w:t xml:space="preserve"> </w:t>
      </w:r>
    </w:p>
    <w:p w14:paraId="03190C92" w14:textId="77777777" w:rsidR="009772D3" w:rsidRPr="008A29CA" w:rsidRDefault="009772D3" w:rsidP="009772D3">
      <w:pPr>
        <w:rPr>
          <w:rFonts w:ascii="Times New Roman" w:hAnsi="Times New Roman"/>
          <w:sz w:val="24"/>
        </w:rPr>
      </w:pPr>
      <w:r w:rsidRPr="008A29CA">
        <w:rPr>
          <w:rFonts w:ascii="Times New Roman" w:eastAsia="Calibri" w:hAnsi="Times New Roman"/>
          <w:sz w:val="24"/>
        </w:rPr>
        <w:t xml:space="preserve">The </w:t>
      </w:r>
      <w:r w:rsidRPr="008A29CA">
        <w:rPr>
          <w:rFonts w:ascii="Times New Roman" w:hAnsi="Times New Roman"/>
          <w:sz w:val="24"/>
        </w:rPr>
        <w:t xml:space="preserve">Whistleblower </w:t>
      </w:r>
      <w:r>
        <w:rPr>
          <w:rFonts w:ascii="Times New Roman" w:hAnsi="Times New Roman"/>
          <w:sz w:val="24"/>
        </w:rPr>
        <w:t>Act</w:t>
      </w:r>
      <w:r w:rsidRPr="008A29CA">
        <w:rPr>
          <w:rFonts w:ascii="Times New Roman" w:hAnsi="Times New Roman"/>
          <w:sz w:val="24"/>
        </w:rPr>
        <w:t xml:space="preserve"> strengthen</w:t>
      </w:r>
      <w:r>
        <w:rPr>
          <w:rFonts w:ascii="Times New Roman" w:hAnsi="Times New Roman"/>
          <w:sz w:val="24"/>
        </w:rPr>
        <w:t>s</w:t>
      </w:r>
      <w:r w:rsidRPr="008A29CA">
        <w:rPr>
          <w:rFonts w:ascii="Times New Roman" w:hAnsi="Times New Roman"/>
          <w:sz w:val="24"/>
        </w:rPr>
        <w:t xml:space="preserve"> protections for </w:t>
      </w:r>
      <w:proofErr w:type="spellStart"/>
      <w:r w:rsidRPr="008A29CA">
        <w:rPr>
          <w:rFonts w:ascii="Times New Roman" w:hAnsi="Times New Roman"/>
          <w:sz w:val="24"/>
        </w:rPr>
        <w:t>whistleblowers</w:t>
      </w:r>
      <w:proofErr w:type="spellEnd"/>
      <w:r w:rsidRPr="008A29CA">
        <w:rPr>
          <w:rFonts w:ascii="Times New Roman" w:hAnsi="Times New Roman"/>
          <w:sz w:val="24"/>
        </w:rPr>
        <w:t xml:space="preserve"> </w:t>
      </w:r>
      <w:r>
        <w:rPr>
          <w:rFonts w:ascii="Times New Roman" w:hAnsi="Times New Roman"/>
          <w:sz w:val="24"/>
        </w:rPr>
        <w:t>against</w:t>
      </w:r>
      <w:r w:rsidRPr="008A29CA">
        <w:rPr>
          <w:rFonts w:ascii="Times New Roman" w:hAnsi="Times New Roman"/>
          <w:sz w:val="24"/>
        </w:rPr>
        <w:t xml:space="preserve"> reprisals. These protections include:</w:t>
      </w:r>
    </w:p>
    <w:p w14:paraId="7303F9BA" w14:textId="77777777" w:rsidR="009772D3" w:rsidRPr="008A29CA" w:rsidRDefault="009772D3" w:rsidP="009772D3">
      <w:pPr>
        <w:pStyle w:val="Bullet"/>
        <w:numPr>
          <w:ilvl w:val="0"/>
          <w:numId w:val="5"/>
        </w:numPr>
        <w:spacing w:after="0" w:line="276" w:lineRule="auto"/>
      </w:pPr>
      <w:r w:rsidRPr="008A29CA">
        <w:t xml:space="preserve">protection from harassment, harm </w:t>
      </w:r>
      <w:r>
        <w:t>(</w:t>
      </w:r>
      <w:r w:rsidRPr="008A29CA">
        <w:t>including psychological harm</w:t>
      </w:r>
      <w:r>
        <w:t>)</w:t>
      </w:r>
      <w:r w:rsidRPr="008A29CA">
        <w:t xml:space="preserve"> and damage to property, reputation or a person’s business or financial position; </w:t>
      </w:r>
    </w:p>
    <w:p w14:paraId="7A9059B8" w14:textId="77777777" w:rsidR="009772D3" w:rsidRPr="008A29CA" w:rsidRDefault="009772D3" w:rsidP="009772D3">
      <w:pPr>
        <w:pStyle w:val="Bullet"/>
        <w:numPr>
          <w:ilvl w:val="0"/>
          <w:numId w:val="5"/>
        </w:numPr>
        <w:spacing w:after="0" w:line="276" w:lineRule="auto"/>
      </w:pPr>
      <w:r w:rsidRPr="008A29CA">
        <w:t>remedies including damages, injunctions, order for an apology or reinstatement, exemplary damages or any order the court thinks appropriate;</w:t>
      </w:r>
    </w:p>
    <w:p w14:paraId="0ECED013" w14:textId="77777777" w:rsidR="009772D3" w:rsidRPr="008A29CA" w:rsidRDefault="009772D3" w:rsidP="009772D3">
      <w:pPr>
        <w:pStyle w:val="Bullet"/>
        <w:numPr>
          <w:ilvl w:val="0"/>
          <w:numId w:val="5"/>
        </w:numPr>
        <w:spacing w:after="0" w:line="276" w:lineRule="auto"/>
      </w:pPr>
      <w:r w:rsidRPr="008A29CA">
        <w:t>sanctions including civil penalties; and</w:t>
      </w:r>
    </w:p>
    <w:p w14:paraId="2F110F7E" w14:textId="77777777" w:rsidR="009772D3" w:rsidRPr="00C52B80" w:rsidRDefault="009772D3" w:rsidP="009772D3">
      <w:pPr>
        <w:pStyle w:val="Bullet"/>
        <w:numPr>
          <w:ilvl w:val="0"/>
          <w:numId w:val="5"/>
        </w:numPr>
        <w:spacing w:after="360" w:line="276" w:lineRule="auto"/>
        <w:rPr>
          <w:szCs w:val="24"/>
        </w:rPr>
      </w:pPr>
      <w:r w:rsidRPr="008A29CA">
        <w:t xml:space="preserve">criminal and civil liability for reprisals as well as provision for a </w:t>
      </w:r>
      <w:proofErr w:type="spellStart"/>
      <w:r w:rsidRPr="008A29CA">
        <w:t>whistleblower</w:t>
      </w:r>
      <w:proofErr w:type="spellEnd"/>
      <w:r w:rsidRPr="008A29CA">
        <w:t xml:space="preserve"> to claim compensation for a reprisal irrespective of whether a criminal or civil action has been commenced.</w:t>
      </w:r>
    </w:p>
    <w:p w14:paraId="3C8C1D28" w14:textId="77777777" w:rsidR="009772D3" w:rsidRPr="002A1BBA" w:rsidRDefault="009772D3" w:rsidP="009772D3">
      <w:pPr>
        <w:rPr>
          <w:rFonts w:ascii="Times New Roman" w:hAnsi="Times New Roman" w:cs="Times New Roman"/>
          <w:sz w:val="24"/>
          <w:szCs w:val="24"/>
        </w:rPr>
      </w:pPr>
      <w:r w:rsidRPr="002A1BBA">
        <w:rPr>
          <w:rFonts w:ascii="Times New Roman" w:hAnsi="Times New Roman" w:cs="Times New Roman"/>
          <w:noProof/>
          <w:sz w:val="24"/>
          <w:szCs w:val="24"/>
          <w:lang w:eastAsia="en-AU"/>
        </w:rPr>
        <mc:AlternateContent>
          <mc:Choice Requires="wps">
            <w:drawing>
              <wp:inline distT="0" distB="0" distL="0" distR="0" wp14:anchorId="10CD2EC5" wp14:editId="2A87FD6E">
                <wp:extent cx="5731510" cy="1257300"/>
                <wp:effectExtent l="0" t="0" r="21590" b="1905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257300"/>
                        </a:xfrm>
                        <a:prstGeom prst="rect">
                          <a:avLst/>
                        </a:prstGeom>
                        <a:solidFill>
                          <a:sysClr val="window" lastClr="FFFFFF">
                            <a:lumMod val="100000"/>
                            <a:lumOff val="0"/>
                          </a:sysClr>
                        </a:solidFill>
                        <a:ln w="6350">
                          <a:solidFill>
                            <a:srgbClr val="000000"/>
                          </a:solidFill>
                          <a:miter lim="800000"/>
                          <a:headEnd/>
                          <a:tailEnd/>
                        </a:ln>
                      </wps:spPr>
                      <wps:txbx>
                        <w:txbxContent>
                          <w:p w14:paraId="6595B20A" w14:textId="77777777" w:rsidR="009772D3" w:rsidRPr="005143D4" w:rsidRDefault="009772D3" w:rsidP="009772D3">
                            <w:pPr>
                              <w:rPr>
                                <w:rFonts w:ascii="Times New Roman" w:hAnsi="Times New Roman" w:cs="Times New Roman"/>
                                <w:b/>
                                <w:sz w:val="24"/>
                                <w:szCs w:val="24"/>
                              </w:rPr>
                            </w:pPr>
                            <w:r w:rsidRPr="005143D4">
                              <w:rPr>
                                <w:rFonts w:ascii="Times New Roman" w:hAnsi="Times New Roman" w:cs="Times New Roman"/>
                                <w:b/>
                                <w:sz w:val="24"/>
                                <w:szCs w:val="24"/>
                              </w:rPr>
                              <w:t>Recommendation 10.3</w:t>
                            </w:r>
                          </w:p>
                          <w:p w14:paraId="3ADC19CD" w14:textId="77777777" w:rsidR="009772D3" w:rsidRPr="005143D4" w:rsidRDefault="009772D3" w:rsidP="009772D3">
                            <w:pPr>
                              <w:pStyle w:val="Bullet"/>
                              <w:numPr>
                                <w:ilvl w:val="0"/>
                                <w:numId w:val="0"/>
                              </w:numPr>
                              <w:rPr>
                                <w:szCs w:val="24"/>
                                <w:lang w:val="en-US"/>
                              </w:rPr>
                            </w:pPr>
                            <w:r w:rsidRPr="005143D4">
                              <w:rPr>
                                <w:szCs w:val="24"/>
                              </w:rPr>
                              <w:t xml:space="preserve">The committee recommends that current provisions in section 14 of the </w:t>
                            </w:r>
                            <w:r w:rsidRPr="005143D4">
                              <w:rPr>
                                <w:i/>
                                <w:szCs w:val="24"/>
                              </w:rPr>
                              <w:t>Public Interest Disclosure Act 2013</w:t>
                            </w:r>
                            <w:r w:rsidRPr="005143D4">
                              <w:rPr>
                                <w:szCs w:val="24"/>
                              </w:rPr>
                              <w:t>, which clarify the options for courts/tribunals in apportioning liability for compensation between individuals and organisations, extend to apply to the private sector.</w:t>
                            </w:r>
                          </w:p>
                        </w:txbxContent>
                      </wps:txbx>
                      <wps:bodyPr rot="0" vert="horz" wrap="square" lIns="91440" tIns="45720" rIns="91440" bIns="45720" anchor="t" anchorCtr="0" upright="1">
                        <a:noAutofit/>
                      </wps:bodyPr>
                    </wps:wsp>
                  </a:graphicData>
                </a:graphic>
              </wp:inline>
            </w:drawing>
          </mc:Choice>
          <mc:Fallback>
            <w:pict>
              <v:shape id="Text Box 22" o:spid="_x0000_s1047" type="#_x0000_t202" style="width:451.3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" strokeweight=".5pt">
                <v:textbox>
                  <w:txbxContent>
                    <w:p w14:paraId="6595B20A" w14:textId="77777777" w:rsidR="009772D3" w:rsidRPr="005143D4" w:rsidRDefault="009772D3" w:rsidP="009772D3">
                      <w:pPr>
                        <w:rPr>
                          <w:rFonts w:ascii="Times New Roman" w:hAnsi="Times New Roman" w:cs="Times New Roman"/>
                          <w:b/>
                          <w:sz w:val="24"/>
                          <w:szCs w:val="24"/>
                        </w:rPr>
                      </w:pPr>
                      <w:r w:rsidRPr="005143D4">
                        <w:rPr>
                          <w:rFonts w:ascii="Times New Roman" w:hAnsi="Times New Roman" w:cs="Times New Roman"/>
                          <w:b/>
                          <w:sz w:val="24"/>
                          <w:szCs w:val="24"/>
                        </w:rPr>
                        <w:t>Recommendation 10.3</w:t>
                      </w:r>
                    </w:p>
                    <w:p w14:paraId="3ADC19CD" w14:textId="77777777" w:rsidR="009772D3" w:rsidRPr="005143D4" w:rsidRDefault="009772D3" w:rsidP="009772D3">
                      <w:pPr>
                        <w:pStyle w:val="Bullet"/>
                        <w:numPr>
                          <w:ilvl w:val="0"/>
                          <w:numId w:val="0"/>
                        </w:numPr>
                        <w:rPr>
                          <w:szCs w:val="24"/>
                          <w:lang w:val="en-US"/>
                        </w:rPr>
                      </w:pPr>
                      <w:r w:rsidRPr="005143D4">
                        <w:rPr>
                          <w:szCs w:val="24"/>
                        </w:rPr>
                        <w:t xml:space="preserve">The committee recommends that current provisions in section 14 of the </w:t>
                      </w:r>
                      <w:r w:rsidRPr="005143D4">
                        <w:rPr>
                          <w:i/>
                          <w:szCs w:val="24"/>
                        </w:rPr>
                        <w:t>Public Interest Disclosure Act 2013</w:t>
                      </w:r>
                      <w:r w:rsidRPr="005143D4">
                        <w:rPr>
                          <w:szCs w:val="24"/>
                        </w:rPr>
                        <w:t>, which clarify the options for courts/tribunals in apportioning liability for compensation between individuals and organisations, extend to apply to the private sector.</w:t>
                      </w:r>
                    </w:p>
                  </w:txbxContent>
                </v:textbox>
                <w10:anchorlock/>
              </v:shape>
            </w:pict>
          </mc:Fallback>
        </mc:AlternateContent>
      </w:r>
    </w:p>
    <w:p w14:paraId="66474CD7" w14:textId="77777777" w:rsidR="009772D3" w:rsidRPr="008A29CA" w:rsidRDefault="009772D3" w:rsidP="009772D3">
      <w:pPr>
        <w:rPr>
          <w:rFonts w:ascii="Times New Roman" w:hAnsi="Times New Roman"/>
          <w:b/>
          <w:sz w:val="24"/>
        </w:rPr>
      </w:pPr>
      <w:r w:rsidRPr="00F84C4F">
        <w:rPr>
          <w:rFonts w:ascii="Times New Roman" w:hAnsi="Times New Roman" w:cs="Times New Roman"/>
          <w:b/>
          <w:sz w:val="24"/>
          <w:szCs w:val="24"/>
        </w:rPr>
        <w:t>A</w:t>
      </w:r>
      <w:r>
        <w:rPr>
          <w:rFonts w:ascii="Times New Roman" w:hAnsi="Times New Roman"/>
          <w:b/>
          <w:sz w:val="24"/>
        </w:rPr>
        <w:t>gree</w:t>
      </w:r>
      <w:r w:rsidRPr="008A29CA">
        <w:rPr>
          <w:rFonts w:ascii="Times New Roman" w:hAnsi="Times New Roman"/>
          <w:b/>
          <w:sz w:val="24"/>
        </w:rPr>
        <w:t xml:space="preserve">. </w:t>
      </w:r>
    </w:p>
    <w:p w14:paraId="585BAE9E" w14:textId="77777777" w:rsidR="009772D3" w:rsidRDefault="009772D3" w:rsidP="009772D3">
      <w:pPr>
        <w:rPr>
          <w:rFonts w:ascii="Times New Roman" w:eastAsia="Calibri" w:hAnsi="Times New Roman"/>
          <w:i/>
          <w:sz w:val="24"/>
        </w:rPr>
      </w:pPr>
      <w:r w:rsidRPr="008A29CA">
        <w:rPr>
          <w:rFonts w:ascii="Times New Roman" w:eastAsia="Calibri" w:hAnsi="Times New Roman"/>
          <w:sz w:val="24"/>
        </w:rPr>
        <w:t xml:space="preserve">The </w:t>
      </w:r>
      <w:r w:rsidRPr="008A29CA">
        <w:rPr>
          <w:rFonts w:ascii="Times New Roman" w:hAnsi="Times New Roman"/>
          <w:sz w:val="24"/>
        </w:rPr>
        <w:t xml:space="preserve">Whistleblower </w:t>
      </w:r>
      <w:r>
        <w:rPr>
          <w:rFonts w:ascii="Times New Roman" w:hAnsi="Times New Roman"/>
          <w:sz w:val="24"/>
        </w:rPr>
        <w:t>Act</w:t>
      </w:r>
      <w:r w:rsidRPr="008A29CA">
        <w:rPr>
          <w:rFonts w:ascii="Times New Roman" w:hAnsi="Times New Roman"/>
          <w:sz w:val="24"/>
        </w:rPr>
        <w:t xml:space="preserve"> </w:t>
      </w:r>
      <w:r w:rsidRPr="008A29CA">
        <w:rPr>
          <w:rFonts w:ascii="Times New Roman" w:eastAsia="Calibri" w:hAnsi="Times New Roman"/>
          <w:sz w:val="24"/>
        </w:rPr>
        <w:t>permits a court to make an order for the wrongdoer to pay compensation</w:t>
      </w:r>
      <w:r>
        <w:rPr>
          <w:rFonts w:ascii="Times New Roman" w:eastAsia="Calibri" w:hAnsi="Times New Roman"/>
          <w:sz w:val="24"/>
        </w:rPr>
        <w:t>. The</w:t>
      </w:r>
      <w:r w:rsidRPr="008A29CA">
        <w:rPr>
          <w:rFonts w:ascii="Times New Roman" w:eastAsia="Calibri" w:hAnsi="Times New Roman"/>
          <w:sz w:val="24"/>
        </w:rPr>
        <w:t xml:space="preserve"> apportionment of liability between a wrongdoer and the wrongdoer’s employer, or vicarious liability</w:t>
      </w:r>
      <w:r>
        <w:rPr>
          <w:rFonts w:ascii="Times New Roman" w:eastAsia="Calibri" w:hAnsi="Times New Roman"/>
          <w:sz w:val="24"/>
        </w:rPr>
        <w:t>,</w:t>
      </w:r>
      <w:r w:rsidRPr="008A29CA">
        <w:rPr>
          <w:rFonts w:ascii="Times New Roman" w:eastAsia="Calibri" w:hAnsi="Times New Roman"/>
          <w:sz w:val="24"/>
        </w:rPr>
        <w:t xml:space="preserve"> </w:t>
      </w:r>
      <w:r>
        <w:rPr>
          <w:rFonts w:ascii="Times New Roman" w:eastAsia="Calibri" w:hAnsi="Times New Roman"/>
          <w:sz w:val="24"/>
        </w:rPr>
        <w:t>is</w:t>
      </w:r>
      <w:r w:rsidRPr="008A29CA">
        <w:rPr>
          <w:rFonts w:ascii="Times New Roman" w:eastAsia="Calibri" w:hAnsi="Times New Roman"/>
          <w:sz w:val="24"/>
        </w:rPr>
        <w:t xml:space="preserve"> consistent with the </w:t>
      </w:r>
      <w:r>
        <w:rPr>
          <w:rFonts w:ascii="Times New Roman" w:eastAsia="Calibri" w:hAnsi="Times New Roman"/>
          <w:sz w:val="24"/>
        </w:rPr>
        <w:t>PID Act</w:t>
      </w:r>
      <w:r w:rsidRPr="008A29CA">
        <w:rPr>
          <w:rFonts w:ascii="Times New Roman" w:eastAsia="Calibri" w:hAnsi="Times New Roman"/>
          <w:i/>
          <w:sz w:val="24"/>
        </w:rPr>
        <w:t xml:space="preserve">. </w:t>
      </w:r>
    </w:p>
    <w:p w14:paraId="5046CD6C" w14:textId="77777777" w:rsidR="009772D3" w:rsidRPr="002A1BBA" w:rsidRDefault="009772D3" w:rsidP="009772D3">
      <w:pPr>
        <w:spacing w:before="360" w:after="240"/>
        <w:rPr>
          <w:rFonts w:ascii="Times New Roman" w:hAnsi="Times New Roman" w:cs="Times New Roman"/>
          <w:i/>
          <w:sz w:val="24"/>
          <w:szCs w:val="24"/>
          <w:u w:val="single"/>
        </w:rPr>
      </w:pPr>
      <w:r w:rsidRPr="002A1BBA">
        <w:rPr>
          <w:rFonts w:ascii="Times New Roman" w:hAnsi="Times New Roman" w:cs="Times New Roman"/>
          <w:i/>
          <w:sz w:val="24"/>
          <w:szCs w:val="24"/>
          <w:u w:val="single"/>
        </w:rPr>
        <w:t>Recommendations relating to a reward system</w:t>
      </w:r>
    </w:p>
    <w:p w14:paraId="474382E6" w14:textId="77777777" w:rsidR="009772D3" w:rsidRPr="002A1BBA" w:rsidRDefault="009772D3" w:rsidP="009772D3">
      <w:pPr>
        <w:rPr>
          <w:rFonts w:ascii="Times New Roman" w:hAnsi="Times New Roman" w:cs="Times New Roman"/>
          <w:sz w:val="24"/>
          <w:szCs w:val="24"/>
        </w:rPr>
      </w:pPr>
      <w:r w:rsidRPr="002A1BBA">
        <w:rPr>
          <w:rFonts w:ascii="Times New Roman" w:hAnsi="Times New Roman" w:cs="Times New Roman"/>
          <w:noProof/>
          <w:sz w:val="24"/>
          <w:szCs w:val="24"/>
          <w:lang w:eastAsia="en-AU"/>
        </w:rPr>
        <mc:AlternateContent>
          <mc:Choice Requires="wps">
            <w:drawing>
              <wp:inline distT="0" distB="0" distL="0" distR="0" wp14:anchorId="3E1231D6" wp14:editId="5B0EC684">
                <wp:extent cx="5731510" cy="1181100"/>
                <wp:effectExtent l="0" t="0" r="21590" b="1905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181100"/>
                        </a:xfrm>
                        <a:prstGeom prst="rect">
                          <a:avLst/>
                        </a:prstGeom>
                        <a:solidFill>
                          <a:sysClr val="window" lastClr="FFFFFF">
                            <a:lumMod val="100000"/>
                            <a:lumOff val="0"/>
                          </a:sysClr>
                        </a:solidFill>
                        <a:ln w="6350">
                          <a:solidFill>
                            <a:srgbClr val="000000"/>
                          </a:solidFill>
                          <a:miter lim="800000"/>
                          <a:headEnd/>
                          <a:tailEnd/>
                        </a:ln>
                      </wps:spPr>
                      <wps:txbx>
                        <w:txbxContent>
                          <w:p w14:paraId="4D61DF4B" w14:textId="77777777" w:rsidR="009772D3" w:rsidRPr="005143D4" w:rsidRDefault="009772D3" w:rsidP="009772D3">
                            <w:pPr>
                              <w:spacing w:after="160" w:line="259" w:lineRule="auto"/>
                              <w:rPr>
                                <w:rFonts w:ascii="Times New Roman" w:eastAsia="Calibri" w:hAnsi="Times New Roman" w:cs="Times New Roman"/>
                                <w:b/>
                                <w:sz w:val="24"/>
                                <w:szCs w:val="24"/>
                              </w:rPr>
                            </w:pPr>
                            <w:r w:rsidRPr="005143D4">
                              <w:rPr>
                                <w:rFonts w:ascii="Times New Roman" w:eastAsia="Calibri" w:hAnsi="Times New Roman" w:cs="Times New Roman"/>
                                <w:b/>
                                <w:sz w:val="24"/>
                                <w:szCs w:val="24"/>
                              </w:rPr>
                              <w:t>Recommendation 11.1</w:t>
                            </w:r>
                          </w:p>
                          <w:p w14:paraId="3EC03163" w14:textId="77777777" w:rsidR="009772D3" w:rsidRPr="005143D4" w:rsidRDefault="009772D3" w:rsidP="009772D3">
                            <w:pPr>
                              <w:pStyle w:val="Bullet"/>
                              <w:numPr>
                                <w:ilvl w:val="0"/>
                                <w:numId w:val="0"/>
                              </w:numPr>
                              <w:rPr>
                                <w:szCs w:val="24"/>
                                <w:lang w:val="en-US"/>
                              </w:rPr>
                            </w:pPr>
                            <w:r w:rsidRPr="005143D4">
                              <w:rPr>
                                <w:rFonts w:eastAsia="Calibri"/>
                                <w:szCs w:val="24"/>
                                <w:lang w:eastAsia="en-US"/>
                              </w:rPr>
                              <w:t xml:space="preserve">The committee recommends that following the imposition of a penalty against a wrongdoer by a Court (or other body that may impose such a penalty) a </w:t>
                            </w:r>
                            <w:proofErr w:type="spellStart"/>
                            <w:r w:rsidRPr="005143D4">
                              <w:rPr>
                                <w:rFonts w:eastAsia="Calibri"/>
                                <w:szCs w:val="24"/>
                                <w:lang w:eastAsia="en-US"/>
                              </w:rPr>
                              <w:t>whistleblower</w:t>
                            </w:r>
                            <w:proofErr w:type="spellEnd"/>
                            <w:r w:rsidRPr="005143D4">
                              <w:rPr>
                                <w:rFonts w:eastAsia="Calibri"/>
                                <w:szCs w:val="24"/>
                                <w:lang w:eastAsia="en-US"/>
                              </w:rPr>
                              <w:t xml:space="preserve"> protection body (such as that recommended in Chapter 12) or prescribed law enforcement agencies may give a ‘reward’ to any relevant </w:t>
                            </w:r>
                            <w:proofErr w:type="spellStart"/>
                            <w:r w:rsidRPr="005143D4">
                              <w:rPr>
                                <w:rFonts w:eastAsia="Calibri"/>
                                <w:szCs w:val="24"/>
                                <w:lang w:eastAsia="en-US"/>
                              </w:rPr>
                              <w:t>whistleblower</w:t>
                            </w:r>
                            <w:proofErr w:type="spellEnd"/>
                            <w:r w:rsidRPr="005143D4">
                              <w:rPr>
                                <w:rFonts w:eastAsia="Calibri"/>
                                <w:szCs w:val="24"/>
                                <w:lang w:eastAsia="en-US"/>
                              </w:rPr>
                              <w:t>.</w:t>
                            </w:r>
                          </w:p>
                        </w:txbxContent>
                      </wps:txbx>
                      <wps:bodyPr rot="0" vert="horz" wrap="square" lIns="91440" tIns="45720" rIns="91440" bIns="45720" anchor="t" anchorCtr="0" upright="1">
                        <a:noAutofit/>
                      </wps:bodyPr>
                    </wps:wsp>
                  </a:graphicData>
                </a:graphic>
              </wp:inline>
            </w:drawing>
          </mc:Choice>
          <mc:Fallback>
            <w:pict>
              <v:shape id="Text Box 23" o:spid="_x0000_s1048" type="#_x0000_t202" style="width:451.3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" strokeweight=".5pt">
                <v:textbox>
                  <w:txbxContent>
                    <w:p w14:paraId="4D61DF4B" w14:textId="77777777" w:rsidR="009772D3" w:rsidRPr="005143D4" w:rsidRDefault="009772D3" w:rsidP="009772D3">
                      <w:pPr>
                        <w:spacing w:after="160" w:line="259" w:lineRule="auto"/>
                        <w:rPr>
                          <w:rFonts w:ascii="Times New Roman" w:eastAsia="Calibri" w:hAnsi="Times New Roman" w:cs="Times New Roman"/>
                          <w:b/>
                          <w:sz w:val="24"/>
                          <w:szCs w:val="24"/>
                        </w:rPr>
                      </w:pPr>
                      <w:r w:rsidRPr="005143D4">
                        <w:rPr>
                          <w:rFonts w:ascii="Times New Roman" w:eastAsia="Calibri" w:hAnsi="Times New Roman" w:cs="Times New Roman"/>
                          <w:b/>
                          <w:sz w:val="24"/>
                          <w:szCs w:val="24"/>
                        </w:rPr>
                        <w:t>Recommendation 11.1</w:t>
                      </w:r>
                    </w:p>
                    <w:p w14:paraId="3EC03163" w14:textId="77777777" w:rsidR="009772D3" w:rsidRPr="005143D4" w:rsidRDefault="009772D3" w:rsidP="009772D3">
                      <w:pPr>
                        <w:pStyle w:val="Bullet"/>
                        <w:numPr>
                          <w:ilvl w:val="0"/>
                          <w:numId w:val="0"/>
                        </w:numPr>
                        <w:rPr>
                          <w:szCs w:val="24"/>
                          <w:lang w:val="en-US"/>
                        </w:rPr>
                      </w:pPr>
                      <w:r w:rsidRPr="005143D4">
                        <w:rPr>
                          <w:rFonts w:eastAsia="Calibri"/>
                          <w:szCs w:val="24"/>
                          <w:lang w:eastAsia="en-US"/>
                        </w:rPr>
                        <w:t xml:space="preserve">The committee recommends that following the imposition of a penalty against a wrongdoer by a Court (or other body that may impose such a penalty) a </w:t>
                      </w:r>
                      <w:proofErr w:type="spellStart"/>
                      <w:r w:rsidRPr="005143D4">
                        <w:rPr>
                          <w:rFonts w:eastAsia="Calibri"/>
                          <w:szCs w:val="24"/>
                          <w:lang w:eastAsia="en-US"/>
                        </w:rPr>
                        <w:t>whistleblower</w:t>
                      </w:r>
                      <w:proofErr w:type="spellEnd"/>
                      <w:r w:rsidRPr="005143D4">
                        <w:rPr>
                          <w:rFonts w:eastAsia="Calibri"/>
                          <w:szCs w:val="24"/>
                          <w:lang w:eastAsia="en-US"/>
                        </w:rPr>
                        <w:t xml:space="preserve"> protection body (such as that recommended in Chapter 12) or prescribed law enforcement agencies may give a ‘reward’ to any relevant </w:t>
                      </w:r>
                      <w:proofErr w:type="spellStart"/>
                      <w:r w:rsidRPr="005143D4">
                        <w:rPr>
                          <w:rFonts w:eastAsia="Calibri"/>
                          <w:szCs w:val="24"/>
                          <w:lang w:eastAsia="en-US"/>
                        </w:rPr>
                        <w:t>whistleblower</w:t>
                      </w:r>
                      <w:proofErr w:type="spellEnd"/>
                      <w:r w:rsidRPr="005143D4">
                        <w:rPr>
                          <w:rFonts w:eastAsia="Calibri"/>
                          <w:szCs w:val="24"/>
                          <w:lang w:eastAsia="en-US"/>
                        </w:rPr>
                        <w:t>.</w:t>
                      </w:r>
                    </w:p>
                  </w:txbxContent>
                </v:textbox>
                <w10:anchorlock/>
              </v:shape>
            </w:pict>
          </mc:Fallback>
        </mc:AlternateContent>
      </w:r>
    </w:p>
    <w:p w14:paraId="04018328" w14:textId="77777777" w:rsidR="009772D3" w:rsidRPr="008A29CA" w:rsidRDefault="009772D3" w:rsidP="009772D3">
      <w:pPr>
        <w:rPr>
          <w:rFonts w:ascii="Times New Roman" w:hAnsi="Times New Roman"/>
          <w:b/>
          <w:sz w:val="24"/>
        </w:rPr>
      </w:pPr>
      <w:r w:rsidRPr="00F84C4F">
        <w:rPr>
          <w:rFonts w:ascii="Times New Roman" w:hAnsi="Times New Roman" w:cs="Times New Roman"/>
          <w:b/>
          <w:sz w:val="24"/>
          <w:szCs w:val="24"/>
        </w:rPr>
        <w:t>Noted.</w:t>
      </w:r>
    </w:p>
    <w:p w14:paraId="49114197" w14:textId="77777777" w:rsidR="009772D3" w:rsidRPr="008A29CA" w:rsidRDefault="009772D3" w:rsidP="009772D3">
      <w:pPr>
        <w:rPr>
          <w:rFonts w:ascii="Times New Roman" w:hAnsi="Times New Roman"/>
          <w:sz w:val="24"/>
        </w:rPr>
      </w:pPr>
      <w:r>
        <w:rPr>
          <w:rFonts w:ascii="Times New Roman" w:hAnsi="Times New Roman"/>
          <w:sz w:val="24"/>
        </w:rPr>
        <w:t>As identified in</w:t>
      </w:r>
      <w:r w:rsidRPr="008A29CA">
        <w:rPr>
          <w:rFonts w:ascii="Times New Roman" w:hAnsi="Times New Roman"/>
          <w:sz w:val="24"/>
        </w:rPr>
        <w:t xml:space="preserve"> </w:t>
      </w:r>
      <w:r>
        <w:rPr>
          <w:rFonts w:ascii="Times New Roman" w:hAnsi="Times New Roman"/>
          <w:sz w:val="24"/>
        </w:rPr>
        <w:t>its</w:t>
      </w:r>
      <w:r w:rsidRPr="008A29CA">
        <w:rPr>
          <w:rFonts w:ascii="Times New Roman" w:hAnsi="Times New Roman"/>
          <w:sz w:val="24"/>
        </w:rPr>
        <w:t xml:space="preserve"> response to recommendation 12.11, the Government supports a post</w:t>
      </w:r>
      <w:r>
        <w:rPr>
          <w:rFonts w:ascii="Times New Roman" w:hAnsi="Times New Roman"/>
          <w:sz w:val="24"/>
        </w:rPr>
        <w:t>-</w:t>
      </w:r>
      <w:r w:rsidRPr="008A29CA">
        <w:rPr>
          <w:rFonts w:ascii="Times New Roman" w:hAnsi="Times New Roman"/>
          <w:sz w:val="24"/>
        </w:rPr>
        <w:t xml:space="preserve">implementation review </w:t>
      </w:r>
      <w:r>
        <w:rPr>
          <w:rFonts w:ascii="Times New Roman" w:hAnsi="Times New Roman"/>
          <w:sz w:val="24"/>
        </w:rPr>
        <w:t xml:space="preserve">of </w:t>
      </w:r>
      <w:proofErr w:type="spellStart"/>
      <w:r>
        <w:rPr>
          <w:rFonts w:ascii="Times New Roman" w:hAnsi="Times New Roman"/>
          <w:sz w:val="24"/>
        </w:rPr>
        <w:t>whistleblower</w:t>
      </w:r>
      <w:proofErr w:type="spellEnd"/>
      <w:r>
        <w:rPr>
          <w:rFonts w:ascii="Times New Roman" w:hAnsi="Times New Roman"/>
          <w:sz w:val="24"/>
        </w:rPr>
        <w:t xml:space="preserve"> protections. This will provide the opportunity to </w:t>
      </w:r>
      <w:r w:rsidRPr="008A29CA">
        <w:rPr>
          <w:rFonts w:ascii="Times New Roman" w:hAnsi="Times New Roman"/>
          <w:sz w:val="24"/>
        </w:rPr>
        <w:t>assess the merit and cost case o</w:t>
      </w:r>
      <w:r>
        <w:rPr>
          <w:rFonts w:ascii="Times New Roman" w:hAnsi="Times New Roman"/>
          <w:sz w:val="24"/>
        </w:rPr>
        <w:t>f</w:t>
      </w:r>
      <w:r w:rsidRPr="008A29CA">
        <w:rPr>
          <w:rFonts w:ascii="Times New Roman" w:hAnsi="Times New Roman"/>
          <w:sz w:val="24"/>
        </w:rPr>
        <w:t xml:space="preserve"> a rewards scheme</w:t>
      </w:r>
      <w:r>
        <w:rPr>
          <w:rFonts w:ascii="Times New Roman" w:hAnsi="Times New Roman"/>
          <w:sz w:val="24"/>
        </w:rPr>
        <w:t xml:space="preserve"> </w:t>
      </w:r>
      <w:r w:rsidRPr="008A29CA">
        <w:rPr>
          <w:rFonts w:ascii="Times New Roman" w:hAnsi="Times New Roman"/>
          <w:sz w:val="24"/>
        </w:rPr>
        <w:t xml:space="preserve">when the present reforms have had </w:t>
      </w:r>
      <w:r>
        <w:rPr>
          <w:rFonts w:ascii="Times New Roman" w:hAnsi="Times New Roman"/>
          <w:sz w:val="24"/>
        </w:rPr>
        <w:t>a reasonable</w:t>
      </w:r>
      <w:r w:rsidRPr="008A29CA">
        <w:rPr>
          <w:rFonts w:ascii="Times New Roman" w:hAnsi="Times New Roman"/>
          <w:sz w:val="24"/>
        </w:rPr>
        <w:t xml:space="preserve"> time to operate and further information is available.</w:t>
      </w:r>
    </w:p>
    <w:p w14:paraId="360E1034" w14:textId="77777777" w:rsidR="009772D3" w:rsidRPr="00DE3953" w:rsidRDefault="009772D3" w:rsidP="009772D3">
      <w:pPr>
        <w:rPr>
          <w:rFonts w:ascii="Times New Roman" w:hAnsi="Times New Roman" w:cs="Times New Roman"/>
          <w:sz w:val="24"/>
          <w:szCs w:val="24"/>
        </w:rPr>
      </w:pPr>
      <w:r w:rsidRPr="00A404B5">
        <w:rPr>
          <w:rFonts w:ascii="Times New Roman" w:hAnsi="Times New Roman" w:cs="Times New Roman"/>
          <w:noProof/>
          <w:sz w:val="24"/>
          <w:szCs w:val="24"/>
          <w:lang w:eastAsia="en-AU"/>
        </w:rPr>
        <mc:AlternateContent>
          <mc:Choice Requires="wps">
            <w:drawing>
              <wp:inline distT="0" distB="0" distL="0" distR="0" wp14:anchorId="60E2A5BF" wp14:editId="71FD6A86">
                <wp:extent cx="5731510" cy="6393180"/>
                <wp:effectExtent l="0" t="0" r="21590" b="2667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393180"/>
                        </a:xfrm>
                        <a:prstGeom prst="rect">
                          <a:avLst/>
                        </a:prstGeom>
                        <a:solidFill>
                          <a:sysClr val="window" lastClr="FFFFFF">
                            <a:lumMod val="100000"/>
                            <a:lumOff val="0"/>
                          </a:sysClr>
                        </a:solidFill>
                        <a:ln w="6350">
                          <a:solidFill>
                            <a:srgbClr val="000000"/>
                          </a:solidFill>
                          <a:miter lim="800000"/>
                          <a:headEnd/>
                          <a:tailEnd/>
                        </a:ln>
                      </wps:spPr>
                      <wps:txbx>
                        <w:txbxContent>
                          <w:p w14:paraId="49DFEA25" w14:textId="77777777" w:rsidR="009772D3" w:rsidRPr="005143D4" w:rsidRDefault="009772D3" w:rsidP="009772D3">
                            <w:pPr>
                              <w:pStyle w:val="Bullet"/>
                              <w:numPr>
                                <w:ilvl w:val="0"/>
                                <w:numId w:val="0"/>
                              </w:numPr>
                              <w:ind w:left="567" w:hanging="567"/>
                              <w:rPr>
                                <w:b/>
                                <w:szCs w:val="24"/>
                                <w:lang w:val="en-US"/>
                              </w:rPr>
                            </w:pPr>
                            <w:r w:rsidRPr="005143D4">
                              <w:rPr>
                                <w:b/>
                                <w:szCs w:val="24"/>
                                <w:lang w:val="en-US"/>
                              </w:rPr>
                              <w:t>Recommendation 11.2</w:t>
                            </w:r>
                          </w:p>
                          <w:p w14:paraId="2E265D17" w14:textId="77777777" w:rsidR="009772D3" w:rsidRPr="005143D4" w:rsidRDefault="009772D3" w:rsidP="009772D3">
                            <w:pPr>
                              <w:pStyle w:val="Bullet"/>
                              <w:numPr>
                                <w:ilvl w:val="0"/>
                                <w:numId w:val="0"/>
                              </w:numPr>
                              <w:rPr>
                                <w:szCs w:val="24"/>
                                <w:lang w:val="en-US"/>
                              </w:rPr>
                            </w:pPr>
                            <w:r w:rsidRPr="005143D4">
                              <w:rPr>
                                <w:szCs w:val="24"/>
                                <w:lang w:val="en-US"/>
                              </w:rPr>
                              <w:t>The committee recommends that such a reward should be determined within such body’s absolute discretion within a legislated range of percentages of the penalty imposed by the Court (or other body imposing the penalty) against the whistleblower’s employer (or principal) in relation to the matters raised by the whistleblower or uncovered as a result of an investigation instigated from the whistleblowing and where the specific percentage allocated will be determined by the body taking into account stated relevant factors, such as:</w:t>
                            </w:r>
                          </w:p>
                          <w:p w14:paraId="10CE186B" w14:textId="77777777" w:rsidR="009772D3" w:rsidRPr="005143D4" w:rsidRDefault="009772D3" w:rsidP="009772D3">
                            <w:pPr>
                              <w:pStyle w:val="Bullet"/>
                              <w:rPr>
                                <w:lang w:val="en-US"/>
                              </w:rPr>
                            </w:pPr>
                            <w:r w:rsidRPr="005143D4">
                              <w:rPr>
                                <w:lang w:val="en-US"/>
                              </w:rPr>
                              <w:t>the degree to which the whistleblower</w:t>
                            </w:r>
                            <w:r>
                              <w:rPr>
                                <w:lang w:val="en-US"/>
                              </w:rPr>
                              <w:t>’</w:t>
                            </w:r>
                            <w:r w:rsidRPr="005143D4">
                              <w:rPr>
                                <w:lang w:val="en-US"/>
                              </w:rPr>
                              <w:t>s information led to the imposition of the penalty;</w:t>
                            </w:r>
                          </w:p>
                          <w:p w14:paraId="4D8B8B46" w14:textId="77777777" w:rsidR="009772D3" w:rsidRPr="005143D4" w:rsidRDefault="009772D3" w:rsidP="009772D3">
                            <w:pPr>
                              <w:pStyle w:val="Bullet"/>
                              <w:rPr>
                                <w:lang w:val="en-US"/>
                              </w:rPr>
                            </w:pPr>
                            <w:r w:rsidRPr="005143D4">
                              <w:rPr>
                                <w:lang w:val="en-US"/>
                              </w:rPr>
                              <w:t>the timeliness with which the disclosure was made;</w:t>
                            </w:r>
                          </w:p>
                          <w:p w14:paraId="7D6AE46D" w14:textId="77777777" w:rsidR="009772D3" w:rsidRPr="005143D4" w:rsidRDefault="009772D3" w:rsidP="009772D3">
                            <w:pPr>
                              <w:pStyle w:val="Bullet"/>
                              <w:rPr>
                                <w:lang w:val="en-US"/>
                              </w:rPr>
                            </w:pPr>
                            <w:r w:rsidRPr="005143D4">
                              <w:rPr>
                                <w:lang w:val="en-US"/>
                              </w:rPr>
                              <w:t>whether there was an appropriate and accessible internal whistleblowing procedure within the company that the whistleblower felt comfortable to access without reprisal;</w:t>
                            </w:r>
                          </w:p>
                          <w:p w14:paraId="08CA2E4D" w14:textId="77777777" w:rsidR="009772D3" w:rsidRPr="005143D4" w:rsidRDefault="009772D3" w:rsidP="009772D3">
                            <w:pPr>
                              <w:pStyle w:val="Bullet"/>
                              <w:rPr>
                                <w:lang w:val="en-US"/>
                              </w:rPr>
                            </w:pPr>
                            <w:r w:rsidRPr="005143D4">
                              <w:rPr>
                                <w:lang w:val="en-US"/>
                              </w:rPr>
                              <w:t>whether the whistleblower disclosed the protected matter to the media without disclosing the matter to an Australian law enforcement agency, or did, but did not provide the agency with adequate time to investigate the issue before disclosing to the media;</w:t>
                            </w:r>
                          </w:p>
                          <w:p w14:paraId="4F5EE776" w14:textId="77777777" w:rsidR="009772D3" w:rsidRPr="005143D4" w:rsidRDefault="009772D3" w:rsidP="009772D3">
                            <w:pPr>
                              <w:pStyle w:val="Bullet"/>
                              <w:rPr>
                                <w:lang w:val="en-US"/>
                              </w:rPr>
                            </w:pPr>
                            <w:r w:rsidRPr="005143D4">
                              <w:rPr>
                                <w:lang w:val="en-US"/>
                              </w:rPr>
                              <w:t xml:space="preserve">whether adverse action was taken against the whistleblower by their employer; </w:t>
                            </w:r>
                          </w:p>
                          <w:p w14:paraId="06E26925" w14:textId="77777777" w:rsidR="009772D3" w:rsidRPr="005143D4" w:rsidRDefault="009772D3" w:rsidP="009772D3">
                            <w:pPr>
                              <w:pStyle w:val="Bullet"/>
                              <w:rPr>
                                <w:lang w:val="en-US"/>
                              </w:rPr>
                            </w:pPr>
                            <w:r>
                              <w:rPr>
                                <w:lang w:val="en-US"/>
                              </w:rPr>
                              <w:t>w</w:t>
                            </w:r>
                            <w:r w:rsidRPr="005143D4">
                              <w:rPr>
                                <w:lang w:val="en-US"/>
                              </w:rPr>
                              <w:t>hether the whistleblower received any penalty or exemplary damages (but not compensation) in connection to any adverse action connected with the disclosure; and</w:t>
                            </w:r>
                          </w:p>
                          <w:p w14:paraId="36E86AA9" w14:textId="77777777" w:rsidR="009772D3" w:rsidRPr="005143D4" w:rsidRDefault="009772D3" w:rsidP="009772D3">
                            <w:pPr>
                              <w:pStyle w:val="Bullet"/>
                              <w:rPr>
                                <w:lang w:val="en-US"/>
                              </w:rPr>
                            </w:pPr>
                            <w:r w:rsidRPr="005143D4">
                              <w:rPr>
                                <w:lang w:val="en-US"/>
                              </w:rPr>
                              <w:t>any involvement by the whistleblower in the conduct for which the penalty was imposed, noting that immunity from prosecution, seeking a reduced penalty against the whistleblower etc. is dealt with by separate processes and that a reward would be regarded as a proceed of crime, if the whistleblower had been involved in criminal conduct (i.e. immunity or reduced penalty, not the reward is the benefit and incentive).</w:t>
                            </w:r>
                          </w:p>
                        </w:txbxContent>
                      </wps:txbx>
                      <wps:bodyPr rot="0" vert="horz" wrap="square" lIns="91440" tIns="45720" rIns="91440" bIns="45720" anchor="t" anchorCtr="0" upright="1">
                        <a:noAutofit/>
                      </wps:bodyPr>
                    </wps:wsp>
                  </a:graphicData>
                </a:graphic>
              </wp:inline>
            </w:drawing>
          </mc:Choice>
          <mc:Fallback>
            <w:pict>
              <v:shape id="Text Box 24" o:spid="_x0000_s1049" type="#_x0000_t202" style="width:451.3pt;height:50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" strokeweight=".5pt">
                <v:textbox>
                  <w:txbxContent>
                    <w:p w14:paraId="49DFEA25" w14:textId="77777777" w:rsidR="009772D3" w:rsidRPr="005143D4" w:rsidRDefault="009772D3" w:rsidP="009772D3">
                      <w:pPr>
                        <w:pStyle w:val="Bullet"/>
                        <w:numPr>
                          <w:ilvl w:val="0"/>
                          <w:numId w:val="0"/>
                        </w:numPr>
                        <w:ind w:left="567" w:hanging="567"/>
                        <w:rPr>
                          <w:b/>
                          <w:szCs w:val="24"/>
                          <w:lang w:val="en-US"/>
                        </w:rPr>
                      </w:pPr>
                      <w:r w:rsidRPr="005143D4">
                        <w:rPr>
                          <w:b/>
                          <w:szCs w:val="24"/>
                          <w:lang w:val="en-US"/>
                        </w:rPr>
                        <w:t>Recommendation 11.2</w:t>
                      </w:r>
                    </w:p>
                    <w:p w14:paraId="2E265D17" w14:textId="77777777" w:rsidR="009772D3" w:rsidRPr="005143D4" w:rsidRDefault="009772D3" w:rsidP="009772D3">
                      <w:pPr>
                        <w:pStyle w:val="Bullet"/>
                        <w:numPr>
                          <w:ilvl w:val="0"/>
                          <w:numId w:val="0"/>
                        </w:numPr>
                        <w:rPr>
                          <w:szCs w:val="24"/>
                          <w:lang w:val="en-US"/>
                        </w:rPr>
                      </w:pPr>
                      <w:r w:rsidRPr="005143D4">
                        <w:rPr>
                          <w:szCs w:val="24"/>
                          <w:lang w:val="en-US"/>
                        </w:rPr>
                        <w:t>The committee recommends that such a reward should be determined within such body’s absolute discretion within a legislated range of percentages of the penalty imposed by the Court (or other body imposing the penalty) against the whistleblower’s employer (or principal) in relation to the matters raised by the whistleblower or uncovered as a result of an investigation instigated from the whistleblowing and where the specific percentage allocated will be determined by the body taking into account stated relevant factors, such as:</w:t>
                      </w:r>
                    </w:p>
                    <w:p w14:paraId="10CE186B" w14:textId="77777777" w:rsidR="009772D3" w:rsidRPr="005143D4" w:rsidRDefault="009772D3" w:rsidP="009772D3">
                      <w:pPr>
                        <w:pStyle w:val="Bullet"/>
                        <w:rPr>
                          <w:lang w:val="en-US"/>
                        </w:rPr>
                      </w:pPr>
                      <w:r w:rsidRPr="005143D4">
                        <w:rPr>
                          <w:lang w:val="en-US"/>
                        </w:rPr>
                        <w:t>the degree to which the whistleblower</w:t>
                      </w:r>
                      <w:r>
                        <w:rPr>
                          <w:lang w:val="en-US"/>
                        </w:rPr>
                        <w:t>’</w:t>
                      </w:r>
                      <w:r w:rsidRPr="005143D4">
                        <w:rPr>
                          <w:lang w:val="en-US"/>
                        </w:rPr>
                        <w:t>s information led to the imposition of the penalty;</w:t>
                      </w:r>
                    </w:p>
                    <w:p w14:paraId="4D8B8B46" w14:textId="77777777" w:rsidR="009772D3" w:rsidRPr="005143D4" w:rsidRDefault="009772D3" w:rsidP="009772D3">
                      <w:pPr>
                        <w:pStyle w:val="Bullet"/>
                        <w:rPr>
                          <w:lang w:val="en-US"/>
                        </w:rPr>
                      </w:pPr>
                      <w:r w:rsidRPr="005143D4">
                        <w:rPr>
                          <w:lang w:val="en-US"/>
                        </w:rPr>
                        <w:t>the timeliness with which the disclosure was made;</w:t>
                      </w:r>
                    </w:p>
                    <w:p w14:paraId="7D6AE46D" w14:textId="77777777" w:rsidR="009772D3" w:rsidRPr="005143D4" w:rsidRDefault="009772D3" w:rsidP="009772D3">
                      <w:pPr>
                        <w:pStyle w:val="Bullet"/>
                        <w:rPr>
                          <w:lang w:val="en-US"/>
                        </w:rPr>
                      </w:pPr>
                      <w:r w:rsidRPr="005143D4">
                        <w:rPr>
                          <w:lang w:val="en-US"/>
                        </w:rPr>
                        <w:t>whether there was an appropriate and accessible internal whistleblowing procedure within the company that the whistleblower felt comfortable to access without reprisal;</w:t>
                      </w:r>
                    </w:p>
                    <w:p w14:paraId="08CA2E4D" w14:textId="77777777" w:rsidR="009772D3" w:rsidRPr="005143D4" w:rsidRDefault="009772D3" w:rsidP="009772D3">
                      <w:pPr>
                        <w:pStyle w:val="Bullet"/>
                        <w:rPr>
                          <w:lang w:val="en-US"/>
                        </w:rPr>
                      </w:pPr>
                      <w:r w:rsidRPr="005143D4">
                        <w:rPr>
                          <w:lang w:val="en-US"/>
                        </w:rPr>
                        <w:t>whether the whistleblower disclosed the protected matter to the media without disclosing the matter to an Australian law enforcement agency, or did, but did not provide the agency with adequate time to investigate the issue before disclosing to the media;</w:t>
                      </w:r>
                    </w:p>
                    <w:p w14:paraId="4F5EE776" w14:textId="77777777" w:rsidR="009772D3" w:rsidRPr="005143D4" w:rsidRDefault="009772D3" w:rsidP="009772D3">
                      <w:pPr>
                        <w:pStyle w:val="Bullet"/>
                        <w:rPr>
                          <w:lang w:val="en-US"/>
                        </w:rPr>
                      </w:pPr>
                      <w:r w:rsidRPr="005143D4">
                        <w:rPr>
                          <w:lang w:val="en-US"/>
                        </w:rPr>
                        <w:t xml:space="preserve">whether adverse action was taken against the whistleblower by their employer; </w:t>
                      </w:r>
                    </w:p>
                    <w:p w14:paraId="06E26925" w14:textId="77777777" w:rsidR="009772D3" w:rsidRPr="005143D4" w:rsidRDefault="009772D3" w:rsidP="009772D3">
                      <w:pPr>
                        <w:pStyle w:val="Bullet"/>
                        <w:rPr>
                          <w:lang w:val="en-US"/>
                        </w:rPr>
                      </w:pPr>
                      <w:r>
                        <w:rPr>
                          <w:lang w:val="en-US"/>
                        </w:rPr>
                        <w:t>w</w:t>
                      </w:r>
                      <w:r w:rsidRPr="005143D4">
                        <w:rPr>
                          <w:lang w:val="en-US"/>
                        </w:rPr>
                        <w:t>hether the whistleblower received any penalty or exemplary damages (but not compensation) in connection to any adverse action connected with the disclosure; and</w:t>
                      </w:r>
                    </w:p>
                    <w:p w14:paraId="36E86AA9" w14:textId="77777777" w:rsidR="009772D3" w:rsidRPr="005143D4" w:rsidRDefault="009772D3" w:rsidP="009772D3">
                      <w:pPr>
                        <w:pStyle w:val="Bullet"/>
                        <w:rPr>
                          <w:lang w:val="en-US"/>
                        </w:rPr>
                      </w:pPr>
                      <w:r w:rsidRPr="005143D4">
                        <w:rPr>
                          <w:lang w:val="en-US"/>
                        </w:rPr>
                        <w:t>any involvement by the whistleblower in the conduct for which the penalty was imposed, noting that immunity from prosecution, seeking a reduced penalty against the whistleblower etc. is dealt with by separate processes and that a reward would be regarded as a proceed of crime, if the whistleblower had been involved in criminal conduct (i.e. immunity or reduced penalty, not the reward is the benefit and incentive).</w:t>
                      </w:r>
                    </w:p>
                  </w:txbxContent>
                </v:textbox>
                <w10:anchorlock/>
              </v:shape>
            </w:pict>
          </mc:Fallback>
        </mc:AlternateContent>
      </w:r>
    </w:p>
    <w:p w14:paraId="54906644" w14:textId="77777777" w:rsidR="009772D3" w:rsidRPr="008A29CA" w:rsidRDefault="009772D3" w:rsidP="009772D3">
      <w:pPr>
        <w:rPr>
          <w:rFonts w:ascii="Times New Roman" w:hAnsi="Times New Roman"/>
          <w:sz w:val="24"/>
        </w:rPr>
      </w:pPr>
      <w:r w:rsidRPr="00F84C4F">
        <w:rPr>
          <w:rFonts w:ascii="Times New Roman" w:hAnsi="Times New Roman" w:cs="Times New Roman"/>
          <w:b/>
          <w:sz w:val="24"/>
          <w:szCs w:val="24"/>
        </w:rPr>
        <w:t>Noted.</w:t>
      </w:r>
    </w:p>
    <w:p w14:paraId="42B03491" w14:textId="77777777" w:rsidR="009772D3" w:rsidRPr="008A29CA" w:rsidRDefault="009772D3" w:rsidP="009772D3">
      <w:pPr>
        <w:rPr>
          <w:rFonts w:ascii="Times New Roman" w:hAnsi="Times New Roman"/>
          <w:sz w:val="24"/>
        </w:rPr>
      </w:pPr>
      <w:r>
        <w:rPr>
          <w:rFonts w:ascii="Times New Roman" w:hAnsi="Times New Roman"/>
          <w:sz w:val="24"/>
        </w:rPr>
        <w:t>As identified in</w:t>
      </w:r>
      <w:r w:rsidRPr="008A29CA">
        <w:rPr>
          <w:rFonts w:ascii="Times New Roman" w:hAnsi="Times New Roman"/>
          <w:sz w:val="24"/>
        </w:rPr>
        <w:t xml:space="preserve"> </w:t>
      </w:r>
      <w:r>
        <w:rPr>
          <w:rFonts w:ascii="Times New Roman" w:hAnsi="Times New Roman"/>
          <w:sz w:val="24"/>
        </w:rPr>
        <w:t>its</w:t>
      </w:r>
      <w:r w:rsidRPr="008A29CA">
        <w:rPr>
          <w:rFonts w:ascii="Times New Roman" w:hAnsi="Times New Roman"/>
          <w:sz w:val="24"/>
        </w:rPr>
        <w:t xml:space="preserve"> response to recommendation 12.11, the Government supports a post</w:t>
      </w:r>
      <w:r>
        <w:rPr>
          <w:rFonts w:ascii="Times New Roman" w:hAnsi="Times New Roman"/>
          <w:sz w:val="24"/>
        </w:rPr>
        <w:t>-</w:t>
      </w:r>
      <w:r w:rsidRPr="008A29CA">
        <w:rPr>
          <w:rFonts w:ascii="Times New Roman" w:hAnsi="Times New Roman"/>
          <w:sz w:val="24"/>
        </w:rPr>
        <w:t xml:space="preserve">implementation review </w:t>
      </w:r>
      <w:r>
        <w:rPr>
          <w:rFonts w:ascii="Times New Roman" w:hAnsi="Times New Roman"/>
          <w:sz w:val="24"/>
        </w:rPr>
        <w:t xml:space="preserve">of </w:t>
      </w:r>
      <w:proofErr w:type="spellStart"/>
      <w:r>
        <w:rPr>
          <w:rFonts w:ascii="Times New Roman" w:hAnsi="Times New Roman"/>
          <w:sz w:val="24"/>
        </w:rPr>
        <w:t>whistleblower</w:t>
      </w:r>
      <w:proofErr w:type="spellEnd"/>
      <w:r>
        <w:rPr>
          <w:rFonts w:ascii="Times New Roman" w:hAnsi="Times New Roman"/>
          <w:sz w:val="24"/>
        </w:rPr>
        <w:t xml:space="preserve"> protections. This will provide the opportunity to </w:t>
      </w:r>
      <w:r w:rsidRPr="008A29CA">
        <w:rPr>
          <w:rFonts w:ascii="Times New Roman" w:hAnsi="Times New Roman"/>
          <w:sz w:val="24"/>
        </w:rPr>
        <w:t>assess the merit and cost case o</w:t>
      </w:r>
      <w:r>
        <w:rPr>
          <w:rFonts w:ascii="Times New Roman" w:hAnsi="Times New Roman"/>
          <w:sz w:val="24"/>
        </w:rPr>
        <w:t>f</w:t>
      </w:r>
      <w:r w:rsidRPr="008A29CA">
        <w:rPr>
          <w:rFonts w:ascii="Times New Roman" w:hAnsi="Times New Roman"/>
          <w:sz w:val="24"/>
        </w:rPr>
        <w:t xml:space="preserve"> a rewards scheme</w:t>
      </w:r>
      <w:r>
        <w:rPr>
          <w:rFonts w:ascii="Times New Roman" w:hAnsi="Times New Roman"/>
          <w:sz w:val="24"/>
        </w:rPr>
        <w:t xml:space="preserve"> </w:t>
      </w:r>
      <w:r w:rsidRPr="008A29CA">
        <w:rPr>
          <w:rFonts w:ascii="Times New Roman" w:hAnsi="Times New Roman"/>
          <w:sz w:val="24"/>
        </w:rPr>
        <w:t xml:space="preserve">when the present reforms have had </w:t>
      </w:r>
      <w:r>
        <w:rPr>
          <w:rFonts w:ascii="Times New Roman" w:hAnsi="Times New Roman"/>
          <w:sz w:val="24"/>
        </w:rPr>
        <w:t>a reasonable</w:t>
      </w:r>
      <w:r w:rsidRPr="008A29CA">
        <w:rPr>
          <w:rFonts w:ascii="Times New Roman" w:hAnsi="Times New Roman"/>
          <w:sz w:val="24"/>
        </w:rPr>
        <w:t xml:space="preserve"> time to operate and further information is available.</w:t>
      </w:r>
    </w:p>
    <w:p w14:paraId="7CDD6DCC" w14:textId="77777777" w:rsidR="009772D3" w:rsidRPr="005B5BAE" w:rsidRDefault="009772D3" w:rsidP="009772D3">
      <w:pPr>
        <w:keepNext/>
        <w:spacing w:before="360" w:after="240"/>
        <w:rPr>
          <w:rFonts w:ascii="Times New Roman" w:hAnsi="Times New Roman" w:cs="Times New Roman"/>
          <w:i/>
          <w:sz w:val="24"/>
          <w:szCs w:val="24"/>
          <w:u w:val="single"/>
        </w:rPr>
      </w:pPr>
      <w:r w:rsidRPr="005B5BAE">
        <w:rPr>
          <w:rFonts w:ascii="Times New Roman" w:hAnsi="Times New Roman" w:cs="Times New Roman"/>
          <w:i/>
          <w:sz w:val="24"/>
          <w:szCs w:val="24"/>
          <w:u w:val="single"/>
        </w:rPr>
        <w:t xml:space="preserve"> Recommendations relating to a Whistleblower Protection Authority</w:t>
      </w:r>
    </w:p>
    <w:p w14:paraId="55CA241E" w14:textId="77777777" w:rsidR="009772D3" w:rsidRPr="005B5BAE" w:rsidRDefault="009772D3" w:rsidP="009772D3">
      <w:pPr>
        <w:rPr>
          <w:rFonts w:ascii="Times New Roman" w:hAnsi="Times New Roman" w:cs="Times New Roman"/>
          <w:sz w:val="24"/>
          <w:szCs w:val="24"/>
        </w:rPr>
      </w:pPr>
      <w:r w:rsidRPr="005B5BAE">
        <w:rPr>
          <w:rFonts w:ascii="Times New Roman" w:hAnsi="Times New Roman" w:cs="Times New Roman"/>
          <w:noProof/>
          <w:sz w:val="24"/>
          <w:szCs w:val="24"/>
          <w:lang w:eastAsia="en-AU"/>
        </w:rPr>
        <mc:AlternateContent>
          <mc:Choice Requires="wps">
            <w:drawing>
              <wp:inline distT="0" distB="0" distL="0" distR="0" wp14:anchorId="21EC843A" wp14:editId="09996DFB">
                <wp:extent cx="5731510" cy="6103620"/>
                <wp:effectExtent l="0" t="0" r="21590" b="1143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103620"/>
                        </a:xfrm>
                        <a:prstGeom prst="rect">
                          <a:avLst/>
                        </a:prstGeom>
                        <a:solidFill>
                          <a:sysClr val="window" lastClr="FFFFFF">
                            <a:lumMod val="100000"/>
                            <a:lumOff val="0"/>
                          </a:sysClr>
                        </a:solidFill>
                        <a:ln w="6350">
                          <a:solidFill>
                            <a:srgbClr val="000000"/>
                          </a:solidFill>
                          <a:miter lim="800000"/>
                          <a:headEnd/>
                          <a:tailEnd/>
                        </a:ln>
                      </wps:spPr>
                      <wps:txbx>
                        <w:txbxContent>
                          <w:p w14:paraId="6C25B98B" w14:textId="77777777" w:rsidR="009772D3" w:rsidRPr="005143D4" w:rsidRDefault="009772D3" w:rsidP="009772D3">
                            <w:pPr>
                              <w:spacing w:after="160" w:line="259" w:lineRule="auto"/>
                              <w:rPr>
                                <w:rFonts w:ascii="Times New Roman" w:eastAsia="Calibri" w:hAnsi="Times New Roman" w:cs="Times New Roman"/>
                                <w:b/>
                                <w:sz w:val="24"/>
                                <w:szCs w:val="24"/>
                              </w:rPr>
                            </w:pPr>
                            <w:r w:rsidRPr="005143D4">
                              <w:rPr>
                                <w:rFonts w:ascii="Times New Roman" w:eastAsia="Calibri" w:hAnsi="Times New Roman" w:cs="Times New Roman"/>
                                <w:b/>
                                <w:sz w:val="24"/>
                                <w:szCs w:val="24"/>
                              </w:rPr>
                              <w:t>Recommendation 12.1</w:t>
                            </w:r>
                          </w:p>
                          <w:p w14:paraId="7E4BF96F" w14:textId="77777777" w:rsidR="009772D3" w:rsidRPr="005143D4" w:rsidRDefault="009772D3" w:rsidP="009772D3">
                            <w:pPr>
                              <w:spacing w:after="160" w:line="259" w:lineRule="auto"/>
                              <w:rPr>
                                <w:rFonts w:ascii="Times New Roman" w:eastAsia="Calibri" w:hAnsi="Times New Roman" w:cs="Times New Roman"/>
                                <w:sz w:val="24"/>
                                <w:szCs w:val="24"/>
                              </w:rPr>
                            </w:pPr>
                            <w:r w:rsidRPr="005143D4">
                              <w:rPr>
                                <w:rFonts w:ascii="Times New Roman" w:eastAsia="Calibri" w:hAnsi="Times New Roman" w:cs="Times New Roman"/>
                                <w:sz w:val="24"/>
                                <w:szCs w:val="24"/>
                              </w:rPr>
                              <w:t>The committee recommends that a one-stop shop Whistleblower Protection Authority be established to cover both the public and private sectors as follows:</w:t>
                            </w:r>
                          </w:p>
                          <w:p w14:paraId="43AD25C3" w14:textId="77777777" w:rsidR="009772D3" w:rsidRPr="005143D4" w:rsidRDefault="009772D3" w:rsidP="009772D3">
                            <w:pPr>
                              <w:pStyle w:val="Bullet"/>
                              <w:rPr>
                                <w:rFonts w:eastAsia="Calibri"/>
                                <w:b/>
                              </w:rPr>
                            </w:pPr>
                            <w:r w:rsidRPr="005143D4">
                              <w:rPr>
                                <w:rFonts w:eastAsia="Calibri"/>
                              </w:rPr>
                              <w:t>a Whistleblower Protection Authority be established in an appropriate existing body;</w:t>
                            </w:r>
                          </w:p>
                          <w:p w14:paraId="648E8F37" w14:textId="77777777" w:rsidR="009772D3" w:rsidRPr="005143D4" w:rsidRDefault="009772D3" w:rsidP="009772D3">
                            <w:pPr>
                              <w:pStyle w:val="Bullet"/>
                              <w:rPr>
                                <w:rFonts w:eastAsia="Calibri"/>
                                <w:b/>
                              </w:rPr>
                            </w:pPr>
                            <w:r w:rsidRPr="005143D4">
                              <w:rPr>
                                <w:rFonts w:eastAsia="Calibri"/>
                              </w:rPr>
                              <w:t xml:space="preserve">a Whistleblower Protection Authority be prescribed as an investigative agency with power to investigate criminal reprisals and make recommendations to the Australian Federal Police or a prosecutorial body and non-criminal reprisals against </w:t>
                            </w:r>
                            <w:proofErr w:type="spellStart"/>
                            <w:r w:rsidRPr="005143D4">
                              <w:rPr>
                                <w:rFonts w:eastAsia="Calibri"/>
                              </w:rPr>
                              <w:t>whistleblowers</w:t>
                            </w:r>
                            <w:proofErr w:type="spellEnd"/>
                            <w:r w:rsidRPr="005143D4">
                              <w:rPr>
                                <w:rFonts w:eastAsia="Calibri"/>
                              </w:rPr>
                              <w:t>;</w:t>
                            </w:r>
                          </w:p>
                          <w:p w14:paraId="4C1927F7" w14:textId="77777777" w:rsidR="009772D3" w:rsidRPr="005143D4" w:rsidRDefault="009772D3" w:rsidP="009772D3">
                            <w:pPr>
                              <w:pStyle w:val="Bullet"/>
                              <w:rPr>
                                <w:rFonts w:eastAsia="Calibri"/>
                                <w:b/>
                              </w:rPr>
                            </w:pPr>
                            <w:r w:rsidRPr="005143D4">
                              <w:rPr>
                                <w:rFonts w:eastAsia="Calibri"/>
                              </w:rPr>
                              <w:t>a Whistleblower Protection Authority have power to investigate and oversight any investigation of a non-criminal reprisal undertaken by a regulator or public sector agency;</w:t>
                            </w:r>
                          </w:p>
                          <w:p w14:paraId="7C1F19A6" w14:textId="77777777" w:rsidR="009772D3" w:rsidRPr="005143D4" w:rsidRDefault="009772D3" w:rsidP="009772D3">
                            <w:pPr>
                              <w:pStyle w:val="Bullet"/>
                              <w:rPr>
                                <w:rFonts w:eastAsia="Calibri"/>
                              </w:rPr>
                            </w:pPr>
                            <w:r w:rsidRPr="005143D4">
                              <w:rPr>
                                <w:rFonts w:eastAsia="Calibri"/>
                              </w:rPr>
                              <w:t xml:space="preserve">a Whistleblower Protection Authority be prescribed to take non-criminal matters to the workplace tribunals or courts on behalf of </w:t>
                            </w:r>
                            <w:proofErr w:type="spellStart"/>
                            <w:r w:rsidRPr="005143D4">
                              <w:rPr>
                                <w:rFonts w:eastAsia="Calibri"/>
                              </w:rPr>
                              <w:t>whistleblowers</w:t>
                            </w:r>
                            <w:proofErr w:type="spellEnd"/>
                            <w:r w:rsidRPr="005143D4">
                              <w:rPr>
                                <w:rFonts w:eastAsia="Calibri"/>
                              </w:rPr>
                              <w:t xml:space="preserve"> or on the authority</w:t>
                            </w:r>
                            <w:r>
                              <w:rPr>
                                <w:rFonts w:eastAsia="Calibri"/>
                              </w:rPr>
                              <w:t>’</w:t>
                            </w:r>
                            <w:r w:rsidRPr="005143D4">
                              <w:rPr>
                                <w:rFonts w:eastAsia="Calibri"/>
                              </w:rPr>
                              <w:t>s own motion to remedy reprisals or detrimental outcomes in appropriate cases;</w:t>
                            </w:r>
                          </w:p>
                          <w:p w14:paraId="5027FD39" w14:textId="77777777" w:rsidR="009772D3" w:rsidRPr="005143D4" w:rsidRDefault="009772D3" w:rsidP="009772D3">
                            <w:pPr>
                              <w:pStyle w:val="Bullet"/>
                              <w:rPr>
                                <w:rFonts w:eastAsia="Calibri"/>
                                <w:b/>
                              </w:rPr>
                            </w:pPr>
                            <w:r w:rsidRPr="005143D4">
                              <w:rPr>
                                <w:rFonts w:eastAsia="Calibri"/>
                              </w:rPr>
                              <w:t>any other necessary legislative changes are made to ensure that a Whistleblower Protection Authority is able to investigate non-criminal reprisals, including providing it with appropriate powers to obtain the necessary information;</w:t>
                            </w:r>
                          </w:p>
                          <w:p w14:paraId="292A6094" w14:textId="77777777" w:rsidR="009772D3" w:rsidRPr="005143D4" w:rsidRDefault="009772D3" w:rsidP="009772D3">
                            <w:pPr>
                              <w:pStyle w:val="Bullet"/>
                              <w:rPr>
                                <w:b/>
                              </w:rPr>
                            </w:pPr>
                            <w:r w:rsidRPr="005143D4">
                              <w:rPr>
                                <w:rFonts w:eastAsia="Calibri"/>
                              </w:rPr>
                              <w:t xml:space="preserve">that the public sector </w:t>
                            </w:r>
                            <w:proofErr w:type="spellStart"/>
                            <w:r w:rsidRPr="005143D4">
                              <w:rPr>
                                <w:rFonts w:eastAsia="Calibri"/>
                              </w:rPr>
                              <w:t>whistleblower</w:t>
                            </w:r>
                            <w:proofErr w:type="spellEnd"/>
                            <w:r w:rsidRPr="005143D4">
                              <w:rPr>
                                <w:rFonts w:eastAsia="Calibri"/>
                              </w:rPr>
                              <w:t xml:space="preserve"> protection oversight functions be moved from the Commonwealth </w:t>
                            </w:r>
                            <w:r w:rsidRPr="005143D4">
                              <w:t>Ombudsman to the Whistleblower Protection Authority;</w:t>
                            </w:r>
                          </w:p>
                          <w:p w14:paraId="59C7E4AE" w14:textId="77777777" w:rsidR="009772D3" w:rsidRPr="005143D4" w:rsidRDefault="009772D3" w:rsidP="009772D3">
                            <w:pPr>
                              <w:pStyle w:val="Bullet"/>
                              <w:rPr>
                                <w:b/>
                              </w:rPr>
                            </w:pPr>
                            <w:r w:rsidRPr="005143D4">
                              <w:t xml:space="preserve">that the Whistleblower Protection Authority, in consultation with relevant law enforcement agencies, approve the payment of a wage replacement commensurate to the </w:t>
                            </w:r>
                            <w:proofErr w:type="spellStart"/>
                            <w:r w:rsidRPr="005143D4">
                              <w:t>whistleblower</w:t>
                            </w:r>
                            <w:r>
                              <w:t>’</w:t>
                            </w:r>
                            <w:r w:rsidRPr="005143D4">
                              <w:t>s</w:t>
                            </w:r>
                            <w:proofErr w:type="spellEnd"/>
                            <w:r w:rsidRPr="005143D4">
                              <w:t xml:space="preserve"> current salary to a </w:t>
                            </w:r>
                            <w:proofErr w:type="spellStart"/>
                            <w:r w:rsidRPr="005143D4">
                              <w:t>whistleblower</w:t>
                            </w:r>
                            <w:proofErr w:type="spellEnd"/>
                            <w:r w:rsidRPr="005143D4">
                              <w:t xml:space="preserve"> suffering adverse action or reprisals; and</w:t>
                            </w:r>
                          </w:p>
                          <w:p w14:paraId="649CDC06" w14:textId="77777777" w:rsidR="009772D3" w:rsidRPr="00DE3953" w:rsidRDefault="009772D3" w:rsidP="009772D3">
                            <w:pPr>
                              <w:pStyle w:val="Bullet"/>
                            </w:pPr>
                            <w:r w:rsidRPr="00494005">
                              <w:t>that the Whistleblower Protection Authority have the oversight functions for the private sector excluding the functions relating to the Inspector-General of Intelligence and Security.</w:t>
                            </w:r>
                          </w:p>
                        </w:txbxContent>
                      </wps:txbx>
                      <wps:bodyPr rot="0" vert="horz" wrap="square" lIns="91440" tIns="45720" rIns="91440" bIns="45720" anchor="t" anchorCtr="0" upright="1">
                        <a:noAutofit/>
                      </wps:bodyPr>
                    </wps:wsp>
                  </a:graphicData>
                </a:graphic>
              </wp:inline>
            </w:drawing>
          </mc:Choice>
          <mc:Fallback>
            <w:pict>
              <v:shape id="Text Box 25" o:spid="_x0000_s1050" type="#_x0000_t202" style="width:451.3pt;height:48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" strokeweight=".5pt">
                <v:textbox>
                  <w:txbxContent>
                    <w:p w14:paraId="6C25B98B" w14:textId="77777777" w:rsidR="009772D3" w:rsidRPr="005143D4" w:rsidRDefault="009772D3" w:rsidP="009772D3">
                      <w:pPr>
                        <w:spacing w:after="160" w:line="259" w:lineRule="auto"/>
                        <w:rPr>
                          <w:rFonts w:ascii="Times New Roman" w:eastAsia="Calibri" w:hAnsi="Times New Roman" w:cs="Times New Roman"/>
                          <w:b/>
                          <w:sz w:val="24"/>
                          <w:szCs w:val="24"/>
                        </w:rPr>
                      </w:pPr>
                      <w:r w:rsidRPr="005143D4">
                        <w:rPr>
                          <w:rFonts w:ascii="Times New Roman" w:eastAsia="Calibri" w:hAnsi="Times New Roman" w:cs="Times New Roman"/>
                          <w:b/>
                          <w:sz w:val="24"/>
                          <w:szCs w:val="24"/>
                        </w:rPr>
                        <w:t>Recommendation 12.1</w:t>
                      </w:r>
                    </w:p>
                    <w:p w14:paraId="7E4BF96F" w14:textId="77777777" w:rsidR="009772D3" w:rsidRPr="005143D4" w:rsidRDefault="009772D3" w:rsidP="009772D3">
                      <w:pPr>
                        <w:spacing w:after="160" w:line="259" w:lineRule="auto"/>
                        <w:rPr>
                          <w:rFonts w:ascii="Times New Roman" w:eastAsia="Calibri" w:hAnsi="Times New Roman" w:cs="Times New Roman"/>
                          <w:sz w:val="24"/>
                          <w:szCs w:val="24"/>
                        </w:rPr>
                      </w:pPr>
                      <w:r w:rsidRPr="005143D4">
                        <w:rPr>
                          <w:rFonts w:ascii="Times New Roman" w:eastAsia="Calibri" w:hAnsi="Times New Roman" w:cs="Times New Roman"/>
                          <w:sz w:val="24"/>
                          <w:szCs w:val="24"/>
                        </w:rPr>
                        <w:t>The committee recommends that a one-stop shop Whistleblower Protection Authority be established to cover both the public and private sectors as follows:</w:t>
                      </w:r>
                    </w:p>
                    <w:p w14:paraId="43AD25C3" w14:textId="77777777" w:rsidR="009772D3" w:rsidRPr="005143D4" w:rsidRDefault="009772D3" w:rsidP="009772D3">
                      <w:pPr>
                        <w:pStyle w:val="Bullet"/>
                        <w:rPr>
                          <w:rFonts w:eastAsia="Calibri"/>
                          <w:b/>
                        </w:rPr>
                      </w:pPr>
                      <w:r w:rsidRPr="005143D4">
                        <w:rPr>
                          <w:rFonts w:eastAsia="Calibri"/>
                        </w:rPr>
                        <w:t>a Whistleblower Protection Authority be established in an appropriate existing body;</w:t>
                      </w:r>
                    </w:p>
                    <w:p w14:paraId="648E8F37" w14:textId="77777777" w:rsidR="009772D3" w:rsidRPr="005143D4" w:rsidRDefault="009772D3" w:rsidP="009772D3">
                      <w:pPr>
                        <w:pStyle w:val="Bullet"/>
                        <w:rPr>
                          <w:rFonts w:eastAsia="Calibri"/>
                          <w:b/>
                        </w:rPr>
                      </w:pPr>
                      <w:r w:rsidRPr="005143D4">
                        <w:rPr>
                          <w:rFonts w:eastAsia="Calibri"/>
                        </w:rPr>
                        <w:t xml:space="preserve">a Whistleblower Protection Authority be prescribed as an investigative agency with power to investigate criminal reprisals and make recommendations to the Australian Federal Police or a prosecutorial body and non-criminal reprisals against </w:t>
                      </w:r>
                      <w:proofErr w:type="spellStart"/>
                      <w:r w:rsidRPr="005143D4">
                        <w:rPr>
                          <w:rFonts w:eastAsia="Calibri"/>
                        </w:rPr>
                        <w:t>whistleblowers</w:t>
                      </w:r>
                      <w:proofErr w:type="spellEnd"/>
                      <w:r w:rsidRPr="005143D4">
                        <w:rPr>
                          <w:rFonts w:eastAsia="Calibri"/>
                        </w:rPr>
                        <w:t>;</w:t>
                      </w:r>
                    </w:p>
                    <w:p w14:paraId="4C1927F7" w14:textId="77777777" w:rsidR="009772D3" w:rsidRPr="005143D4" w:rsidRDefault="009772D3" w:rsidP="009772D3">
                      <w:pPr>
                        <w:pStyle w:val="Bullet"/>
                        <w:rPr>
                          <w:rFonts w:eastAsia="Calibri"/>
                          <w:b/>
                        </w:rPr>
                      </w:pPr>
                      <w:r w:rsidRPr="005143D4">
                        <w:rPr>
                          <w:rFonts w:eastAsia="Calibri"/>
                        </w:rPr>
                        <w:t>a Whistleblower Protection Authority have power to investigate and oversight any investigation of a non-criminal reprisal undertaken by a regulator or public sector agency;</w:t>
                      </w:r>
                    </w:p>
                    <w:p w14:paraId="7C1F19A6" w14:textId="77777777" w:rsidR="009772D3" w:rsidRPr="005143D4" w:rsidRDefault="009772D3" w:rsidP="009772D3">
                      <w:pPr>
                        <w:pStyle w:val="Bullet"/>
                        <w:rPr>
                          <w:rFonts w:eastAsia="Calibri"/>
                        </w:rPr>
                      </w:pPr>
                      <w:r w:rsidRPr="005143D4">
                        <w:rPr>
                          <w:rFonts w:eastAsia="Calibri"/>
                        </w:rPr>
                        <w:t xml:space="preserve">a Whistleblower Protection Authority be prescribed to take non-criminal matters to the workplace tribunals or courts on behalf of </w:t>
                      </w:r>
                      <w:proofErr w:type="spellStart"/>
                      <w:r w:rsidRPr="005143D4">
                        <w:rPr>
                          <w:rFonts w:eastAsia="Calibri"/>
                        </w:rPr>
                        <w:t>whistleblowers</w:t>
                      </w:r>
                      <w:proofErr w:type="spellEnd"/>
                      <w:r w:rsidRPr="005143D4">
                        <w:rPr>
                          <w:rFonts w:eastAsia="Calibri"/>
                        </w:rPr>
                        <w:t xml:space="preserve"> or on the authority</w:t>
                      </w:r>
                      <w:r>
                        <w:rPr>
                          <w:rFonts w:eastAsia="Calibri"/>
                        </w:rPr>
                        <w:t>’</w:t>
                      </w:r>
                      <w:r w:rsidRPr="005143D4">
                        <w:rPr>
                          <w:rFonts w:eastAsia="Calibri"/>
                        </w:rPr>
                        <w:t>s own motion to remedy reprisals or detrimental outcomes in appropriate cases;</w:t>
                      </w:r>
                    </w:p>
                    <w:p w14:paraId="5027FD39" w14:textId="77777777" w:rsidR="009772D3" w:rsidRPr="005143D4" w:rsidRDefault="009772D3" w:rsidP="009772D3">
                      <w:pPr>
                        <w:pStyle w:val="Bullet"/>
                        <w:rPr>
                          <w:rFonts w:eastAsia="Calibri"/>
                          <w:b/>
                        </w:rPr>
                      </w:pPr>
                      <w:r w:rsidRPr="005143D4">
                        <w:rPr>
                          <w:rFonts w:eastAsia="Calibri"/>
                        </w:rPr>
                        <w:t>any other necessary legislative changes are made to ensure that a Whistleblower Protection Authority is able to investigate non-criminal reprisals, including providing it with appropriate powers to obtain the necessary information;</w:t>
                      </w:r>
                    </w:p>
                    <w:p w14:paraId="292A6094" w14:textId="77777777" w:rsidR="009772D3" w:rsidRPr="005143D4" w:rsidRDefault="009772D3" w:rsidP="009772D3">
                      <w:pPr>
                        <w:pStyle w:val="Bullet"/>
                        <w:rPr>
                          <w:b/>
                        </w:rPr>
                      </w:pPr>
                      <w:r w:rsidRPr="005143D4">
                        <w:rPr>
                          <w:rFonts w:eastAsia="Calibri"/>
                        </w:rPr>
                        <w:t xml:space="preserve">that the public sector </w:t>
                      </w:r>
                      <w:proofErr w:type="spellStart"/>
                      <w:r w:rsidRPr="005143D4">
                        <w:rPr>
                          <w:rFonts w:eastAsia="Calibri"/>
                        </w:rPr>
                        <w:t>whistleblower</w:t>
                      </w:r>
                      <w:proofErr w:type="spellEnd"/>
                      <w:r w:rsidRPr="005143D4">
                        <w:rPr>
                          <w:rFonts w:eastAsia="Calibri"/>
                        </w:rPr>
                        <w:t xml:space="preserve"> protection oversight functions be moved from the Commonwealth </w:t>
                      </w:r>
                      <w:r w:rsidRPr="005143D4">
                        <w:t>Ombudsman to the Whistleblower Protection Authority;</w:t>
                      </w:r>
                    </w:p>
                    <w:p w14:paraId="59C7E4AE" w14:textId="77777777" w:rsidR="009772D3" w:rsidRPr="005143D4" w:rsidRDefault="009772D3" w:rsidP="009772D3">
                      <w:pPr>
                        <w:pStyle w:val="Bullet"/>
                        <w:rPr>
                          <w:b/>
                        </w:rPr>
                      </w:pPr>
                      <w:r w:rsidRPr="005143D4">
                        <w:t xml:space="preserve">that the Whistleblower Protection Authority, in consultation with relevant law enforcement agencies, approve the payment of a wage replacement commensurate to the </w:t>
                      </w:r>
                      <w:proofErr w:type="spellStart"/>
                      <w:r w:rsidRPr="005143D4">
                        <w:t>whistleblower</w:t>
                      </w:r>
                      <w:r>
                        <w:t>’</w:t>
                      </w:r>
                      <w:r w:rsidRPr="005143D4">
                        <w:t>s</w:t>
                      </w:r>
                      <w:proofErr w:type="spellEnd"/>
                      <w:r w:rsidRPr="005143D4">
                        <w:t xml:space="preserve"> current salary to a </w:t>
                      </w:r>
                      <w:proofErr w:type="spellStart"/>
                      <w:r w:rsidRPr="005143D4">
                        <w:t>whistleblower</w:t>
                      </w:r>
                      <w:proofErr w:type="spellEnd"/>
                      <w:r w:rsidRPr="005143D4">
                        <w:t xml:space="preserve"> suffering adverse action or reprisals; and</w:t>
                      </w:r>
                    </w:p>
                    <w:p w14:paraId="649CDC06" w14:textId="77777777" w:rsidR="009772D3" w:rsidRPr="00DE3953" w:rsidRDefault="009772D3" w:rsidP="009772D3">
                      <w:pPr>
                        <w:pStyle w:val="Bullet"/>
                      </w:pPr>
                      <w:proofErr w:type="gramStart"/>
                      <w:r w:rsidRPr="00494005">
                        <w:t>that</w:t>
                      </w:r>
                      <w:proofErr w:type="gramEnd"/>
                      <w:r w:rsidRPr="00494005">
                        <w:t xml:space="preserve"> the Whistleblower Protection Authority have the oversight functions for the private sector excluding the functions relating to the Inspector-General of Intelligence and Security.</w:t>
                      </w:r>
                    </w:p>
                  </w:txbxContent>
                </v:textbox>
                <w10:anchorlock/>
              </v:shape>
            </w:pict>
          </mc:Fallback>
        </mc:AlternateContent>
      </w:r>
    </w:p>
    <w:p w14:paraId="46D87A39" w14:textId="77777777" w:rsidR="009772D3" w:rsidRPr="00E15040" w:rsidRDefault="009772D3" w:rsidP="009772D3">
      <w:pPr>
        <w:rPr>
          <w:rFonts w:ascii="Times New Roman" w:hAnsi="Times New Roman"/>
          <w:b/>
        </w:rPr>
      </w:pPr>
      <w:r w:rsidRPr="005B5BAE">
        <w:rPr>
          <w:rFonts w:ascii="Times New Roman" w:hAnsi="Times New Roman"/>
          <w:b/>
          <w:sz w:val="24"/>
        </w:rPr>
        <w:t>Noted.</w:t>
      </w:r>
    </w:p>
    <w:p w14:paraId="79D5C90D" w14:textId="77777777" w:rsidR="009772D3" w:rsidRPr="008A29CA" w:rsidRDefault="009772D3" w:rsidP="009772D3">
      <w:pPr>
        <w:spacing w:after="360"/>
        <w:rPr>
          <w:rFonts w:ascii="Times New Roman" w:hAnsi="Times New Roman"/>
          <w:sz w:val="24"/>
        </w:rPr>
      </w:pPr>
      <w:r>
        <w:rPr>
          <w:rFonts w:ascii="Times New Roman" w:hAnsi="Times New Roman"/>
          <w:sz w:val="24"/>
        </w:rPr>
        <w:t>As identified in</w:t>
      </w:r>
      <w:r w:rsidRPr="008A29CA">
        <w:rPr>
          <w:rFonts w:ascii="Times New Roman" w:hAnsi="Times New Roman"/>
          <w:sz w:val="24"/>
        </w:rPr>
        <w:t xml:space="preserve"> </w:t>
      </w:r>
      <w:r>
        <w:rPr>
          <w:rFonts w:ascii="Times New Roman" w:hAnsi="Times New Roman"/>
          <w:sz w:val="24"/>
        </w:rPr>
        <w:t>its</w:t>
      </w:r>
      <w:r w:rsidRPr="008A29CA">
        <w:rPr>
          <w:rFonts w:ascii="Times New Roman" w:hAnsi="Times New Roman"/>
          <w:sz w:val="24"/>
        </w:rPr>
        <w:t xml:space="preserve"> response to recommendation 12.11, the Government supports a post</w:t>
      </w:r>
      <w:r>
        <w:rPr>
          <w:rFonts w:ascii="Times New Roman" w:hAnsi="Times New Roman"/>
          <w:sz w:val="24"/>
        </w:rPr>
        <w:t>-</w:t>
      </w:r>
      <w:r w:rsidRPr="008A29CA">
        <w:rPr>
          <w:rFonts w:ascii="Times New Roman" w:hAnsi="Times New Roman"/>
          <w:sz w:val="24"/>
        </w:rPr>
        <w:t xml:space="preserve">implementation review </w:t>
      </w:r>
      <w:r>
        <w:rPr>
          <w:rFonts w:ascii="Times New Roman" w:hAnsi="Times New Roman"/>
          <w:sz w:val="24"/>
        </w:rPr>
        <w:t xml:space="preserve">of </w:t>
      </w:r>
      <w:proofErr w:type="spellStart"/>
      <w:r>
        <w:rPr>
          <w:rFonts w:ascii="Times New Roman" w:hAnsi="Times New Roman"/>
          <w:sz w:val="24"/>
        </w:rPr>
        <w:t>whistleblower</w:t>
      </w:r>
      <w:proofErr w:type="spellEnd"/>
      <w:r>
        <w:rPr>
          <w:rFonts w:ascii="Times New Roman" w:hAnsi="Times New Roman"/>
          <w:sz w:val="24"/>
        </w:rPr>
        <w:t xml:space="preserve"> protections. This will provide the opportunity to </w:t>
      </w:r>
      <w:r w:rsidRPr="008A29CA">
        <w:rPr>
          <w:rFonts w:ascii="Times New Roman" w:hAnsi="Times New Roman"/>
          <w:sz w:val="24"/>
        </w:rPr>
        <w:t>assess the merit and cost case o</w:t>
      </w:r>
      <w:r>
        <w:rPr>
          <w:rFonts w:ascii="Times New Roman" w:hAnsi="Times New Roman"/>
          <w:sz w:val="24"/>
        </w:rPr>
        <w:t>f</w:t>
      </w:r>
      <w:r w:rsidRPr="008A29CA">
        <w:rPr>
          <w:rFonts w:ascii="Times New Roman" w:hAnsi="Times New Roman"/>
          <w:sz w:val="24"/>
        </w:rPr>
        <w:t xml:space="preserve"> </w:t>
      </w:r>
      <w:r w:rsidRPr="00135EDE">
        <w:rPr>
          <w:rFonts w:ascii="Times New Roman" w:hAnsi="Times New Roman"/>
          <w:sz w:val="24"/>
        </w:rPr>
        <w:t>establishing a ‘one-stop shop’ Whistleblower Protection Authority</w:t>
      </w:r>
      <w:r>
        <w:rPr>
          <w:rFonts w:ascii="Times New Roman" w:hAnsi="Times New Roman"/>
          <w:sz w:val="24"/>
        </w:rPr>
        <w:t xml:space="preserve"> </w:t>
      </w:r>
      <w:r w:rsidRPr="008A29CA">
        <w:rPr>
          <w:rFonts w:ascii="Times New Roman" w:hAnsi="Times New Roman"/>
          <w:sz w:val="24"/>
        </w:rPr>
        <w:t xml:space="preserve">when the present reforms have had </w:t>
      </w:r>
      <w:r>
        <w:rPr>
          <w:rFonts w:ascii="Times New Roman" w:hAnsi="Times New Roman"/>
          <w:sz w:val="24"/>
        </w:rPr>
        <w:t>a reasonable</w:t>
      </w:r>
      <w:r w:rsidRPr="008A29CA">
        <w:rPr>
          <w:rFonts w:ascii="Times New Roman" w:hAnsi="Times New Roman"/>
          <w:sz w:val="24"/>
        </w:rPr>
        <w:t xml:space="preserve"> time to operate and further information is available.</w:t>
      </w:r>
    </w:p>
    <w:p w14:paraId="198EEA97" w14:textId="77777777" w:rsidR="009772D3" w:rsidRPr="005B5BAE" w:rsidRDefault="009772D3" w:rsidP="009772D3">
      <w:pPr>
        <w:pStyle w:val="BodyText"/>
        <w:rPr>
          <w:rFonts w:ascii="Times New Roman" w:hAnsi="Times New Roman" w:cs="Times New Roman"/>
        </w:rPr>
      </w:pPr>
      <w:r w:rsidRPr="005B5BAE">
        <w:rPr>
          <w:rFonts w:ascii="Times New Roman" w:hAnsi="Times New Roman" w:cs="Times New Roman"/>
          <w:noProof/>
          <w:lang w:eastAsia="en-AU"/>
        </w:rPr>
        <mc:AlternateContent>
          <mc:Choice Requires="wps">
            <w:drawing>
              <wp:inline distT="0" distB="0" distL="0" distR="0" wp14:anchorId="5E1CDF8B" wp14:editId="14B8BB87">
                <wp:extent cx="5731510" cy="2028825"/>
                <wp:effectExtent l="0" t="0" r="21590" b="2857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028825"/>
                        </a:xfrm>
                        <a:prstGeom prst="rect">
                          <a:avLst/>
                        </a:prstGeom>
                        <a:solidFill>
                          <a:sysClr val="window" lastClr="FFFFFF">
                            <a:lumMod val="100000"/>
                            <a:lumOff val="0"/>
                          </a:sysClr>
                        </a:solidFill>
                        <a:ln w="6350">
                          <a:solidFill>
                            <a:srgbClr val="000000"/>
                          </a:solidFill>
                          <a:miter lim="800000"/>
                          <a:headEnd/>
                          <a:tailEnd/>
                        </a:ln>
                      </wps:spPr>
                      <wps:txbx>
                        <w:txbxContent>
                          <w:p w14:paraId="6C26A1B8" w14:textId="77777777" w:rsidR="009772D3" w:rsidRPr="005143D4" w:rsidRDefault="009772D3" w:rsidP="009772D3">
                            <w:pPr>
                              <w:rPr>
                                <w:rFonts w:ascii="Times New Roman" w:hAnsi="Times New Roman" w:cs="Times New Roman"/>
                                <w:b/>
                                <w:sz w:val="24"/>
                                <w:szCs w:val="24"/>
                              </w:rPr>
                            </w:pPr>
                            <w:r w:rsidRPr="005143D4">
                              <w:rPr>
                                <w:rFonts w:ascii="Times New Roman" w:hAnsi="Times New Roman" w:cs="Times New Roman"/>
                                <w:b/>
                                <w:sz w:val="24"/>
                                <w:szCs w:val="24"/>
                              </w:rPr>
                              <w:t>Recommendation 12.2</w:t>
                            </w:r>
                          </w:p>
                          <w:p w14:paraId="2116F1ED" w14:textId="77777777" w:rsidR="009772D3" w:rsidRPr="005143D4" w:rsidRDefault="009772D3" w:rsidP="009772D3">
                            <w:pPr>
                              <w:spacing w:after="0" w:line="259" w:lineRule="auto"/>
                              <w:contextualSpacing/>
                              <w:rPr>
                                <w:rFonts w:ascii="Times New Roman" w:eastAsia="Calibri" w:hAnsi="Times New Roman" w:cs="Times New Roman"/>
                                <w:b/>
                                <w:iCs/>
                                <w:sz w:val="24"/>
                                <w:szCs w:val="24"/>
                              </w:rPr>
                            </w:pPr>
                            <w:r w:rsidRPr="005143D4">
                              <w:rPr>
                                <w:rFonts w:ascii="Times New Roman" w:hAnsi="Times New Roman" w:cs="Times New Roman"/>
                                <w:sz w:val="24"/>
                                <w:szCs w:val="24"/>
                              </w:rPr>
                              <w:t xml:space="preserve">The committee recommends that where a </w:t>
                            </w:r>
                            <w:proofErr w:type="spellStart"/>
                            <w:r w:rsidRPr="005143D4">
                              <w:rPr>
                                <w:rFonts w:ascii="Times New Roman" w:hAnsi="Times New Roman" w:cs="Times New Roman"/>
                                <w:sz w:val="24"/>
                                <w:szCs w:val="24"/>
                              </w:rPr>
                              <w:t>whistleblower</w:t>
                            </w:r>
                            <w:proofErr w:type="spellEnd"/>
                            <w:r w:rsidRPr="005143D4">
                              <w:rPr>
                                <w:rFonts w:ascii="Times New Roman" w:hAnsi="Times New Roman" w:cs="Times New Roman"/>
                                <w:sz w:val="24"/>
                                <w:szCs w:val="24"/>
                              </w:rPr>
                              <w:t xml:space="preserve"> is the subject of reprisals from their current employer, or a subsequent employer/principal due to their whistleblowing, the Whistleblower Protection Authority be authorised, after consulting with relevant law enforcement agencies to which the conduct relates, to pay a replacement wage commensurate to the </w:t>
                            </w:r>
                            <w:proofErr w:type="spellStart"/>
                            <w:r w:rsidRPr="005143D4">
                              <w:rPr>
                                <w:rFonts w:ascii="Times New Roman" w:hAnsi="Times New Roman" w:cs="Times New Roman"/>
                                <w:sz w:val="24"/>
                                <w:szCs w:val="24"/>
                              </w:rPr>
                              <w:t>whistleblower</w:t>
                            </w:r>
                            <w:r>
                              <w:rPr>
                                <w:rFonts w:ascii="Times New Roman" w:hAnsi="Times New Roman" w:cs="Times New Roman"/>
                                <w:sz w:val="24"/>
                                <w:szCs w:val="24"/>
                              </w:rPr>
                              <w:t>’</w:t>
                            </w:r>
                            <w:r w:rsidRPr="005143D4">
                              <w:rPr>
                                <w:rFonts w:ascii="Times New Roman" w:hAnsi="Times New Roman" w:cs="Times New Roman"/>
                                <w:sz w:val="24"/>
                                <w:szCs w:val="24"/>
                              </w:rPr>
                              <w:t>s</w:t>
                            </w:r>
                            <w:proofErr w:type="spellEnd"/>
                            <w:r w:rsidRPr="005143D4">
                              <w:rPr>
                                <w:rFonts w:ascii="Times New Roman" w:hAnsi="Times New Roman" w:cs="Times New Roman"/>
                                <w:sz w:val="24"/>
                                <w:szCs w:val="24"/>
                              </w:rPr>
                              <w:t xml:space="preserve"> current salary as an advance of reasonably projected compensation until the resolution of any compensation or adverse action claim brought by the </w:t>
                            </w:r>
                            <w:proofErr w:type="spellStart"/>
                            <w:r w:rsidRPr="005143D4">
                              <w:rPr>
                                <w:rFonts w:ascii="Times New Roman" w:hAnsi="Times New Roman" w:cs="Times New Roman"/>
                                <w:sz w:val="24"/>
                                <w:szCs w:val="24"/>
                              </w:rPr>
                              <w:t>whistleblower</w:t>
                            </w:r>
                            <w:proofErr w:type="spellEnd"/>
                            <w:r w:rsidRPr="005143D4">
                              <w:rPr>
                                <w:rFonts w:ascii="Times New Roman" w:hAnsi="Times New Roman" w:cs="Times New Roman"/>
                                <w:sz w:val="24"/>
                                <w:szCs w:val="24"/>
                              </w:rPr>
                              <w:t xml:space="preserve"> (where such advance payment would be repaid to the Whistleblower Protection Authority from such compensation if awarded).</w:t>
                            </w:r>
                          </w:p>
                        </w:txbxContent>
                      </wps:txbx>
                      <wps:bodyPr rot="0" vert="horz" wrap="square" lIns="91440" tIns="45720" rIns="91440" bIns="45720" anchor="t" anchorCtr="0" upright="1">
                        <a:noAutofit/>
                      </wps:bodyPr>
                    </wps:wsp>
                  </a:graphicData>
                </a:graphic>
              </wp:inline>
            </w:drawing>
          </mc:Choice>
          <mc:Fallback>
            <w:pict>
              <v:shape id="Text Box 26" o:spid="_x0000_s1051" type="#_x0000_t202" style="width:451.3pt;height:15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" strokeweight=".5pt">
                <v:textbox>
                  <w:txbxContent>
                    <w:p w14:paraId="6C26A1B8" w14:textId="77777777" w:rsidR="009772D3" w:rsidRPr="005143D4" w:rsidRDefault="009772D3" w:rsidP="009772D3">
                      <w:pPr>
                        <w:rPr>
                          <w:rFonts w:ascii="Times New Roman" w:hAnsi="Times New Roman" w:cs="Times New Roman"/>
                          <w:b/>
                          <w:sz w:val="24"/>
                          <w:szCs w:val="24"/>
                        </w:rPr>
                      </w:pPr>
                      <w:r w:rsidRPr="005143D4">
                        <w:rPr>
                          <w:rFonts w:ascii="Times New Roman" w:hAnsi="Times New Roman" w:cs="Times New Roman"/>
                          <w:b/>
                          <w:sz w:val="24"/>
                          <w:szCs w:val="24"/>
                        </w:rPr>
                        <w:t>Recommendation 12.2</w:t>
                      </w:r>
                    </w:p>
                    <w:p w14:paraId="2116F1ED" w14:textId="77777777" w:rsidR="009772D3" w:rsidRPr="005143D4" w:rsidRDefault="009772D3" w:rsidP="009772D3">
                      <w:pPr>
                        <w:spacing w:after="0" w:line="259" w:lineRule="auto"/>
                        <w:contextualSpacing/>
                        <w:rPr>
                          <w:rFonts w:ascii="Times New Roman" w:eastAsia="Calibri" w:hAnsi="Times New Roman" w:cs="Times New Roman"/>
                          <w:b/>
                          <w:iCs/>
                          <w:sz w:val="24"/>
                          <w:szCs w:val="24"/>
                        </w:rPr>
                      </w:pPr>
                      <w:r w:rsidRPr="005143D4">
                        <w:rPr>
                          <w:rFonts w:ascii="Times New Roman" w:hAnsi="Times New Roman" w:cs="Times New Roman"/>
                          <w:sz w:val="24"/>
                          <w:szCs w:val="24"/>
                        </w:rPr>
                        <w:t xml:space="preserve">The committee recommends that where a </w:t>
                      </w:r>
                      <w:proofErr w:type="spellStart"/>
                      <w:r w:rsidRPr="005143D4">
                        <w:rPr>
                          <w:rFonts w:ascii="Times New Roman" w:hAnsi="Times New Roman" w:cs="Times New Roman"/>
                          <w:sz w:val="24"/>
                          <w:szCs w:val="24"/>
                        </w:rPr>
                        <w:t>whistleblower</w:t>
                      </w:r>
                      <w:proofErr w:type="spellEnd"/>
                      <w:r w:rsidRPr="005143D4">
                        <w:rPr>
                          <w:rFonts w:ascii="Times New Roman" w:hAnsi="Times New Roman" w:cs="Times New Roman"/>
                          <w:sz w:val="24"/>
                          <w:szCs w:val="24"/>
                        </w:rPr>
                        <w:t xml:space="preserve"> is the subject of reprisals from their current employer, or a subsequent employer/principal due to their whistleblowing, the Whistleblower Protection Authority be authorised, after consulting with relevant law enforcement agencies to which the conduct relates, to pay a replacement wage commensurate to the </w:t>
                      </w:r>
                      <w:proofErr w:type="spellStart"/>
                      <w:r w:rsidRPr="005143D4">
                        <w:rPr>
                          <w:rFonts w:ascii="Times New Roman" w:hAnsi="Times New Roman" w:cs="Times New Roman"/>
                          <w:sz w:val="24"/>
                          <w:szCs w:val="24"/>
                        </w:rPr>
                        <w:t>whistleblower</w:t>
                      </w:r>
                      <w:r>
                        <w:rPr>
                          <w:rFonts w:ascii="Times New Roman" w:hAnsi="Times New Roman" w:cs="Times New Roman"/>
                          <w:sz w:val="24"/>
                          <w:szCs w:val="24"/>
                        </w:rPr>
                        <w:t>’</w:t>
                      </w:r>
                      <w:r w:rsidRPr="005143D4">
                        <w:rPr>
                          <w:rFonts w:ascii="Times New Roman" w:hAnsi="Times New Roman" w:cs="Times New Roman"/>
                          <w:sz w:val="24"/>
                          <w:szCs w:val="24"/>
                        </w:rPr>
                        <w:t>s</w:t>
                      </w:r>
                      <w:proofErr w:type="spellEnd"/>
                      <w:r w:rsidRPr="005143D4">
                        <w:rPr>
                          <w:rFonts w:ascii="Times New Roman" w:hAnsi="Times New Roman" w:cs="Times New Roman"/>
                          <w:sz w:val="24"/>
                          <w:szCs w:val="24"/>
                        </w:rPr>
                        <w:t xml:space="preserve"> current salary as an advance of reasonably projected compensation until the resolution of any compensation or adverse action claim brought by the </w:t>
                      </w:r>
                      <w:proofErr w:type="spellStart"/>
                      <w:r w:rsidRPr="005143D4">
                        <w:rPr>
                          <w:rFonts w:ascii="Times New Roman" w:hAnsi="Times New Roman" w:cs="Times New Roman"/>
                          <w:sz w:val="24"/>
                          <w:szCs w:val="24"/>
                        </w:rPr>
                        <w:t>whistleblower</w:t>
                      </w:r>
                      <w:proofErr w:type="spellEnd"/>
                      <w:r w:rsidRPr="005143D4">
                        <w:rPr>
                          <w:rFonts w:ascii="Times New Roman" w:hAnsi="Times New Roman" w:cs="Times New Roman"/>
                          <w:sz w:val="24"/>
                          <w:szCs w:val="24"/>
                        </w:rPr>
                        <w:t xml:space="preserve"> (where such advance payment would be repaid to the Whistleblower Protection Authority from such compensation if awarded).</w:t>
                      </w:r>
                    </w:p>
                  </w:txbxContent>
                </v:textbox>
                <w10:anchorlock/>
              </v:shape>
            </w:pict>
          </mc:Fallback>
        </mc:AlternateContent>
      </w:r>
    </w:p>
    <w:p w14:paraId="1ACA67DE" w14:textId="77777777" w:rsidR="009772D3" w:rsidRPr="00E15040" w:rsidRDefault="009772D3" w:rsidP="009772D3">
      <w:pPr>
        <w:spacing w:before="240"/>
        <w:rPr>
          <w:rFonts w:ascii="Times New Roman" w:hAnsi="Times New Roman"/>
          <w:b/>
        </w:rPr>
      </w:pPr>
      <w:r w:rsidRPr="005B5BAE">
        <w:rPr>
          <w:rFonts w:ascii="Times New Roman" w:hAnsi="Times New Roman"/>
          <w:b/>
          <w:sz w:val="24"/>
        </w:rPr>
        <w:t>Noted.</w:t>
      </w:r>
    </w:p>
    <w:p w14:paraId="61FF6E49" w14:textId="77777777" w:rsidR="009772D3" w:rsidRPr="00E15040" w:rsidRDefault="009772D3" w:rsidP="009772D3">
      <w:pPr>
        <w:rPr>
          <w:rFonts w:ascii="Times New Roman" w:hAnsi="Times New Roman"/>
        </w:rPr>
      </w:pPr>
      <w:r>
        <w:rPr>
          <w:rFonts w:ascii="Times New Roman" w:hAnsi="Times New Roman"/>
          <w:sz w:val="24"/>
        </w:rPr>
        <w:t>As identified in</w:t>
      </w:r>
      <w:r w:rsidRPr="008A29CA">
        <w:rPr>
          <w:rFonts w:ascii="Times New Roman" w:hAnsi="Times New Roman"/>
          <w:sz w:val="24"/>
        </w:rPr>
        <w:t xml:space="preserve"> </w:t>
      </w:r>
      <w:r>
        <w:rPr>
          <w:rFonts w:ascii="Times New Roman" w:hAnsi="Times New Roman"/>
          <w:sz w:val="24"/>
        </w:rPr>
        <w:t>its</w:t>
      </w:r>
      <w:r w:rsidRPr="008A29CA">
        <w:rPr>
          <w:rFonts w:ascii="Times New Roman" w:hAnsi="Times New Roman"/>
          <w:sz w:val="24"/>
        </w:rPr>
        <w:t xml:space="preserve"> response to recommendation 12.11, the Government supports a post</w:t>
      </w:r>
      <w:r>
        <w:rPr>
          <w:rFonts w:ascii="Times New Roman" w:hAnsi="Times New Roman"/>
          <w:sz w:val="24"/>
        </w:rPr>
        <w:t>-</w:t>
      </w:r>
      <w:r w:rsidRPr="008A29CA">
        <w:rPr>
          <w:rFonts w:ascii="Times New Roman" w:hAnsi="Times New Roman"/>
          <w:sz w:val="24"/>
        </w:rPr>
        <w:t xml:space="preserve">implementation review </w:t>
      </w:r>
      <w:r>
        <w:rPr>
          <w:rFonts w:ascii="Times New Roman" w:hAnsi="Times New Roman"/>
          <w:sz w:val="24"/>
        </w:rPr>
        <w:t xml:space="preserve">of </w:t>
      </w:r>
      <w:proofErr w:type="spellStart"/>
      <w:r>
        <w:rPr>
          <w:rFonts w:ascii="Times New Roman" w:hAnsi="Times New Roman"/>
          <w:sz w:val="24"/>
        </w:rPr>
        <w:t>whistleblower</w:t>
      </w:r>
      <w:proofErr w:type="spellEnd"/>
      <w:r>
        <w:rPr>
          <w:rFonts w:ascii="Times New Roman" w:hAnsi="Times New Roman"/>
          <w:sz w:val="24"/>
        </w:rPr>
        <w:t xml:space="preserve"> protections. This will provide the opportunity to </w:t>
      </w:r>
      <w:r w:rsidRPr="008A29CA">
        <w:rPr>
          <w:rFonts w:ascii="Times New Roman" w:hAnsi="Times New Roman"/>
          <w:sz w:val="24"/>
        </w:rPr>
        <w:t>assess the merit and cost case o</w:t>
      </w:r>
      <w:r>
        <w:rPr>
          <w:rFonts w:ascii="Times New Roman" w:hAnsi="Times New Roman"/>
          <w:sz w:val="24"/>
        </w:rPr>
        <w:t>f</w:t>
      </w:r>
      <w:r w:rsidRPr="008A29CA">
        <w:rPr>
          <w:rFonts w:ascii="Times New Roman" w:hAnsi="Times New Roman"/>
          <w:sz w:val="24"/>
        </w:rPr>
        <w:t xml:space="preserve"> </w:t>
      </w:r>
      <w:r w:rsidRPr="00135EDE">
        <w:rPr>
          <w:rFonts w:ascii="Times New Roman" w:hAnsi="Times New Roman"/>
          <w:sz w:val="24"/>
        </w:rPr>
        <w:t>establishing a ‘one-stop shop’ Whistleblower Protection</w:t>
      </w:r>
      <w:r>
        <w:rPr>
          <w:rFonts w:ascii="Times New Roman" w:hAnsi="Times New Roman"/>
          <w:sz w:val="24"/>
        </w:rPr>
        <w:t xml:space="preserve"> including </w:t>
      </w:r>
      <w:r w:rsidRPr="005B5BAE">
        <w:rPr>
          <w:rFonts w:ascii="Times New Roman" w:hAnsi="Times New Roman"/>
          <w:sz w:val="24"/>
        </w:rPr>
        <w:t>whether a replacement wage scheme would be appropriate and within the remit of such an agency’s responsibility.</w:t>
      </w:r>
      <w:r w:rsidRPr="00135EDE">
        <w:rPr>
          <w:rFonts w:ascii="Times New Roman" w:hAnsi="Times New Roman"/>
          <w:sz w:val="24"/>
        </w:rPr>
        <w:t xml:space="preserve"> </w:t>
      </w:r>
    </w:p>
    <w:p w14:paraId="1F36E108" w14:textId="77777777" w:rsidR="009772D3" w:rsidRPr="008A29CA" w:rsidRDefault="009772D3" w:rsidP="009772D3">
      <w:pPr>
        <w:pStyle w:val="BodyText"/>
        <w:spacing w:before="360" w:after="240" w:line="276" w:lineRule="auto"/>
        <w:rPr>
          <w:rFonts w:ascii="Times New Roman" w:hAnsi="Times New Roman"/>
        </w:rPr>
      </w:pPr>
      <w:r w:rsidRPr="005B5BAE">
        <w:rPr>
          <w:rFonts w:ascii="Times New Roman" w:hAnsi="Times New Roman"/>
          <w:i/>
          <w:u w:val="single"/>
        </w:rPr>
        <w:t>Recommendations relating to consistent investigations of disclosures and reprisals</w:t>
      </w:r>
    </w:p>
    <w:p w14:paraId="1763A2B6" w14:textId="77777777" w:rsidR="009772D3" w:rsidRPr="005B5BAE" w:rsidRDefault="009772D3" w:rsidP="009772D3">
      <w:pPr>
        <w:rPr>
          <w:rFonts w:ascii="Times New Roman" w:hAnsi="Times New Roman" w:cs="Times New Roman"/>
          <w:sz w:val="24"/>
          <w:szCs w:val="24"/>
        </w:rPr>
      </w:pPr>
      <w:r w:rsidRPr="005B5BAE">
        <w:rPr>
          <w:rFonts w:ascii="Times New Roman" w:hAnsi="Times New Roman" w:cs="Times New Roman"/>
          <w:noProof/>
          <w:sz w:val="24"/>
          <w:szCs w:val="24"/>
          <w:lang w:eastAsia="en-AU"/>
        </w:rPr>
        <mc:AlternateContent>
          <mc:Choice Requires="wps">
            <w:drawing>
              <wp:inline distT="0" distB="0" distL="0" distR="0" wp14:anchorId="0DFEF054" wp14:editId="08568888">
                <wp:extent cx="5731510" cy="1533525"/>
                <wp:effectExtent l="0" t="0" r="21590" b="2857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33525"/>
                        </a:xfrm>
                        <a:prstGeom prst="rect">
                          <a:avLst/>
                        </a:prstGeom>
                        <a:solidFill>
                          <a:sysClr val="window" lastClr="FFFFFF">
                            <a:lumMod val="100000"/>
                            <a:lumOff val="0"/>
                          </a:sysClr>
                        </a:solidFill>
                        <a:ln w="6350">
                          <a:solidFill>
                            <a:srgbClr val="000000"/>
                          </a:solidFill>
                          <a:miter lim="800000"/>
                          <a:headEnd/>
                          <a:tailEnd/>
                        </a:ln>
                      </wps:spPr>
                      <wps:txbx>
                        <w:txbxContent>
                          <w:p w14:paraId="622D9A1E" w14:textId="77777777" w:rsidR="009772D3" w:rsidRPr="005143D4" w:rsidRDefault="009772D3" w:rsidP="009772D3">
                            <w:pPr>
                              <w:rPr>
                                <w:rFonts w:ascii="Times New Roman" w:hAnsi="Times New Roman" w:cs="Times New Roman"/>
                                <w:b/>
                                <w:sz w:val="24"/>
                                <w:szCs w:val="24"/>
                              </w:rPr>
                            </w:pPr>
                            <w:r w:rsidRPr="005143D4">
                              <w:rPr>
                                <w:rFonts w:ascii="Times New Roman" w:hAnsi="Times New Roman" w:cs="Times New Roman"/>
                                <w:b/>
                                <w:sz w:val="24"/>
                                <w:szCs w:val="24"/>
                              </w:rPr>
                              <w:t>Recommendation 12.3</w:t>
                            </w:r>
                          </w:p>
                          <w:p w14:paraId="0A7E6437" w14:textId="77777777" w:rsidR="009772D3" w:rsidRPr="005143D4" w:rsidRDefault="009772D3" w:rsidP="009772D3">
                            <w:pPr>
                              <w:spacing w:after="0" w:line="259" w:lineRule="auto"/>
                              <w:contextualSpacing/>
                              <w:rPr>
                                <w:rFonts w:ascii="Times New Roman" w:eastAsia="Calibri" w:hAnsi="Times New Roman" w:cs="Times New Roman"/>
                                <w:iCs/>
                                <w:sz w:val="24"/>
                                <w:szCs w:val="24"/>
                              </w:rPr>
                            </w:pPr>
                            <w:r w:rsidRPr="005143D4">
                              <w:rPr>
                                <w:rFonts w:ascii="Times New Roman" w:hAnsi="Times New Roman" w:cs="Times New Roman"/>
                                <w:sz w:val="24"/>
                                <w:szCs w:val="24"/>
                              </w:rPr>
                              <w:t xml:space="preserve">The committee recommends that, if the Government implements legislation as per the Moss Review recommendation 6, that a Whistleblowing Protection Act should include consistent </w:t>
                            </w:r>
                            <w:proofErr w:type="spellStart"/>
                            <w:r w:rsidRPr="005143D4">
                              <w:rPr>
                                <w:rFonts w:ascii="Times New Roman" w:hAnsi="Times New Roman" w:cs="Times New Roman"/>
                                <w:sz w:val="24"/>
                                <w:szCs w:val="24"/>
                              </w:rPr>
                              <w:t>whistleblower</w:t>
                            </w:r>
                            <w:proofErr w:type="spellEnd"/>
                            <w:r w:rsidRPr="005143D4">
                              <w:rPr>
                                <w:rFonts w:ascii="Times New Roman" w:hAnsi="Times New Roman" w:cs="Times New Roman"/>
                                <w:sz w:val="24"/>
                                <w:szCs w:val="24"/>
                              </w:rPr>
                              <w:t xml:space="preserve"> protection between the public and private sectors and include reprisals within the definition of disclosable conduct whether or not the reprisal relates to personal employment related grievances.</w:t>
                            </w:r>
                          </w:p>
                        </w:txbxContent>
                      </wps:txbx>
                      <wps:bodyPr rot="0" vert="horz" wrap="square" lIns="91440" tIns="45720" rIns="91440" bIns="45720" anchor="t" anchorCtr="0" upright="1">
                        <a:noAutofit/>
                      </wps:bodyPr>
                    </wps:wsp>
                  </a:graphicData>
                </a:graphic>
              </wp:inline>
            </w:drawing>
          </mc:Choice>
          <mc:Fallback>
            <w:pict>
              <v:shape id="Text Box 27" o:spid="_x0000_s1052" type="#_x0000_t202" style="width:451.3pt;height:1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" strokeweight=".5pt">
                <v:textbox>
                  <w:txbxContent>
                    <w:p w14:paraId="622D9A1E" w14:textId="77777777" w:rsidR="009772D3" w:rsidRPr="005143D4" w:rsidRDefault="009772D3" w:rsidP="009772D3">
                      <w:pPr>
                        <w:rPr>
                          <w:rFonts w:ascii="Times New Roman" w:hAnsi="Times New Roman" w:cs="Times New Roman"/>
                          <w:b/>
                          <w:sz w:val="24"/>
                          <w:szCs w:val="24"/>
                        </w:rPr>
                      </w:pPr>
                      <w:r w:rsidRPr="005143D4">
                        <w:rPr>
                          <w:rFonts w:ascii="Times New Roman" w:hAnsi="Times New Roman" w:cs="Times New Roman"/>
                          <w:b/>
                          <w:sz w:val="24"/>
                          <w:szCs w:val="24"/>
                        </w:rPr>
                        <w:t>Recommendation 12.3</w:t>
                      </w:r>
                    </w:p>
                    <w:p w14:paraId="0A7E6437" w14:textId="77777777" w:rsidR="009772D3" w:rsidRPr="005143D4" w:rsidRDefault="009772D3" w:rsidP="009772D3">
                      <w:pPr>
                        <w:spacing w:after="0" w:line="259" w:lineRule="auto"/>
                        <w:contextualSpacing/>
                        <w:rPr>
                          <w:rFonts w:ascii="Times New Roman" w:eastAsia="Calibri" w:hAnsi="Times New Roman" w:cs="Times New Roman"/>
                          <w:iCs/>
                          <w:sz w:val="24"/>
                          <w:szCs w:val="24"/>
                        </w:rPr>
                      </w:pPr>
                      <w:r w:rsidRPr="005143D4">
                        <w:rPr>
                          <w:rFonts w:ascii="Times New Roman" w:hAnsi="Times New Roman" w:cs="Times New Roman"/>
                          <w:sz w:val="24"/>
                          <w:szCs w:val="24"/>
                        </w:rPr>
                        <w:t xml:space="preserve">The committee recommends that, if the Government implements legislation as per the Moss Review recommendation 6, that a Whistleblowing Protection Act should include consistent </w:t>
                      </w:r>
                      <w:proofErr w:type="spellStart"/>
                      <w:r w:rsidRPr="005143D4">
                        <w:rPr>
                          <w:rFonts w:ascii="Times New Roman" w:hAnsi="Times New Roman" w:cs="Times New Roman"/>
                          <w:sz w:val="24"/>
                          <w:szCs w:val="24"/>
                        </w:rPr>
                        <w:t>whistleblower</w:t>
                      </w:r>
                      <w:proofErr w:type="spellEnd"/>
                      <w:r w:rsidRPr="005143D4">
                        <w:rPr>
                          <w:rFonts w:ascii="Times New Roman" w:hAnsi="Times New Roman" w:cs="Times New Roman"/>
                          <w:sz w:val="24"/>
                          <w:szCs w:val="24"/>
                        </w:rPr>
                        <w:t xml:space="preserve"> protection between the public and private sectors and include reprisals within the definition of disclosable conduct whether or not the reprisal relates to personal employment related grievances.</w:t>
                      </w:r>
                    </w:p>
                  </w:txbxContent>
                </v:textbox>
                <w10:anchorlock/>
              </v:shape>
            </w:pict>
          </mc:Fallback>
        </mc:AlternateContent>
      </w:r>
    </w:p>
    <w:p w14:paraId="6465D96F" w14:textId="77777777" w:rsidR="009772D3" w:rsidRDefault="009772D3" w:rsidP="009772D3">
      <w:pPr>
        <w:rPr>
          <w:rFonts w:ascii="Times New Roman" w:hAnsi="Times New Roman"/>
          <w:b/>
          <w:sz w:val="24"/>
        </w:rPr>
      </w:pPr>
      <w:r w:rsidRPr="00F84C4F">
        <w:rPr>
          <w:rFonts w:ascii="Times New Roman" w:hAnsi="Times New Roman" w:cs="Times New Roman"/>
          <w:b/>
          <w:sz w:val="24"/>
          <w:szCs w:val="24"/>
        </w:rPr>
        <w:t>Noted.</w:t>
      </w:r>
    </w:p>
    <w:p w14:paraId="325375CE" w14:textId="77777777" w:rsidR="009772D3" w:rsidRPr="008A29CA" w:rsidRDefault="009772D3" w:rsidP="009772D3">
      <w:pPr>
        <w:rPr>
          <w:rFonts w:ascii="Times New Roman" w:hAnsi="Times New Roman"/>
          <w:sz w:val="24"/>
        </w:rPr>
      </w:pPr>
      <w:r w:rsidRPr="002C4D69">
        <w:rPr>
          <w:rFonts w:ascii="Times New Roman" w:hAnsi="Times New Roman"/>
          <w:sz w:val="24"/>
        </w:rPr>
        <w:t xml:space="preserve">The Government has progressed its consideration of the </w:t>
      </w:r>
      <w:r>
        <w:rPr>
          <w:rFonts w:ascii="Times New Roman" w:hAnsi="Times New Roman"/>
          <w:sz w:val="24"/>
        </w:rPr>
        <w:t>Moss</w:t>
      </w:r>
      <w:r w:rsidRPr="002C4D69">
        <w:rPr>
          <w:rFonts w:ascii="Times New Roman" w:hAnsi="Times New Roman"/>
          <w:sz w:val="24"/>
        </w:rPr>
        <w:t xml:space="preserve"> Review in conjunction with considering the Committee’s report.</w:t>
      </w:r>
      <w:r>
        <w:rPr>
          <w:rFonts w:ascii="Times New Roman" w:hAnsi="Times New Roman"/>
          <w:sz w:val="24"/>
        </w:rPr>
        <w:t xml:space="preserve"> The Government supports an approach where reprisal action against a person who has made a public interest disclosure remains conduct that can be the subject of a disclosure under the PID Act.</w:t>
      </w:r>
      <w:r w:rsidRPr="002C4D69">
        <w:rPr>
          <w:rFonts w:ascii="Times New Roman" w:hAnsi="Times New Roman"/>
          <w:sz w:val="24"/>
        </w:rPr>
        <w:t xml:space="preserve"> </w:t>
      </w:r>
    </w:p>
    <w:p w14:paraId="46DB2AB0" w14:textId="77777777" w:rsidR="009772D3" w:rsidRDefault="009772D3" w:rsidP="009772D3">
      <w:pPr>
        <w:spacing w:after="360"/>
        <w:rPr>
          <w:rFonts w:ascii="Times New Roman" w:eastAsia="Calibri" w:hAnsi="Times New Roman"/>
          <w:sz w:val="24"/>
        </w:rPr>
      </w:pPr>
      <w:r>
        <w:rPr>
          <w:rFonts w:ascii="Times New Roman" w:eastAsia="Calibri" w:hAnsi="Times New Roman"/>
          <w:sz w:val="24"/>
        </w:rPr>
        <w:t>T</w:t>
      </w:r>
      <w:r w:rsidRPr="008A29CA">
        <w:rPr>
          <w:rFonts w:ascii="Times New Roman" w:eastAsia="Calibri" w:hAnsi="Times New Roman"/>
          <w:sz w:val="24"/>
        </w:rPr>
        <w:t xml:space="preserve">he </w:t>
      </w:r>
      <w:r w:rsidRPr="008A29CA">
        <w:rPr>
          <w:rFonts w:ascii="Times New Roman" w:hAnsi="Times New Roman"/>
          <w:sz w:val="24"/>
        </w:rPr>
        <w:t xml:space="preserve">Whistleblower </w:t>
      </w:r>
      <w:r>
        <w:rPr>
          <w:rFonts w:ascii="Times New Roman" w:hAnsi="Times New Roman"/>
          <w:sz w:val="24"/>
        </w:rPr>
        <w:t>Act</w:t>
      </w:r>
      <w:r w:rsidRPr="008A29CA">
        <w:rPr>
          <w:rFonts w:ascii="Times New Roman" w:hAnsi="Times New Roman"/>
          <w:sz w:val="24"/>
        </w:rPr>
        <w:t xml:space="preserve"> </w:t>
      </w:r>
      <w:r w:rsidRPr="008A29CA">
        <w:rPr>
          <w:rFonts w:ascii="Times New Roman" w:eastAsia="Calibri" w:hAnsi="Times New Roman"/>
          <w:sz w:val="24"/>
        </w:rPr>
        <w:t>provides protections against victimisation</w:t>
      </w:r>
      <w:r>
        <w:rPr>
          <w:rFonts w:ascii="Times New Roman" w:eastAsia="Calibri" w:hAnsi="Times New Roman"/>
          <w:sz w:val="24"/>
        </w:rPr>
        <w:t xml:space="preserve">, which is both </w:t>
      </w:r>
      <w:r w:rsidRPr="008A29CA">
        <w:rPr>
          <w:rFonts w:ascii="Times New Roman" w:eastAsia="Calibri" w:hAnsi="Times New Roman"/>
          <w:sz w:val="24"/>
        </w:rPr>
        <w:t>a criminal and civil offence</w:t>
      </w:r>
      <w:r>
        <w:rPr>
          <w:rFonts w:ascii="Times New Roman" w:eastAsia="Calibri" w:hAnsi="Times New Roman"/>
          <w:sz w:val="24"/>
        </w:rPr>
        <w:t xml:space="preserve"> under the Act</w:t>
      </w:r>
      <w:r w:rsidRPr="008A29CA">
        <w:rPr>
          <w:rFonts w:ascii="Times New Roman" w:eastAsia="Calibri" w:hAnsi="Times New Roman"/>
          <w:sz w:val="24"/>
        </w:rPr>
        <w:t>.</w:t>
      </w:r>
      <w:r>
        <w:rPr>
          <w:rFonts w:ascii="Times New Roman" w:eastAsia="Calibri" w:hAnsi="Times New Roman"/>
          <w:sz w:val="24"/>
        </w:rPr>
        <w:t xml:space="preserve"> The </w:t>
      </w:r>
      <w:proofErr w:type="spellStart"/>
      <w:r>
        <w:rPr>
          <w:rFonts w:ascii="Times New Roman" w:eastAsia="Calibri" w:hAnsi="Times New Roman"/>
          <w:sz w:val="24"/>
        </w:rPr>
        <w:t>whistleblower</w:t>
      </w:r>
      <w:proofErr w:type="spellEnd"/>
      <w:r>
        <w:rPr>
          <w:rFonts w:ascii="Times New Roman" w:eastAsia="Calibri" w:hAnsi="Times New Roman"/>
          <w:sz w:val="24"/>
        </w:rPr>
        <w:t xml:space="preserve"> protections under the Corporations Act </w:t>
      </w:r>
      <w:r w:rsidRPr="00502DC1">
        <w:rPr>
          <w:rFonts w:ascii="Times New Roman" w:hAnsi="Times New Roman"/>
          <w:sz w:val="24"/>
        </w:rPr>
        <w:t>limit protection for disclosures about solely personal employment related matters, while preserving protection for disclosures about system</w:t>
      </w:r>
      <w:r>
        <w:rPr>
          <w:rFonts w:ascii="Times New Roman" w:hAnsi="Times New Roman"/>
          <w:sz w:val="24"/>
        </w:rPr>
        <w:t>i</w:t>
      </w:r>
      <w:r w:rsidRPr="00502DC1">
        <w:rPr>
          <w:rFonts w:ascii="Times New Roman" w:hAnsi="Times New Roman"/>
          <w:sz w:val="24"/>
        </w:rPr>
        <w:t xml:space="preserve">c issues or reprisals against a </w:t>
      </w:r>
      <w:proofErr w:type="spellStart"/>
      <w:r w:rsidRPr="00502DC1">
        <w:rPr>
          <w:rFonts w:ascii="Times New Roman" w:hAnsi="Times New Roman"/>
          <w:sz w:val="24"/>
        </w:rPr>
        <w:t>whistleblower</w:t>
      </w:r>
      <w:proofErr w:type="spellEnd"/>
      <w:r w:rsidRPr="00502DC1">
        <w:rPr>
          <w:rFonts w:ascii="Times New Roman" w:hAnsi="Times New Roman"/>
          <w:sz w:val="24"/>
        </w:rPr>
        <w:t>.</w:t>
      </w:r>
      <w:r w:rsidRPr="00E22ED9">
        <w:rPr>
          <w:rFonts w:ascii="Times New Roman" w:eastAsia="Calibri" w:hAnsi="Times New Roman"/>
          <w:sz w:val="24"/>
        </w:rPr>
        <w:t xml:space="preserve"> A disclosure of a personal work-related grievance will remain protected if it concerns detriment to the discloser in contravention, or alleged contravention, of the victimisation provisions. A disclosure of a personal work-related grievance will also remain protected if it is made to a legal practitioner for the purposes of obtaining legal advice or legal representation in relation to the operation of the </w:t>
      </w:r>
      <w:proofErr w:type="spellStart"/>
      <w:r w:rsidRPr="00E22ED9">
        <w:rPr>
          <w:rFonts w:ascii="Times New Roman" w:eastAsia="Calibri" w:hAnsi="Times New Roman"/>
          <w:sz w:val="24"/>
        </w:rPr>
        <w:t>whistleblower</w:t>
      </w:r>
      <w:proofErr w:type="spellEnd"/>
      <w:r w:rsidRPr="00E22ED9">
        <w:rPr>
          <w:rFonts w:ascii="Times New Roman" w:eastAsia="Calibri" w:hAnsi="Times New Roman"/>
          <w:sz w:val="24"/>
        </w:rPr>
        <w:t xml:space="preserve"> provisions.</w:t>
      </w:r>
      <w:r w:rsidRPr="00A22CD9">
        <w:rPr>
          <w:rFonts w:ascii="Times New Roman" w:eastAsia="Calibri" w:hAnsi="Times New Roman"/>
          <w:sz w:val="24"/>
        </w:rPr>
        <w:t xml:space="preserve"> </w:t>
      </w:r>
    </w:p>
    <w:p w14:paraId="61018D62" w14:textId="77777777" w:rsidR="009772D3" w:rsidRPr="002A1BBA" w:rsidRDefault="009772D3" w:rsidP="009772D3">
      <w:pPr>
        <w:rPr>
          <w:rFonts w:ascii="Times New Roman" w:hAnsi="Times New Roman" w:cs="Times New Roman"/>
          <w:sz w:val="24"/>
          <w:szCs w:val="24"/>
        </w:rPr>
      </w:pPr>
      <w:r w:rsidRPr="002A1BBA">
        <w:rPr>
          <w:rFonts w:ascii="Times New Roman" w:hAnsi="Times New Roman" w:cs="Times New Roman"/>
          <w:noProof/>
          <w:sz w:val="24"/>
          <w:szCs w:val="24"/>
          <w:lang w:eastAsia="en-AU"/>
        </w:rPr>
        <mc:AlternateContent>
          <mc:Choice Requires="wps">
            <w:drawing>
              <wp:inline distT="0" distB="0" distL="0" distR="0" wp14:anchorId="7AC07DDA" wp14:editId="45A91A18">
                <wp:extent cx="5731510" cy="1257300"/>
                <wp:effectExtent l="0" t="0" r="21590" b="1905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257300"/>
                        </a:xfrm>
                        <a:prstGeom prst="rect">
                          <a:avLst/>
                        </a:prstGeom>
                        <a:solidFill>
                          <a:sysClr val="window" lastClr="FFFFFF">
                            <a:lumMod val="100000"/>
                            <a:lumOff val="0"/>
                          </a:sysClr>
                        </a:solidFill>
                        <a:ln w="6350">
                          <a:solidFill>
                            <a:srgbClr val="000000"/>
                          </a:solidFill>
                          <a:miter lim="800000"/>
                          <a:headEnd/>
                          <a:tailEnd/>
                        </a:ln>
                      </wps:spPr>
                      <wps:txbx>
                        <w:txbxContent>
                          <w:p w14:paraId="39B26718" w14:textId="77777777" w:rsidR="009772D3" w:rsidRPr="005143D4" w:rsidRDefault="009772D3" w:rsidP="009772D3">
                            <w:pPr>
                              <w:spacing w:after="0" w:line="259" w:lineRule="auto"/>
                              <w:contextualSpacing/>
                              <w:rPr>
                                <w:rFonts w:ascii="Times New Roman" w:eastAsia="Calibri" w:hAnsi="Times New Roman" w:cs="Times New Roman"/>
                                <w:b/>
                                <w:iCs/>
                                <w:sz w:val="24"/>
                                <w:szCs w:val="24"/>
                              </w:rPr>
                            </w:pPr>
                            <w:r w:rsidRPr="002A7923">
                              <w:rPr>
                                <w:rFonts w:ascii="Times New Roman" w:eastAsia="Calibri" w:hAnsi="Times New Roman" w:cs="Times New Roman"/>
                                <w:b/>
                                <w:iCs/>
                                <w:sz w:val="24"/>
                                <w:szCs w:val="24"/>
                              </w:rPr>
                              <w:t>Recommendation 12.4</w:t>
                            </w:r>
                          </w:p>
                          <w:p w14:paraId="0C29DE3C" w14:textId="77777777" w:rsidR="009772D3" w:rsidRPr="005143D4" w:rsidRDefault="009772D3" w:rsidP="009772D3">
                            <w:pPr>
                              <w:spacing w:after="0" w:line="259" w:lineRule="auto"/>
                              <w:contextualSpacing/>
                              <w:rPr>
                                <w:rFonts w:ascii="Times New Roman" w:eastAsia="Calibri" w:hAnsi="Times New Roman" w:cs="Times New Roman"/>
                                <w:iCs/>
                                <w:sz w:val="24"/>
                                <w:szCs w:val="24"/>
                              </w:rPr>
                            </w:pPr>
                          </w:p>
                          <w:p w14:paraId="3D3F6775" w14:textId="77777777" w:rsidR="009772D3" w:rsidRPr="005143D4" w:rsidRDefault="009772D3" w:rsidP="009772D3">
                            <w:pPr>
                              <w:spacing w:after="0" w:line="259" w:lineRule="auto"/>
                              <w:contextualSpacing/>
                              <w:rPr>
                                <w:rFonts w:ascii="Times New Roman" w:eastAsia="Calibri" w:hAnsi="Times New Roman" w:cs="Times New Roman"/>
                                <w:iCs/>
                                <w:sz w:val="24"/>
                                <w:szCs w:val="24"/>
                              </w:rPr>
                            </w:pPr>
                            <w:r w:rsidRPr="005143D4">
                              <w:rPr>
                                <w:rFonts w:ascii="Times New Roman" w:eastAsia="Calibri" w:hAnsi="Times New Roman" w:cs="Times New Roman"/>
                                <w:iCs/>
                                <w:sz w:val="24"/>
                                <w:szCs w:val="24"/>
                              </w:rPr>
                              <w:t xml:space="preserve">The committee recommends that a Whistleblowing Protection Act include specific requirements for the investigation of disclosures and reprisals that are consistent with the present </w:t>
                            </w:r>
                            <w:r w:rsidRPr="005143D4">
                              <w:rPr>
                                <w:rFonts w:ascii="Times New Roman" w:eastAsia="Calibri" w:hAnsi="Times New Roman" w:cs="Times New Roman"/>
                                <w:i/>
                                <w:iCs/>
                                <w:sz w:val="24"/>
                                <w:szCs w:val="24"/>
                              </w:rPr>
                              <w:t>Public Interest Disclosure Act 2013</w:t>
                            </w:r>
                            <w:r w:rsidRPr="005143D4">
                              <w:rPr>
                                <w:rFonts w:ascii="Times New Roman" w:eastAsia="Calibri" w:hAnsi="Times New Roman" w:cs="Times New Roman"/>
                                <w:iCs/>
                                <w:sz w:val="24"/>
                                <w:szCs w:val="24"/>
                              </w:rPr>
                              <w:t xml:space="preserve"> and the </w:t>
                            </w:r>
                            <w:r w:rsidRPr="005143D4">
                              <w:rPr>
                                <w:rFonts w:ascii="Times New Roman" w:eastAsia="Calibri" w:hAnsi="Times New Roman" w:cs="Times New Roman"/>
                                <w:i/>
                                <w:iCs/>
                                <w:sz w:val="24"/>
                                <w:szCs w:val="24"/>
                              </w:rPr>
                              <w:t>Fair Work (Registered Organisations) Act 2009</w:t>
                            </w:r>
                            <w:r w:rsidRPr="005143D4">
                              <w:rPr>
                                <w:rFonts w:ascii="Times New Roman" w:eastAsia="Calibri" w:hAnsi="Times New Roman" w:cs="Times New Roman"/>
                                <w:iCs/>
                                <w:sz w:val="24"/>
                                <w:szCs w:val="24"/>
                              </w:rPr>
                              <w:t>.</w:t>
                            </w:r>
                          </w:p>
                        </w:txbxContent>
                      </wps:txbx>
                      <wps:bodyPr rot="0" vert="horz" wrap="square" lIns="91440" tIns="45720" rIns="91440" bIns="45720" anchor="t" anchorCtr="0" upright="1">
                        <a:noAutofit/>
                      </wps:bodyPr>
                    </wps:wsp>
                  </a:graphicData>
                </a:graphic>
              </wp:inline>
            </w:drawing>
          </mc:Choice>
          <mc:Fallback>
            <w:pict>
              <v:shape id="Text Box 28" o:spid="_x0000_s1053" type="#_x0000_t202" style="width:451.3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" strokeweight=".5pt">
                <v:textbox>
                  <w:txbxContent>
                    <w:p w14:paraId="39B26718" w14:textId="77777777" w:rsidR="009772D3" w:rsidRPr="005143D4" w:rsidRDefault="009772D3" w:rsidP="009772D3">
                      <w:pPr>
                        <w:spacing w:after="0" w:line="259" w:lineRule="auto"/>
                        <w:contextualSpacing/>
                        <w:rPr>
                          <w:rFonts w:ascii="Times New Roman" w:eastAsia="Calibri" w:hAnsi="Times New Roman" w:cs="Times New Roman"/>
                          <w:b/>
                          <w:iCs/>
                          <w:sz w:val="24"/>
                          <w:szCs w:val="24"/>
                        </w:rPr>
                      </w:pPr>
                      <w:r w:rsidRPr="002A7923">
                        <w:rPr>
                          <w:rFonts w:ascii="Times New Roman" w:eastAsia="Calibri" w:hAnsi="Times New Roman" w:cs="Times New Roman"/>
                          <w:b/>
                          <w:iCs/>
                          <w:sz w:val="24"/>
                          <w:szCs w:val="24"/>
                        </w:rPr>
                        <w:t>Recommendation 12.4</w:t>
                      </w:r>
                    </w:p>
                    <w:p w14:paraId="0C29DE3C" w14:textId="77777777" w:rsidR="009772D3" w:rsidRPr="005143D4" w:rsidRDefault="009772D3" w:rsidP="009772D3">
                      <w:pPr>
                        <w:spacing w:after="0" w:line="259" w:lineRule="auto"/>
                        <w:contextualSpacing/>
                        <w:rPr>
                          <w:rFonts w:ascii="Times New Roman" w:eastAsia="Calibri" w:hAnsi="Times New Roman" w:cs="Times New Roman"/>
                          <w:iCs/>
                          <w:sz w:val="24"/>
                          <w:szCs w:val="24"/>
                        </w:rPr>
                      </w:pPr>
                    </w:p>
                    <w:p w14:paraId="3D3F6775" w14:textId="77777777" w:rsidR="009772D3" w:rsidRPr="005143D4" w:rsidRDefault="009772D3" w:rsidP="009772D3">
                      <w:pPr>
                        <w:spacing w:after="0" w:line="259" w:lineRule="auto"/>
                        <w:contextualSpacing/>
                        <w:rPr>
                          <w:rFonts w:ascii="Times New Roman" w:eastAsia="Calibri" w:hAnsi="Times New Roman" w:cs="Times New Roman"/>
                          <w:iCs/>
                          <w:sz w:val="24"/>
                          <w:szCs w:val="24"/>
                        </w:rPr>
                      </w:pPr>
                      <w:r w:rsidRPr="005143D4">
                        <w:rPr>
                          <w:rFonts w:ascii="Times New Roman" w:eastAsia="Calibri" w:hAnsi="Times New Roman" w:cs="Times New Roman"/>
                          <w:iCs/>
                          <w:sz w:val="24"/>
                          <w:szCs w:val="24"/>
                        </w:rPr>
                        <w:t xml:space="preserve">The committee recommends that a Whistleblowing Protection Act include specific requirements for the investigation of disclosures and reprisals that are consistent with the present </w:t>
                      </w:r>
                      <w:r w:rsidRPr="005143D4">
                        <w:rPr>
                          <w:rFonts w:ascii="Times New Roman" w:eastAsia="Calibri" w:hAnsi="Times New Roman" w:cs="Times New Roman"/>
                          <w:i/>
                          <w:iCs/>
                          <w:sz w:val="24"/>
                          <w:szCs w:val="24"/>
                        </w:rPr>
                        <w:t>Public Interest Disclosure Act 2013</w:t>
                      </w:r>
                      <w:r w:rsidRPr="005143D4">
                        <w:rPr>
                          <w:rFonts w:ascii="Times New Roman" w:eastAsia="Calibri" w:hAnsi="Times New Roman" w:cs="Times New Roman"/>
                          <w:iCs/>
                          <w:sz w:val="24"/>
                          <w:szCs w:val="24"/>
                        </w:rPr>
                        <w:t xml:space="preserve"> and the </w:t>
                      </w:r>
                      <w:r w:rsidRPr="005143D4">
                        <w:rPr>
                          <w:rFonts w:ascii="Times New Roman" w:eastAsia="Calibri" w:hAnsi="Times New Roman" w:cs="Times New Roman"/>
                          <w:i/>
                          <w:iCs/>
                          <w:sz w:val="24"/>
                          <w:szCs w:val="24"/>
                        </w:rPr>
                        <w:t>Fair Work (Registered Organisations) Act 2009</w:t>
                      </w:r>
                      <w:r w:rsidRPr="005143D4">
                        <w:rPr>
                          <w:rFonts w:ascii="Times New Roman" w:eastAsia="Calibri" w:hAnsi="Times New Roman" w:cs="Times New Roman"/>
                          <w:iCs/>
                          <w:sz w:val="24"/>
                          <w:szCs w:val="24"/>
                        </w:rPr>
                        <w:t>.</w:t>
                      </w:r>
                    </w:p>
                  </w:txbxContent>
                </v:textbox>
                <w10:anchorlock/>
              </v:shape>
            </w:pict>
          </mc:Fallback>
        </mc:AlternateContent>
      </w:r>
    </w:p>
    <w:p w14:paraId="1399D494" w14:textId="77777777" w:rsidR="009772D3" w:rsidRPr="008A29CA" w:rsidRDefault="009772D3" w:rsidP="009772D3">
      <w:pPr>
        <w:rPr>
          <w:rFonts w:ascii="Times New Roman" w:hAnsi="Times New Roman"/>
          <w:b/>
          <w:sz w:val="24"/>
        </w:rPr>
      </w:pPr>
      <w:r w:rsidRPr="00F84C4F">
        <w:rPr>
          <w:rFonts w:ascii="Times New Roman" w:hAnsi="Times New Roman" w:cs="Times New Roman"/>
          <w:b/>
          <w:sz w:val="24"/>
          <w:szCs w:val="24"/>
        </w:rPr>
        <w:t>Disagree</w:t>
      </w:r>
      <w:r w:rsidRPr="008A29CA">
        <w:rPr>
          <w:rFonts w:ascii="Times New Roman" w:hAnsi="Times New Roman"/>
          <w:b/>
          <w:sz w:val="24"/>
        </w:rPr>
        <w:t>.</w:t>
      </w:r>
    </w:p>
    <w:p w14:paraId="0F7CDB6E" w14:textId="77777777" w:rsidR="009772D3" w:rsidRPr="008A29CA" w:rsidRDefault="009772D3" w:rsidP="009772D3">
      <w:pPr>
        <w:rPr>
          <w:rFonts w:ascii="Times New Roman" w:hAnsi="Times New Roman"/>
          <w:sz w:val="24"/>
        </w:rPr>
      </w:pPr>
      <w:r w:rsidRPr="008A29CA">
        <w:rPr>
          <w:rFonts w:ascii="Times New Roman" w:eastAsia="Calibri" w:hAnsi="Times New Roman"/>
          <w:sz w:val="24"/>
        </w:rPr>
        <w:t xml:space="preserve">The </w:t>
      </w:r>
      <w:r w:rsidRPr="008A29CA">
        <w:rPr>
          <w:rFonts w:ascii="Times New Roman" w:hAnsi="Times New Roman"/>
          <w:sz w:val="24"/>
        </w:rPr>
        <w:t xml:space="preserve">Whistleblower </w:t>
      </w:r>
      <w:r>
        <w:rPr>
          <w:rFonts w:ascii="Times New Roman" w:hAnsi="Times New Roman"/>
          <w:sz w:val="24"/>
        </w:rPr>
        <w:t>Act</w:t>
      </w:r>
      <w:r w:rsidRPr="008A29CA">
        <w:rPr>
          <w:rFonts w:ascii="Times New Roman" w:hAnsi="Times New Roman"/>
          <w:sz w:val="24"/>
        </w:rPr>
        <w:t xml:space="preserve"> does not enact statutory requirements for </w:t>
      </w:r>
      <w:r>
        <w:rPr>
          <w:rFonts w:ascii="Times New Roman" w:hAnsi="Times New Roman"/>
          <w:sz w:val="24"/>
        </w:rPr>
        <w:t>the</w:t>
      </w:r>
      <w:r w:rsidRPr="008A29CA">
        <w:rPr>
          <w:rFonts w:ascii="Times New Roman" w:hAnsi="Times New Roman"/>
          <w:sz w:val="24"/>
        </w:rPr>
        <w:t xml:space="preserve"> investigation of disclosures and reprisals as a universal procedure </w:t>
      </w:r>
      <w:r>
        <w:rPr>
          <w:rFonts w:ascii="Times New Roman" w:hAnsi="Times New Roman"/>
          <w:sz w:val="24"/>
        </w:rPr>
        <w:t>and this</w:t>
      </w:r>
      <w:r w:rsidRPr="008A29CA">
        <w:rPr>
          <w:rFonts w:ascii="Times New Roman" w:hAnsi="Times New Roman"/>
          <w:sz w:val="24"/>
        </w:rPr>
        <w:t xml:space="preserve"> is not appropriate for the private sector due to the different corporate structures in existence. This facilitates specialised regulatory agencies such as ASIC</w:t>
      </w:r>
      <w:r>
        <w:rPr>
          <w:rFonts w:ascii="Times New Roman" w:hAnsi="Times New Roman"/>
          <w:sz w:val="24"/>
        </w:rPr>
        <w:t>,</w:t>
      </w:r>
      <w:r w:rsidRPr="008A29CA">
        <w:rPr>
          <w:rFonts w:ascii="Times New Roman" w:hAnsi="Times New Roman"/>
          <w:sz w:val="24"/>
        </w:rPr>
        <w:t xml:space="preserve"> </w:t>
      </w:r>
      <w:r>
        <w:rPr>
          <w:rFonts w:ascii="Times New Roman" w:hAnsi="Times New Roman"/>
          <w:sz w:val="24"/>
        </w:rPr>
        <w:t>APRA or the Australian Taxation Office</w:t>
      </w:r>
      <w:r w:rsidRPr="008A29CA">
        <w:rPr>
          <w:rFonts w:ascii="Times New Roman" w:hAnsi="Times New Roman"/>
          <w:sz w:val="24"/>
        </w:rPr>
        <w:t xml:space="preserve"> to be able to structure their own investigations as they deem appropriate.</w:t>
      </w:r>
    </w:p>
    <w:p w14:paraId="43FABE23" w14:textId="77777777" w:rsidR="009772D3" w:rsidRDefault="009772D3" w:rsidP="009772D3">
      <w:pPr>
        <w:rPr>
          <w:rFonts w:ascii="Times New Roman" w:hAnsi="Times New Roman"/>
          <w:sz w:val="24"/>
        </w:rPr>
      </w:pPr>
      <w:r w:rsidRPr="008A29CA">
        <w:rPr>
          <w:rFonts w:ascii="Times New Roman" w:hAnsi="Times New Roman"/>
          <w:sz w:val="24"/>
        </w:rPr>
        <w:t xml:space="preserve">However, for internal investigations the Government has introduced a requirement for public companies, large proprietary companies and registrable superannuation entities to have a </w:t>
      </w:r>
      <w:proofErr w:type="spellStart"/>
      <w:r w:rsidRPr="008A29CA">
        <w:rPr>
          <w:rFonts w:ascii="Times New Roman" w:hAnsi="Times New Roman"/>
          <w:sz w:val="24"/>
        </w:rPr>
        <w:t>whistleblower</w:t>
      </w:r>
      <w:proofErr w:type="spellEnd"/>
      <w:r w:rsidRPr="008A29CA">
        <w:rPr>
          <w:rFonts w:ascii="Times New Roman" w:hAnsi="Times New Roman"/>
          <w:sz w:val="24"/>
        </w:rPr>
        <w:t xml:space="preserve"> policy which must include information on (but not limited to) the following: </w:t>
      </w:r>
    </w:p>
    <w:p w14:paraId="055D20E1" w14:textId="77777777" w:rsidR="009772D3" w:rsidRDefault="009772D3" w:rsidP="009772D3">
      <w:pPr>
        <w:pStyle w:val="Bullet"/>
      </w:pPr>
      <w:r w:rsidRPr="00A703C3">
        <w:t>to whom and how to make a disclosure</w:t>
      </w:r>
      <w:r>
        <w:t>;</w:t>
      </w:r>
      <w:r w:rsidRPr="00A703C3">
        <w:t xml:space="preserve"> </w:t>
      </w:r>
    </w:p>
    <w:p w14:paraId="60C31B3F" w14:textId="77777777" w:rsidR="009772D3" w:rsidRDefault="009772D3" w:rsidP="009772D3">
      <w:pPr>
        <w:pStyle w:val="Bullet"/>
      </w:pPr>
      <w:r w:rsidRPr="00A703C3">
        <w:t xml:space="preserve">how </w:t>
      </w:r>
      <w:r>
        <w:t>the entity</w:t>
      </w:r>
      <w:r w:rsidRPr="00A703C3">
        <w:t xml:space="preserve"> will support and protect a </w:t>
      </w:r>
      <w:proofErr w:type="spellStart"/>
      <w:r w:rsidRPr="00A703C3">
        <w:t>whistleblower</w:t>
      </w:r>
      <w:proofErr w:type="spellEnd"/>
      <w:r w:rsidRPr="00A703C3">
        <w:t xml:space="preserve"> from detriment</w:t>
      </w:r>
      <w:r>
        <w:t>;</w:t>
      </w:r>
      <w:r w:rsidRPr="00A703C3">
        <w:t xml:space="preserve"> and </w:t>
      </w:r>
    </w:p>
    <w:p w14:paraId="37F932FA" w14:textId="77777777" w:rsidR="009772D3" w:rsidRPr="001F11FC" w:rsidRDefault="009772D3" w:rsidP="009772D3">
      <w:pPr>
        <w:pStyle w:val="Bullet"/>
      </w:pPr>
      <w:r w:rsidRPr="00A703C3">
        <w:t xml:space="preserve">how </w:t>
      </w:r>
      <w:r>
        <w:t>the entity</w:t>
      </w:r>
      <w:r w:rsidRPr="00A703C3">
        <w:t xml:space="preserve"> will investigate a disclosure. </w:t>
      </w:r>
    </w:p>
    <w:p w14:paraId="6E257AA8" w14:textId="77777777" w:rsidR="009772D3" w:rsidRPr="008A29CA" w:rsidRDefault="009772D3" w:rsidP="009772D3">
      <w:pPr>
        <w:spacing w:after="360"/>
        <w:rPr>
          <w:rFonts w:ascii="Times New Roman" w:hAnsi="Times New Roman"/>
          <w:sz w:val="24"/>
        </w:rPr>
      </w:pPr>
      <w:r w:rsidRPr="008A29CA">
        <w:rPr>
          <w:rFonts w:ascii="Times New Roman" w:hAnsi="Times New Roman"/>
          <w:sz w:val="24"/>
        </w:rPr>
        <w:t xml:space="preserve">This ensures these large entities are transparent </w:t>
      </w:r>
      <w:r>
        <w:rPr>
          <w:rFonts w:ascii="Times New Roman" w:hAnsi="Times New Roman"/>
          <w:sz w:val="24"/>
        </w:rPr>
        <w:t>about</w:t>
      </w:r>
      <w:r w:rsidRPr="008A29CA">
        <w:rPr>
          <w:rFonts w:ascii="Times New Roman" w:hAnsi="Times New Roman"/>
          <w:sz w:val="24"/>
        </w:rPr>
        <w:t xml:space="preserve"> their investigation procedures whil</w:t>
      </w:r>
      <w:r>
        <w:rPr>
          <w:rFonts w:ascii="Times New Roman" w:hAnsi="Times New Roman"/>
          <w:sz w:val="24"/>
        </w:rPr>
        <w:t>e</w:t>
      </w:r>
      <w:r w:rsidRPr="008A29CA">
        <w:rPr>
          <w:rFonts w:ascii="Times New Roman" w:hAnsi="Times New Roman"/>
          <w:sz w:val="24"/>
        </w:rPr>
        <w:t xml:space="preserve"> also allowing each entity to develop suitable processes that reflect a number of considerations including</w:t>
      </w:r>
      <w:r>
        <w:rPr>
          <w:rFonts w:ascii="Times New Roman" w:hAnsi="Times New Roman"/>
          <w:sz w:val="24"/>
        </w:rPr>
        <w:t>,</w:t>
      </w:r>
      <w:r w:rsidRPr="008A29CA">
        <w:rPr>
          <w:rFonts w:ascii="Times New Roman" w:hAnsi="Times New Roman"/>
          <w:sz w:val="24"/>
        </w:rPr>
        <w:t xml:space="preserve"> but not limited to</w:t>
      </w:r>
      <w:r>
        <w:rPr>
          <w:rFonts w:ascii="Times New Roman" w:hAnsi="Times New Roman"/>
          <w:sz w:val="24"/>
        </w:rPr>
        <w:t>,</w:t>
      </w:r>
      <w:r w:rsidRPr="008A29CA">
        <w:rPr>
          <w:rFonts w:ascii="Times New Roman" w:hAnsi="Times New Roman"/>
          <w:sz w:val="24"/>
        </w:rPr>
        <w:t xml:space="preserve"> their structure, management chain, existing procedures and industry</w:t>
      </w:r>
      <w:r>
        <w:rPr>
          <w:rFonts w:ascii="Times New Roman" w:hAnsi="Times New Roman"/>
          <w:sz w:val="24"/>
        </w:rPr>
        <w:t xml:space="preserve"> sector.</w:t>
      </w:r>
    </w:p>
    <w:p w14:paraId="2EDF7711" w14:textId="77777777" w:rsidR="009772D3" w:rsidRPr="005B5BAE" w:rsidRDefault="009772D3" w:rsidP="009772D3">
      <w:pPr>
        <w:rPr>
          <w:rFonts w:ascii="Times New Roman" w:hAnsi="Times New Roman" w:cs="Times New Roman"/>
          <w:sz w:val="24"/>
          <w:szCs w:val="24"/>
        </w:rPr>
      </w:pPr>
      <w:r w:rsidRPr="002A1BBA">
        <w:rPr>
          <w:rFonts w:ascii="Times New Roman" w:hAnsi="Times New Roman" w:cs="Times New Roman"/>
          <w:noProof/>
          <w:sz w:val="24"/>
          <w:szCs w:val="24"/>
          <w:lang w:eastAsia="en-AU"/>
        </w:rPr>
        <mc:AlternateContent>
          <mc:Choice Requires="wps">
            <w:drawing>
              <wp:inline distT="0" distB="0" distL="0" distR="0" wp14:anchorId="035AD4FA" wp14:editId="4EA92E85">
                <wp:extent cx="5731510" cy="1095375"/>
                <wp:effectExtent l="0" t="0" r="21590" b="28575"/>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095375"/>
                        </a:xfrm>
                        <a:prstGeom prst="rect">
                          <a:avLst/>
                        </a:prstGeom>
                        <a:solidFill>
                          <a:sysClr val="window" lastClr="FFFFFF">
                            <a:lumMod val="100000"/>
                            <a:lumOff val="0"/>
                          </a:sysClr>
                        </a:solidFill>
                        <a:ln w="6350">
                          <a:solidFill>
                            <a:srgbClr val="000000"/>
                          </a:solidFill>
                          <a:miter lim="800000"/>
                          <a:headEnd/>
                          <a:tailEnd/>
                        </a:ln>
                      </wps:spPr>
                      <wps:txbx>
                        <w:txbxContent>
                          <w:p w14:paraId="36A21938" w14:textId="77777777" w:rsidR="009772D3" w:rsidRPr="005143D4" w:rsidRDefault="009772D3" w:rsidP="009772D3">
                            <w:pPr>
                              <w:spacing w:after="160" w:line="259" w:lineRule="auto"/>
                              <w:rPr>
                                <w:rFonts w:ascii="Times New Roman" w:eastAsia="Calibri" w:hAnsi="Times New Roman" w:cs="Times New Roman"/>
                                <w:b/>
                                <w:sz w:val="24"/>
                                <w:szCs w:val="24"/>
                              </w:rPr>
                            </w:pPr>
                            <w:r w:rsidRPr="005143D4">
                              <w:rPr>
                                <w:rFonts w:ascii="Times New Roman" w:eastAsia="Calibri" w:hAnsi="Times New Roman" w:cs="Times New Roman"/>
                                <w:b/>
                                <w:sz w:val="24"/>
                                <w:szCs w:val="24"/>
                              </w:rPr>
                              <w:t>Recommendation 12.5</w:t>
                            </w:r>
                          </w:p>
                          <w:p w14:paraId="03AE4BC5" w14:textId="77777777" w:rsidR="009772D3" w:rsidRPr="005143D4" w:rsidRDefault="009772D3" w:rsidP="009772D3">
                            <w:pPr>
                              <w:spacing w:after="0" w:line="259" w:lineRule="auto"/>
                              <w:contextualSpacing/>
                              <w:rPr>
                                <w:rFonts w:ascii="Times New Roman" w:eastAsia="Calibri" w:hAnsi="Times New Roman" w:cs="Times New Roman"/>
                                <w:iCs/>
                                <w:sz w:val="24"/>
                                <w:szCs w:val="24"/>
                              </w:rPr>
                            </w:pPr>
                            <w:r w:rsidRPr="005143D4">
                              <w:rPr>
                                <w:rFonts w:ascii="Times New Roman" w:eastAsia="Calibri" w:hAnsi="Times New Roman" w:cs="Times New Roman"/>
                                <w:sz w:val="24"/>
                                <w:szCs w:val="24"/>
                              </w:rPr>
                              <w:t xml:space="preserve">The committee recommends that the public and private sector </w:t>
                            </w:r>
                            <w:proofErr w:type="spellStart"/>
                            <w:r w:rsidRPr="005143D4">
                              <w:rPr>
                                <w:rFonts w:ascii="Times New Roman" w:eastAsia="Calibri" w:hAnsi="Times New Roman" w:cs="Times New Roman"/>
                                <w:sz w:val="24"/>
                                <w:szCs w:val="24"/>
                              </w:rPr>
                              <w:t>whistleblower</w:t>
                            </w:r>
                            <w:proofErr w:type="spellEnd"/>
                            <w:r w:rsidRPr="005143D4">
                              <w:rPr>
                                <w:rFonts w:ascii="Times New Roman" w:eastAsia="Calibri" w:hAnsi="Times New Roman" w:cs="Times New Roman"/>
                                <w:sz w:val="24"/>
                                <w:szCs w:val="24"/>
                              </w:rPr>
                              <w:t xml:space="preserve"> legislation include consistent provisions that allow civil proceedings and remedies to be pursued if a criminal case is not pursued.</w:t>
                            </w:r>
                          </w:p>
                        </w:txbxContent>
                      </wps:txbx>
                      <wps:bodyPr rot="0" vert="horz" wrap="square" lIns="91440" tIns="45720" rIns="91440" bIns="45720" anchor="t" anchorCtr="0" upright="1">
                        <a:noAutofit/>
                      </wps:bodyPr>
                    </wps:wsp>
                  </a:graphicData>
                </a:graphic>
              </wp:inline>
            </w:drawing>
          </mc:Choice>
          <mc:Fallback>
            <w:pict>
              <v:shape id="Text Box 29" o:spid="_x0000_s1054" type="#_x0000_t202" style="width:451.3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" strokeweight=".5pt">
                <v:textbox>
                  <w:txbxContent>
                    <w:p w14:paraId="36A21938" w14:textId="77777777" w:rsidR="009772D3" w:rsidRPr="005143D4" w:rsidRDefault="009772D3" w:rsidP="009772D3">
                      <w:pPr>
                        <w:spacing w:after="160" w:line="259" w:lineRule="auto"/>
                        <w:rPr>
                          <w:rFonts w:ascii="Times New Roman" w:eastAsia="Calibri" w:hAnsi="Times New Roman" w:cs="Times New Roman"/>
                          <w:b/>
                          <w:sz w:val="24"/>
                          <w:szCs w:val="24"/>
                        </w:rPr>
                      </w:pPr>
                      <w:r w:rsidRPr="005143D4">
                        <w:rPr>
                          <w:rFonts w:ascii="Times New Roman" w:eastAsia="Calibri" w:hAnsi="Times New Roman" w:cs="Times New Roman"/>
                          <w:b/>
                          <w:sz w:val="24"/>
                          <w:szCs w:val="24"/>
                        </w:rPr>
                        <w:t>Recommendation 12.5</w:t>
                      </w:r>
                    </w:p>
                    <w:p w14:paraId="03AE4BC5" w14:textId="77777777" w:rsidR="009772D3" w:rsidRPr="005143D4" w:rsidRDefault="009772D3" w:rsidP="009772D3">
                      <w:pPr>
                        <w:spacing w:after="0" w:line="259" w:lineRule="auto"/>
                        <w:contextualSpacing/>
                        <w:rPr>
                          <w:rFonts w:ascii="Times New Roman" w:eastAsia="Calibri" w:hAnsi="Times New Roman" w:cs="Times New Roman"/>
                          <w:iCs/>
                          <w:sz w:val="24"/>
                          <w:szCs w:val="24"/>
                        </w:rPr>
                      </w:pPr>
                      <w:r w:rsidRPr="005143D4">
                        <w:rPr>
                          <w:rFonts w:ascii="Times New Roman" w:eastAsia="Calibri" w:hAnsi="Times New Roman" w:cs="Times New Roman"/>
                          <w:sz w:val="24"/>
                          <w:szCs w:val="24"/>
                        </w:rPr>
                        <w:t xml:space="preserve">The committee recommends that the public and private sector </w:t>
                      </w:r>
                      <w:proofErr w:type="spellStart"/>
                      <w:r w:rsidRPr="005143D4">
                        <w:rPr>
                          <w:rFonts w:ascii="Times New Roman" w:eastAsia="Calibri" w:hAnsi="Times New Roman" w:cs="Times New Roman"/>
                          <w:sz w:val="24"/>
                          <w:szCs w:val="24"/>
                        </w:rPr>
                        <w:t>whistleblower</w:t>
                      </w:r>
                      <w:proofErr w:type="spellEnd"/>
                      <w:r w:rsidRPr="005143D4">
                        <w:rPr>
                          <w:rFonts w:ascii="Times New Roman" w:eastAsia="Calibri" w:hAnsi="Times New Roman" w:cs="Times New Roman"/>
                          <w:sz w:val="24"/>
                          <w:szCs w:val="24"/>
                        </w:rPr>
                        <w:t xml:space="preserve"> legislation include consistent provisions that allow civil proceedings and remedies to be pursued if a criminal case is not pursued.</w:t>
                      </w:r>
                    </w:p>
                  </w:txbxContent>
                </v:textbox>
                <w10:anchorlock/>
              </v:shape>
            </w:pict>
          </mc:Fallback>
        </mc:AlternateContent>
      </w:r>
    </w:p>
    <w:p w14:paraId="4DE7A091" w14:textId="77777777" w:rsidR="009772D3" w:rsidRPr="008A29CA" w:rsidRDefault="009772D3" w:rsidP="009772D3">
      <w:pPr>
        <w:rPr>
          <w:rFonts w:ascii="Times New Roman" w:hAnsi="Times New Roman"/>
          <w:b/>
          <w:sz w:val="24"/>
        </w:rPr>
      </w:pPr>
      <w:r w:rsidRPr="00F84C4F">
        <w:rPr>
          <w:rFonts w:ascii="Times New Roman" w:hAnsi="Times New Roman" w:cs="Times New Roman"/>
          <w:b/>
          <w:sz w:val="24"/>
          <w:szCs w:val="24"/>
        </w:rPr>
        <w:t>A</w:t>
      </w:r>
      <w:r>
        <w:rPr>
          <w:rFonts w:ascii="Times New Roman" w:hAnsi="Times New Roman"/>
          <w:b/>
          <w:sz w:val="24"/>
        </w:rPr>
        <w:t>gree</w:t>
      </w:r>
      <w:r w:rsidRPr="008A29CA">
        <w:rPr>
          <w:rFonts w:ascii="Times New Roman" w:hAnsi="Times New Roman"/>
          <w:b/>
          <w:sz w:val="24"/>
        </w:rPr>
        <w:t xml:space="preserve">. </w:t>
      </w:r>
    </w:p>
    <w:p w14:paraId="4A07A8E7" w14:textId="77777777" w:rsidR="009772D3" w:rsidRPr="008A29CA" w:rsidRDefault="009772D3" w:rsidP="009772D3">
      <w:pPr>
        <w:spacing w:after="360"/>
        <w:rPr>
          <w:rFonts w:ascii="Times New Roman" w:hAnsi="Times New Roman"/>
          <w:b/>
          <w:sz w:val="24"/>
        </w:rPr>
      </w:pPr>
      <w:r w:rsidRPr="008A29CA">
        <w:rPr>
          <w:rFonts w:ascii="Times New Roman" w:eastAsia="Calibri" w:hAnsi="Times New Roman"/>
          <w:sz w:val="24"/>
        </w:rPr>
        <w:t xml:space="preserve">The </w:t>
      </w:r>
      <w:r w:rsidRPr="008A29CA">
        <w:rPr>
          <w:rFonts w:ascii="Times New Roman" w:hAnsi="Times New Roman"/>
          <w:sz w:val="24"/>
        </w:rPr>
        <w:t xml:space="preserve">Whistleblower </w:t>
      </w:r>
      <w:r>
        <w:rPr>
          <w:rFonts w:ascii="Times New Roman" w:hAnsi="Times New Roman"/>
          <w:sz w:val="24"/>
        </w:rPr>
        <w:t>Act</w:t>
      </w:r>
      <w:r w:rsidRPr="008A29CA">
        <w:rPr>
          <w:rFonts w:ascii="Times New Roman" w:eastAsia="Calibri" w:hAnsi="Times New Roman"/>
          <w:sz w:val="24"/>
        </w:rPr>
        <w:t xml:space="preserve">, the PID Act and the FWRO Act each </w:t>
      </w:r>
      <w:r>
        <w:rPr>
          <w:rFonts w:ascii="Times New Roman" w:eastAsia="Calibri" w:hAnsi="Times New Roman"/>
          <w:sz w:val="24"/>
        </w:rPr>
        <w:t>allow</w:t>
      </w:r>
      <w:r w:rsidRPr="008A29CA">
        <w:rPr>
          <w:rFonts w:ascii="Times New Roman" w:eastAsia="Calibri" w:hAnsi="Times New Roman"/>
          <w:sz w:val="24"/>
        </w:rPr>
        <w:t xml:space="preserve"> a person </w:t>
      </w:r>
      <w:r>
        <w:rPr>
          <w:rFonts w:ascii="Times New Roman" w:eastAsia="Calibri" w:hAnsi="Times New Roman"/>
          <w:sz w:val="24"/>
        </w:rPr>
        <w:t>to</w:t>
      </w:r>
      <w:r w:rsidRPr="008A29CA">
        <w:rPr>
          <w:rFonts w:ascii="Times New Roman" w:eastAsia="Calibri" w:hAnsi="Times New Roman"/>
          <w:sz w:val="24"/>
        </w:rPr>
        <w:t xml:space="preserve"> bring civil proceedings for reprisal action against them even if a prosecution for a criminal offence in relation to the reprisal has not been brought or cannot be brought.</w:t>
      </w:r>
    </w:p>
    <w:p w14:paraId="22E771AC" w14:textId="77777777" w:rsidR="009772D3" w:rsidRPr="002A1BBA" w:rsidRDefault="009772D3" w:rsidP="009772D3">
      <w:pPr>
        <w:rPr>
          <w:rFonts w:ascii="Times New Roman" w:hAnsi="Times New Roman" w:cs="Times New Roman"/>
          <w:sz w:val="24"/>
          <w:szCs w:val="24"/>
        </w:rPr>
      </w:pPr>
      <w:r w:rsidRPr="002A1BBA">
        <w:rPr>
          <w:rFonts w:ascii="Times New Roman" w:hAnsi="Times New Roman" w:cs="Times New Roman"/>
          <w:noProof/>
          <w:sz w:val="24"/>
          <w:szCs w:val="24"/>
          <w:lang w:eastAsia="en-AU"/>
        </w:rPr>
        <mc:AlternateContent>
          <mc:Choice Requires="wps">
            <w:drawing>
              <wp:inline distT="0" distB="0" distL="0" distR="0" wp14:anchorId="4B6A8AE5" wp14:editId="515F4038">
                <wp:extent cx="5731510" cy="922020"/>
                <wp:effectExtent l="0" t="0" r="21590"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22020"/>
                        </a:xfrm>
                        <a:prstGeom prst="rect">
                          <a:avLst/>
                        </a:prstGeom>
                        <a:solidFill>
                          <a:sysClr val="window" lastClr="FFFFFF">
                            <a:lumMod val="100000"/>
                            <a:lumOff val="0"/>
                          </a:sysClr>
                        </a:solidFill>
                        <a:ln w="6350">
                          <a:solidFill>
                            <a:srgbClr val="000000"/>
                          </a:solidFill>
                          <a:miter lim="800000"/>
                          <a:headEnd/>
                          <a:tailEnd/>
                        </a:ln>
                      </wps:spPr>
                      <wps:txbx>
                        <w:txbxContent>
                          <w:p w14:paraId="42F39C9A" w14:textId="77777777" w:rsidR="009772D3" w:rsidRPr="005143D4" w:rsidRDefault="009772D3" w:rsidP="009772D3">
                            <w:pPr>
                              <w:rPr>
                                <w:rFonts w:ascii="Times New Roman" w:hAnsi="Times New Roman" w:cs="Times New Roman"/>
                                <w:b/>
                                <w:sz w:val="24"/>
                                <w:szCs w:val="24"/>
                              </w:rPr>
                            </w:pPr>
                            <w:r w:rsidRPr="005143D4">
                              <w:rPr>
                                <w:rFonts w:ascii="Times New Roman" w:hAnsi="Times New Roman" w:cs="Times New Roman"/>
                                <w:b/>
                                <w:sz w:val="24"/>
                                <w:szCs w:val="24"/>
                              </w:rPr>
                              <w:t>Recommendation 12.6</w:t>
                            </w:r>
                          </w:p>
                          <w:p w14:paraId="16CB8F72" w14:textId="77777777" w:rsidR="009772D3" w:rsidRPr="005143D4" w:rsidRDefault="009772D3" w:rsidP="009772D3">
                            <w:pPr>
                              <w:spacing w:after="0" w:line="259" w:lineRule="auto"/>
                              <w:contextualSpacing/>
                              <w:rPr>
                                <w:rFonts w:ascii="Times New Roman" w:eastAsia="Calibri" w:hAnsi="Times New Roman" w:cs="Times New Roman"/>
                                <w:iCs/>
                                <w:sz w:val="24"/>
                                <w:szCs w:val="24"/>
                              </w:rPr>
                            </w:pPr>
                            <w:r w:rsidRPr="005143D4">
                              <w:rPr>
                                <w:rFonts w:ascii="Times New Roman" w:hAnsi="Times New Roman" w:cs="Times New Roman"/>
                                <w:sz w:val="24"/>
                                <w:szCs w:val="24"/>
                              </w:rPr>
                              <w:t xml:space="preserve">The committee recommends that the compensation obtainable by a </w:t>
                            </w:r>
                            <w:proofErr w:type="spellStart"/>
                            <w:r w:rsidRPr="005143D4">
                              <w:rPr>
                                <w:rFonts w:ascii="Times New Roman" w:hAnsi="Times New Roman" w:cs="Times New Roman"/>
                                <w:sz w:val="24"/>
                                <w:szCs w:val="24"/>
                              </w:rPr>
                              <w:t>whistleblower</w:t>
                            </w:r>
                            <w:proofErr w:type="spellEnd"/>
                            <w:r w:rsidRPr="005143D4">
                              <w:rPr>
                                <w:rFonts w:ascii="Times New Roman" w:hAnsi="Times New Roman" w:cs="Times New Roman"/>
                                <w:sz w:val="24"/>
                                <w:szCs w:val="24"/>
                              </w:rPr>
                              <w:t xml:space="preserve"> through a tribunal system be uncapped.</w:t>
                            </w:r>
                          </w:p>
                        </w:txbxContent>
                      </wps:txbx>
                      <wps:bodyPr rot="0" vert="horz" wrap="square" lIns="91440" tIns="45720" rIns="91440" bIns="45720" anchor="t" anchorCtr="0" upright="1">
                        <a:noAutofit/>
                      </wps:bodyPr>
                    </wps:wsp>
                  </a:graphicData>
                </a:graphic>
              </wp:inline>
            </w:drawing>
          </mc:Choice>
          <mc:Fallback>
            <w:pict>
              <v:shape id="Text Box 30" o:spid="_x0000_s1055" type="#_x0000_t202" style="width:451.3pt;height:7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" strokeweight=".5pt">
                <v:textbox>
                  <w:txbxContent>
                    <w:p w14:paraId="42F39C9A" w14:textId="77777777" w:rsidR="009772D3" w:rsidRPr="005143D4" w:rsidRDefault="009772D3" w:rsidP="009772D3">
                      <w:pPr>
                        <w:rPr>
                          <w:rFonts w:ascii="Times New Roman" w:hAnsi="Times New Roman" w:cs="Times New Roman"/>
                          <w:b/>
                          <w:sz w:val="24"/>
                          <w:szCs w:val="24"/>
                        </w:rPr>
                      </w:pPr>
                      <w:r w:rsidRPr="005143D4">
                        <w:rPr>
                          <w:rFonts w:ascii="Times New Roman" w:hAnsi="Times New Roman" w:cs="Times New Roman"/>
                          <w:b/>
                          <w:sz w:val="24"/>
                          <w:szCs w:val="24"/>
                        </w:rPr>
                        <w:t>Recommendation 12.6</w:t>
                      </w:r>
                    </w:p>
                    <w:p w14:paraId="16CB8F72" w14:textId="77777777" w:rsidR="009772D3" w:rsidRPr="005143D4" w:rsidRDefault="009772D3" w:rsidP="009772D3">
                      <w:pPr>
                        <w:spacing w:after="0" w:line="259" w:lineRule="auto"/>
                        <w:contextualSpacing/>
                        <w:rPr>
                          <w:rFonts w:ascii="Times New Roman" w:eastAsia="Calibri" w:hAnsi="Times New Roman" w:cs="Times New Roman"/>
                          <w:iCs/>
                          <w:sz w:val="24"/>
                          <w:szCs w:val="24"/>
                        </w:rPr>
                      </w:pPr>
                      <w:r w:rsidRPr="005143D4">
                        <w:rPr>
                          <w:rFonts w:ascii="Times New Roman" w:hAnsi="Times New Roman" w:cs="Times New Roman"/>
                          <w:sz w:val="24"/>
                          <w:szCs w:val="24"/>
                        </w:rPr>
                        <w:t xml:space="preserve">The committee recommends that the compensation obtainable by a </w:t>
                      </w:r>
                      <w:proofErr w:type="spellStart"/>
                      <w:r w:rsidRPr="005143D4">
                        <w:rPr>
                          <w:rFonts w:ascii="Times New Roman" w:hAnsi="Times New Roman" w:cs="Times New Roman"/>
                          <w:sz w:val="24"/>
                          <w:szCs w:val="24"/>
                        </w:rPr>
                        <w:t>whistleblower</w:t>
                      </w:r>
                      <w:proofErr w:type="spellEnd"/>
                      <w:r w:rsidRPr="005143D4">
                        <w:rPr>
                          <w:rFonts w:ascii="Times New Roman" w:hAnsi="Times New Roman" w:cs="Times New Roman"/>
                          <w:sz w:val="24"/>
                          <w:szCs w:val="24"/>
                        </w:rPr>
                        <w:t xml:space="preserve"> through a tribunal system be uncapped.</w:t>
                      </w:r>
                    </w:p>
                  </w:txbxContent>
                </v:textbox>
                <w10:anchorlock/>
              </v:shape>
            </w:pict>
          </mc:Fallback>
        </mc:AlternateContent>
      </w:r>
    </w:p>
    <w:p w14:paraId="24009F77" w14:textId="77777777" w:rsidR="009772D3" w:rsidRPr="008A29CA" w:rsidRDefault="009772D3" w:rsidP="009772D3">
      <w:pPr>
        <w:rPr>
          <w:rFonts w:ascii="Times New Roman" w:hAnsi="Times New Roman"/>
          <w:sz w:val="24"/>
        </w:rPr>
      </w:pPr>
      <w:r w:rsidRPr="00F84C4F">
        <w:rPr>
          <w:rFonts w:ascii="Times New Roman" w:hAnsi="Times New Roman" w:cs="Times New Roman"/>
          <w:b/>
          <w:sz w:val="24"/>
          <w:szCs w:val="24"/>
        </w:rPr>
        <w:t>Noted</w:t>
      </w:r>
      <w:r w:rsidRPr="008A29CA">
        <w:rPr>
          <w:rFonts w:ascii="Times New Roman" w:hAnsi="Times New Roman"/>
          <w:sz w:val="24"/>
        </w:rPr>
        <w:t>.</w:t>
      </w:r>
    </w:p>
    <w:p w14:paraId="46F252C0" w14:textId="77777777" w:rsidR="009772D3" w:rsidRPr="008A29CA" w:rsidRDefault="009772D3" w:rsidP="009772D3">
      <w:pPr>
        <w:rPr>
          <w:rFonts w:ascii="Times New Roman" w:hAnsi="Times New Roman"/>
          <w:sz w:val="24"/>
        </w:rPr>
      </w:pPr>
      <w:r w:rsidRPr="008A29CA">
        <w:rPr>
          <w:rFonts w:ascii="Times New Roman" w:hAnsi="Times New Roman"/>
          <w:sz w:val="24"/>
        </w:rPr>
        <w:t>All Acts provide for uncapped compensation through the courts</w:t>
      </w:r>
      <w:r>
        <w:rPr>
          <w:rFonts w:ascii="Times New Roman" w:hAnsi="Times New Roman"/>
          <w:sz w:val="24"/>
        </w:rPr>
        <w:t>.</w:t>
      </w:r>
    </w:p>
    <w:p w14:paraId="595D6445" w14:textId="77777777" w:rsidR="009772D3" w:rsidRPr="008A29CA" w:rsidRDefault="009772D3" w:rsidP="009772D3">
      <w:pPr>
        <w:rPr>
          <w:rFonts w:ascii="Times New Roman" w:hAnsi="Times New Roman"/>
          <w:sz w:val="24"/>
        </w:rPr>
      </w:pPr>
      <w:r w:rsidRPr="008A29CA">
        <w:rPr>
          <w:rFonts w:ascii="Times New Roman" w:hAnsi="Times New Roman"/>
          <w:sz w:val="24"/>
        </w:rPr>
        <w:t xml:space="preserve">For the public sector, the PID Act enables a person to seek civil remedies in the Federal Court or the Federal Circuit Court. In the alternative, the PID Act also preserves a right to make an application to the Federal Court </w:t>
      </w:r>
      <w:r>
        <w:rPr>
          <w:rFonts w:ascii="Times New Roman" w:hAnsi="Times New Roman"/>
          <w:sz w:val="24"/>
        </w:rPr>
        <w:t xml:space="preserve">or </w:t>
      </w:r>
      <w:r w:rsidRPr="008A29CA">
        <w:rPr>
          <w:rFonts w:ascii="Times New Roman" w:hAnsi="Times New Roman"/>
          <w:sz w:val="24"/>
        </w:rPr>
        <w:t xml:space="preserve">to </w:t>
      </w:r>
      <w:r>
        <w:rPr>
          <w:rFonts w:ascii="Times New Roman" w:hAnsi="Times New Roman"/>
          <w:sz w:val="24"/>
        </w:rPr>
        <w:t xml:space="preserve">the </w:t>
      </w:r>
      <w:r w:rsidRPr="008A29CA">
        <w:rPr>
          <w:rFonts w:ascii="Times New Roman" w:hAnsi="Times New Roman"/>
          <w:sz w:val="24"/>
        </w:rPr>
        <w:t xml:space="preserve">Federal Circuit Court under the </w:t>
      </w:r>
      <w:r w:rsidRPr="002A1BBA">
        <w:rPr>
          <w:rFonts w:ascii="Times New Roman" w:hAnsi="Times New Roman"/>
          <w:i/>
          <w:sz w:val="24"/>
        </w:rPr>
        <w:t>Fair Work Act 2009</w:t>
      </w:r>
      <w:r>
        <w:rPr>
          <w:rFonts w:ascii="Times New Roman" w:hAnsi="Times New Roman"/>
          <w:sz w:val="24"/>
        </w:rPr>
        <w:t xml:space="preserve"> </w:t>
      </w:r>
      <w:r w:rsidRPr="008A29CA">
        <w:rPr>
          <w:rFonts w:ascii="Times New Roman" w:hAnsi="Times New Roman"/>
          <w:sz w:val="24"/>
        </w:rPr>
        <w:t>(s</w:t>
      </w:r>
      <w:r>
        <w:rPr>
          <w:rFonts w:ascii="Times New Roman" w:hAnsi="Times New Roman"/>
          <w:sz w:val="24"/>
        </w:rPr>
        <w:t>ections 2</w:t>
      </w:r>
      <w:r w:rsidRPr="008A29CA">
        <w:rPr>
          <w:rFonts w:ascii="Times New Roman" w:hAnsi="Times New Roman"/>
          <w:sz w:val="24"/>
        </w:rPr>
        <w:t>2 and 22A PID Act). While no provision is made for assessment by a tribunal, the PID Act does not cap the compensation that may be ordered by the Court.</w:t>
      </w:r>
    </w:p>
    <w:p w14:paraId="6EDC80B5" w14:textId="77777777" w:rsidR="009772D3" w:rsidRPr="008A29CA" w:rsidRDefault="009772D3" w:rsidP="009772D3">
      <w:pPr>
        <w:rPr>
          <w:rFonts w:ascii="Times New Roman" w:hAnsi="Times New Roman"/>
          <w:sz w:val="24"/>
          <w:highlight w:val="yellow"/>
        </w:rPr>
      </w:pPr>
      <w:r w:rsidRPr="008A29CA">
        <w:rPr>
          <w:rFonts w:ascii="Times New Roman" w:hAnsi="Times New Roman"/>
          <w:sz w:val="24"/>
        </w:rPr>
        <w:t xml:space="preserve">A similar provision is made under the FWRO Act (see section 337BB). The FWRO Act is silent on whether a person who has received compensation under section 337BB could also make an application under the </w:t>
      </w:r>
      <w:r w:rsidRPr="002A1BBA">
        <w:rPr>
          <w:rFonts w:ascii="Times New Roman" w:hAnsi="Times New Roman"/>
          <w:i/>
          <w:sz w:val="24"/>
        </w:rPr>
        <w:t>Fair Work Act 2009</w:t>
      </w:r>
      <w:r w:rsidRPr="008A29CA">
        <w:rPr>
          <w:rFonts w:ascii="Times New Roman" w:hAnsi="Times New Roman"/>
          <w:sz w:val="24"/>
        </w:rPr>
        <w:t xml:space="preserve"> regarding the same matters.</w:t>
      </w:r>
    </w:p>
    <w:p w14:paraId="1C429133" w14:textId="77777777" w:rsidR="009772D3" w:rsidRDefault="009772D3" w:rsidP="009772D3">
      <w:pPr>
        <w:spacing w:after="360"/>
        <w:rPr>
          <w:rFonts w:ascii="Times New Roman" w:hAnsi="Times New Roman"/>
          <w:sz w:val="24"/>
        </w:rPr>
      </w:pPr>
      <w:r w:rsidRPr="008A29CA">
        <w:rPr>
          <w:rFonts w:ascii="Times New Roman" w:eastAsia="Calibri" w:hAnsi="Times New Roman"/>
          <w:sz w:val="24"/>
        </w:rPr>
        <w:t xml:space="preserve">The </w:t>
      </w:r>
      <w:r w:rsidRPr="008A29CA">
        <w:rPr>
          <w:rFonts w:ascii="Times New Roman" w:hAnsi="Times New Roman"/>
          <w:sz w:val="24"/>
        </w:rPr>
        <w:t xml:space="preserve">Whistleblower </w:t>
      </w:r>
      <w:r>
        <w:rPr>
          <w:rFonts w:ascii="Times New Roman" w:hAnsi="Times New Roman"/>
          <w:sz w:val="24"/>
        </w:rPr>
        <w:t>Act</w:t>
      </w:r>
      <w:r w:rsidRPr="008A29CA">
        <w:rPr>
          <w:rFonts w:ascii="Times New Roman" w:hAnsi="Times New Roman"/>
          <w:sz w:val="24"/>
        </w:rPr>
        <w:t xml:space="preserve"> </w:t>
      </w:r>
      <w:r w:rsidRPr="008A29CA">
        <w:rPr>
          <w:rFonts w:ascii="Times New Roman" w:eastAsia="Calibri" w:hAnsi="Times New Roman"/>
          <w:sz w:val="24"/>
        </w:rPr>
        <w:t xml:space="preserve">does not prevent </w:t>
      </w:r>
      <w:r w:rsidRPr="008A29CA">
        <w:rPr>
          <w:rFonts w:ascii="Times New Roman" w:hAnsi="Times New Roman"/>
          <w:sz w:val="24"/>
        </w:rPr>
        <w:t xml:space="preserve">a </w:t>
      </w:r>
      <w:proofErr w:type="spellStart"/>
      <w:r w:rsidRPr="008A29CA">
        <w:rPr>
          <w:rFonts w:ascii="Times New Roman" w:hAnsi="Times New Roman"/>
          <w:sz w:val="24"/>
        </w:rPr>
        <w:t>whistleblower</w:t>
      </w:r>
      <w:proofErr w:type="spellEnd"/>
      <w:r w:rsidRPr="008A29CA">
        <w:rPr>
          <w:rFonts w:ascii="Times New Roman" w:hAnsi="Times New Roman"/>
          <w:sz w:val="24"/>
        </w:rPr>
        <w:t xml:space="preserve"> </w:t>
      </w:r>
      <w:r>
        <w:rPr>
          <w:rFonts w:ascii="Times New Roman" w:hAnsi="Times New Roman"/>
          <w:sz w:val="24"/>
        </w:rPr>
        <w:t xml:space="preserve">from </w:t>
      </w:r>
      <w:r w:rsidRPr="008A29CA">
        <w:rPr>
          <w:rFonts w:ascii="Times New Roman" w:hAnsi="Times New Roman"/>
          <w:sz w:val="24"/>
        </w:rPr>
        <w:t>seek</w:t>
      </w:r>
      <w:r>
        <w:rPr>
          <w:rFonts w:ascii="Times New Roman" w:hAnsi="Times New Roman"/>
          <w:sz w:val="24"/>
        </w:rPr>
        <w:t>ing</w:t>
      </w:r>
      <w:r w:rsidRPr="008A29CA">
        <w:rPr>
          <w:rFonts w:ascii="Times New Roman" w:hAnsi="Times New Roman"/>
          <w:sz w:val="24"/>
        </w:rPr>
        <w:t xml:space="preserve"> uncapped compensation in a court</w:t>
      </w:r>
      <w:r>
        <w:rPr>
          <w:rFonts w:ascii="Times New Roman" w:hAnsi="Times New Roman"/>
          <w:sz w:val="24"/>
        </w:rPr>
        <w:t xml:space="preserve"> (indeed the right to seek compensation existed already under the Corporations Act and is uncapped; this is unaltered by the Whistleblower Act)</w:t>
      </w:r>
      <w:r w:rsidRPr="008A29CA">
        <w:rPr>
          <w:rFonts w:ascii="Times New Roman" w:hAnsi="Times New Roman"/>
          <w:sz w:val="24"/>
        </w:rPr>
        <w:t xml:space="preserve">. The </w:t>
      </w:r>
      <w:r>
        <w:rPr>
          <w:rFonts w:ascii="Times New Roman" w:hAnsi="Times New Roman"/>
          <w:sz w:val="24"/>
        </w:rPr>
        <w:t>C</w:t>
      </w:r>
      <w:r w:rsidRPr="008A29CA">
        <w:rPr>
          <w:rFonts w:ascii="Times New Roman" w:hAnsi="Times New Roman"/>
          <w:sz w:val="24"/>
        </w:rPr>
        <w:t xml:space="preserve">ourt will have discretion in determining the compensation available to </w:t>
      </w:r>
      <w:proofErr w:type="spellStart"/>
      <w:r w:rsidRPr="008A29CA">
        <w:rPr>
          <w:rFonts w:ascii="Times New Roman" w:hAnsi="Times New Roman"/>
          <w:sz w:val="24"/>
        </w:rPr>
        <w:t>whistleblower</w:t>
      </w:r>
      <w:r>
        <w:rPr>
          <w:rFonts w:ascii="Times New Roman" w:hAnsi="Times New Roman"/>
          <w:sz w:val="24"/>
        </w:rPr>
        <w:t>s</w:t>
      </w:r>
      <w:proofErr w:type="spellEnd"/>
      <w:r w:rsidRPr="008A29CA">
        <w:rPr>
          <w:rFonts w:ascii="Times New Roman" w:hAnsi="Times New Roman"/>
          <w:sz w:val="24"/>
        </w:rPr>
        <w:t xml:space="preserve"> to put the</w:t>
      </w:r>
      <w:r>
        <w:rPr>
          <w:rFonts w:ascii="Times New Roman" w:hAnsi="Times New Roman"/>
          <w:sz w:val="24"/>
        </w:rPr>
        <w:t>m</w:t>
      </w:r>
      <w:r w:rsidRPr="008A29CA">
        <w:rPr>
          <w:rFonts w:ascii="Times New Roman" w:hAnsi="Times New Roman"/>
          <w:sz w:val="24"/>
        </w:rPr>
        <w:t xml:space="preserve"> back into the position they were in prior to making the disclosure (similar to the tort damages test). The </w:t>
      </w:r>
      <w:r>
        <w:rPr>
          <w:rFonts w:ascii="Times New Roman" w:hAnsi="Times New Roman"/>
          <w:sz w:val="24"/>
        </w:rPr>
        <w:t>Act</w:t>
      </w:r>
      <w:r w:rsidRPr="008A29CA">
        <w:rPr>
          <w:rFonts w:ascii="Times New Roman" w:hAnsi="Times New Roman"/>
          <w:sz w:val="24"/>
        </w:rPr>
        <w:t xml:space="preserve"> permits the </w:t>
      </w:r>
      <w:r>
        <w:rPr>
          <w:rFonts w:ascii="Times New Roman" w:hAnsi="Times New Roman"/>
          <w:sz w:val="24"/>
        </w:rPr>
        <w:t>C</w:t>
      </w:r>
      <w:r w:rsidRPr="008A29CA">
        <w:rPr>
          <w:rFonts w:ascii="Times New Roman" w:hAnsi="Times New Roman"/>
          <w:sz w:val="24"/>
        </w:rPr>
        <w:t xml:space="preserve">ourt to make other orders including: injunctions, apologies, reinstatement, exemplary damages and any other orders it </w:t>
      </w:r>
      <w:r>
        <w:rPr>
          <w:rFonts w:ascii="Times New Roman" w:hAnsi="Times New Roman"/>
          <w:sz w:val="24"/>
        </w:rPr>
        <w:t>considers</w:t>
      </w:r>
      <w:r w:rsidRPr="008A29CA">
        <w:rPr>
          <w:rFonts w:ascii="Times New Roman" w:hAnsi="Times New Roman"/>
          <w:sz w:val="24"/>
        </w:rPr>
        <w:t xml:space="preserve"> appropriate. </w:t>
      </w:r>
    </w:p>
    <w:p w14:paraId="40C90527" w14:textId="77777777" w:rsidR="009772D3" w:rsidRDefault="009772D3" w:rsidP="009772D3">
      <w:pPr>
        <w:spacing w:before="360" w:after="240"/>
        <w:rPr>
          <w:rFonts w:ascii="Times New Roman" w:hAnsi="Times New Roman" w:cs="Times New Roman"/>
          <w:i/>
          <w:sz w:val="24"/>
          <w:szCs w:val="24"/>
          <w:u w:val="single"/>
        </w:rPr>
      </w:pPr>
    </w:p>
    <w:p w14:paraId="7AD788C6" w14:textId="77777777" w:rsidR="009772D3" w:rsidRDefault="009772D3" w:rsidP="009772D3">
      <w:pPr>
        <w:spacing w:before="360" w:after="240"/>
        <w:rPr>
          <w:rFonts w:ascii="Times New Roman" w:hAnsi="Times New Roman" w:cs="Times New Roman"/>
          <w:i/>
          <w:sz w:val="24"/>
          <w:szCs w:val="24"/>
          <w:u w:val="single"/>
        </w:rPr>
      </w:pPr>
    </w:p>
    <w:p w14:paraId="39A70B71" w14:textId="77777777" w:rsidR="009772D3" w:rsidRDefault="009772D3" w:rsidP="009772D3">
      <w:pPr>
        <w:spacing w:before="360" w:after="240"/>
        <w:rPr>
          <w:rFonts w:ascii="Times New Roman" w:hAnsi="Times New Roman" w:cs="Times New Roman"/>
          <w:i/>
          <w:sz w:val="24"/>
          <w:szCs w:val="24"/>
          <w:u w:val="single"/>
        </w:rPr>
      </w:pPr>
    </w:p>
    <w:p w14:paraId="586EBD19" w14:textId="77777777" w:rsidR="009772D3" w:rsidRDefault="009772D3" w:rsidP="009772D3">
      <w:pPr>
        <w:spacing w:before="360" w:after="240"/>
        <w:rPr>
          <w:rFonts w:ascii="Times New Roman" w:hAnsi="Times New Roman" w:cs="Times New Roman"/>
          <w:i/>
          <w:sz w:val="24"/>
          <w:szCs w:val="24"/>
          <w:u w:val="single"/>
        </w:rPr>
      </w:pPr>
    </w:p>
    <w:p w14:paraId="2B595A20" w14:textId="77777777" w:rsidR="009772D3" w:rsidRDefault="009772D3" w:rsidP="009772D3">
      <w:pPr>
        <w:spacing w:before="360" w:after="240"/>
        <w:rPr>
          <w:rFonts w:ascii="Times New Roman" w:hAnsi="Times New Roman" w:cs="Times New Roman"/>
          <w:i/>
          <w:sz w:val="24"/>
          <w:szCs w:val="24"/>
          <w:u w:val="single"/>
        </w:rPr>
      </w:pPr>
    </w:p>
    <w:p w14:paraId="1DE342A3" w14:textId="77777777" w:rsidR="009772D3" w:rsidRDefault="009772D3" w:rsidP="009772D3">
      <w:pPr>
        <w:spacing w:before="360" w:after="240"/>
        <w:rPr>
          <w:rFonts w:ascii="Times New Roman" w:hAnsi="Times New Roman" w:cs="Times New Roman"/>
          <w:i/>
          <w:sz w:val="24"/>
          <w:szCs w:val="24"/>
          <w:u w:val="single"/>
        </w:rPr>
      </w:pPr>
    </w:p>
    <w:p w14:paraId="328025DB" w14:textId="77777777" w:rsidR="009772D3" w:rsidRDefault="009772D3" w:rsidP="009772D3">
      <w:pPr>
        <w:spacing w:before="360" w:after="240"/>
        <w:rPr>
          <w:rFonts w:ascii="Times New Roman" w:hAnsi="Times New Roman" w:cs="Times New Roman"/>
          <w:i/>
          <w:sz w:val="24"/>
          <w:szCs w:val="24"/>
          <w:u w:val="single"/>
        </w:rPr>
      </w:pPr>
    </w:p>
    <w:p w14:paraId="793916B3" w14:textId="77777777" w:rsidR="009772D3" w:rsidRDefault="009772D3" w:rsidP="009772D3">
      <w:pPr>
        <w:spacing w:before="360" w:after="240"/>
        <w:rPr>
          <w:rFonts w:ascii="Times New Roman" w:hAnsi="Times New Roman" w:cs="Times New Roman"/>
          <w:i/>
          <w:sz w:val="24"/>
          <w:szCs w:val="24"/>
          <w:u w:val="single"/>
        </w:rPr>
      </w:pPr>
    </w:p>
    <w:p w14:paraId="1E28D08F" w14:textId="77777777" w:rsidR="009772D3" w:rsidRPr="002A1BBA" w:rsidRDefault="009772D3" w:rsidP="009772D3">
      <w:pPr>
        <w:spacing w:before="360" w:after="240"/>
        <w:rPr>
          <w:rFonts w:ascii="Times New Roman" w:hAnsi="Times New Roman" w:cs="Times New Roman"/>
          <w:i/>
          <w:sz w:val="24"/>
          <w:szCs w:val="24"/>
          <w:u w:val="single"/>
        </w:rPr>
      </w:pPr>
      <w:r w:rsidRPr="00AE5EBC">
        <w:rPr>
          <w:rFonts w:ascii="Times New Roman" w:hAnsi="Times New Roman" w:cs="Times New Roman"/>
          <w:i/>
          <w:sz w:val="24"/>
          <w:szCs w:val="24"/>
          <w:u w:val="single"/>
        </w:rPr>
        <w:t>Re</w:t>
      </w:r>
      <w:r>
        <w:rPr>
          <w:rFonts w:ascii="Times New Roman" w:hAnsi="Times New Roman" w:cs="Times New Roman"/>
          <w:i/>
          <w:sz w:val="24"/>
          <w:szCs w:val="24"/>
          <w:u w:val="single"/>
        </w:rPr>
        <w:t>commendation</w:t>
      </w:r>
      <w:r w:rsidRPr="00AE5EBC">
        <w:rPr>
          <w:rFonts w:ascii="Times New Roman" w:hAnsi="Times New Roman" w:cs="Times New Roman"/>
          <w:i/>
          <w:sz w:val="24"/>
          <w:szCs w:val="24"/>
          <w:u w:val="single"/>
        </w:rPr>
        <w:t xml:space="preserve"> relating to requirements for internal disclosure procedures</w:t>
      </w:r>
    </w:p>
    <w:p w14:paraId="1ED5B746" w14:textId="77777777" w:rsidR="009772D3" w:rsidRPr="002A1BBA" w:rsidRDefault="009772D3" w:rsidP="009772D3">
      <w:pPr>
        <w:rPr>
          <w:rFonts w:ascii="Times New Roman" w:hAnsi="Times New Roman" w:cs="Times New Roman"/>
          <w:sz w:val="24"/>
          <w:szCs w:val="24"/>
          <w:highlight w:val="yellow"/>
        </w:rPr>
      </w:pPr>
      <w:r w:rsidRPr="002A1BBA">
        <w:rPr>
          <w:rFonts w:ascii="Times New Roman" w:hAnsi="Times New Roman" w:cs="Times New Roman"/>
          <w:noProof/>
          <w:sz w:val="24"/>
          <w:szCs w:val="24"/>
          <w:lang w:eastAsia="en-AU"/>
        </w:rPr>
        <mc:AlternateContent>
          <mc:Choice Requires="wps">
            <w:drawing>
              <wp:inline distT="0" distB="0" distL="0" distR="0" wp14:anchorId="4E2F73B1" wp14:editId="0D7634DB">
                <wp:extent cx="5731510" cy="1417320"/>
                <wp:effectExtent l="0" t="0" r="21590" b="1143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417320"/>
                        </a:xfrm>
                        <a:prstGeom prst="rect">
                          <a:avLst/>
                        </a:prstGeom>
                        <a:solidFill>
                          <a:sysClr val="window" lastClr="FFFFFF">
                            <a:lumMod val="100000"/>
                            <a:lumOff val="0"/>
                          </a:sysClr>
                        </a:solidFill>
                        <a:ln w="6350">
                          <a:solidFill>
                            <a:srgbClr val="000000"/>
                          </a:solidFill>
                          <a:miter lim="800000"/>
                          <a:headEnd/>
                          <a:tailEnd/>
                        </a:ln>
                      </wps:spPr>
                      <wps:txbx>
                        <w:txbxContent>
                          <w:p w14:paraId="443B9BC7" w14:textId="77777777" w:rsidR="009772D3" w:rsidRPr="005143D4" w:rsidRDefault="009772D3" w:rsidP="009772D3">
                            <w:pPr>
                              <w:spacing w:after="160" w:line="259" w:lineRule="auto"/>
                              <w:rPr>
                                <w:rFonts w:ascii="Times New Roman" w:eastAsia="Calibri" w:hAnsi="Times New Roman" w:cs="Times New Roman"/>
                                <w:b/>
                                <w:sz w:val="24"/>
                                <w:szCs w:val="24"/>
                              </w:rPr>
                            </w:pPr>
                            <w:r w:rsidRPr="005143D4">
                              <w:rPr>
                                <w:rFonts w:ascii="Times New Roman" w:eastAsia="Calibri" w:hAnsi="Times New Roman" w:cs="Times New Roman"/>
                                <w:b/>
                                <w:sz w:val="24"/>
                                <w:szCs w:val="24"/>
                              </w:rPr>
                              <w:t>Recommendation 12.7</w:t>
                            </w:r>
                          </w:p>
                          <w:p w14:paraId="3DD4088B" w14:textId="77777777" w:rsidR="009772D3" w:rsidRPr="005143D4" w:rsidRDefault="009772D3" w:rsidP="009772D3">
                            <w:pPr>
                              <w:spacing w:after="0" w:line="259" w:lineRule="auto"/>
                              <w:contextualSpacing/>
                              <w:rPr>
                                <w:rFonts w:ascii="Times New Roman" w:eastAsia="Calibri" w:hAnsi="Times New Roman" w:cs="Times New Roman"/>
                                <w:iCs/>
                                <w:sz w:val="24"/>
                                <w:szCs w:val="24"/>
                              </w:rPr>
                            </w:pPr>
                            <w:r w:rsidRPr="005143D4">
                              <w:rPr>
                                <w:rFonts w:ascii="Times New Roman" w:eastAsia="Calibri" w:hAnsi="Times New Roman" w:cs="Times New Roman"/>
                                <w:sz w:val="24"/>
                                <w:szCs w:val="24"/>
                              </w:rPr>
                              <w:t>The committee recommends that the Whistleblower Protection Authority be given powers to set standards for internal disclosure procedures in the public sector (where internal disclosure should be mandated before external disclosures are permitted) and private sector (which may include mandatory internal disclosures in organisations above a prescribed size and recommended approaches for others).</w:t>
                            </w:r>
                          </w:p>
                        </w:txbxContent>
                      </wps:txbx>
                      <wps:bodyPr rot="0" vert="horz" wrap="square" lIns="91440" tIns="45720" rIns="91440" bIns="45720" anchor="t" anchorCtr="0" upright="1">
                        <a:noAutofit/>
                      </wps:bodyPr>
                    </wps:wsp>
                  </a:graphicData>
                </a:graphic>
              </wp:inline>
            </w:drawing>
          </mc:Choice>
          <mc:Fallback>
            <w:pict>
              <v:shape id="Text Box 31" o:spid="_x0000_s1056" type="#_x0000_t202" style="width:451.3pt;height:11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" strokeweight=".5pt">
                <v:textbox>
                  <w:txbxContent>
                    <w:p w14:paraId="443B9BC7" w14:textId="77777777" w:rsidR="009772D3" w:rsidRPr="005143D4" w:rsidRDefault="009772D3" w:rsidP="009772D3">
                      <w:pPr>
                        <w:spacing w:after="160" w:line="259" w:lineRule="auto"/>
                        <w:rPr>
                          <w:rFonts w:ascii="Times New Roman" w:eastAsia="Calibri" w:hAnsi="Times New Roman" w:cs="Times New Roman"/>
                          <w:b/>
                          <w:sz w:val="24"/>
                          <w:szCs w:val="24"/>
                        </w:rPr>
                      </w:pPr>
                      <w:r w:rsidRPr="005143D4">
                        <w:rPr>
                          <w:rFonts w:ascii="Times New Roman" w:eastAsia="Calibri" w:hAnsi="Times New Roman" w:cs="Times New Roman"/>
                          <w:b/>
                          <w:sz w:val="24"/>
                          <w:szCs w:val="24"/>
                        </w:rPr>
                        <w:t>Recommendation 12.7</w:t>
                      </w:r>
                    </w:p>
                    <w:p w14:paraId="3DD4088B" w14:textId="77777777" w:rsidR="009772D3" w:rsidRPr="005143D4" w:rsidRDefault="009772D3" w:rsidP="009772D3">
                      <w:pPr>
                        <w:spacing w:after="0" w:line="259" w:lineRule="auto"/>
                        <w:contextualSpacing/>
                        <w:rPr>
                          <w:rFonts w:ascii="Times New Roman" w:eastAsia="Calibri" w:hAnsi="Times New Roman" w:cs="Times New Roman"/>
                          <w:iCs/>
                          <w:sz w:val="24"/>
                          <w:szCs w:val="24"/>
                        </w:rPr>
                      </w:pPr>
                      <w:r w:rsidRPr="005143D4">
                        <w:rPr>
                          <w:rFonts w:ascii="Times New Roman" w:eastAsia="Calibri" w:hAnsi="Times New Roman" w:cs="Times New Roman"/>
                          <w:sz w:val="24"/>
                          <w:szCs w:val="24"/>
                        </w:rPr>
                        <w:t>The committee recommends that the Whistleblower Protection Authority be given powers to set standards for internal disclosure procedures in the public sector (where internal disclosure should be mandated before external disclosures are permitted) and private sector (which may include mandatory internal disclosures in organisations above a prescribed size and recommended approaches for others).</w:t>
                      </w:r>
                    </w:p>
                  </w:txbxContent>
                </v:textbox>
                <w10:anchorlock/>
              </v:shape>
            </w:pict>
          </mc:Fallback>
        </mc:AlternateContent>
      </w:r>
    </w:p>
    <w:p w14:paraId="07E4AA30" w14:textId="77777777" w:rsidR="009772D3" w:rsidRPr="008A29CA" w:rsidRDefault="009772D3" w:rsidP="009772D3">
      <w:pPr>
        <w:spacing w:after="160" w:line="259" w:lineRule="auto"/>
        <w:rPr>
          <w:rFonts w:ascii="Times New Roman" w:eastAsia="Calibri" w:hAnsi="Times New Roman"/>
          <w:b/>
          <w:sz w:val="24"/>
        </w:rPr>
      </w:pPr>
      <w:r w:rsidRPr="00F84C4F">
        <w:rPr>
          <w:rFonts w:ascii="Times New Roman" w:eastAsia="Calibri" w:hAnsi="Times New Roman" w:cs="Times New Roman"/>
          <w:b/>
          <w:sz w:val="24"/>
          <w:szCs w:val="24"/>
        </w:rPr>
        <w:t>Noted</w:t>
      </w:r>
      <w:r>
        <w:rPr>
          <w:rFonts w:ascii="Times New Roman" w:eastAsia="Calibri" w:hAnsi="Times New Roman"/>
          <w:b/>
          <w:sz w:val="24"/>
        </w:rPr>
        <w:t>.</w:t>
      </w:r>
    </w:p>
    <w:p w14:paraId="6A6197ED" w14:textId="77777777" w:rsidR="009772D3" w:rsidRDefault="009772D3" w:rsidP="009772D3">
      <w:pPr>
        <w:keepNext/>
        <w:spacing w:before="360" w:after="240"/>
        <w:rPr>
          <w:rFonts w:ascii="Times New Roman" w:hAnsi="Times New Roman"/>
          <w:sz w:val="24"/>
        </w:rPr>
      </w:pPr>
      <w:r>
        <w:rPr>
          <w:rFonts w:ascii="Times New Roman" w:hAnsi="Times New Roman"/>
          <w:sz w:val="24"/>
        </w:rPr>
        <w:t>As identified in</w:t>
      </w:r>
      <w:r w:rsidRPr="008A29CA">
        <w:rPr>
          <w:rFonts w:ascii="Times New Roman" w:hAnsi="Times New Roman"/>
          <w:sz w:val="24"/>
        </w:rPr>
        <w:t xml:space="preserve"> </w:t>
      </w:r>
      <w:r>
        <w:rPr>
          <w:rFonts w:ascii="Times New Roman" w:hAnsi="Times New Roman"/>
          <w:sz w:val="24"/>
        </w:rPr>
        <w:t>its</w:t>
      </w:r>
      <w:r w:rsidRPr="008A29CA">
        <w:rPr>
          <w:rFonts w:ascii="Times New Roman" w:hAnsi="Times New Roman"/>
          <w:sz w:val="24"/>
        </w:rPr>
        <w:t xml:space="preserve"> response to recommendation 12.11, the Government supports a post</w:t>
      </w:r>
      <w:r>
        <w:rPr>
          <w:rFonts w:ascii="Times New Roman" w:hAnsi="Times New Roman"/>
          <w:sz w:val="24"/>
        </w:rPr>
        <w:t>-</w:t>
      </w:r>
      <w:r w:rsidRPr="008A29CA">
        <w:rPr>
          <w:rFonts w:ascii="Times New Roman" w:hAnsi="Times New Roman"/>
          <w:sz w:val="24"/>
        </w:rPr>
        <w:t xml:space="preserve">implementation review </w:t>
      </w:r>
      <w:r>
        <w:rPr>
          <w:rFonts w:ascii="Times New Roman" w:hAnsi="Times New Roman"/>
          <w:sz w:val="24"/>
        </w:rPr>
        <w:t xml:space="preserve">of </w:t>
      </w:r>
      <w:proofErr w:type="spellStart"/>
      <w:r>
        <w:rPr>
          <w:rFonts w:ascii="Times New Roman" w:hAnsi="Times New Roman"/>
          <w:sz w:val="24"/>
        </w:rPr>
        <w:t>whistleblower</w:t>
      </w:r>
      <w:proofErr w:type="spellEnd"/>
      <w:r>
        <w:rPr>
          <w:rFonts w:ascii="Times New Roman" w:hAnsi="Times New Roman"/>
          <w:sz w:val="24"/>
        </w:rPr>
        <w:t xml:space="preserve"> protections. This will provide the opportunity to </w:t>
      </w:r>
      <w:r w:rsidRPr="008A29CA">
        <w:rPr>
          <w:rFonts w:ascii="Times New Roman" w:hAnsi="Times New Roman"/>
          <w:sz w:val="24"/>
        </w:rPr>
        <w:t>assess the merit and cost case o</w:t>
      </w:r>
      <w:r>
        <w:rPr>
          <w:rFonts w:ascii="Times New Roman" w:hAnsi="Times New Roman"/>
          <w:sz w:val="24"/>
        </w:rPr>
        <w:t>f</w:t>
      </w:r>
      <w:r w:rsidRPr="008A29CA">
        <w:rPr>
          <w:rFonts w:ascii="Times New Roman" w:hAnsi="Times New Roman"/>
          <w:sz w:val="24"/>
        </w:rPr>
        <w:t xml:space="preserve"> </w:t>
      </w:r>
      <w:r w:rsidRPr="00135EDE">
        <w:rPr>
          <w:rFonts w:ascii="Times New Roman" w:hAnsi="Times New Roman"/>
          <w:sz w:val="24"/>
        </w:rPr>
        <w:t>establishing a ‘one-stop shop’ Whistleblower Protection Authority</w:t>
      </w:r>
      <w:r>
        <w:rPr>
          <w:rFonts w:ascii="Times New Roman" w:hAnsi="Times New Roman"/>
          <w:sz w:val="24"/>
        </w:rPr>
        <w:t>, including the appropriateness of powers to set standards for internal disclosure</w:t>
      </w:r>
      <w:r w:rsidRPr="008A29CA">
        <w:rPr>
          <w:rFonts w:ascii="Times New Roman" w:hAnsi="Times New Roman"/>
          <w:sz w:val="24"/>
        </w:rPr>
        <w:t>.</w:t>
      </w:r>
    </w:p>
    <w:p w14:paraId="3D0E4A8C" w14:textId="77777777" w:rsidR="009772D3" w:rsidRPr="00DE3953" w:rsidRDefault="009772D3" w:rsidP="009772D3">
      <w:pPr>
        <w:keepNext/>
        <w:spacing w:before="360" w:after="240"/>
        <w:rPr>
          <w:rFonts w:ascii="Times New Roman" w:hAnsi="Times New Roman" w:cs="Times New Roman"/>
          <w:i/>
          <w:sz w:val="24"/>
          <w:szCs w:val="24"/>
          <w:u w:val="single"/>
        </w:rPr>
      </w:pPr>
      <w:r w:rsidRPr="00DE3953">
        <w:rPr>
          <w:rFonts w:ascii="Times New Roman" w:hAnsi="Times New Roman" w:cs="Times New Roman"/>
          <w:i/>
          <w:sz w:val="24"/>
          <w:szCs w:val="24"/>
          <w:u w:val="single"/>
        </w:rPr>
        <w:t>Recommendations relating to transparent use of legislation</w:t>
      </w:r>
    </w:p>
    <w:p w14:paraId="684EA277" w14:textId="77777777" w:rsidR="009772D3" w:rsidRPr="00DE3953" w:rsidRDefault="009772D3" w:rsidP="009772D3">
      <w:pPr>
        <w:rPr>
          <w:rFonts w:ascii="Times New Roman" w:hAnsi="Times New Roman" w:cs="Times New Roman"/>
          <w:sz w:val="24"/>
          <w:szCs w:val="24"/>
        </w:rPr>
      </w:pPr>
      <w:r w:rsidRPr="00DE3953">
        <w:rPr>
          <w:rFonts w:ascii="Times New Roman" w:hAnsi="Times New Roman" w:cs="Times New Roman"/>
          <w:noProof/>
          <w:sz w:val="24"/>
          <w:szCs w:val="24"/>
          <w:lang w:eastAsia="en-AU"/>
        </w:rPr>
        <mc:AlternateContent>
          <mc:Choice Requires="wps">
            <w:drawing>
              <wp:inline distT="0" distB="0" distL="0" distR="0" wp14:anchorId="0AD66A16" wp14:editId="5EB08E21">
                <wp:extent cx="5731510" cy="1013460"/>
                <wp:effectExtent l="0" t="0" r="21590" b="1524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013460"/>
                        </a:xfrm>
                        <a:prstGeom prst="rect">
                          <a:avLst/>
                        </a:prstGeom>
                        <a:solidFill>
                          <a:sysClr val="window" lastClr="FFFFFF">
                            <a:lumMod val="100000"/>
                            <a:lumOff val="0"/>
                          </a:sysClr>
                        </a:solidFill>
                        <a:ln w="6350">
                          <a:solidFill>
                            <a:srgbClr val="000000"/>
                          </a:solidFill>
                          <a:miter lim="800000"/>
                          <a:headEnd/>
                          <a:tailEnd/>
                        </a:ln>
                      </wps:spPr>
                      <wps:txbx>
                        <w:txbxContent>
                          <w:p w14:paraId="0546DF00" w14:textId="77777777" w:rsidR="009772D3" w:rsidRPr="005143D4" w:rsidRDefault="009772D3" w:rsidP="009772D3">
                            <w:pPr>
                              <w:spacing w:after="160" w:line="259" w:lineRule="auto"/>
                              <w:rPr>
                                <w:rFonts w:ascii="Times New Roman" w:eastAsia="Calibri" w:hAnsi="Times New Roman" w:cs="Times New Roman"/>
                                <w:b/>
                                <w:sz w:val="24"/>
                                <w:szCs w:val="24"/>
                              </w:rPr>
                            </w:pPr>
                            <w:r w:rsidRPr="005143D4">
                              <w:rPr>
                                <w:rFonts w:ascii="Times New Roman" w:eastAsia="Calibri" w:hAnsi="Times New Roman" w:cs="Times New Roman"/>
                                <w:b/>
                                <w:sz w:val="24"/>
                                <w:szCs w:val="24"/>
                              </w:rPr>
                              <w:t>Recommendation 12.8</w:t>
                            </w:r>
                          </w:p>
                          <w:p w14:paraId="0AE5C790" w14:textId="77777777" w:rsidR="009772D3" w:rsidRPr="005143D4" w:rsidRDefault="009772D3" w:rsidP="009772D3">
                            <w:pPr>
                              <w:spacing w:after="0" w:line="259" w:lineRule="auto"/>
                              <w:contextualSpacing/>
                              <w:rPr>
                                <w:rFonts w:ascii="Times New Roman" w:eastAsia="Calibri" w:hAnsi="Times New Roman" w:cs="Times New Roman"/>
                                <w:iCs/>
                                <w:sz w:val="24"/>
                                <w:szCs w:val="24"/>
                              </w:rPr>
                            </w:pPr>
                            <w:r w:rsidRPr="005143D4">
                              <w:rPr>
                                <w:rFonts w:ascii="Times New Roman" w:eastAsia="Calibri" w:hAnsi="Times New Roman" w:cs="Times New Roman"/>
                                <w:sz w:val="24"/>
                                <w:szCs w:val="24"/>
                              </w:rPr>
                              <w:t>The committee recommends that the Whistleblower Protection Authority provide annual reports to Parliament, and that the information on the public and private sectors be closely aligned in format and content to facilitate comparison.</w:t>
                            </w:r>
                          </w:p>
                        </w:txbxContent>
                      </wps:txbx>
                      <wps:bodyPr rot="0" vert="horz" wrap="square" lIns="91440" tIns="45720" rIns="91440" bIns="45720" anchor="t" anchorCtr="0" upright="1">
                        <a:noAutofit/>
                      </wps:bodyPr>
                    </wps:wsp>
                  </a:graphicData>
                </a:graphic>
              </wp:inline>
            </w:drawing>
          </mc:Choice>
          <mc:Fallback>
            <w:pict>
              <v:shape id="Text Box 32" o:spid="_x0000_s1057" type="#_x0000_t202" style="width:451.3pt;height:7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" strokeweight=".5pt">
                <v:textbox>
                  <w:txbxContent>
                    <w:p w14:paraId="0546DF00" w14:textId="77777777" w:rsidR="009772D3" w:rsidRPr="005143D4" w:rsidRDefault="009772D3" w:rsidP="009772D3">
                      <w:pPr>
                        <w:spacing w:after="160" w:line="259" w:lineRule="auto"/>
                        <w:rPr>
                          <w:rFonts w:ascii="Times New Roman" w:eastAsia="Calibri" w:hAnsi="Times New Roman" w:cs="Times New Roman"/>
                          <w:b/>
                          <w:sz w:val="24"/>
                          <w:szCs w:val="24"/>
                        </w:rPr>
                      </w:pPr>
                      <w:r w:rsidRPr="005143D4">
                        <w:rPr>
                          <w:rFonts w:ascii="Times New Roman" w:eastAsia="Calibri" w:hAnsi="Times New Roman" w:cs="Times New Roman"/>
                          <w:b/>
                          <w:sz w:val="24"/>
                          <w:szCs w:val="24"/>
                        </w:rPr>
                        <w:t>Recommendation 12.8</w:t>
                      </w:r>
                    </w:p>
                    <w:p w14:paraId="0AE5C790" w14:textId="77777777" w:rsidR="009772D3" w:rsidRPr="005143D4" w:rsidRDefault="009772D3" w:rsidP="009772D3">
                      <w:pPr>
                        <w:spacing w:after="0" w:line="259" w:lineRule="auto"/>
                        <w:contextualSpacing/>
                        <w:rPr>
                          <w:rFonts w:ascii="Times New Roman" w:eastAsia="Calibri" w:hAnsi="Times New Roman" w:cs="Times New Roman"/>
                          <w:iCs/>
                          <w:sz w:val="24"/>
                          <w:szCs w:val="24"/>
                        </w:rPr>
                      </w:pPr>
                      <w:r w:rsidRPr="005143D4">
                        <w:rPr>
                          <w:rFonts w:ascii="Times New Roman" w:eastAsia="Calibri" w:hAnsi="Times New Roman" w:cs="Times New Roman"/>
                          <w:sz w:val="24"/>
                          <w:szCs w:val="24"/>
                        </w:rPr>
                        <w:t>The committee recommends that the Whistleblower Protection Authority provide annual reports to Parliament, and that the information on the public and private sectors be closely aligned in format and content to facilitate comparison.</w:t>
                      </w:r>
                    </w:p>
                  </w:txbxContent>
                </v:textbox>
                <w10:anchorlock/>
              </v:shape>
            </w:pict>
          </mc:Fallback>
        </mc:AlternateContent>
      </w:r>
    </w:p>
    <w:p w14:paraId="2BBBA59E" w14:textId="77777777" w:rsidR="009772D3" w:rsidRPr="008A29CA" w:rsidRDefault="009772D3" w:rsidP="009772D3">
      <w:pPr>
        <w:spacing w:after="160" w:line="259" w:lineRule="auto"/>
        <w:rPr>
          <w:rFonts w:ascii="Times New Roman" w:eastAsia="Calibri" w:hAnsi="Times New Roman"/>
          <w:b/>
          <w:sz w:val="24"/>
        </w:rPr>
      </w:pPr>
      <w:r w:rsidRPr="00F84C4F">
        <w:rPr>
          <w:rFonts w:ascii="Times New Roman" w:eastAsia="Calibri" w:hAnsi="Times New Roman" w:cs="Times New Roman"/>
          <w:b/>
          <w:sz w:val="24"/>
          <w:szCs w:val="24"/>
        </w:rPr>
        <w:t>Noted</w:t>
      </w:r>
      <w:r w:rsidRPr="008A29CA">
        <w:rPr>
          <w:rFonts w:ascii="Times New Roman" w:eastAsia="Calibri" w:hAnsi="Times New Roman"/>
          <w:b/>
          <w:sz w:val="24"/>
        </w:rPr>
        <w:t>.</w:t>
      </w:r>
    </w:p>
    <w:p w14:paraId="58CD77F0" w14:textId="77777777" w:rsidR="009772D3" w:rsidRPr="00E15040" w:rsidRDefault="009772D3" w:rsidP="009772D3">
      <w:pPr>
        <w:rPr>
          <w:rFonts w:ascii="Times New Roman" w:hAnsi="Times New Roman"/>
        </w:rPr>
      </w:pPr>
      <w:r>
        <w:rPr>
          <w:rFonts w:ascii="Times New Roman" w:hAnsi="Times New Roman"/>
          <w:sz w:val="24"/>
        </w:rPr>
        <w:t>As identified in</w:t>
      </w:r>
      <w:r w:rsidRPr="008A29CA">
        <w:rPr>
          <w:rFonts w:ascii="Times New Roman" w:hAnsi="Times New Roman"/>
          <w:sz w:val="24"/>
        </w:rPr>
        <w:t xml:space="preserve"> </w:t>
      </w:r>
      <w:r>
        <w:rPr>
          <w:rFonts w:ascii="Times New Roman" w:hAnsi="Times New Roman"/>
          <w:sz w:val="24"/>
        </w:rPr>
        <w:t>its</w:t>
      </w:r>
      <w:r w:rsidRPr="008A29CA">
        <w:rPr>
          <w:rFonts w:ascii="Times New Roman" w:hAnsi="Times New Roman"/>
          <w:sz w:val="24"/>
        </w:rPr>
        <w:t xml:space="preserve"> response to recommendation 12.11, the Government supports a post</w:t>
      </w:r>
      <w:r>
        <w:rPr>
          <w:rFonts w:ascii="Times New Roman" w:hAnsi="Times New Roman"/>
          <w:sz w:val="24"/>
        </w:rPr>
        <w:t>-</w:t>
      </w:r>
      <w:r w:rsidRPr="008A29CA">
        <w:rPr>
          <w:rFonts w:ascii="Times New Roman" w:hAnsi="Times New Roman"/>
          <w:sz w:val="24"/>
        </w:rPr>
        <w:t xml:space="preserve">implementation review </w:t>
      </w:r>
      <w:r>
        <w:rPr>
          <w:rFonts w:ascii="Times New Roman" w:hAnsi="Times New Roman"/>
          <w:sz w:val="24"/>
        </w:rPr>
        <w:t xml:space="preserve">of </w:t>
      </w:r>
      <w:proofErr w:type="spellStart"/>
      <w:r>
        <w:rPr>
          <w:rFonts w:ascii="Times New Roman" w:hAnsi="Times New Roman"/>
          <w:sz w:val="24"/>
        </w:rPr>
        <w:t>whistleblower</w:t>
      </w:r>
      <w:proofErr w:type="spellEnd"/>
      <w:r>
        <w:rPr>
          <w:rFonts w:ascii="Times New Roman" w:hAnsi="Times New Roman"/>
          <w:sz w:val="24"/>
        </w:rPr>
        <w:t xml:space="preserve"> protections. This will provide the opportunity to </w:t>
      </w:r>
      <w:r w:rsidRPr="008A29CA">
        <w:rPr>
          <w:rFonts w:ascii="Times New Roman" w:hAnsi="Times New Roman"/>
          <w:sz w:val="24"/>
        </w:rPr>
        <w:t>assess the merit and cost case o</w:t>
      </w:r>
      <w:r>
        <w:rPr>
          <w:rFonts w:ascii="Times New Roman" w:hAnsi="Times New Roman"/>
          <w:sz w:val="24"/>
        </w:rPr>
        <w:t>f</w:t>
      </w:r>
      <w:r w:rsidRPr="008A29CA">
        <w:rPr>
          <w:rFonts w:ascii="Times New Roman" w:hAnsi="Times New Roman"/>
          <w:sz w:val="24"/>
        </w:rPr>
        <w:t xml:space="preserve"> </w:t>
      </w:r>
      <w:r w:rsidRPr="00135EDE">
        <w:rPr>
          <w:rFonts w:ascii="Times New Roman" w:hAnsi="Times New Roman"/>
          <w:sz w:val="24"/>
        </w:rPr>
        <w:t>establishing a ‘one-stop shop’ Whistleblower Protection</w:t>
      </w:r>
      <w:r>
        <w:rPr>
          <w:rFonts w:ascii="Times New Roman" w:hAnsi="Times New Roman"/>
          <w:sz w:val="24"/>
        </w:rPr>
        <w:t xml:space="preserve"> including aspects within </w:t>
      </w:r>
      <w:r w:rsidRPr="005B5BAE">
        <w:rPr>
          <w:rFonts w:ascii="Times New Roman" w:hAnsi="Times New Roman"/>
          <w:sz w:val="24"/>
        </w:rPr>
        <w:t>the remit of such an agency’s responsibility.</w:t>
      </w:r>
      <w:r w:rsidRPr="00135EDE">
        <w:rPr>
          <w:rFonts w:ascii="Times New Roman" w:hAnsi="Times New Roman"/>
          <w:sz w:val="24"/>
        </w:rPr>
        <w:t xml:space="preserve"> </w:t>
      </w:r>
    </w:p>
    <w:p w14:paraId="5D7F0E59" w14:textId="77777777" w:rsidR="009772D3" w:rsidRDefault="009772D3" w:rsidP="009772D3">
      <w:pPr>
        <w:rPr>
          <w:rFonts w:ascii="Times New Roman" w:hAnsi="Times New Roman"/>
          <w:sz w:val="24"/>
        </w:rPr>
      </w:pPr>
    </w:p>
    <w:p w14:paraId="6E565634" w14:textId="77777777" w:rsidR="009772D3" w:rsidRDefault="009772D3" w:rsidP="009772D3">
      <w:pPr>
        <w:rPr>
          <w:rFonts w:ascii="Times New Roman" w:hAnsi="Times New Roman"/>
          <w:sz w:val="24"/>
        </w:rPr>
      </w:pPr>
    </w:p>
    <w:p w14:paraId="0135FBFC" w14:textId="77777777" w:rsidR="009772D3" w:rsidRDefault="009772D3" w:rsidP="009772D3">
      <w:pPr>
        <w:rPr>
          <w:rFonts w:ascii="Times New Roman" w:hAnsi="Times New Roman"/>
          <w:sz w:val="24"/>
        </w:rPr>
      </w:pPr>
    </w:p>
    <w:p w14:paraId="0F10A607" w14:textId="77777777" w:rsidR="009772D3" w:rsidRDefault="009772D3" w:rsidP="009772D3">
      <w:pPr>
        <w:rPr>
          <w:rFonts w:ascii="Times New Roman" w:hAnsi="Times New Roman"/>
          <w:sz w:val="24"/>
        </w:rPr>
      </w:pPr>
    </w:p>
    <w:p w14:paraId="0CBE05DB" w14:textId="77777777" w:rsidR="009772D3" w:rsidRDefault="009772D3" w:rsidP="009772D3">
      <w:pPr>
        <w:rPr>
          <w:rFonts w:ascii="Times New Roman" w:hAnsi="Times New Roman"/>
          <w:sz w:val="24"/>
        </w:rPr>
      </w:pPr>
    </w:p>
    <w:p w14:paraId="70F36115" w14:textId="77777777" w:rsidR="009772D3" w:rsidRPr="00DE3953" w:rsidRDefault="009772D3" w:rsidP="009772D3">
      <w:pPr>
        <w:rPr>
          <w:rFonts w:ascii="Times New Roman" w:hAnsi="Times New Roman" w:cs="Times New Roman"/>
          <w:sz w:val="24"/>
          <w:szCs w:val="24"/>
        </w:rPr>
      </w:pPr>
      <w:r w:rsidRPr="00DE3953">
        <w:rPr>
          <w:rFonts w:ascii="Times New Roman" w:hAnsi="Times New Roman" w:cs="Times New Roman"/>
          <w:noProof/>
          <w:sz w:val="24"/>
          <w:szCs w:val="24"/>
          <w:lang w:eastAsia="en-AU"/>
        </w:rPr>
        <mc:AlternateContent>
          <mc:Choice Requires="wps">
            <w:drawing>
              <wp:inline distT="0" distB="0" distL="0" distR="0" wp14:anchorId="36497469" wp14:editId="3B03B39E">
                <wp:extent cx="5731510" cy="1211580"/>
                <wp:effectExtent l="0" t="0" r="21590" b="2667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211580"/>
                        </a:xfrm>
                        <a:prstGeom prst="rect">
                          <a:avLst/>
                        </a:prstGeom>
                        <a:solidFill>
                          <a:sysClr val="window" lastClr="FFFFFF">
                            <a:lumMod val="100000"/>
                            <a:lumOff val="0"/>
                          </a:sysClr>
                        </a:solidFill>
                        <a:ln w="6350">
                          <a:solidFill>
                            <a:srgbClr val="000000"/>
                          </a:solidFill>
                          <a:miter lim="800000"/>
                          <a:headEnd/>
                          <a:tailEnd/>
                        </a:ln>
                      </wps:spPr>
                      <wps:txbx>
                        <w:txbxContent>
                          <w:p w14:paraId="39A533BC" w14:textId="77777777" w:rsidR="009772D3" w:rsidRPr="005143D4" w:rsidRDefault="009772D3" w:rsidP="009772D3">
                            <w:pPr>
                              <w:spacing w:after="160" w:line="259" w:lineRule="auto"/>
                              <w:rPr>
                                <w:rFonts w:ascii="Times New Roman" w:eastAsia="Calibri" w:hAnsi="Times New Roman" w:cs="Times New Roman"/>
                                <w:b/>
                                <w:sz w:val="24"/>
                                <w:szCs w:val="24"/>
                              </w:rPr>
                            </w:pPr>
                            <w:r w:rsidRPr="005143D4">
                              <w:rPr>
                                <w:rFonts w:ascii="Times New Roman" w:eastAsia="Calibri" w:hAnsi="Times New Roman" w:cs="Times New Roman"/>
                                <w:b/>
                                <w:sz w:val="24"/>
                                <w:szCs w:val="24"/>
                              </w:rPr>
                              <w:t>Recommendation 12.9</w:t>
                            </w:r>
                          </w:p>
                          <w:p w14:paraId="11BE8A38" w14:textId="77777777" w:rsidR="009772D3" w:rsidRPr="005143D4" w:rsidRDefault="009772D3" w:rsidP="009772D3">
                            <w:pPr>
                              <w:spacing w:after="0" w:line="259" w:lineRule="auto"/>
                              <w:contextualSpacing/>
                              <w:rPr>
                                <w:rFonts w:ascii="Times New Roman" w:eastAsia="Calibri" w:hAnsi="Times New Roman" w:cs="Times New Roman"/>
                                <w:iCs/>
                                <w:sz w:val="24"/>
                                <w:szCs w:val="24"/>
                              </w:rPr>
                            </w:pPr>
                            <w:r w:rsidRPr="005143D4">
                              <w:rPr>
                                <w:rFonts w:ascii="Times New Roman" w:eastAsia="Calibri" w:hAnsi="Times New Roman" w:cs="Times New Roman"/>
                                <w:sz w:val="24"/>
                                <w:szCs w:val="24"/>
                              </w:rPr>
                              <w:t xml:space="preserve">The committee recommends that provisions that override confidentiality clauses in employer-employee agreements or settlements be made consistent in public and private sector </w:t>
                            </w:r>
                            <w:proofErr w:type="spellStart"/>
                            <w:r w:rsidRPr="005143D4">
                              <w:rPr>
                                <w:rFonts w:ascii="Times New Roman" w:eastAsia="Calibri" w:hAnsi="Times New Roman" w:cs="Times New Roman"/>
                                <w:sz w:val="24"/>
                                <w:szCs w:val="24"/>
                              </w:rPr>
                              <w:t>whistleblower</w:t>
                            </w:r>
                            <w:proofErr w:type="spellEnd"/>
                            <w:r w:rsidRPr="005143D4">
                              <w:rPr>
                                <w:rFonts w:ascii="Times New Roman" w:eastAsia="Calibri" w:hAnsi="Times New Roman" w:cs="Times New Roman"/>
                                <w:sz w:val="24"/>
                                <w:szCs w:val="24"/>
                              </w:rPr>
                              <w:t xml:space="preserve"> legislation (including maintenance of public sector security and intelligence exceptions).</w:t>
                            </w:r>
                          </w:p>
                        </w:txbxContent>
                      </wps:txbx>
                      <wps:bodyPr rot="0" vert="horz" wrap="square" lIns="91440" tIns="45720" rIns="91440" bIns="45720" anchor="t" anchorCtr="0" upright="1">
                        <a:noAutofit/>
                      </wps:bodyPr>
                    </wps:wsp>
                  </a:graphicData>
                </a:graphic>
              </wp:inline>
            </w:drawing>
          </mc:Choice>
          <mc:Fallback>
            <w:pict>
              <v:shape id="Text Box 33" o:spid="_x0000_s1058" type="#_x0000_t202" style="width:451.3pt;height:9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" strokeweight=".5pt">
                <v:textbox>
                  <w:txbxContent>
                    <w:p w14:paraId="39A533BC" w14:textId="77777777" w:rsidR="009772D3" w:rsidRPr="005143D4" w:rsidRDefault="009772D3" w:rsidP="009772D3">
                      <w:pPr>
                        <w:spacing w:after="160" w:line="259" w:lineRule="auto"/>
                        <w:rPr>
                          <w:rFonts w:ascii="Times New Roman" w:eastAsia="Calibri" w:hAnsi="Times New Roman" w:cs="Times New Roman"/>
                          <w:b/>
                          <w:sz w:val="24"/>
                          <w:szCs w:val="24"/>
                        </w:rPr>
                      </w:pPr>
                      <w:r w:rsidRPr="005143D4">
                        <w:rPr>
                          <w:rFonts w:ascii="Times New Roman" w:eastAsia="Calibri" w:hAnsi="Times New Roman" w:cs="Times New Roman"/>
                          <w:b/>
                          <w:sz w:val="24"/>
                          <w:szCs w:val="24"/>
                        </w:rPr>
                        <w:t>Recommendation 12.9</w:t>
                      </w:r>
                    </w:p>
                    <w:p w14:paraId="11BE8A38" w14:textId="77777777" w:rsidR="009772D3" w:rsidRPr="005143D4" w:rsidRDefault="009772D3" w:rsidP="009772D3">
                      <w:pPr>
                        <w:spacing w:after="0" w:line="259" w:lineRule="auto"/>
                        <w:contextualSpacing/>
                        <w:rPr>
                          <w:rFonts w:ascii="Times New Roman" w:eastAsia="Calibri" w:hAnsi="Times New Roman" w:cs="Times New Roman"/>
                          <w:iCs/>
                          <w:sz w:val="24"/>
                          <w:szCs w:val="24"/>
                        </w:rPr>
                      </w:pPr>
                      <w:r w:rsidRPr="005143D4">
                        <w:rPr>
                          <w:rFonts w:ascii="Times New Roman" w:eastAsia="Calibri" w:hAnsi="Times New Roman" w:cs="Times New Roman"/>
                          <w:sz w:val="24"/>
                          <w:szCs w:val="24"/>
                        </w:rPr>
                        <w:t xml:space="preserve">The committee recommends that provisions that override confidentiality clauses in employer-employee agreements or settlements be made consistent in public and private sector </w:t>
                      </w:r>
                      <w:proofErr w:type="spellStart"/>
                      <w:r w:rsidRPr="005143D4">
                        <w:rPr>
                          <w:rFonts w:ascii="Times New Roman" w:eastAsia="Calibri" w:hAnsi="Times New Roman" w:cs="Times New Roman"/>
                          <w:sz w:val="24"/>
                          <w:szCs w:val="24"/>
                        </w:rPr>
                        <w:t>whistleblower</w:t>
                      </w:r>
                      <w:proofErr w:type="spellEnd"/>
                      <w:r w:rsidRPr="005143D4">
                        <w:rPr>
                          <w:rFonts w:ascii="Times New Roman" w:eastAsia="Calibri" w:hAnsi="Times New Roman" w:cs="Times New Roman"/>
                          <w:sz w:val="24"/>
                          <w:szCs w:val="24"/>
                        </w:rPr>
                        <w:t xml:space="preserve"> legislation (including maintenance of public sector security and intelligence exceptions).</w:t>
                      </w:r>
                    </w:p>
                  </w:txbxContent>
                </v:textbox>
                <w10:anchorlock/>
              </v:shape>
            </w:pict>
          </mc:Fallback>
        </mc:AlternateContent>
      </w:r>
    </w:p>
    <w:p w14:paraId="43E065DE" w14:textId="77777777" w:rsidR="009772D3" w:rsidRPr="008A29CA" w:rsidRDefault="009772D3" w:rsidP="009772D3">
      <w:pPr>
        <w:rPr>
          <w:rFonts w:ascii="Times New Roman" w:hAnsi="Times New Roman"/>
          <w:sz w:val="24"/>
        </w:rPr>
      </w:pPr>
      <w:r w:rsidRPr="00F84C4F">
        <w:rPr>
          <w:rFonts w:ascii="Times New Roman" w:hAnsi="Times New Roman" w:cs="Times New Roman"/>
          <w:b/>
          <w:sz w:val="24"/>
          <w:szCs w:val="24"/>
        </w:rPr>
        <w:t>Noted.</w:t>
      </w:r>
    </w:p>
    <w:p w14:paraId="12B0C1DB" w14:textId="77777777" w:rsidR="009772D3" w:rsidRPr="00DE3953" w:rsidRDefault="009772D3" w:rsidP="009772D3">
      <w:pPr>
        <w:rPr>
          <w:rFonts w:ascii="Times New Roman" w:hAnsi="Times New Roman" w:cs="Times New Roman"/>
          <w:sz w:val="24"/>
          <w:szCs w:val="24"/>
        </w:rPr>
      </w:pPr>
      <w:r w:rsidRPr="008A29CA">
        <w:rPr>
          <w:rFonts w:ascii="Times New Roman" w:eastAsia="Calibri" w:hAnsi="Times New Roman"/>
        </w:rPr>
        <w:t xml:space="preserve">The </w:t>
      </w:r>
      <w:r w:rsidRPr="008A29CA">
        <w:rPr>
          <w:rFonts w:ascii="Times New Roman" w:hAnsi="Times New Roman"/>
        </w:rPr>
        <w:t xml:space="preserve">Whistleblower </w:t>
      </w:r>
      <w:r>
        <w:rPr>
          <w:rFonts w:ascii="Times New Roman" w:hAnsi="Times New Roman"/>
        </w:rPr>
        <w:t>Act</w:t>
      </w:r>
      <w:r w:rsidRPr="008A29CA">
        <w:rPr>
          <w:rFonts w:ascii="Times New Roman" w:eastAsia="Calibri" w:hAnsi="Times New Roman"/>
        </w:rPr>
        <w:t xml:space="preserve">, the PID Act and the FWRO Act each include </w:t>
      </w:r>
      <w:r>
        <w:rPr>
          <w:rFonts w:ascii="Times New Roman" w:eastAsia="Calibri" w:hAnsi="Times New Roman"/>
        </w:rPr>
        <w:t xml:space="preserve">a </w:t>
      </w:r>
      <w:r w:rsidRPr="008A29CA">
        <w:rPr>
          <w:rFonts w:ascii="Times New Roman" w:eastAsia="Calibri" w:hAnsi="Times New Roman"/>
        </w:rPr>
        <w:t xml:space="preserve">provision to the effect that </w:t>
      </w:r>
      <w:r w:rsidRPr="008A29CA">
        <w:rPr>
          <w:rFonts w:ascii="Times New Roman" w:hAnsi="Times New Roman"/>
        </w:rPr>
        <w:t>no contractual or other remedy may be enforced or exercised against an individual for making a protected disclosure.</w:t>
      </w:r>
      <w:r>
        <w:rPr>
          <w:rFonts w:ascii="Times New Roman" w:hAnsi="Times New Roman"/>
        </w:rPr>
        <w:t xml:space="preserve"> </w:t>
      </w:r>
      <w:r w:rsidRPr="00DE3953">
        <w:rPr>
          <w:rFonts w:ascii="Times New Roman" w:hAnsi="Times New Roman" w:cs="Times New Roman"/>
          <w:noProof/>
          <w:sz w:val="24"/>
          <w:szCs w:val="24"/>
          <w:lang w:eastAsia="en-AU"/>
        </w:rPr>
        <mc:AlternateContent>
          <mc:Choice Requires="wps">
            <w:drawing>
              <wp:inline distT="0" distB="0" distL="0" distR="0" wp14:anchorId="180E7537" wp14:editId="7DB37706">
                <wp:extent cx="5731510" cy="1082040"/>
                <wp:effectExtent l="0" t="0" r="21590" b="2286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082040"/>
                        </a:xfrm>
                        <a:prstGeom prst="rect">
                          <a:avLst/>
                        </a:prstGeom>
                        <a:solidFill>
                          <a:sysClr val="window" lastClr="FFFFFF">
                            <a:lumMod val="100000"/>
                            <a:lumOff val="0"/>
                          </a:sysClr>
                        </a:solidFill>
                        <a:ln w="6350">
                          <a:solidFill>
                            <a:srgbClr val="000000"/>
                          </a:solidFill>
                          <a:miter lim="800000"/>
                          <a:headEnd/>
                          <a:tailEnd/>
                        </a:ln>
                      </wps:spPr>
                      <wps:txbx>
                        <w:txbxContent>
                          <w:p w14:paraId="2207129F" w14:textId="77777777" w:rsidR="009772D3" w:rsidRPr="005143D4" w:rsidRDefault="009772D3" w:rsidP="009772D3">
                            <w:pPr>
                              <w:rPr>
                                <w:rFonts w:ascii="Times New Roman" w:hAnsi="Times New Roman" w:cs="Times New Roman"/>
                                <w:b/>
                                <w:sz w:val="24"/>
                                <w:szCs w:val="24"/>
                              </w:rPr>
                            </w:pPr>
                            <w:r w:rsidRPr="005143D4">
                              <w:rPr>
                                <w:rFonts w:ascii="Times New Roman" w:hAnsi="Times New Roman" w:cs="Times New Roman"/>
                                <w:b/>
                                <w:sz w:val="24"/>
                                <w:szCs w:val="24"/>
                              </w:rPr>
                              <w:t>Recommendation 12.10</w:t>
                            </w:r>
                          </w:p>
                          <w:p w14:paraId="04621D61" w14:textId="77777777" w:rsidR="009772D3" w:rsidRPr="005143D4" w:rsidRDefault="009772D3" w:rsidP="009772D3">
                            <w:pPr>
                              <w:spacing w:after="0" w:line="259" w:lineRule="auto"/>
                              <w:contextualSpacing/>
                              <w:rPr>
                                <w:rFonts w:ascii="Times New Roman" w:eastAsia="Calibri" w:hAnsi="Times New Roman" w:cs="Times New Roman"/>
                                <w:iCs/>
                                <w:sz w:val="24"/>
                                <w:szCs w:val="24"/>
                              </w:rPr>
                            </w:pPr>
                            <w:r w:rsidRPr="005143D4">
                              <w:rPr>
                                <w:rFonts w:ascii="Times New Roman" w:hAnsi="Times New Roman" w:cs="Times New Roman"/>
                                <w:sz w:val="24"/>
                                <w:szCs w:val="24"/>
                              </w:rPr>
                              <w:t>The committee recommends that it be made explicit in a Whistleblowing Protection Act that nothing in the legislation allows for or permits a breach of legal professional privilege.</w:t>
                            </w:r>
                          </w:p>
                        </w:txbxContent>
                      </wps:txbx>
                      <wps:bodyPr rot="0" vert="horz" wrap="square" lIns="91440" tIns="45720" rIns="91440" bIns="45720" anchor="t" anchorCtr="0" upright="1">
                        <a:noAutofit/>
                      </wps:bodyPr>
                    </wps:wsp>
                  </a:graphicData>
                </a:graphic>
              </wp:inline>
            </w:drawing>
          </mc:Choice>
          <mc:Fallback>
            <w:pict>
              <v:shape id="Text Box 34" o:spid="_x0000_s1059" type="#_x0000_t202" style="width:451.3pt;height:8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" strokeweight=".5pt">
                <v:textbox>
                  <w:txbxContent>
                    <w:p w14:paraId="2207129F" w14:textId="77777777" w:rsidR="009772D3" w:rsidRPr="005143D4" w:rsidRDefault="009772D3" w:rsidP="009772D3">
                      <w:pPr>
                        <w:rPr>
                          <w:rFonts w:ascii="Times New Roman" w:hAnsi="Times New Roman" w:cs="Times New Roman"/>
                          <w:b/>
                          <w:sz w:val="24"/>
                          <w:szCs w:val="24"/>
                        </w:rPr>
                      </w:pPr>
                      <w:r w:rsidRPr="005143D4">
                        <w:rPr>
                          <w:rFonts w:ascii="Times New Roman" w:hAnsi="Times New Roman" w:cs="Times New Roman"/>
                          <w:b/>
                          <w:sz w:val="24"/>
                          <w:szCs w:val="24"/>
                        </w:rPr>
                        <w:t>Recommendation 12.10</w:t>
                      </w:r>
                    </w:p>
                    <w:p w14:paraId="04621D61" w14:textId="77777777" w:rsidR="009772D3" w:rsidRPr="005143D4" w:rsidRDefault="009772D3" w:rsidP="009772D3">
                      <w:pPr>
                        <w:spacing w:after="0" w:line="259" w:lineRule="auto"/>
                        <w:contextualSpacing/>
                        <w:rPr>
                          <w:rFonts w:ascii="Times New Roman" w:eastAsia="Calibri" w:hAnsi="Times New Roman" w:cs="Times New Roman"/>
                          <w:iCs/>
                          <w:sz w:val="24"/>
                          <w:szCs w:val="24"/>
                        </w:rPr>
                      </w:pPr>
                      <w:r w:rsidRPr="005143D4">
                        <w:rPr>
                          <w:rFonts w:ascii="Times New Roman" w:hAnsi="Times New Roman" w:cs="Times New Roman"/>
                          <w:sz w:val="24"/>
                          <w:szCs w:val="24"/>
                        </w:rPr>
                        <w:t>The committee recommends that it be made explicit in a Whistleblowing Protection Act that nothing in the legislation allows for or permits a breach of legal professional privilege.</w:t>
                      </w:r>
                    </w:p>
                  </w:txbxContent>
                </v:textbox>
                <w10:anchorlock/>
              </v:shape>
            </w:pict>
          </mc:Fallback>
        </mc:AlternateContent>
      </w:r>
    </w:p>
    <w:p w14:paraId="2209979F" w14:textId="77777777" w:rsidR="009772D3" w:rsidRPr="008A29CA" w:rsidRDefault="009772D3" w:rsidP="009772D3">
      <w:pPr>
        <w:rPr>
          <w:rFonts w:ascii="Times New Roman" w:hAnsi="Times New Roman"/>
          <w:b/>
          <w:sz w:val="24"/>
        </w:rPr>
      </w:pPr>
      <w:r w:rsidRPr="00F84C4F">
        <w:rPr>
          <w:rFonts w:ascii="Times New Roman" w:hAnsi="Times New Roman" w:cs="Times New Roman"/>
          <w:b/>
          <w:sz w:val="24"/>
          <w:szCs w:val="24"/>
        </w:rPr>
        <w:t>Disagree</w:t>
      </w:r>
      <w:r w:rsidRPr="008A29CA">
        <w:rPr>
          <w:rFonts w:ascii="Times New Roman" w:hAnsi="Times New Roman"/>
          <w:b/>
          <w:sz w:val="24"/>
        </w:rPr>
        <w:t>.</w:t>
      </w:r>
    </w:p>
    <w:p w14:paraId="650A76EA" w14:textId="77777777" w:rsidR="009772D3" w:rsidRDefault="009772D3" w:rsidP="009772D3">
      <w:pPr>
        <w:spacing w:after="360"/>
        <w:rPr>
          <w:rFonts w:ascii="Times New Roman" w:hAnsi="Times New Roman"/>
          <w:sz w:val="24"/>
        </w:rPr>
      </w:pPr>
      <w:r w:rsidRPr="008A29CA">
        <w:rPr>
          <w:rFonts w:ascii="Times New Roman" w:hAnsi="Times New Roman"/>
          <w:sz w:val="24"/>
        </w:rPr>
        <w:t>High Court authority</w:t>
      </w:r>
      <w:r>
        <w:rPr>
          <w:rFonts w:ascii="Times New Roman" w:hAnsi="Times New Roman"/>
          <w:sz w:val="24"/>
        </w:rPr>
        <w:t xml:space="preserve"> (see </w:t>
      </w:r>
      <w:r w:rsidRPr="001F11FC">
        <w:rPr>
          <w:rFonts w:ascii="Times New Roman" w:hAnsi="Times New Roman"/>
          <w:i/>
          <w:sz w:val="24"/>
        </w:rPr>
        <w:t>Daniels Corporation International Pty L</w:t>
      </w:r>
      <w:r>
        <w:rPr>
          <w:rFonts w:ascii="Times New Roman" w:hAnsi="Times New Roman"/>
          <w:i/>
          <w:sz w:val="24"/>
        </w:rPr>
        <w:t>t</w:t>
      </w:r>
      <w:r w:rsidRPr="001F11FC">
        <w:rPr>
          <w:rFonts w:ascii="Times New Roman" w:hAnsi="Times New Roman"/>
          <w:i/>
          <w:sz w:val="24"/>
        </w:rPr>
        <w:t xml:space="preserve">d v ACCC </w:t>
      </w:r>
      <w:r>
        <w:rPr>
          <w:rFonts w:ascii="Times New Roman" w:hAnsi="Times New Roman"/>
          <w:sz w:val="24"/>
        </w:rPr>
        <w:t>[2002] HCA49 (7 November 2002))</w:t>
      </w:r>
      <w:r w:rsidRPr="008A29CA">
        <w:rPr>
          <w:rFonts w:ascii="Times New Roman" w:hAnsi="Times New Roman"/>
          <w:sz w:val="24"/>
        </w:rPr>
        <w:t xml:space="preserve"> provides </w:t>
      </w:r>
      <w:r>
        <w:rPr>
          <w:rFonts w:ascii="Times New Roman" w:hAnsi="Times New Roman"/>
          <w:sz w:val="24"/>
        </w:rPr>
        <w:t xml:space="preserve">that </w:t>
      </w:r>
      <w:r w:rsidRPr="008A29CA">
        <w:rPr>
          <w:rFonts w:ascii="Times New Roman" w:hAnsi="Times New Roman"/>
          <w:sz w:val="24"/>
        </w:rPr>
        <w:t xml:space="preserve">unless a law expressly excludes legal professional privilege, it will not be waived. The Government notes </w:t>
      </w:r>
      <w:r>
        <w:rPr>
          <w:rFonts w:ascii="Times New Roman" w:hAnsi="Times New Roman"/>
          <w:sz w:val="24"/>
        </w:rPr>
        <w:t xml:space="preserve">that </w:t>
      </w:r>
      <w:r w:rsidRPr="008A29CA">
        <w:rPr>
          <w:rFonts w:ascii="Times New Roman" w:hAnsi="Times New Roman"/>
          <w:sz w:val="24"/>
        </w:rPr>
        <w:t>t</w:t>
      </w:r>
      <w:r w:rsidRPr="008A29CA">
        <w:rPr>
          <w:rFonts w:ascii="Times New Roman" w:eastAsia="Calibri" w:hAnsi="Times New Roman"/>
          <w:sz w:val="24"/>
        </w:rPr>
        <w:t xml:space="preserve">he </w:t>
      </w:r>
      <w:r w:rsidRPr="008A29CA">
        <w:rPr>
          <w:rFonts w:ascii="Times New Roman" w:hAnsi="Times New Roman"/>
          <w:sz w:val="24"/>
        </w:rPr>
        <w:t xml:space="preserve">Whistleblower </w:t>
      </w:r>
      <w:r>
        <w:rPr>
          <w:rFonts w:ascii="Times New Roman" w:hAnsi="Times New Roman"/>
          <w:sz w:val="24"/>
        </w:rPr>
        <w:t>Act</w:t>
      </w:r>
      <w:r w:rsidRPr="008A29CA">
        <w:rPr>
          <w:rFonts w:ascii="Times New Roman" w:hAnsi="Times New Roman"/>
          <w:sz w:val="24"/>
        </w:rPr>
        <w:t xml:space="preserve"> does not </w:t>
      </w:r>
      <w:r>
        <w:rPr>
          <w:rFonts w:ascii="Times New Roman" w:hAnsi="Times New Roman"/>
          <w:sz w:val="24"/>
        </w:rPr>
        <w:t xml:space="preserve">expressly or impliedly </w:t>
      </w:r>
      <w:r w:rsidRPr="008A29CA">
        <w:rPr>
          <w:rFonts w:ascii="Times New Roman" w:hAnsi="Times New Roman"/>
          <w:sz w:val="24"/>
        </w:rPr>
        <w:t xml:space="preserve">override legal professional privilege and </w:t>
      </w:r>
      <w:r>
        <w:rPr>
          <w:rFonts w:ascii="Times New Roman" w:hAnsi="Times New Roman"/>
          <w:sz w:val="24"/>
        </w:rPr>
        <w:t xml:space="preserve">it is not </w:t>
      </w:r>
      <w:r w:rsidRPr="008A29CA">
        <w:rPr>
          <w:rFonts w:ascii="Times New Roman" w:hAnsi="Times New Roman"/>
          <w:sz w:val="24"/>
        </w:rPr>
        <w:t>the Government</w:t>
      </w:r>
      <w:r>
        <w:rPr>
          <w:rFonts w:ascii="Times New Roman" w:hAnsi="Times New Roman"/>
          <w:sz w:val="24"/>
        </w:rPr>
        <w:t xml:space="preserve">’s intention that legal professional privilege be abrogated by the Act. Accordingly, </w:t>
      </w:r>
      <w:r w:rsidRPr="008A29CA">
        <w:rPr>
          <w:rFonts w:ascii="Times New Roman" w:hAnsi="Times New Roman"/>
          <w:sz w:val="24"/>
        </w:rPr>
        <w:t xml:space="preserve">the Government </w:t>
      </w:r>
      <w:r>
        <w:rPr>
          <w:rFonts w:ascii="Times New Roman" w:hAnsi="Times New Roman"/>
          <w:sz w:val="24"/>
        </w:rPr>
        <w:t>considers</w:t>
      </w:r>
      <w:r w:rsidRPr="008A29CA">
        <w:rPr>
          <w:rFonts w:ascii="Times New Roman" w:hAnsi="Times New Roman"/>
          <w:sz w:val="24"/>
        </w:rPr>
        <w:t xml:space="preserve"> implementation of this recommendation </w:t>
      </w:r>
      <w:r>
        <w:rPr>
          <w:rFonts w:ascii="Times New Roman" w:hAnsi="Times New Roman"/>
          <w:sz w:val="24"/>
        </w:rPr>
        <w:t>un</w:t>
      </w:r>
      <w:r w:rsidRPr="008A29CA">
        <w:rPr>
          <w:rFonts w:ascii="Times New Roman" w:hAnsi="Times New Roman"/>
          <w:sz w:val="24"/>
        </w:rPr>
        <w:t xml:space="preserve">necessary. </w:t>
      </w:r>
    </w:p>
    <w:p w14:paraId="5D80EC23" w14:textId="77777777" w:rsidR="009772D3" w:rsidRPr="0097479C" w:rsidRDefault="009772D3" w:rsidP="009772D3">
      <w:pPr>
        <w:keepNext/>
        <w:spacing w:before="360" w:after="240"/>
        <w:rPr>
          <w:rFonts w:ascii="Times New Roman" w:hAnsi="Times New Roman"/>
          <w:i/>
          <w:sz w:val="24"/>
          <w:u w:val="single"/>
        </w:rPr>
      </w:pPr>
      <w:r w:rsidRPr="0097479C">
        <w:rPr>
          <w:rFonts w:ascii="Times New Roman" w:hAnsi="Times New Roman"/>
          <w:i/>
          <w:sz w:val="24"/>
          <w:u w:val="single"/>
        </w:rPr>
        <w:t>Recommendation relating to a post-implementation review</w:t>
      </w:r>
    </w:p>
    <w:p w14:paraId="35EFE198" w14:textId="77777777" w:rsidR="009772D3" w:rsidRPr="0097479C" w:rsidRDefault="009772D3" w:rsidP="009772D3">
      <w:pPr>
        <w:rPr>
          <w:rFonts w:ascii="Times New Roman" w:hAnsi="Times New Roman" w:cs="Times New Roman"/>
          <w:sz w:val="24"/>
          <w:szCs w:val="24"/>
        </w:rPr>
      </w:pPr>
      <w:r w:rsidRPr="0097479C">
        <w:rPr>
          <w:rFonts w:ascii="Times New Roman" w:hAnsi="Times New Roman" w:cs="Times New Roman"/>
          <w:noProof/>
          <w:sz w:val="24"/>
          <w:szCs w:val="24"/>
          <w:lang w:eastAsia="en-AU"/>
        </w:rPr>
        <mc:AlternateContent>
          <mc:Choice Requires="wps">
            <w:drawing>
              <wp:inline distT="0" distB="0" distL="0" distR="0" wp14:anchorId="68EA1C49" wp14:editId="784C0724">
                <wp:extent cx="5731510" cy="981075"/>
                <wp:effectExtent l="0" t="0" r="21590" b="28575"/>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81075"/>
                        </a:xfrm>
                        <a:prstGeom prst="rect">
                          <a:avLst/>
                        </a:prstGeom>
                        <a:solidFill>
                          <a:sysClr val="window" lastClr="FFFFFF">
                            <a:lumMod val="100000"/>
                            <a:lumOff val="0"/>
                          </a:sysClr>
                        </a:solidFill>
                        <a:ln w="6350">
                          <a:solidFill>
                            <a:srgbClr val="000000"/>
                          </a:solidFill>
                          <a:miter lim="800000"/>
                          <a:headEnd/>
                          <a:tailEnd/>
                        </a:ln>
                      </wps:spPr>
                      <wps:txbx>
                        <w:txbxContent>
                          <w:p w14:paraId="03A0210F" w14:textId="77777777" w:rsidR="009772D3" w:rsidRPr="005143D4" w:rsidRDefault="009772D3" w:rsidP="009772D3">
                            <w:pPr>
                              <w:rPr>
                                <w:rFonts w:ascii="Times New Roman" w:hAnsi="Times New Roman" w:cs="Times New Roman"/>
                                <w:b/>
                                <w:sz w:val="24"/>
                                <w:szCs w:val="24"/>
                              </w:rPr>
                            </w:pPr>
                            <w:r w:rsidRPr="005143D4">
                              <w:rPr>
                                <w:rFonts w:ascii="Times New Roman" w:hAnsi="Times New Roman" w:cs="Times New Roman"/>
                                <w:b/>
                                <w:sz w:val="24"/>
                                <w:szCs w:val="24"/>
                              </w:rPr>
                              <w:t>Recommendation 12.11</w:t>
                            </w:r>
                          </w:p>
                          <w:p w14:paraId="3120FAA4" w14:textId="77777777" w:rsidR="009772D3" w:rsidRPr="005143D4" w:rsidRDefault="009772D3" w:rsidP="009772D3">
                            <w:pPr>
                              <w:spacing w:after="0" w:line="259" w:lineRule="auto"/>
                              <w:contextualSpacing/>
                              <w:rPr>
                                <w:rFonts w:ascii="Times New Roman" w:eastAsia="Calibri" w:hAnsi="Times New Roman" w:cs="Times New Roman"/>
                                <w:iCs/>
                                <w:sz w:val="24"/>
                                <w:szCs w:val="24"/>
                              </w:rPr>
                            </w:pPr>
                            <w:r w:rsidRPr="005143D4">
                              <w:rPr>
                                <w:rFonts w:ascii="Times New Roman" w:hAnsi="Times New Roman" w:cs="Times New Roman"/>
                                <w:sz w:val="24"/>
                                <w:szCs w:val="24"/>
                              </w:rPr>
                              <w:t>The committee recommends that there be a statutory requirement for a post</w:t>
                            </w:r>
                            <w:r>
                              <w:rPr>
                                <w:rFonts w:ascii="Times New Roman" w:hAnsi="Times New Roman" w:cs="Times New Roman"/>
                                <w:sz w:val="24"/>
                                <w:szCs w:val="24"/>
                              </w:rPr>
                              <w:noBreakHyphen/>
                            </w:r>
                            <w:r w:rsidRPr="005143D4">
                              <w:rPr>
                                <w:rFonts w:ascii="Times New Roman" w:hAnsi="Times New Roman" w:cs="Times New Roman"/>
                                <w:sz w:val="24"/>
                                <w:szCs w:val="24"/>
                              </w:rPr>
                              <w:t xml:space="preserve">implementation review of the new </w:t>
                            </w:r>
                            <w:proofErr w:type="spellStart"/>
                            <w:r w:rsidRPr="005143D4">
                              <w:rPr>
                                <w:rFonts w:ascii="Times New Roman" w:hAnsi="Times New Roman" w:cs="Times New Roman"/>
                                <w:sz w:val="24"/>
                                <w:szCs w:val="24"/>
                              </w:rPr>
                              <w:t>whistleblower</w:t>
                            </w:r>
                            <w:proofErr w:type="spellEnd"/>
                            <w:r w:rsidRPr="005143D4">
                              <w:rPr>
                                <w:rFonts w:ascii="Times New Roman" w:hAnsi="Times New Roman" w:cs="Times New Roman"/>
                                <w:sz w:val="24"/>
                                <w:szCs w:val="24"/>
                              </w:rPr>
                              <w:t xml:space="preserve"> legislation, within a prescribed time.</w:t>
                            </w:r>
                          </w:p>
                        </w:txbxContent>
                      </wps:txbx>
                      <wps:bodyPr rot="0" vert="horz" wrap="square" lIns="91440" tIns="45720" rIns="91440" bIns="45720" anchor="t" anchorCtr="0" upright="1">
                        <a:noAutofit/>
                      </wps:bodyPr>
                    </wps:wsp>
                  </a:graphicData>
                </a:graphic>
              </wp:inline>
            </w:drawing>
          </mc:Choice>
          <mc:Fallback>
            <w:pict>
              <v:shape id="Text Box 35" o:spid="_x0000_s1060" type="#_x0000_t202" style="width:451.3pt;height: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" strokeweight=".5pt">
                <v:textbox>
                  <w:txbxContent>
                    <w:p w14:paraId="03A0210F" w14:textId="77777777" w:rsidR="009772D3" w:rsidRPr="005143D4" w:rsidRDefault="009772D3" w:rsidP="009772D3">
                      <w:pPr>
                        <w:rPr>
                          <w:rFonts w:ascii="Times New Roman" w:hAnsi="Times New Roman" w:cs="Times New Roman"/>
                          <w:b/>
                          <w:sz w:val="24"/>
                          <w:szCs w:val="24"/>
                        </w:rPr>
                      </w:pPr>
                      <w:r w:rsidRPr="005143D4">
                        <w:rPr>
                          <w:rFonts w:ascii="Times New Roman" w:hAnsi="Times New Roman" w:cs="Times New Roman"/>
                          <w:b/>
                          <w:sz w:val="24"/>
                          <w:szCs w:val="24"/>
                        </w:rPr>
                        <w:t>Recommendation 12.11</w:t>
                      </w:r>
                    </w:p>
                    <w:p w14:paraId="3120FAA4" w14:textId="77777777" w:rsidR="009772D3" w:rsidRPr="005143D4" w:rsidRDefault="009772D3" w:rsidP="009772D3">
                      <w:pPr>
                        <w:spacing w:after="0" w:line="259" w:lineRule="auto"/>
                        <w:contextualSpacing/>
                        <w:rPr>
                          <w:rFonts w:ascii="Times New Roman" w:eastAsia="Calibri" w:hAnsi="Times New Roman" w:cs="Times New Roman"/>
                          <w:iCs/>
                          <w:sz w:val="24"/>
                          <w:szCs w:val="24"/>
                        </w:rPr>
                      </w:pPr>
                      <w:r w:rsidRPr="005143D4">
                        <w:rPr>
                          <w:rFonts w:ascii="Times New Roman" w:hAnsi="Times New Roman" w:cs="Times New Roman"/>
                          <w:sz w:val="24"/>
                          <w:szCs w:val="24"/>
                        </w:rPr>
                        <w:t>The committee recommends that there be a statutory requirement for a post</w:t>
                      </w:r>
                      <w:r>
                        <w:rPr>
                          <w:rFonts w:ascii="Times New Roman" w:hAnsi="Times New Roman" w:cs="Times New Roman"/>
                          <w:sz w:val="24"/>
                          <w:szCs w:val="24"/>
                        </w:rPr>
                        <w:noBreakHyphen/>
                      </w:r>
                      <w:r w:rsidRPr="005143D4">
                        <w:rPr>
                          <w:rFonts w:ascii="Times New Roman" w:hAnsi="Times New Roman" w:cs="Times New Roman"/>
                          <w:sz w:val="24"/>
                          <w:szCs w:val="24"/>
                        </w:rPr>
                        <w:t xml:space="preserve">implementation review of the new </w:t>
                      </w:r>
                      <w:proofErr w:type="spellStart"/>
                      <w:r w:rsidRPr="005143D4">
                        <w:rPr>
                          <w:rFonts w:ascii="Times New Roman" w:hAnsi="Times New Roman" w:cs="Times New Roman"/>
                          <w:sz w:val="24"/>
                          <w:szCs w:val="24"/>
                        </w:rPr>
                        <w:t>whistleblower</w:t>
                      </w:r>
                      <w:proofErr w:type="spellEnd"/>
                      <w:r w:rsidRPr="005143D4">
                        <w:rPr>
                          <w:rFonts w:ascii="Times New Roman" w:hAnsi="Times New Roman" w:cs="Times New Roman"/>
                          <w:sz w:val="24"/>
                          <w:szCs w:val="24"/>
                        </w:rPr>
                        <w:t xml:space="preserve"> legislation, within a prescribed time.</w:t>
                      </w:r>
                    </w:p>
                  </w:txbxContent>
                </v:textbox>
                <w10:anchorlock/>
              </v:shape>
            </w:pict>
          </mc:Fallback>
        </mc:AlternateContent>
      </w:r>
    </w:p>
    <w:p w14:paraId="4EAE46C1" w14:textId="77777777" w:rsidR="009772D3" w:rsidRPr="008A29CA" w:rsidRDefault="009772D3" w:rsidP="009772D3">
      <w:pPr>
        <w:rPr>
          <w:rFonts w:ascii="Times New Roman" w:hAnsi="Times New Roman"/>
          <w:sz w:val="24"/>
        </w:rPr>
      </w:pPr>
      <w:r w:rsidRPr="00F84C4F">
        <w:rPr>
          <w:rFonts w:ascii="Times New Roman" w:hAnsi="Times New Roman" w:cs="Times New Roman"/>
          <w:b/>
          <w:sz w:val="24"/>
          <w:szCs w:val="24"/>
        </w:rPr>
        <w:t>A</w:t>
      </w:r>
      <w:r>
        <w:rPr>
          <w:rFonts w:ascii="Times New Roman" w:hAnsi="Times New Roman"/>
          <w:b/>
          <w:sz w:val="24"/>
        </w:rPr>
        <w:t>gree</w:t>
      </w:r>
      <w:r w:rsidRPr="008A29CA">
        <w:rPr>
          <w:rFonts w:ascii="Times New Roman" w:hAnsi="Times New Roman"/>
          <w:sz w:val="24"/>
        </w:rPr>
        <w:t>.</w:t>
      </w:r>
    </w:p>
    <w:p w14:paraId="0EDD3F58" w14:textId="3FDE00ED" w:rsidR="009772D3" w:rsidRPr="008A29CA" w:rsidRDefault="009772D3" w:rsidP="009772D3">
      <w:pPr>
        <w:rPr>
          <w:rFonts w:ascii="Times New Roman" w:hAnsi="Times New Roman"/>
          <w:sz w:val="24"/>
        </w:rPr>
      </w:pPr>
      <w:r w:rsidRPr="008A29CA">
        <w:rPr>
          <w:rFonts w:ascii="Times New Roman" w:hAnsi="Times New Roman"/>
          <w:sz w:val="24"/>
        </w:rPr>
        <w:t xml:space="preserve">The </w:t>
      </w:r>
      <w:r>
        <w:rPr>
          <w:rFonts w:ascii="Times New Roman" w:hAnsi="Times New Roman"/>
          <w:sz w:val="24"/>
        </w:rPr>
        <w:t>Whistleblower Act</w:t>
      </w:r>
      <w:r w:rsidRPr="008A29CA">
        <w:rPr>
          <w:rFonts w:ascii="Times New Roman" w:hAnsi="Times New Roman"/>
          <w:sz w:val="24"/>
        </w:rPr>
        <w:t xml:space="preserve"> </w:t>
      </w:r>
      <w:r>
        <w:rPr>
          <w:rFonts w:ascii="Times New Roman" w:hAnsi="Times New Roman"/>
          <w:sz w:val="24"/>
        </w:rPr>
        <w:t>provides that the Minister must cause a</w:t>
      </w:r>
      <w:r w:rsidRPr="008A29CA">
        <w:rPr>
          <w:rFonts w:ascii="Times New Roman" w:hAnsi="Times New Roman"/>
          <w:sz w:val="24"/>
        </w:rPr>
        <w:t xml:space="preserve"> review</w:t>
      </w:r>
      <w:r>
        <w:rPr>
          <w:rFonts w:ascii="Times New Roman" w:hAnsi="Times New Roman"/>
          <w:sz w:val="24"/>
        </w:rPr>
        <w:t xml:space="preserve"> to be undertaken of </w:t>
      </w:r>
      <w:r w:rsidRPr="007C5B4B">
        <w:rPr>
          <w:rFonts w:ascii="Times New Roman" w:hAnsi="Times New Roman"/>
          <w:sz w:val="24"/>
        </w:rPr>
        <w:t xml:space="preserve">the operation of the </w:t>
      </w:r>
      <w:proofErr w:type="spellStart"/>
      <w:r w:rsidRPr="007C5B4B">
        <w:rPr>
          <w:rFonts w:ascii="Times New Roman" w:hAnsi="Times New Roman"/>
          <w:sz w:val="24"/>
        </w:rPr>
        <w:t>whistleblower</w:t>
      </w:r>
      <w:proofErr w:type="spellEnd"/>
      <w:r w:rsidRPr="007C5B4B">
        <w:rPr>
          <w:rFonts w:ascii="Times New Roman" w:hAnsi="Times New Roman"/>
          <w:sz w:val="24"/>
        </w:rPr>
        <w:t xml:space="preserve"> protections within the Corporations Act and the Taxation Act, </w:t>
      </w:r>
      <w:r>
        <w:rPr>
          <w:rFonts w:ascii="Times New Roman" w:hAnsi="Times New Roman"/>
          <w:sz w:val="24"/>
        </w:rPr>
        <w:t>five</w:t>
      </w:r>
      <w:r w:rsidRPr="001E20B2">
        <w:rPr>
          <w:rFonts w:ascii="Times New Roman" w:hAnsi="Times New Roman"/>
          <w:sz w:val="24"/>
        </w:rPr>
        <w:t xml:space="preserve"> years after </w:t>
      </w:r>
      <w:r w:rsidRPr="007C5B4B">
        <w:rPr>
          <w:rFonts w:ascii="Times New Roman" w:hAnsi="Times New Roman"/>
          <w:sz w:val="24"/>
        </w:rPr>
        <w:t xml:space="preserve">the </w:t>
      </w:r>
      <w:r w:rsidRPr="001E20B2">
        <w:rPr>
          <w:rFonts w:ascii="Times New Roman" w:hAnsi="Times New Roman"/>
          <w:sz w:val="24"/>
        </w:rPr>
        <w:t>commencement</w:t>
      </w:r>
      <w:r w:rsidRPr="007C5B4B">
        <w:rPr>
          <w:rFonts w:ascii="Times New Roman" w:hAnsi="Times New Roman"/>
          <w:sz w:val="24"/>
        </w:rPr>
        <w:t xml:space="preserve"> date of the </w:t>
      </w:r>
      <w:r>
        <w:rPr>
          <w:rFonts w:ascii="Times New Roman" w:hAnsi="Times New Roman"/>
          <w:sz w:val="24"/>
        </w:rPr>
        <w:t>Act.</w:t>
      </w:r>
      <w:r w:rsidRPr="007C5B4B">
        <w:rPr>
          <w:rFonts w:ascii="Times New Roman" w:hAnsi="Times New Roman"/>
          <w:sz w:val="24"/>
        </w:rPr>
        <w:t xml:space="preserve"> </w:t>
      </w:r>
      <w:r>
        <w:rPr>
          <w:rFonts w:ascii="Times New Roman" w:hAnsi="Times New Roman"/>
          <w:sz w:val="24"/>
        </w:rPr>
        <w:t xml:space="preserve">The operation of the </w:t>
      </w:r>
      <w:proofErr w:type="spellStart"/>
      <w:r>
        <w:rPr>
          <w:rFonts w:ascii="Times New Roman" w:hAnsi="Times New Roman"/>
          <w:sz w:val="24"/>
        </w:rPr>
        <w:t>whistleblower</w:t>
      </w:r>
      <w:proofErr w:type="spellEnd"/>
      <w:r>
        <w:rPr>
          <w:rFonts w:ascii="Times New Roman" w:hAnsi="Times New Roman"/>
          <w:sz w:val="24"/>
        </w:rPr>
        <w:t xml:space="preserve"> protections in the PID Act and the FWRO Act </w:t>
      </w:r>
      <w:r w:rsidR="005E6E95">
        <w:rPr>
          <w:rFonts w:ascii="Times New Roman" w:hAnsi="Times New Roman"/>
          <w:sz w:val="24"/>
        </w:rPr>
        <w:t>are intended to</w:t>
      </w:r>
      <w:r>
        <w:rPr>
          <w:rFonts w:ascii="Times New Roman" w:hAnsi="Times New Roman"/>
          <w:sz w:val="24"/>
        </w:rPr>
        <w:t xml:space="preserve"> be reviewed at this time.</w:t>
      </w:r>
    </w:p>
    <w:p w14:paraId="58D3D5A7" w14:textId="77777777" w:rsidR="009E204E" w:rsidRDefault="009E204E"/>
    <w:sectPr w:rsidR="009E204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D2339" w14:textId="77777777" w:rsidR="009772D3" w:rsidRDefault="009772D3" w:rsidP="009772D3">
      <w:pPr>
        <w:spacing w:after="0" w:line="240" w:lineRule="auto"/>
      </w:pPr>
      <w:r>
        <w:separator/>
      </w:r>
    </w:p>
  </w:endnote>
  <w:endnote w:type="continuationSeparator" w:id="0">
    <w:p w14:paraId="40E915BA" w14:textId="77777777" w:rsidR="009772D3" w:rsidRDefault="009772D3" w:rsidP="00977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5AC92" w14:textId="77777777" w:rsidR="009772D3" w:rsidRDefault="009772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196943"/>
      <w:docPartObj>
        <w:docPartGallery w:val="Page Numbers (Bottom of Page)"/>
        <w:docPartUnique/>
      </w:docPartObj>
    </w:sdtPr>
    <w:sdtEndPr>
      <w:rPr>
        <w:noProof/>
      </w:rPr>
    </w:sdtEndPr>
    <w:sdtContent>
      <w:p w14:paraId="24DCE3FE" w14:textId="77777777" w:rsidR="002A1BBA" w:rsidRDefault="005E6E95">
        <w:pPr>
          <w:pStyle w:val="Footer"/>
          <w:jc w:val="center"/>
        </w:pPr>
        <w:r>
          <w:fldChar w:fldCharType="begin"/>
        </w:r>
        <w:r>
          <w:instrText xml:space="preserve"> PAGE   \* MERGEFORMAT </w:instrText>
        </w:r>
        <w:r>
          <w:fldChar w:fldCharType="separate"/>
        </w:r>
        <w:r w:rsidR="00EE010D">
          <w:rPr>
            <w:noProof/>
          </w:rPr>
          <w:t>1</w:t>
        </w:r>
        <w:r>
          <w:rPr>
            <w:noProof/>
          </w:rPr>
          <w:fldChar w:fldCharType="end"/>
        </w:r>
      </w:p>
    </w:sdtContent>
  </w:sdt>
  <w:p w14:paraId="492356C6" w14:textId="77777777" w:rsidR="002A1BBA" w:rsidRDefault="00EE01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80965" w14:textId="77777777" w:rsidR="009772D3" w:rsidRDefault="009772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ADC21" w14:textId="77777777" w:rsidR="009772D3" w:rsidRDefault="009772D3" w:rsidP="009772D3">
      <w:pPr>
        <w:spacing w:after="0" w:line="240" w:lineRule="auto"/>
      </w:pPr>
      <w:r>
        <w:separator/>
      </w:r>
    </w:p>
  </w:footnote>
  <w:footnote w:type="continuationSeparator" w:id="0">
    <w:p w14:paraId="48BB18D1" w14:textId="77777777" w:rsidR="009772D3" w:rsidRDefault="009772D3" w:rsidP="009772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32A17" w14:textId="77777777" w:rsidR="009772D3" w:rsidRDefault="009772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FA9B6" w14:textId="77777777" w:rsidR="009772D3" w:rsidRDefault="009772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C20BB" w14:textId="77777777" w:rsidR="009772D3" w:rsidRDefault="009772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E283707"/>
    <w:multiLevelType w:val="hybridMultilevel"/>
    <w:tmpl w:val="B1C441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438A3C6A"/>
    <w:multiLevelType w:val="hybridMultilevel"/>
    <w:tmpl w:val="60145938"/>
    <w:lvl w:ilvl="0" w:tplc="1A266DB0">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48B54B1"/>
    <w:multiLevelType w:val="multilevel"/>
    <w:tmpl w:val="DD8031E8"/>
    <w:lvl w:ilvl="0">
      <w:start w:val="1"/>
      <w:numFmt w:val="bullet"/>
      <w:pStyle w:val="Bullet"/>
      <w:lvlText w:val=""/>
      <w:lvlJc w:val="left"/>
      <w:pPr>
        <w:tabs>
          <w:tab w:val="num" w:pos="567"/>
        </w:tabs>
        <w:ind w:left="567" w:hanging="567"/>
      </w:pPr>
      <w:rPr>
        <w:rFonts w:ascii="Symbol" w:hAnsi="Symbol" w:hint="default"/>
        <w:sz w:val="22"/>
        <w:szCs w:val="22"/>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A96318A"/>
    <w:multiLevelType w:val="hybridMultilevel"/>
    <w:tmpl w:val="D6E487DC"/>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518A59F1"/>
    <w:multiLevelType w:val="hybridMultilevel"/>
    <w:tmpl w:val="758ACA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65DF6494"/>
    <w:multiLevelType w:val="multilevel"/>
    <w:tmpl w:val="A316FE50"/>
    <w:numStyleLink w:val="ChapterList"/>
  </w:abstractNum>
  <w:abstractNum w:abstractNumId="7">
    <w:nsid w:val="67032BA0"/>
    <w:multiLevelType w:val="hybridMultilevel"/>
    <w:tmpl w:val="C9CC4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8C92FDF"/>
    <w:multiLevelType w:val="multilevel"/>
    <w:tmpl w:val="DAB85512"/>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CCE4078"/>
    <w:multiLevelType w:val="hybridMultilevel"/>
    <w:tmpl w:val="8D52EDC8"/>
    <w:lvl w:ilvl="0" w:tplc="65C4963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7E556774"/>
    <w:multiLevelType w:val="multilevel"/>
    <w:tmpl w:val="EAE62BDC"/>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4"/>
  </w:num>
  <w:num w:numId="3">
    <w:abstractNumId w:val="2"/>
  </w:num>
  <w:num w:numId="4">
    <w:abstractNumId w:val="1"/>
  </w:num>
  <w:num w:numId="5">
    <w:abstractNumId w:val="8"/>
  </w:num>
  <w:num w:numId="6">
    <w:abstractNumId w:val="9"/>
  </w:num>
  <w:num w:numId="7">
    <w:abstractNumId w:val="5"/>
  </w:num>
  <w:num w:numId="8">
    <w:abstractNumId w:val="7"/>
  </w:num>
  <w:num w:numId="9">
    <w:abstractNumId w:val="0"/>
  </w:num>
  <w:num w:numId="10">
    <w:abstractNumId w:val="6"/>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7798"/>
          </w:tabs>
          <w:ind w:left="6947"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2D3"/>
    <w:rsid w:val="004B5E70"/>
    <w:rsid w:val="004D6C12"/>
    <w:rsid w:val="005E6E95"/>
    <w:rsid w:val="008B6C03"/>
    <w:rsid w:val="009772D3"/>
    <w:rsid w:val="009E204E"/>
    <w:rsid w:val="00E16C6B"/>
    <w:rsid w:val="00EE0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B8D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2D3"/>
    <w:pPr>
      <w:spacing w:after="200" w:line="276" w:lineRule="auto"/>
    </w:pPr>
    <w:rPr>
      <w:lang w:val="en-AU"/>
    </w:rPr>
  </w:style>
  <w:style w:type="paragraph" w:styleId="Heading1">
    <w:name w:val="heading 1"/>
    <w:basedOn w:val="Normal"/>
    <w:next w:val="Normal"/>
    <w:link w:val="Heading1Char"/>
    <w:uiPriority w:val="9"/>
    <w:qFormat/>
    <w:rsid w:val="009772D3"/>
    <w:pPr>
      <w:spacing w:after="240"/>
      <w:jc w:val="center"/>
      <w:outlineLvl w:val="0"/>
    </w:pPr>
    <w:rPr>
      <w:rFonts w:ascii="Times New Roman" w:hAnsi="Times New Roman" w:cs="Times New Roman"/>
      <w:b/>
    </w:rPr>
  </w:style>
  <w:style w:type="paragraph" w:styleId="Heading2">
    <w:name w:val="heading 2"/>
    <w:basedOn w:val="Normal"/>
    <w:next w:val="Normal"/>
    <w:link w:val="Heading2Char"/>
    <w:uiPriority w:val="9"/>
    <w:semiHidden/>
    <w:unhideWhenUsed/>
    <w:qFormat/>
    <w:rsid w:val="009772D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9772D3"/>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2D3"/>
    <w:rPr>
      <w:rFonts w:ascii="Times New Roman" w:hAnsi="Times New Roman" w:cs="Times New Roman"/>
      <w:b/>
      <w:lang w:val="en-AU"/>
    </w:rPr>
  </w:style>
  <w:style w:type="character" w:customStyle="1" w:styleId="Heading2Char">
    <w:name w:val="Heading 2 Char"/>
    <w:basedOn w:val="DefaultParagraphFont"/>
    <w:link w:val="Heading2"/>
    <w:uiPriority w:val="9"/>
    <w:semiHidden/>
    <w:rsid w:val="009772D3"/>
    <w:rPr>
      <w:rFonts w:asciiTheme="majorHAnsi" w:eastAsiaTheme="majorEastAsia" w:hAnsiTheme="majorHAnsi" w:cstheme="majorBidi"/>
      <w:b/>
      <w:bCs/>
      <w:color w:val="5B9BD5" w:themeColor="accent1"/>
      <w:sz w:val="26"/>
      <w:szCs w:val="26"/>
      <w:lang w:val="en-AU"/>
    </w:rPr>
  </w:style>
  <w:style w:type="character" w:customStyle="1" w:styleId="Heading4Char">
    <w:name w:val="Heading 4 Char"/>
    <w:basedOn w:val="DefaultParagraphFont"/>
    <w:link w:val="Heading4"/>
    <w:uiPriority w:val="9"/>
    <w:semiHidden/>
    <w:rsid w:val="009772D3"/>
    <w:rPr>
      <w:rFonts w:asciiTheme="majorHAnsi" w:eastAsiaTheme="majorEastAsia" w:hAnsiTheme="majorHAnsi" w:cstheme="majorBidi"/>
      <w:b/>
      <w:bCs/>
      <w:i/>
      <w:iCs/>
      <w:color w:val="5B9BD5" w:themeColor="accent1"/>
      <w:lang w:val="en-AU"/>
    </w:rPr>
  </w:style>
  <w:style w:type="paragraph" w:styleId="BalloonText">
    <w:name w:val="Balloon Text"/>
    <w:basedOn w:val="Normal"/>
    <w:link w:val="BalloonTextChar"/>
    <w:uiPriority w:val="99"/>
    <w:semiHidden/>
    <w:unhideWhenUsed/>
    <w:rsid w:val="00977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2D3"/>
    <w:rPr>
      <w:rFonts w:ascii="Tahoma" w:hAnsi="Tahoma" w:cs="Tahoma"/>
      <w:sz w:val="16"/>
      <w:szCs w:val="16"/>
      <w:lang w:val="en-AU"/>
    </w:rPr>
  </w:style>
  <w:style w:type="paragraph" w:customStyle="1" w:styleId="Bullet">
    <w:name w:val="Bullet"/>
    <w:aliases w:val="b,b1,b + line,Body,level 1,Bullet + line"/>
    <w:basedOn w:val="Normal"/>
    <w:link w:val="BulletChar"/>
    <w:qFormat/>
    <w:rsid w:val="009772D3"/>
    <w:pPr>
      <w:numPr>
        <w:numId w:val="1"/>
      </w:numPr>
      <w:spacing w:after="240" w:line="240" w:lineRule="auto"/>
    </w:pPr>
    <w:rPr>
      <w:rFonts w:ascii="Times New Roman" w:eastAsia="Times New Roman" w:hAnsi="Times New Roman" w:cs="Times New Roman"/>
      <w:sz w:val="24"/>
      <w:szCs w:val="20"/>
      <w:lang w:eastAsia="en-AU"/>
    </w:rPr>
  </w:style>
  <w:style w:type="paragraph" w:customStyle="1" w:styleId="Dash">
    <w:name w:val="Dash"/>
    <w:basedOn w:val="Normal"/>
    <w:qFormat/>
    <w:rsid w:val="009772D3"/>
    <w:pPr>
      <w:numPr>
        <w:ilvl w:val="1"/>
        <w:numId w:val="1"/>
      </w:numPr>
      <w:spacing w:after="240" w:line="240" w:lineRule="auto"/>
    </w:pPr>
    <w:rPr>
      <w:rFonts w:ascii="Times New Roman" w:eastAsia="Times New Roman" w:hAnsi="Times New Roman" w:cs="Times New Roman"/>
      <w:sz w:val="24"/>
      <w:szCs w:val="20"/>
      <w:lang w:eastAsia="en-AU"/>
    </w:rPr>
  </w:style>
  <w:style w:type="paragraph" w:customStyle="1" w:styleId="DoubleDot">
    <w:name w:val="Double Dot"/>
    <w:basedOn w:val="Normal"/>
    <w:qFormat/>
    <w:rsid w:val="009772D3"/>
    <w:pPr>
      <w:numPr>
        <w:ilvl w:val="2"/>
        <w:numId w:val="1"/>
      </w:numPr>
      <w:spacing w:after="240" w:line="240" w:lineRule="auto"/>
    </w:pPr>
    <w:rPr>
      <w:rFonts w:ascii="Times New Roman" w:eastAsia="Times New Roman" w:hAnsi="Times New Roman" w:cs="Times New Roman"/>
      <w:sz w:val="24"/>
      <w:szCs w:val="20"/>
      <w:lang w:eastAsia="en-AU"/>
    </w:rPr>
  </w:style>
  <w:style w:type="character" w:customStyle="1" w:styleId="BulletChar">
    <w:name w:val="Bullet Char"/>
    <w:aliases w:val="b Char,b Char Char,b + line Char Char,Body Char,b + line Char,b1 Char,level 1 Char,Bulleted Para Char,Bullets Char,FooterText Char,L Char,List Paragraph1 Char,List Paragraph11 Char,List Paragraph2 Char,Number Char"/>
    <w:basedOn w:val="DefaultParagraphFont"/>
    <w:link w:val="Bullet"/>
    <w:qFormat/>
    <w:rsid w:val="009772D3"/>
    <w:rPr>
      <w:rFonts w:ascii="Times New Roman" w:eastAsia="Times New Roman" w:hAnsi="Times New Roman" w:cs="Times New Roman"/>
      <w:sz w:val="24"/>
      <w:szCs w:val="20"/>
      <w:lang w:val="en-AU" w:eastAsia="en-AU"/>
    </w:rPr>
  </w:style>
  <w:style w:type="paragraph" w:styleId="ListParagraph">
    <w:name w:val="List Paragraph"/>
    <w:basedOn w:val="Normal"/>
    <w:link w:val="ListParagraphChar"/>
    <w:uiPriority w:val="34"/>
    <w:qFormat/>
    <w:rsid w:val="009772D3"/>
    <w:pPr>
      <w:spacing w:after="160" w:line="259" w:lineRule="auto"/>
      <w:ind w:left="720"/>
      <w:contextualSpacing/>
    </w:pPr>
  </w:style>
  <w:style w:type="character" w:customStyle="1" w:styleId="ListParagraphChar">
    <w:name w:val="List Paragraph Char"/>
    <w:basedOn w:val="DefaultParagraphFont"/>
    <w:link w:val="ListParagraph"/>
    <w:uiPriority w:val="34"/>
    <w:rsid w:val="009772D3"/>
    <w:rPr>
      <w:lang w:val="en-AU"/>
    </w:rPr>
  </w:style>
  <w:style w:type="character" w:styleId="CommentReference">
    <w:name w:val="annotation reference"/>
    <w:basedOn w:val="DefaultParagraphFont"/>
    <w:uiPriority w:val="99"/>
    <w:semiHidden/>
    <w:unhideWhenUsed/>
    <w:rsid w:val="009772D3"/>
    <w:rPr>
      <w:sz w:val="16"/>
      <w:szCs w:val="16"/>
    </w:rPr>
  </w:style>
  <w:style w:type="paragraph" w:styleId="CommentText">
    <w:name w:val="annotation text"/>
    <w:basedOn w:val="Normal"/>
    <w:link w:val="CommentTextChar"/>
    <w:uiPriority w:val="99"/>
    <w:semiHidden/>
    <w:unhideWhenUsed/>
    <w:rsid w:val="009772D3"/>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9772D3"/>
    <w:rPr>
      <w:sz w:val="20"/>
      <w:szCs w:val="20"/>
      <w:lang w:val="en-AU"/>
    </w:rPr>
  </w:style>
  <w:style w:type="table" w:customStyle="1" w:styleId="GridTable1Light-Accent11">
    <w:name w:val="Grid Table 1 Light - Accent 11"/>
    <w:basedOn w:val="TableNormal"/>
    <w:uiPriority w:val="46"/>
    <w:rsid w:val="009772D3"/>
    <w:pPr>
      <w:spacing w:after="0" w:line="240" w:lineRule="auto"/>
    </w:pPr>
    <w:rPr>
      <w:lang w:val="en-AU"/>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111">
    <w:name w:val="Grid Table 1 Light - Accent 111"/>
    <w:basedOn w:val="TableNormal"/>
    <w:uiPriority w:val="46"/>
    <w:rsid w:val="009772D3"/>
    <w:pPr>
      <w:spacing w:after="0" w:line="240" w:lineRule="auto"/>
    </w:pPr>
    <w:rPr>
      <w:lang w:val="en-AU"/>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112">
    <w:name w:val="Grid Table 1 Light - Accent 112"/>
    <w:basedOn w:val="TableNormal"/>
    <w:uiPriority w:val="46"/>
    <w:rsid w:val="009772D3"/>
    <w:pPr>
      <w:spacing w:after="0" w:line="240" w:lineRule="auto"/>
    </w:pPr>
    <w:rPr>
      <w:lang w:val="en-AU"/>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113">
    <w:name w:val="Grid Table 1 Light - Accent 113"/>
    <w:basedOn w:val="TableNormal"/>
    <w:uiPriority w:val="46"/>
    <w:rsid w:val="009772D3"/>
    <w:pPr>
      <w:spacing w:after="0" w:line="240" w:lineRule="auto"/>
    </w:pPr>
    <w:rPr>
      <w:lang w:val="en-AU"/>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114">
    <w:name w:val="Grid Table 1 Light - Accent 114"/>
    <w:basedOn w:val="TableNormal"/>
    <w:uiPriority w:val="46"/>
    <w:rsid w:val="009772D3"/>
    <w:pPr>
      <w:spacing w:after="0" w:line="240" w:lineRule="auto"/>
    </w:pPr>
    <w:rPr>
      <w:lang w:val="en-AU"/>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115">
    <w:name w:val="Grid Table 1 Light - Accent 115"/>
    <w:basedOn w:val="TableNormal"/>
    <w:uiPriority w:val="46"/>
    <w:rsid w:val="009772D3"/>
    <w:pPr>
      <w:spacing w:after="0" w:line="240" w:lineRule="auto"/>
    </w:pPr>
    <w:rPr>
      <w:lang w:val="en-AU"/>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116">
    <w:name w:val="Grid Table 1 Light - Accent 116"/>
    <w:basedOn w:val="TableNormal"/>
    <w:uiPriority w:val="46"/>
    <w:rsid w:val="009772D3"/>
    <w:pPr>
      <w:spacing w:after="0" w:line="240" w:lineRule="auto"/>
    </w:pPr>
    <w:rPr>
      <w:lang w:val="en-AU"/>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117">
    <w:name w:val="Grid Table 1 Light - Accent 117"/>
    <w:basedOn w:val="TableNormal"/>
    <w:uiPriority w:val="46"/>
    <w:rsid w:val="009772D3"/>
    <w:pPr>
      <w:spacing w:after="0" w:line="240" w:lineRule="auto"/>
    </w:pPr>
    <w:rPr>
      <w:lang w:val="en-AU"/>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118">
    <w:name w:val="Grid Table 1 Light - Accent 118"/>
    <w:basedOn w:val="TableNormal"/>
    <w:uiPriority w:val="46"/>
    <w:rsid w:val="009772D3"/>
    <w:pPr>
      <w:spacing w:after="0" w:line="240" w:lineRule="auto"/>
    </w:pPr>
    <w:rPr>
      <w:lang w:val="en-AU"/>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119">
    <w:name w:val="Grid Table 1 Light - Accent 119"/>
    <w:basedOn w:val="TableNormal"/>
    <w:uiPriority w:val="46"/>
    <w:rsid w:val="009772D3"/>
    <w:pPr>
      <w:spacing w:after="0" w:line="240" w:lineRule="auto"/>
    </w:pPr>
    <w:rPr>
      <w:lang w:val="en-AU"/>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styleId="BodyText">
    <w:name w:val="Body Text"/>
    <w:basedOn w:val="Normal"/>
    <w:link w:val="BodyTextChar"/>
    <w:uiPriority w:val="99"/>
    <w:unhideWhenUsed/>
    <w:rsid w:val="009772D3"/>
    <w:pPr>
      <w:spacing w:after="0" w:line="240" w:lineRule="auto"/>
    </w:pPr>
    <w:rPr>
      <w:sz w:val="24"/>
      <w:szCs w:val="24"/>
    </w:rPr>
  </w:style>
  <w:style w:type="character" w:customStyle="1" w:styleId="BodyTextChar">
    <w:name w:val="Body Text Char"/>
    <w:basedOn w:val="DefaultParagraphFont"/>
    <w:link w:val="BodyText"/>
    <w:uiPriority w:val="99"/>
    <w:rsid w:val="009772D3"/>
    <w:rPr>
      <w:sz w:val="24"/>
      <w:szCs w:val="24"/>
      <w:lang w:val="en-AU"/>
    </w:rPr>
  </w:style>
  <w:style w:type="paragraph" w:styleId="CommentSubject">
    <w:name w:val="annotation subject"/>
    <w:basedOn w:val="CommentText"/>
    <w:next w:val="CommentText"/>
    <w:link w:val="CommentSubjectChar"/>
    <w:uiPriority w:val="99"/>
    <w:semiHidden/>
    <w:unhideWhenUsed/>
    <w:rsid w:val="009772D3"/>
    <w:pPr>
      <w:spacing w:after="200"/>
    </w:pPr>
    <w:rPr>
      <w:b/>
      <w:bCs/>
    </w:rPr>
  </w:style>
  <w:style w:type="character" w:customStyle="1" w:styleId="CommentSubjectChar">
    <w:name w:val="Comment Subject Char"/>
    <w:basedOn w:val="CommentTextChar"/>
    <w:link w:val="CommentSubject"/>
    <w:uiPriority w:val="99"/>
    <w:semiHidden/>
    <w:rsid w:val="009772D3"/>
    <w:rPr>
      <w:b/>
      <w:bCs/>
      <w:sz w:val="20"/>
      <w:szCs w:val="20"/>
      <w:lang w:val="en-AU"/>
    </w:rPr>
  </w:style>
  <w:style w:type="paragraph" w:styleId="Revision">
    <w:name w:val="Revision"/>
    <w:hidden/>
    <w:uiPriority w:val="99"/>
    <w:semiHidden/>
    <w:rsid w:val="009772D3"/>
    <w:pPr>
      <w:spacing w:after="0" w:line="240" w:lineRule="auto"/>
    </w:pPr>
    <w:rPr>
      <w:lang w:val="en-AU"/>
    </w:rPr>
  </w:style>
  <w:style w:type="paragraph" w:customStyle="1" w:styleId="ActHead5">
    <w:name w:val="ActHead 5"/>
    <w:aliases w:val="s"/>
    <w:basedOn w:val="Normal"/>
    <w:next w:val="subsection"/>
    <w:qFormat/>
    <w:rsid w:val="009772D3"/>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subsection">
    <w:name w:val="subsection"/>
    <w:aliases w:val="ss,Subsection"/>
    <w:basedOn w:val="Normal"/>
    <w:link w:val="subsectionChar"/>
    <w:rsid w:val="009772D3"/>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9772D3"/>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9772D3"/>
    <w:rPr>
      <w:rFonts w:ascii="Times New Roman" w:eastAsia="Times New Roman" w:hAnsi="Times New Roman" w:cs="Times New Roman"/>
      <w:szCs w:val="20"/>
      <w:lang w:val="en-AU" w:eastAsia="en-AU"/>
    </w:rPr>
  </w:style>
  <w:style w:type="character" w:customStyle="1" w:styleId="subsectionChar">
    <w:name w:val="subsection Char"/>
    <w:aliases w:val="ss Char"/>
    <w:link w:val="subsection"/>
    <w:rsid w:val="009772D3"/>
    <w:rPr>
      <w:rFonts w:ascii="Times New Roman" w:eastAsia="Times New Roman" w:hAnsi="Times New Roman" w:cs="Times New Roman"/>
      <w:szCs w:val="20"/>
      <w:lang w:val="en-AU" w:eastAsia="en-AU"/>
    </w:rPr>
  </w:style>
  <w:style w:type="paragraph" w:customStyle="1" w:styleId="Address">
    <w:name w:val="Address"/>
    <w:basedOn w:val="Normal"/>
    <w:rsid w:val="009772D3"/>
    <w:pPr>
      <w:spacing w:after="0" w:line="240" w:lineRule="auto"/>
    </w:pPr>
    <w:rPr>
      <w:rFonts w:ascii="Times New Roman" w:eastAsia="Times New Roman" w:hAnsi="Times New Roman" w:cs="Times New Roman"/>
      <w:szCs w:val="24"/>
      <w:lang w:eastAsia="en-AU"/>
    </w:rPr>
  </w:style>
  <w:style w:type="paragraph" w:styleId="Header">
    <w:name w:val="header"/>
    <w:basedOn w:val="Normal"/>
    <w:link w:val="HeaderChar"/>
    <w:uiPriority w:val="99"/>
    <w:unhideWhenUsed/>
    <w:rsid w:val="00977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72D3"/>
    <w:rPr>
      <w:lang w:val="en-AU"/>
    </w:rPr>
  </w:style>
  <w:style w:type="paragraph" w:styleId="Footer">
    <w:name w:val="footer"/>
    <w:basedOn w:val="Normal"/>
    <w:link w:val="FooterChar"/>
    <w:uiPriority w:val="99"/>
    <w:unhideWhenUsed/>
    <w:rsid w:val="00977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72D3"/>
    <w:rPr>
      <w:lang w:val="en-AU"/>
    </w:rPr>
  </w:style>
  <w:style w:type="paragraph" w:customStyle="1" w:styleId="base-text-paragraph">
    <w:name w:val="base-text-paragraph"/>
    <w:basedOn w:val="Normal"/>
    <w:link w:val="base-text-paragraphChar"/>
    <w:rsid w:val="009772D3"/>
    <w:pPr>
      <w:numPr>
        <w:ilvl w:val="1"/>
        <w:numId w:val="10"/>
      </w:numPr>
      <w:spacing w:before="120" w:after="120" w:line="240" w:lineRule="auto"/>
    </w:pPr>
    <w:rPr>
      <w:rFonts w:ascii="Times New Roman" w:eastAsia="Times New Roman" w:hAnsi="Times New Roman" w:cs="Times New Roman"/>
      <w:szCs w:val="20"/>
      <w:lang w:eastAsia="en-AU"/>
    </w:rPr>
  </w:style>
  <w:style w:type="character" w:customStyle="1" w:styleId="base-text-paragraphChar">
    <w:name w:val="base-text-paragraph Char"/>
    <w:basedOn w:val="DefaultParagraphFont"/>
    <w:link w:val="base-text-paragraph"/>
    <w:rsid w:val="009772D3"/>
    <w:rPr>
      <w:rFonts w:ascii="Times New Roman" w:eastAsia="Times New Roman" w:hAnsi="Times New Roman" w:cs="Times New Roman"/>
      <w:szCs w:val="20"/>
      <w:lang w:val="en-AU" w:eastAsia="en-AU"/>
    </w:rPr>
  </w:style>
  <w:style w:type="paragraph" w:customStyle="1" w:styleId="ChapterHeading">
    <w:name w:val="Chapter Heading"/>
    <w:next w:val="Heading2"/>
    <w:rsid w:val="009772D3"/>
    <w:pPr>
      <w:numPr>
        <w:numId w:val="10"/>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val="en-AU" w:eastAsia="en-AU"/>
    </w:rPr>
  </w:style>
  <w:style w:type="numbering" w:customStyle="1" w:styleId="ChapterList">
    <w:name w:val="ChapterList"/>
    <w:uiPriority w:val="99"/>
    <w:rsid w:val="009772D3"/>
    <w:pPr>
      <w:numPr>
        <w:numId w:val="9"/>
      </w:numPr>
    </w:pPr>
  </w:style>
  <w:style w:type="paragraph" w:customStyle="1" w:styleId="Diagram">
    <w:name w:val="Diagram"/>
    <w:basedOn w:val="Normal"/>
    <w:next w:val="Normal"/>
    <w:rsid w:val="009772D3"/>
    <w:pPr>
      <w:keepNext/>
      <w:numPr>
        <w:ilvl w:val="2"/>
        <w:numId w:val="10"/>
      </w:numPr>
      <w:spacing w:after="0" w:line="240" w:lineRule="auto"/>
    </w:pPr>
    <w:rPr>
      <w:rFonts w:ascii="Times New Roman" w:eastAsia="Times New Roman" w:hAnsi="Times New Roman" w:cs="Times New Roman"/>
      <w:b/>
      <w:szCs w:val="20"/>
      <w:lang w:eastAsia="en-AU"/>
    </w:rPr>
  </w:style>
  <w:style w:type="paragraph" w:customStyle="1" w:styleId="ExampleHeading">
    <w:name w:val="Example Heading"/>
    <w:basedOn w:val="Normal"/>
    <w:next w:val="Normal"/>
    <w:rsid w:val="009772D3"/>
    <w:pPr>
      <w:keepNext/>
      <w:numPr>
        <w:ilvl w:val="3"/>
        <w:numId w:val="10"/>
      </w:numPr>
      <w:spacing w:before="120" w:after="120" w:line="240" w:lineRule="auto"/>
    </w:pPr>
    <w:rPr>
      <w:rFonts w:ascii="Times New Roman" w:eastAsia="Times New Roman" w:hAnsi="Times New Roman" w:cs="Times New Roman"/>
      <w:b/>
      <w:szCs w:val="20"/>
      <w:lang w:eastAsia="en-AU"/>
    </w:rPr>
  </w:style>
  <w:style w:type="character" w:customStyle="1" w:styleId="Referencingstyle">
    <w:name w:val="Referencing style"/>
    <w:basedOn w:val="DefaultParagraphFont"/>
    <w:rsid w:val="009772D3"/>
    <w:rPr>
      <w:b/>
      <w:i/>
      <w:sz w:val="18"/>
    </w:rPr>
  </w:style>
  <w:style w:type="paragraph" w:customStyle="1" w:styleId="TableHeadingoutsidetable">
    <w:name w:val="Table Heading (outside table)"/>
    <w:basedOn w:val="Heading4"/>
    <w:rsid w:val="009772D3"/>
    <w:pPr>
      <w:keepLines w:val="0"/>
      <w:numPr>
        <w:ilvl w:val="4"/>
        <w:numId w:val="10"/>
      </w:numPr>
      <w:tabs>
        <w:tab w:val="num" w:pos="360"/>
      </w:tabs>
      <w:spacing w:before="120" w:after="200" w:line="240" w:lineRule="auto"/>
    </w:pPr>
    <w:rPr>
      <w:rFonts w:ascii="Times New Roman" w:eastAsia="Times New Roman" w:hAnsi="Times New Roman" w:cs="Times New Roman"/>
      <w:bCs w:val="0"/>
      <w:i w:val="0"/>
      <w:iCs w:val="0"/>
      <w:color w:val="auto"/>
      <w:szCs w:val="20"/>
      <w:lang w:eastAsia="en-AU"/>
    </w:rPr>
  </w:style>
  <w:style w:type="paragraph" w:customStyle="1" w:styleId="OutlineNumbered1">
    <w:name w:val="Outline Numbered 1"/>
    <w:basedOn w:val="Normal"/>
    <w:link w:val="OutlineNumbered1Char"/>
    <w:rsid w:val="009772D3"/>
    <w:pPr>
      <w:keepLines/>
      <w:numPr>
        <w:numId w:val="12"/>
      </w:numPr>
    </w:pPr>
    <w:rPr>
      <w:rFonts w:ascii="Times New Roman" w:eastAsia="Times New Roman" w:hAnsi="Times New Roman" w:cs="Times New Roman"/>
      <w:sz w:val="24"/>
      <w:szCs w:val="24"/>
      <w:lang w:eastAsia="en-AU"/>
    </w:rPr>
  </w:style>
  <w:style w:type="character" w:customStyle="1" w:styleId="OutlineNumbered1Char">
    <w:name w:val="Outline Numbered 1 Char"/>
    <w:basedOn w:val="base-text-paragraphChar"/>
    <w:link w:val="OutlineNumbered1"/>
    <w:rsid w:val="009772D3"/>
    <w:rPr>
      <w:rFonts w:ascii="Times New Roman" w:eastAsia="Times New Roman" w:hAnsi="Times New Roman" w:cs="Times New Roman"/>
      <w:sz w:val="24"/>
      <w:szCs w:val="24"/>
      <w:lang w:val="en-AU" w:eastAsia="en-AU"/>
    </w:rPr>
  </w:style>
  <w:style w:type="paragraph" w:customStyle="1" w:styleId="OutlineNumbered2">
    <w:name w:val="Outline Numbered 2"/>
    <w:basedOn w:val="Normal"/>
    <w:link w:val="OutlineNumbered2Char"/>
    <w:rsid w:val="009772D3"/>
    <w:pPr>
      <w:keepLines/>
      <w:numPr>
        <w:ilvl w:val="1"/>
        <w:numId w:val="12"/>
      </w:numPr>
    </w:pPr>
    <w:rPr>
      <w:rFonts w:ascii="Times New Roman" w:eastAsia="Times New Roman" w:hAnsi="Times New Roman" w:cs="Times New Roman"/>
      <w:sz w:val="24"/>
      <w:szCs w:val="24"/>
      <w:lang w:eastAsia="en-AU"/>
    </w:rPr>
  </w:style>
  <w:style w:type="character" w:customStyle="1" w:styleId="OutlineNumbered2Char">
    <w:name w:val="Outline Numbered 2 Char"/>
    <w:basedOn w:val="base-text-paragraphChar"/>
    <w:link w:val="OutlineNumbered2"/>
    <w:rsid w:val="009772D3"/>
    <w:rPr>
      <w:rFonts w:ascii="Times New Roman" w:eastAsia="Times New Roman" w:hAnsi="Times New Roman" w:cs="Times New Roman"/>
      <w:sz w:val="24"/>
      <w:szCs w:val="24"/>
      <w:lang w:val="en-AU" w:eastAsia="en-AU"/>
    </w:rPr>
  </w:style>
  <w:style w:type="paragraph" w:customStyle="1" w:styleId="OutlineNumbered3">
    <w:name w:val="Outline Numbered 3"/>
    <w:basedOn w:val="Normal"/>
    <w:link w:val="OutlineNumbered3Char"/>
    <w:rsid w:val="009772D3"/>
    <w:pPr>
      <w:keepLines/>
      <w:numPr>
        <w:ilvl w:val="2"/>
        <w:numId w:val="12"/>
      </w:numPr>
    </w:pPr>
    <w:rPr>
      <w:rFonts w:ascii="Times New Roman" w:eastAsia="Times New Roman" w:hAnsi="Times New Roman" w:cs="Times New Roman"/>
      <w:sz w:val="24"/>
      <w:szCs w:val="24"/>
      <w:lang w:eastAsia="en-AU"/>
    </w:rPr>
  </w:style>
  <w:style w:type="character" w:customStyle="1" w:styleId="OutlineNumbered3Char">
    <w:name w:val="Outline Numbered 3 Char"/>
    <w:basedOn w:val="base-text-paragraphChar"/>
    <w:link w:val="OutlineNumbered3"/>
    <w:rsid w:val="009772D3"/>
    <w:rPr>
      <w:rFonts w:ascii="Times New Roman" w:eastAsia="Times New Roman" w:hAnsi="Times New Roman" w:cs="Times New Roman"/>
      <w:sz w:val="24"/>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2D3"/>
    <w:pPr>
      <w:spacing w:after="200" w:line="276" w:lineRule="auto"/>
    </w:pPr>
    <w:rPr>
      <w:lang w:val="en-AU"/>
    </w:rPr>
  </w:style>
  <w:style w:type="paragraph" w:styleId="Heading1">
    <w:name w:val="heading 1"/>
    <w:basedOn w:val="Normal"/>
    <w:next w:val="Normal"/>
    <w:link w:val="Heading1Char"/>
    <w:uiPriority w:val="9"/>
    <w:qFormat/>
    <w:rsid w:val="009772D3"/>
    <w:pPr>
      <w:spacing w:after="240"/>
      <w:jc w:val="center"/>
      <w:outlineLvl w:val="0"/>
    </w:pPr>
    <w:rPr>
      <w:rFonts w:ascii="Times New Roman" w:hAnsi="Times New Roman" w:cs="Times New Roman"/>
      <w:b/>
    </w:rPr>
  </w:style>
  <w:style w:type="paragraph" w:styleId="Heading2">
    <w:name w:val="heading 2"/>
    <w:basedOn w:val="Normal"/>
    <w:next w:val="Normal"/>
    <w:link w:val="Heading2Char"/>
    <w:uiPriority w:val="9"/>
    <w:semiHidden/>
    <w:unhideWhenUsed/>
    <w:qFormat/>
    <w:rsid w:val="009772D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9772D3"/>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2D3"/>
    <w:rPr>
      <w:rFonts w:ascii="Times New Roman" w:hAnsi="Times New Roman" w:cs="Times New Roman"/>
      <w:b/>
      <w:lang w:val="en-AU"/>
    </w:rPr>
  </w:style>
  <w:style w:type="character" w:customStyle="1" w:styleId="Heading2Char">
    <w:name w:val="Heading 2 Char"/>
    <w:basedOn w:val="DefaultParagraphFont"/>
    <w:link w:val="Heading2"/>
    <w:uiPriority w:val="9"/>
    <w:semiHidden/>
    <w:rsid w:val="009772D3"/>
    <w:rPr>
      <w:rFonts w:asciiTheme="majorHAnsi" w:eastAsiaTheme="majorEastAsia" w:hAnsiTheme="majorHAnsi" w:cstheme="majorBidi"/>
      <w:b/>
      <w:bCs/>
      <w:color w:val="5B9BD5" w:themeColor="accent1"/>
      <w:sz w:val="26"/>
      <w:szCs w:val="26"/>
      <w:lang w:val="en-AU"/>
    </w:rPr>
  </w:style>
  <w:style w:type="character" w:customStyle="1" w:styleId="Heading4Char">
    <w:name w:val="Heading 4 Char"/>
    <w:basedOn w:val="DefaultParagraphFont"/>
    <w:link w:val="Heading4"/>
    <w:uiPriority w:val="9"/>
    <w:semiHidden/>
    <w:rsid w:val="009772D3"/>
    <w:rPr>
      <w:rFonts w:asciiTheme="majorHAnsi" w:eastAsiaTheme="majorEastAsia" w:hAnsiTheme="majorHAnsi" w:cstheme="majorBidi"/>
      <w:b/>
      <w:bCs/>
      <w:i/>
      <w:iCs/>
      <w:color w:val="5B9BD5" w:themeColor="accent1"/>
      <w:lang w:val="en-AU"/>
    </w:rPr>
  </w:style>
  <w:style w:type="paragraph" w:styleId="BalloonText">
    <w:name w:val="Balloon Text"/>
    <w:basedOn w:val="Normal"/>
    <w:link w:val="BalloonTextChar"/>
    <w:uiPriority w:val="99"/>
    <w:semiHidden/>
    <w:unhideWhenUsed/>
    <w:rsid w:val="00977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2D3"/>
    <w:rPr>
      <w:rFonts w:ascii="Tahoma" w:hAnsi="Tahoma" w:cs="Tahoma"/>
      <w:sz w:val="16"/>
      <w:szCs w:val="16"/>
      <w:lang w:val="en-AU"/>
    </w:rPr>
  </w:style>
  <w:style w:type="paragraph" w:customStyle="1" w:styleId="Bullet">
    <w:name w:val="Bullet"/>
    <w:aliases w:val="b,b1,b + line,Body,level 1,Bullet + line"/>
    <w:basedOn w:val="Normal"/>
    <w:link w:val="BulletChar"/>
    <w:qFormat/>
    <w:rsid w:val="009772D3"/>
    <w:pPr>
      <w:numPr>
        <w:numId w:val="1"/>
      </w:numPr>
      <w:spacing w:after="240" w:line="240" w:lineRule="auto"/>
    </w:pPr>
    <w:rPr>
      <w:rFonts w:ascii="Times New Roman" w:eastAsia="Times New Roman" w:hAnsi="Times New Roman" w:cs="Times New Roman"/>
      <w:sz w:val="24"/>
      <w:szCs w:val="20"/>
      <w:lang w:eastAsia="en-AU"/>
    </w:rPr>
  </w:style>
  <w:style w:type="paragraph" w:customStyle="1" w:styleId="Dash">
    <w:name w:val="Dash"/>
    <w:basedOn w:val="Normal"/>
    <w:qFormat/>
    <w:rsid w:val="009772D3"/>
    <w:pPr>
      <w:numPr>
        <w:ilvl w:val="1"/>
        <w:numId w:val="1"/>
      </w:numPr>
      <w:spacing w:after="240" w:line="240" w:lineRule="auto"/>
    </w:pPr>
    <w:rPr>
      <w:rFonts w:ascii="Times New Roman" w:eastAsia="Times New Roman" w:hAnsi="Times New Roman" w:cs="Times New Roman"/>
      <w:sz w:val="24"/>
      <w:szCs w:val="20"/>
      <w:lang w:eastAsia="en-AU"/>
    </w:rPr>
  </w:style>
  <w:style w:type="paragraph" w:customStyle="1" w:styleId="DoubleDot">
    <w:name w:val="Double Dot"/>
    <w:basedOn w:val="Normal"/>
    <w:qFormat/>
    <w:rsid w:val="009772D3"/>
    <w:pPr>
      <w:numPr>
        <w:ilvl w:val="2"/>
        <w:numId w:val="1"/>
      </w:numPr>
      <w:spacing w:after="240" w:line="240" w:lineRule="auto"/>
    </w:pPr>
    <w:rPr>
      <w:rFonts w:ascii="Times New Roman" w:eastAsia="Times New Roman" w:hAnsi="Times New Roman" w:cs="Times New Roman"/>
      <w:sz w:val="24"/>
      <w:szCs w:val="20"/>
      <w:lang w:eastAsia="en-AU"/>
    </w:rPr>
  </w:style>
  <w:style w:type="character" w:customStyle="1" w:styleId="BulletChar">
    <w:name w:val="Bullet Char"/>
    <w:aliases w:val="b Char,b Char Char,b + line Char Char,Body Char,b + line Char,b1 Char,level 1 Char,Bulleted Para Char,Bullets Char,FooterText Char,L Char,List Paragraph1 Char,List Paragraph11 Char,List Paragraph2 Char,Number Char"/>
    <w:basedOn w:val="DefaultParagraphFont"/>
    <w:link w:val="Bullet"/>
    <w:qFormat/>
    <w:rsid w:val="009772D3"/>
    <w:rPr>
      <w:rFonts w:ascii="Times New Roman" w:eastAsia="Times New Roman" w:hAnsi="Times New Roman" w:cs="Times New Roman"/>
      <w:sz w:val="24"/>
      <w:szCs w:val="20"/>
      <w:lang w:val="en-AU" w:eastAsia="en-AU"/>
    </w:rPr>
  </w:style>
  <w:style w:type="paragraph" w:styleId="ListParagraph">
    <w:name w:val="List Paragraph"/>
    <w:basedOn w:val="Normal"/>
    <w:link w:val="ListParagraphChar"/>
    <w:uiPriority w:val="34"/>
    <w:qFormat/>
    <w:rsid w:val="009772D3"/>
    <w:pPr>
      <w:spacing w:after="160" w:line="259" w:lineRule="auto"/>
      <w:ind w:left="720"/>
      <w:contextualSpacing/>
    </w:pPr>
  </w:style>
  <w:style w:type="character" w:customStyle="1" w:styleId="ListParagraphChar">
    <w:name w:val="List Paragraph Char"/>
    <w:basedOn w:val="DefaultParagraphFont"/>
    <w:link w:val="ListParagraph"/>
    <w:uiPriority w:val="34"/>
    <w:rsid w:val="009772D3"/>
    <w:rPr>
      <w:lang w:val="en-AU"/>
    </w:rPr>
  </w:style>
  <w:style w:type="character" w:styleId="CommentReference">
    <w:name w:val="annotation reference"/>
    <w:basedOn w:val="DefaultParagraphFont"/>
    <w:uiPriority w:val="99"/>
    <w:semiHidden/>
    <w:unhideWhenUsed/>
    <w:rsid w:val="009772D3"/>
    <w:rPr>
      <w:sz w:val="16"/>
      <w:szCs w:val="16"/>
    </w:rPr>
  </w:style>
  <w:style w:type="paragraph" w:styleId="CommentText">
    <w:name w:val="annotation text"/>
    <w:basedOn w:val="Normal"/>
    <w:link w:val="CommentTextChar"/>
    <w:uiPriority w:val="99"/>
    <w:semiHidden/>
    <w:unhideWhenUsed/>
    <w:rsid w:val="009772D3"/>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9772D3"/>
    <w:rPr>
      <w:sz w:val="20"/>
      <w:szCs w:val="20"/>
      <w:lang w:val="en-AU"/>
    </w:rPr>
  </w:style>
  <w:style w:type="table" w:customStyle="1" w:styleId="GridTable1Light-Accent11">
    <w:name w:val="Grid Table 1 Light - Accent 11"/>
    <w:basedOn w:val="TableNormal"/>
    <w:uiPriority w:val="46"/>
    <w:rsid w:val="009772D3"/>
    <w:pPr>
      <w:spacing w:after="0" w:line="240" w:lineRule="auto"/>
    </w:pPr>
    <w:rPr>
      <w:lang w:val="en-AU"/>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111">
    <w:name w:val="Grid Table 1 Light - Accent 111"/>
    <w:basedOn w:val="TableNormal"/>
    <w:uiPriority w:val="46"/>
    <w:rsid w:val="009772D3"/>
    <w:pPr>
      <w:spacing w:after="0" w:line="240" w:lineRule="auto"/>
    </w:pPr>
    <w:rPr>
      <w:lang w:val="en-AU"/>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112">
    <w:name w:val="Grid Table 1 Light - Accent 112"/>
    <w:basedOn w:val="TableNormal"/>
    <w:uiPriority w:val="46"/>
    <w:rsid w:val="009772D3"/>
    <w:pPr>
      <w:spacing w:after="0" w:line="240" w:lineRule="auto"/>
    </w:pPr>
    <w:rPr>
      <w:lang w:val="en-AU"/>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113">
    <w:name w:val="Grid Table 1 Light - Accent 113"/>
    <w:basedOn w:val="TableNormal"/>
    <w:uiPriority w:val="46"/>
    <w:rsid w:val="009772D3"/>
    <w:pPr>
      <w:spacing w:after="0" w:line="240" w:lineRule="auto"/>
    </w:pPr>
    <w:rPr>
      <w:lang w:val="en-AU"/>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114">
    <w:name w:val="Grid Table 1 Light - Accent 114"/>
    <w:basedOn w:val="TableNormal"/>
    <w:uiPriority w:val="46"/>
    <w:rsid w:val="009772D3"/>
    <w:pPr>
      <w:spacing w:after="0" w:line="240" w:lineRule="auto"/>
    </w:pPr>
    <w:rPr>
      <w:lang w:val="en-AU"/>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115">
    <w:name w:val="Grid Table 1 Light - Accent 115"/>
    <w:basedOn w:val="TableNormal"/>
    <w:uiPriority w:val="46"/>
    <w:rsid w:val="009772D3"/>
    <w:pPr>
      <w:spacing w:after="0" w:line="240" w:lineRule="auto"/>
    </w:pPr>
    <w:rPr>
      <w:lang w:val="en-AU"/>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116">
    <w:name w:val="Grid Table 1 Light - Accent 116"/>
    <w:basedOn w:val="TableNormal"/>
    <w:uiPriority w:val="46"/>
    <w:rsid w:val="009772D3"/>
    <w:pPr>
      <w:spacing w:after="0" w:line="240" w:lineRule="auto"/>
    </w:pPr>
    <w:rPr>
      <w:lang w:val="en-AU"/>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117">
    <w:name w:val="Grid Table 1 Light - Accent 117"/>
    <w:basedOn w:val="TableNormal"/>
    <w:uiPriority w:val="46"/>
    <w:rsid w:val="009772D3"/>
    <w:pPr>
      <w:spacing w:after="0" w:line="240" w:lineRule="auto"/>
    </w:pPr>
    <w:rPr>
      <w:lang w:val="en-AU"/>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118">
    <w:name w:val="Grid Table 1 Light - Accent 118"/>
    <w:basedOn w:val="TableNormal"/>
    <w:uiPriority w:val="46"/>
    <w:rsid w:val="009772D3"/>
    <w:pPr>
      <w:spacing w:after="0" w:line="240" w:lineRule="auto"/>
    </w:pPr>
    <w:rPr>
      <w:lang w:val="en-AU"/>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119">
    <w:name w:val="Grid Table 1 Light - Accent 119"/>
    <w:basedOn w:val="TableNormal"/>
    <w:uiPriority w:val="46"/>
    <w:rsid w:val="009772D3"/>
    <w:pPr>
      <w:spacing w:after="0" w:line="240" w:lineRule="auto"/>
    </w:pPr>
    <w:rPr>
      <w:lang w:val="en-AU"/>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styleId="BodyText">
    <w:name w:val="Body Text"/>
    <w:basedOn w:val="Normal"/>
    <w:link w:val="BodyTextChar"/>
    <w:uiPriority w:val="99"/>
    <w:unhideWhenUsed/>
    <w:rsid w:val="009772D3"/>
    <w:pPr>
      <w:spacing w:after="0" w:line="240" w:lineRule="auto"/>
    </w:pPr>
    <w:rPr>
      <w:sz w:val="24"/>
      <w:szCs w:val="24"/>
    </w:rPr>
  </w:style>
  <w:style w:type="character" w:customStyle="1" w:styleId="BodyTextChar">
    <w:name w:val="Body Text Char"/>
    <w:basedOn w:val="DefaultParagraphFont"/>
    <w:link w:val="BodyText"/>
    <w:uiPriority w:val="99"/>
    <w:rsid w:val="009772D3"/>
    <w:rPr>
      <w:sz w:val="24"/>
      <w:szCs w:val="24"/>
      <w:lang w:val="en-AU"/>
    </w:rPr>
  </w:style>
  <w:style w:type="paragraph" w:styleId="CommentSubject">
    <w:name w:val="annotation subject"/>
    <w:basedOn w:val="CommentText"/>
    <w:next w:val="CommentText"/>
    <w:link w:val="CommentSubjectChar"/>
    <w:uiPriority w:val="99"/>
    <w:semiHidden/>
    <w:unhideWhenUsed/>
    <w:rsid w:val="009772D3"/>
    <w:pPr>
      <w:spacing w:after="200"/>
    </w:pPr>
    <w:rPr>
      <w:b/>
      <w:bCs/>
    </w:rPr>
  </w:style>
  <w:style w:type="character" w:customStyle="1" w:styleId="CommentSubjectChar">
    <w:name w:val="Comment Subject Char"/>
    <w:basedOn w:val="CommentTextChar"/>
    <w:link w:val="CommentSubject"/>
    <w:uiPriority w:val="99"/>
    <w:semiHidden/>
    <w:rsid w:val="009772D3"/>
    <w:rPr>
      <w:b/>
      <w:bCs/>
      <w:sz w:val="20"/>
      <w:szCs w:val="20"/>
      <w:lang w:val="en-AU"/>
    </w:rPr>
  </w:style>
  <w:style w:type="paragraph" w:styleId="Revision">
    <w:name w:val="Revision"/>
    <w:hidden/>
    <w:uiPriority w:val="99"/>
    <w:semiHidden/>
    <w:rsid w:val="009772D3"/>
    <w:pPr>
      <w:spacing w:after="0" w:line="240" w:lineRule="auto"/>
    </w:pPr>
    <w:rPr>
      <w:lang w:val="en-AU"/>
    </w:rPr>
  </w:style>
  <w:style w:type="paragraph" w:customStyle="1" w:styleId="ActHead5">
    <w:name w:val="ActHead 5"/>
    <w:aliases w:val="s"/>
    <w:basedOn w:val="Normal"/>
    <w:next w:val="subsection"/>
    <w:qFormat/>
    <w:rsid w:val="009772D3"/>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subsection">
    <w:name w:val="subsection"/>
    <w:aliases w:val="ss,Subsection"/>
    <w:basedOn w:val="Normal"/>
    <w:link w:val="subsectionChar"/>
    <w:rsid w:val="009772D3"/>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9772D3"/>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9772D3"/>
    <w:rPr>
      <w:rFonts w:ascii="Times New Roman" w:eastAsia="Times New Roman" w:hAnsi="Times New Roman" w:cs="Times New Roman"/>
      <w:szCs w:val="20"/>
      <w:lang w:val="en-AU" w:eastAsia="en-AU"/>
    </w:rPr>
  </w:style>
  <w:style w:type="character" w:customStyle="1" w:styleId="subsectionChar">
    <w:name w:val="subsection Char"/>
    <w:aliases w:val="ss Char"/>
    <w:link w:val="subsection"/>
    <w:rsid w:val="009772D3"/>
    <w:rPr>
      <w:rFonts w:ascii="Times New Roman" w:eastAsia="Times New Roman" w:hAnsi="Times New Roman" w:cs="Times New Roman"/>
      <w:szCs w:val="20"/>
      <w:lang w:val="en-AU" w:eastAsia="en-AU"/>
    </w:rPr>
  </w:style>
  <w:style w:type="paragraph" w:customStyle="1" w:styleId="Address">
    <w:name w:val="Address"/>
    <w:basedOn w:val="Normal"/>
    <w:rsid w:val="009772D3"/>
    <w:pPr>
      <w:spacing w:after="0" w:line="240" w:lineRule="auto"/>
    </w:pPr>
    <w:rPr>
      <w:rFonts w:ascii="Times New Roman" w:eastAsia="Times New Roman" w:hAnsi="Times New Roman" w:cs="Times New Roman"/>
      <w:szCs w:val="24"/>
      <w:lang w:eastAsia="en-AU"/>
    </w:rPr>
  </w:style>
  <w:style w:type="paragraph" w:styleId="Header">
    <w:name w:val="header"/>
    <w:basedOn w:val="Normal"/>
    <w:link w:val="HeaderChar"/>
    <w:uiPriority w:val="99"/>
    <w:unhideWhenUsed/>
    <w:rsid w:val="00977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72D3"/>
    <w:rPr>
      <w:lang w:val="en-AU"/>
    </w:rPr>
  </w:style>
  <w:style w:type="paragraph" w:styleId="Footer">
    <w:name w:val="footer"/>
    <w:basedOn w:val="Normal"/>
    <w:link w:val="FooterChar"/>
    <w:uiPriority w:val="99"/>
    <w:unhideWhenUsed/>
    <w:rsid w:val="00977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72D3"/>
    <w:rPr>
      <w:lang w:val="en-AU"/>
    </w:rPr>
  </w:style>
  <w:style w:type="paragraph" w:customStyle="1" w:styleId="base-text-paragraph">
    <w:name w:val="base-text-paragraph"/>
    <w:basedOn w:val="Normal"/>
    <w:link w:val="base-text-paragraphChar"/>
    <w:rsid w:val="009772D3"/>
    <w:pPr>
      <w:numPr>
        <w:ilvl w:val="1"/>
        <w:numId w:val="10"/>
      </w:numPr>
      <w:spacing w:before="120" w:after="120" w:line="240" w:lineRule="auto"/>
    </w:pPr>
    <w:rPr>
      <w:rFonts w:ascii="Times New Roman" w:eastAsia="Times New Roman" w:hAnsi="Times New Roman" w:cs="Times New Roman"/>
      <w:szCs w:val="20"/>
      <w:lang w:eastAsia="en-AU"/>
    </w:rPr>
  </w:style>
  <w:style w:type="character" w:customStyle="1" w:styleId="base-text-paragraphChar">
    <w:name w:val="base-text-paragraph Char"/>
    <w:basedOn w:val="DefaultParagraphFont"/>
    <w:link w:val="base-text-paragraph"/>
    <w:rsid w:val="009772D3"/>
    <w:rPr>
      <w:rFonts w:ascii="Times New Roman" w:eastAsia="Times New Roman" w:hAnsi="Times New Roman" w:cs="Times New Roman"/>
      <w:szCs w:val="20"/>
      <w:lang w:val="en-AU" w:eastAsia="en-AU"/>
    </w:rPr>
  </w:style>
  <w:style w:type="paragraph" w:customStyle="1" w:styleId="ChapterHeading">
    <w:name w:val="Chapter Heading"/>
    <w:next w:val="Heading2"/>
    <w:rsid w:val="009772D3"/>
    <w:pPr>
      <w:numPr>
        <w:numId w:val="10"/>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val="en-AU" w:eastAsia="en-AU"/>
    </w:rPr>
  </w:style>
  <w:style w:type="numbering" w:customStyle="1" w:styleId="ChapterList">
    <w:name w:val="ChapterList"/>
    <w:uiPriority w:val="99"/>
    <w:rsid w:val="009772D3"/>
    <w:pPr>
      <w:numPr>
        <w:numId w:val="9"/>
      </w:numPr>
    </w:pPr>
  </w:style>
  <w:style w:type="paragraph" w:customStyle="1" w:styleId="Diagram">
    <w:name w:val="Diagram"/>
    <w:basedOn w:val="Normal"/>
    <w:next w:val="Normal"/>
    <w:rsid w:val="009772D3"/>
    <w:pPr>
      <w:keepNext/>
      <w:numPr>
        <w:ilvl w:val="2"/>
        <w:numId w:val="10"/>
      </w:numPr>
      <w:spacing w:after="0" w:line="240" w:lineRule="auto"/>
    </w:pPr>
    <w:rPr>
      <w:rFonts w:ascii="Times New Roman" w:eastAsia="Times New Roman" w:hAnsi="Times New Roman" w:cs="Times New Roman"/>
      <w:b/>
      <w:szCs w:val="20"/>
      <w:lang w:eastAsia="en-AU"/>
    </w:rPr>
  </w:style>
  <w:style w:type="paragraph" w:customStyle="1" w:styleId="ExampleHeading">
    <w:name w:val="Example Heading"/>
    <w:basedOn w:val="Normal"/>
    <w:next w:val="Normal"/>
    <w:rsid w:val="009772D3"/>
    <w:pPr>
      <w:keepNext/>
      <w:numPr>
        <w:ilvl w:val="3"/>
        <w:numId w:val="10"/>
      </w:numPr>
      <w:spacing w:before="120" w:after="120" w:line="240" w:lineRule="auto"/>
    </w:pPr>
    <w:rPr>
      <w:rFonts w:ascii="Times New Roman" w:eastAsia="Times New Roman" w:hAnsi="Times New Roman" w:cs="Times New Roman"/>
      <w:b/>
      <w:szCs w:val="20"/>
      <w:lang w:eastAsia="en-AU"/>
    </w:rPr>
  </w:style>
  <w:style w:type="character" w:customStyle="1" w:styleId="Referencingstyle">
    <w:name w:val="Referencing style"/>
    <w:basedOn w:val="DefaultParagraphFont"/>
    <w:rsid w:val="009772D3"/>
    <w:rPr>
      <w:b/>
      <w:i/>
      <w:sz w:val="18"/>
    </w:rPr>
  </w:style>
  <w:style w:type="paragraph" w:customStyle="1" w:styleId="TableHeadingoutsidetable">
    <w:name w:val="Table Heading (outside table)"/>
    <w:basedOn w:val="Heading4"/>
    <w:rsid w:val="009772D3"/>
    <w:pPr>
      <w:keepLines w:val="0"/>
      <w:numPr>
        <w:ilvl w:val="4"/>
        <w:numId w:val="10"/>
      </w:numPr>
      <w:tabs>
        <w:tab w:val="num" w:pos="360"/>
      </w:tabs>
      <w:spacing w:before="120" w:after="200" w:line="240" w:lineRule="auto"/>
    </w:pPr>
    <w:rPr>
      <w:rFonts w:ascii="Times New Roman" w:eastAsia="Times New Roman" w:hAnsi="Times New Roman" w:cs="Times New Roman"/>
      <w:bCs w:val="0"/>
      <w:i w:val="0"/>
      <w:iCs w:val="0"/>
      <w:color w:val="auto"/>
      <w:szCs w:val="20"/>
      <w:lang w:eastAsia="en-AU"/>
    </w:rPr>
  </w:style>
  <w:style w:type="paragraph" w:customStyle="1" w:styleId="OutlineNumbered1">
    <w:name w:val="Outline Numbered 1"/>
    <w:basedOn w:val="Normal"/>
    <w:link w:val="OutlineNumbered1Char"/>
    <w:rsid w:val="009772D3"/>
    <w:pPr>
      <w:keepLines/>
      <w:numPr>
        <w:numId w:val="12"/>
      </w:numPr>
    </w:pPr>
    <w:rPr>
      <w:rFonts w:ascii="Times New Roman" w:eastAsia="Times New Roman" w:hAnsi="Times New Roman" w:cs="Times New Roman"/>
      <w:sz w:val="24"/>
      <w:szCs w:val="24"/>
      <w:lang w:eastAsia="en-AU"/>
    </w:rPr>
  </w:style>
  <w:style w:type="character" w:customStyle="1" w:styleId="OutlineNumbered1Char">
    <w:name w:val="Outline Numbered 1 Char"/>
    <w:basedOn w:val="base-text-paragraphChar"/>
    <w:link w:val="OutlineNumbered1"/>
    <w:rsid w:val="009772D3"/>
    <w:rPr>
      <w:rFonts w:ascii="Times New Roman" w:eastAsia="Times New Roman" w:hAnsi="Times New Roman" w:cs="Times New Roman"/>
      <w:sz w:val="24"/>
      <w:szCs w:val="24"/>
      <w:lang w:val="en-AU" w:eastAsia="en-AU"/>
    </w:rPr>
  </w:style>
  <w:style w:type="paragraph" w:customStyle="1" w:styleId="OutlineNumbered2">
    <w:name w:val="Outline Numbered 2"/>
    <w:basedOn w:val="Normal"/>
    <w:link w:val="OutlineNumbered2Char"/>
    <w:rsid w:val="009772D3"/>
    <w:pPr>
      <w:keepLines/>
      <w:numPr>
        <w:ilvl w:val="1"/>
        <w:numId w:val="12"/>
      </w:numPr>
    </w:pPr>
    <w:rPr>
      <w:rFonts w:ascii="Times New Roman" w:eastAsia="Times New Roman" w:hAnsi="Times New Roman" w:cs="Times New Roman"/>
      <w:sz w:val="24"/>
      <w:szCs w:val="24"/>
      <w:lang w:eastAsia="en-AU"/>
    </w:rPr>
  </w:style>
  <w:style w:type="character" w:customStyle="1" w:styleId="OutlineNumbered2Char">
    <w:name w:val="Outline Numbered 2 Char"/>
    <w:basedOn w:val="base-text-paragraphChar"/>
    <w:link w:val="OutlineNumbered2"/>
    <w:rsid w:val="009772D3"/>
    <w:rPr>
      <w:rFonts w:ascii="Times New Roman" w:eastAsia="Times New Roman" w:hAnsi="Times New Roman" w:cs="Times New Roman"/>
      <w:sz w:val="24"/>
      <w:szCs w:val="24"/>
      <w:lang w:val="en-AU" w:eastAsia="en-AU"/>
    </w:rPr>
  </w:style>
  <w:style w:type="paragraph" w:customStyle="1" w:styleId="OutlineNumbered3">
    <w:name w:val="Outline Numbered 3"/>
    <w:basedOn w:val="Normal"/>
    <w:link w:val="OutlineNumbered3Char"/>
    <w:rsid w:val="009772D3"/>
    <w:pPr>
      <w:keepLines/>
      <w:numPr>
        <w:ilvl w:val="2"/>
        <w:numId w:val="12"/>
      </w:numPr>
    </w:pPr>
    <w:rPr>
      <w:rFonts w:ascii="Times New Roman" w:eastAsia="Times New Roman" w:hAnsi="Times New Roman" w:cs="Times New Roman"/>
      <w:sz w:val="24"/>
      <w:szCs w:val="24"/>
      <w:lang w:eastAsia="en-AU"/>
    </w:rPr>
  </w:style>
  <w:style w:type="character" w:customStyle="1" w:styleId="OutlineNumbered3Char">
    <w:name w:val="Outline Numbered 3 Char"/>
    <w:basedOn w:val="base-text-paragraphChar"/>
    <w:link w:val="OutlineNumbered3"/>
    <w:rsid w:val="009772D3"/>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9EA5A83B801EA4F88E4CCF5DC580720" ma:contentTypeVersion="" ma:contentTypeDescription="PDMS Document Site Content Type" ma:contentTypeScope="" ma:versionID="554add6b89a8c5cad5cf65fbe2da9b6b">
  <xsd:schema xmlns:xsd="http://www.w3.org/2001/XMLSchema" xmlns:xs="http://www.w3.org/2001/XMLSchema" xmlns:p="http://schemas.microsoft.com/office/2006/metadata/properties" xmlns:ns2="8B8A7135-3DAC-4CC4-9397-2C5ACFF2B17C" targetNamespace="http://schemas.microsoft.com/office/2006/metadata/properties" ma:root="true" ma:fieldsID="d7b091049859efdcac1e61a4791faaac" ns2:_="">
    <xsd:import namespace="8B8A7135-3DAC-4CC4-9397-2C5ACFF2B17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A7135-3DAC-4CC4-9397-2C5ACFF2B17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8B8A7135-3DAC-4CC4-9397-2C5ACFF2B17C" xsi:nil="true"/>
  </documentManagement>
</p:properties>
</file>

<file path=customXml/itemProps1.xml><?xml version="1.0" encoding="utf-8"?>
<ds:datastoreItem xmlns:ds="http://schemas.openxmlformats.org/officeDocument/2006/customXml" ds:itemID="{677B7749-3282-44B5-AEC0-E33CA4CA37B9}">
  <ds:schemaRefs>
    <ds:schemaRef ds:uri="http://schemas.microsoft.com/sharepoint/v3/contenttype/forms"/>
  </ds:schemaRefs>
</ds:datastoreItem>
</file>

<file path=customXml/itemProps2.xml><?xml version="1.0" encoding="utf-8"?>
<ds:datastoreItem xmlns:ds="http://schemas.openxmlformats.org/officeDocument/2006/customXml" ds:itemID="{D0C89E5E-0A1D-4F3D-834C-05D9C9979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A7135-3DAC-4CC4-9397-2C5ACFF2B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BC0EFD-A8D4-4787-8E2D-B38FDD720518}">
  <ds:schemaRefs>
    <ds:schemaRef ds:uri="http://purl.org/dc/dcmitype/"/>
    <ds:schemaRef ds:uri="http://purl.org/dc/elements/1.1/"/>
    <ds:schemaRef ds:uri="8B8A7135-3DAC-4CC4-9397-2C5ACFF2B17C"/>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22</Pages>
  <Words>4633</Words>
  <Characters>26442</Characters>
  <Application>Microsoft Office Word</Application>
  <DocSecurity>0</DocSecurity>
  <Lines>490</Lines>
  <Paragraphs>134</Paragraphs>
  <ScaleCrop>false</ScaleCrop>
  <HeadingPairs>
    <vt:vector size="2" baseType="variant">
      <vt:variant>
        <vt:lpstr>Title</vt:lpstr>
      </vt:variant>
      <vt:variant>
        <vt:i4>1</vt:i4>
      </vt:variant>
    </vt:vector>
  </HeadingPairs>
  <TitlesOfParts>
    <vt:vector size="1" baseType="lpstr">
      <vt:lpstr>Australian Government response to the Parliamentary Joint Committee on Corporations and Financial Services report into whistleblower protections in the corporate, public and not for profit sectors</vt:lpstr>
    </vt:vector>
  </TitlesOfParts>
  <Company>Australian Government - The Treasury</Company>
  <LinksUpToDate>false</LinksUpToDate>
  <CharactersWithSpaces>30994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Parliamentary Joint Committee on Corporations and Financial Services report into whistleblower protections in the corporate, public and not for profit sectors</dc:title>
  <dc:creator>Australian Government</dc:creator>
  <cp:lastModifiedBy>Hill, Christine</cp:lastModifiedBy>
  <cp:revision>4</cp:revision>
  <cp:lastPrinted>2019-04-09T01:15:00Z</cp:lastPrinted>
  <dcterms:created xsi:type="dcterms:W3CDTF">2019-04-09T03:43:00Z</dcterms:created>
  <dcterms:modified xsi:type="dcterms:W3CDTF">2019-04-09T05:00:00Z</dcterms:modified>
</cp:coreProperties>
</file>