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F71A4" w:rsidRDefault="00373874" w:rsidP="0048364F">
      <w:pPr>
        <w:pStyle w:val="Session"/>
      </w:pPr>
      <w:bookmarkStart w:id="0" w:name="_GoBack"/>
      <w:bookmarkEnd w:id="0"/>
      <w:r w:rsidRPr="008F71A4">
        <w:t>2019</w:t>
      </w:r>
    </w:p>
    <w:p w:rsidR="0048364F" w:rsidRPr="008F71A4" w:rsidRDefault="0048364F" w:rsidP="0048364F">
      <w:pPr>
        <w:rPr>
          <w:sz w:val="28"/>
        </w:rPr>
      </w:pPr>
    </w:p>
    <w:p w:rsidR="0048364F" w:rsidRPr="008F71A4" w:rsidRDefault="0048364F" w:rsidP="0048364F">
      <w:pPr>
        <w:rPr>
          <w:sz w:val="28"/>
        </w:rPr>
      </w:pPr>
      <w:r w:rsidRPr="008F71A4">
        <w:rPr>
          <w:sz w:val="28"/>
        </w:rPr>
        <w:t>The Parliament of the</w:t>
      </w:r>
    </w:p>
    <w:p w:rsidR="0048364F" w:rsidRPr="008F71A4" w:rsidRDefault="0048364F" w:rsidP="0048364F">
      <w:pPr>
        <w:rPr>
          <w:sz w:val="28"/>
        </w:rPr>
      </w:pPr>
      <w:r w:rsidRPr="008F71A4">
        <w:rPr>
          <w:sz w:val="28"/>
        </w:rPr>
        <w:t>Commonwealth of Australia</w:t>
      </w:r>
    </w:p>
    <w:p w:rsidR="0048364F" w:rsidRPr="008F71A4" w:rsidRDefault="0048364F" w:rsidP="0048364F">
      <w:pPr>
        <w:rPr>
          <w:sz w:val="28"/>
        </w:rPr>
      </w:pPr>
    </w:p>
    <w:p w:rsidR="0048364F" w:rsidRPr="008F71A4" w:rsidRDefault="0048364F" w:rsidP="0048364F">
      <w:pPr>
        <w:pStyle w:val="House"/>
      </w:pPr>
      <w:r w:rsidRPr="008F71A4">
        <w:t>HOUSE OF REPRESENTATIVES</w:t>
      </w:r>
    </w:p>
    <w:p w:rsidR="0048364F" w:rsidRPr="008F71A4" w:rsidRDefault="0048364F" w:rsidP="0048364F"/>
    <w:p w:rsidR="0048364F" w:rsidRPr="008F71A4" w:rsidRDefault="0048364F" w:rsidP="0048364F"/>
    <w:p w:rsidR="0048364F" w:rsidRPr="008F71A4" w:rsidRDefault="0048364F" w:rsidP="0048364F"/>
    <w:p w:rsidR="0048364F" w:rsidRPr="008F71A4" w:rsidRDefault="0048364F" w:rsidP="0048364F"/>
    <w:p w:rsidR="0048364F" w:rsidRPr="008F71A4" w:rsidRDefault="0048364F" w:rsidP="0048364F">
      <w:pPr>
        <w:rPr>
          <w:sz w:val="19"/>
        </w:rPr>
      </w:pPr>
    </w:p>
    <w:p w:rsidR="0048364F" w:rsidRPr="008F71A4" w:rsidRDefault="0048364F" w:rsidP="0048364F">
      <w:pPr>
        <w:rPr>
          <w:sz w:val="19"/>
        </w:rPr>
      </w:pPr>
    </w:p>
    <w:p w:rsidR="0048364F" w:rsidRPr="008F71A4"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8F71A4" w:rsidRPr="008F71A4" w:rsidTr="008F71A4">
        <w:tc>
          <w:tcPr>
            <w:tcW w:w="7087" w:type="dxa"/>
            <w:shd w:val="clear" w:color="auto" w:fill="auto"/>
          </w:tcPr>
          <w:p w:rsidR="008F71A4" w:rsidRPr="008F71A4" w:rsidRDefault="008F71A4" w:rsidP="008F71A4">
            <w:pPr>
              <w:jc w:val="center"/>
              <w:rPr>
                <w:b/>
                <w:sz w:val="26"/>
              </w:rPr>
            </w:pPr>
            <w:r w:rsidRPr="008F71A4">
              <w:rPr>
                <w:b/>
                <w:sz w:val="26"/>
              </w:rPr>
              <w:t>EXPOSURE DRAFT (07/08/2019)</w:t>
            </w:r>
          </w:p>
          <w:p w:rsidR="008F71A4" w:rsidRPr="008F71A4" w:rsidRDefault="008F71A4" w:rsidP="008F71A4">
            <w:pPr>
              <w:rPr>
                <w:b/>
                <w:sz w:val="20"/>
              </w:rPr>
            </w:pPr>
          </w:p>
        </w:tc>
      </w:tr>
    </w:tbl>
    <w:p w:rsidR="0048364F" w:rsidRPr="008F71A4" w:rsidRDefault="0048364F" w:rsidP="0048364F">
      <w:pPr>
        <w:rPr>
          <w:sz w:val="19"/>
        </w:rPr>
      </w:pPr>
    </w:p>
    <w:p w:rsidR="008F71A4" w:rsidRPr="008F71A4" w:rsidRDefault="008F71A4" w:rsidP="0048364F">
      <w:pPr>
        <w:rPr>
          <w:sz w:val="19"/>
        </w:rPr>
      </w:pPr>
    </w:p>
    <w:p w:rsidR="0048364F" w:rsidRPr="008F71A4" w:rsidRDefault="00144247" w:rsidP="0048364F">
      <w:pPr>
        <w:pStyle w:val="ShortT"/>
      </w:pPr>
      <w:r w:rsidRPr="008F71A4">
        <w:t>Treasury Laws Amendment (International Tax Agreements) Bill 2019</w:t>
      </w:r>
    </w:p>
    <w:p w:rsidR="0048364F" w:rsidRPr="008F71A4" w:rsidRDefault="0048364F" w:rsidP="0048364F"/>
    <w:p w:rsidR="0048364F" w:rsidRPr="008F71A4" w:rsidRDefault="00C164CA" w:rsidP="0048364F">
      <w:pPr>
        <w:pStyle w:val="Actno"/>
      </w:pPr>
      <w:r w:rsidRPr="008F71A4">
        <w:t>No.      , 201</w:t>
      </w:r>
      <w:r w:rsidR="00373874" w:rsidRPr="008F71A4">
        <w:t>9</w:t>
      </w:r>
    </w:p>
    <w:p w:rsidR="0048364F" w:rsidRPr="008F71A4" w:rsidRDefault="0048364F" w:rsidP="0048364F"/>
    <w:p w:rsidR="0048364F" w:rsidRPr="008F71A4" w:rsidRDefault="0048364F" w:rsidP="0048364F">
      <w:pPr>
        <w:pStyle w:val="Portfolio"/>
      </w:pPr>
      <w:r w:rsidRPr="008F71A4">
        <w:t>(</w:t>
      </w:r>
      <w:r w:rsidR="00144247" w:rsidRPr="008F71A4">
        <w:t>Treasury</w:t>
      </w:r>
      <w:r w:rsidRPr="008F71A4">
        <w:t>)</w:t>
      </w:r>
    </w:p>
    <w:p w:rsidR="0048364F" w:rsidRPr="008F71A4" w:rsidRDefault="0048364F" w:rsidP="0048364F"/>
    <w:p w:rsidR="0048364F" w:rsidRPr="008F71A4" w:rsidRDefault="0048364F" w:rsidP="0048364F"/>
    <w:p w:rsidR="0048364F" w:rsidRPr="008F71A4" w:rsidRDefault="0048364F" w:rsidP="0048364F"/>
    <w:p w:rsidR="0048364F" w:rsidRPr="008F71A4" w:rsidRDefault="0048364F" w:rsidP="0048364F">
      <w:pPr>
        <w:pStyle w:val="LongT"/>
      </w:pPr>
      <w:r w:rsidRPr="008F71A4">
        <w:t xml:space="preserve">A Bill for an Act to </w:t>
      </w:r>
      <w:r w:rsidR="00144247" w:rsidRPr="008F71A4">
        <w:t>amend the law relating to taxation</w:t>
      </w:r>
      <w:r w:rsidRPr="008F71A4">
        <w:t>, and for related purposes</w:t>
      </w:r>
    </w:p>
    <w:p w:rsidR="0048364F" w:rsidRPr="008F71A4" w:rsidRDefault="0048364F" w:rsidP="0048364F">
      <w:pPr>
        <w:pStyle w:val="Header"/>
        <w:tabs>
          <w:tab w:val="clear" w:pos="4150"/>
          <w:tab w:val="clear" w:pos="8307"/>
        </w:tabs>
      </w:pPr>
      <w:r w:rsidRPr="008F71A4">
        <w:rPr>
          <w:rStyle w:val="CharAmSchNo"/>
        </w:rPr>
        <w:t xml:space="preserve"> </w:t>
      </w:r>
      <w:r w:rsidRPr="008F71A4">
        <w:rPr>
          <w:rStyle w:val="CharAmSchText"/>
        </w:rPr>
        <w:t xml:space="preserve"> </w:t>
      </w:r>
    </w:p>
    <w:p w:rsidR="0048364F" w:rsidRPr="008F71A4" w:rsidRDefault="0048364F" w:rsidP="0048364F">
      <w:pPr>
        <w:pStyle w:val="Header"/>
        <w:tabs>
          <w:tab w:val="clear" w:pos="4150"/>
          <w:tab w:val="clear" w:pos="8307"/>
        </w:tabs>
      </w:pPr>
      <w:r w:rsidRPr="008F71A4">
        <w:rPr>
          <w:rStyle w:val="CharAmPartNo"/>
        </w:rPr>
        <w:t xml:space="preserve"> </w:t>
      </w:r>
      <w:r w:rsidRPr="008F71A4">
        <w:rPr>
          <w:rStyle w:val="CharAmPartText"/>
        </w:rPr>
        <w:t xml:space="preserve"> </w:t>
      </w:r>
    </w:p>
    <w:p w:rsidR="0048364F" w:rsidRPr="008F71A4" w:rsidRDefault="0048364F" w:rsidP="0048364F">
      <w:pPr>
        <w:sectPr w:rsidR="0048364F" w:rsidRPr="008F71A4" w:rsidSect="008F71A4">
          <w:headerReference w:type="even" r:id="rId8"/>
          <w:headerReference w:type="default" r:id="rId9"/>
          <w:footerReference w:type="even" r:id="rId10"/>
          <w:footerReference w:type="default" r:id="rId11"/>
          <w:headerReference w:type="first" r:id="rId12"/>
          <w:footerReference w:type="first" r:id="rId13"/>
          <w:pgSz w:w="11907" w:h="16839"/>
          <w:pgMar w:top="1418" w:right="2409" w:bottom="4252" w:left="2409" w:header="720" w:footer="3402" w:gutter="0"/>
          <w:cols w:space="708"/>
          <w:docGrid w:linePitch="360"/>
        </w:sectPr>
      </w:pPr>
    </w:p>
    <w:p w:rsidR="0048364F" w:rsidRPr="008F71A4" w:rsidRDefault="0048364F" w:rsidP="00144247">
      <w:pPr>
        <w:rPr>
          <w:sz w:val="36"/>
        </w:rPr>
      </w:pPr>
      <w:r w:rsidRPr="008F71A4">
        <w:rPr>
          <w:sz w:val="36"/>
        </w:rPr>
        <w:lastRenderedPageBreak/>
        <w:t>Contents</w:t>
      </w:r>
    </w:p>
    <w:p w:rsidR="008F71A4" w:rsidRDefault="008F71A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F71A4">
        <w:rPr>
          <w:noProof/>
        </w:rPr>
        <w:tab/>
      </w:r>
      <w:r w:rsidRPr="008F71A4">
        <w:rPr>
          <w:noProof/>
        </w:rPr>
        <w:fldChar w:fldCharType="begin"/>
      </w:r>
      <w:r w:rsidRPr="008F71A4">
        <w:rPr>
          <w:noProof/>
        </w:rPr>
        <w:instrText xml:space="preserve"> PAGEREF _Toc16082951 \h </w:instrText>
      </w:r>
      <w:r w:rsidRPr="008F71A4">
        <w:rPr>
          <w:noProof/>
        </w:rPr>
      </w:r>
      <w:r w:rsidRPr="008F71A4">
        <w:rPr>
          <w:noProof/>
        </w:rPr>
        <w:fldChar w:fldCharType="separate"/>
      </w:r>
      <w:r>
        <w:rPr>
          <w:noProof/>
        </w:rPr>
        <w:t>1</w:t>
      </w:r>
      <w:r w:rsidRPr="008F71A4">
        <w:rPr>
          <w:noProof/>
        </w:rPr>
        <w:fldChar w:fldCharType="end"/>
      </w:r>
    </w:p>
    <w:p w:rsidR="008F71A4" w:rsidRDefault="008F71A4">
      <w:pPr>
        <w:pStyle w:val="TOC5"/>
        <w:rPr>
          <w:rFonts w:asciiTheme="minorHAnsi" w:eastAsiaTheme="minorEastAsia" w:hAnsiTheme="minorHAnsi" w:cstheme="minorBidi"/>
          <w:noProof/>
          <w:kern w:val="0"/>
          <w:sz w:val="22"/>
          <w:szCs w:val="22"/>
        </w:rPr>
      </w:pPr>
      <w:r>
        <w:rPr>
          <w:noProof/>
        </w:rPr>
        <w:t>2</w:t>
      </w:r>
      <w:r>
        <w:rPr>
          <w:noProof/>
        </w:rPr>
        <w:tab/>
        <w:t>Commencement</w:t>
      </w:r>
      <w:r w:rsidRPr="008F71A4">
        <w:rPr>
          <w:noProof/>
        </w:rPr>
        <w:tab/>
      </w:r>
      <w:r w:rsidRPr="008F71A4">
        <w:rPr>
          <w:noProof/>
        </w:rPr>
        <w:fldChar w:fldCharType="begin"/>
      </w:r>
      <w:r w:rsidRPr="008F71A4">
        <w:rPr>
          <w:noProof/>
        </w:rPr>
        <w:instrText xml:space="preserve"> PAGEREF _Toc16082952 \h </w:instrText>
      </w:r>
      <w:r w:rsidRPr="008F71A4">
        <w:rPr>
          <w:noProof/>
        </w:rPr>
      </w:r>
      <w:r w:rsidRPr="008F71A4">
        <w:rPr>
          <w:noProof/>
        </w:rPr>
        <w:fldChar w:fldCharType="separate"/>
      </w:r>
      <w:r>
        <w:rPr>
          <w:noProof/>
        </w:rPr>
        <w:t>1</w:t>
      </w:r>
      <w:r w:rsidRPr="008F71A4">
        <w:rPr>
          <w:noProof/>
        </w:rPr>
        <w:fldChar w:fldCharType="end"/>
      </w:r>
    </w:p>
    <w:p w:rsidR="008F71A4" w:rsidRDefault="008F71A4">
      <w:pPr>
        <w:pStyle w:val="TOC5"/>
        <w:rPr>
          <w:rFonts w:asciiTheme="minorHAnsi" w:eastAsiaTheme="minorEastAsia" w:hAnsiTheme="minorHAnsi" w:cstheme="minorBidi"/>
          <w:noProof/>
          <w:kern w:val="0"/>
          <w:sz w:val="22"/>
          <w:szCs w:val="22"/>
        </w:rPr>
      </w:pPr>
      <w:r>
        <w:rPr>
          <w:noProof/>
        </w:rPr>
        <w:t>3</w:t>
      </w:r>
      <w:r>
        <w:rPr>
          <w:noProof/>
        </w:rPr>
        <w:tab/>
        <w:t>Schedules</w:t>
      </w:r>
      <w:r w:rsidRPr="008F71A4">
        <w:rPr>
          <w:noProof/>
        </w:rPr>
        <w:tab/>
      </w:r>
      <w:r w:rsidRPr="008F71A4">
        <w:rPr>
          <w:noProof/>
        </w:rPr>
        <w:fldChar w:fldCharType="begin"/>
      </w:r>
      <w:r w:rsidRPr="008F71A4">
        <w:rPr>
          <w:noProof/>
        </w:rPr>
        <w:instrText xml:space="preserve"> PAGEREF _Toc16082953 \h </w:instrText>
      </w:r>
      <w:r w:rsidRPr="008F71A4">
        <w:rPr>
          <w:noProof/>
        </w:rPr>
      </w:r>
      <w:r w:rsidRPr="008F71A4">
        <w:rPr>
          <w:noProof/>
        </w:rPr>
        <w:fldChar w:fldCharType="separate"/>
      </w:r>
      <w:r>
        <w:rPr>
          <w:noProof/>
        </w:rPr>
        <w:t>2</w:t>
      </w:r>
      <w:r w:rsidRPr="008F71A4">
        <w:rPr>
          <w:noProof/>
        </w:rPr>
        <w:fldChar w:fldCharType="end"/>
      </w:r>
    </w:p>
    <w:p w:rsidR="008F71A4" w:rsidRDefault="008F71A4">
      <w:pPr>
        <w:pStyle w:val="TOC6"/>
        <w:rPr>
          <w:rFonts w:asciiTheme="minorHAnsi" w:eastAsiaTheme="minorEastAsia" w:hAnsiTheme="minorHAnsi" w:cstheme="minorBidi"/>
          <w:b w:val="0"/>
          <w:noProof/>
          <w:kern w:val="0"/>
          <w:sz w:val="22"/>
          <w:szCs w:val="22"/>
        </w:rPr>
      </w:pPr>
      <w:r>
        <w:rPr>
          <w:noProof/>
        </w:rPr>
        <w:t>Schedule 1—Israeli convention</w:t>
      </w:r>
      <w:r w:rsidRPr="008F71A4">
        <w:rPr>
          <w:b w:val="0"/>
          <w:noProof/>
          <w:sz w:val="18"/>
        </w:rPr>
        <w:tab/>
      </w:r>
      <w:r w:rsidRPr="008F71A4">
        <w:rPr>
          <w:b w:val="0"/>
          <w:noProof/>
          <w:sz w:val="18"/>
        </w:rPr>
        <w:fldChar w:fldCharType="begin"/>
      </w:r>
      <w:r w:rsidRPr="008F71A4">
        <w:rPr>
          <w:b w:val="0"/>
          <w:noProof/>
          <w:sz w:val="18"/>
        </w:rPr>
        <w:instrText xml:space="preserve"> PAGEREF _Toc16082954 \h </w:instrText>
      </w:r>
      <w:r w:rsidRPr="008F71A4">
        <w:rPr>
          <w:b w:val="0"/>
          <w:noProof/>
          <w:sz w:val="18"/>
        </w:rPr>
      </w:r>
      <w:r w:rsidRPr="008F71A4">
        <w:rPr>
          <w:b w:val="0"/>
          <w:noProof/>
          <w:sz w:val="18"/>
        </w:rPr>
        <w:fldChar w:fldCharType="separate"/>
      </w:r>
      <w:r>
        <w:rPr>
          <w:b w:val="0"/>
          <w:noProof/>
          <w:sz w:val="18"/>
        </w:rPr>
        <w:t>3</w:t>
      </w:r>
      <w:r w:rsidRPr="008F71A4">
        <w:rPr>
          <w:b w:val="0"/>
          <w:noProof/>
          <w:sz w:val="18"/>
        </w:rPr>
        <w:fldChar w:fldCharType="end"/>
      </w:r>
    </w:p>
    <w:p w:rsidR="008F71A4" w:rsidRDefault="008F71A4">
      <w:pPr>
        <w:pStyle w:val="TOC9"/>
        <w:rPr>
          <w:rFonts w:asciiTheme="minorHAnsi" w:eastAsiaTheme="minorEastAsia" w:hAnsiTheme="minorHAnsi" w:cstheme="minorBidi"/>
          <w:i w:val="0"/>
          <w:noProof/>
          <w:kern w:val="0"/>
          <w:sz w:val="22"/>
          <w:szCs w:val="22"/>
        </w:rPr>
      </w:pPr>
      <w:r>
        <w:rPr>
          <w:noProof/>
        </w:rPr>
        <w:t>International Tax Agreements Act 1953</w:t>
      </w:r>
      <w:r w:rsidRPr="008F71A4">
        <w:rPr>
          <w:i w:val="0"/>
          <w:noProof/>
          <w:sz w:val="18"/>
        </w:rPr>
        <w:tab/>
      </w:r>
      <w:r w:rsidRPr="008F71A4">
        <w:rPr>
          <w:i w:val="0"/>
          <w:noProof/>
          <w:sz w:val="18"/>
        </w:rPr>
        <w:fldChar w:fldCharType="begin"/>
      </w:r>
      <w:r w:rsidRPr="008F71A4">
        <w:rPr>
          <w:i w:val="0"/>
          <w:noProof/>
          <w:sz w:val="18"/>
        </w:rPr>
        <w:instrText xml:space="preserve"> PAGEREF _Toc16082955 \h </w:instrText>
      </w:r>
      <w:r w:rsidRPr="008F71A4">
        <w:rPr>
          <w:i w:val="0"/>
          <w:noProof/>
          <w:sz w:val="18"/>
        </w:rPr>
      </w:r>
      <w:r w:rsidRPr="008F71A4">
        <w:rPr>
          <w:i w:val="0"/>
          <w:noProof/>
          <w:sz w:val="18"/>
        </w:rPr>
        <w:fldChar w:fldCharType="separate"/>
      </w:r>
      <w:r>
        <w:rPr>
          <w:i w:val="0"/>
          <w:noProof/>
          <w:sz w:val="18"/>
        </w:rPr>
        <w:t>3</w:t>
      </w:r>
      <w:r w:rsidRPr="008F71A4">
        <w:rPr>
          <w:i w:val="0"/>
          <w:noProof/>
          <w:sz w:val="18"/>
        </w:rPr>
        <w:fldChar w:fldCharType="end"/>
      </w:r>
    </w:p>
    <w:p w:rsidR="008F71A4" w:rsidRDefault="008F71A4">
      <w:pPr>
        <w:pStyle w:val="TOC6"/>
        <w:rPr>
          <w:rFonts w:asciiTheme="minorHAnsi" w:eastAsiaTheme="minorEastAsia" w:hAnsiTheme="minorHAnsi" w:cstheme="minorBidi"/>
          <w:b w:val="0"/>
          <w:noProof/>
          <w:kern w:val="0"/>
          <w:sz w:val="22"/>
          <w:szCs w:val="22"/>
        </w:rPr>
      </w:pPr>
      <w:r>
        <w:rPr>
          <w:noProof/>
        </w:rPr>
        <w:t>Schedule 2—Source rules</w:t>
      </w:r>
      <w:r w:rsidRPr="008F71A4">
        <w:rPr>
          <w:b w:val="0"/>
          <w:noProof/>
          <w:sz w:val="18"/>
        </w:rPr>
        <w:tab/>
      </w:r>
      <w:r w:rsidRPr="008F71A4">
        <w:rPr>
          <w:b w:val="0"/>
          <w:noProof/>
          <w:sz w:val="18"/>
        </w:rPr>
        <w:fldChar w:fldCharType="begin"/>
      </w:r>
      <w:r w:rsidRPr="008F71A4">
        <w:rPr>
          <w:b w:val="0"/>
          <w:noProof/>
          <w:sz w:val="18"/>
        </w:rPr>
        <w:instrText xml:space="preserve"> PAGEREF _Toc16082956 \h </w:instrText>
      </w:r>
      <w:r w:rsidRPr="008F71A4">
        <w:rPr>
          <w:b w:val="0"/>
          <w:noProof/>
          <w:sz w:val="18"/>
        </w:rPr>
      </w:r>
      <w:r w:rsidRPr="008F71A4">
        <w:rPr>
          <w:b w:val="0"/>
          <w:noProof/>
          <w:sz w:val="18"/>
        </w:rPr>
        <w:fldChar w:fldCharType="separate"/>
      </w:r>
      <w:r>
        <w:rPr>
          <w:b w:val="0"/>
          <w:noProof/>
          <w:sz w:val="18"/>
        </w:rPr>
        <w:t>4</w:t>
      </w:r>
      <w:r w:rsidRPr="008F71A4">
        <w:rPr>
          <w:b w:val="0"/>
          <w:noProof/>
          <w:sz w:val="18"/>
        </w:rPr>
        <w:fldChar w:fldCharType="end"/>
      </w:r>
    </w:p>
    <w:p w:rsidR="008F71A4" w:rsidRDefault="008F71A4">
      <w:pPr>
        <w:pStyle w:val="TOC9"/>
        <w:rPr>
          <w:rFonts w:asciiTheme="minorHAnsi" w:eastAsiaTheme="minorEastAsia" w:hAnsiTheme="minorHAnsi" w:cstheme="minorBidi"/>
          <w:i w:val="0"/>
          <w:noProof/>
          <w:kern w:val="0"/>
          <w:sz w:val="22"/>
          <w:szCs w:val="22"/>
        </w:rPr>
      </w:pPr>
      <w:r>
        <w:rPr>
          <w:noProof/>
        </w:rPr>
        <w:t>Income Tax Assessment Act 1997</w:t>
      </w:r>
      <w:r w:rsidRPr="008F71A4">
        <w:rPr>
          <w:i w:val="0"/>
          <w:noProof/>
          <w:sz w:val="18"/>
        </w:rPr>
        <w:tab/>
      </w:r>
      <w:r w:rsidRPr="008F71A4">
        <w:rPr>
          <w:i w:val="0"/>
          <w:noProof/>
          <w:sz w:val="18"/>
        </w:rPr>
        <w:fldChar w:fldCharType="begin"/>
      </w:r>
      <w:r w:rsidRPr="008F71A4">
        <w:rPr>
          <w:i w:val="0"/>
          <w:noProof/>
          <w:sz w:val="18"/>
        </w:rPr>
        <w:instrText xml:space="preserve"> PAGEREF _Toc16082957 \h </w:instrText>
      </w:r>
      <w:r w:rsidRPr="008F71A4">
        <w:rPr>
          <w:i w:val="0"/>
          <w:noProof/>
          <w:sz w:val="18"/>
        </w:rPr>
      </w:r>
      <w:r w:rsidRPr="008F71A4">
        <w:rPr>
          <w:i w:val="0"/>
          <w:noProof/>
          <w:sz w:val="18"/>
        </w:rPr>
        <w:fldChar w:fldCharType="separate"/>
      </w:r>
      <w:r>
        <w:rPr>
          <w:i w:val="0"/>
          <w:noProof/>
          <w:sz w:val="18"/>
        </w:rPr>
        <w:t>4</w:t>
      </w:r>
      <w:r w:rsidRPr="008F71A4">
        <w:rPr>
          <w:i w:val="0"/>
          <w:noProof/>
          <w:sz w:val="18"/>
        </w:rPr>
        <w:fldChar w:fldCharType="end"/>
      </w:r>
    </w:p>
    <w:p w:rsidR="008F71A4" w:rsidRDefault="008F71A4">
      <w:pPr>
        <w:pStyle w:val="TOC9"/>
        <w:rPr>
          <w:rFonts w:asciiTheme="minorHAnsi" w:eastAsiaTheme="minorEastAsia" w:hAnsiTheme="minorHAnsi" w:cstheme="minorBidi"/>
          <w:i w:val="0"/>
          <w:noProof/>
          <w:kern w:val="0"/>
          <w:sz w:val="22"/>
          <w:szCs w:val="22"/>
        </w:rPr>
      </w:pPr>
      <w:r>
        <w:rPr>
          <w:noProof/>
        </w:rPr>
        <w:t>International Tax Agreements Act 1953</w:t>
      </w:r>
      <w:r w:rsidRPr="008F71A4">
        <w:rPr>
          <w:i w:val="0"/>
          <w:noProof/>
          <w:sz w:val="18"/>
        </w:rPr>
        <w:tab/>
      </w:r>
      <w:r w:rsidRPr="008F71A4">
        <w:rPr>
          <w:i w:val="0"/>
          <w:noProof/>
          <w:sz w:val="18"/>
        </w:rPr>
        <w:fldChar w:fldCharType="begin"/>
      </w:r>
      <w:r w:rsidRPr="008F71A4">
        <w:rPr>
          <w:i w:val="0"/>
          <w:noProof/>
          <w:sz w:val="18"/>
        </w:rPr>
        <w:instrText xml:space="preserve"> PAGEREF _Toc16082964 \h </w:instrText>
      </w:r>
      <w:r w:rsidRPr="008F71A4">
        <w:rPr>
          <w:i w:val="0"/>
          <w:noProof/>
          <w:sz w:val="18"/>
        </w:rPr>
      </w:r>
      <w:r w:rsidRPr="008F71A4">
        <w:rPr>
          <w:i w:val="0"/>
          <w:noProof/>
          <w:sz w:val="18"/>
        </w:rPr>
        <w:fldChar w:fldCharType="separate"/>
      </w:r>
      <w:r>
        <w:rPr>
          <w:i w:val="0"/>
          <w:noProof/>
          <w:sz w:val="18"/>
        </w:rPr>
        <w:t>5</w:t>
      </w:r>
      <w:r w:rsidRPr="008F71A4">
        <w:rPr>
          <w:i w:val="0"/>
          <w:noProof/>
          <w:sz w:val="18"/>
        </w:rPr>
        <w:fldChar w:fldCharType="end"/>
      </w:r>
    </w:p>
    <w:p w:rsidR="00055B5C" w:rsidRPr="008F71A4" w:rsidRDefault="008F71A4" w:rsidP="0048364F">
      <w:r>
        <w:fldChar w:fldCharType="end"/>
      </w:r>
    </w:p>
    <w:p w:rsidR="00060FF9" w:rsidRPr="008F71A4" w:rsidRDefault="00060FF9" w:rsidP="0048364F"/>
    <w:p w:rsidR="00FE7F93" w:rsidRPr="008F71A4" w:rsidRDefault="00FE7F93" w:rsidP="0048364F">
      <w:pPr>
        <w:sectPr w:rsidR="00FE7F93" w:rsidRPr="008F71A4" w:rsidSect="008F71A4">
          <w:headerReference w:type="even" r:id="rId14"/>
          <w:headerReference w:type="default" r:id="rId15"/>
          <w:footerReference w:type="even" r:id="rId16"/>
          <w:footerReference w:type="default" r:id="rId17"/>
          <w:headerReference w:type="first" r:id="rId18"/>
          <w:pgSz w:w="11907" w:h="16839"/>
          <w:pgMar w:top="2381" w:right="2409" w:bottom="4252" w:left="2409" w:header="720" w:footer="3402" w:gutter="0"/>
          <w:pgNumType w:fmt="lowerRoman" w:start="1"/>
          <w:cols w:space="708"/>
          <w:docGrid w:linePitch="360"/>
        </w:sectPr>
      </w:pPr>
    </w:p>
    <w:p w:rsidR="0048364F" w:rsidRPr="008F71A4" w:rsidRDefault="0048364F" w:rsidP="008F71A4">
      <w:pPr>
        <w:pStyle w:val="Page1"/>
      </w:pPr>
      <w:r w:rsidRPr="008F71A4">
        <w:lastRenderedPageBreak/>
        <w:t xml:space="preserve">A Bill for an Act to </w:t>
      </w:r>
      <w:r w:rsidR="00144247" w:rsidRPr="008F71A4">
        <w:t>amend the law relating to taxation</w:t>
      </w:r>
      <w:r w:rsidRPr="008F71A4">
        <w:t>, and for related purposes</w:t>
      </w:r>
    </w:p>
    <w:p w:rsidR="0048364F" w:rsidRPr="008F71A4" w:rsidRDefault="0048364F" w:rsidP="008F71A4">
      <w:pPr>
        <w:spacing w:before="240" w:line="240" w:lineRule="auto"/>
        <w:rPr>
          <w:sz w:val="32"/>
        </w:rPr>
      </w:pPr>
      <w:r w:rsidRPr="008F71A4">
        <w:rPr>
          <w:sz w:val="32"/>
        </w:rPr>
        <w:t>The Parliament of Australia enacts:</w:t>
      </w:r>
    </w:p>
    <w:p w:rsidR="0048364F" w:rsidRPr="008F71A4" w:rsidRDefault="0048364F" w:rsidP="008F71A4">
      <w:pPr>
        <w:pStyle w:val="ActHead5"/>
      </w:pPr>
      <w:bookmarkStart w:id="1" w:name="_Toc16082951"/>
      <w:r w:rsidRPr="008F71A4">
        <w:rPr>
          <w:rStyle w:val="CharSectno"/>
        </w:rPr>
        <w:t>1</w:t>
      </w:r>
      <w:r w:rsidRPr="008F71A4">
        <w:t xml:space="preserve">  Short title</w:t>
      </w:r>
      <w:bookmarkEnd w:id="1"/>
    </w:p>
    <w:p w:rsidR="0048364F" w:rsidRPr="008F71A4" w:rsidRDefault="0048364F" w:rsidP="008F71A4">
      <w:pPr>
        <w:pStyle w:val="subsection"/>
      </w:pPr>
      <w:r w:rsidRPr="008F71A4">
        <w:tab/>
      </w:r>
      <w:r w:rsidRPr="008F71A4">
        <w:tab/>
        <w:t xml:space="preserve">This Act </w:t>
      </w:r>
      <w:r w:rsidR="00275197" w:rsidRPr="008F71A4">
        <w:t xml:space="preserve">is </w:t>
      </w:r>
      <w:r w:rsidRPr="008F71A4">
        <w:t xml:space="preserve">the </w:t>
      </w:r>
      <w:r w:rsidR="00144247" w:rsidRPr="008F71A4">
        <w:rPr>
          <w:i/>
        </w:rPr>
        <w:t>Treasury Laws Amendment (International Tax Agreements) Act 2019</w:t>
      </w:r>
      <w:r w:rsidRPr="008F71A4">
        <w:t>.</w:t>
      </w:r>
    </w:p>
    <w:p w:rsidR="0048364F" w:rsidRPr="008F71A4" w:rsidRDefault="0048364F" w:rsidP="008F71A4">
      <w:pPr>
        <w:pStyle w:val="ActHead5"/>
      </w:pPr>
      <w:bookmarkStart w:id="2" w:name="_Toc16082952"/>
      <w:r w:rsidRPr="008F71A4">
        <w:rPr>
          <w:rStyle w:val="CharSectno"/>
        </w:rPr>
        <w:t>2</w:t>
      </w:r>
      <w:r w:rsidRPr="008F71A4">
        <w:t xml:space="preserve">  Commencement</w:t>
      </w:r>
      <w:bookmarkEnd w:id="2"/>
    </w:p>
    <w:p w:rsidR="0048364F" w:rsidRPr="008F71A4" w:rsidRDefault="0048364F" w:rsidP="008F71A4">
      <w:pPr>
        <w:pStyle w:val="subsection"/>
      </w:pPr>
      <w:r w:rsidRPr="008F71A4">
        <w:tab/>
        <w:t>(1)</w:t>
      </w:r>
      <w:r w:rsidRPr="008F71A4">
        <w:tab/>
        <w:t>Each provision of this Act specified in column 1 of the table commences, or is taken to have commenced, in accordance with column 2 of the table. Any other statement in column 2 has effect according to its terms.</w:t>
      </w:r>
    </w:p>
    <w:p w:rsidR="0048364F" w:rsidRPr="008F71A4" w:rsidRDefault="0048364F" w:rsidP="008F71A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F71A4" w:rsidTr="00144247">
        <w:trPr>
          <w:tblHeader/>
        </w:trPr>
        <w:tc>
          <w:tcPr>
            <w:tcW w:w="7111" w:type="dxa"/>
            <w:gridSpan w:val="3"/>
            <w:tcBorders>
              <w:top w:val="single" w:sz="12" w:space="0" w:color="auto"/>
              <w:bottom w:val="single" w:sz="6" w:space="0" w:color="auto"/>
            </w:tcBorders>
            <w:shd w:val="clear" w:color="auto" w:fill="auto"/>
          </w:tcPr>
          <w:p w:rsidR="0048364F" w:rsidRPr="008F71A4" w:rsidRDefault="0048364F" w:rsidP="008F71A4">
            <w:pPr>
              <w:pStyle w:val="TableHeading"/>
            </w:pPr>
            <w:r w:rsidRPr="008F71A4">
              <w:lastRenderedPageBreak/>
              <w:t>Commencement information</w:t>
            </w:r>
          </w:p>
        </w:tc>
      </w:tr>
      <w:tr w:rsidR="0048364F" w:rsidRPr="008F71A4" w:rsidTr="00144247">
        <w:trPr>
          <w:tblHeader/>
        </w:trPr>
        <w:tc>
          <w:tcPr>
            <w:tcW w:w="1701" w:type="dxa"/>
            <w:tcBorders>
              <w:top w:val="single" w:sz="6" w:space="0" w:color="auto"/>
              <w:bottom w:val="single" w:sz="6" w:space="0" w:color="auto"/>
            </w:tcBorders>
            <w:shd w:val="clear" w:color="auto" w:fill="auto"/>
          </w:tcPr>
          <w:p w:rsidR="0048364F" w:rsidRPr="008F71A4" w:rsidRDefault="0048364F" w:rsidP="008F71A4">
            <w:pPr>
              <w:pStyle w:val="TableHeading"/>
            </w:pPr>
            <w:r w:rsidRPr="008F71A4">
              <w:t>Column 1</w:t>
            </w:r>
          </w:p>
        </w:tc>
        <w:tc>
          <w:tcPr>
            <w:tcW w:w="3828" w:type="dxa"/>
            <w:tcBorders>
              <w:top w:val="single" w:sz="6" w:space="0" w:color="auto"/>
              <w:bottom w:val="single" w:sz="6" w:space="0" w:color="auto"/>
            </w:tcBorders>
            <w:shd w:val="clear" w:color="auto" w:fill="auto"/>
          </w:tcPr>
          <w:p w:rsidR="0048364F" w:rsidRPr="008F71A4" w:rsidRDefault="0048364F" w:rsidP="008F71A4">
            <w:pPr>
              <w:pStyle w:val="TableHeading"/>
            </w:pPr>
            <w:r w:rsidRPr="008F71A4">
              <w:t>Column 2</w:t>
            </w:r>
          </w:p>
        </w:tc>
        <w:tc>
          <w:tcPr>
            <w:tcW w:w="1582" w:type="dxa"/>
            <w:tcBorders>
              <w:top w:val="single" w:sz="6" w:space="0" w:color="auto"/>
              <w:bottom w:val="single" w:sz="6" w:space="0" w:color="auto"/>
            </w:tcBorders>
            <w:shd w:val="clear" w:color="auto" w:fill="auto"/>
          </w:tcPr>
          <w:p w:rsidR="0048364F" w:rsidRPr="008F71A4" w:rsidRDefault="0048364F" w:rsidP="008F71A4">
            <w:pPr>
              <w:pStyle w:val="TableHeading"/>
            </w:pPr>
            <w:r w:rsidRPr="008F71A4">
              <w:t>Column 3</w:t>
            </w:r>
          </w:p>
        </w:tc>
      </w:tr>
      <w:tr w:rsidR="0048364F" w:rsidRPr="008F71A4" w:rsidTr="00144247">
        <w:trPr>
          <w:tblHeader/>
        </w:trPr>
        <w:tc>
          <w:tcPr>
            <w:tcW w:w="1701" w:type="dxa"/>
            <w:tcBorders>
              <w:top w:val="single" w:sz="6" w:space="0" w:color="auto"/>
              <w:bottom w:val="single" w:sz="12" w:space="0" w:color="auto"/>
            </w:tcBorders>
            <w:shd w:val="clear" w:color="auto" w:fill="auto"/>
          </w:tcPr>
          <w:p w:rsidR="0048364F" w:rsidRPr="008F71A4" w:rsidRDefault="0048364F" w:rsidP="008F71A4">
            <w:pPr>
              <w:pStyle w:val="TableHeading"/>
            </w:pPr>
            <w:r w:rsidRPr="008F71A4">
              <w:t>Provisions</w:t>
            </w:r>
          </w:p>
        </w:tc>
        <w:tc>
          <w:tcPr>
            <w:tcW w:w="3828" w:type="dxa"/>
            <w:tcBorders>
              <w:top w:val="single" w:sz="6" w:space="0" w:color="auto"/>
              <w:bottom w:val="single" w:sz="12" w:space="0" w:color="auto"/>
            </w:tcBorders>
            <w:shd w:val="clear" w:color="auto" w:fill="auto"/>
          </w:tcPr>
          <w:p w:rsidR="0048364F" w:rsidRPr="008F71A4" w:rsidRDefault="0048364F" w:rsidP="008F71A4">
            <w:pPr>
              <w:pStyle w:val="TableHeading"/>
            </w:pPr>
            <w:r w:rsidRPr="008F71A4">
              <w:t>Commencement</w:t>
            </w:r>
          </w:p>
        </w:tc>
        <w:tc>
          <w:tcPr>
            <w:tcW w:w="1582" w:type="dxa"/>
            <w:tcBorders>
              <w:top w:val="single" w:sz="6" w:space="0" w:color="auto"/>
              <w:bottom w:val="single" w:sz="12" w:space="0" w:color="auto"/>
            </w:tcBorders>
            <w:shd w:val="clear" w:color="auto" w:fill="auto"/>
          </w:tcPr>
          <w:p w:rsidR="0048364F" w:rsidRPr="008F71A4" w:rsidRDefault="0048364F" w:rsidP="008F71A4">
            <w:pPr>
              <w:pStyle w:val="TableHeading"/>
            </w:pPr>
            <w:r w:rsidRPr="008F71A4">
              <w:t>Date/Details</w:t>
            </w:r>
          </w:p>
        </w:tc>
      </w:tr>
      <w:tr w:rsidR="0048364F" w:rsidRPr="008F71A4" w:rsidTr="00144247">
        <w:tc>
          <w:tcPr>
            <w:tcW w:w="1701" w:type="dxa"/>
            <w:tcBorders>
              <w:top w:val="single" w:sz="12" w:space="0" w:color="auto"/>
              <w:bottom w:val="single" w:sz="2" w:space="0" w:color="auto"/>
            </w:tcBorders>
            <w:shd w:val="clear" w:color="auto" w:fill="auto"/>
          </w:tcPr>
          <w:p w:rsidR="0048364F" w:rsidRPr="008F71A4" w:rsidRDefault="0048364F" w:rsidP="008F71A4">
            <w:pPr>
              <w:pStyle w:val="Tabletext"/>
            </w:pPr>
            <w:r w:rsidRPr="008F71A4">
              <w:t xml:space="preserve">1.  </w:t>
            </w:r>
            <w:r w:rsidR="00144247" w:rsidRPr="008F71A4">
              <w:t>Schedule</w:t>
            </w:r>
            <w:r w:rsidR="008F71A4" w:rsidRPr="008F71A4">
              <w:t> </w:t>
            </w:r>
            <w:r w:rsidR="00144247" w:rsidRPr="008F71A4">
              <w:t>1</w:t>
            </w:r>
          </w:p>
        </w:tc>
        <w:tc>
          <w:tcPr>
            <w:tcW w:w="3828" w:type="dxa"/>
            <w:tcBorders>
              <w:top w:val="single" w:sz="12" w:space="0" w:color="auto"/>
              <w:bottom w:val="single" w:sz="2" w:space="0" w:color="auto"/>
            </w:tcBorders>
            <w:shd w:val="clear" w:color="auto" w:fill="auto"/>
          </w:tcPr>
          <w:p w:rsidR="0048364F" w:rsidRPr="008F71A4" w:rsidRDefault="00144247" w:rsidP="008F71A4">
            <w:pPr>
              <w:pStyle w:val="Tabletext"/>
            </w:pPr>
            <w:r w:rsidRPr="008F71A4">
              <w:t>The day after this Act receives the Royal Assent.</w:t>
            </w:r>
          </w:p>
        </w:tc>
        <w:tc>
          <w:tcPr>
            <w:tcW w:w="1582" w:type="dxa"/>
            <w:tcBorders>
              <w:top w:val="single" w:sz="12" w:space="0" w:color="auto"/>
              <w:bottom w:val="single" w:sz="2" w:space="0" w:color="auto"/>
            </w:tcBorders>
            <w:shd w:val="clear" w:color="auto" w:fill="auto"/>
          </w:tcPr>
          <w:p w:rsidR="0048364F" w:rsidRPr="008F71A4" w:rsidRDefault="0048364F" w:rsidP="008F71A4">
            <w:pPr>
              <w:pStyle w:val="Tabletext"/>
            </w:pPr>
          </w:p>
        </w:tc>
      </w:tr>
      <w:tr w:rsidR="0048364F" w:rsidRPr="008F71A4" w:rsidTr="00144247">
        <w:tc>
          <w:tcPr>
            <w:tcW w:w="1701" w:type="dxa"/>
            <w:tcBorders>
              <w:top w:val="single" w:sz="2" w:space="0" w:color="auto"/>
              <w:bottom w:val="single" w:sz="12" w:space="0" w:color="auto"/>
            </w:tcBorders>
            <w:shd w:val="clear" w:color="auto" w:fill="auto"/>
          </w:tcPr>
          <w:p w:rsidR="0048364F" w:rsidRPr="008F71A4" w:rsidRDefault="0048364F" w:rsidP="008F71A4">
            <w:pPr>
              <w:pStyle w:val="Tabletext"/>
            </w:pPr>
            <w:r w:rsidRPr="008F71A4">
              <w:t xml:space="preserve">2.  </w:t>
            </w:r>
            <w:r w:rsidR="00144247" w:rsidRPr="008F71A4">
              <w:t>Schedule</w:t>
            </w:r>
            <w:r w:rsidR="008F71A4" w:rsidRPr="008F71A4">
              <w:t> </w:t>
            </w:r>
            <w:r w:rsidR="000E433B" w:rsidRPr="008F71A4">
              <w:t>2</w:t>
            </w:r>
          </w:p>
        </w:tc>
        <w:tc>
          <w:tcPr>
            <w:tcW w:w="3828" w:type="dxa"/>
            <w:tcBorders>
              <w:top w:val="single" w:sz="2" w:space="0" w:color="auto"/>
              <w:bottom w:val="single" w:sz="12" w:space="0" w:color="auto"/>
            </w:tcBorders>
            <w:shd w:val="clear" w:color="auto" w:fill="auto"/>
          </w:tcPr>
          <w:p w:rsidR="0048364F" w:rsidRPr="008F71A4" w:rsidRDefault="00144247" w:rsidP="008F71A4">
            <w:pPr>
              <w:pStyle w:val="Tabletext"/>
            </w:pPr>
            <w:r w:rsidRPr="008F71A4">
              <w:t>The first 1</w:t>
            </w:r>
            <w:r w:rsidR="008F71A4" w:rsidRPr="008F71A4">
              <w:t> </w:t>
            </w:r>
            <w:r w:rsidRPr="008F71A4">
              <w:t>January, 1</w:t>
            </w:r>
            <w:r w:rsidR="008F71A4" w:rsidRPr="008F71A4">
              <w:t> </w:t>
            </w:r>
            <w:r w:rsidRPr="008F71A4">
              <w:t>April, 1</w:t>
            </w:r>
            <w:r w:rsidR="008F71A4" w:rsidRPr="008F71A4">
              <w:t> </w:t>
            </w:r>
            <w:r w:rsidRPr="008F71A4">
              <w:t>July or 1</w:t>
            </w:r>
            <w:r w:rsidR="008F71A4" w:rsidRPr="008F71A4">
              <w:t> </w:t>
            </w:r>
            <w:r w:rsidRPr="008F71A4">
              <w:t>October to occur after the day this Act receives the Royal Assent.</w:t>
            </w:r>
          </w:p>
        </w:tc>
        <w:tc>
          <w:tcPr>
            <w:tcW w:w="1582" w:type="dxa"/>
            <w:tcBorders>
              <w:top w:val="single" w:sz="2" w:space="0" w:color="auto"/>
              <w:bottom w:val="single" w:sz="12" w:space="0" w:color="auto"/>
            </w:tcBorders>
            <w:shd w:val="clear" w:color="auto" w:fill="auto"/>
          </w:tcPr>
          <w:p w:rsidR="0048364F" w:rsidRPr="008F71A4" w:rsidRDefault="0048364F" w:rsidP="008F71A4">
            <w:pPr>
              <w:pStyle w:val="Tabletext"/>
            </w:pPr>
          </w:p>
        </w:tc>
      </w:tr>
    </w:tbl>
    <w:p w:rsidR="0048364F" w:rsidRPr="008F71A4" w:rsidRDefault="00201D27" w:rsidP="008F71A4">
      <w:pPr>
        <w:pStyle w:val="notetext"/>
      </w:pPr>
      <w:r w:rsidRPr="008F71A4">
        <w:t>Note:</w:t>
      </w:r>
      <w:r w:rsidRPr="008F71A4">
        <w:tab/>
        <w:t>This table relates only to the provisions of this Act as originally enacted. It will not be amended to deal with any later amendments of this Act.</w:t>
      </w:r>
    </w:p>
    <w:p w:rsidR="0048364F" w:rsidRPr="008F71A4" w:rsidRDefault="0048364F" w:rsidP="008F71A4">
      <w:pPr>
        <w:pStyle w:val="subsection"/>
      </w:pPr>
      <w:r w:rsidRPr="008F71A4">
        <w:tab/>
        <w:t>(2)</w:t>
      </w:r>
      <w:r w:rsidRPr="008F71A4">
        <w:tab/>
      </w:r>
      <w:r w:rsidR="00201D27" w:rsidRPr="008F71A4">
        <w:t xml:space="preserve">Any information in </w:t>
      </w:r>
      <w:r w:rsidR="00877D48" w:rsidRPr="008F71A4">
        <w:t>c</w:t>
      </w:r>
      <w:r w:rsidR="00201D27" w:rsidRPr="008F71A4">
        <w:t>olumn 3 of the table is not part of this Act. Information may be inserted in this column, or information in it may be edited, in any published version of this Act.</w:t>
      </w:r>
    </w:p>
    <w:p w:rsidR="0048364F" w:rsidRPr="008F71A4" w:rsidRDefault="0048364F" w:rsidP="008F71A4">
      <w:pPr>
        <w:pStyle w:val="ActHead5"/>
      </w:pPr>
      <w:bookmarkStart w:id="3" w:name="_Toc16082953"/>
      <w:r w:rsidRPr="008F71A4">
        <w:rPr>
          <w:rStyle w:val="CharSectno"/>
        </w:rPr>
        <w:t>3</w:t>
      </w:r>
      <w:r w:rsidRPr="008F71A4">
        <w:t xml:space="preserve">  Schedules</w:t>
      </w:r>
      <w:bookmarkEnd w:id="3"/>
    </w:p>
    <w:p w:rsidR="0048364F" w:rsidRPr="008F71A4" w:rsidRDefault="0048364F" w:rsidP="008F71A4">
      <w:pPr>
        <w:pStyle w:val="subsection"/>
      </w:pPr>
      <w:r w:rsidRPr="008F71A4">
        <w:tab/>
      </w:r>
      <w:r w:rsidRPr="008F71A4">
        <w:tab/>
      </w:r>
      <w:r w:rsidR="00202618" w:rsidRPr="008F71A4">
        <w:t>Legislation that is specified in a Schedule to this Act is amended or repealed as set out in the applicable items in the Schedule concerned, and any other item in a Schedule to this Act has effect according to its terms.</w:t>
      </w:r>
    </w:p>
    <w:p w:rsidR="008D3E94" w:rsidRPr="008F71A4" w:rsidRDefault="0048364F" w:rsidP="008F71A4">
      <w:pPr>
        <w:pStyle w:val="ActHead6"/>
        <w:pageBreakBefore/>
      </w:pPr>
      <w:bookmarkStart w:id="4" w:name="_Toc16082954"/>
      <w:bookmarkStart w:id="5" w:name="opcAmSched"/>
      <w:r w:rsidRPr="008F71A4">
        <w:rPr>
          <w:rStyle w:val="CharAmSchNo"/>
        </w:rPr>
        <w:lastRenderedPageBreak/>
        <w:t>Schedule</w:t>
      </w:r>
      <w:r w:rsidR="008F71A4" w:rsidRPr="008F71A4">
        <w:rPr>
          <w:rStyle w:val="CharAmSchNo"/>
        </w:rPr>
        <w:t> </w:t>
      </w:r>
      <w:r w:rsidRPr="008F71A4">
        <w:rPr>
          <w:rStyle w:val="CharAmSchNo"/>
        </w:rPr>
        <w:t>1</w:t>
      </w:r>
      <w:r w:rsidRPr="008F71A4">
        <w:t>—</w:t>
      </w:r>
      <w:r w:rsidR="00E669FC" w:rsidRPr="008F71A4">
        <w:rPr>
          <w:rStyle w:val="CharAmSchText"/>
        </w:rPr>
        <w:t>Israeli convention</w:t>
      </w:r>
      <w:bookmarkEnd w:id="4"/>
    </w:p>
    <w:bookmarkEnd w:id="5"/>
    <w:p w:rsidR="00E669FC" w:rsidRPr="008F71A4" w:rsidRDefault="00E669FC" w:rsidP="008F71A4">
      <w:pPr>
        <w:pStyle w:val="Header"/>
      </w:pPr>
      <w:r w:rsidRPr="008F71A4">
        <w:rPr>
          <w:rStyle w:val="CharAmPartNo"/>
        </w:rPr>
        <w:t xml:space="preserve"> </w:t>
      </w:r>
      <w:r w:rsidRPr="008F71A4">
        <w:rPr>
          <w:rStyle w:val="CharAmPartText"/>
        </w:rPr>
        <w:t xml:space="preserve"> </w:t>
      </w:r>
    </w:p>
    <w:p w:rsidR="00144247" w:rsidRPr="008F71A4" w:rsidRDefault="00144247" w:rsidP="008F71A4">
      <w:pPr>
        <w:pStyle w:val="ActHead9"/>
        <w:rPr>
          <w:i w:val="0"/>
        </w:rPr>
      </w:pPr>
      <w:bookmarkStart w:id="6" w:name="_Toc16082955"/>
      <w:r w:rsidRPr="008F71A4">
        <w:t>International Tax Agreements Act 1953</w:t>
      </w:r>
      <w:bookmarkEnd w:id="6"/>
    </w:p>
    <w:p w:rsidR="00144247" w:rsidRPr="008F71A4" w:rsidRDefault="00144247" w:rsidP="008F71A4">
      <w:pPr>
        <w:pStyle w:val="ItemHead"/>
      </w:pPr>
      <w:r w:rsidRPr="008F71A4">
        <w:t>1  Subsection</w:t>
      </w:r>
      <w:r w:rsidR="008F71A4" w:rsidRPr="008F71A4">
        <w:t> </w:t>
      </w:r>
      <w:r w:rsidRPr="008F71A4">
        <w:t>3AAA(1)</w:t>
      </w:r>
    </w:p>
    <w:p w:rsidR="00144247" w:rsidRPr="008F71A4" w:rsidRDefault="00144247" w:rsidP="008F71A4">
      <w:pPr>
        <w:pStyle w:val="Item"/>
      </w:pPr>
      <w:r w:rsidRPr="008F71A4">
        <w:t>Insert:</w:t>
      </w:r>
    </w:p>
    <w:p w:rsidR="00144247" w:rsidRPr="008F71A4" w:rsidRDefault="00144247" w:rsidP="008F71A4">
      <w:pPr>
        <w:pStyle w:val="Definition"/>
      </w:pPr>
      <w:r w:rsidRPr="008F71A4">
        <w:rPr>
          <w:b/>
          <w:i/>
        </w:rPr>
        <w:t>Israeli convention</w:t>
      </w:r>
      <w:r w:rsidRPr="008F71A4">
        <w:t xml:space="preserve"> means:</w:t>
      </w:r>
    </w:p>
    <w:p w:rsidR="00144247" w:rsidRPr="008F71A4" w:rsidRDefault="00144247" w:rsidP="008F71A4">
      <w:pPr>
        <w:pStyle w:val="paragraph"/>
      </w:pPr>
      <w:r w:rsidRPr="008F71A4">
        <w:tab/>
        <w:t>(a)</w:t>
      </w:r>
      <w:r w:rsidRPr="008F71A4">
        <w:tab/>
        <w:t>the Convention between the Government of Australia and the Government of the State of Israel for the elimination of double taxation with respect to taxes on income and the prevention of tax evasion and avoidance; and</w:t>
      </w:r>
    </w:p>
    <w:p w:rsidR="00144247" w:rsidRPr="008F71A4" w:rsidRDefault="00144247" w:rsidP="008F71A4">
      <w:pPr>
        <w:pStyle w:val="paragraph"/>
      </w:pPr>
      <w:r w:rsidRPr="008F71A4">
        <w:tab/>
        <w:t>(b)</w:t>
      </w:r>
      <w:r w:rsidRPr="008F71A4">
        <w:tab/>
        <w:t>the protocol to that convention;</w:t>
      </w:r>
    </w:p>
    <w:p w:rsidR="00144247" w:rsidRPr="008F71A4" w:rsidRDefault="00144247" w:rsidP="008F71A4">
      <w:pPr>
        <w:pStyle w:val="subsection2"/>
      </w:pPr>
      <w:r w:rsidRPr="008F71A4">
        <w:t>each done at Canberra on 28</w:t>
      </w:r>
      <w:r w:rsidR="008F71A4" w:rsidRPr="008F71A4">
        <w:t> </w:t>
      </w:r>
      <w:r w:rsidRPr="008F71A4">
        <w:t>March 2019.</w:t>
      </w:r>
    </w:p>
    <w:p w:rsidR="00144247" w:rsidRPr="008F71A4" w:rsidRDefault="00144247" w:rsidP="008F71A4">
      <w:pPr>
        <w:pStyle w:val="ItemHead"/>
      </w:pPr>
      <w:r w:rsidRPr="008F71A4">
        <w:t>2  Subsection</w:t>
      </w:r>
      <w:r w:rsidR="008F71A4" w:rsidRPr="008F71A4">
        <w:t> </w:t>
      </w:r>
      <w:r w:rsidRPr="008F71A4">
        <w:t>5(1) (after table item relating to Isle of Man agreement)</w:t>
      </w:r>
    </w:p>
    <w:p w:rsidR="00144247" w:rsidRPr="008F71A4" w:rsidRDefault="00144247" w:rsidP="008F71A4">
      <w:pPr>
        <w:pStyle w:val="Item"/>
      </w:pPr>
      <w:r w:rsidRPr="008F71A4">
        <w:t>Insert:</w:t>
      </w:r>
    </w:p>
    <w:tbl>
      <w:tblPr>
        <w:tblW w:w="0" w:type="auto"/>
        <w:tblInd w:w="1242" w:type="dxa"/>
        <w:tblLayout w:type="fixed"/>
        <w:tblLook w:val="0000" w:firstRow="0" w:lastRow="0" w:firstColumn="0" w:lastColumn="0" w:noHBand="0" w:noVBand="0"/>
      </w:tblPr>
      <w:tblGrid>
        <w:gridCol w:w="3402"/>
        <w:gridCol w:w="2558"/>
      </w:tblGrid>
      <w:tr w:rsidR="00144247" w:rsidRPr="008F71A4" w:rsidTr="00D36387">
        <w:tc>
          <w:tcPr>
            <w:tcW w:w="3402" w:type="dxa"/>
            <w:shd w:val="clear" w:color="auto" w:fill="auto"/>
          </w:tcPr>
          <w:p w:rsidR="00144247" w:rsidRPr="008F71A4" w:rsidRDefault="00144247" w:rsidP="008F71A4">
            <w:pPr>
              <w:pStyle w:val="Tabletext"/>
            </w:pPr>
            <w:r w:rsidRPr="008F71A4">
              <w:t>Israeli convention</w:t>
            </w:r>
          </w:p>
        </w:tc>
        <w:tc>
          <w:tcPr>
            <w:tcW w:w="2558" w:type="dxa"/>
            <w:shd w:val="clear" w:color="auto" w:fill="auto"/>
          </w:tcPr>
          <w:p w:rsidR="00144247" w:rsidRPr="008F71A4" w:rsidRDefault="00144247" w:rsidP="008F71A4">
            <w:pPr>
              <w:pStyle w:val="Tabletext"/>
            </w:pPr>
            <w:r w:rsidRPr="008F71A4">
              <w:t>nil</w:t>
            </w:r>
          </w:p>
        </w:tc>
      </w:tr>
    </w:tbl>
    <w:p w:rsidR="00144247" w:rsidRPr="008F71A4" w:rsidRDefault="000E433B" w:rsidP="008F71A4">
      <w:pPr>
        <w:pStyle w:val="ActHead6"/>
        <w:pageBreakBefore/>
      </w:pPr>
      <w:bookmarkStart w:id="7" w:name="_Toc16082956"/>
      <w:bookmarkStart w:id="8" w:name="opcCurrentFind"/>
      <w:r w:rsidRPr="008F71A4">
        <w:rPr>
          <w:rStyle w:val="CharAmSchNo"/>
        </w:rPr>
        <w:lastRenderedPageBreak/>
        <w:t>Schedule</w:t>
      </w:r>
      <w:r w:rsidR="008F71A4" w:rsidRPr="008F71A4">
        <w:rPr>
          <w:rStyle w:val="CharAmSchNo"/>
        </w:rPr>
        <w:t> </w:t>
      </w:r>
      <w:r w:rsidR="00144247" w:rsidRPr="008F71A4">
        <w:rPr>
          <w:rStyle w:val="CharAmSchNo"/>
        </w:rPr>
        <w:t>2</w:t>
      </w:r>
      <w:r w:rsidR="00144247" w:rsidRPr="008F71A4">
        <w:t>—</w:t>
      </w:r>
      <w:r w:rsidR="00144247" w:rsidRPr="008F71A4">
        <w:rPr>
          <w:rStyle w:val="CharAmSchText"/>
        </w:rPr>
        <w:t>Source rules</w:t>
      </w:r>
      <w:bookmarkEnd w:id="7"/>
    </w:p>
    <w:bookmarkEnd w:id="8"/>
    <w:p w:rsidR="000E433B" w:rsidRPr="008F71A4" w:rsidRDefault="000E433B" w:rsidP="008F71A4">
      <w:pPr>
        <w:pStyle w:val="Header"/>
      </w:pPr>
      <w:r w:rsidRPr="008F71A4">
        <w:rPr>
          <w:rStyle w:val="CharAmPartNo"/>
        </w:rPr>
        <w:t xml:space="preserve"> </w:t>
      </w:r>
      <w:r w:rsidRPr="008F71A4">
        <w:rPr>
          <w:rStyle w:val="CharAmPartText"/>
        </w:rPr>
        <w:t xml:space="preserve"> </w:t>
      </w:r>
    </w:p>
    <w:p w:rsidR="00144247" w:rsidRPr="008F71A4" w:rsidRDefault="00144247" w:rsidP="008F71A4">
      <w:pPr>
        <w:pStyle w:val="ActHead9"/>
        <w:rPr>
          <w:i w:val="0"/>
        </w:rPr>
      </w:pPr>
      <w:bookmarkStart w:id="9" w:name="_Toc16082957"/>
      <w:r w:rsidRPr="008F71A4">
        <w:t>Income Tax Assessment Act 1997</w:t>
      </w:r>
      <w:bookmarkEnd w:id="9"/>
    </w:p>
    <w:p w:rsidR="00144247" w:rsidRPr="008F71A4" w:rsidRDefault="000E433B" w:rsidP="008F71A4">
      <w:pPr>
        <w:pStyle w:val="ItemHead"/>
      </w:pPr>
      <w:r w:rsidRPr="008F71A4">
        <w:t>1</w:t>
      </w:r>
      <w:r w:rsidR="00144247" w:rsidRPr="008F71A4">
        <w:t xml:space="preserve">  Before Division</w:t>
      </w:r>
      <w:r w:rsidR="008F71A4" w:rsidRPr="008F71A4">
        <w:t> </w:t>
      </w:r>
      <w:r w:rsidR="00144247" w:rsidRPr="008F71A4">
        <w:t>768</w:t>
      </w:r>
    </w:p>
    <w:p w:rsidR="00144247" w:rsidRPr="008F71A4" w:rsidRDefault="00144247" w:rsidP="008F71A4">
      <w:pPr>
        <w:pStyle w:val="Item"/>
      </w:pPr>
      <w:r w:rsidRPr="008F71A4">
        <w:t>Insert:</w:t>
      </w:r>
    </w:p>
    <w:p w:rsidR="00144247" w:rsidRPr="008F71A4" w:rsidRDefault="00144247" w:rsidP="008F71A4">
      <w:pPr>
        <w:pStyle w:val="ActHead3"/>
      </w:pPr>
      <w:bookmarkStart w:id="10" w:name="_Toc16082958"/>
      <w:r w:rsidRPr="008F71A4">
        <w:rPr>
          <w:rStyle w:val="CharDivNo"/>
        </w:rPr>
        <w:t>Division</w:t>
      </w:r>
      <w:r w:rsidR="008F71A4" w:rsidRPr="008F71A4">
        <w:rPr>
          <w:rStyle w:val="CharDivNo"/>
        </w:rPr>
        <w:t> </w:t>
      </w:r>
      <w:r w:rsidRPr="008F71A4">
        <w:rPr>
          <w:rStyle w:val="CharDivNo"/>
        </w:rPr>
        <w:t>764</w:t>
      </w:r>
      <w:r w:rsidRPr="008F71A4">
        <w:t>—</w:t>
      </w:r>
      <w:r w:rsidRPr="008F71A4">
        <w:rPr>
          <w:rStyle w:val="CharDivText"/>
        </w:rPr>
        <w:t>Source rules</w:t>
      </w:r>
      <w:bookmarkEnd w:id="10"/>
    </w:p>
    <w:p w:rsidR="00144247" w:rsidRPr="008F71A4" w:rsidRDefault="00144247" w:rsidP="008F71A4">
      <w:pPr>
        <w:pStyle w:val="TofSectsHeading"/>
      </w:pPr>
      <w:r w:rsidRPr="008F71A4">
        <w:t>Table of Subdivisions</w:t>
      </w:r>
    </w:p>
    <w:p w:rsidR="00144247" w:rsidRPr="008F71A4" w:rsidRDefault="00144247" w:rsidP="008F71A4">
      <w:pPr>
        <w:pStyle w:val="TofSectsSubdiv"/>
      </w:pPr>
      <w:r w:rsidRPr="008F71A4">
        <w:t>Guide to Division</w:t>
      </w:r>
      <w:r w:rsidR="008F71A4" w:rsidRPr="008F71A4">
        <w:t> </w:t>
      </w:r>
      <w:r w:rsidRPr="008F71A4">
        <w:t>764</w:t>
      </w:r>
    </w:p>
    <w:p w:rsidR="00144247" w:rsidRPr="008F71A4" w:rsidRDefault="00144247" w:rsidP="008F71A4">
      <w:pPr>
        <w:pStyle w:val="TofSectsSubdiv"/>
      </w:pPr>
      <w:r w:rsidRPr="008F71A4">
        <w:t>764</w:t>
      </w:r>
      <w:r w:rsidR="008F71A4">
        <w:noBreakHyphen/>
      </w:r>
      <w:r w:rsidRPr="008F71A4">
        <w:t>A</w:t>
      </w:r>
      <w:r w:rsidRPr="008F71A4">
        <w:tab/>
        <w:t>General source rules</w:t>
      </w:r>
    </w:p>
    <w:p w:rsidR="00144247" w:rsidRPr="008F71A4" w:rsidRDefault="00144247" w:rsidP="008F71A4">
      <w:pPr>
        <w:pStyle w:val="ActHead4"/>
      </w:pPr>
      <w:bookmarkStart w:id="11" w:name="_Toc16082959"/>
      <w:r w:rsidRPr="008F71A4">
        <w:t>Guide to Division</w:t>
      </w:r>
      <w:r w:rsidR="008F71A4" w:rsidRPr="008F71A4">
        <w:t> </w:t>
      </w:r>
      <w:r w:rsidRPr="008F71A4">
        <w:t>764</w:t>
      </w:r>
      <w:bookmarkEnd w:id="11"/>
    </w:p>
    <w:p w:rsidR="00144247" w:rsidRPr="008F71A4" w:rsidRDefault="00144247" w:rsidP="008F71A4">
      <w:pPr>
        <w:pStyle w:val="ActHead5"/>
      </w:pPr>
      <w:bookmarkStart w:id="12" w:name="_Toc16082960"/>
      <w:r w:rsidRPr="008F71A4">
        <w:rPr>
          <w:rStyle w:val="CharSectno"/>
        </w:rPr>
        <w:t>764</w:t>
      </w:r>
      <w:r w:rsidR="008F71A4" w:rsidRPr="008F71A4">
        <w:rPr>
          <w:rStyle w:val="CharSectno"/>
        </w:rPr>
        <w:noBreakHyphen/>
      </w:r>
      <w:r w:rsidRPr="008F71A4">
        <w:rPr>
          <w:rStyle w:val="CharSectno"/>
        </w:rPr>
        <w:t>1</w:t>
      </w:r>
      <w:r w:rsidRPr="008F71A4">
        <w:t xml:space="preserve">  What this Division is about</w:t>
      </w:r>
      <w:bookmarkEnd w:id="12"/>
    </w:p>
    <w:p w:rsidR="00144247" w:rsidRPr="008F71A4" w:rsidRDefault="00144247" w:rsidP="008F71A4">
      <w:pPr>
        <w:pStyle w:val="SOText"/>
      </w:pPr>
      <w:r w:rsidRPr="008F71A4">
        <w:t>This Division is about determining whether income is from an Australian source.</w:t>
      </w:r>
    </w:p>
    <w:p w:rsidR="00144247" w:rsidRPr="008F71A4" w:rsidRDefault="00144247" w:rsidP="008F71A4">
      <w:pPr>
        <w:pStyle w:val="ActHead4"/>
      </w:pPr>
      <w:bookmarkStart w:id="13" w:name="_Toc16082961"/>
      <w:r w:rsidRPr="008F71A4">
        <w:rPr>
          <w:rStyle w:val="CharSubdNo"/>
        </w:rPr>
        <w:t>Subdivision</w:t>
      </w:r>
      <w:r w:rsidR="008F71A4" w:rsidRPr="008F71A4">
        <w:rPr>
          <w:rStyle w:val="CharSubdNo"/>
        </w:rPr>
        <w:t> </w:t>
      </w:r>
      <w:r w:rsidRPr="008F71A4">
        <w:rPr>
          <w:rStyle w:val="CharSubdNo"/>
        </w:rPr>
        <w:t>764</w:t>
      </w:r>
      <w:r w:rsidR="008F71A4" w:rsidRPr="008F71A4">
        <w:rPr>
          <w:rStyle w:val="CharSubdNo"/>
        </w:rPr>
        <w:noBreakHyphen/>
      </w:r>
      <w:r w:rsidRPr="008F71A4">
        <w:rPr>
          <w:rStyle w:val="CharSubdNo"/>
        </w:rPr>
        <w:t>A</w:t>
      </w:r>
      <w:r w:rsidRPr="008F71A4">
        <w:t>—</w:t>
      </w:r>
      <w:r w:rsidRPr="008F71A4">
        <w:rPr>
          <w:rStyle w:val="CharSubdText"/>
        </w:rPr>
        <w:t>General source rules</w:t>
      </w:r>
      <w:bookmarkEnd w:id="13"/>
    </w:p>
    <w:p w:rsidR="00144247" w:rsidRPr="008F71A4" w:rsidRDefault="00144247" w:rsidP="008F71A4">
      <w:pPr>
        <w:pStyle w:val="TofSectsHeading"/>
      </w:pPr>
      <w:r w:rsidRPr="008F71A4">
        <w:t>Table of sections</w:t>
      </w:r>
    </w:p>
    <w:p w:rsidR="00144247" w:rsidRPr="008F71A4" w:rsidRDefault="00144247" w:rsidP="008F71A4">
      <w:pPr>
        <w:pStyle w:val="TofSectsSection"/>
      </w:pPr>
      <w:r w:rsidRPr="008F71A4">
        <w:t>764</w:t>
      </w:r>
      <w:r w:rsidR="008F71A4">
        <w:noBreakHyphen/>
      </w:r>
      <w:r w:rsidRPr="008F71A4">
        <w:t>5</w:t>
      </w:r>
      <w:r w:rsidRPr="008F71A4">
        <w:tab/>
        <w:t>When income is from an Australian source</w:t>
      </w:r>
    </w:p>
    <w:p w:rsidR="00144247" w:rsidRPr="008F71A4" w:rsidRDefault="00144247" w:rsidP="008F71A4">
      <w:pPr>
        <w:pStyle w:val="TofSectsSection"/>
      </w:pPr>
      <w:r w:rsidRPr="008F71A4">
        <w:t>764</w:t>
      </w:r>
      <w:r w:rsidR="008F71A4">
        <w:noBreakHyphen/>
      </w:r>
      <w:r w:rsidRPr="008F71A4">
        <w:t>10</w:t>
      </w:r>
      <w:r w:rsidRPr="008F71A4">
        <w:tab/>
        <w:t>General source rule for international tax agreements</w:t>
      </w:r>
    </w:p>
    <w:p w:rsidR="00144247" w:rsidRPr="008F71A4" w:rsidRDefault="00144247" w:rsidP="008F71A4">
      <w:pPr>
        <w:pStyle w:val="ActHead5"/>
      </w:pPr>
      <w:bookmarkStart w:id="14" w:name="_Toc16082962"/>
      <w:r w:rsidRPr="008F71A4">
        <w:rPr>
          <w:rStyle w:val="CharSectno"/>
        </w:rPr>
        <w:t>764</w:t>
      </w:r>
      <w:r w:rsidR="008F71A4" w:rsidRPr="008F71A4">
        <w:rPr>
          <w:rStyle w:val="CharSectno"/>
        </w:rPr>
        <w:noBreakHyphen/>
      </w:r>
      <w:r w:rsidRPr="008F71A4">
        <w:rPr>
          <w:rStyle w:val="CharSectno"/>
        </w:rPr>
        <w:t>5</w:t>
      </w:r>
      <w:r w:rsidRPr="008F71A4">
        <w:t xml:space="preserve">  When income is from an Australian source</w:t>
      </w:r>
      <w:bookmarkEnd w:id="14"/>
    </w:p>
    <w:p w:rsidR="00144247" w:rsidRPr="008F71A4" w:rsidRDefault="00144247" w:rsidP="008F71A4">
      <w:pPr>
        <w:pStyle w:val="subsection"/>
      </w:pPr>
      <w:r w:rsidRPr="008F71A4">
        <w:tab/>
        <w:t>(1)</w:t>
      </w:r>
      <w:r w:rsidRPr="008F71A4">
        <w:tab/>
      </w:r>
      <w:r w:rsidR="008F71A4" w:rsidRPr="008F71A4">
        <w:rPr>
          <w:position w:val="6"/>
          <w:sz w:val="16"/>
        </w:rPr>
        <w:t>*</w:t>
      </w:r>
      <w:r w:rsidRPr="008F71A4">
        <w:t xml:space="preserve">Ordinary income or </w:t>
      </w:r>
      <w:r w:rsidR="008F71A4" w:rsidRPr="008F71A4">
        <w:rPr>
          <w:position w:val="6"/>
          <w:sz w:val="16"/>
        </w:rPr>
        <w:t>*</w:t>
      </w:r>
      <w:r w:rsidRPr="008F71A4">
        <w:t xml:space="preserve">statutory income is from an </w:t>
      </w:r>
      <w:r w:rsidRPr="008F71A4">
        <w:rPr>
          <w:b/>
          <w:i/>
        </w:rPr>
        <w:t>Australian source</w:t>
      </w:r>
      <w:r w:rsidRPr="008F71A4">
        <w:t xml:space="preserve"> if:</w:t>
      </w:r>
    </w:p>
    <w:p w:rsidR="00144247" w:rsidRPr="008F71A4" w:rsidRDefault="00144247" w:rsidP="008F71A4">
      <w:pPr>
        <w:pStyle w:val="paragraph"/>
      </w:pPr>
      <w:r w:rsidRPr="008F71A4">
        <w:tab/>
        <w:t>(a)</w:t>
      </w:r>
      <w:r w:rsidRPr="008F71A4">
        <w:tab/>
        <w:t>it is from a source in Australia; or</w:t>
      </w:r>
    </w:p>
    <w:p w:rsidR="00144247" w:rsidRPr="008F71A4" w:rsidRDefault="00144247" w:rsidP="008F71A4">
      <w:pPr>
        <w:pStyle w:val="paragraph"/>
      </w:pPr>
      <w:r w:rsidRPr="008F71A4">
        <w:tab/>
        <w:t>(b)</w:t>
      </w:r>
      <w:r w:rsidRPr="008F71A4">
        <w:tab/>
        <w:t xml:space="preserve">a provision of this Act provides that it is </w:t>
      </w:r>
      <w:r w:rsidR="008F71A4" w:rsidRPr="008F71A4">
        <w:rPr>
          <w:position w:val="6"/>
          <w:sz w:val="16"/>
        </w:rPr>
        <w:t>*</w:t>
      </w:r>
      <w:r w:rsidRPr="008F71A4">
        <w:t>derived from, attributable to or otherwise has a source in Australia (however described).</w:t>
      </w:r>
    </w:p>
    <w:p w:rsidR="00144247" w:rsidRPr="008F71A4" w:rsidRDefault="00144247" w:rsidP="008F71A4">
      <w:pPr>
        <w:pStyle w:val="subsection"/>
      </w:pPr>
      <w:r w:rsidRPr="008F71A4">
        <w:lastRenderedPageBreak/>
        <w:tab/>
        <w:t>(2)</w:t>
      </w:r>
      <w:r w:rsidRPr="008F71A4">
        <w:tab/>
        <w:t xml:space="preserve">However, </w:t>
      </w:r>
      <w:r w:rsidR="008F71A4" w:rsidRPr="008F71A4">
        <w:rPr>
          <w:position w:val="6"/>
          <w:sz w:val="16"/>
        </w:rPr>
        <w:t>*</w:t>
      </w:r>
      <w:r w:rsidRPr="008F71A4">
        <w:t xml:space="preserve">ordinary income or </w:t>
      </w:r>
      <w:r w:rsidR="008F71A4" w:rsidRPr="008F71A4">
        <w:rPr>
          <w:position w:val="6"/>
          <w:sz w:val="16"/>
        </w:rPr>
        <w:t>*</w:t>
      </w:r>
      <w:r w:rsidRPr="008F71A4">
        <w:t xml:space="preserve">statutory income is </w:t>
      </w:r>
      <w:r w:rsidRPr="008F71A4">
        <w:rPr>
          <w:i/>
        </w:rPr>
        <w:t>not</w:t>
      </w:r>
      <w:r w:rsidRPr="008F71A4">
        <w:t xml:space="preserve"> from an </w:t>
      </w:r>
      <w:r w:rsidRPr="008F71A4">
        <w:rPr>
          <w:b/>
          <w:i/>
        </w:rPr>
        <w:t>Australian source</w:t>
      </w:r>
      <w:r w:rsidRPr="008F71A4">
        <w:t xml:space="preserve"> if a provision of this Act provides that it is </w:t>
      </w:r>
      <w:r w:rsidR="008F71A4" w:rsidRPr="008F71A4">
        <w:rPr>
          <w:position w:val="6"/>
          <w:sz w:val="16"/>
        </w:rPr>
        <w:t>*</w:t>
      </w:r>
      <w:r w:rsidRPr="008F71A4">
        <w:t>derived from, attributable to or otherwise has a source other than in Australia (however described).</w:t>
      </w:r>
    </w:p>
    <w:p w:rsidR="00144247" w:rsidRPr="008F71A4" w:rsidRDefault="00144247" w:rsidP="008F71A4">
      <w:pPr>
        <w:pStyle w:val="subsection"/>
      </w:pPr>
      <w:r w:rsidRPr="008F71A4">
        <w:tab/>
        <w:t>(3)</w:t>
      </w:r>
      <w:r w:rsidRPr="008F71A4">
        <w:tab/>
      </w:r>
      <w:r w:rsidR="008F71A4" w:rsidRPr="008F71A4">
        <w:t>Subsection (</w:t>
      </w:r>
      <w:r w:rsidR="00611D68" w:rsidRPr="008F71A4">
        <w:t xml:space="preserve">2) </w:t>
      </w:r>
      <w:r w:rsidRPr="008F71A4">
        <w:t>has effect subject to section</w:t>
      </w:r>
      <w:r w:rsidR="008F71A4" w:rsidRPr="008F71A4">
        <w:t> </w:t>
      </w:r>
      <w:r w:rsidRPr="008F71A4">
        <w:t>764</w:t>
      </w:r>
      <w:r w:rsidR="008F71A4">
        <w:noBreakHyphen/>
      </w:r>
      <w:r w:rsidRPr="008F71A4">
        <w:t>10.</w:t>
      </w:r>
    </w:p>
    <w:p w:rsidR="00144247" w:rsidRPr="008F71A4" w:rsidRDefault="00144247" w:rsidP="008F71A4">
      <w:pPr>
        <w:pStyle w:val="ActHead5"/>
      </w:pPr>
      <w:bookmarkStart w:id="15" w:name="_Toc16082963"/>
      <w:r w:rsidRPr="008F71A4">
        <w:rPr>
          <w:rStyle w:val="CharSectno"/>
        </w:rPr>
        <w:t>764</w:t>
      </w:r>
      <w:r w:rsidR="008F71A4" w:rsidRPr="008F71A4">
        <w:rPr>
          <w:rStyle w:val="CharSectno"/>
        </w:rPr>
        <w:noBreakHyphen/>
      </w:r>
      <w:r w:rsidRPr="008F71A4">
        <w:rPr>
          <w:rStyle w:val="CharSectno"/>
        </w:rPr>
        <w:t>10</w:t>
      </w:r>
      <w:r w:rsidRPr="008F71A4">
        <w:t xml:space="preserve">  General source rule for international tax agreements</w:t>
      </w:r>
      <w:bookmarkEnd w:id="15"/>
    </w:p>
    <w:p w:rsidR="00144247" w:rsidRPr="008F71A4" w:rsidRDefault="00144247" w:rsidP="008F71A4">
      <w:pPr>
        <w:pStyle w:val="subsection"/>
      </w:pPr>
      <w:r w:rsidRPr="008F71A4">
        <w:tab/>
        <w:t>(1)</w:t>
      </w:r>
      <w:r w:rsidRPr="008F71A4">
        <w:tab/>
        <w:t xml:space="preserve">Income, profits or gains </w:t>
      </w:r>
      <w:r w:rsidR="008F71A4" w:rsidRPr="008F71A4">
        <w:rPr>
          <w:position w:val="6"/>
          <w:sz w:val="16"/>
        </w:rPr>
        <w:t>*</w:t>
      </w:r>
      <w:r w:rsidRPr="008F71A4">
        <w:t>derived by a person are taken to be derived from an Australian source if:</w:t>
      </w:r>
    </w:p>
    <w:p w:rsidR="00144247" w:rsidRPr="008F71A4" w:rsidRDefault="00144247" w:rsidP="008F71A4">
      <w:pPr>
        <w:pStyle w:val="paragraph"/>
      </w:pPr>
      <w:r w:rsidRPr="008F71A4">
        <w:tab/>
        <w:t>(a)</w:t>
      </w:r>
      <w:r w:rsidRPr="008F71A4">
        <w:tab/>
        <w:t xml:space="preserve">the person is a resident of a foreign country or foreign territory for the purposes of an </w:t>
      </w:r>
      <w:r w:rsidR="008F71A4" w:rsidRPr="008F71A4">
        <w:rPr>
          <w:position w:val="6"/>
          <w:sz w:val="16"/>
        </w:rPr>
        <w:t>*</w:t>
      </w:r>
      <w:r w:rsidRPr="008F71A4">
        <w:t>international tax agreement; and</w:t>
      </w:r>
    </w:p>
    <w:p w:rsidR="00144247" w:rsidRPr="008F71A4" w:rsidRDefault="00144247" w:rsidP="008F71A4">
      <w:pPr>
        <w:pStyle w:val="paragraph"/>
      </w:pPr>
      <w:r w:rsidRPr="008F71A4">
        <w:tab/>
        <w:t>(b)</w:t>
      </w:r>
      <w:r w:rsidRPr="008F71A4">
        <w:tab/>
        <w:t>the effect of the agreement is that the income, profits or gains may be taxed in Australia.</w:t>
      </w:r>
    </w:p>
    <w:p w:rsidR="00144247" w:rsidRPr="008F71A4" w:rsidRDefault="00144247" w:rsidP="008F71A4">
      <w:pPr>
        <w:pStyle w:val="subsection"/>
      </w:pPr>
      <w:r w:rsidRPr="008F71A4">
        <w:tab/>
        <w:t>(2)</w:t>
      </w:r>
      <w:r w:rsidRPr="008F71A4">
        <w:tab/>
      </w:r>
      <w:r w:rsidR="008F71A4" w:rsidRPr="008F71A4">
        <w:t>Subsection (</w:t>
      </w:r>
      <w:r w:rsidRPr="008F71A4">
        <w:t xml:space="preserve">1) applies in relation to </w:t>
      </w:r>
      <w:r w:rsidR="008F71A4" w:rsidRPr="008F71A4">
        <w:rPr>
          <w:position w:val="6"/>
          <w:sz w:val="16"/>
        </w:rPr>
        <w:t>*</w:t>
      </w:r>
      <w:r w:rsidRPr="008F71A4">
        <w:t>international tax agreements made on or after 28</w:t>
      </w:r>
      <w:r w:rsidR="008F71A4" w:rsidRPr="008F71A4">
        <w:t> </w:t>
      </w:r>
      <w:r w:rsidRPr="008F71A4">
        <w:t>March 2019.</w:t>
      </w:r>
    </w:p>
    <w:p w:rsidR="00144247" w:rsidRPr="008F71A4" w:rsidRDefault="00144247" w:rsidP="008F71A4">
      <w:pPr>
        <w:pStyle w:val="subsection"/>
      </w:pPr>
      <w:r w:rsidRPr="008F71A4">
        <w:tab/>
        <w:t>(3)</w:t>
      </w:r>
      <w:r w:rsidRPr="008F71A4">
        <w:tab/>
        <w:t>This section has effect subject to Part</w:t>
      </w:r>
      <w:r w:rsidR="008F71A4" w:rsidRPr="008F71A4">
        <w:t> </w:t>
      </w:r>
      <w:r w:rsidRPr="008F71A4">
        <w:t xml:space="preserve">IVA of the </w:t>
      </w:r>
      <w:r w:rsidRPr="008F71A4">
        <w:rPr>
          <w:i/>
        </w:rPr>
        <w:t>Income Tax Assessment Act 1936</w:t>
      </w:r>
      <w:r w:rsidRPr="008F71A4">
        <w:t>.</w:t>
      </w:r>
    </w:p>
    <w:p w:rsidR="00144247" w:rsidRPr="008F71A4" w:rsidRDefault="000E433B" w:rsidP="008F71A4">
      <w:pPr>
        <w:pStyle w:val="ItemHead"/>
      </w:pPr>
      <w:r w:rsidRPr="008F71A4">
        <w:t>2</w:t>
      </w:r>
      <w:r w:rsidR="00144247" w:rsidRPr="008F71A4">
        <w:t xml:space="preserve">  Subsection</w:t>
      </w:r>
      <w:r w:rsidR="008F71A4" w:rsidRPr="008F71A4">
        <w:t> </w:t>
      </w:r>
      <w:r w:rsidR="00144247" w:rsidRPr="008F71A4">
        <w:t>995</w:t>
      </w:r>
      <w:r w:rsidR="008F71A4">
        <w:noBreakHyphen/>
      </w:r>
      <w:r w:rsidR="00144247" w:rsidRPr="008F71A4">
        <w:t xml:space="preserve">1(1) (definition of </w:t>
      </w:r>
      <w:r w:rsidR="00144247" w:rsidRPr="008F71A4">
        <w:rPr>
          <w:i/>
        </w:rPr>
        <w:t>Australian source</w:t>
      </w:r>
      <w:r w:rsidR="00144247" w:rsidRPr="008F71A4">
        <w:t>)</w:t>
      </w:r>
    </w:p>
    <w:p w:rsidR="00144247" w:rsidRPr="008F71A4" w:rsidRDefault="00144247" w:rsidP="008F71A4">
      <w:pPr>
        <w:pStyle w:val="Item"/>
      </w:pPr>
      <w:r w:rsidRPr="008F71A4">
        <w:t>Repeal the definition, substitute:</w:t>
      </w:r>
    </w:p>
    <w:p w:rsidR="00144247" w:rsidRPr="008F71A4" w:rsidRDefault="00144247" w:rsidP="008F71A4">
      <w:pPr>
        <w:pStyle w:val="Definition"/>
      </w:pPr>
      <w:r w:rsidRPr="008F71A4">
        <w:rPr>
          <w:b/>
          <w:i/>
        </w:rPr>
        <w:t>Australian source</w:t>
      </w:r>
      <w:r w:rsidRPr="008F71A4">
        <w:t xml:space="preserve"> has the meaning given by section</w:t>
      </w:r>
      <w:r w:rsidR="008F71A4" w:rsidRPr="008F71A4">
        <w:t> </w:t>
      </w:r>
      <w:r w:rsidRPr="008F71A4">
        <w:t>764</w:t>
      </w:r>
      <w:r w:rsidR="008F71A4">
        <w:noBreakHyphen/>
      </w:r>
      <w:r w:rsidRPr="008F71A4">
        <w:t>5.</w:t>
      </w:r>
    </w:p>
    <w:p w:rsidR="00144247" w:rsidRPr="008F71A4" w:rsidRDefault="00144247" w:rsidP="008F71A4">
      <w:pPr>
        <w:pStyle w:val="ActHead9"/>
        <w:rPr>
          <w:i w:val="0"/>
        </w:rPr>
      </w:pPr>
      <w:bookmarkStart w:id="16" w:name="_Toc16082964"/>
      <w:r w:rsidRPr="008F71A4">
        <w:t>International Tax Agreements Act 1953</w:t>
      </w:r>
      <w:bookmarkEnd w:id="16"/>
    </w:p>
    <w:p w:rsidR="00144247" w:rsidRPr="008F71A4" w:rsidRDefault="000E433B" w:rsidP="008F71A4">
      <w:pPr>
        <w:pStyle w:val="ItemHead"/>
      </w:pPr>
      <w:r w:rsidRPr="008F71A4">
        <w:t>3</w:t>
      </w:r>
      <w:r w:rsidR="00144247" w:rsidRPr="008F71A4">
        <w:t xml:space="preserve">  Paragraph 3AA(2)(c)</w:t>
      </w:r>
    </w:p>
    <w:p w:rsidR="00144247" w:rsidRPr="008F71A4" w:rsidRDefault="00144247" w:rsidP="008F71A4">
      <w:pPr>
        <w:pStyle w:val="Item"/>
      </w:pPr>
      <w:r w:rsidRPr="008F71A4">
        <w:t>Omit “11(3)”, substitute “11(2)”.</w:t>
      </w:r>
    </w:p>
    <w:p w:rsidR="00144247" w:rsidRPr="008F71A4" w:rsidRDefault="000E433B" w:rsidP="008F71A4">
      <w:pPr>
        <w:pStyle w:val="ItemHead"/>
      </w:pPr>
      <w:r w:rsidRPr="008F71A4">
        <w:t>4</w:t>
      </w:r>
      <w:r w:rsidR="00144247" w:rsidRPr="008F71A4">
        <w:t xml:space="preserve">  At the end of subsection</w:t>
      </w:r>
      <w:r w:rsidR="008F71A4" w:rsidRPr="008F71A4">
        <w:t> </w:t>
      </w:r>
      <w:r w:rsidR="00144247" w:rsidRPr="008F71A4">
        <w:t>3AA(2)</w:t>
      </w:r>
    </w:p>
    <w:p w:rsidR="00144247" w:rsidRPr="008F71A4" w:rsidRDefault="00144247" w:rsidP="008F71A4">
      <w:pPr>
        <w:pStyle w:val="Item"/>
      </w:pPr>
      <w:r w:rsidRPr="008F71A4">
        <w:t>Add:</w:t>
      </w:r>
    </w:p>
    <w:p w:rsidR="00144247" w:rsidRPr="008F71A4" w:rsidRDefault="00144247" w:rsidP="008F71A4">
      <w:pPr>
        <w:pStyle w:val="paragraph"/>
      </w:pPr>
      <w:r w:rsidRPr="008F71A4">
        <w:tab/>
        <w:t>; (d)</w:t>
      </w:r>
      <w:r w:rsidRPr="008F71A4">
        <w:tab/>
        <w:t>section</w:t>
      </w:r>
      <w:r w:rsidR="008F71A4" w:rsidRPr="008F71A4">
        <w:t> </w:t>
      </w:r>
      <w:r w:rsidRPr="008F71A4">
        <w:t>764</w:t>
      </w:r>
      <w:r w:rsidR="008F71A4">
        <w:noBreakHyphen/>
      </w:r>
      <w:r w:rsidRPr="008F71A4">
        <w:t xml:space="preserve">10 of the </w:t>
      </w:r>
      <w:r w:rsidRPr="008F71A4">
        <w:rPr>
          <w:i/>
        </w:rPr>
        <w:t>Income Tax Assessment Act 1997</w:t>
      </w:r>
      <w:r w:rsidRPr="008F71A4">
        <w:t>.</w:t>
      </w:r>
    </w:p>
    <w:sectPr w:rsidR="00144247" w:rsidRPr="008F71A4" w:rsidSect="008F71A4">
      <w:headerReference w:type="even" r:id="rId19"/>
      <w:headerReference w:type="default" r:id="rId20"/>
      <w:footerReference w:type="even" r:id="rId21"/>
      <w:footerReference w:type="default" r:id="rId22"/>
      <w:headerReference w:type="first" r:id="rId23"/>
      <w:footerReference w:type="first" r:id="rId24"/>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47" w:rsidRDefault="00144247" w:rsidP="0048364F">
      <w:pPr>
        <w:spacing w:line="240" w:lineRule="auto"/>
      </w:pPr>
      <w:r>
        <w:separator/>
      </w:r>
    </w:p>
  </w:endnote>
  <w:endnote w:type="continuationSeparator" w:id="0">
    <w:p w:rsidR="00144247" w:rsidRDefault="001442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8F71A4" w:rsidP="008F71A4">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simplePos x="1739900" y="9170035"/>
              <wp:positionH relativeFrom="column">
                <wp:align>center</wp:align>
              </wp:positionH>
              <wp:positionV relativeFrom="page">
                <wp:posOffset>9737725</wp:posOffset>
              </wp:positionV>
              <wp:extent cx="4412511" cy="404037"/>
              <wp:effectExtent l="0" t="0" r="762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7.45pt;height:31.8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h/gIAAJ0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7973A694" wp14:editId="64CA74B3">
              <wp:simplePos x="1739900" y="9170035"/>
              <wp:positionH relativeFrom="column">
                <wp:align>center</wp:align>
              </wp:positionH>
              <wp:positionV relativeFrom="page">
                <wp:posOffset>10079990</wp:posOffset>
              </wp:positionV>
              <wp:extent cx="4412511" cy="404037"/>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793.7pt;width:347.45pt;height:31.8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48364F" w:rsidRPr="005F1388">
      <w:rPr>
        <w:i/>
        <w:sz w:val="18"/>
      </w:rPr>
      <w:t xml:space="preserve"> </w:t>
    </w:r>
    <w:r w:rsidR="00F774F8">
      <w:rPr>
        <w:i/>
        <w:noProof/>
        <w:sz w:val="18"/>
      </w:rPr>
      <w:t>7/8/2019 3:08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8F71A4" w:rsidP="008F71A4">
    <w:pPr>
      <w:pStyle w:val="Footer"/>
      <w:spacing w:before="120"/>
    </w:pPr>
    <w:r>
      <w:rPr>
        <w:noProof/>
      </w:rPr>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ge">
                <wp:posOffset>9737725</wp:posOffset>
              </wp:positionV>
              <wp:extent cx="4412511" cy="404037"/>
              <wp:effectExtent l="0" t="0" r="762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7.45pt;height:31.8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3h/gIAAJ0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0C2A41C8" wp14:editId="4C2A4E60">
              <wp:simplePos x="0" y="0"/>
              <wp:positionH relativeFrom="column">
                <wp:align>center</wp:align>
              </wp:positionH>
              <wp:positionV relativeFrom="page">
                <wp:posOffset>10079990</wp:posOffset>
              </wp:positionV>
              <wp:extent cx="4412511" cy="404037"/>
              <wp:effectExtent l="0" t="0" r="762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793.7pt;width:347.45pt;height:31.8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ix/gIAAJ0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IUpCLH+AgAAnQYAAA4AAAAAAAAAAAAAAAAALgIAAGRycy9lMm9Eb2MueG1sUEsBAi0A&#10;FAAGAAgAAAAhACcH42XfAAAACgEAAA8AAAAAAAAAAAAAAAAAWAUAAGRycy9kb3ducmV2LnhtbFBL&#10;BQYAAAAABAAEAPMAAABk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055B5C" w:rsidTr="0066090A">
      <w:tc>
        <w:tcPr>
          <w:tcW w:w="7303" w:type="dxa"/>
        </w:tcPr>
        <w:p w:rsidR="00055B5C" w:rsidRDefault="00055B5C" w:rsidP="0066090A">
          <w:pPr>
            <w:rPr>
              <w:sz w:val="18"/>
            </w:rPr>
          </w:pPr>
          <w:r w:rsidRPr="00ED79B6">
            <w:rPr>
              <w:i/>
              <w:sz w:val="18"/>
            </w:rPr>
            <w:t xml:space="preserve"> </w:t>
          </w:r>
          <w:r w:rsidR="00F774F8">
            <w:rPr>
              <w:i/>
              <w:noProof/>
              <w:sz w:val="18"/>
            </w:rPr>
            <w:t>7/8/2019 3:08 PM</w:t>
          </w:r>
        </w:p>
      </w:tc>
    </w:tr>
  </w:tbl>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8F71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8F71A4" w:rsidP="008F71A4">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7FDBF440" wp14:editId="3436299F">
              <wp:simplePos x="1739900" y="9170035"/>
              <wp:positionH relativeFrom="column">
                <wp:align>center</wp:align>
              </wp:positionH>
              <wp:positionV relativeFrom="page">
                <wp:posOffset>9737725</wp:posOffset>
              </wp:positionV>
              <wp:extent cx="4412511" cy="404037"/>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margin-left:0;margin-top:766.75pt;width:347.45pt;height:31.8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FG/w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BZoOFG/wIAAJ4GAAAOAAAAAAAAAAAAAAAAAC4CAABkcnMvZTJvRG9jLnhtbFBLAQIt&#10;ABQABgAIAAAAIQBXXkME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1CE781AB" wp14:editId="78664CD7">
              <wp:simplePos x="1739900" y="9170035"/>
              <wp:positionH relativeFrom="column">
                <wp:align>center</wp:align>
              </wp:positionH>
              <wp:positionV relativeFrom="page">
                <wp:posOffset>10079990</wp:posOffset>
              </wp:positionV>
              <wp:extent cx="4412511" cy="404037"/>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0;margin-top:793.7pt;width:347.45pt;height:31.8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AjRbFC/wIAAJ4GAAAOAAAAAAAAAAAAAAAAAC4CAABkcnMvZTJvRG9jLnhtbFBLAQIt&#10;ABQABgAIAAAAIQAnB+Nl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F71A4">
            <w:rPr>
              <w:i/>
              <w:noProof/>
              <w:sz w:val="18"/>
            </w:rPr>
            <w:t>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1548">
            <w:rPr>
              <w:i/>
              <w:sz w:val="18"/>
            </w:rPr>
            <w:t>Treasury Laws Amendment (International Tax Agreements) Bill 2019</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1548">
            <w:rPr>
              <w:i/>
              <w:sz w:val="18"/>
            </w:rPr>
            <w:t>No.      , 2019</w:t>
          </w:r>
          <w:r w:rsidRPr="00ED79B6">
            <w:rPr>
              <w:i/>
              <w:sz w:val="18"/>
            </w:rPr>
            <w:fldChar w:fldCharType="end"/>
          </w:r>
        </w:p>
      </w:tc>
    </w:tr>
    <w:tr w:rsidR="00055B5C" w:rsidTr="0066090A">
      <w:tc>
        <w:tcPr>
          <w:tcW w:w="7303" w:type="dxa"/>
          <w:gridSpan w:val="3"/>
        </w:tcPr>
        <w:p w:rsidR="00055B5C" w:rsidRDefault="00055B5C" w:rsidP="0066090A">
          <w:pPr>
            <w:jc w:val="right"/>
            <w:rPr>
              <w:sz w:val="18"/>
            </w:rPr>
          </w:pPr>
          <w:r w:rsidRPr="00ED79B6">
            <w:rPr>
              <w:i/>
              <w:sz w:val="18"/>
            </w:rPr>
            <w:t xml:space="preserve"> </w:t>
          </w:r>
          <w:r w:rsidR="00F774F8">
            <w:rPr>
              <w:i/>
              <w:noProof/>
              <w:sz w:val="18"/>
            </w:rPr>
            <w:t>7/8/2019 3:08 PM</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8F71A4" w:rsidP="008F71A4">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3F5A718D" wp14:editId="0BC2FBED">
              <wp:simplePos x="0" y="0"/>
              <wp:positionH relativeFrom="column">
                <wp:align>center</wp:align>
              </wp:positionH>
              <wp:positionV relativeFrom="page">
                <wp:posOffset>9737725</wp:posOffset>
              </wp:positionV>
              <wp:extent cx="4412511" cy="404037"/>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40" type="#_x0000_t202" style="position:absolute;margin-left:0;margin-top:766.75pt;width:347.45pt;height:31.8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CencZK/wIAAJ4GAAAOAAAAAAAAAAAAAAAAAC4CAABkcnMvZTJvRG9jLnhtbFBLAQIt&#10;ABQABgAIAAAAIQBXXkME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5247746F" wp14:editId="1A4AAF27">
              <wp:simplePos x="0" y="0"/>
              <wp:positionH relativeFrom="column">
                <wp:align>center</wp:align>
              </wp:positionH>
              <wp:positionV relativeFrom="page">
                <wp:posOffset>10079990</wp:posOffset>
              </wp:positionV>
              <wp:extent cx="4412511" cy="404037"/>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margin-left:0;margin-top:793.7pt;width:347.45pt;height:31.8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CpSsyp/wIAAJ4GAAAOAAAAAAAAAAAAAAAAAC4CAABkcnMvZTJvRG9jLnhtbFBLAQIt&#10;ABQABgAIAAAAIQAnB+Nl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A1548">
            <w:rPr>
              <w:i/>
              <w:sz w:val="18"/>
            </w:rPr>
            <w:t>No.      , 2019</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A1548">
            <w:rPr>
              <w:i/>
              <w:sz w:val="18"/>
            </w:rPr>
            <w:t>Treasury Laws Amendment (International Tax Agreements) Bill 2019</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1548">
            <w:rPr>
              <w:i/>
              <w:noProof/>
              <w:sz w:val="18"/>
            </w:rPr>
            <w:t>i</w:t>
          </w:r>
          <w:r w:rsidRPr="00ED79B6">
            <w:rPr>
              <w:i/>
              <w:sz w:val="18"/>
            </w:rPr>
            <w:fldChar w:fldCharType="end"/>
          </w:r>
        </w:p>
      </w:tc>
    </w:tr>
    <w:tr w:rsidR="00055B5C" w:rsidTr="0066090A">
      <w:tc>
        <w:tcPr>
          <w:tcW w:w="7303" w:type="dxa"/>
          <w:gridSpan w:val="3"/>
        </w:tcPr>
        <w:p w:rsidR="00055B5C" w:rsidRDefault="00055B5C" w:rsidP="0066090A">
          <w:pPr>
            <w:rPr>
              <w:i/>
              <w:sz w:val="18"/>
            </w:rPr>
          </w:pPr>
          <w:r w:rsidRPr="00ED79B6">
            <w:rPr>
              <w:i/>
              <w:sz w:val="18"/>
            </w:rPr>
            <w:t xml:space="preserve"> </w:t>
          </w:r>
          <w:r w:rsidR="00F774F8">
            <w:rPr>
              <w:i/>
              <w:noProof/>
              <w:sz w:val="18"/>
            </w:rPr>
            <w:t>7/8/2019 3:08 PM</w:t>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8F71A4">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15089C80" wp14:editId="06688450">
              <wp:simplePos x="1739900" y="9170035"/>
              <wp:positionH relativeFrom="column">
                <wp:align>center</wp:align>
              </wp:positionH>
              <wp:positionV relativeFrom="page">
                <wp:posOffset>9737725</wp:posOffset>
              </wp:positionV>
              <wp:extent cx="4412511" cy="404037"/>
              <wp:effectExtent l="0" t="0" r="762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46" type="#_x0000_t202" style="position:absolute;left:0;text-align:left;margin-left:0;margin-top:766.75pt;width:347.45pt;height:31.8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Qz/wIAAJ4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AMH6Qz/wIAAJ4GAAAOAAAAAAAAAAAAAAAAAC4CAABkcnMvZTJvRG9jLnhtbFBLAQIt&#10;ABQABgAIAAAAIQBXXkME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72A8B22C" wp14:editId="4CC83C44">
              <wp:simplePos x="1739900" y="9170035"/>
              <wp:positionH relativeFrom="column">
                <wp:align>center</wp:align>
              </wp:positionH>
              <wp:positionV relativeFrom="page">
                <wp:posOffset>10079990</wp:posOffset>
              </wp:positionV>
              <wp:extent cx="4412511" cy="404037"/>
              <wp:effectExtent l="0" t="0" r="762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0;margin-top:793.7pt;width:347.45pt;height:31.8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1548">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1548">
            <w:rPr>
              <w:i/>
              <w:sz w:val="18"/>
            </w:rPr>
            <w:t>Treasury Laws Amendment (International Tax Agreements) Bill 2019</w:t>
          </w:r>
          <w:r w:rsidRPr="007A1328">
            <w:rPr>
              <w:i/>
              <w:sz w:val="18"/>
            </w:rPr>
            <w:fldChar w:fldCharType="end"/>
          </w:r>
        </w:p>
      </w:tc>
      <w:tc>
        <w:tcPr>
          <w:tcW w:w="1247"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1548">
            <w:rPr>
              <w:i/>
              <w:sz w:val="18"/>
            </w:rPr>
            <w:t>No.      , 2019</w:t>
          </w:r>
          <w:r w:rsidRPr="007A1328">
            <w:rPr>
              <w:i/>
              <w:sz w:val="18"/>
            </w:rPr>
            <w:fldChar w:fldCharType="end"/>
          </w:r>
        </w:p>
      </w:tc>
    </w:tr>
    <w:tr w:rsidR="00055B5C" w:rsidTr="0066090A">
      <w:tc>
        <w:tcPr>
          <w:tcW w:w="7303" w:type="dxa"/>
          <w:gridSpan w:val="3"/>
        </w:tcPr>
        <w:p w:rsidR="00055B5C" w:rsidRDefault="00055B5C" w:rsidP="0066090A">
          <w:pPr>
            <w:jc w:val="right"/>
            <w:rPr>
              <w:sz w:val="18"/>
            </w:rPr>
          </w:pPr>
          <w:r w:rsidRPr="007A1328">
            <w:rPr>
              <w:i/>
              <w:sz w:val="18"/>
            </w:rPr>
            <w:t xml:space="preserve"> </w:t>
          </w:r>
          <w:r w:rsidR="00F774F8">
            <w:rPr>
              <w:i/>
              <w:noProof/>
              <w:sz w:val="18"/>
            </w:rPr>
            <w:t>7/8/2019 3:08 PM</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8F71A4">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6E35FC18" wp14:editId="28150767">
              <wp:simplePos x="1739900" y="9170035"/>
              <wp:positionH relativeFrom="column">
                <wp:align>center</wp:align>
              </wp:positionH>
              <wp:positionV relativeFrom="page">
                <wp:posOffset>9737725</wp:posOffset>
              </wp:positionV>
              <wp:extent cx="4412511" cy="404037"/>
              <wp:effectExtent l="0" t="0" r="762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48" type="#_x0000_t202" style="position:absolute;margin-left:0;margin-top:766.75pt;width:347.45pt;height:31.8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49C9B66F" wp14:editId="5A68AD1E">
              <wp:simplePos x="1739900" y="9170035"/>
              <wp:positionH relativeFrom="column">
                <wp:align>center</wp:align>
              </wp:positionH>
              <wp:positionV relativeFrom="page">
                <wp:posOffset>10079990</wp:posOffset>
              </wp:positionV>
              <wp:extent cx="4412511" cy="404037"/>
              <wp:effectExtent l="0" t="0" r="762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0;margin-top:793.7pt;width:347.45pt;height:31.8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1548">
            <w:rPr>
              <w:i/>
              <w:sz w:val="18"/>
            </w:rPr>
            <w:t>No.      ,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1548">
            <w:rPr>
              <w:i/>
              <w:sz w:val="18"/>
            </w:rPr>
            <w:t>Treasury Laws Amendment (International Tax Agreements) Bill 2019</w:t>
          </w:r>
          <w:r w:rsidRPr="007A1328">
            <w:rPr>
              <w:i/>
              <w:sz w:val="18"/>
            </w:rPr>
            <w:fldChar w:fldCharType="end"/>
          </w:r>
        </w:p>
      </w:tc>
      <w:tc>
        <w:tcPr>
          <w:tcW w:w="646"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1548">
            <w:rPr>
              <w:i/>
              <w:noProof/>
              <w:sz w:val="18"/>
            </w:rPr>
            <w:t>5</w:t>
          </w:r>
          <w:r w:rsidRPr="007A1328">
            <w:rPr>
              <w:i/>
              <w:sz w:val="18"/>
            </w:rPr>
            <w:fldChar w:fldCharType="end"/>
          </w:r>
        </w:p>
      </w:tc>
    </w:tr>
    <w:tr w:rsidR="00055B5C" w:rsidTr="0066090A">
      <w:tc>
        <w:tcPr>
          <w:tcW w:w="7303" w:type="dxa"/>
          <w:gridSpan w:val="3"/>
        </w:tcPr>
        <w:p w:rsidR="00055B5C" w:rsidRDefault="00055B5C" w:rsidP="0066090A">
          <w:pPr>
            <w:rPr>
              <w:sz w:val="18"/>
            </w:rPr>
          </w:pPr>
          <w:r w:rsidRPr="007A1328">
            <w:rPr>
              <w:i/>
              <w:sz w:val="18"/>
            </w:rPr>
            <w:t xml:space="preserve"> </w:t>
          </w:r>
          <w:r w:rsidR="00F774F8">
            <w:rPr>
              <w:i/>
              <w:noProof/>
              <w:sz w:val="18"/>
            </w:rPr>
            <w:t>7/8/2019 3:08 PM</w:t>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8F71A4">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1702EF3B" wp14:editId="66A0767C">
              <wp:simplePos x="0" y="0"/>
              <wp:positionH relativeFrom="column">
                <wp:align>center</wp:align>
              </wp:positionH>
              <wp:positionV relativeFrom="page">
                <wp:posOffset>9737725</wp:posOffset>
              </wp:positionV>
              <wp:extent cx="4412511" cy="404037"/>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0;margin-top:766.75pt;width:347.45pt;height:31.8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dS/w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DXzHdS/wIAAJ4GAAAOAAAAAAAAAAAAAAAAAC4CAABkcnMvZTJvRG9jLnhtbFBLAQIt&#10;ABQABgAIAAAAIQBXXkME3wAAAAoBAAAPAAAAAAAAAAAAAAAAAFkFAABkcnMvZG93bnJldi54bWxQ&#10;SwUGAAAAAAQABADzAAAAZQ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34EE5AE6" wp14:editId="3721F9F4">
              <wp:simplePos x="0" y="0"/>
              <wp:positionH relativeFrom="column">
                <wp:align>center</wp:align>
              </wp:positionH>
              <wp:positionV relativeFrom="page">
                <wp:posOffset>10079990</wp:posOffset>
              </wp:positionV>
              <wp:extent cx="4412511" cy="404037"/>
              <wp:effectExtent l="0" t="0" r="762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0;margin-top:793.7pt;width:347.45pt;height:31.8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A1548">
            <w:rPr>
              <w:i/>
              <w:sz w:val="18"/>
            </w:rPr>
            <w:t>No.      ,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A1548">
            <w:rPr>
              <w:i/>
              <w:sz w:val="18"/>
            </w:rPr>
            <w:t>Treasury Laws Amendment (International Tax Agreements) Bill 2019</w:t>
          </w:r>
          <w:r w:rsidRPr="007A1328">
            <w:rPr>
              <w:i/>
              <w:sz w:val="18"/>
            </w:rPr>
            <w:fldChar w:fldCharType="end"/>
          </w:r>
        </w:p>
      </w:tc>
      <w:tc>
        <w:tcPr>
          <w:tcW w:w="646"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A1548">
            <w:rPr>
              <w:i/>
              <w:noProof/>
              <w:sz w:val="18"/>
            </w:rPr>
            <w:t>1</w:t>
          </w:r>
          <w:r w:rsidRPr="007A1328">
            <w:rPr>
              <w:i/>
              <w:sz w:val="18"/>
            </w:rPr>
            <w:fldChar w:fldCharType="end"/>
          </w:r>
        </w:p>
      </w:tc>
    </w:tr>
    <w:tr w:rsidR="00055B5C" w:rsidTr="0066090A">
      <w:tc>
        <w:tcPr>
          <w:tcW w:w="7303" w:type="dxa"/>
          <w:gridSpan w:val="3"/>
        </w:tcPr>
        <w:p w:rsidR="00055B5C" w:rsidRDefault="00055B5C" w:rsidP="0066090A">
          <w:pPr>
            <w:rPr>
              <w:sz w:val="18"/>
            </w:rPr>
          </w:pPr>
          <w:r w:rsidRPr="007A1328">
            <w:rPr>
              <w:i/>
              <w:sz w:val="18"/>
            </w:rPr>
            <w:t xml:space="preserve"> </w:t>
          </w:r>
          <w:r w:rsidR="00F774F8">
            <w:rPr>
              <w:i/>
              <w:noProof/>
              <w:sz w:val="18"/>
            </w:rPr>
            <w:t>7/8/2019 3:08 PM</w:t>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47" w:rsidRDefault="00144247" w:rsidP="0048364F">
      <w:pPr>
        <w:spacing w:line="240" w:lineRule="auto"/>
      </w:pPr>
      <w:r>
        <w:separator/>
      </w:r>
    </w:p>
  </w:footnote>
  <w:footnote w:type="continuationSeparator" w:id="0">
    <w:p w:rsidR="00144247" w:rsidRDefault="0014424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8F71A4" w:rsidP="00D477C3">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2511" cy="404038"/>
              <wp:effectExtent l="0" t="0" r="762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4.9pt;width:347.45pt;height:31.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48426748" wp14:editId="368117FD">
              <wp:simplePos x="1739900" y="443230"/>
              <wp:positionH relativeFrom="column">
                <wp:align>center</wp:align>
              </wp:positionH>
              <wp:positionV relativeFrom="page">
                <wp:posOffset>143510</wp:posOffset>
              </wp:positionV>
              <wp:extent cx="4412511" cy="404038"/>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11.3pt;width:347.45pt;height:31.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8F71A4" w:rsidP="00D477C3">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511" cy="404038"/>
              <wp:effectExtent l="0" t="0" r="762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0;margin-top:34.9pt;width:347.45pt;height:31.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Zn/gIAAJ0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06125B8E" wp14:editId="094F160E">
              <wp:simplePos x="0" y="0"/>
              <wp:positionH relativeFrom="column">
                <wp:align>center</wp:align>
              </wp:positionH>
              <wp:positionV relativeFrom="page">
                <wp:posOffset>143510</wp:posOffset>
              </wp:positionV>
              <wp:extent cx="4412511" cy="404038"/>
              <wp:effectExtent l="0" t="0" r="762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11.3pt;width:347.45pt;height:3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W/gIAAJ0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8F71A4"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2511" cy="404038"/>
              <wp:effectExtent l="0" t="0" r="762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0;margin-top:34.9pt;width:347.45pt;height:31.8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25BB95C9" wp14:editId="286E0EFF">
              <wp:simplePos x="1739900" y="443230"/>
              <wp:positionH relativeFrom="column">
                <wp:align>center</wp:align>
              </wp:positionH>
              <wp:positionV relativeFrom="page">
                <wp:posOffset>143510</wp:posOffset>
              </wp:positionV>
              <wp:extent cx="4412511" cy="404038"/>
              <wp:effectExtent l="0" t="0" r="762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11.3pt;width:347.45pt;height:31.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8F71A4"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2511" cy="404038"/>
              <wp:effectExtent l="0" t="0" r="762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0;margin-top:34.9pt;width:347.45pt;height:31.8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73288EA2" wp14:editId="75F4C932">
              <wp:simplePos x="0" y="0"/>
              <wp:positionH relativeFrom="column">
                <wp:align>center</wp:align>
              </wp:positionH>
              <wp:positionV relativeFrom="page">
                <wp:posOffset>143510</wp:posOffset>
              </wp:positionV>
              <wp:extent cx="4412511" cy="404038"/>
              <wp:effectExtent l="0" t="0" r="762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0;margin-top:11.3pt;width:347.45pt;height:31.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48364F">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7D97FE1E" wp14:editId="4AFCB9B6">
              <wp:simplePos x="1739900" y="443230"/>
              <wp:positionH relativeFrom="column">
                <wp:align>center</wp:align>
              </wp:positionH>
              <wp:positionV relativeFrom="page">
                <wp:posOffset>443230</wp:posOffset>
              </wp:positionV>
              <wp:extent cx="4412511" cy="404038"/>
              <wp:effectExtent l="0" t="0" r="762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0;margin-top:34.9pt;width:347.45pt;height:31.8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5C6D5BD9" wp14:editId="6A6980C7">
              <wp:simplePos x="1739900" y="443230"/>
              <wp:positionH relativeFrom="column">
                <wp:align>center</wp:align>
              </wp:positionH>
              <wp:positionV relativeFrom="page">
                <wp:posOffset>143510</wp:posOffset>
              </wp:positionV>
              <wp:extent cx="4412511" cy="404038"/>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0;margin-top:11.3pt;width:347.45pt;height:31.8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63EF6">
      <w:rPr>
        <w:b/>
        <w:sz w:val="20"/>
      </w:rPr>
      <w:fldChar w:fldCharType="begin"/>
    </w:r>
    <w:r w:rsidR="0048364F">
      <w:rPr>
        <w:b/>
        <w:sz w:val="20"/>
      </w:rPr>
      <w:instrText xml:space="preserve"> STYLEREF CharAmSchNo </w:instrText>
    </w:r>
    <w:r w:rsidR="005A1548">
      <w:rPr>
        <w:b/>
        <w:sz w:val="20"/>
      </w:rPr>
      <w:fldChar w:fldCharType="separate"/>
    </w:r>
    <w:r w:rsidR="005A1548">
      <w:rPr>
        <w:b/>
        <w:noProof/>
        <w:sz w:val="20"/>
      </w:rPr>
      <w:t>Schedule 2</w:t>
    </w:r>
    <w:r w:rsidR="00D63EF6">
      <w:rPr>
        <w:b/>
        <w:sz w:val="20"/>
      </w:rPr>
      <w:fldChar w:fldCharType="end"/>
    </w:r>
    <w:r w:rsidR="0048364F" w:rsidRPr="00A961C4">
      <w:rPr>
        <w:sz w:val="20"/>
      </w:rPr>
      <w:t xml:space="preserve">  </w:t>
    </w:r>
    <w:r w:rsidR="00D63EF6">
      <w:rPr>
        <w:sz w:val="20"/>
      </w:rPr>
      <w:fldChar w:fldCharType="begin"/>
    </w:r>
    <w:r w:rsidR="0048364F">
      <w:rPr>
        <w:sz w:val="20"/>
      </w:rPr>
      <w:instrText xml:space="preserve"> STYLEREF CharAmSchText </w:instrText>
    </w:r>
    <w:r w:rsidR="005A1548">
      <w:rPr>
        <w:sz w:val="20"/>
      </w:rPr>
      <w:fldChar w:fldCharType="separate"/>
    </w:r>
    <w:r w:rsidR="005A1548">
      <w:rPr>
        <w:noProof/>
        <w:sz w:val="20"/>
      </w:rPr>
      <w:t>Source rules</w:t>
    </w:r>
    <w:r w:rsidR="00D63EF6">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48364F">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0836C40C" wp14:editId="380BAEE4">
              <wp:simplePos x="1739900" y="443230"/>
              <wp:positionH relativeFrom="column">
                <wp:align>center</wp:align>
              </wp:positionH>
              <wp:positionV relativeFrom="page">
                <wp:posOffset>607695</wp:posOffset>
              </wp:positionV>
              <wp:extent cx="4412511" cy="404038"/>
              <wp:effectExtent l="0" t="0" r="762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0;margin-top:47.85pt;width:347.45pt;height:31.8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334132F3" wp14:editId="674C711D">
              <wp:simplePos x="1739900" y="443230"/>
              <wp:positionH relativeFrom="column">
                <wp:align>center</wp:align>
              </wp:positionH>
              <wp:positionV relativeFrom="page">
                <wp:posOffset>143510</wp:posOffset>
              </wp:positionV>
              <wp:extent cx="4412511" cy="404038"/>
              <wp:effectExtent l="0" t="0" r="762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0;margin-top:11.3pt;width:347.45pt;height:31.8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cy/wIAAJ4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LsTBzL/AgAAngYAAA4AAAAAAAAAAAAAAAAALgIAAGRycy9lMm9Eb2MueG1sUEsBAi0AFAAG&#10;AAgAAAAhAHTx3TTbAAAABgEAAA8AAAAAAAAAAAAAAAAAWQUAAGRycy9kb3ducmV2LnhtbFBLBQYA&#10;AAAABAAEAPMAAABh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63EF6" w:rsidRPr="00A961C4">
      <w:rPr>
        <w:sz w:val="20"/>
      </w:rPr>
      <w:fldChar w:fldCharType="begin"/>
    </w:r>
    <w:r w:rsidR="0048364F" w:rsidRPr="00A961C4">
      <w:rPr>
        <w:sz w:val="20"/>
      </w:rPr>
      <w:instrText xml:space="preserve"> STYLEREF CharAmSchText </w:instrText>
    </w:r>
    <w:r w:rsidR="005A1548">
      <w:rPr>
        <w:sz w:val="20"/>
      </w:rPr>
      <w:fldChar w:fldCharType="separate"/>
    </w:r>
    <w:r w:rsidR="005A1548">
      <w:rPr>
        <w:noProof/>
        <w:sz w:val="20"/>
      </w:rPr>
      <w:t>Source rules</w:t>
    </w:r>
    <w:r w:rsidR="00D63EF6" w:rsidRPr="00A961C4">
      <w:rPr>
        <w:sz w:val="20"/>
      </w:rPr>
      <w:fldChar w:fldCharType="end"/>
    </w:r>
    <w:r w:rsidR="0048364F" w:rsidRPr="00A961C4">
      <w:rPr>
        <w:sz w:val="20"/>
      </w:rPr>
      <w:t xml:space="preserve"> </w:t>
    </w:r>
    <w:r w:rsidR="0048364F" w:rsidRPr="00A961C4">
      <w:rPr>
        <w:b/>
        <w:sz w:val="20"/>
      </w:rPr>
      <w:t xml:space="preserve"> </w:t>
    </w:r>
    <w:r w:rsidR="00D63EF6">
      <w:rPr>
        <w:b/>
        <w:sz w:val="20"/>
      </w:rPr>
      <w:fldChar w:fldCharType="begin"/>
    </w:r>
    <w:r w:rsidR="0048364F">
      <w:rPr>
        <w:b/>
        <w:sz w:val="20"/>
      </w:rPr>
      <w:instrText xml:space="preserve"> STYLEREF CharAmSchNo </w:instrText>
    </w:r>
    <w:r w:rsidR="005A1548">
      <w:rPr>
        <w:b/>
        <w:sz w:val="20"/>
      </w:rPr>
      <w:fldChar w:fldCharType="separate"/>
    </w:r>
    <w:r w:rsidR="005A1548">
      <w:rPr>
        <w:b/>
        <w:noProof/>
        <w:sz w:val="20"/>
      </w:rPr>
      <w:t>Schedule 2</w:t>
    </w:r>
    <w:r w:rsidR="00D63EF6">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8F71A4" w:rsidP="0048364F">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443230</wp:posOffset>
              </wp:positionV>
              <wp:extent cx="4412511" cy="404038"/>
              <wp:effectExtent l="0" t="0" r="762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0;margin-top:34.9pt;width:347.45pt;height:31.8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143510</wp:posOffset>
              </wp:positionV>
              <wp:extent cx="4412511" cy="404038"/>
              <wp:effectExtent l="0" t="0" r="762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1" type="#_x0000_t202" style="position:absolute;margin-left:0;margin-top:11.3pt;width:347.45pt;height:31.8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wv/wIAAJ4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FORnC//AgAAngYAAA4AAAAAAAAAAAAAAAAALgIAAGRycy9lMm9Eb2MueG1sUEsBAi0AFAAG&#10;AAgAAAAhAHTx3TTbAAAABgEAAA8AAAAAAAAAAAAAAAAAWQUAAGRycy9kb3ducmV2LnhtbFBLBQYA&#10;AAAABAAEAPMAAABhBgAAAAA=&#10;" stroked="f" strokeweight=".5pt">
              <v:path arrowok="t"/>
              <v:textbox>
                <w:txbxContent>
                  <w:p w:rsidR="008F71A4" w:rsidRPr="008F71A4" w:rsidRDefault="008F71A4" w:rsidP="008F71A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A1548">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47"/>
    <w:rsid w:val="000113BC"/>
    <w:rsid w:val="000136AF"/>
    <w:rsid w:val="000417C9"/>
    <w:rsid w:val="00055B5C"/>
    <w:rsid w:val="00056391"/>
    <w:rsid w:val="00060FF9"/>
    <w:rsid w:val="000614BF"/>
    <w:rsid w:val="000B1FD2"/>
    <w:rsid w:val="000D05EF"/>
    <w:rsid w:val="000E433B"/>
    <w:rsid w:val="000F21C1"/>
    <w:rsid w:val="00101D90"/>
    <w:rsid w:val="0010745C"/>
    <w:rsid w:val="00113BD1"/>
    <w:rsid w:val="00122206"/>
    <w:rsid w:val="00144247"/>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75197"/>
    <w:rsid w:val="00293B89"/>
    <w:rsid w:val="00297ECB"/>
    <w:rsid w:val="002B5A30"/>
    <w:rsid w:val="002D043A"/>
    <w:rsid w:val="002D395A"/>
    <w:rsid w:val="003148AB"/>
    <w:rsid w:val="003415D3"/>
    <w:rsid w:val="00350417"/>
    <w:rsid w:val="00352B0F"/>
    <w:rsid w:val="00373874"/>
    <w:rsid w:val="00375C6C"/>
    <w:rsid w:val="003852C0"/>
    <w:rsid w:val="003A7B3C"/>
    <w:rsid w:val="003B4E3D"/>
    <w:rsid w:val="003C5F2B"/>
    <w:rsid w:val="003D0BFE"/>
    <w:rsid w:val="003D5700"/>
    <w:rsid w:val="003E6CFA"/>
    <w:rsid w:val="00405579"/>
    <w:rsid w:val="00410B8E"/>
    <w:rsid w:val="004116CD"/>
    <w:rsid w:val="00421FC1"/>
    <w:rsid w:val="004229C7"/>
    <w:rsid w:val="00424CA9"/>
    <w:rsid w:val="00436785"/>
    <w:rsid w:val="00436BD5"/>
    <w:rsid w:val="00437E4B"/>
    <w:rsid w:val="0044291A"/>
    <w:rsid w:val="0048196B"/>
    <w:rsid w:val="0048364F"/>
    <w:rsid w:val="00486D05"/>
    <w:rsid w:val="00496F97"/>
    <w:rsid w:val="004C7C8C"/>
    <w:rsid w:val="004E2A4A"/>
    <w:rsid w:val="004F0D23"/>
    <w:rsid w:val="004F1FAC"/>
    <w:rsid w:val="00516B8D"/>
    <w:rsid w:val="00537FBC"/>
    <w:rsid w:val="00543469"/>
    <w:rsid w:val="00551B54"/>
    <w:rsid w:val="00584811"/>
    <w:rsid w:val="00593AA6"/>
    <w:rsid w:val="00594161"/>
    <w:rsid w:val="00594749"/>
    <w:rsid w:val="005A0D92"/>
    <w:rsid w:val="005A14BF"/>
    <w:rsid w:val="005A1548"/>
    <w:rsid w:val="005B4067"/>
    <w:rsid w:val="005C3F41"/>
    <w:rsid w:val="005E152A"/>
    <w:rsid w:val="00600219"/>
    <w:rsid w:val="00611D68"/>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30AA"/>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1A4"/>
    <w:rsid w:val="008F77C4"/>
    <w:rsid w:val="009103F3"/>
    <w:rsid w:val="00932377"/>
    <w:rsid w:val="00967042"/>
    <w:rsid w:val="0098255A"/>
    <w:rsid w:val="009845BE"/>
    <w:rsid w:val="009969C9"/>
    <w:rsid w:val="009F7BD0"/>
    <w:rsid w:val="00A048FF"/>
    <w:rsid w:val="00A10775"/>
    <w:rsid w:val="00A231E2"/>
    <w:rsid w:val="00A36C48"/>
    <w:rsid w:val="00A41E0B"/>
    <w:rsid w:val="00A55631"/>
    <w:rsid w:val="00A64912"/>
    <w:rsid w:val="00A70A74"/>
    <w:rsid w:val="00AA3795"/>
    <w:rsid w:val="00AC1E75"/>
    <w:rsid w:val="00AD5641"/>
    <w:rsid w:val="00AE1088"/>
    <w:rsid w:val="00AF1BA4"/>
    <w:rsid w:val="00B032D8"/>
    <w:rsid w:val="00B33B3C"/>
    <w:rsid w:val="00B6382D"/>
    <w:rsid w:val="00BA153B"/>
    <w:rsid w:val="00BA5026"/>
    <w:rsid w:val="00BB40BF"/>
    <w:rsid w:val="00BC0CD1"/>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E1E31"/>
    <w:rsid w:val="00CF0BB2"/>
    <w:rsid w:val="00D00EAA"/>
    <w:rsid w:val="00D13441"/>
    <w:rsid w:val="00D243A3"/>
    <w:rsid w:val="00D477C3"/>
    <w:rsid w:val="00D52EFE"/>
    <w:rsid w:val="00D63EF6"/>
    <w:rsid w:val="00D70DFB"/>
    <w:rsid w:val="00D73029"/>
    <w:rsid w:val="00D766DF"/>
    <w:rsid w:val="00DE2002"/>
    <w:rsid w:val="00DF7AE9"/>
    <w:rsid w:val="00E05704"/>
    <w:rsid w:val="00E24D66"/>
    <w:rsid w:val="00E54292"/>
    <w:rsid w:val="00E669FC"/>
    <w:rsid w:val="00E74DC7"/>
    <w:rsid w:val="00E87699"/>
    <w:rsid w:val="00E947C6"/>
    <w:rsid w:val="00ED492F"/>
    <w:rsid w:val="00EE3E36"/>
    <w:rsid w:val="00EF2E3A"/>
    <w:rsid w:val="00F047E2"/>
    <w:rsid w:val="00F078DC"/>
    <w:rsid w:val="00F13E86"/>
    <w:rsid w:val="00F17B00"/>
    <w:rsid w:val="00F677A9"/>
    <w:rsid w:val="00F774F8"/>
    <w:rsid w:val="00F84CF5"/>
    <w:rsid w:val="00F92296"/>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71A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71A4"/>
  </w:style>
  <w:style w:type="paragraph" w:customStyle="1" w:styleId="OPCParaBase">
    <w:name w:val="OPCParaBase"/>
    <w:qFormat/>
    <w:rsid w:val="008F71A4"/>
    <w:pPr>
      <w:spacing w:line="260" w:lineRule="atLeast"/>
    </w:pPr>
    <w:rPr>
      <w:rFonts w:eastAsia="Times New Roman" w:cs="Times New Roman"/>
      <w:sz w:val="22"/>
      <w:lang w:eastAsia="en-AU"/>
    </w:rPr>
  </w:style>
  <w:style w:type="paragraph" w:customStyle="1" w:styleId="ShortT">
    <w:name w:val="ShortT"/>
    <w:basedOn w:val="OPCParaBase"/>
    <w:next w:val="Normal"/>
    <w:qFormat/>
    <w:rsid w:val="008F71A4"/>
    <w:pPr>
      <w:spacing w:line="240" w:lineRule="auto"/>
    </w:pPr>
    <w:rPr>
      <w:b/>
      <w:sz w:val="40"/>
    </w:rPr>
  </w:style>
  <w:style w:type="paragraph" w:customStyle="1" w:styleId="ActHead1">
    <w:name w:val="ActHead 1"/>
    <w:aliases w:val="c"/>
    <w:basedOn w:val="OPCParaBase"/>
    <w:next w:val="Normal"/>
    <w:qFormat/>
    <w:rsid w:val="008F71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71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71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F71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71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71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71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71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71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71A4"/>
  </w:style>
  <w:style w:type="paragraph" w:customStyle="1" w:styleId="Blocks">
    <w:name w:val="Blocks"/>
    <w:aliases w:val="bb"/>
    <w:basedOn w:val="OPCParaBase"/>
    <w:qFormat/>
    <w:rsid w:val="008F71A4"/>
    <w:pPr>
      <w:spacing w:line="240" w:lineRule="auto"/>
    </w:pPr>
    <w:rPr>
      <w:sz w:val="24"/>
    </w:rPr>
  </w:style>
  <w:style w:type="paragraph" w:customStyle="1" w:styleId="BoxText">
    <w:name w:val="BoxText"/>
    <w:aliases w:val="bt"/>
    <w:basedOn w:val="OPCParaBase"/>
    <w:qFormat/>
    <w:rsid w:val="008F71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71A4"/>
    <w:rPr>
      <w:b/>
    </w:rPr>
  </w:style>
  <w:style w:type="paragraph" w:customStyle="1" w:styleId="BoxHeadItalic">
    <w:name w:val="BoxHeadItalic"/>
    <w:aliases w:val="bhi"/>
    <w:basedOn w:val="BoxText"/>
    <w:next w:val="BoxStep"/>
    <w:qFormat/>
    <w:rsid w:val="008F71A4"/>
    <w:rPr>
      <w:i/>
    </w:rPr>
  </w:style>
  <w:style w:type="paragraph" w:customStyle="1" w:styleId="BoxList">
    <w:name w:val="BoxList"/>
    <w:aliases w:val="bl"/>
    <w:basedOn w:val="BoxText"/>
    <w:qFormat/>
    <w:rsid w:val="008F71A4"/>
    <w:pPr>
      <w:ind w:left="1559" w:hanging="425"/>
    </w:pPr>
  </w:style>
  <w:style w:type="paragraph" w:customStyle="1" w:styleId="BoxNote">
    <w:name w:val="BoxNote"/>
    <w:aliases w:val="bn"/>
    <w:basedOn w:val="BoxText"/>
    <w:qFormat/>
    <w:rsid w:val="008F71A4"/>
    <w:pPr>
      <w:tabs>
        <w:tab w:val="left" w:pos="1985"/>
      </w:tabs>
      <w:spacing w:before="122" w:line="198" w:lineRule="exact"/>
      <w:ind w:left="2948" w:hanging="1814"/>
    </w:pPr>
    <w:rPr>
      <w:sz w:val="18"/>
    </w:rPr>
  </w:style>
  <w:style w:type="paragraph" w:customStyle="1" w:styleId="BoxPara">
    <w:name w:val="BoxPara"/>
    <w:aliases w:val="bp"/>
    <w:basedOn w:val="BoxText"/>
    <w:qFormat/>
    <w:rsid w:val="008F71A4"/>
    <w:pPr>
      <w:tabs>
        <w:tab w:val="right" w:pos="2268"/>
      </w:tabs>
      <w:ind w:left="2552" w:hanging="1418"/>
    </w:pPr>
  </w:style>
  <w:style w:type="paragraph" w:customStyle="1" w:styleId="BoxStep">
    <w:name w:val="BoxStep"/>
    <w:aliases w:val="bs"/>
    <w:basedOn w:val="BoxText"/>
    <w:qFormat/>
    <w:rsid w:val="008F71A4"/>
    <w:pPr>
      <w:ind w:left="1985" w:hanging="851"/>
    </w:pPr>
  </w:style>
  <w:style w:type="character" w:customStyle="1" w:styleId="CharAmPartNo">
    <w:name w:val="CharAmPartNo"/>
    <w:basedOn w:val="OPCCharBase"/>
    <w:qFormat/>
    <w:rsid w:val="008F71A4"/>
  </w:style>
  <w:style w:type="character" w:customStyle="1" w:styleId="CharAmPartText">
    <w:name w:val="CharAmPartText"/>
    <w:basedOn w:val="OPCCharBase"/>
    <w:qFormat/>
    <w:rsid w:val="008F71A4"/>
  </w:style>
  <w:style w:type="character" w:customStyle="1" w:styleId="CharAmSchNo">
    <w:name w:val="CharAmSchNo"/>
    <w:basedOn w:val="OPCCharBase"/>
    <w:qFormat/>
    <w:rsid w:val="008F71A4"/>
  </w:style>
  <w:style w:type="character" w:customStyle="1" w:styleId="CharAmSchText">
    <w:name w:val="CharAmSchText"/>
    <w:basedOn w:val="OPCCharBase"/>
    <w:qFormat/>
    <w:rsid w:val="008F71A4"/>
  </w:style>
  <w:style w:type="character" w:customStyle="1" w:styleId="CharBoldItalic">
    <w:name w:val="CharBoldItalic"/>
    <w:basedOn w:val="OPCCharBase"/>
    <w:uiPriority w:val="1"/>
    <w:qFormat/>
    <w:rsid w:val="008F71A4"/>
    <w:rPr>
      <w:b/>
      <w:i/>
    </w:rPr>
  </w:style>
  <w:style w:type="character" w:customStyle="1" w:styleId="CharChapNo">
    <w:name w:val="CharChapNo"/>
    <w:basedOn w:val="OPCCharBase"/>
    <w:uiPriority w:val="1"/>
    <w:qFormat/>
    <w:rsid w:val="008F71A4"/>
  </w:style>
  <w:style w:type="character" w:customStyle="1" w:styleId="CharChapText">
    <w:name w:val="CharChapText"/>
    <w:basedOn w:val="OPCCharBase"/>
    <w:uiPriority w:val="1"/>
    <w:qFormat/>
    <w:rsid w:val="008F71A4"/>
  </w:style>
  <w:style w:type="character" w:customStyle="1" w:styleId="CharDivNo">
    <w:name w:val="CharDivNo"/>
    <w:basedOn w:val="OPCCharBase"/>
    <w:uiPriority w:val="1"/>
    <w:qFormat/>
    <w:rsid w:val="008F71A4"/>
  </w:style>
  <w:style w:type="character" w:customStyle="1" w:styleId="CharDivText">
    <w:name w:val="CharDivText"/>
    <w:basedOn w:val="OPCCharBase"/>
    <w:uiPriority w:val="1"/>
    <w:qFormat/>
    <w:rsid w:val="008F71A4"/>
  </w:style>
  <w:style w:type="character" w:customStyle="1" w:styleId="CharItalic">
    <w:name w:val="CharItalic"/>
    <w:basedOn w:val="OPCCharBase"/>
    <w:uiPriority w:val="1"/>
    <w:qFormat/>
    <w:rsid w:val="008F71A4"/>
    <w:rPr>
      <w:i/>
    </w:rPr>
  </w:style>
  <w:style w:type="character" w:customStyle="1" w:styleId="CharPartNo">
    <w:name w:val="CharPartNo"/>
    <w:basedOn w:val="OPCCharBase"/>
    <w:uiPriority w:val="1"/>
    <w:qFormat/>
    <w:rsid w:val="008F71A4"/>
  </w:style>
  <w:style w:type="character" w:customStyle="1" w:styleId="CharPartText">
    <w:name w:val="CharPartText"/>
    <w:basedOn w:val="OPCCharBase"/>
    <w:uiPriority w:val="1"/>
    <w:qFormat/>
    <w:rsid w:val="008F71A4"/>
  </w:style>
  <w:style w:type="character" w:customStyle="1" w:styleId="CharSectno">
    <w:name w:val="CharSectno"/>
    <w:basedOn w:val="OPCCharBase"/>
    <w:qFormat/>
    <w:rsid w:val="008F71A4"/>
  </w:style>
  <w:style w:type="character" w:customStyle="1" w:styleId="CharSubdNo">
    <w:name w:val="CharSubdNo"/>
    <w:basedOn w:val="OPCCharBase"/>
    <w:uiPriority w:val="1"/>
    <w:qFormat/>
    <w:rsid w:val="008F71A4"/>
  </w:style>
  <w:style w:type="character" w:customStyle="1" w:styleId="CharSubdText">
    <w:name w:val="CharSubdText"/>
    <w:basedOn w:val="OPCCharBase"/>
    <w:uiPriority w:val="1"/>
    <w:qFormat/>
    <w:rsid w:val="008F71A4"/>
  </w:style>
  <w:style w:type="paragraph" w:customStyle="1" w:styleId="CTA--">
    <w:name w:val="CTA --"/>
    <w:basedOn w:val="OPCParaBase"/>
    <w:next w:val="Normal"/>
    <w:rsid w:val="008F71A4"/>
    <w:pPr>
      <w:spacing w:before="60" w:line="240" w:lineRule="atLeast"/>
      <w:ind w:left="142" w:hanging="142"/>
    </w:pPr>
    <w:rPr>
      <w:sz w:val="20"/>
    </w:rPr>
  </w:style>
  <w:style w:type="paragraph" w:customStyle="1" w:styleId="CTA-">
    <w:name w:val="CTA -"/>
    <w:basedOn w:val="OPCParaBase"/>
    <w:rsid w:val="008F71A4"/>
    <w:pPr>
      <w:spacing w:before="60" w:line="240" w:lineRule="atLeast"/>
      <w:ind w:left="85" w:hanging="85"/>
    </w:pPr>
    <w:rPr>
      <w:sz w:val="20"/>
    </w:rPr>
  </w:style>
  <w:style w:type="paragraph" w:customStyle="1" w:styleId="CTA---">
    <w:name w:val="CTA ---"/>
    <w:basedOn w:val="OPCParaBase"/>
    <w:next w:val="Normal"/>
    <w:rsid w:val="008F71A4"/>
    <w:pPr>
      <w:spacing w:before="60" w:line="240" w:lineRule="atLeast"/>
      <w:ind w:left="198" w:hanging="198"/>
    </w:pPr>
    <w:rPr>
      <w:sz w:val="20"/>
    </w:rPr>
  </w:style>
  <w:style w:type="paragraph" w:customStyle="1" w:styleId="CTA----">
    <w:name w:val="CTA ----"/>
    <w:basedOn w:val="OPCParaBase"/>
    <w:next w:val="Normal"/>
    <w:rsid w:val="008F71A4"/>
    <w:pPr>
      <w:spacing w:before="60" w:line="240" w:lineRule="atLeast"/>
      <w:ind w:left="255" w:hanging="255"/>
    </w:pPr>
    <w:rPr>
      <w:sz w:val="20"/>
    </w:rPr>
  </w:style>
  <w:style w:type="paragraph" w:customStyle="1" w:styleId="CTA1a">
    <w:name w:val="CTA 1(a)"/>
    <w:basedOn w:val="OPCParaBase"/>
    <w:rsid w:val="008F71A4"/>
    <w:pPr>
      <w:tabs>
        <w:tab w:val="right" w:pos="414"/>
      </w:tabs>
      <w:spacing w:before="40" w:line="240" w:lineRule="atLeast"/>
      <w:ind w:left="675" w:hanging="675"/>
    </w:pPr>
    <w:rPr>
      <w:sz w:val="20"/>
    </w:rPr>
  </w:style>
  <w:style w:type="paragraph" w:customStyle="1" w:styleId="CTA1ai">
    <w:name w:val="CTA 1(a)(i)"/>
    <w:basedOn w:val="OPCParaBase"/>
    <w:rsid w:val="008F71A4"/>
    <w:pPr>
      <w:tabs>
        <w:tab w:val="right" w:pos="1004"/>
      </w:tabs>
      <w:spacing w:before="40" w:line="240" w:lineRule="atLeast"/>
      <w:ind w:left="1253" w:hanging="1253"/>
    </w:pPr>
    <w:rPr>
      <w:sz w:val="20"/>
    </w:rPr>
  </w:style>
  <w:style w:type="paragraph" w:customStyle="1" w:styleId="CTA2a">
    <w:name w:val="CTA 2(a)"/>
    <w:basedOn w:val="OPCParaBase"/>
    <w:rsid w:val="008F71A4"/>
    <w:pPr>
      <w:tabs>
        <w:tab w:val="right" w:pos="482"/>
      </w:tabs>
      <w:spacing w:before="40" w:line="240" w:lineRule="atLeast"/>
      <w:ind w:left="748" w:hanging="748"/>
    </w:pPr>
    <w:rPr>
      <w:sz w:val="20"/>
    </w:rPr>
  </w:style>
  <w:style w:type="paragraph" w:customStyle="1" w:styleId="CTA2ai">
    <w:name w:val="CTA 2(a)(i)"/>
    <w:basedOn w:val="OPCParaBase"/>
    <w:rsid w:val="008F71A4"/>
    <w:pPr>
      <w:tabs>
        <w:tab w:val="right" w:pos="1089"/>
      </w:tabs>
      <w:spacing w:before="40" w:line="240" w:lineRule="atLeast"/>
      <w:ind w:left="1327" w:hanging="1327"/>
    </w:pPr>
    <w:rPr>
      <w:sz w:val="20"/>
    </w:rPr>
  </w:style>
  <w:style w:type="paragraph" w:customStyle="1" w:styleId="CTA3a">
    <w:name w:val="CTA 3(a)"/>
    <w:basedOn w:val="OPCParaBase"/>
    <w:rsid w:val="008F71A4"/>
    <w:pPr>
      <w:tabs>
        <w:tab w:val="right" w:pos="556"/>
      </w:tabs>
      <w:spacing w:before="40" w:line="240" w:lineRule="atLeast"/>
      <w:ind w:left="805" w:hanging="805"/>
    </w:pPr>
    <w:rPr>
      <w:sz w:val="20"/>
    </w:rPr>
  </w:style>
  <w:style w:type="paragraph" w:customStyle="1" w:styleId="CTA3ai">
    <w:name w:val="CTA 3(a)(i)"/>
    <w:basedOn w:val="OPCParaBase"/>
    <w:rsid w:val="008F71A4"/>
    <w:pPr>
      <w:tabs>
        <w:tab w:val="right" w:pos="1140"/>
      </w:tabs>
      <w:spacing w:before="40" w:line="240" w:lineRule="atLeast"/>
      <w:ind w:left="1361" w:hanging="1361"/>
    </w:pPr>
    <w:rPr>
      <w:sz w:val="20"/>
    </w:rPr>
  </w:style>
  <w:style w:type="paragraph" w:customStyle="1" w:styleId="CTA4a">
    <w:name w:val="CTA 4(a)"/>
    <w:basedOn w:val="OPCParaBase"/>
    <w:rsid w:val="008F71A4"/>
    <w:pPr>
      <w:tabs>
        <w:tab w:val="right" w:pos="624"/>
      </w:tabs>
      <w:spacing w:before="40" w:line="240" w:lineRule="atLeast"/>
      <w:ind w:left="873" w:hanging="873"/>
    </w:pPr>
    <w:rPr>
      <w:sz w:val="20"/>
    </w:rPr>
  </w:style>
  <w:style w:type="paragraph" w:customStyle="1" w:styleId="CTA4ai">
    <w:name w:val="CTA 4(a)(i)"/>
    <w:basedOn w:val="OPCParaBase"/>
    <w:rsid w:val="008F71A4"/>
    <w:pPr>
      <w:tabs>
        <w:tab w:val="right" w:pos="1213"/>
      </w:tabs>
      <w:spacing w:before="40" w:line="240" w:lineRule="atLeast"/>
      <w:ind w:left="1452" w:hanging="1452"/>
    </w:pPr>
    <w:rPr>
      <w:sz w:val="20"/>
    </w:rPr>
  </w:style>
  <w:style w:type="paragraph" w:customStyle="1" w:styleId="CTACAPS">
    <w:name w:val="CTA CAPS"/>
    <w:basedOn w:val="OPCParaBase"/>
    <w:rsid w:val="008F71A4"/>
    <w:pPr>
      <w:spacing w:before="60" w:line="240" w:lineRule="atLeast"/>
    </w:pPr>
    <w:rPr>
      <w:sz w:val="20"/>
    </w:rPr>
  </w:style>
  <w:style w:type="paragraph" w:customStyle="1" w:styleId="CTAright">
    <w:name w:val="CTA right"/>
    <w:basedOn w:val="OPCParaBase"/>
    <w:rsid w:val="008F71A4"/>
    <w:pPr>
      <w:spacing w:before="60" w:line="240" w:lineRule="auto"/>
      <w:jc w:val="right"/>
    </w:pPr>
    <w:rPr>
      <w:sz w:val="20"/>
    </w:rPr>
  </w:style>
  <w:style w:type="paragraph" w:customStyle="1" w:styleId="subsection">
    <w:name w:val="subsection"/>
    <w:aliases w:val="ss"/>
    <w:basedOn w:val="OPCParaBase"/>
    <w:link w:val="subsectionChar"/>
    <w:rsid w:val="008F71A4"/>
    <w:pPr>
      <w:tabs>
        <w:tab w:val="right" w:pos="1021"/>
      </w:tabs>
      <w:spacing w:before="180" w:line="240" w:lineRule="auto"/>
      <w:ind w:left="1134" w:hanging="1134"/>
    </w:pPr>
  </w:style>
  <w:style w:type="paragraph" w:customStyle="1" w:styleId="Definition">
    <w:name w:val="Definition"/>
    <w:aliases w:val="dd"/>
    <w:basedOn w:val="OPCParaBase"/>
    <w:rsid w:val="008F71A4"/>
    <w:pPr>
      <w:spacing w:before="180" w:line="240" w:lineRule="auto"/>
      <w:ind w:left="1134"/>
    </w:pPr>
  </w:style>
  <w:style w:type="paragraph" w:customStyle="1" w:styleId="ETAsubitem">
    <w:name w:val="ETA(subitem)"/>
    <w:basedOn w:val="OPCParaBase"/>
    <w:rsid w:val="008F71A4"/>
    <w:pPr>
      <w:tabs>
        <w:tab w:val="right" w:pos="340"/>
      </w:tabs>
      <w:spacing w:before="60" w:line="240" w:lineRule="auto"/>
      <w:ind w:left="454" w:hanging="454"/>
    </w:pPr>
    <w:rPr>
      <w:sz w:val="20"/>
    </w:rPr>
  </w:style>
  <w:style w:type="paragraph" w:customStyle="1" w:styleId="ETApara">
    <w:name w:val="ETA(para)"/>
    <w:basedOn w:val="OPCParaBase"/>
    <w:rsid w:val="008F71A4"/>
    <w:pPr>
      <w:tabs>
        <w:tab w:val="right" w:pos="754"/>
      </w:tabs>
      <w:spacing w:before="60" w:line="240" w:lineRule="auto"/>
      <w:ind w:left="828" w:hanging="828"/>
    </w:pPr>
    <w:rPr>
      <w:sz w:val="20"/>
    </w:rPr>
  </w:style>
  <w:style w:type="paragraph" w:customStyle="1" w:styleId="ETAsubpara">
    <w:name w:val="ETA(subpara)"/>
    <w:basedOn w:val="OPCParaBase"/>
    <w:rsid w:val="008F71A4"/>
    <w:pPr>
      <w:tabs>
        <w:tab w:val="right" w:pos="1083"/>
      </w:tabs>
      <w:spacing w:before="60" w:line="240" w:lineRule="auto"/>
      <w:ind w:left="1191" w:hanging="1191"/>
    </w:pPr>
    <w:rPr>
      <w:sz w:val="20"/>
    </w:rPr>
  </w:style>
  <w:style w:type="paragraph" w:customStyle="1" w:styleId="ETAsub-subpara">
    <w:name w:val="ETA(sub-subpara)"/>
    <w:basedOn w:val="OPCParaBase"/>
    <w:rsid w:val="008F71A4"/>
    <w:pPr>
      <w:tabs>
        <w:tab w:val="right" w:pos="1412"/>
      </w:tabs>
      <w:spacing w:before="60" w:line="240" w:lineRule="auto"/>
      <w:ind w:left="1525" w:hanging="1525"/>
    </w:pPr>
    <w:rPr>
      <w:sz w:val="20"/>
    </w:rPr>
  </w:style>
  <w:style w:type="paragraph" w:customStyle="1" w:styleId="Formula">
    <w:name w:val="Formula"/>
    <w:basedOn w:val="OPCParaBase"/>
    <w:rsid w:val="008F71A4"/>
    <w:pPr>
      <w:spacing w:line="240" w:lineRule="auto"/>
      <w:ind w:left="1134"/>
    </w:pPr>
    <w:rPr>
      <w:sz w:val="20"/>
    </w:rPr>
  </w:style>
  <w:style w:type="paragraph" w:styleId="Header">
    <w:name w:val="header"/>
    <w:basedOn w:val="OPCParaBase"/>
    <w:link w:val="HeaderChar"/>
    <w:unhideWhenUsed/>
    <w:rsid w:val="008F71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71A4"/>
    <w:rPr>
      <w:rFonts w:eastAsia="Times New Roman" w:cs="Times New Roman"/>
      <w:sz w:val="16"/>
      <w:lang w:eastAsia="en-AU"/>
    </w:rPr>
  </w:style>
  <w:style w:type="paragraph" w:customStyle="1" w:styleId="House">
    <w:name w:val="House"/>
    <w:basedOn w:val="OPCParaBase"/>
    <w:rsid w:val="008F71A4"/>
    <w:pPr>
      <w:spacing w:line="240" w:lineRule="auto"/>
    </w:pPr>
    <w:rPr>
      <w:sz w:val="28"/>
    </w:rPr>
  </w:style>
  <w:style w:type="paragraph" w:customStyle="1" w:styleId="Item">
    <w:name w:val="Item"/>
    <w:aliases w:val="i"/>
    <w:basedOn w:val="OPCParaBase"/>
    <w:next w:val="ItemHead"/>
    <w:rsid w:val="008F71A4"/>
    <w:pPr>
      <w:keepLines/>
      <w:spacing w:before="80" w:line="240" w:lineRule="auto"/>
      <w:ind w:left="709"/>
    </w:pPr>
  </w:style>
  <w:style w:type="paragraph" w:customStyle="1" w:styleId="ItemHead">
    <w:name w:val="ItemHead"/>
    <w:aliases w:val="ih"/>
    <w:basedOn w:val="OPCParaBase"/>
    <w:next w:val="Item"/>
    <w:rsid w:val="008F71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71A4"/>
    <w:pPr>
      <w:spacing w:line="240" w:lineRule="auto"/>
    </w:pPr>
    <w:rPr>
      <w:b/>
      <w:sz w:val="32"/>
    </w:rPr>
  </w:style>
  <w:style w:type="paragraph" w:customStyle="1" w:styleId="notedraft">
    <w:name w:val="note(draft)"/>
    <w:aliases w:val="nd"/>
    <w:basedOn w:val="OPCParaBase"/>
    <w:rsid w:val="008F71A4"/>
    <w:pPr>
      <w:spacing w:before="240" w:line="240" w:lineRule="auto"/>
      <w:ind w:left="284" w:hanging="284"/>
    </w:pPr>
    <w:rPr>
      <w:i/>
      <w:sz w:val="24"/>
    </w:rPr>
  </w:style>
  <w:style w:type="paragraph" w:customStyle="1" w:styleId="notemargin">
    <w:name w:val="note(margin)"/>
    <w:aliases w:val="nm"/>
    <w:basedOn w:val="OPCParaBase"/>
    <w:rsid w:val="008F71A4"/>
    <w:pPr>
      <w:tabs>
        <w:tab w:val="left" w:pos="709"/>
      </w:tabs>
      <w:spacing w:before="122" w:line="198" w:lineRule="exact"/>
      <w:ind w:left="709" w:hanging="709"/>
    </w:pPr>
    <w:rPr>
      <w:sz w:val="18"/>
    </w:rPr>
  </w:style>
  <w:style w:type="paragraph" w:customStyle="1" w:styleId="noteToPara">
    <w:name w:val="noteToPara"/>
    <w:aliases w:val="ntp"/>
    <w:basedOn w:val="OPCParaBase"/>
    <w:rsid w:val="008F71A4"/>
    <w:pPr>
      <w:spacing w:before="122" w:line="198" w:lineRule="exact"/>
      <w:ind w:left="2353" w:hanging="709"/>
    </w:pPr>
    <w:rPr>
      <w:sz w:val="18"/>
    </w:rPr>
  </w:style>
  <w:style w:type="paragraph" w:customStyle="1" w:styleId="noteParlAmend">
    <w:name w:val="note(ParlAmend)"/>
    <w:aliases w:val="npp"/>
    <w:basedOn w:val="OPCParaBase"/>
    <w:next w:val="ParlAmend"/>
    <w:rsid w:val="008F71A4"/>
    <w:pPr>
      <w:spacing w:line="240" w:lineRule="auto"/>
      <w:jc w:val="right"/>
    </w:pPr>
    <w:rPr>
      <w:rFonts w:ascii="Arial" w:hAnsi="Arial"/>
      <w:b/>
      <w:i/>
    </w:rPr>
  </w:style>
  <w:style w:type="paragraph" w:customStyle="1" w:styleId="Page1">
    <w:name w:val="Page1"/>
    <w:basedOn w:val="OPCParaBase"/>
    <w:rsid w:val="008F71A4"/>
    <w:pPr>
      <w:spacing w:before="5600" w:line="240" w:lineRule="auto"/>
    </w:pPr>
    <w:rPr>
      <w:b/>
      <w:sz w:val="32"/>
    </w:rPr>
  </w:style>
  <w:style w:type="paragraph" w:customStyle="1" w:styleId="PageBreak">
    <w:name w:val="PageBreak"/>
    <w:aliases w:val="pb"/>
    <w:basedOn w:val="OPCParaBase"/>
    <w:rsid w:val="008F71A4"/>
    <w:pPr>
      <w:spacing w:line="240" w:lineRule="auto"/>
    </w:pPr>
    <w:rPr>
      <w:sz w:val="20"/>
    </w:rPr>
  </w:style>
  <w:style w:type="paragraph" w:customStyle="1" w:styleId="paragraphsub">
    <w:name w:val="paragraph(sub)"/>
    <w:aliases w:val="aa"/>
    <w:basedOn w:val="OPCParaBase"/>
    <w:rsid w:val="008F71A4"/>
    <w:pPr>
      <w:tabs>
        <w:tab w:val="right" w:pos="1985"/>
      </w:tabs>
      <w:spacing w:before="40" w:line="240" w:lineRule="auto"/>
      <w:ind w:left="2098" w:hanging="2098"/>
    </w:pPr>
  </w:style>
  <w:style w:type="paragraph" w:customStyle="1" w:styleId="paragraphsub-sub">
    <w:name w:val="paragraph(sub-sub)"/>
    <w:aliases w:val="aaa"/>
    <w:basedOn w:val="OPCParaBase"/>
    <w:rsid w:val="008F71A4"/>
    <w:pPr>
      <w:tabs>
        <w:tab w:val="right" w:pos="2722"/>
      </w:tabs>
      <w:spacing w:before="40" w:line="240" w:lineRule="auto"/>
      <w:ind w:left="2835" w:hanging="2835"/>
    </w:pPr>
  </w:style>
  <w:style w:type="paragraph" w:customStyle="1" w:styleId="paragraph">
    <w:name w:val="paragraph"/>
    <w:aliases w:val="a"/>
    <w:basedOn w:val="OPCParaBase"/>
    <w:rsid w:val="008F71A4"/>
    <w:pPr>
      <w:tabs>
        <w:tab w:val="right" w:pos="1531"/>
      </w:tabs>
      <w:spacing w:before="40" w:line="240" w:lineRule="auto"/>
      <w:ind w:left="1644" w:hanging="1644"/>
    </w:pPr>
  </w:style>
  <w:style w:type="paragraph" w:customStyle="1" w:styleId="ParlAmend">
    <w:name w:val="ParlAmend"/>
    <w:aliases w:val="pp"/>
    <w:basedOn w:val="OPCParaBase"/>
    <w:rsid w:val="008F71A4"/>
    <w:pPr>
      <w:spacing w:before="240" w:line="240" w:lineRule="atLeast"/>
      <w:ind w:hanging="567"/>
    </w:pPr>
    <w:rPr>
      <w:sz w:val="24"/>
    </w:rPr>
  </w:style>
  <w:style w:type="paragraph" w:customStyle="1" w:styleId="Penalty">
    <w:name w:val="Penalty"/>
    <w:basedOn w:val="OPCParaBase"/>
    <w:rsid w:val="008F71A4"/>
    <w:pPr>
      <w:tabs>
        <w:tab w:val="left" w:pos="2977"/>
      </w:tabs>
      <w:spacing w:before="180" w:line="240" w:lineRule="auto"/>
      <w:ind w:left="1985" w:hanging="851"/>
    </w:pPr>
  </w:style>
  <w:style w:type="paragraph" w:customStyle="1" w:styleId="Portfolio">
    <w:name w:val="Portfolio"/>
    <w:basedOn w:val="OPCParaBase"/>
    <w:rsid w:val="008F71A4"/>
    <w:pPr>
      <w:spacing w:line="240" w:lineRule="auto"/>
    </w:pPr>
    <w:rPr>
      <w:i/>
      <w:sz w:val="20"/>
    </w:rPr>
  </w:style>
  <w:style w:type="paragraph" w:customStyle="1" w:styleId="Preamble">
    <w:name w:val="Preamble"/>
    <w:basedOn w:val="OPCParaBase"/>
    <w:next w:val="Normal"/>
    <w:rsid w:val="008F71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71A4"/>
    <w:pPr>
      <w:spacing w:line="240" w:lineRule="auto"/>
    </w:pPr>
    <w:rPr>
      <w:i/>
      <w:sz w:val="20"/>
    </w:rPr>
  </w:style>
  <w:style w:type="paragraph" w:customStyle="1" w:styleId="Session">
    <w:name w:val="Session"/>
    <w:basedOn w:val="OPCParaBase"/>
    <w:rsid w:val="008F71A4"/>
    <w:pPr>
      <w:spacing w:line="240" w:lineRule="auto"/>
    </w:pPr>
    <w:rPr>
      <w:sz w:val="28"/>
    </w:rPr>
  </w:style>
  <w:style w:type="paragraph" w:customStyle="1" w:styleId="Sponsor">
    <w:name w:val="Sponsor"/>
    <w:basedOn w:val="OPCParaBase"/>
    <w:rsid w:val="008F71A4"/>
    <w:pPr>
      <w:spacing w:line="240" w:lineRule="auto"/>
    </w:pPr>
    <w:rPr>
      <w:i/>
    </w:rPr>
  </w:style>
  <w:style w:type="paragraph" w:customStyle="1" w:styleId="Subitem">
    <w:name w:val="Subitem"/>
    <w:aliases w:val="iss"/>
    <w:basedOn w:val="OPCParaBase"/>
    <w:rsid w:val="008F71A4"/>
    <w:pPr>
      <w:spacing w:before="180" w:line="240" w:lineRule="auto"/>
      <w:ind w:left="709" w:hanging="709"/>
    </w:pPr>
  </w:style>
  <w:style w:type="paragraph" w:customStyle="1" w:styleId="SubitemHead">
    <w:name w:val="SubitemHead"/>
    <w:aliases w:val="issh"/>
    <w:basedOn w:val="OPCParaBase"/>
    <w:rsid w:val="008F71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71A4"/>
    <w:pPr>
      <w:spacing w:before="40" w:line="240" w:lineRule="auto"/>
      <w:ind w:left="1134"/>
    </w:pPr>
  </w:style>
  <w:style w:type="paragraph" w:customStyle="1" w:styleId="SubsectionHead">
    <w:name w:val="SubsectionHead"/>
    <w:aliases w:val="ssh"/>
    <w:basedOn w:val="OPCParaBase"/>
    <w:next w:val="subsection"/>
    <w:rsid w:val="008F71A4"/>
    <w:pPr>
      <w:keepNext/>
      <w:keepLines/>
      <w:spacing w:before="240" w:line="240" w:lineRule="auto"/>
      <w:ind w:left="1134"/>
    </w:pPr>
    <w:rPr>
      <w:i/>
    </w:rPr>
  </w:style>
  <w:style w:type="paragraph" w:customStyle="1" w:styleId="Tablea">
    <w:name w:val="Table(a)"/>
    <w:aliases w:val="ta"/>
    <w:basedOn w:val="OPCParaBase"/>
    <w:rsid w:val="008F71A4"/>
    <w:pPr>
      <w:spacing w:before="60" w:line="240" w:lineRule="auto"/>
      <w:ind w:left="284" w:hanging="284"/>
    </w:pPr>
    <w:rPr>
      <w:sz w:val="20"/>
    </w:rPr>
  </w:style>
  <w:style w:type="paragraph" w:customStyle="1" w:styleId="TableAA">
    <w:name w:val="Table(AA)"/>
    <w:aliases w:val="taaa"/>
    <w:basedOn w:val="OPCParaBase"/>
    <w:rsid w:val="008F71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71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71A4"/>
    <w:pPr>
      <w:spacing w:before="60" w:line="240" w:lineRule="atLeast"/>
    </w:pPr>
    <w:rPr>
      <w:sz w:val="20"/>
    </w:rPr>
  </w:style>
  <w:style w:type="paragraph" w:customStyle="1" w:styleId="TLPBoxTextnote">
    <w:name w:val="TLPBoxText(note"/>
    <w:aliases w:val="right)"/>
    <w:basedOn w:val="OPCParaBase"/>
    <w:rsid w:val="008F71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71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71A4"/>
    <w:pPr>
      <w:spacing w:before="122" w:line="198" w:lineRule="exact"/>
      <w:ind w:left="1985" w:hanging="851"/>
      <w:jc w:val="right"/>
    </w:pPr>
    <w:rPr>
      <w:sz w:val="18"/>
    </w:rPr>
  </w:style>
  <w:style w:type="paragraph" w:customStyle="1" w:styleId="TLPTableBullet">
    <w:name w:val="TLPTableBullet"/>
    <w:aliases w:val="ttb"/>
    <w:basedOn w:val="OPCParaBase"/>
    <w:rsid w:val="008F71A4"/>
    <w:pPr>
      <w:spacing w:line="240" w:lineRule="exact"/>
      <w:ind w:left="284" w:hanging="284"/>
    </w:pPr>
    <w:rPr>
      <w:sz w:val="20"/>
    </w:rPr>
  </w:style>
  <w:style w:type="paragraph" w:styleId="TOC1">
    <w:name w:val="toc 1"/>
    <w:basedOn w:val="OPCParaBase"/>
    <w:next w:val="Normal"/>
    <w:uiPriority w:val="39"/>
    <w:semiHidden/>
    <w:unhideWhenUsed/>
    <w:rsid w:val="008F71A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71A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71A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71A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F71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71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71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71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71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71A4"/>
    <w:pPr>
      <w:keepLines/>
      <w:spacing w:before="240" w:after="120" w:line="240" w:lineRule="auto"/>
      <w:ind w:left="794"/>
    </w:pPr>
    <w:rPr>
      <w:b/>
      <w:kern w:val="28"/>
      <w:sz w:val="20"/>
    </w:rPr>
  </w:style>
  <w:style w:type="paragraph" w:customStyle="1" w:styleId="TofSectsHeading">
    <w:name w:val="TofSects(Heading)"/>
    <w:basedOn w:val="OPCParaBase"/>
    <w:rsid w:val="008F71A4"/>
    <w:pPr>
      <w:spacing w:before="240" w:after="120" w:line="240" w:lineRule="auto"/>
    </w:pPr>
    <w:rPr>
      <w:b/>
      <w:sz w:val="24"/>
    </w:rPr>
  </w:style>
  <w:style w:type="paragraph" w:customStyle="1" w:styleId="TofSectsSection">
    <w:name w:val="TofSects(Section)"/>
    <w:basedOn w:val="OPCParaBase"/>
    <w:rsid w:val="008F71A4"/>
    <w:pPr>
      <w:keepLines/>
      <w:spacing w:before="40" w:line="240" w:lineRule="auto"/>
      <w:ind w:left="1588" w:hanging="794"/>
    </w:pPr>
    <w:rPr>
      <w:kern w:val="28"/>
      <w:sz w:val="18"/>
    </w:rPr>
  </w:style>
  <w:style w:type="paragraph" w:customStyle="1" w:styleId="TofSectsSubdiv">
    <w:name w:val="TofSects(Subdiv)"/>
    <w:basedOn w:val="OPCParaBase"/>
    <w:rsid w:val="008F71A4"/>
    <w:pPr>
      <w:keepLines/>
      <w:spacing w:before="80" w:line="240" w:lineRule="auto"/>
      <w:ind w:left="1588" w:hanging="794"/>
    </w:pPr>
    <w:rPr>
      <w:kern w:val="28"/>
    </w:rPr>
  </w:style>
  <w:style w:type="paragraph" w:customStyle="1" w:styleId="WRStyle">
    <w:name w:val="WR Style"/>
    <w:aliases w:val="WR"/>
    <w:basedOn w:val="OPCParaBase"/>
    <w:rsid w:val="008F71A4"/>
    <w:pPr>
      <w:spacing w:before="240" w:line="240" w:lineRule="auto"/>
      <w:ind w:left="284" w:hanging="284"/>
    </w:pPr>
    <w:rPr>
      <w:b/>
      <w:i/>
      <w:kern w:val="28"/>
      <w:sz w:val="24"/>
    </w:rPr>
  </w:style>
  <w:style w:type="paragraph" w:customStyle="1" w:styleId="notepara">
    <w:name w:val="note(para)"/>
    <w:aliases w:val="na"/>
    <w:basedOn w:val="OPCParaBase"/>
    <w:rsid w:val="008F71A4"/>
    <w:pPr>
      <w:spacing w:before="40" w:line="198" w:lineRule="exact"/>
      <w:ind w:left="2354" w:hanging="369"/>
    </w:pPr>
    <w:rPr>
      <w:sz w:val="18"/>
    </w:rPr>
  </w:style>
  <w:style w:type="paragraph" w:styleId="Footer">
    <w:name w:val="footer"/>
    <w:link w:val="FooterChar"/>
    <w:rsid w:val="008F71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71A4"/>
    <w:rPr>
      <w:rFonts w:eastAsia="Times New Roman" w:cs="Times New Roman"/>
      <w:sz w:val="22"/>
      <w:szCs w:val="24"/>
      <w:lang w:eastAsia="en-AU"/>
    </w:rPr>
  </w:style>
  <w:style w:type="character" w:styleId="LineNumber">
    <w:name w:val="line number"/>
    <w:basedOn w:val="OPCCharBase"/>
    <w:uiPriority w:val="99"/>
    <w:semiHidden/>
    <w:unhideWhenUsed/>
    <w:rsid w:val="008F71A4"/>
    <w:rPr>
      <w:sz w:val="16"/>
    </w:rPr>
  </w:style>
  <w:style w:type="table" w:customStyle="1" w:styleId="CFlag">
    <w:name w:val="CFlag"/>
    <w:basedOn w:val="TableNormal"/>
    <w:uiPriority w:val="99"/>
    <w:rsid w:val="008F71A4"/>
    <w:rPr>
      <w:rFonts w:eastAsia="Times New Roman" w:cs="Times New Roman"/>
      <w:lang w:eastAsia="en-AU"/>
    </w:rPr>
    <w:tblPr/>
  </w:style>
  <w:style w:type="paragraph" w:customStyle="1" w:styleId="NotesHeading1">
    <w:name w:val="NotesHeading 1"/>
    <w:basedOn w:val="OPCParaBase"/>
    <w:next w:val="Normal"/>
    <w:rsid w:val="008F71A4"/>
    <w:rPr>
      <w:b/>
      <w:sz w:val="28"/>
      <w:szCs w:val="28"/>
    </w:rPr>
  </w:style>
  <w:style w:type="paragraph" w:customStyle="1" w:styleId="NotesHeading2">
    <w:name w:val="NotesHeading 2"/>
    <w:basedOn w:val="OPCParaBase"/>
    <w:next w:val="Normal"/>
    <w:rsid w:val="008F71A4"/>
    <w:rPr>
      <w:b/>
      <w:sz w:val="28"/>
      <w:szCs w:val="28"/>
    </w:rPr>
  </w:style>
  <w:style w:type="paragraph" w:customStyle="1" w:styleId="SignCoverPageEnd">
    <w:name w:val="SignCoverPageEnd"/>
    <w:basedOn w:val="OPCParaBase"/>
    <w:next w:val="Normal"/>
    <w:rsid w:val="008F71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71A4"/>
    <w:pPr>
      <w:pBdr>
        <w:top w:val="single" w:sz="4" w:space="1" w:color="auto"/>
      </w:pBdr>
      <w:spacing w:before="360"/>
      <w:ind w:right="397"/>
      <w:jc w:val="both"/>
    </w:pPr>
  </w:style>
  <w:style w:type="paragraph" w:customStyle="1" w:styleId="Paragraphsub-sub-sub">
    <w:name w:val="Paragraph(sub-sub-sub)"/>
    <w:aliases w:val="aaaa"/>
    <w:basedOn w:val="OPCParaBase"/>
    <w:rsid w:val="008F71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71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71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71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71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71A4"/>
    <w:pPr>
      <w:spacing w:before="120"/>
    </w:pPr>
  </w:style>
  <w:style w:type="paragraph" w:customStyle="1" w:styleId="TableTextEndNotes">
    <w:name w:val="TableTextEndNotes"/>
    <w:aliases w:val="Tten"/>
    <w:basedOn w:val="Normal"/>
    <w:rsid w:val="008F71A4"/>
    <w:pPr>
      <w:spacing w:before="60" w:line="240" w:lineRule="auto"/>
    </w:pPr>
    <w:rPr>
      <w:rFonts w:cs="Arial"/>
      <w:sz w:val="20"/>
      <w:szCs w:val="22"/>
    </w:rPr>
  </w:style>
  <w:style w:type="paragraph" w:customStyle="1" w:styleId="TableHeading">
    <w:name w:val="TableHeading"/>
    <w:aliases w:val="th"/>
    <w:basedOn w:val="OPCParaBase"/>
    <w:next w:val="Tabletext"/>
    <w:rsid w:val="008F71A4"/>
    <w:pPr>
      <w:keepNext/>
      <w:spacing w:before="60" w:line="240" w:lineRule="atLeast"/>
    </w:pPr>
    <w:rPr>
      <w:b/>
      <w:sz w:val="20"/>
    </w:rPr>
  </w:style>
  <w:style w:type="paragraph" w:customStyle="1" w:styleId="NoteToSubpara">
    <w:name w:val="NoteToSubpara"/>
    <w:aliases w:val="nts"/>
    <w:basedOn w:val="OPCParaBase"/>
    <w:rsid w:val="008F71A4"/>
    <w:pPr>
      <w:spacing w:before="40" w:line="198" w:lineRule="exact"/>
      <w:ind w:left="2835" w:hanging="709"/>
    </w:pPr>
    <w:rPr>
      <w:sz w:val="18"/>
    </w:rPr>
  </w:style>
  <w:style w:type="paragraph" w:customStyle="1" w:styleId="ENoteTableHeading">
    <w:name w:val="ENoteTableHeading"/>
    <w:aliases w:val="enth"/>
    <w:basedOn w:val="OPCParaBase"/>
    <w:rsid w:val="008F71A4"/>
    <w:pPr>
      <w:keepNext/>
      <w:spacing w:before="60" w:line="240" w:lineRule="atLeast"/>
    </w:pPr>
    <w:rPr>
      <w:rFonts w:ascii="Arial" w:hAnsi="Arial"/>
      <w:b/>
      <w:sz w:val="16"/>
    </w:rPr>
  </w:style>
  <w:style w:type="paragraph" w:customStyle="1" w:styleId="ENoteTTi">
    <w:name w:val="ENoteTTi"/>
    <w:aliases w:val="entti"/>
    <w:basedOn w:val="OPCParaBase"/>
    <w:rsid w:val="008F71A4"/>
    <w:pPr>
      <w:keepNext/>
      <w:spacing w:before="60" w:line="240" w:lineRule="atLeast"/>
      <w:ind w:left="170"/>
    </w:pPr>
    <w:rPr>
      <w:sz w:val="16"/>
    </w:rPr>
  </w:style>
  <w:style w:type="paragraph" w:customStyle="1" w:styleId="ENotesHeading1">
    <w:name w:val="ENotesHeading 1"/>
    <w:aliases w:val="Enh1"/>
    <w:basedOn w:val="OPCParaBase"/>
    <w:next w:val="Normal"/>
    <w:rsid w:val="008F71A4"/>
    <w:pPr>
      <w:spacing w:before="120"/>
      <w:outlineLvl w:val="1"/>
    </w:pPr>
    <w:rPr>
      <w:b/>
      <w:sz w:val="28"/>
      <w:szCs w:val="28"/>
    </w:rPr>
  </w:style>
  <w:style w:type="paragraph" w:customStyle="1" w:styleId="ENotesHeading2">
    <w:name w:val="ENotesHeading 2"/>
    <w:aliases w:val="Enh2"/>
    <w:basedOn w:val="OPCParaBase"/>
    <w:next w:val="Normal"/>
    <w:rsid w:val="008F71A4"/>
    <w:pPr>
      <w:spacing w:before="120" w:after="120"/>
      <w:outlineLvl w:val="2"/>
    </w:pPr>
    <w:rPr>
      <w:b/>
      <w:sz w:val="24"/>
      <w:szCs w:val="28"/>
    </w:rPr>
  </w:style>
  <w:style w:type="paragraph" w:customStyle="1" w:styleId="ENoteTTIndentHeading">
    <w:name w:val="ENoteTTIndentHeading"/>
    <w:aliases w:val="enTTHi"/>
    <w:basedOn w:val="OPCParaBase"/>
    <w:rsid w:val="008F71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71A4"/>
    <w:pPr>
      <w:spacing w:before="60" w:line="240" w:lineRule="atLeast"/>
    </w:pPr>
    <w:rPr>
      <w:sz w:val="16"/>
    </w:rPr>
  </w:style>
  <w:style w:type="paragraph" w:customStyle="1" w:styleId="MadeunderText">
    <w:name w:val="MadeunderText"/>
    <w:basedOn w:val="OPCParaBase"/>
    <w:next w:val="Normal"/>
    <w:rsid w:val="008F71A4"/>
    <w:pPr>
      <w:spacing w:before="240"/>
    </w:pPr>
    <w:rPr>
      <w:sz w:val="24"/>
      <w:szCs w:val="24"/>
    </w:rPr>
  </w:style>
  <w:style w:type="paragraph" w:customStyle="1" w:styleId="ENotesHeading3">
    <w:name w:val="ENotesHeading 3"/>
    <w:aliases w:val="Enh3"/>
    <w:basedOn w:val="OPCParaBase"/>
    <w:next w:val="Normal"/>
    <w:rsid w:val="008F71A4"/>
    <w:pPr>
      <w:keepNext/>
      <w:spacing w:before="120" w:line="240" w:lineRule="auto"/>
      <w:outlineLvl w:val="4"/>
    </w:pPr>
    <w:rPr>
      <w:b/>
      <w:szCs w:val="24"/>
    </w:rPr>
  </w:style>
  <w:style w:type="paragraph" w:customStyle="1" w:styleId="SubPartCASA">
    <w:name w:val="SubPart(CASA)"/>
    <w:aliases w:val="csp"/>
    <w:basedOn w:val="OPCParaBase"/>
    <w:next w:val="ActHead3"/>
    <w:rsid w:val="008F71A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F71A4"/>
  </w:style>
  <w:style w:type="character" w:customStyle="1" w:styleId="CharSubPartNoCASA">
    <w:name w:val="CharSubPartNo(CASA)"/>
    <w:basedOn w:val="OPCCharBase"/>
    <w:uiPriority w:val="1"/>
    <w:rsid w:val="008F71A4"/>
  </w:style>
  <w:style w:type="paragraph" w:customStyle="1" w:styleId="ENoteTTIndentHeadingSub">
    <w:name w:val="ENoteTTIndentHeadingSub"/>
    <w:aliases w:val="enTTHis"/>
    <w:basedOn w:val="OPCParaBase"/>
    <w:rsid w:val="008F71A4"/>
    <w:pPr>
      <w:keepNext/>
      <w:spacing w:before="60" w:line="240" w:lineRule="atLeast"/>
      <w:ind w:left="340"/>
    </w:pPr>
    <w:rPr>
      <w:b/>
      <w:sz w:val="16"/>
    </w:rPr>
  </w:style>
  <w:style w:type="paragraph" w:customStyle="1" w:styleId="ENoteTTiSub">
    <w:name w:val="ENoteTTiSub"/>
    <w:aliases w:val="enttis"/>
    <w:basedOn w:val="OPCParaBase"/>
    <w:rsid w:val="008F71A4"/>
    <w:pPr>
      <w:keepNext/>
      <w:spacing w:before="60" w:line="240" w:lineRule="atLeast"/>
      <w:ind w:left="340"/>
    </w:pPr>
    <w:rPr>
      <w:sz w:val="16"/>
    </w:rPr>
  </w:style>
  <w:style w:type="paragraph" w:customStyle="1" w:styleId="SubDivisionMigration">
    <w:name w:val="SubDivisionMigration"/>
    <w:aliases w:val="sdm"/>
    <w:basedOn w:val="OPCParaBase"/>
    <w:rsid w:val="008F71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71A4"/>
    <w:pPr>
      <w:keepNext/>
      <w:keepLines/>
      <w:spacing w:before="240" w:line="240" w:lineRule="auto"/>
      <w:ind w:left="1134" w:hanging="1134"/>
    </w:pPr>
    <w:rPr>
      <w:b/>
      <w:sz w:val="28"/>
    </w:rPr>
  </w:style>
  <w:style w:type="table" w:styleId="TableGrid">
    <w:name w:val="Table Grid"/>
    <w:basedOn w:val="TableNormal"/>
    <w:uiPriority w:val="59"/>
    <w:rsid w:val="008F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F71A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F71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71A4"/>
    <w:rPr>
      <w:sz w:val="22"/>
    </w:rPr>
  </w:style>
  <w:style w:type="paragraph" w:customStyle="1" w:styleId="SOTextNote">
    <w:name w:val="SO TextNote"/>
    <w:aliases w:val="sont"/>
    <w:basedOn w:val="SOText"/>
    <w:qFormat/>
    <w:rsid w:val="008F71A4"/>
    <w:pPr>
      <w:spacing w:before="122" w:line="198" w:lineRule="exact"/>
      <w:ind w:left="1843" w:hanging="709"/>
    </w:pPr>
    <w:rPr>
      <w:sz w:val="18"/>
    </w:rPr>
  </w:style>
  <w:style w:type="paragraph" w:customStyle="1" w:styleId="SOPara">
    <w:name w:val="SO Para"/>
    <w:aliases w:val="soa"/>
    <w:basedOn w:val="SOText"/>
    <w:link w:val="SOParaChar"/>
    <w:qFormat/>
    <w:rsid w:val="008F71A4"/>
    <w:pPr>
      <w:tabs>
        <w:tab w:val="right" w:pos="1786"/>
      </w:tabs>
      <w:spacing w:before="40"/>
      <w:ind w:left="2070" w:hanging="936"/>
    </w:pPr>
  </w:style>
  <w:style w:type="character" w:customStyle="1" w:styleId="SOParaChar">
    <w:name w:val="SO Para Char"/>
    <w:aliases w:val="soa Char"/>
    <w:basedOn w:val="DefaultParagraphFont"/>
    <w:link w:val="SOPara"/>
    <w:rsid w:val="008F71A4"/>
    <w:rPr>
      <w:sz w:val="22"/>
    </w:rPr>
  </w:style>
  <w:style w:type="paragraph" w:customStyle="1" w:styleId="FileName">
    <w:name w:val="FileName"/>
    <w:basedOn w:val="Normal"/>
    <w:rsid w:val="008F71A4"/>
  </w:style>
  <w:style w:type="paragraph" w:customStyle="1" w:styleId="SOHeadBold">
    <w:name w:val="SO HeadBold"/>
    <w:aliases w:val="sohb"/>
    <w:basedOn w:val="SOText"/>
    <w:next w:val="SOText"/>
    <w:link w:val="SOHeadBoldChar"/>
    <w:qFormat/>
    <w:rsid w:val="008F71A4"/>
    <w:rPr>
      <w:b/>
    </w:rPr>
  </w:style>
  <w:style w:type="character" w:customStyle="1" w:styleId="SOHeadBoldChar">
    <w:name w:val="SO HeadBold Char"/>
    <w:aliases w:val="sohb Char"/>
    <w:basedOn w:val="DefaultParagraphFont"/>
    <w:link w:val="SOHeadBold"/>
    <w:rsid w:val="008F71A4"/>
    <w:rPr>
      <w:b/>
      <w:sz w:val="22"/>
    </w:rPr>
  </w:style>
  <w:style w:type="paragraph" w:customStyle="1" w:styleId="SOHeadItalic">
    <w:name w:val="SO HeadItalic"/>
    <w:aliases w:val="sohi"/>
    <w:basedOn w:val="SOText"/>
    <w:next w:val="SOText"/>
    <w:link w:val="SOHeadItalicChar"/>
    <w:qFormat/>
    <w:rsid w:val="008F71A4"/>
    <w:rPr>
      <w:i/>
    </w:rPr>
  </w:style>
  <w:style w:type="character" w:customStyle="1" w:styleId="SOHeadItalicChar">
    <w:name w:val="SO HeadItalic Char"/>
    <w:aliases w:val="sohi Char"/>
    <w:basedOn w:val="DefaultParagraphFont"/>
    <w:link w:val="SOHeadItalic"/>
    <w:rsid w:val="008F71A4"/>
    <w:rPr>
      <w:i/>
      <w:sz w:val="22"/>
    </w:rPr>
  </w:style>
  <w:style w:type="paragraph" w:customStyle="1" w:styleId="SOBullet">
    <w:name w:val="SO Bullet"/>
    <w:aliases w:val="sotb"/>
    <w:basedOn w:val="SOText"/>
    <w:link w:val="SOBulletChar"/>
    <w:qFormat/>
    <w:rsid w:val="008F71A4"/>
    <w:pPr>
      <w:ind w:left="1559" w:hanging="425"/>
    </w:pPr>
  </w:style>
  <w:style w:type="character" w:customStyle="1" w:styleId="SOBulletChar">
    <w:name w:val="SO Bullet Char"/>
    <w:aliases w:val="sotb Char"/>
    <w:basedOn w:val="DefaultParagraphFont"/>
    <w:link w:val="SOBullet"/>
    <w:rsid w:val="008F71A4"/>
    <w:rPr>
      <w:sz w:val="22"/>
    </w:rPr>
  </w:style>
  <w:style w:type="paragraph" w:customStyle="1" w:styleId="SOBulletNote">
    <w:name w:val="SO BulletNote"/>
    <w:aliases w:val="sonb"/>
    <w:basedOn w:val="SOTextNote"/>
    <w:link w:val="SOBulletNoteChar"/>
    <w:qFormat/>
    <w:rsid w:val="008F71A4"/>
    <w:pPr>
      <w:tabs>
        <w:tab w:val="left" w:pos="1560"/>
      </w:tabs>
      <w:ind w:left="2268" w:hanging="1134"/>
    </w:pPr>
  </w:style>
  <w:style w:type="character" w:customStyle="1" w:styleId="SOBulletNoteChar">
    <w:name w:val="SO BulletNote Char"/>
    <w:aliases w:val="sonb Char"/>
    <w:basedOn w:val="DefaultParagraphFont"/>
    <w:link w:val="SOBulletNote"/>
    <w:rsid w:val="008F71A4"/>
    <w:rPr>
      <w:sz w:val="18"/>
    </w:rPr>
  </w:style>
  <w:style w:type="paragraph" w:customStyle="1" w:styleId="SOText2">
    <w:name w:val="SO Text2"/>
    <w:aliases w:val="sot2"/>
    <w:basedOn w:val="Normal"/>
    <w:next w:val="SOText"/>
    <w:link w:val="SOText2Char"/>
    <w:rsid w:val="008F71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71A4"/>
    <w:rPr>
      <w:sz w:val="22"/>
    </w:rPr>
  </w:style>
  <w:style w:type="paragraph" w:customStyle="1" w:styleId="Transitional">
    <w:name w:val="Transitional"/>
    <w:aliases w:val="tr"/>
    <w:basedOn w:val="ItemHead"/>
    <w:next w:val="Item"/>
    <w:rsid w:val="008F71A4"/>
  </w:style>
  <w:style w:type="character" w:customStyle="1" w:styleId="subsectionChar">
    <w:name w:val="subsection Char"/>
    <w:aliases w:val="ss Char"/>
    <w:link w:val="subsection"/>
    <w:locked/>
    <w:rsid w:val="00144247"/>
    <w:rPr>
      <w:rFonts w:eastAsia="Times New Roman" w:cs="Times New Roman"/>
      <w:sz w:val="22"/>
      <w:lang w:eastAsia="en-AU"/>
    </w:rPr>
  </w:style>
  <w:style w:type="character" w:customStyle="1" w:styleId="ActHead4Char">
    <w:name w:val="ActHead 4 Char"/>
    <w:aliases w:val="sd Char"/>
    <w:link w:val="ActHead4"/>
    <w:rsid w:val="00144247"/>
    <w:rPr>
      <w:rFonts w:eastAsia="Times New Roman" w:cs="Times New Roman"/>
      <w:b/>
      <w:kern w:val="28"/>
      <w:sz w:val="26"/>
      <w:lang w:eastAsia="en-AU"/>
    </w:rPr>
  </w:style>
  <w:style w:type="character" w:customStyle="1" w:styleId="ActHead5Char">
    <w:name w:val="ActHead 5 Char"/>
    <w:aliases w:val="s Char"/>
    <w:link w:val="ActHead5"/>
    <w:rsid w:val="0014424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71A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F71A4"/>
  </w:style>
  <w:style w:type="paragraph" w:customStyle="1" w:styleId="OPCParaBase">
    <w:name w:val="OPCParaBase"/>
    <w:qFormat/>
    <w:rsid w:val="008F71A4"/>
    <w:pPr>
      <w:spacing w:line="260" w:lineRule="atLeast"/>
    </w:pPr>
    <w:rPr>
      <w:rFonts w:eastAsia="Times New Roman" w:cs="Times New Roman"/>
      <w:sz w:val="22"/>
      <w:lang w:eastAsia="en-AU"/>
    </w:rPr>
  </w:style>
  <w:style w:type="paragraph" w:customStyle="1" w:styleId="ShortT">
    <w:name w:val="ShortT"/>
    <w:basedOn w:val="OPCParaBase"/>
    <w:next w:val="Normal"/>
    <w:qFormat/>
    <w:rsid w:val="008F71A4"/>
    <w:pPr>
      <w:spacing w:line="240" w:lineRule="auto"/>
    </w:pPr>
    <w:rPr>
      <w:b/>
      <w:sz w:val="40"/>
    </w:rPr>
  </w:style>
  <w:style w:type="paragraph" w:customStyle="1" w:styleId="ActHead1">
    <w:name w:val="ActHead 1"/>
    <w:aliases w:val="c"/>
    <w:basedOn w:val="OPCParaBase"/>
    <w:next w:val="Normal"/>
    <w:qFormat/>
    <w:rsid w:val="008F71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F71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F71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8F71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F71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F71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F71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F71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F71A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F71A4"/>
  </w:style>
  <w:style w:type="paragraph" w:customStyle="1" w:styleId="Blocks">
    <w:name w:val="Blocks"/>
    <w:aliases w:val="bb"/>
    <w:basedOn w:val="OPCParaBase"/>
    <w:qFormat/>
    <w:rsid w:val="008F71A4"/>
    <w:pPr>
      <w:spacing w:line="240" w:lineRule="auto"/>
    </w:pPr>
    <w:rPr>
      <w:sz w:val="24"/>
    </w:rPr>
  </w:style>
  <w:style w:type="paragraph" w:customStyle="1" w:styleId="BoxText">
    <w:name w:val="BoxText"/>
    <w:aliases w:val="bt"/>
    <w:basedOn w:val="OPCParaBase"/>
    <w:qFormat/>
    <w:rsid w:val="008F71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F71A4"/>
    <w:rPr>
      <w:b/>
    </w:rPr>
  </w:style>
  <w:style w:type="paragraph" w:customStyle="1" w:styleId="BoxHeadItalic">
    <w:name w:val="BoxHeadItalic"/>
    <w:aliases w:val="bhi"/>
    <w:basedOn w:val="BoxText"/>
    <w:next w:val="BoxStep"/>
    <w:qFormat/>
    <w:rsid w:val="008F71A4"/>
    <w:rPr>
      <w:i/>
    </w:rPr>
  </w:style>
  <w:style w:type="paragraph" w:customStyle="1" w:styleId="BoxList">
    <w:name w:val="BoxList"/>
    <w:aliases w:val="bl"/>
    <w:basedOn w:val="BoxText"/>
    <w:qFormat/>
    <w:rsid w:val="008F71A4"/>
    <w:pPr>
      <w:ind w:left="1559" w:hanging="425"/>
    </w:pPr>
  </w:style>
  <w:style w:type="paragraph" w:customStyle="1" w:styleId="BoxNote">
    <w:name w:val="BoxNote"/>
    <w:aliases w:val="bn"/>
    <w:basedOn w:val="BoxText"/>
    <w:qFormat/>
    <w:rsid w:val="008F71A4"/>
    <w:pPr>
      <w:tabs>
        <w:tab w:val="left" w:pos="1985"/>
      </w:tabs>
      <w:spacing w:before="122" w:line="198" w:lineRule="exact"/>
      <w:ind w:left="2948" w:hanging="1814"/>
    </w:pPr>
    <w:rPr>
      <w:sz w:val="18"/>
    </w:rPr>
  </w:style>
  <w:style w:type="paragraph" w:customStyle="1" w:styleId="BoxPara">
    <w:name w:val="BoxPara"/>
    <w:aliases w:val="bp"/>
    <w:basedOn w:val="BoxText"/>
    <w:qFormat/>
    <w:rsid w:val="008F71A4"/>
    <w:pPr>
      <w:tabs>
        <w:tab w:val="right" w:pos="2268"/>
      </w:tabs>
      <w:ind w:left="2552" w:hanging="1418"/>
    </w:pPr>
  </w:style>
  <w:style w:type="paragraph" w:customStyle="1" w:styleId="BoxStep">
    <w:name w:val="BoxStep"/>
    <w:aliases w:val="bs"/>
    <w:basedOn w:val="BoxText"/>
    <w:qFormat/>
    <w:rsid w:val="008F71A4"/>
    <w:pPr>
      <w:ind w:left="1985" w:hanging="851"/>
    </w:pPr>
  </w:style>
  <w:style w:type="character" w:customStyle="1" w:styleId="CharAmPartNo">
    <w:name w:val="CharAmPartNo"/>
    <w:basedOn w:val="OPCCharBase"/>
    <w:qFormat/>
    <w:rsid w:val="008F71A4"/>
  </w:style>
  <w:style w:type="character" w:customStyle="1" w:styleId="CharAmPartText">
    <w:name w:val="CharAmPartText"/>
    <w:basedOn w:val="OPCCharBase"/>
    <w:qFormat/>
    <w:rsid w:val="008F71A4"/>
  </w:style>
  <w:style w:type="character" w:customStyle="1" w:styleId="CharAmSchNo">
    <w:name w:val="CharAmSchNo"/>
    <w:basedOn w:val="OPCCharBase"/>
    <w:qFormat/>
    <w:rsid w:val="008F71A4"/>
  </w:style>
  <w:style w:type="character" w:customStyle="1" w:styleId="CharAmSchText">
    <w:name w:val="CharAmSchText"/>
    <w:basedOn w:val="OPCCharBase"/>
    <w:qFormat/>
    <w:rsid w:val="008F71A4"/>
  </w:style>
  <w:style w:type="character" w:customStyle="1" w:styleId="CharBoldItalic">
    <w:name w:val="CharBoldItalic"/>
    <w:basedOn w:val="OPCCharBase"/>
    <w:uiPriority w:val="1"/>
    <w:qFormat/>
    <w:rsid w:val="008F71A4"/>
    <w:rPr>
      <w:b/>
      <w:i/>
    </w:rPr>
  </w:style>
  <w:style w:type="character" w:customStyle="1" w:styleId="CharChapNo">
    <w:name w:val="CharChapNo"/>
    <w:basedOn w:val="OPCCharBase"/>
    <w:uiPriority w:val="1"/>
    <w:qFormat/>
    <w:rsid w:val="008F71A4"/>
  </w:style>
  <w:style w:type="character" w:customStyle="1" w:styleId="CharChapText">
    <w:name w:val="CharChapText"/>
    <w:basedOn w:val="OPCCharBase"/>
    <w:uiPriority w:val="1"/>
    <w:qFormat/>
    <w:rsid w:val="008F71A4"/>
  </w:style>
  <w:style w:type="character" w:customStyle="1" w:styleId="CharDivNo">
    <w:name w:val="CharDivNo"/>
    <w:basedOn w:val="OPCCharBase"/>
    <w:uiPriority w:val="1"/>
    <w:qFormat/>
    <w:rsid w:val="008F71A4"/>
  </w:style>
  <w:style w:type="character" w:customStyle="1" w:styleId="CharDivText">
    <w:name w:val="CharDivText"/>
    <w:basedOn w:val="OPCCharBase"/>
    <w:uiPriority w:val="1"/>
    <w:qFormat/>
    <w:rsid w:val="008F71A4"/>
  </w:style>
  <w:style w:type="character" w:customStyle="1" w:styleId="CharItalic">
    <w:name w:val="CharItalic"/>
    <w:basedOn w:val="OPCCharBase"/>
    <w:uiPriority w:val="1"/>
    <w:qFormat/>
    <w:rsid w:val="008F71A4"/>
    <w:rPr>
      <w:i/>
    </w:rPr>
  </w:style>
  <w:style w:type="character" w:customStyle="1" w:styleId="CharPartNo">
    <w:name w:val="CharPartNo"/>
    <w:basedOn w:val="OPCCharBase"/>
    <w:uiPriority w:val="1"/>
    <w:qFormat/>
    <w:rsid w:val="008F71A4"/>
  </w:style>
  <w:style w:type="character" w:customStyle="1" w:styleId="CharPartText">
    <w:name w:val="CharPartText"/>
    <w:basedOn w:val="OPCCharBase"/>
    <w:uiPriority w:val="1"/>
    <w:qFormat/>
    <w:rsid w:val="008F71A4"/>
  </w:style>
  <w:style w:type="character" w:customStyle="1" w:styleId="CharSectno">
    <w:name w:val="CharSectno"/>
    <w:basedOn w:val="OPCCharBase"/>
    <w:qFormat/>
    <w:rsid w:val="008F71A4"/>
  </w:style>
  <w:style w:type="character" w:customStyle="1" w:styleId="CharSubdNo">
    <w:name w:val="CharSubdNo"/>
    <w:basedOn w:val="OPCCharBase"/>
    <w:uiPriority w:val="1"/>
    <w:qFormat/>
    <w:rsid w:val="008F71A4"/>
  </w:style>
  <w:style w:type="character" w:customStyle="1" w:styleId="CharSubdText">
    <w:name w:val="CharSubdText"/>
    <w:basedOn w:val="OPCCharBase"/>
    <w:uiPriority w:val="1"/>
    <w:qFormat/>
    <w:rsid w:val="008F71A4"/>
  </w:style>
  <w:style w:type="paragraph" w:customStyle="1" w:styleId="CTA--">
    <w:name w:val="CTA --"/>
    <w:basedOn w:val="OPCParaBase"/>
    <w:next w:val="Normal"/>
    <w:rsid w:val="008F71A4"/>
    <w:pPr>
      <w:spacing w:before="60" w:line="240" w:lineRule="atLeast"/>
      <w:ind w:left="142" w:hanging="142"/>
    </w:pPr>
    <w:rPr>
      <w:sz w:val="20"/>
    </w:rPr>
  </w:style>
  <w:style w:type="paragraph" w:customStyle="1" w:styleId="CTA-">
    <w:name w:val="CTA -"/>
    <w:basedOn w:val="OPCParaBase"/>
    <w:rsid w:val="008F71A4"/>
    <w:pPr>
      <w:spacing w:before="60" w:line="240" w:lineRule="atLeast"/>
      <w:ind w:left="85" w:hanging="85"/>
    </w:pPr>
    <w:rPr>
      <w:sz w:val="20"/>
    </w:rPr>
  </w:style>
  <w:style w:type="paragraph" w:customStyle="1" w:styleId="CTA---">
    <w:name w:val="CTA ---"/>
    <w:basedOn w:val="OPCParaBase"/>
    <w:next w:val="Normal"/>
    <w:rsid w:val="008F71A4"/>
    <w:pPr>
      <w:spacing w:before="60" w:line="240" w:lineRule="atLeast"/>
      <w:ind w:left="198" w:hanging="198"/>
    </w:pPr>
    <w:rPr>
      <w:sz w:val="20"/>
    </w:rPr>
  </w:style>
  <w:style w:type="paragraph" w:customStyle="1" w:styleId="CTA----">
    <w:name w:val="CTA ----"/>
    <w:basedOn w:val="OPCParaBase"/>
    <w:next w:val="Normal"/>
    <w:rsid w:val="008F71A4"/>
    <w:pPr>
      <w:spacing w:before="60" w:line="240" w:lineRule="atLeast"/>
      <w:ind w:left="255" w:hanging="255"/>
    </w:pPr>
    <w:rPr>
      <w:sz w:val="20"/>
    </w:rPr>
  </w:style>
  <w:style w:type="paragraph" w:customStyle="1" w:styleId="CTA1a">
    <w:name w:val="CTA 1(a)"/>
    <w:basedOn w:val="OPCParaBase"/>
    <w:rsid w:val="008F71A4"/>
    <w:pPr>
      <w:tabs>
        <w:tab w:val="right" w:pos="414"/>
      </w:tabs>
      <w:spacing w:before="40" w:line="240" w:lineRule="atLeast"/>
      <w:ind w:left="675" w:hanging="675"/>
    </w:pPr>
    <w:rPr>
      <w:sz w:val="20"/>
    </w:rPr>
  </w:style>
  <w:style w:type="paragraph" w:customStyle="1" w:styleId="CTA1ai">
    <w:name w:val="CTA 1(a)(i)"/>
    <w:basedOn w:val="OPCParaBase"/>
    <w:rsid w:val="008F71A4"/>
    <w:pPr>
      <w:tabs>
        <w:tab w:val="right" w:pos="1004"/>
      </w:tabs>
      <w:spacing w:before="40" w:line="240" w:lineRule="atLeast"/>
      <w:ind w:left="1253" w:hanging="1253"/>
    </w:pPr>
    <w:rPr>
      <w:sz w:val="20"/>
    </w:rPr>
  </w:style>
  <w:style w:type="paragraph" w:customStyle="1" w:styleId="CTA2a">
    <w:name w:val="CTA 2(a)"/>
    <w:basedOn w:val="OPCParaBase"/>
    <w:rsid w:val="008F71A4"/>
    <w:pPr>
      <w:tabs>
        <w:tab w:val="right" w:pos="482"/>
      </w:tabs>
      <w:spacing w:before="40" w:line="240" w:lineRule="atLeast"/>
      <w:ind w:left="748" w:hanging="748"/>
    </w:pPr>
    <w:rPr>
      <w:sz w:val="20"/>
    </w:rPr>
  </w:style>
  <w:style w:type="paragraph" w:customStyle="1" w:styleId="CTA2ai">
    <w:name w:val="CTA 2(a)(i)"/>
    <w:basedOn w:val="OPCParaBase"/>
    <w:rsid w:val="008F71A4"/>
    <w:pPr>
      <w:tabs>
        <w:tab w:val="right" w:pos="1089"/>
      </w:tabs>
      <w:spacing w:before="40" w:line="240" w:lineRule="atLeast"/>
      <w:ind w:left="1327" w:hanging="1327"/>
    </w:pPr>
    <w:rPr>
      <w:sz w:val="20"/>
    </w:rPr>
  </w:style>
  <w:style w:type="paragraph" w:customStyle="1" w:styleId="CTA3a">
    <w:name w:val="CTA 3(a)"/>
    <w:basedOn w:val="OPCParaBase"/>
    <w:rsid w:val="008F71A4"/>
    <w:pPr>
      <w:tabs>
        <w:tab w:val="right" w:pos="556"/>
      </w:tabs>
      <w:spacing w:before="40" w:line="240" w:lineRule="atLeast"/>
      <w:ind w:left="805" w:hanging="805"/>
    </w:pPr>
    <w:rPr>
      <w:sz w:val="20"/>
    </w:rPr>
  </w:style>
  <w:style w:type="paragraph" w:customStyle="1" w:styleId="CTA3ai">
    <w:name w:val="CTA 3(a)(i)"/>
    <w:basedOn w:val="OPCParaBase"/>
    <w:rsid w:val="008F71A4"/>
    <w:pPr>
      <w:tabs>
        <w:tab w:val="right" w:pos="1140"/>
      </w:tabs>
      <w:spacing w:before="40" w:line="240" w:lineRule="atLeast"/>
      <w:ind w:left="1361" w:hanging="1361"/>
    </w:pPr>
    <w:rPr>
      <w:sz w:val="20"/>
    </w:rPr>
  </w:style>
  <w:style w:type="paragraph" w:customStyle="1" w:styleId="CTA4a">
    <w:name w:val="CTA 4(a)"/>
    <w:basedOn w:val="OPCParaBase"/>
    <w:rsid w:val="008F71A4"/>
    <w:pPr>
      <w:tabs>
        <w:tab w:val="right" w:pos="624"/>
      </w:tabs>
      <w:spacing w:before="40" w:line="240" w:lineRule="atLeast"/>
      <w:ind w:left="873" w:hanging="873"/>
    </w:pPr>
    <w:rPr>
      <w:sz w:val="20"/>
    </w:rPr>
  </w:style>
  <w:style w:type="paragraph" w:customStyle="1" w:styleId="CTA4ai">
    <w:name w:val="CTA 4(a)(i)"/>
    <w:basedOn w:val="OPCParaBase"/>
    <w:rsid w:val="008F71A4"/>
    <w:pPr>
      <w:tabs>
        <w:tab w:val="right" w:pos="1213"/>
      </w:tabs>
      <w:spacing w:before="40" w:line="240" w:lineRule="atLeast"/>
      <w:ind w:left="1452" w:hanging="1452"/>
    </w:pPr>
    <w:rPr>
      <w:sz w:val="20"/>
    </w:rPr>
  </w:style>
  <w:style w:type="paragraph" w:customStyle="1" w:styleId="CTACAPS">
    <w:name w:val="CTA CAPS"/>
    <w:basedOn w:val="OPCParaBase"/>
    <w:rsid w:val="008F71A4"/>
    <w:pPr>
      <w:spacing w:before="60" w:line="240" w:lineRule="atLeast"/>
    </w:pPr>
    <w:rPr>
      <w:sz w:val="20"/>
    </w:rPr>
  </w:style>
  <w:style w:type="paragraph" w:customStyle="1" w:styleId="CTAright">
    <w:name w:val="CTA right"/>
    <w:basedOn w:val="OPCParaBase"/>
    <w:rsid w:val="008F71A4"/>
    <w:pPr>
      <w:spacing w:before="60" w:line="240" w:lineRule="auto"/>
      <w:jc w:val="right"/>
    </w:pPr>
    <w:rPr>
      <w:sz w:val="20"/>
    </w:rPr>
  </w:style>
  <w:style w:type="paragraph" w:customStyle="1" w:styleId="subsection">
    <w:name w:val="subsection"/>
    <w:aliases w:val="ss"/>
    <w:basedOn w:val="OPCParaBase"/>
    <w:link w:val="subsectionChar"/>
    <w:rsid w:val="008F71A4"/>
    <w:pPr>
      <w:tabs>
        <w:tab w:val="right" w:pos="1021"/>
      </w:tabs>
      <w:spacing w:before="180" w:line="240" w:lineRule="auto"/>
      <w:ind w:left="1134" w:hanging="1134"/>
    </w:pPr>
  </w:style>
  <w:style w:type="paragraph" w:customStyle="1" w:styleId="Definition">
    <w:name w:val="Definition"/>
    <w:aliases w:val="dd"/>
    <w:basedOn w:val="OPCParaBase"/>
    <w:rsid w:val="008F71A4"/>
    <w:pPr>
      <w:spacing w:before="180" w:line="240" w:lineRule="auto"/>
      <w:ind w:left="1134"/>
    </w:pPr>
  </w:style>
  <w:style w:type="paragraph" w:customStyle="1" w:styleId="ETAsubitem">
    <w:name w:val="ETA(subitem)"/>
    <w:basedOn w:val="OPCParaBase"/>
    <w:rsid w:val="008F71A4"/>
    <w:pPr>
      <w:tabs>
        <w:tab w:val="right" w:pos="340"/>
      </w:tabs>
      <w:spacing w:before="60" w:line="240" w:lineRule="auto"/>
      <w:ind w:left="454" w:hanging="454"/>
    </w:pPr>
    <w:rPr>
      <w:sz w:val="20"/>
    </w:rPr>
  </w:style>
  <w:style w:type="paragraph" w:customStyle="1" w:styleId="ETApara">
    <w:name w:val="ETA(para)"/>
    <w:basedOn w:val="OPCParaBase"/>
    <w:rsid w:val="008F71A4"/>
    <w:pPr>
      <w:tabs>
        <w:tab w:val="right" w:pos="754"/>
      </w:tabs>
      <w:spacing w:before="60" w:line="240" w:lineRule="auto"/>
      <w:ind w:left="828" w:hanging="828"/>
    </w:pPr>
    <w:rPr>
      <w:sz w:val="20"/>
    </w:rPr>
  </w:style>
  <w:style w:type="paragraph" w:customStyle="1" w:styleId="ETAsubpara">
    <w:name w:val="ETA(subpara)"/>
    <w:basedOn w:val="OPCParaBase"/>
    <w:rsid w:val="008F71A4"/>
    <w:pPr>
      <w:tabs>
        <w:tab w:val="right" w:pos="1083"/>
      </w:tabs>
      <w:spacing w:before="60" w:line="240" w:lineRule="auto"/>
      <w:ind w:left="1191" w:hanging="1191"/>
    </w:pPr>
    <w:rPr>
      <w:sz w:val="20"/>
    </w:rPr>
  </w:style>
  <w:style w:type="paragraph" w:customStyle="1" w:styleId="ETAsub-subpara">
    <w:name w:val="ETA(sub-subpara)"/>
    <w:basedOn w:val="OPCParaBase"/>
    <w:rsid w:val="008F71A4"/>
    <w:pPr>
      <w:tabs>
        <w:tab w:val="right" w:pos="1412"/>
      </w:tabs>
      <w:spacing w:before="60" w:line="240" w:lineRule="auto"/>
      <w:ind w:left="1525" w:hanging="1525"/>
    </w:pPr>
    <w:rPr>
      <w:sz w:val="20"/>
    </w:rPr>
  </w:style>
  <w:style w:type="paragraph" w:customStyle="1" w:styleId="Formula">
    <w:name w:val="Formula"/>
    <w:basedOn w:val="OPCParaBase"/>
    <w:rsid w:val="008F71A4"/>
    <w:pPr>
      <w:spacing w:line="240" w:lineRule="auto"/>
      <w:ind w:left="1134"/>
    </w:pPr>
    <w:rPr>
      <w:sz w:val="20"/>
    </w:rPr>
  </w:style>
  <w:style w:type="paragraph" w:styleId="Header">
    <w:name w:val="header"/>
    <w:basedOn w:val="OPCParaBase"/>
    <w:link w:val="HeaderChar"/>
    <w:unhideWhenUsed/>
    <w:rsid w:val="008F71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F71A4"/>
    <w:rPr>
      <w:rFonts w:eastAsia="Times New Roman" w:cs="Times New Roman"/>
      <w:sz w:val="16"/>
      <w:lang w:eastAsia="en-AU"/>
    </w:rPr>
  </w:style>
  <w:style w:type="paragraph" w:customStyle="1" w:styleId="House">
    <w:name w:val="House"/>
    <w:basedOn w:val="OPCParaBase"/>
    <w:rsid w:val="008F71A4"/>
    <w:pPr>
      <w:spacing w:line="240" w:lineRule="auto"/>
    </w:pPr>
    <w:rPr>
      <w:sz w:val="28"/>
    </w:rPr>
  </w:style>
  <w:style w:type="paragraph" w:customStyle="1" w:styleId="Item">
    <w:name w:val="Item"/>
    <w:aliases w:val="i"/>
    <w:basedOn w:val="OPCParaBase"/>
    <w:next w:val="ItemHead"/>
    <w:rsid w:val="008F71A4"/>
    <w:pPr>
      <w:keepLines/>
      <w:spacing w:before="80" w:line="240" w:lineRule="auto"/>
      <w:ind w:left="709"/>
    </w:pPr>
  </w:style>
  <w:style w:type="paragraph" w:customStyle="1" w:styleId="ItemHead">
    <w:name w:val="ItemHead"/>
    <w:aliases w:val="ih"/>
    <w:basedOn w:val="OPCParaBase"/>
    <w:next w:val="Item"/>
    <w:rsid w:val="008F71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F71A4"/>
    <w:pPr>
      <w:spacing w:line="240" w:lineRule="auto"/>
    </w:pPr>
    <w:rPr>
      <w:b/>
      <w:sz w:val="32"/>
    </w:rPr>
  </w:style>
  <w:style w:type="paragraph" w:customStyle="1" w:styleId="notedraft">
    <w:name w:val="note(draft)"/>
    <w:aliases w:val="nd"/>
    <w:basedOn w:val="OPCParaBase"/>
    <w:rsid w:val="008F71A4"/>
    <w:pPr>
      <w:spacing w:before="240" w:line="240" w:lineRule="auto"/>
      <w:ind w:left="284" w:hanging="284"/>
    </w:pPr>
    <w:rPr>
      <w:i/>
      <w:sz w:val="24"/>
    </w:rPr>
  </w:style>
  <w:style w:type="paragraph" w:customStyle="1" w:styleId="notemargin">
    <w:name w:val="note(margin)"/>
    <w:aliases w:val="nm"/>
    <w:basedOn w:val="OPCParaBase"/>
    <w:rsid w:val="008F71A4"/>
    <w:pPr>
      <w:tabs>
        <w:tab w:val="left" w:pos="709"/>
      </w:tabs>
      <w:spacing w:before="122" w:line="198" w:lineRule="exact"/>
      <w:ind w:left="709" w:hanging="709"/>
    </w:pPr>
    <w:rPr>
      <w:sz w:val="18"/>
    </w:rPr>
  </w:style>
  <w:style w:type="paragraph" w:customStyle="1" w:styleId="noteToPara">
    <w:name w:val="noteToPara"/>
    <w:aliases w:val="ntp"/>
    <w:basedOn w:val="OPCParaBase"/>
    <w:rsid w:val="008F71A4"/>
    <w:pPr>
      <w:spacing w:before="122" w:line="198" w:lineRule="exact"/>
      <w:ind w:left="2353" w:hanging="709"/>
    </w:pPr>
    <w:rPr>
      <w:sz w:val="18"/>
    </w:rPr>
  </w:style>
  <w:style w:type="paragraph" w:customStyle="1" w:styleId="noteParlAmend">
    <w:name w:val="note(ParlAmend)"/>
    <w:aliases w:val="npp"/>
    <w:basedOn w:val="OPCParaBase"/>
    <w:next w:val="ParlAmend"/>
    <w:rsid w:val="008F71A4"/>
    <w:pPr>
      <w:spacing w:line="240" w:lineRule="auto"/>
      <w:jc w:val="right"/>
    </w:pPr>
    <w:rPr>
      <w:rFonts w:ascii="Arial" w:hAnsi="Arial"/>
      <w:b/>
      <w:i/>
    </w:rPr>
  </w:style>
  <w:style w:type="paragraph" w:customStyle="1" w:styleId="Page1">
    <w:name w:val="Page1"/>
    <w:basedOn w:val="OPCParaBase"/>
    <w:rsid w:val="008F71A4"/>
    <w:pPr>
      <w:spacing w:before="5600" w:line="240" w:lineRule="auto"/>
    </w:pPr>
    <w:rPr>
      <w:b/>
      <w:sz w:val="32"/>
    </w:rPr>
  </w:style>
  <w:style w:type="paragraph" w:customStyle="1" w:styleId="PageBreak">
    <w:name w:val="PageBreak"/>
    <w:aliases w:val="pb"/>
    <w:basedOn w:val="OPCParaBase"/>
    <w:rsid w:val="008F71A4"/>
    <w:pPr>
      <w:spacing w:line="240" w:lineRule="auto"/>
    </w:pPr>
    <w:rPr>
      <w:sz w:val="20"/>
    </w:rPr>
  </w:style>
  <w:style w:type="paragraph" w:customStyle="1" w:styleId="paragraphsub">
    <w:name w:val="paragraph(sub)"/>
    <w:aliases w:val="aa"/>
    <w:basedOn w:val="OPCParaBase"/>
    <w:rsid w:val="008F71A4"/>
    <w:pPr>
      <w:tabs>
        <w:tab w:val="right" w:pos="1985"/>
      </w:tabs>
      <w:spacing w:before="40" w:line="240" w:lineRule="auto"/>
      <w:ind w:left="2098" w:hanging="2098"/>
    </w:pPr>
  </w:style>
  <w:style w:type="paragraph" w:customStyle="1" w:styleId="paragraphsub-sub">
    <w:name w:val="paragraph(sub-sub)"/>
    <w:aliases w:val="aaa"/>
    <w:basedOn w:val="OPCParaBase"/>
    <w:rsid w:val="008F71A4"/>
    <w:pPr>
      <w:tabs>
        <w:tab w:val="right" w:pos="2722"/>
      </w:tabs>
      <w:spacing w:before="40" w:line="240" w:lineRule="auto"/>
      <w:ind w:left="2835" w:hanging="2835"/>
    </w:pPr>
  </w:style>
  <w:style w:type="paragraph" w:customStyle="1" w:styleId="paragraph">
    <w:name w:val="paragraph"/>
    <w:aliases w:val="a"/>
    <w:basedOn w:val="OPCParaBase"/>
    <w:rsid w:val="008F71A4"/>
    <w:pPr>
      <w:tabs>
        <w:tab w:val="right" w:pos="1531"/>
      </w:tabs>
      <w:spacing w:before="40" w:line="240" w:lineRule="auto"/>
      <w:ind w:left="1644" w:hanging="1644"/>
    </w:pPr>
  </w:style>
  <w:style w:type="paragraph" w:customStyle="1" w:styleId="ParlAmend">
    <w:name w:val="ParlAmend"/>
    <w:aliases w:val="pp"/>
    <w:basedOn w:val="OPCParaBase"/>
    <w:rsid w:val="008F71A4"/>
    <w:pPr>
      <w:spacing w:before="240" w:line="240" w:lineRule="atLeast"/>
      <w:ind w:hanging="567"/>
    </w:pPr>
    <w:rPr>
      <w:sz w:val="24"/>
    </w:rPr>
  </w:style>
  <w:style w:type="paragraph" w:customStyle="1" w:styleId="Penalty">
    <w:name w:val="Penalty"/>
    <w:basedOn w:val="OPCParaBase"/>
    <w:rsid w:val="008F71A4"/>
    <w:pPr>
      <w:tabs>
        <w:tab w:val="left" w:pos="2977"/>
      </w:tabs>
      <w:spacing w:before="180" w:line="240" w:lineRule="auto"/>
      <w:ind w:left="1985" w:hanging="851"/>
    </w:pPr>
  </w:style>
  <w:style w:type="paragraph" w:customStyle="1" w:styleId="Portfolio">
    <w:name w:val="Portfolio"/>
    <w:basedOn w:val="OPCParaBase"/>
    <w:rsid w:val="008F71A4"/>
    <w:pPr>
      <w:spacing w:line="240" w:lineRule="auto"/>
    </w:pPr>
    <w:rPr>
      <w:i/>
      <w:sz w:val="20"/>
    </w:rPr>
  </w:style>
  <w:style w:type="paragraph" w:customStyle="1" w:styleId="Preamble">
    <w:name w:val="Preamble"/>
    <w:basedOn w:val="OPCParaBase"/>
    <w:next w:val="Normal"/>
    <w:rsid w:val="008F71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F71A4"/>
    <w:pPr>
      <w:spacing w:line="240" w:lineRule="auto"/>
    </w:pPr>
    <w:rPr>
      <w:i/>
      <w:sz w:val="20"/>
    </w:rPr>
  </w:style>
  <w:style w:type="paragraph" w:customStyle="1" w:styleId="Session">
    <w:name w:val="Session"/>
    <w:basedOn w:val="OPCParaBase"/>
    <w:rsid w:val="008F71A4"/>
    <w:pPr>
      <w:spacing w:line="240" w:lineRule="auto"/>
    </w:pPr>
    <w:rPr>
      <w:sz w:val="28"/>
    </w:rPr>
  </w:style>
  <w:style w:type="paragraph" w:customStyle="1" w:styleId="Sponsor">
    <w:name w:val="Sponsor"/>
    <w:basedOn w:val="OPCParaBase"/>
    <w:rsid w:val="008F71A4"/>
    <w:pPr>
      <w:spacing w:line="240" w:lineRule="auto"/>
    </w:pPr>
    <w:rPr>
      <w:i/>
    </w:rPr>
  </w:style>
  <w:style w:type="paragraph" w:customStyle="1" w:styleId="Subitem">
    <w:name w:val="Subitem"/>
    <w:aliases w:val="iss"/>
    <w:basedOn w:val="OPCParaBase"/>
    <w:rsid w:val="008F71A4"/>
    <w:pPr>
      <w:spacing w:before="180" w:line="240" w:lineRule="auto"/>
      <w:ind w:left="709" w:hanging="709"/>
    </w:pPr>
  </w:style>
  <w:style w:type="paragraph" w:customStyle="1" w:styleId="SubitemHead">
    <w:name w:val="SubitemHead"/>
    <w:aliases w:val="issh"/>
    <w:basedOn w:val="OPCParaBase"/>
    <w:rsid w:val="008F71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F71A4"/>
    <w:pPr>
      <w:spacing w:before="40" w:line="240" w:lineRule="auto"/>
      <w:ind w:left="1134"/>
    </w:pPr>
  </w:style>
  <w:style w:type="paragraph" w:customStyle="1" w:styleId="SubsectionHead">
    <w:name w:val="SubsectionHead"/>
    <w:aliases w:val="ssh"/>
    <w:basedOn w:val="OPCParaBase"/>
    <w:next w:val="subsection"/>
    <w:rsid w:val="008F71A4"/>
    <w:pPr>
      <w:keepNext/>
      <w:keepLines/>
      <w:spacing w:before="240" w:line="240" w:lineRule="auto"/>
      <w:ind w:left="1134"/>
    </w:pPr>
    <w:rPr>
      <w:i/>
    </w:rPr>
  </w:style>
  <w:style w:type="paragraph" w:customStyle="1" w:styleId="Tablea">
    <w:name w:val="Table(a)"/>
    <w:aliases w:val="ta"/>
    <w:basedOn w:val="OPCParaBase"/>
    <w:rsid w:val="008F71A4"/>
    <w:pPr>
      <w:spacing w:before="60" w:line="240" w:lineRule="auto"/>
      <w:ind w:left="284" w:hanging="284"/>
    </w:pPr>
    <w:rPr>
      <w:sz w:val="20"/>
    </w:rPr>
  </w:style>
  <w:style w:type="paragraph" w:customStyle="1" w:styleId="TableAA">
    <w:name w:val="Table(AA)"/>
    <w:aliases w:val="taaa"/>
    <w:basedOn w:val="OPCParaBase"/>
    <w:rsid w:val="008F71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F71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F71A4"/>
    <w:pPr>
      <w:spacing w:before="60" w:line="240" w:lineRule="atLeast"/>
    </w:pPr>
    <w:rPr>
      <w:sz w:val="20"/>
    </w:rPr>
  </w:style>
  <w:style w:type="paragraph" w:customStyle="1" w:styleId="TLPBoxTextnote">
    <w:name w:val="TLPBoxText(note"/>
    <w:aliases w:val="right)"/>
    <w:basedOn w:val="OPCParaBase"/>
    <w:rsid w:val="008F71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F71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F71A4"/>
    <w:pPr>
      <w:spacing w:before="122" w:line="198" w:lineRule="exact"/>
      <w:ind w:left="1985" w:hanging="851"/>
      <w:jc w:val="right"/>
    </w:pPr>
    <w:rPr>
      <w:sz w:val="18"/>
    </w:rPr>
  </w:style>
  <w:style w:type="paragraph" w:customStyle="1" w:styleId="TLPTableBullet">
    <w:name w:val="TLPTableBullet"/>
    <w:aliases w:val="ttb"/>
    <w:basedOn w:val="OPCParaBase"/>
    <w:rsid w:val="008F71A4"/>
    <w:pPr>
      <w:spacing w:line="240" w:lineRule="exact"/>
      <w:ind w:left="284" w:hanging="284"/>
    </w:pPr>
    <w:rPr>
      <w:sz w:val="20"/>
    </w:rPr>
  </w:style>
  <w:style w:type="paragraph" w:styleId="TOC1">
    <w:name w:val="toc 1"/>
    <w:basedOn w:val="OPCParaBase"/>
    <w:next w:val="Normal"/>
    <w:uiPriority w:val="39"/>
    <w:semiHidden/>
    <w:unhideWhenUsed/>
    <w:rsid w:val="008F71A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F71A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F71A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F71A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F71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F71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F71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F71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F71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F71A4"/>
    <w:pPr>
      <w:keepLines/>
      <w:spacing w:before="240" w:after="120" w:line="240" w:lineRule="auto"/>
      <w:ind w:left="794"/>
    </w:pPr>
    <w:rPr>
      <w:b/>
      <w:kern w:val="28"/>
      <w:sz w:val="20"/>
    </w:rPr>
  </w:style>
  <w:style w:type="paragraph" w:customStyle="1" w:styleId="TofSectsHeading">
    <w:name w:val="TofSects(Heading)"/>
    <w:basedOn w:val="OPCParaBase"/>
    <w:rsid w:val="008F71A4"/>
    <w:pPr>
      <w:spacing w:before="240" w:after="120" w:line="240" w:lineRule="auto"/>
    </w:pPr>
    <w:rPr>
      <w:b/>
      <w:sz w:val="24"/>
    </w:rPr>
  </w:style>
  <w:style w:type="paragraph" w:customStyle="1" w:styleId="TofSectsSection">
    <w:name w:val="TofSects(Section)"/>
    <w:basedOn w:val="OPCParaBase"/>
    <w:rsid w:val="008F71A4"/>
    <w:pPr>
      <w:keepLines/>
      <w:spacing w:before="40" w:line="240" w:lineRule="auto"/>
      <w:ind w:left="1588" w:hanging="794"/>
    </w:pPr>
    <w:rPr>
      <w:kern w:val="28"/>
      <w:sz w:val="18"/>
    </w:rPr>
  </w:style>
  <w:style w:type="paragraph" w:customStyle="1" w:styleId="TofSectsSubdiv">
    <w:name w:val="TofSects(Subdiv)"/>
    <w:basedOn w:val="OPCParaBase"/>
    <w:rsid w:val="008F71A4"/>
    <w:pPr>
      <w:keepLines/>
      <w:spacing w:before="80" w:line="240" w:lineRule="auto"/>
      <w:ind w:left="1588" w:hanging="794"/>
    </w:pPr>
    <w:rPr>
      <w:kern w:val="28"/>
    </w:rPr>
  </w:style>
  <w:style w:type="paragraph" w:customStyle="1" w:styleId="WRStyle">
    <w:name w:val="WR Style"/>
    <w:aliases w:val="WR"/>
    <w:basedOn w:val="OPCParaBase"/>
    <w:rsid w:val="008F71A4"/>
    <w:pPr>
      <w:spacing w:before="240" w:line="240" w:lineRule="auto"/>
      <w:ind w:left="284" w:hanging="284"/>
    </w:pPr>
    <w:rPr>
      <w:b/>
      <w:i/>
      <w:kern w:val="28"/>
      <w:sz w:val="24"/>
    </w:rPr>
  </w:style>
  <w:style w:type="paragraph" w:customStyle="1" w:styleId="notepara">
    <w:name w:val="note(para)"/>
    <w:aliases w:val="na"/>
    <w:basedOn w:val="OPCParaBase"/>
    <w:rsid w:val="008F71A4"/>
    <w:pPr>
      <w:spacing w:before="40" w:line="198" w:lineRule="exact"/>
      <w:ind w:left="2354" w:hanging="369"/>
    </w:pPr>
    <w:rPr>
      <w:sz w:val="18"/>
    </w:rPr>
  </w:style>
  <w:style w:type="paragraph" w:styleId="Footer">
    <w:name w:val="footer"/>
    <w:link w:val="FooterChar"/>
    <w:rsid w:val="008F71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F71A4"/>
    <w:rPr>
      <w:rFonts w:eastAsia="Times New Roman" w:cs="Times New Roman"/>
      <w:sz w:val="22"/>
      <w:szCs w:val="24"/>
      <w:lang w:eastAsia="en-AU"/>
    </w:rPr>
  </w:style>
  <w:style w:type="character" w:styleId="LineNumber">
    <w:name w:val="line number"/>
    <w:basedOn w:val="OPCCharBase"/>
    <w:uiPriority w:val="99"/>
    <w:semiHidden/>
    <w:unhideWhenUsed/>
    <w:rsid w:val="008F71A4"/>
    <w:rPr>
      <w:sz w:val="16"/>
    </w:rPr>
  </w:style>
  <w:style w:type="table" w:customStyle="1" w:styleId="CFlag">
    <w:name w:val="CFlag"/>
    <w:basedOn w:val="TableNormal"/>
    <w:uiPriority w:val="99"/>
    <w:rsid w:val="008F71A4"/>
    <w:rPr>
      <w:rFonts w:eastAsia="Times New Roman" w:cs="Times New Roman"/>
      <w:lang w:eastAsia="en-AU"/>
    </w:rPr>
    <w:tblPr/>
  </w:style>
  <w:style w:type="paragraph" w:customStyle="1" w:styleId="NotesHeading1">
    <w:name w:val="NotesHeading 1"/>
    <w:basedOn w:val="OPCParaBase"/>
    <w:next w:val="Normal"/>
    <w:rsid w:val="008F71A4"/>
    <w:rPr>
      <w:b/>
      <w:sz w:val="28"/>
      <w:szCs w:val="28"/>
    </w:rPr>
  </w:style>
  <w:style w:type="paragraph" w:customStyle="1" w:styleId="NotesHeading2">
    <w:name w:val="NotesHeading 2"/>
    <w:basedOn w:val="OPCParaBase"/>
    <w:next w:val="Normal"/>
    <w:rsid w:val="008F71A4"/>
    <w:rPr>
      <w:b/>
      <w:sz w:val="28"/>
      <w:szCs w:val="28"/>
    </w:rPr>
  </w:style>
  <w:style w:type="paragraph" w:customStyle="1" w:styleId="SignCoverPageEnd">
    <w:name w:val="SignCoverPageEnd"/>
    <w:basedOn w:val="OPCParaBase"/>
    <w:next w:val="Normal"/>
    <w:rsid w:val="008F71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F71A4"/>
    <w:pPr>
      <w:pBdr>
        <w:top w:val="single" w:sz="4" w:space="1" w:color="auto"/>
      </w:pBdr>
      <w:spacing w:before="360"/>
      <w:ind w:right="397"/>
      <w:jc w:val="both"/>
    </w:pPr>
  </w:style>
  <w:style w:type="paragraph" w:customStyle="1" w:styleId="Paragraphsub-sub-sub">
    <w:name w:val="Paragraph(sub-sub-sub)"/>
    <w:aliases w:val="aaaa"/>
    <w:basedOn w:val="OPCParaBase"/>
    <w:rsid w:val="008F71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F71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F71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F71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F71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F71A4"/>
    <w:pPr>
      <w:spacing w:before="120"/>
    </w:pPr>
  </w:style>
  <w:style w:type="paragraph" w:customStyle="1" w:styleId="TableTextEndNotes">
    <w:name w:val="TableTextEndNotes"/>
    <w:aliases w:val="Tten"/>
    <w:basedOn w:val="Normal"/>
    <w:rsid w:val="008F71A4"/>
    <w:pPr>
      <w:spacing w:before="60" w:line="240" w:lineRule="auto"/>
    </w:pPr>
    <w:rPr>
      <w:rFonts w:cs="Arial"/>
      <w:sz w:val="20"/>
      <w:szCs w:val="22"/>
    </w:rPr>
  </w:style>
  <w:style w:type="paragraph" w:customStyle="1" w:styleId="TableHeading">
    <w:name w:val="TableHeading"/>
    <w:aliases w:val="th"/>
    <w:basedOn w:val="OPCParaBase"/>
    <w:next w:val="Tabletext"/>
    <w:rsid w:val="008F71A4"/>
    <w:pPr>
      <w:keepNext/>
      <w:spacing w:before="60" w:line="240" w:lineRule="atLeast"/>
    </w:pPr>
    <w:rPr>
      <w:b/>
      <w:sz w:val="20"/>
    </w:rPr>
  </w:style>
  <w:style w:type="paragraph" w:customStyle="1" w:styleId="NoteToSubpara">
    <w:name w:val="NoteToSubpara"/>
    <w:aliases w:val="nts"/>
    <w:basedOn w:val="OPCParaBase"/>
    <w:rsid w:val="008F71A4"/>
    <w:pPr>
      <w:spacing w:before="40" w:line="198" w:lineRule="exact"/>
      <w:ind w:left="2835" w:hanging="709"/>
    </w:pPr>
    <w:rPr>
      <w:sz w:val="18"/>
    </w:rPr>
  </w:style>
  <w:style w:type="paragraph" w:customStyle="1" w:styleId="ENoteTableHeading">
    <w:name w:val="ENoteTableHeading"/>
    <w:aliases w:val="enth"/>
    <w:basedOn w:val="OPCParaBase"/>
    <w:rsid w:val="008F71A4"/>
    <w:pPr>
      <w:keepNext/>
      <w:spacing w:before="60" w:line="240" w:lineRule="atLeast"/>
    </w:pPr>
    <w:rPr>
      <w:rFonts w:ascii="Arial" w:hAnsi="Arial"/>
      <w:b/>
      <w:sz w:val="16"/>
    </w:rPr>
  </w:style>
  <w:style w:type="paragraph" w:customStyle="1" w:styleId="ENoteTTi">
    <w:name w:val="ENoteTTi"/>
    <w:aliases w:val="entti"/>
    <w:basedOn w:val="OPCParaBase"/>
    <w:rsid w:val="008F71A4"/>
    <w:pPr>
      <w:keepNext/>
      <w:spacing w:before="60" w:line="240" w:lineRule="atLeast"/>
      <w:ind w:left="170"/>
    </w:pPr>
    <w:rPr>
      <w:sz w:val="16"/>
    </w:rPr>
  </w:style>
  <w:style w:type="paragraph" w:customStyle="1" w:styleId="ENotesHeading1">
    <w:name w:val="ENotesHeading 1"/>
    <w:aliases w:val="Enh1"/>
    <w:basedOn w:val="OPCParaBase"/>
    <w:next w:val="Normal"/>
    <w:rsid w:val="008F71A4"/>
    <w:pPr>
      <w:spacing w:before="120"/>
      <w:outlineLvl w:val="1"/>
    </w:pPr>
    <w:rPr>
      <w:b/>
      <w:sz w:val="28"/>
      <w:szCs w:val="28"/>
    </w:rPr>
  </w:style>
  <w:style w:type="paragraph" w:customStyle="1" w:styleId="ENotesHeading2">
    <w:name w:val="ENotesHeading 2"/>
    <w:aliases w:val="Enh2"/>
    <w:basedOn w:val="OPCParaBase"/>
    <w:next w:val="Normal"/>
    <w:rsid w:val="008F71A4"/>
    <w:pPr>
      <w:spacing w:before="120" w:after="120"/>
      <w:outlineLvl w:val="2"/>
    </w:pPr>
    <w:rPr>
      <w:b/>
      <w:sz w:val="24"/>
      <w:szCs w:val="28"/>
    </w:rPr>
  </w:style>
  <w:style w:type="paragraph" w:customStyle="1" w:styleId="ENoteTTIndentHeading">
    <w:name w:val="ENoteTTIndentHeading"/>
    <w:aliases w:val="enTTHi"/>
    <w:basedOn w:val="OPCParaBase"/>
    <w:rsid w:val="008F71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F71A4"/>
    <w:pPr>
      <w:spacing w:before="60" w:line="240" w:lineRule="atLeast"/>
    </w:pPr>
    <w:rPr>
      <w:sz w:val="16"/>
    </w:rPr>
  </w:style>
  <w:style w:type="paragraph" w:customStyle="1" w:styleId="MadeunderText">
    <w:name w:val="MadeunderText"/>
    <w:basedOn w:val="OPCParaBase"/>
    <w:next w:val="Normal"/>
    <w:rsid w:val="008F71A4"/>
    <w:pPr>
      <w:spacing w:before="240"/>
    </w:pPr>
    <w:rPr>
      <w:sz w:val="24"/>
      <w:szCs w:val="24"/>
    </w:rPr>
  </w:style>
  <w:style w:type="paragraph" w:customStyle="1" w:styleId="ENotesHeading3">
    <w:name w:val="ENotesHeading 3"/>
    <w:aliases w:val="Enh3"/>
    <w:basedOn w:val="OPCParaBase"/>
    <w:next w:val="Normal"/>
    <w:rsid w:val="008F71A4"/>
    <w:pPr>
      <w:keepNext/>
      <w:spacing w:before="120" w:line="240" w:lineRule="auto"/>
      <w:outlineLvl w:val="4"/>
    </w:pPr>
    <w:rPr>
      <w:b/>
      <w:szCs w:val="24"/>
    </w:rPr>
  </w:style>
  <w:style w:type="paragraph" w:customStyle="1" w:styleId="SubPartCASA">
    <w:name w:val="SubPart(CASA)"/>
    <w:aliases w:val="csp"/>
    <w:basedOn w:val="OPCParaBase"/>
    <w:next w:val="ActHead3"/>
    <w:rsid w:val="008F71A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F71A4"/>
  </w:style>
  <w:style w:type="character" w:customStyle="1" w:styleId="CharSubPartNoCASA">
    <w:name w:val="CharSubPartNo(CASA)"/>
    <w:basedOn w:val="OPCCharBase"/>
    <w:uiPriority w:val="1"/>
    <w:rsid w:val="008F71A4"/>
  </w:style>
  <w:style w:type="paragraph" w:customStyle="1" w:styleId="ENoteTTIndentHeadingSub">
    <w:name w:val="ENoteTTIndentHeadingSub"/>
    <w:aliases w:val="enTTHis"/>
    <w:basedOn w:val="OPCParaBase"/>
    <w:rsid w:val="008F71A4"/>
    <w:pPr>
      <w:keepNext/>
      <w:spacing w:before="60" w:line="240" w:lineRule="atLeast"/>
      <w:ind w:left="340"/>
    </w:pPr>
    <w:rPr>
      <w:b/>
      <w:sz w:val="16"/>
    </w:rPr>
  </w:style>
  <w:style w:type="paragraph" w:customStyle="1" w:styleId="ENoteTTiSub">
    <w:name w:val="ENoteTTiSub"/>
    <w:aliases w:val="enttis"/>
    <w:basedOn w:val="OPCParaBase"/>
    <w:rsid w:val="008F71A4"/>
    <w:pPr>
      <w:keepNext/>
      <w:spacing w:before="60" w:line="240" w:lineRule="atLeast"/>
      <w:ind w:left="340"/>
    </w:pPr>
    <w:rPr>
      <w:sz w:val="16"/>
    </w:rPr>
  </w:style>
  <w:style w:type="paragraph" w:customStyle="1" w:styleId="SubDivisionMigration">
    <w:name w:val="SubDivisionMigration"/>
    <w:aliases w:val="sdm"/>
    <w:basedOn w:val="OPCParaBase"/>
    <w:rsid w:val="008F71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F71A4"/>
    <w:pPr>
      <w:keepNext/>
      <w:keepLines/>
      <w:spacing w:before="240" w:line="240" w:lineRule="auto"/>
      <w:ind w:left="1134" w:hanging="1134"/>
    </w:pPr>
    <w:rPr>
      <w:b/>
      <w:sz w:val="28"/>
    </w:rPr>
  </w:style>
  <w:style w:type="table" w:styleId="TableGrid">
    <w:name w:val="Table Grid"/>
    <w:basedOn w:val="TableNormal"/>
    <w:uiPriority w:val="59"/>
    <w:rsid w:val="008F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F71A4"/>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8F71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F71A4"/>
    <w:rPr>
      <w:sz w:val="22"/>
    </w:rPr>
  </w:style>
  <w:style w:type="paragraph" w:customStyle="1" w:styleId="SOTextNote">
    <w:name w:val="SO TextNote"/>
    <w:aliases w:val="sont"/>
    <w:basedOn w:val="SOText"/>
    <w:qFormat/>
    <w:rsid w:val="008F71A4"/>
    <w:pPr>
      <w:spacing w:before="122" w:line="198" w:lineRule="exact"/>
      <w:ind w:left="1843" w:hanging="709"/>
    </w:pPr>
    <w:rPr>
      <w:sz w:val="18"/>
    </w:rPr>
  </w:style>
  <w:style w:type="paragraph" w:customStyle="1" w:styleId="SOPara">
    <w:name w:val="SO Para"/>
    <w:aliases w:val="soa"/>
    <w:basedOn w:val="SOText"/>
    <w:link w:val="SOParaChar"/>
    <w:qFormat/>
    <w:rsid w:val="008F71A4"/>
    <w:pPr>
      <w:tabs>
        <w:tab w:val="right" w:pos="1786"/>
      </w:tabs>
      <w:spacing w:before="40"/>
      <w:ind w:left="2070" w:hanging="936"/>
    </w:pPr>
  </w:style>
  <w:style w:type="character" w:customStyle="1" w:styleId="SOParaChar">
    <w:name w:val="SO Para Char"/>
    <w:aliases w:val="soa Char"/>
    <w:basedOn w:val="DefaultParagraphFont"/>
    <w:link w:val="SOPara"/>
    <w:rsid w:val="008F71A4"/>
    <w:rPr>
      <w:sz w:val="22"/>
    </w:rPr>
  </w:style>
  <w:style w:type="paragraph" w:customStyle="1" w:styleId="FileName">
    <w:name w:val="FileName"/>
    <w:basedOn w:val="Normal"/>
    <w:rsid w:val="008F71A4"/>
  </w:style>
  <w:style w:type="paragraph" w:customStyle="1" w:styleId="SOHeadBold">
    <w:name w:val="SO HeadBold"/>
    <w:aliases w:val="sohb"/>
    <w:basedOn w:val="SOText"/>
    <w:next w:val="SOText"/>
    <w:link w:val="SOHeadBoldChar"/>
    <w:qFormat/>
    <w:rsid w:val="008F71A4"/>
    <w:rPr>
      <w:b/>
    </w:rPr>
  </w:style>
  <w:style w:type="character" w:customStyle="1" w:styleId="SOHeadBoldChar">
    <w:name w:val="SO HeadBold Char"/>
    <w:aliases w:val="sohb Char"/>
    <w:basedOn w:val="DefaultParagraphFont"/>
    <w:link w:val="SOHeadBold"/>
    <w:rsid w:val="008F71A4"/>
    <w:rPr>
      <w:b/>
      <w:sz w:val="22"/>
    </w:rPr>
  </w:style>
  <w:style w:type="paragraph" w:customStyle="1" w:styleId="SOHeadItalic">
    <w:name w:val="SO HeadItalic"/>
    <w:aliases w:val="sohi"/>
    <w:basedOn w:val="SOText"/>
    <w:next w:val="SOText"/>
    <w:link w:val="SOHeadItalicChar"/>
    <w:qFormat/>
    <w:rsid w:val="008F71A4"/>
    <w:rPr>
      <w:i/>
    </w:rPr>
  </w:style>
  <w:style w:type="character" w:customStyle="1" w:styleId="SOHeadItalicChar">
    <w:name w:val="SO HeadItalic Char"/>
    <w:aliases w:val="sohi Char"/>
    <w:basedOn w:val="DefaultParagraphFont"/>
    <w:link w:val="SOHeadItalic"/>
    <w:rsid w:val="008F71A4"/>
    <w:rPr>
      <w:i/>
      <w:sz w:val="22"/>
    </w:rPr>
  </w:style>
  <w:style w:type="paragraph" w:customStyle="1" w:styleId="SOBullet">
    <w:name w:val="SO Bullet"/>
    <w:aliases w:val="sotb"/>
    <w:basedOn w:val="SOText"/>
    <w:link w:val="SOBulletChar"/>
    <w:qFormat/>
    <w:rsid w:val="008F71A4"/>
    <w:pPr>
      <w:ind w:left="1559" w:hanging="425"/>
    </w:pPr>
  </w:style>
  <w:style w:type="character" w:customStyle="1" w:styleId="SOBulletChar">
    <w:name w:val="SO Bullet Char"/>
    <w:aliases w:val="sotb Char"/>
    <w:basedOn w:val="DefaultParagraphFont"/>
    <w:link w:val="SOBullet"/>
    <w:rsid w:val="008F71A4"/>
    <w:rPr>
      <w:sz w:val="22"/>
    </w:rPr>
  </w:style>
  <w:style w:type="paragraph" w:customStyle="1" w:styleId="SOBulletNote">
    <w:name w:val="SO BulletNote"/>
    <w:aliases w:val="sonb"/>
    <w:basedOn w:val="SOTextNote"/>
    <w:link w:val="SOBulletNoteChar"/>
    <w:qFormat/>
    <w:rsid w:val="008F71A4"/>
    <w:pPr>
      <w:tabs>
        <w:tab w:val="left" w:pos="1560"/>
      </w:tabs>
      <w:ind w:left="2268" w:hanging="1134"/>
    </w:pPr>
  </w:style>
  <w:style w:type="character" w:customStyle="1" w:styleId="SOBulletNoteChar">
    <w:name w:val="SO BulletNote Char"/>
    <w:aliases w:val="sonb Char"/>
    <w:basedOn w:val="DefaultParagraphFont"/>
    <w:link w:val="SOBulletNote"/>
    <w:rsid w:val="008F71A4"/>
    <w:rPr>
      <w:sz w:val="18"/>
    </w:rPr>
  </w:style>
  <w:style w:type="paragraph" w:customStyle="1" w:styleId="SOText2">
    <w:name w:val="SO Text2"/>
    <w:aliases w:val="sot2"/>
    <w:basedOn w:val="Normal"/>
    <w:next w:val="SOText"/>
    <w:link w:val="SOText2Char"/>
    <w:rsid w:val="008F71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F71A4"/>
    <w:rPr>
      <w:sz w:val="22"/>
    </w:rPr>
  </w:style>
  <w:style w:type="paragraph" w:customStyle="1" w:styleId="Transitional">
    <w:name w:val="Transitional"/>
    <w:aliases w:val="tr"/>
    <w:basedOn w:val="ItemHead"/>
    <w:next w:val="Item"/>
    <w:rsid w:val="008F71A4"/>
  </w:style>
  <w:style w:type="character" w:customStyle="1" w:styleId="subsectionChar">
    <w:name w:val="subsection Char"/>
    <w:aliases w:val="ss Char"/>
    <w:link w:val="subsection"/>
    <w:locked/>
    <w:rsid w:val="00144247"/>
    <w:rPr>
      <w:rFonts w:eastAsia="Times New Roman" w:cs="Times New Roman"/>
      <w:sz w:val="22"/>
      <w:lang w:eastAsia="en-AU"/>
    </w:rPr>
  </w:style>
  <w:style w:type="character" w:customStyle="1" w:styleId="ActHead4Char">
    <w:name w:val="ActHead 4 Char"/>
    <w:aliases w:val="sd Char"/>
    <w:link w:val="ActHead4"/>
    <w:rsid w:val="00144247"/>
    <w:rPr>
      <w:rFonts w:eastAsia="Times New Roman" w:cs="Times New Roman"/>
      <w:b/>
      <w:kern w:val="28"/>
      <w:sz w:val="26"/>
      <w:lang w:eastAsia="en-AU"/>
    </w:rPr>
  </w:style>
  <w:style w:type="character" w:customStyle="1" w:styleId="ActHead5Char">
    <w:name w:val="ActHead 5 Char"/>
    <w:aliases w:val="s Char"/>
    <w:link w:val="ActHead5"/>
    <w:rsid w:val="0014424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9</Pages>
  <Words>722</Words>
  <Characters>3599</Characters>
  <Application>Microsoft Office Word</Application>
  <DocSecurity>6</DocSecurity>
  <PresentationFormat/>
  <Lines>149</Lines>
  <Paragraphs>87</Paragraphs>
  <ScaleCrop>false</ScaleCrop>
  <HeadingPairs>
    <vt:vector size="2" baseType="variant">
      <vt:variant>
        <vt:lpstr>Title</vt:lpstr>
      </vt:variant>
      <vt:variant>
        <vt:i4>1</vt:i4>
      </vt:variant>
    </vt:vector>
  </HeadingPairs>
  <TitlesOfParts>
    <vt:vector size="1" baseType="lpstr">
      <vt:lpstr>Treasury Laws Amendment (International Tax Agreements) Bill 2019 </vt:lpstr>
    </vt:vector>
  </TitlesOfParts>
  <Manager/>
  <Company/>
  <LinksUpToDate>false</LinksUpToDate>
  <CharactersWithSpaces>4272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2019-08-06T07:24:00Z</cp:lastPrinted>
  <dcterms:created xsi:type="dcterms:W3CDTF">2019-08-07T05:10:00Z</dcterms:created>
  <dcterms:modified xsi:type="dcterms:W3CDTF">2019-08-07T05:10:00Z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ShortT">
    <vt:lpwstr>Treasury Laws Amendment (International Tax Agreements) Bill 2019</vt:lpwstr>
  </property>
  <property fmtid="{D5CDD505-2E9C-101B-9397-08002B2CF9AE}" pid="5" name="ActNo">
    <vt:lpwstr>No.      , 2019</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OPC7258</vt:lpwstr>
  </property>
  <property fmtid="{D5CDD505-2E9C-101B-9397-08002B2CF9AE}" pid="10" name="TrimID">
    <vt:lpwstr>PC:D19/7709</vt:lpwstr>
  </property>
  <property fmtid="{D5CDD505-2E9C-101B-9397-08002B2CF9AE}" pid="11" name="_AdHocReviewCycleID">
    <vt:i4>438752230</vt:i4>
  </property>
  <property fmtid="{D5CDD505-2E9C-101B-9397-08002B2CF9AE}" pid="12" name="_NewReviewCycle">
    <vt:lpwstr/>
  </property>
</Properties>
</file>