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EEB80" w14:textId="77777777" w:rsidR="00B76AEF" w:rsidRDefault="00B76AEF" w:rsidP="00B17774">
      <w:pPr>
        <w:pStyle w:val="Baseparagraphcentred"/>
      </w:pPr>
    </w:p>
    <w:p w14:paraId="0224A18F" w14:textId="77777777" w:rsidR="00B76AEF" w:rsidRDefault="00B76AEF" w:rsidP="00B17774">
      <w:pPr>
        <w:pStyle w:val="Baseparagraphcentred"/>
      </w:pPr>
    </w:p>
    <w:p w14:paraId="34583ECB" w14:textId="77777777" w:rsidR="00B76AEF" w:rsidRDefault="00B76AEF" w:rsidP="00B17774">
      <w:pPr>
        <w:pStyle w:val="Baseparagraphcentred"/>
      </w:pPr>
    </w:p>
    <w:p w14:paraId="1184CEC9" w14:textId="77777777" w:rsidR="00B76AEF" w:rsidRDefault="00B76AEF" w:rsidP="00B17774">
      <w:pPr>
        <w:pStyle w:val="Baseparagraphcentred"/>
      </w:pPr>
    </w:p>
    <w:p w14:paraId="033CC97A" w14:textId="77777777" w:rsidR="00B76AEF" w:rsidRDefault="00B76AEF" w:rsidP="00B17774">
      <w:pPr>
        <w:pStyle w:val="Baseparagraphcentred"/>
      </w:pPr>
    </w:p>
    <w:p w14:paraId="54CB36D0" w14:textId="77777777" w:rsidR="00B76AEF" w:rsidRDefault="00B76AEF" w:rsidP="00B17774">
      <w:pPr>
        <w:pStyle w:val="Baseparagraphcentred"/>
      </w:pPr>
    </w:p>
    <w:p w14:paraId="09D35FD3" w14:textId="77777777" w:rsidR="00B76AEF" w:rsidRDefault="00B76AEF" w:rsidP="00B17774">
      <w:pPr>
        <w:pStyle w:val="Baseparagraphcentred"/>
      </w:pPr>
    </w:p>
    <w:p w14:paraId="09F59B68" w14:textId="77777777" w:rsidR="00B76AEF" w:rsidRDefault="00B76AEF" w:rsidP="00B17774">
      <w:pPr>
        <w:pStyle w:val="Baseparagraphcentred"/>
      </w:pPr>
    </w:p>
    <w:p w14:paraId="44E6C819" w14:textId="0806DA69" w:rsidR="00B17774" w:rsidRDefault="00B17774" w:rsidP="00B17774">
      <w:pPr>
        <w:pStyle w:val="Baseparagraphcentred"/>
      </w:pPr>
    </w:p>
    <w:p w14:paraId="64974BA2" w14:textId="77777777" w:rsidR="00B17774" w:rsidRDefault="00B17774" w:rsidP="00B17774">
      <w:pPr>
        <w:pStyle w:val="Baseparagraphcentred"/>
      </w:pPr>
    </w:p>
    <w:p w14:paraId="1B3D7CEA" w14:textId="356A4561" w:rsidR="00B17774" w:rsidRDefault="00C703EB" w:rsidP="00B17774">
      <w:pPr>
        <w:pStyle w:val="BillName"/>
      </w:pPr>
      <w:bookmarkStart w:id="0" w:name="BillName"/>
      <w:bookmarkEnd w:id="0"/>
      <w:r>
        <w:t>Financial Regulator Reform (No. 1) Bill 2019:</w:t>
      </w:r>
      <w:r w:rsidR="001C3185">
        <w:t xml:space="preserve"> Access to telecommunications interception information</w:t>
      </w:r>
    </w:p>
    <w:p w14:paraId="20EDE88A" w14:textId="77777777" w:rsidR="00B17774" w:rsidRDefault="00B17774" w:rsidP="00B17774">
      <w:pPr>
        <w:pStyle w:val="Baseparagraphcentred"/>
      </w:pPr>
    </w:p>
    <w:p w14:paraId="61FEAD34" w14:textId="77777777" w:rsidR="00B17774" w:rsidRDefault="00B17774" w:rsidP="00B17774">
      <w:pPr>
        <w:pStyle w:val="Baseparagraphcentred"/>
      </w:pPr>
    </w:p>
    <w:p w14:paraId="02479124" w14:textId="77777777" w:rsidR="00B17774" w:rsidRDefault="00B17774" w:rsidP="00B17774">
      <w:pPr>
        <w:pStyle w:val="Baseparagraphcentred"/>
      </w:pPr>
    </w:p>
    <w:p w14:paraId="0E97BF1D" w14:textId="77777777" w:rsidR="00B17774" w:rsidRDefault="00B17774" w:rsidP="00B17774">
      <w:pPr>
        <w:pStyle w:val="Baseparagraphcentred"/>
      </w:pPr>
    </w:p>
    <w:p w14:paraId="5B1E66F4" w14:textId="77777777" w:rsidR="00B76AEF" w:rsidRDefault="00B76AEF" w:rsidP="00B17774">
      <w:pPr>
        <w:pStyle w:val="Baseparagraphcentred"/>
      </w:pPr>
      <w:r>
        <w:t>EXPOSURE DRAFT EXPLANATORY MATERIALS</w:t>
      </w:r>
    </w:p>
    <w:p w14:paraId="772303C5" w14:textId="068C9AE1" w:rsidR="00B17774" w:rsidRDefault="00B17774" w:rsidP="00B17774">
      <w:pPr>
        <w:pStyle w:val="Baseparagraphcentred"/>
      </w:pPr>
    </w:p>
    <w:p w14:paraId="15548E3C" w14:textId="77777777" w:rsidR="00B17774" w:rsidRDefault="00B17774" w:rsidP="00B17774">
      <w:pPr>
        <w:pStyle w:val="Baseparagraphcentred"/>
      </w:pPr>
    </w:p>
    <w:p w14:paraId="67E15C66" w14:textId="77777777" w:rsidR="00B17774" w:rsidRDefault="00B17774" w:rsidP="00B17774">
      <w:pPr>
        <w:pStyle w:val="Baseparagraphcentred"/>
      </w:pPr>
    </w:p>
    <w:p w14:paraId="03ACE793" w14:textId="77777777" w:rsidR="00B76AEF" w:rsidRDefault="00B76AEF" w:rsidP="00773B68">
      <w:pPr>
        <w:pStyle w:val="ParaCentredNoSpacing"/>
      </w:pPr>
    </w:p>
    <w:p w14:paraId="4E61CE02" w14:textId="77777777" w:rsidR="00B76AEF" w:rsidRDefault="00B76AEF" w:rsidP="00773B68">
      <w:pPr>
        <w:pStyle w:val="ParaCentredNoSpacing"/>
      </w:pPr>
    </w:p>
    <w:p w14:paraId="0604A927" w14:textId="28EE05D0" w:rsidR="00773B68" w:rsidRDefault="00773B68" w:rsidP="00773B68">
      <w:pPr>
        <w:pStyle w:val="ParaCentredNoSpacing"/>
      </w:pPr>
    </w:p>
    <w:p w14:paraId="7BD9E6E6" w14:textId="77777777" w:rsidR="00B17774" w:rsidRDefault="00B17774" w:rsidP="00B17774"/>
    <w:p w14:paraId="717C0C6C"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3EF589A4" w14:textId="77777777" w:rsidR="00B17774" w:rsidRPr="003E0794" w:rsidRDefault="00B17774" w:rsidP="00B17774">
      <w:pPr>
        <w:pStyle w:val="TOCHeading"/>
      </w:pPr>
      <w:r w:rsidRPr="003E0794">
        <w:lastRenderedPageBreak/>
        <w:t>Table of contents</w:t>
      </w:r>
    </w:p>
    <w:p w14:paraId="3BB3F563" w14:textId="1FD93733" w:rsidR="00B76AEF"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B76AEF">
        <w:t>Glossary</w:t>
      </w:r>
      <w:r w:rsidR="00B76AEF">
        <w:tab/>
      </w:r>
      <w:r w:rsidR="00B76AEF">
        <w:fldChar w:fldCharType="begin"/>
      </w:r>
      <w:r w:rsidR="00B76AEF">
        <w:instrText xml:space="preserve"> PAGEREF _Toc18335163 \h </w:instrText>
      </w:r>
      <w:r w:rsidR="00B76AEF">
        <w:fldChar w:fldCharType="separate"/>
      </w:r>
      <w:r w:rsidR="00593B45">
        <w:t>1</w:t>
      </w:r>
      <w:r w:rsidR="00B76AEF">
        <w:fldChar w:fldCharType="end"/>
      </w:r>
    </w:p>
    <w:p w14:paraId="01D99BFA" w14:textId="62E0EE68" w:rsidR="00B76AEF" w:rsidRDefault="00B76AEF">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Access to Telecommunications Interception Information</w:t>
      </w:r>
      <w:r>
        <w:rPr>
          <w:noProof/>
        </w:rPr>
        <w:tab/>
      </w:r>
      <w:r>
        <w:rPr>
          <w:noProof/>
        </w:rPr>
        <w:fldChar w:fldCharType="begin"/>
      </w:r>
      <w:r>
        <w:rPr>
          <w:noProof/>
        </w:rPr>
        <w:instrText xml:space="preserve"> PAGEREF _Toc18335164 \h </w:instrText>
      </w:r>
      <w:r>
        <w:rPr>
          <w:noProof/>
        </w:rPr>
      </w:r>
      <w:r>
        <w:rPr>
          <w:noProof/>
        </w:rPr>
        <w:fldChar w:fldCharType="separate"/>
      </w:r>
      <w:r w:rsidR="00593B45">
        <w:rPr>
          <w:noProof/>
        </w:rPr>
        <w:t>3</w:t>
      </w:r>
      <w:r>
        <w:rPr>
          <w:noProof/>
        </w:rPr>
        <w:fldChar w:fldCharType="end"/>
      </w:r>
    </w:p>
    <w:p w14:paraId="5C1D548E" w14:textId="66112B38" w:rsidR="00E5385B" w:rsidRDefault="00734F84" w:rsidP="00295ABD">
      <w:pPr>
        <w:rPr>
          <w:rFonts w:ascii="Helvetica" w:hAnsi="Helvetica"/>
          <w:noProof/>
          <w:sz w:val="24"/>
        </w:rPr>
      </w:pPr>
      <w:r>
        <w:rPr>
          <w:rFonts w:ascii="Helvetica" w:hAnsi="Helvetica"/>
          <w:noProof/>
          <w:sz w:val="24"/>
        </w:rPr>
        <w:fldChar w:fldCharType="end"/>
      </w:r>
    </w:p>
    <w:p w14:paraId="6C41BD2D" w14:textId="77777777" w:rsidR="00B17774" w:rsidRDefault="00B17774" w:rsidP="00B17774">
      <w:pPr>
        <w:pStyle w:val="Hiddentext"/>
      </w:pPr>
      <w:bookmarkStart w:id="1" w:name="_GoBack"/>
      <w:bookmarkEnd w:id="1"/>
    </w:p>
    <w:p w14:paraId="31034F46"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670507DE" w14:textId="77777777" w:rsidR="00B17774" w:rsidRPr="00567602" w:rsidRDefault="00B17774" w:rsidP="00567602">
      <w:pPr>
        <w:pStyle w:val="Chapterheadingsubdocument"/>
      </w:pPr>
      <w:bookmarkStart w:id="2" w:name="_Toc18335163"/>
      <w:r w:rsidRPr="00567602">
        <w:rPr>
          <w:rStyle w:val="ChapterNameOnly"/>
        </w:rPr>
        <w:t>Glossary</w:t>
      </w:r>
      <w:bookmarkEnd w:id="2"/>
    </w:p>
    <w:p w14:paraId="470BCEE0"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51988839" w14:textId="77777777" w:rsidTr="00F22CCF">
        <w:tc>
          <w:tcPr>
            <w:tcW w:w="2721" w:type="dxa"/>
          </w:tcPr>
          <w:p w14:paraId="2B0C518D" w14:textId="77777777" w:rsidR="00B17774" w:rsidRPr="00123D96" w:rsidRDefault="00B17774" w:rsidP="00F22CCF">
            <w:pPr>
              <w:pStyle w:val="tableheaderwithintable"/>
            </w:pPr>
            <w:r w:rsidRPr="00123D96">
              <w:t>Abbreviation</w:t>
            </w:r>
          </w:p>
        </w:tc>
        <w:tc>
          <w:tcPr>
            <w:tcW w:w="3885" w:type="dxa"/>
          </w:tcPr>
          <w:p w14:paraId="12A15076" w14:textId="77777777" w:rsidR="00B17774" w:rsidRPr="00123D96" w:rsidRDefault="00B17774" w:rsidP="00F22CCF">
            <w:pPr>
              <w:pStyle w:val="tableheaderwithintable"/>
            </w:pPr>
            <w:r w:rsidRPr="00123D96">
              <w:t>Definition</w:t>
            </w:r>
          </w:p>
        </w:tc>
      </w:tr>
      <w:tr w:rsidR="00B17774" w:rsidRPr="002C43E8" w14:paraId="290FB287" w14:textId="77777777" w:rsidTr="00F22CCF">
        <w:tc>
          <w:tcPr>
            <w:tcW w:w="2721" w:type="dxa"/>
          </w:tcPr>
          <w:p w14:paraId="63AEC5E0" w14:textId="29416BF2" w:rsidR="00B17774" w:rsidRPr="002C43E8" w:rsidRDefault="00A13418" w:rsidP="00F22CCF">
            <w:pPr>
              <w:pStyle w:val="Glossarytabletext"/>
              <w:rPr>
                <w:lang w:val="en-US" w:eastAsia="en-US"/>
              </w:rPr>
            </w:pPr>
            <w:bookmarkStart w:id="3" w:name="GlossaryTableStart"/>
            <w:bookmarkEnd w:id="3"/>
            <w:r>
              <w:t>ASIC</w:t>
            </w:r>
          </w:p>
        </w:tc>
        <w:tc>
          <w:tcPr>
            <w:tcW w:w="3885" w:type="dxa"/>
          </w:tcPr>
          <w:p w14:paraId="42EA140B" w14:textId="72EAB33A" w:rsidR="00B17774" w:rsidRPr="002C43E8" w:rsidRDefault="00A13418" w:rsidP="00F22CCF">
            <w:pPr>
              <w:pStyle w:val="Glossarytabletext"/>
              <w:rPr>
                <w:lang w:val="en-US" w:eastAsia="en-US"/>
              </w:rPr>
            </w:pPr>
            <w:r>
              <w:rPr>
                <w:lang w:val="en-US" w:eastAsia="en-US"/>
              </w:rPr>
              <w:t>Australian Securities and Investments Commission</w:t>
            </w:r>
          </w:p>
        </w:tc>
      </w:tr>
      <w:tr w:rsidR="000F0C45" w:rsidRPr="002C43E8" w14:paraId="7D3431EF" w14:textId="77777777" w:rsidTr="00F22CCF">
        <w:tc>
          <w:tcPr>
            <w:tcW w:w="2721" w:type="dxa"/>
          </w:tcPr>
          <w:p w14:paraId="59A998CE" w14:textId="00DB528B" w:rsidR="000F0C45" w:rsidRDefault="000F0C45" w:rsidP="00F22CCF">
            <w:pPr>
              <w:pStyle w:val="Glossarytabletext"/>
              <w:rPr>
                <w:lang w:val="en-US" w:eastAsia="en-US"/>
              </w:rPr>
            </w:pPr>
            <w:r>
              <w:rPr>
                <w:lang w:val="en-US" w:eastAsia="en-US"/>
              </w:rPr>
              <w:t>ASIC Act</w:t>
            </w:r>
          </w:p>
        </w:tc>
        <w:tc>
          <w:tcPr>
            <w:tcW w:w="3885" w:type="dxa"/>
          </w:tcPr>
          <w:p w14:paraId="5A58013C" w14:textId="78FA5471" w:rsidR="000F0C45" w:rsidRDefault="000F0C45" w:rsidP="00F22CCF">
            <w:pPr>
              <w:pStyle w:val="Glossarytabletext"/>
              <w:rPr>
                <w:i/>
                <w:lang w:val="en-US" w:eastAsia="en-US"/>
              </w:rPr>
            </w:pPr>
            <w:r>
              <w:rPr>
                <w:i/>
                <w:lang w:val="en-US" w:eastAsia="en-US"/>
              </w:rPr>
              <w:t>Australian Securities and Investments Commission Act 2001</w:t>
            </w:r>
          </w:p>
        </w:tc>
      </w:tr>
      <w:tr w:rsidR="00B17774" w:rsidRPr="002C43E8" w14:paraId="6C00DFF0" w14:textId="77777777" w:rsidTr="00F22CCF">
        <w:tc>
          <w:tcPr>
            <w:tcW w:w="2721" w:type="dxa"/>
          </w:tcPr>
          <w:p w14:paraId="5A40B849" w14:textId="086A03BF" w:rsidR="00B17774" w:rsidRPr="002C43E8" w:rsidRDefault="0046142A" w:rsidP="00F22CCF">
            <w:pPr>
              <w:pStyle w:val="Glossarytabletext"/>
              <w:rPr>
                <w:lang w:val="en-US" w:eastAsia="en-US"/>
              </w:rPr>
            </w:pPr>
            <w:r>
              <w:rPr>
                <w:lang w:val="en-US" w:eastAsia="en-US"/>
              </w:rPr>
              <w:t>Bill</w:t>
            </w:r>
          </w:p>
        </w:tc>
        <w:tc>
          <w:tcPr>
            <w:tcW w:w="3885" w:type="dxa"/>
          </w:tcPr>
          <w:p w14:paraId="7FEAC127" w14:textId="4FC715E9" w:rsidR="00B17774" w:rsidRPr="00815205" w:rsidRDefault="00C703EB" w:rsidP="00C703EB">
            <w:pPr>
              <w:pStyle w:val="Glossarytabletext"/>
              <w:rPr>
                <w:lang w:val="en-US" w:eastAsia="en-US"/>
              </w:rPr>
            </w:pPr>
            <w:r>
              <w:rPr>
                <w:lang w:val="en-US" w:eastAsia="en-US"/>
              </w:rPr>
              <w:t xml:space="preserve">Financial Regulator Reform (No. 1) Bill </w:t>
            </w:r>
            <w:r w:rsidR="00815205" w:rsidRPr="00815205">
              <w:rPr>
                <w:lang w:val="en-US" w:eastAsia="en-US"/>
              </w:rPr>
              <w:t>2019</w:t>
            </w:r>
            <w:r w:rsidR="001C3185">
              <w:rPr>
                <w:lang w:val="en-US" w:eastAsia="en-US"/>
              </w:rPr>
              <w:t>: Access to telecommunications interception information</w:t>
            </w:r>
          </w:p>
        </w:tc>
      </w:tr>
      <w:tr w:rsidR="00B17774" w:rsidRPr="002C43E8" w14:paraId="2238EE4E" w14:textId="77777777" w:rsidTr="00F22CCF">
        <w:tc>
          <w:tcPr>
            <w:tcW w:w="2721" w:type="dxa"/>
          </w:tcPr>
          <w:p w14:paraId="789BF43E" w14:textId="6041FB85" w:rsidR="00B17774" w:rsidRPr="002C43E8" w:rsidRDefault="00586F41" w:rsidP="00F22CCF">
            <w:pPr>
              <w:pStyle w:val="Glossarytabletext"/>
              <w:rPr>
                <w:lang w:val="en-US" w:eastAsia="en-US"/>
              </w:rPr>
            </w:pPr>
            <w:r>
              <w:rPr>
                <w:lang w:val="en-US" w:eastAsia="en-US"/>
              </w:rPr>
              <w:t>Corporations Act</w:t>
            </w:r>
          </w:p>
        </w:tc>
        <w:tc>
          <w:tcPr>
            <w:tcW w:w="3885" w:type="dxa"/>
          </w:tcPr>
          <w:p w14:paraId="11F5EAAF" w14:textId="1D9233D8" w:rsidR="00B17774" w:rsidRPr="00586F41" w:rsidRDefault="00586F41" w:rsidP="00F22CCF">
            <w:pPr>
              <w:pStyle w:val="Glossarytabletext"/>
              <w:rPr>
                <w:i/>
                <w:lang w:val="en-US" w:eastAsia="en-US"/>
              </w:rPr>
            </w:pPr>
            <w:r>
              <w:rPr>
                <w:i/>
                <w:lang w:val="en-US" w:eastAsia="en-US"/>
              </w:rPr>
              <w:t>Corporations Act 2001</w:t>
            </w:r>
          </w:p>
        </w:tc>
      </w:tr>
      <w:tr w:rsidR="00B17774" w:rsidRPr="002C43E8" w14:paraId="6C21D357" w14:textId="77777777" w:rsidTr="00F22CCF">
        <w:tc>
          <w:tcPr>
            <w:tcW w:w="2721" w:type="dxa"/>
          </w:tcPr>
          <w:p w14:paraId="6EACE107" w14:textId="462C6F16" w:rsidR="00B17774" w:rsidRPr="002C43E8" w:rsidRDefault="00820DBC" w:rsidP="00F22CCF">
            <w:pPr>
              <w:pStyle w:val="Glossarytabletext"/>
              <w:rPr>
                <w:lang w:val="en-US" w:eastAsia="en-US"/>
              </w:rPr>
            </w:pPr>
            <w:r>
              <w:rPr>
                <w:lang w:val="en-US" w:eastAsia="en-US"/>
              </w:rPr>
              <w:t>SMS</w:t>
            </w:r>
          </w:p>
        </w:tc>
        <w:tc>
          <w:tcPr>
            <w:tcW w:w="3885" w:type="dxa"/>
          </w:tcPr>
          <w:p w14:paraId="7941CB51" w14:textId="1AB53E29" w:rsidR="00B17774" w:rsidRPr="002C43E8" w:rsidRDefault="00820DBC" w:rsidP="00F22CCF">
            <w:pPr>
              <w:pStyle w:val="Glossarytabletext"/>
              <w:rPr>
                <w:lang w:val="en-US" w:eastAsia="en-US"/>
              </w:rPr>
            </w:pPr>
            <w:r>
              <w:rPr>
                <w:lang w:val="en-US" w:eastAsia="en-US"/>
              </w:rPr>
              <w:t>Short message service</w:t>
            </w:r>
          </w:p>
        </w:tc>
      </w:tr>
      <w:tr w:rsidR="00B17774" w:rsidRPr="002C43E8" w14:paraId="1010D125" w14:textId="77777777" w:rsidTr="00F22CCF">
        <w:tc>
          <w:tcPr>
            <w:tcW w:w="2721" w:type="dxa"/>
          </w:tcPr>
          <w:p w14:paraId="68B5A69E" w14:textId="4829CF2D" w:rsidR="00B17774" w:rsidRPr="002C43E8" w:rsidRDefault="009F7C0F" w:rsidP="00F22CCF">
            <w:pPr>
              <w:pStyle w:val="Glossarytabletext"/>
              <w:rPr>
                <w:lang w:val="en-US" w:eastAsia="en-US"/>
              </w:rPr>
            </w:pPr>
            <w:r>
              <w:t>TIA Act</w:t>
            </w:r>
          </w:p>
        </w:tc>
        <w:tc>
          <w:tcPr>
            <w:tcW w:w="3885" w:type="dxa"/>
          </w:tcPr>
          <w:p w14:paraId="1BC5D889" w14:textId="78A6E785" w:rsidR="00B17774" w:rsidRPr="00EA4B26" w:rsidRDefault="00EA4B26" w:rsidP="00F22CCF">
            <w:pPr>
              <w:pStyle w:val="Glossarytabletext"/>
              <w:rPr>
                <w:i/>
                <w:lang w:val="en-US" w:eastAsia="en-US"/>
              </w:rPr>
            </w:pPr>
            <w:r>
              <w:rPr>
                <w:i/>
                <w:lang w:val="en-US" w:eastAsia="en-US"/>
              </w:rPr>
              <w:t>Telecommunications (Interception and Access) Act 1979</w:t>
            </w:r>
          </w:p>
        </w:tc>
      </w:tr>
    </w:tbl>
    <w:p w14:paraId="3DA0734A" w14:textId="77777777" w:rsidR="00E5385B" w:rsidRDefault="00E5385B" w:rsidP="00B17774"/>
    <w:p w14:paraId="4F73B0D4" w14:textId="77777777" w:rsidR="00B17774" w:rsidRDefault="00B17774" w:rsidP="00B17774"/>
    <w:p w14:paraId="245391C7"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111869F5" w14:textId="58E6B93D" w:rsidR="00B17774" w:rsidRPr="007C2B20" w:rsidRDefault="00840701" w:rsidP="000C2A9D">
      <w:pPr>
        <w:pStyle w:val="ChapterHeading"/>
      </w:pPr>
      <w:r w:rsidRPr="000C2A9D">
        <w:br/>
      </w:r>
      <w:bookmarkStart w:id="4" w:name="_Toc18335164"/>
      <w:r w:rsidR="002E0831">
        <w:rPr>
          <w:rStyle w:val="ChapterNameOnly"/>
        </w:rPr>
        <w:t xml:space="preserve">Access to </w:t>
      </w:r>
      <w:r w:rsidR="00F15CE4">
        <w:rPr>
          <w:rStyle w:val="ChapterNameOnly"/>
        </w:rPr>
        <w:t>Telecommunication</w:t>
      </w:r>
      <w:r w:rsidR="00EA4B26">
        <w:rPr>
          <w:rStyle w:val="ChapterNameOnly"/>
        </w:rPr>
        <w:t>s</w:t>
      </w:r>
      <w:r w:rsidR="00F15CE4">
        <w:rPr>
          <w:rStyle w:val="ChapterNameOnly"/>
        </w:rPr>
        <w:t xml:space="preserve"> Interception</w:t>
      </w:r>
      <w:r w:rsidR="002E0831">
        <w:rPr>
          <w:rStyle w:val="ChapterNameOnly"/>
        </w:rPr>
        <w:t xml:space="preserve"> Information</w:t>
      </w:r>
      <w:bookmarkEnd w:id="4"/>
    </w:p>
    <w:p w14:paraId="70A5A355" w14:textId="77777777" w:rsidR="00B17774" w:rsidRDefault="00B17774" w:rsidP="00B17774">
      <w:pPr>
        <w:pStyle w:val="Heading2"/>
      </w:pPr>
      <w:r>
        <w:t>Outline of chapter</w:t>
      </w:r>
    </w:p>
    <w:p w14:paraId="1D77F116" w14:textId="74F55CF8" w:rsidR="00B17774" w:rsidRDefault="00E604AA" w:rsidP="00B17774">
      <w:pPr>
        <w:numPr>
          <w:ilvl w:val="1"/>
          <w:numId w:val="7"/>
        </w:numPr>
      </w:pPr>
      <w:r>
        <w:t>T</w:t>
      </w:r>
      <w:r w:rsidR="0046142A">
        <w:t xml:space="preserve">his exposure draft Bill </w:t>
      </w:r>
      <w:r w:rsidR="00EA4B26">
        <w:t xml:space="preserve">amends the </w:t>
      </w:r>
      <w:r w:rsidR="009F7C0F">
        <w:t>TIA</w:t>
      </w:r>
      <w:r w:rsidR="00EA4B26">
        <w:t xml:space="preserve"> Act</w:t>
      </w:r>
      <w:r w:rsidR="0046142A">
        <w:t xml:space="preserve"> to allow ASIC to </w:t>
      </w:r>
      <w:r w:rsidR="005C37A9">
        <w:t>receive</w:t>
      </w:r>
      <w:r w:rsidR="0046142A">
        <w:t xml:space="preserve"> </w:t>
      </w:r>
      <w:r w:rsidR="003A0F81">
        <w:t xml:space="preserve">and use </w:t>
      </w:r>
      <w:r w:rsidR="0046142A">
        <w:t xml:space="preserve">intercepted </w:t>
      </w:r>
      <w:r w:rsidR="005C37A9">
        <w:t>information</w:t>
      </w:r>
      <w:r w:rsidR="0046142A">
        <w:t xml:space="preserve"> for its </w:t>
      </w:r>
      <w:r w:rsidR="003A0F81">
        <w:t xml:space="preserve">own </w:t>
      </w:r>
      <w:r w:rsidR="0046142A">
        <w:t>investigations and prosecutions of serious offences.</w:t>
      </w:r>
    </w:p>
    <w:p w14:paraId="0E8857C0" w14:textId="4DB312FF" w:rsidR="00AE06DE" w:rsidRDefault="00214657" w:rsidP="00B17774">
      <w:pPr>
        <w:numPr>
          <w:ilvl w:val="1"/>
          <w:numId w:val="7"/>
        </w:numPr>
      </w:pPr>
      <w:r>
        <w:t xml:space="preserve">All legislative </w:t>
      </w:r>
      <w:r w:rsidR="00175352">
        <w:t xml:space="preserve">references </w:t>
      </w:r>
      <w:r>
        <w:t>in this c</w:t>
      </w:r>
      <w:r w:rsidR="00AE06DE">
        <w:t xml:space="preserve">hapter are to the TIA Act unless indicated otherwise. </w:t>
      </w:r>
    </w:p>
    <w:p w14:paraId="1D68A08D" w14:textId="77777777" w:rsidR="00B17774" w:rsidRDefault="00B17774" w:rsidP="00B17774">
      <w:pPr>
        <w:pStyle w:val="Heading2"/>
      </w:pPr>
      <w:r>
        <w:t>Context of amendments</w:t>
      </w:r>
    </w:p>
    <w:p w14:paraId="5E534FAC" w14:textId="051C3FB7" w:rsidR="008E5575" w:rsidRDefault="008E5575" w:rsidP="008E5575">
      <w:pPr>
        <w:pStyle w:val="Heading3"/>
      </w:pPr>
      <w:r>
        <w:t>The establishment of the ASIC Enforcement Review Taskforce</w:t>
      </w:r>
    </w:p>
    <w:p w14:paraId="7F834579" w14:textId="77777777" w:rsidR="008E5575" w:rsidRDefault="008E5575" w:rsidP="008E5575">
      <w:pPr>
        <w:pStyle w:val="base-text-paragraph"/>
        <w:numPr>
          <w:ilvl w:val="1"/>
          <w:numId w:val="47"/>
        </w:numPr>
      </w:pPr>
      <w:r>
        <w:t>On 19 October 2016, the Government established the ASIC Enforcement Review Taskforce in response to Recommendation 29 of the Financial System Inquiry.</w:t>
      </w:r>
    </w:p>
    <w:p w14:paraId="6A0D3435" w14:textId="77777777" w:rsidR="008E5575" w:rsidRDefault="008E5575" w:rsidP="008E5575">
      <w:pPr>
        <w:pStyle w:val="base-text-paragraph"/>
        <w:numPr>
          <w:ilvl w:val="1"/>
          <w:numId w:val="47"/>
        </w:numPr>
      </w:pPr>
      <w:r>
        <w:t xml:space="preserve">The ASIC Enforcement Review Taskforce was established to review the enforcement regime available to ASIC and assess the suitability of the existing regulatory tools ASIC uses to perform its functions. </w:t>
      </w:r>
    </w:p>
    <w:p w14:paraId="1798BBD5" w14:textId="77777777" w:rsidR="008E5575" w:rsidRDefault="008E5575" w:rsidP="008E5575">
      <w:pPr>
        <w:pStyle w:val="base-text-paragraph"/>
        <w:numPr>
          <w:ilvl w:val="1"/>
          <w:numId w:val="47"/>
        </w:numPr>
      </w:pPr>
      <w:r>
        <w:t>In reviewing the matters outlined in its terms of reference, the ASIC Enforcement Review Taskforce made a number of recommendations to:</w:t>
      </w:r>
    </w:p>
    <w:p w14:paraId="596AA767" w14:textId="77777777" w:rsidR="008E5575" w:rsidRDefault="008E5575" w:rsidP="008E5575">
      <w:pPr>
        <w:pStyle w:val="dotpoint"/>
        <w:numPr>
          <w:ilvl w:val="0"/>
          <w:numId w:val="46"/>
        </w:numPr>
      </w:pPr>
      <w:r>
        <w:t xml:space="preserve">address gaps or deficiencies to allow more effective enforcement of the regulatory regime; </w:t>
      </w:r>
    </w:p>
    <w:p w14:paraId="6BA51021" w14:textId="77777777" w:rsidR="008E5575" w:rsidRDefault="008E5575" w:rsidP="008E5575">
      <w:pPr>
        <w:pStyle w:val="dotpoint"/>
        <w:numPr>
          <w:ilvl w:val="0"/>
          <w:numId w:val="46"/>
        </w:numPr>
      </w:pPr>
      <w:r>
        <w:t xml:space="preserve">foster consumer confidence in the financial system and enhance ASIC’s ability to prevent harm effectively; </w:t>
      </w:r>
    </w:p>
    <w:p w14:paraId="3668A98A" w14:textId="77777777" w:rsidR="008E5575" w:rsidRDefault="008E5575" w:rsidP="008E5575">
      <w:pPr>
        <w:pStyle w:val="dotpoint"/>
        <w:numPr>
          <w:ilvl w:val="0"/>
          <w:numId w:val="46"/>
        </w:numPr>
      </w:pPr>
      <w:r>
        <w:t>promote engagement and cooperation between ASIC and its regulated population without imposing undue regulatory burden on business; and</w:t>
      </w:r>
    </w:p>
    <w:p w14:paraId="683CEE2B" w14:textId="77777777" w:rsidR="008E5575" w:rsidRDefault="008E5575" w:rsidP="008E5575">
      <w:pPr>
        <w:pStyle w:val="dotpoint"/>
        <w:numPr>
          <w:ilvl w:val="0"/>
          <w:numId w:val="46"/>
        </w:numPr>
      </w:pPr>
      <w:r>
        <w:t>promote a competitive and stable financial system that contributes to Australia’s productivity and growth.</w:t>
      </w:r>
    </w:p>
    <w:p w14:paraId="27C4FB17" w14:textId="546DFA7D" w:rsidR="008E5575" w:rsidRDefault="008E5575" w:rsidP="008E5575">
      <w:pPr>
        <w:pStyle w:val="Heading3"/>
      </w:pPr>
      <w:r>
        <w:t>The Taskforce’s findings</w:t>
      </w:r>
    </w:p>
    <w:p w14:paraId="775070BE" w14:textId="77777777" w:rsidR="008E5575" w:rsidRDefault="008E5575" w:rsidP="008E5575">
      <w:pPr>
        <w:pStyle w:val="base-text-paragraph"/>
        <w:keepNext/>
        <w:numPr>
          <w:ilvl w:val="1"/>
          <w:numId w:val="47"/>
        </w:numPr>
      </w:pPr>
      <w:r>
        <w:t>On 18 December 2017, the ASIC Enforcement Review Taskforce provided its final report to Government. The final report contained 50 recommendations in total.</w:t>
      </w:r>
    </w:p>
    <w:p w14:paraId="64021F7C" w14:textId="77777777" w:rsidR="008E5575" w:rsidRDefault="008E5575" w:rsidP="008E5575">
      <w:pPr>
        <w:pStyle w:val="base-text-paragraph"/>
        <w:numPr>
          <w:ilvl w:val="1"/>
          <w:numId w:val="47"/>
        </w:numPr>
      </w:pPr>
      <w:r>
        <w:t>The ASIC Enforcement Review Taskforce grouped its recommendations into eight broad themes. These include:</w:t>
      </w:r>
    </w:p>
    <w:p w14:paraId="407EB8A1" w14:textId="77777777" w:rsidR="008E5575" w:rsidRDefault="008E5575" w:rsidP="008E5575">
      <w:pPr>
        <w:pStyle w:val="dotpoint"/>
        <w:numPr>
          <w:ilvl w:val="0"/>
          <w:numId w:val="46"/>
        </w:numPr>
      </w:pPr>
      <w:r>
        <w:t>enhancing the requirement for financial services and credit licensees to report significant breaches to ASIC;</w:t>
      </w:r>
    </w:p>
    <w:p w14:paraId="587DD77F" w14:textId="77777777" w:rsidR="008E5575" w:rsidRDefault="008E5575" w:rsidP="008E5575">
      <w:pPr>
        <w:pStyle w:val="dotpoint"/>
        <w:numPr>
          <w:ilvl w:val="0"/>
          <w:numId w:val="46"/>
        </w:numPr>
      </w:pPr>
      <w:r>
        <w:t>harmonising and enhancing search warrant powers;</w:t>
      </w:r>
    </w:p>
    <w:p w14:paraId="6EC10943" w14:textId="77777777" w:rsidR="008E5575" w:rsidRDefault="008E5575" w:rsidP="008E5575">
      <w:pPr>
        <w:pStyle w:val="dotpoint"/>
        <w:numPr>
          <w:ilvl w:val="0"/>
          <w:numId w:val="46"/>
        </w:numPr>
      </w:pPr>
      <w:r>
        <w:t>providing ASIC with access to telephone intercepts for the investigation and prosecution of corporate law offences;</w:t>
      </w:r>
    </w:p>
    <w:p w14:paraId="7E8D3F47" w14:textId="77777777" w:rsidR="008E5575" w:rsidRDefault="008E5575" w:rsidP="008E5575">
      <w:pPr>
        <w:pStyle w:val="dotpoint"/>
        <w:numPr>
          <w:ilvl w:val="0"/>
          <w:numId w:val="46"/>
        </w:numPr>
      </w:pPr>
      <w:r>
        <w:t>shifting to a co-regulatory model in appropriate cases where industry participants are required to subscribe to an ASIC approved code;</w:t>
      </w:r>
    </w:p>
    <w:p w14:paraId="0BC19563" w14:textId="77777777" w:rsidR="008E5575" w:rsidRDefault="008E5575" w:rsidP="008E5575">
      <w:pPr>
        <w:pStyle w:val="dotpoint"/>
        <w:numPr>
          <w:ilvl w:val="0"/>
          <w:numId w:val="46"/>
        </w:numPr>
      </w:pPr>
      <w:r>
        <w:t>strengthening ASIC’s licencing powers;</w:t>
      </w:r>
    </w:p>
    <w:p w14:paraId="1C8C9D8E" w14:textId="77777777" w:rsidR="008E5575" w:rsidRDefault="008E5575" w:rsidP="008E5575">
      <w:pPr>
        <w:pStyle w:val="dotpoint"/>
        <w:numPr>
          <w:ilvl w:val="0"/>
          <w:numId w:val="46"/>
        </w:numPr>
      </w:pPr>
      <w:r>
        <w:t>extending ASIC’s banning powers to ban individuals from managing financial services businesses;</w:t>
      </w:r>
    </w:p>
    <w:p w14:paraId="598518F7" w14:textId="77777777" w:rsidR="008E5575" w:rsidRDefault="008E5575" w:rsidP="008E5575">
      <w:pPr>
        <w:pStyle w:val="dotpoint"/>
        <w:numPr>
          <w:ilvl w:val="0"/>
          <w:numId w:val="46"/>
        </w:numPr>
      </w:pPr>
      <w:r>
        <w:t>strengthening penalties for corporate and financial sector misconduct; and</w:t>
      </w:r>
    </w:p>
    <w:p w14:paraId="621BA767" w14:textId="7E90BCDA" w:rsidR="008E5575" w:rsidRDefault="008E5575" w:rsidP="008E5575">
      <w:pPr>
        <w:pStyle w:val="dotpoint"/>
        <w:numPr>
          <w:ilvl w:val="0"/>
          <w:numId w:val="46"/>
        </w:numPr>
      </w:pPr>
      <w:r>
        <w:t>providing ASIC with a directions power to complement ASIC’s current powers to regulate an A</w:t>
      </w:r>
      <w:r w:rsidR="006A26E2">
        <w:t>ustralian financial services licensee’s</w:t>
      </w:r>
      <w:r>
        <w:t xml:space="preserve"> or credit licensee’s systems and conduct.</w:t>
      </w:r>
    </w:p>
    <w:p w14:paraId="1A2F6561" w14:textId="1D0F1B8E" w:rsidR="008E5575" w:rsidRDefault="008E5575" w:rsidP="008E5575">
      <w:pPr>
        <w:pStyle w:val="Heading3"/>
      </w:pPr>
      <w:r>
        <w:t>ASIC’s access to telecommunications intercept material</w:t>
      </w:r>
    </w:p>
    <w:p w14:paraId="786C538D" w14:textId="234E0258" w:rsidR="008E5575" w:rsidRDefault="008E5575" w:rsidP="008E5575">
      <w:pPr>
        <w:pStyle w:val="base-text-paragraph"/>
      </w:pPr>
      <w:r>
        <w:t>The</w:t>
      </w:r>
      <w:r w:rsidR="007F3A25">
        <w:t xml:space="preserve"> TIA Act</w:t>
      </w:r>
      <w:r>
        <w:t xml:space="preserve"> sets out a regime that enables agencies to access various forms of telecommunication information in prescribed circumstances. This regime has staggered levels of access, with agencies that are designated ‘interception’ agencies able to seek warrants to intercept telecommunications for the purpose of investigating serious offences.</w:t>
      </w:r>
    </w:p>
    <w:p w14:paraId="6ECE4AE5" w14:textId="5C5D5EB0" w:rsidR="008E5575" w:rsidRDefault="008E5575" w:rsidP="008E5575">
      <w:pPr>
        <w:pStyle w:val="base-text-paragraph"/>
      </w:pPr>
      <w:r>
        <w:t xml:space="preserve">Interception agencies are subject to a range of strict controls in how they access and use telecommunications </w:t>
      </w:r>
      <w:r w:rsidR="00277079">
        <w:t>intercept information</w:t>
      </w:r>
      <w:r>
        <w:t>. Interception agencies must also apply to an eligible judge or nominated member of the A</w:t>
      </w:r>
      <w:r w:rsidR="00DF6041">
        <w:t xml:space="preserve">dministrative </w:t>
      </w:r>
      <w:r>
        <w:t>A</w:t>
      </w:r>
      <w:r w:rsidR="00DF6041">
        <w:t xml:space="preserve">ppeals </w:t>
      </w:r>
      <w:r>
        <w:t>T</w:t>
      </w:r>
      <w:r w:rsidR="00DF6041">
        <w:t>ribunal</w:t>
      </w:r>
      <w:r>
        <w:t xml:space="preserve"> for a telecommunications intercept warrant. </w:t>
      </w:r>
    </w:p>
    <w:p w14:paraId="7B1C2B00" w14:textId="5A4CA379" w:rsidR="008E5575" w:rsidRDefault="008E5575" w:rsidP="008E5575">
      <w:pPr>
        <w:pStyle w:val="base-text-paragraph"/>
      </w:pPr>
      <w:r>
        <w:t>Interception agencies may also share information they have obtained with other ‘recipient agencies’ if the material appears to relate to a matter that could be investigated by the recipient agency</w:t>
      </w:r>
      <w:r w:rsidR="00DF6041">
        <w:t>.</w:t>
      </w:r>
    </w:p>
    <w:p w14:paraId="02AA89ED" w14:textId="77777777" w:rsidR="008E5575" w:rsidRDefault="008E5575" w:rsidP="008E5575">
      <w:pPr>
        <w:pStyle w:val="base-text-paragraph"/>
      </w:pPr>
      <w:r>
        <w:t>ASIC is not, however, an interception agency or recipient agency under the TIA Act. This is despite the fact that the definition of ‘serious offence’ in the TIA Act includes offences against provisions of the Corporations Act relating to insider trading, market manipulation and financial services fraud, as well as other fraud offences that are commonly investigated and prosecuted by ASIC.</w:t>
      </w:r>
    </w:p>
    <w:p w14:paraId="637A045D" w14:textId="1E84C9B5" w:rsidR="008E5575" w:rsidRDefault="008E5575" w:rsidP="008E5575">
      <w:pPr>
        <w:pStyle w:val="base-text-paragraph"/>
      </w:pPr>
      <w:r>
        <w:t xml:space="preserve">Chapter </w:t>
      </w:r>
      <w:r w:rsidR="00DF6041">
        <w:t>3</w:t>
      </w:r>
      <w:r>
        <w:t xml:space="preserve"> of the ASIC Enforcement Review </w:t>
      </w:r>
      <w:r w:rsidR="00DF6041">
        <w:t xml:space="preserve">Taskforce Report </w:t>
      </w:r>
      <w:r>
        <w:t xml:space="preserve">recommended that ASIC should </w:t>
      </w:r>
      <w:r w:rsidR="00DF6041">
        <w:t>be able to receive telecommunications intercept material to investigate and prosecute serious offences</w:t>
      </w:r>
      <w:r>
        <w:t>.</w:t>
      </w:r>
    </w:p>
    <w:p w14:paraId="1D5C7EED" w14:textId="77777777" w:rsidR="008E5575" w:rsidRDefault="008E5575" w:rsidP="008E5575">
      <w:pPr>
        <w:pStyle w:val="base-text-paragraph"/>
      </w:pPr>
      <w:r>
        <w:t>On 16 April 2018, the Government agreed to this recommendation.</w:t>
      </w:r>
    </w:p>
    <w:p w14:paraId="33DE49CB" w14:textId="77777777" w:rsidR="00B17774" w:rsidRDefault="00B17774" w:rsidP="00B17774">
      <w:pPr>
        <w:pStyle w:val="Heading2"/>
      </w:pPr>
      <w:r>
        <w:t>Summary of new law</w:t>
      </w:r>
    </w:p>
    <w:p w14:paraId="71C1B048" w14:textId="38552F34" w:rsidR="00B17774" w:rsidRDefault="008321B3" w:rsidP="00B17774">
      <w:pPr>
        <w:pStyle w:val="base-text-paragraph"/>
        <w:numPr>
          <w:ilvl w:val="1"/>
          <w:numId w:val="7"/>
        </w:numPr>
      </w:pPr>
      <w:r>
        <w:t xml:space="preserve">The amendments allow interception agencies to provide information about interception warrants </w:t>
      </w:r>
      <w:r w:rsidR="00C14D75">
        <w:t xml:space="preserve">or lawfully intercepted information </w:t>
      </w:r>
      <w:r>
        <w:t>to ASIC for any serious offences that ASIC can investigate or prosecute.</w:t>
      </w:r>
    </w:p>
    <w:p w14:paraId="6A44F20A" w14:textId="0EF5DD37" w:rsidR="008321B3" w:rsidRPr="008F726E" w:rsidRDefault="00AE06DE" w:rsidP="00B17774">
      <w:pPr>
        <w:pStyle w:val="base-text-paragraph"/>
        <w:numPr>
          <w:ilvl w:val="1"/>
          <w:numId w:val="7"/>
        </w:numPr>
      </w:pPr>
      <w:r>
        <w:t>The amendments also allow an ASIC staff member to provide the received information to another person</w:t>
      </w:r>
      <w:r w:rsidR="003F7FD4">
        <w:t xml:space="preserve"> where the information relates to a serious offence</w:t>
      </w:r>
      <w:r w:rsidR="000F464C">
        <w:t xml:space="preserve"> that ASIC can investigate or prosecute.</w:t>
      </w:r>
    </w:p>
    <w:p w14:paraId="2E94BB8F"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216"/>
      </w:tblGrid>
      <w:tr w:rsidR="00B17774" w:rsidRPr="004666B8" w14:paraId="7D8C2C87" w14:textId="77777777" w:rsidTr="00666BAD">
        <w:trPr>
          <w:tblHeader/>
        </w:trPr>
        <w:tc>
          <w:tcPr>
            <w:tcW w:w="3275" w:type="dxa"/>
          </w:tcPr>
          <w:p w14:paraId="1AEC2B1A" w14:textId="77777777" w:rsidR="00B17774" w:rsidRPr="004666B8" w:rsidRDefault="00B17774" w:rsidP="00F22CCF">
            <w:pPr>
              <w:pStyle w:val="tableheaderwithintable"/>
              <w:rPr>
                <w:lang w:val="en-US" w:eastAsia="en-US"/>
              </w:rPr>
            </w:pPr>
            <w:r w:rsidRPr="004666B8">
              <w:rPr>
                <w:lang w:val="en-US" w:eastAsia="en-US"/>
              </w:rPr>
              <w:t>New law</w:t>
            </w:r>
          </w:p>
        </w:tc>
        <w:tc>
          <w:tcPr>
            <w:tcW w:w="3276" w:type="dxa"/>
          </w:tcPr>
          <w:p w14:paraId="713E493A" w14:textId="77777777" w:rsidR="00B17774" w:rsidRPr="004666B8" w:rsidRDefault="00B17774" w:rsidP="00F22CCF">
            <w:pPr>
              <w:pStyle w:val="tableheaderwithintable"/>
              <w:rPr>
                <w:lang w:val="en-US" w:eastAsia="en-US"/>
              </w:rPr>
            </w:pPr>
            <w:r w:rsidRPr="004666B8">
              <w:rPr>
                <w:lang w:val="en-US" w:eastAsia="en-US"/>
              </w:rPr>
              <w:t>Current law</w:t>
            </w:r>
          </w:p>
        </w:tc>
      </w:tr>
      <w:tr w:rsidR="00B17774" w:rsidRPr="004666B8" w14:paraId="198B8A5F" w14:textId="77777777" w:rsidTr="00F22CCF">
        <w:tc>
          <w:tcPr>
            <w:tcW w:w="3275" w:type="dxa"/>
          </w:tcPr>
          <w:p w14:paraId="3D2E0A6B" w14:textId="391778A0" w:rsidR="00B57913" w:rsidRDefault="00B57913" w:rsidP="000F464C">
            <w:pPr>
              <w:pStyle w:val="tabletext"/>
              <w:rPr>
                <w:lang w:val="en-US" w:eastAsia="en-US"/>
              </w:rPr>
            </w:pPr>
            <w:r>
              <w:rPr>
                <w:lang w:val="en-US" w:eastAsia="en-US"/>
              </w:rPr>
              <w:t xml:space="preserve">The chief officer of an interception agency can provide an ASIC staff member with information about an interception warrant or </w:t>
            </w:r>
            <w:r w:rsidR="000F464C">
              <w:rPr>
                <w:lang w:val="en-US" w:eastAsia="en-US"/>
              </w:rPr>
              <w:t xml:space="preserve">the lawfully </w:t>
            </w:r>
            <w:r>
              <w:rPr>
                <w:lang w:val="en-US" w:eastAsia="en-US"/>
              </w:rPr>
              <w:t xml:space="preserve">intercepted </w:t>
            </w:r>
            <w:r w:rsidR="00623A10">
              <w:rPr>
                <w:lang w:val="en-US" w:eastAsia="en-US"/>
              </w:rPr>
              <w:t>information</w:t>
            </w:r>
            <w:r>
              <w:rPr>
                <w:lang w:val="en-US" w:eastAsia="en-US"/>
              </w:rPr>
              <w:t xml:space="preserve">, </w:t>
            </w:r>
            <w:r w:rsidR="00666BAD">
              <w:rPr>
                <w:lang w:val="en-US" w:eastAsia="en-US"/>
              </w:rPr>
              <w:t>where</w:t>
            </w:r>
            <w:r>
              <w:rPr>
                <w:lang w:val="en-US" w:eastAsia="en-US"/>
              </w:rPr>
              <w:t xml:space="preserve"> the information</w:t>
            </w:r>
            <w:r w:rsidR="000F464C">
              <w:rPr>
                <w:lang w:val="en-US" w:eastAsia="en-US"/>
              </w:rPr>
              <w:t xml:space="preserve"> </w:t>
            </w:r>
            <w:r>
              <w:rPr>
                <w:lang w:val="en-US" w:eastAsia="en-US"/>
              </w:rPr>
              <w:t>relates, or appears to relate, to a matter that ASIC can investigate</w:t>
            </w:r>
            <w:r w:rsidR="00305E0A">
              <w:rPr>
                <w:lang w:val="en-US" w:eastAsia="en-US"/>
              </w:rPr>
              <w:t xml:space="preserve"> involving the </w:t>
            </w:r>
            <w:r w:rsidR="00601437">
              <w:rPr>
                <w:lang w:val="en-US" w:eastAsia="en-US"/>
              </w:rPr>
              <w:t>likely</w:t>
            </w:r>
            <w:r w:rsidR="00305E0A">
              <w:rPr>
                <w:lang w:val="en-US" w:eastAsia="en-US"/>
              </w:rPr>
              <w:t xml:space="preserve"> commission of a serious offence</w:t>
            </w:r>
            <w:r>
              <w:rPr>
                <w:lang w:val="en-US" w:eastAsia="en-US"/>
              </w:rPr>
              <w:t>.</w:t>
            </w:r>
          </w:p>
          <w:p w14:paraId="24BE7475" w14:textId="77777777" w:rsidR="005C37A9" w:rsidRDefault="005C37A9" w:rsidP="00F22CCF">
            <w:pPr>
              <w:pStyle w:val="tabletext"/>
              <w:rPr>
                <w:lang w:val="en-US" w:eastAsia="en-US"/>
              </w:rPr>
            </w:pPr>
          </w:p>
          <w:p w14:paraId="05953DFE" w14:textId="6878AF38" w:rsidR="00B17774" w:rsidRPr="004666B8" w:rsidRDefault="005C37A9" w:rsidP="00B57913">
            <w:pPr>
              <w:pStyle w:val="tabletext"/>
              <w:rPr>
                <w:lang w:val="en-US" w:eastAsia="en-US"/>
              </w:rPr>
            </w:pPr>
            <w:r>
              <w:rPr>
                <w:lang w:val="en-US" w:eastAsia="en-US"/>
              </w:rPr>
              <w:t xml:space="preserve">The chief officer can also </w:t>
            </w:r>
            <w:r w:rsidR="00B57913">
              <w:rPr>
                <w:lang w:val="en-US" w:eastAsia="en-US"/>
              </w:rPr>
              <w:t>provide</w:t>
            </w:r>
            <w:r>
              <w:rPr>
                <w:lang w:val="en-US" w:eastAsia="en-US"/>
              </w:rPr>
              <w:t xml:space="preserve"> the information through a person of the interception agency.</w:t>
            </w:r>
          </w:p>
        </w:tc>
        <w:tc>
          <w:tcPr>
            <w:tcW w:w="3276" w:type="dxa"/>
          </w:tcPr>
          <w:p w14:paraId="4977F1FE" w14:textId="2CFFFF2D" w:rsidR="00B17774" w:rsidRPr="004666B8" w:rsidRDefault="00151904" w:rsidP="00623A10">
            <w:pPr>
              <w:pStyle w:val="tabletext"/>
              <w:rPr>
                <w:lang w:val="en-US" w:eastAsia="en-US"/>
              </w:rPr>
            </w:pPr>
            <w:r>
              <w:rPr>
                <w:lang w:val="en-US" w:eastAsia="en-US"/>
              </w:rPr>
              <w:t xml:space="preserve">The chief officer of an interception agency cannot provide an ASIC staff member with information </w:t>
            </w:r>
            <w:r w:rsidR="00B57913">
              <w:rPr>
                <w:lang w:val="en-US" w:eastAsia="en-US"/>
              </w:rPr>
              <w:t>about</w:t>
            </w:r>
            <w:r>
              <w:rPr>
                <w:lang w:val="en-US" w:eastAsia="en-US"/>
              </w:rPr>
              <w:t xml:space="preserve"> an interception warrant or the </w:t>
            </w:r>
            <w:r w:rsidR="00B57913">
              <w:rPr>
                <w:lang w:val="en-US" w:eastAsia="en-US"/>
              </w:rPr>
              <w:t xml:space="preserve">lawfully </w:t>
            </w:r>
            <w:r>
              <w:rPr>
                <w:lang w:val="en-US" w:eastAsia="en-US"/>
              </w:rPr>
              <w:t xml:space="preserve">intercepted </w:t>
            </w:r>
            <w:r w:rsidR="00623A10">
              <w:rPr>
                <w:lang w:val="en-US" w:eastAsia="en-US"/>
              </w:rPr>
              <w:t>information</w:t>
            </w:r>
            <w:r>
              <w:rPr>
                <w:lang w:val="en-US" w:eastAsia="en-US"/>
              </w:rPr>
              <w:t>.</w:t>
            </w:r>
          </w:p>
        </w:tc>
      </w:tr>
      <w:tr w:rsidR="009A09B3" w:rsidRPr="004666B8" w14:paraId="1C0788DF" w14:textId="77777777" w:rsidTr="00F22CCF">
        <w:tc>
          <w:tcPr>
            <w:tcW w:w="3275" w:type="dxa"/>
          </w:tcPr>
          <w:p w14:paraId="2EBE712C" w14:textId="217301C8" w:rsidR="009A09B3" w:rsidRPr="00232188" w:rsidRDefault="0099477B" w:rsidP="00983575">
            <w:pPr>
              <w:pStyle w:val="tabletext"/>
              <w:rPr>
                <w:lang w:val="en-US" w:eastAsia="en-US"/>
              </w:rPr>
            </w:pPr>
            <w:r w:rsidRPr="00232188">
              <w:rPr>
                <w:lang w:val="en-US" w:eastAsia="en-US"/>
              </w:rPr>
              <w:t>An ASIC staff member</w:t>
            </w:r>
            <w:r w:rsidR="00B92D4A" w:rsidRPr="00232188">
              <w:rPr>
                <w:lang w:val="en-US" w:eastAsia="en-US"/>
              </w:rPr>
              <w:t xml:space="preserve"> </w:t>
            </w:r>
            <w:r w:rsidRPr="00232188">
              <w:rPr>
                <w:lang w:val="en-US" w:eastAsia="en-US"/>
              </w:rPr>
              <w:t xml:space="preserve">can </w:t>
            </w:r>
            <w:r w:rsidR="002835BF">
              <w:rPr>
                <w:lang w:val="en-US" w:eastAsia="en-US"/>
              </w:rPr>
              <w:t xml:space="preserve">also </w:t>
            </w:r>
            <w:r w:rsidR="00983575" w:rsidRPr="00232188">
              <w:rPr>
                <w:lang w:val="en-US" w:eastAsia="en-US"/>
              </w:rPr>
              <w:t>provide</w:t>
            </w:r>
            <w:r w:rsidR="00B92D4A" w:rsidRPr="00232188">
              <w:rPr>
                <w:lang w:val="en-US" w:eastAsia="en-US"/>
              </w:rPr>
              <w:t xml:space="preserve"> another person</w:t>
            </w:r>
            <w:r w:rsidR="00983575" w:rsidRPr="00232188">
              <w:rPr>
                <w:lang w:val="en-US" w:eastAsia="en-US"/>
              </w:rPr>
              <w:t xml:space="preserve"> with</w:t>
            </w:r>
            <w:r w:rsidRPr="00232188">
              <w:rPr>
                <w:lang w:val="en-US" w:eastAsia="en-US"/>
              </w:rPr>
              <w:t xml:space="preserve">, use or record information about an interception warrant or </w:t>
            </w:r>
            <w:r w:rsidRPr="002835BF">
              <w:rPr>
                <w:lang w:val="en-US" w:eastAsia="en-US"/>
              </w:rPr>
              <w:t xml:space="preserve">the lawfully intercepted </w:t>
            </w:r>
            <w:r w:rsidR="00623A10">
              <w:rPr>
                <w:lang w:val="en-US" w:eastAsia="en-US"/>
              </w:rPr>
              <w:t>information</w:t>
            </w:r>
            <w:r w:rsidR="00B92D4A" w:rsidRPr="002835BF">
              <w:rPr>
                <w:lang w:val="en-US" w:eastAsia="en-US"/>
              </w:rPr>
              <w:t xml:space="preserve"> for a permitted purpose.</w:t>
            </w:r>
            <w:r w:rsidRPr="002835BF">
              <w:rPr>
                <w:lang w:val="en-US" w:eastAsia="en-US"/>
              </w:rPr>
              <w:t xml:space="preserve"> </w:t>
            </w:r>
          </w:p>
          <w:p w14:paraId="5B086CC4" w14:textId="77777777" w:rsidR="00721BEA" w:rsidRPr="002835BF" w:rsidRDefault="00721BEA" w:rsidP="00983575">
            <w:pPr>
              <w:pStyle w:val="tabletext"/>
              <w:rPr>
                <w:lang w:val="en-US" w:eastAsia="en-US"/>
              </w:rPr>
            </w:pPr>
          </w:p>
          <w:p w14:paraId="0F79A537" w14:textId="425C9F51" w:rsidR="00721BEA" w:rsidRPr="00232188" w:rsidRDefault="00721BEA" w:rsidP="0088441A">
            <w:pPr>
              <w:pStyle w:val="tabledotpoint"/>
              <w:numPr>
                <w:ilvl w:val="0"/>
                <w:numId w:val="0"/>
              </w:numPr>
              <w:ind w:left="284"/>
              <w:rPr>
                <w:lang w:val="en-US" w:eastAsia="en-US"/>
              </w:rPr>
            </w:pPr>
          </w:p>
        </w:tc>
        <w:tc>
          <w:tcPr>
            <w:tcW w:w="3276" w:type="dxa"/>
          </w:tcPr>
          <w:p w14:paraId="266BAE98" w14:textId="579A2651" w:rsidR="00B92D4A" w:rsidRPr="00232188" w:rsidRDefault="00B92D4A" w:rsidP="0099477B">
            <w:pPr>
              <w:pStyle w:val="tabletext"/>
              <w:rPr>
                <w:lang w:val="en-US" w:eastAsia="en-US"/>
              </w:rPr>
            </w:pPr>
            <w:r w:rsidRPr="00232188">
              <w:rPr>
                <w:lang w:val="en-US" w:eastAsia="en-US"/>
              </w:rPr>
              <w:t xml:space="preserve">An officer of a Commonwealth Royal Commission can </w:t>
            </w:r>
            <w:r w:rsidR="00983575" w:rsidRPr="00232188">
              <w:rPr>
                <w:lang w:val="en-US" w:eastAsia="en-US"/>
              </w:rPr>
              <w:t>provide</w:t>
            </w:r>
            <w:r w:rsidRPr="00232188">
              <w:rPr>
                <w:lang w:val="en-US" w:eastAsia="en-US"/>
              </w:rPr>
              <w:t xml:space="preserve"> another person</w:t>
            </w:r>
            <w:r w:rsidR="00983575" w:rsidRPr="00232188">
              <w:rPr>
                <w:lang w:val="en-US" w:eastAsia="en-US"/>
              </w:rPr>
              <w:t xml:space="preserve"> with</w:t>
            </w:r>
            <w:r w:rsidRPr="00232188">
              <w:rPr>
                <w:lang w:val="en-US" w:eastAsia="en-US"/>
              </w:rPr>
              <w:t xml:space="preserve">, use or record information about an interception warrant or the lawfully intercepted </w:t>
            </w:r>
            <w:r w:rsidR="00623A10">
              <w:rPr>
                <w:lang w:val="en-US" w:eastAsia="en-US"/>
              </w:rPr>
              <w:t>information</w:t>
            </w:r>
            <w:r w:rsidRPr="00232188">
              <w:rPr>
                <w:lang w:val="en-US" w:eastAsia="en-US"/>
              </w:rPr>
              <w:t xml:space="preserve"> for a permitted purpose.</w:t>
            </w:r>
          </w:p>
          <w:p w14:paraId="3C80B0C7" w14:textId="77777777" w:rsidR="00B92D4A" w:rsidRPr="00232188" w:rsidRDefault="00B92D4A" w:rsidP="0099477B">
            <w:pPr>
              <w:pStyle w:val="tabletext"/>
              <w:rPr>
                <w:lang w:val="en-US" w:eastAsia="en-US"/>
              </w:rPr>
            </w:pPr>
          </w:p>
          <w:p w14:paraId="330F4DA9" w14:textId="33A0EC95" w:rsidR="0099477B" w:rsidRPr="00232188" w:rsidRDefault="00B57913" w:rsidP="0099477B">
            <w:pPr>
              <w:pStyle w:val="tabletext"/>
              <w:rPr>
                <w:lang w:val="en-US" w:eastAsia="en-US"/>
              </w:rPr>
            </w:pPr>
            <w:r w:rsidRPr="00232188">
              <w:rPr>
                <w:lang w:val="en-US" w:eastAsia="en-US"/>
              </w:rPr>
              <w:t xml:space="preserve">An officer or staff member of an interception agency can </w:t>
            </w:r>
            <w:r w:rsidR="00387298" w:rsidRPr="00232188">
              <w:rPr>
                <w:lang w:val="en-US" w:eastAsia="en-US"/>
              </w:rPr>
              <w:t>provide</w:t>
            </w:r>
            <w:r w:rsidR="00B92D4A" w:rsidRPr="00232188">
              <w:rPr>
                <w:lang w:val="en-US" w:eastAsia="en-US"/>
              </w:rPr>
              <w:t xml:space="preserve"> another person</w:t>
            </w:r>
            <w:r w:rsidR="00387298" w:rsidRPr="00232188">
              <w:rPr>
                <w:lang w:val="en-US" w:eastAsia="en-US"/>
              </w:rPr>
              <w:t xml:space="preserve"> with</w:t>
            </w:r>
            <w:r w:rsidRPr="00232188">
              <w:rPr>
                <w:lang w:val="en-US" w:eastAsia="en-US"/>
              </w:rPr>
              <w:t xml:space="preserve">, use or record information about an interception warrant or the lawfully intercepted </w:t>
            </w:r>
            <w:r w:rsidR="00623A10">
              <w:rPr>
                <w:lang w:val="en-US" w:eastAsia="en-US"/>
              </w:rPr>
              <w:t>information</w:t>
            </w:r>
            <w:r w:rsidR="00B92D4A" w:rsidRPr="00232188">
              <w:rPr>
                <w:lang w:val="en-US" w:eastAsia="en-US"/>
              </w:rPr>
              <w:t>, if</w:t>
            </w:r>
            <w:r w:rsidR="00983575" w:rsidRPr="00232188">
              <w:rPr>
                <w:lang w:val="en-US" w:eastAsia="en-US"/>
              </w:rPr>
              <w:t>:</w:t>
            </w:r>
          </w:p>
          <w:p w14:paraId="7658B9F8" w14:textId="6AE44747" w:rsidR="00983575" w:rsidRPr="00232188" w:rsidRDefault="00983575" w:rsidP="00983575">
            <w:pPr>
              <w:pStyle w:val="tabledotpoint"/>
              <w:rPr>
                <w:lang w:val="en-US" w:eastAsia="en-US"/>
              </w:rPr>
            </w:pPr>
            <w:r w:rsidRPr="00232188">
              <w:rPr>
                <w:lang w:val="en-US" w:eastAsia="en-US"/>
              </w:rPr>
              <w:t xml:space="preserve">the </w:t>
            </w:r>
            <w:r w:rsidR="00623A10">
              <w:rPr>
                <w:lang w:val="en-US" w:eastAsia="en-US"/>
              </w:rPr>
              <w:t>information</w:t>
            </w:r>
            <w:r w:rsidRPr="00232188">
              <w:rPr>
                <w:lang w:val="en-US" w:eastAsia="en-US"/>
              </w:rPr>
              <w:t xml:space="preserve"> was intercepted </w:t>
            </w:r>
            <w:r w:rsidR="00387298" w:rsidRPr="00232188">
              <w:rPr>
                <w:lang w:val="en-US" w:eastAsia="en-US"/>
              </w:rPr>
              <w:t>by</w:t>
            </w:r>
            <w:r w:rsidRPr="00232188">
              <w:rPr>
                <w:lang w:val="en-US" w:eastAsia="en-US"/>
              </w:rPr>
              <w:t xml:space="preserve"> the interception agency</w:t>
            </w:r>
            <w:r w:rsidR="00387298" w:rsidRPr="00232188">
              <w:rPr>
                <w:lang w:val="en-US" w:eastAsia="en-US"/>
              </w:rPr>
              <w:t xml:space="preserve"> and its dissemination is for that agency’s permitted purpose</w:t>
            </w:r>
            <w:r w:rsidRPr="00232188">
              <w:rPr>
                <w:lang w:val="en-US" w:eastAsia="en-US"/>
              </w:rPr>
              <w:t>; or</w:t>
            </w:r>
          </w:p>
          <w:p w14:paraId="4B61EFD1" w14:textId="497CB8FD" w:rsidR="00983575" w:rsidRPr="00232188" w:rsidRDefault="00387298" w:rsidP="000C3E2A">
            <w:pPr>
              <w:pStyle w:val="tabledotpoint"/>
              <w:rPr>
                <w:lang w:val="en-US" w:eastAsia="en-US"/>
              </w:rPr>
            </w:pPr>
            <w:r w:rsidRPr="00232188">
              <w:rPr>
                <w:lang w:val="en-US" w:eastAsia="en-US"/>
              </w:rPr>
              <w:t xml:space="preserve">the </w:t>
            </w:r>
            <w:r w:rsidR="00623A10">
              <w:rPr>
                <w:lang w:val="en-US" w:eastAsia="en-US"/>
              </w:rPr>
              <w:t>information</w:t>
            </w:r>
            <w:r w:rsidRPr="00232188">
              <w:rPr>
                <w:lang w:val="en-US" w:eastAsia="en-US"/>
              </w:rPr>
              <w:t xml:space="preserve"> was intercepted by another interception agency and its dissemination is connected with an investigation that the warrant was issued for or under certain control order warrants.</w:t>
            </w:r>
          </w:p>
          <w:p w14:paraId="74BE88A9" w14:textId="77777777" w:rsidR="0099477B" w:rsidRPr="00232188" w:rsidRDefault="0099477B" w:rsidP="0099477B">
            <w:pPr>
              <w:pStyle w:val="tabletext"/>
              <w:rPr>
                <w:lang w:val="en-US" w:eastAsia="en-US"/>
              </w:rPr>
            </w:pPr>
          </w:p>
          <w:p w14:paraId="48C3D678" w14:textId="02443FDF" w:rsidR="009A09B3" w:rsidRPr="00232188" w:rsidRDefault="00B92D4A" w:rsidP="006255F9">
            <w:pPr>
              <w:pStyle w:val="tabletext"/>
              <w:rPr>
                <w:lang w:val="en-US" w:eastAsia="en-US"/>
              </w:rPr>
            </w:pPr>
            <w:r w:rsidRPr="00232188">
              <w:rPr>
                <w:lang w:val="en-US" w:eastAsia="en-US"/>
              </w:rPr>
              <w:t>A</w:t>
            </w:r>
            <w:r w:rsidR="00B57913" w:rsidRPr="00232188">
              <w:rPr>
                <w:lang w:val="en-US" w:eastAsia="en-US"/>
              </w:rPr>
              <w:t>n ASIC staff member</w:t>
            </w:r>
            <w:r w:rsidR="009527EE" w:rsidRPr="00232188">
              <w:rPr>
                <w:lang w:val="en-US" w:eastAsia="en-US"/>
              </w:rPr>
              <w:t xml:space="preserve"> </w:t>
            </w:r>
            <w:r w:rsidR="00387298" w:rsidRPr="00232188">
              <w:rPr>
                <w:lang w:val="en-US" w:eastAsia="en-US"/>
              </w:rPr>
              <w:t>can</w:t>
            </w:r>
            <w:r w:rsidR="009527EE" w:rsidRPr="00232188">
              <w:rPr>
                <w:lang w:val="en-US" w:eastAsia="en-US"/>
              </w:rPr>
              <w:t xml:space="preserve"> receive the information</w:t>
            </w:r>
            <w:r w:rsidR="00B57913" w:rsidRPr="00232188">
              <w:rPr>
                <w:lang w:val="en-US" w:eastAsia="en-US"/>
              </w:rPr>
              <w:t xml:space="preserve"> if the ASIC staff member is </w:t>
            </w:r>
            <w:r w:rsidR="0099477B" w:rsidRPr="00232188">
              <w:rPr>
                <w:lang w:val="en-US" w:eastAsia="en-US"/>
              </w:rPr>
              <w:t xml:space="preserve">assisting the interception </w:t>
            </w:r>
            <w:r w:rsidR="00DD33D9" w:rsidRPr="00232188">
              <w:rPr>
                <w:lang w:val="en-US" w:eastAsia="en-US"/>
              </w:rPr>
              <w:t xml:space="preserve">agency’s </w:t>
            </w:r>
            <w:r w:rsidR="0099477B" w:rsidRPr="00232188">
              <w:rPr>
                <w:lang w:val="en-US" w:eastAsia="en-US"/>
              </w:rPr>
              <w:t>investigation</w:t>
            </w:r>
            <w:r w:rsidR="006255F9">
              <w:rPr>
                <w:lang w:val="en-US" w:eastAsia="en-US"/>
              </w:rPr>
              <w:t xml:space="preserve"> or for the purpose of a Royal Commission inquiry but cannot provide the information to another person </w:t>
            </w:r>
            <w:r w:rsidR="006255F9" w:rsidRPr="00C14D75">
              <w:rPr>
                <w:lang w:val="en-US" w:eastAsia="en-US"/>
              </w:rPr>
              <w:t>for the purpose of an ASIC investigation</w:t>
            </w:r>
            <w:r w:rsidR="0099477B" w:rsidRPr="00232188">
              <w:rPr>
                <w:lang w:val="en-US" w:eastAsia="en-US"/>
              </w:rPr>
              <w:t>.</w:t>
            </w:r>
          </w:p>
        </w:tc>
      </w:tr>
      <w:tr w:rsidR="00754394" w:rsidRPr="004666B8" w14:paraId="2ED270E5" w14:textId="77777777" w:rsidTr="00F22CCF">
        <w:tc>
          <w:tcPr>
            <w:tcW w:w="3275" w:type="dxa"/>
          </w:tcPr>
          <w:p w14:paraId="0636FBB8" w14:textId="423C5681" w:rsidR="00754394" w:rsidRDefault="009527EE" w:rsidP="000A0FED">
            <w:pPr>
              <w:pStyle w:val="tabletext"/>
              <w:rPr>
                <w:lang w:val="en-US" w:eastAsia="en-US"/>
              </w:rPr>
            </w:pPr>
            <w:r w:rsidRPr="009527EE">
              <w:rPr>
                <w:lang w:val="en-US" w:eastAsia="en-US"/>
              </w:rPr>
              <w:t>A permitted purpose</w:t>
            </w:r>
            <w:r>
              <w:rPr>
                <w:lang w:val="en-US" w:eastAsia="en-US"/>
              </w:rPr>
              <w:t xml:space="preserve"> includes an investigation of a serious offence by ASIC and the subsequent reporting or prosecution.</w:t>
            </w:r>
          </w:p>
        </w:tc>
        <w:tc>
          <w:tcPr>
            <w:tcW w:w="3276" w:type="dxa"/>
          </w:tcPr>
          <w:p w14:paraId="0663697C" w14:textId="35D5312D" w:rsidR="00754394" w:rsidRDefault="009527EE" w:rsidP="00721BEA">
            <w:pPr>
              <w:pStyle w:val="tabletext"/>
              <w:rPr>
                <w:lang w:val="en-US" w:eastAsia="en-US"/>
              </w:rPr>
            </w:pPr>
            <w:r>
              <w:rPr>
                <w:lang w:val="en-US" w:eastAsia="en-US"/>
              </w:rPr>
              <w:t>A p</w:t>
            </w:r>
            <w:r w:rsidR="00B92D4A">
              <w:rPr>
                <w:lang w:val="en-US" w:eastAsia="en-US"/>
              </w:rPr>
              <w:t>ermitted purpose does not include</w:t>
            </w:r>
            <w:r>
              <w:rPr>
                <w:lang w:val="en-US" w:eastAsia="en-US"/>
              </w:rPr>
              <w:t xml:space="preserve"> an investigation of a serious offence by ASIC, or any subsequent reporting or prosecution.</w:t>
            </w:r>
          </w:p>
        </w:tc>
      </w:tr>
    </w:tbl>
    <w:p w14:paraId="194823F9" w14:textId="2300F2F0" w:rsidR="00B17774" w:rsidRDefault="00B17774" w:rsidP="00B17774">
      <w:pPr>
        <w:pStyle w:val="Heading2"/>
      </w:pPr>
      <w:r>
        <w:t>Detailed explanation of new law</w:t>
      </w:r>
    </w:p>
    <w:p w14:paraId="5060F7E6" w14:textId="24C73DF2" w:rsidR="00DD33D9" w:rsidRDefault="004D6FB7" w:rsidP="00B17774">
      <w:pPr>
        <w:pStyle w:val="base-text-paragraph"/>
        <w:numPr>
          <w:ilvl w:val="1"/>
          <w:numId w:val="7"/>
        </w:numPr>
      </w:pPr>
      <w:r>
        <w:t xml:space="preserve">ASIC investigates and prosecutes </w:t>
      </w:r>
      <w:r w:rsidR="00DD33D9">
        <w:t xml:space="preserve">offences under the Corporations Act and other corporate crime. Some of </w:t>
      </w:r>
      <w:r w:rsidR="00087296">
        <w:t>these offences</w:t>
      </w:r>
      <w:r w:rsidR="00DD33D9">
        <w:t xml:space="preserve"> are defined as ser</w:t>
      </w:r>
      <w:r w:rsidR="00510F59">
        <w:t>ious offences under the TIA Act, such as insider trading, market manipulation and financial services fraud</w:t>
      </w:r>
      <w:r w:rsidR="001F5A3C">
        <w:t>.</w:t>
      </w:r>
    </w:p>
    <w:p w14:paraId="7C81957F" w14:textId="131420CE" w:rsidR="00EE5BF1" w:rsidRDefault="00EE5BF1" w:rsidP="00B17774">
      <w:pPr>
        <w:pStyle w:val="base-text-paragraph"/>
        <w:numPr>
          <w:ilvl w:val="1"/>
          <w:numId w:val="7"/>
        </w:numPr>
      </w:pPr>
      <w:r>
        <w:t xml:space="preserve">The TIA Act prohibits the interception of communications and access to stored communications. The </w:t>
      </w:r>
      <w:r>
        <w:rPr>
          <w:i/>
        </w:rPr>
        <w:t>Telecommunications Act 1997</w:t>
      </w:r>
      <w:r>
        <w:t xml:space="preserve"> prohibits</w:t>
      </w:r>
      <w:r w:rsidR="003745B5">
        <w:t xml:space="preserve"> telecommunications service providers from disclosing information about their customers’ use of telecommunications services (telecommunications data).</w:t>
      </w:r>
    </w:p>
    <w:p w14:paraId="03BA09BC" w14:textId="47B1C87F" w:rsidR="003745B5" w:rsidRDefault="003745B5" w:rsidP="00B17774">
      <w:pPr>
        <w:pStyle w:val="base-text-paragraph"/>
        <w:numPr>
          <w:ilvl w:val="1"/>
          <w:numId w:val="7"/>
        </w:numPr>
      </w:pPr>
      <w:r>
        <w:t>The TIA Act sets out certain exceptions to the prohibitions to permit eligible Australian law enforcement agencies</w:t>
      </w:r>
      <w:r w:rsidR="00623A10">
        <w:t xml:space="preserve"> and the Australian Security Intelligence Organisation</w:t>
      </w:r>
      <w:r>
        <w:t xml:space="preserve"> to obtain warrants to intercept communications, access stored communications or authorise disclosure of telecommunications data. This includes the provision of information to other agencies for subsequent reporting and prosecutions.</w:t>
      </w:r>
    </w:p>
    <w:p w14:paraId="1AEE2252" w14:textId="7F886A62" w:rsidR="00C5669E" w:rsidRDefault="00C5669E" w:rsidP="001224E0">
      <w:pPr>
        <w:pStyle w:val="base-text-paragraph"/>
        <w:numPr>
          <w:ilvl w:val="1"/>
          <w:numId w:val="7"/>
        </w:numPr>
      </w:pPr>
      <w:r>
        <w:t xml:space="preserve">Telecommunications interception </w:t>
      </w:r>
      <w:r w:rsidR="00623A10">
        <w:t>information</w:t>
      </w:r>
      <w:r>
        <w:t xml:space="preserve"> is obtained by listening to or recording content passing over a telecommunications service</w:t>
      </w:r>
      <w:r w:rsidR="008E2B91">
        <w:t xml:space="preserve"> (</w:t>
      </w:r>
      <w:r w:rsidR="00AD73BE">
        <w:t>for example, r</w:t>
      </w:r>
      <w:r w:rsidR="008E2B91">
        <w:t>eal-time listening of telephone calls)</w:t>
      </w:r>
      <w:r>
        <w:t>.</w:t>
      </w:r>
    </w:p>
    <w:p w14:paraId="0720A243" w14:textId="3691FC0E" w:rsidR="00252003" w:rsidRDefault="008E2B91" w:rsidP="001224E0">
      <w:pPr>
        <w:pStyle w:val="base-text-paragraph"/>
        <w:numPr>
          <w:ilvl w:val="1"/>
          <w:numId w:val="7"/>
        </w:numPr>
      </w:pPr>
      <w:r>
        <w:t xml:space="preserve">This is different to stored communications and telecommunications data. Stored communications are the content of historical communications </w:t>
      </w:r>
      <w:r w:rsidR="00623A10">
        <w:t>(</w:t>
      </w:r>
      <w:r>
        <w:t>such as SMS or e</w:t>
      </w:r>
      <w:r w:rsidR="00252003">
        <w:t>mail</w:t>
      </w:r>
      <w:r w:rsidR="00623A10">
        <w:t>) held by the carrier</w:t>
      </w:r>
      <w:r w:rsidR="00252003">
        <w:t>. Telecommunications data are</w:t>
      </w:r>
      <w:r>
        <w:t xml:space="preserve"> the underlying details or ‘metadata’ of communications, such as subscriber details, call time or call location.</w:t>
      </w:r>
    </w:p>
    <w:p w14:paraId="1F0B6D80" w14:textId="23A8633D" w:rsidR="00252003" w:rsidRDefault="00252003" w:rsidP="001224E0">
      <w:pPr>
        <w:pStyle w:val="base-text-paragraph"/>
        <w:numPr>
          <w:ilvl w:val="1"/>
          <w:numId w:val="7"/>
        </w:numPr>
      </w:pPr>
      <w:r>
        <w:t xml:space="preserve">ASIC is currently able to access and use stored communications and telecommunications data. However, it cannot </w:t>
      </w:r>
      <w:r w:rsidR="00623A10">
        <w:t xml:space="preserve">presently </w:t>
      </w:r>
      <w:r>
        <w:t xml:space="preserve">access </w:t>
      </w:r>
      <w:r w:rsidR="00623A10">
        <w:t xml:space="preserve">information about interception warrants or lawfully intercepted </w:t>
      </w:r>
      <w:r>
        <w:t>information</w:t>
      </w:r>
      <w:r w:rsidR="00623A10">
        <w:t xml:space="preserve"> when available from an interception agency</w:t>
      </w:r>
      <w:r>
        <w:t>.</w:t>
      </w:r>
    </w:p>
    <w:p w14:paraId="5E807D88" w14:textId="2EF7AB21" w:rsidR="00252003" w:rsidRDefault="00252003" w:rsidP="00B17774">
      <w:pPr>
        <w:pStyle w:val="base-text-paragraph"/>
        <w:numPr>
          <w:ilvl w:val="1"/>
          <w:numId w:val="7"/>
        </w:numPr>
      </w:pPr>
      <w:r>
        <w:t>As indicated above, the TIA Act contains an exception to allow for the interception of communication</w:t>
      </w:r>
      <w:r w:rsidR="00AD73BE">
        <w:t>s in certain circumstances (for example,</w:t>
      </w:r>
      <w:r>
        <w:t xml:space="preserve"> for the purposes of investigating serious crime).</w:t>
      </w:r>
    </w:p>
    <w:p w14:paraId="5A09B58C" w14:textId="2385C11C" w:rsidR="00510F59" w:rsidRDefault="00252003" w:rsidP="00B17774">
      <w:pPr>
        <w:pStyle w:val="base-text-paragraph"/>
        <w:numPr>
          <w:ilvl w:val="1"/>
          <w:numId w:val="7"/>
        </w:numPr>
      </w:pPr>
      <w:r>
        <w:t xml:space="preserve">Only specific listed agencies may obtain an interception warrant under the TIA Act; these are ‘interception agencies’. </w:t>
      </w:r>
      <w:r w:rsidR="00510F59">
        <w:t xml:space="preserve">Interception agencies are broadly the police, </w:t>
      </w:r>
      <w:r w:rsidR="00623A10">
        <w:t xml:space="preserve">the Australian Security Intelligence Organisation </w:t>
      </w:r>
      <w:r w:rsidR="00510F59">
        <w:t xml:space="preserve">and </w:t>
      </w:r>
      <w:r>
        <w:t>anti-</w:t>
      </w:r>
      <w:r w:rsidR="00510F59">
        <w:t xml:space="preserve">corruption </w:t>
      </w:r>
      <w:r>
        <w:t>bodies</w:t>
      </w:r>
      <w:r w:rsidR="00C317D0">
        <w:t>.</w:t>
      </w:r>
    </w:p>
    <w:p w14:paraId="555D6559" w14:textId="5D2FB6AC" w:rsidR="008C663C" w:rsidRDefault="00113535" w:rsidP="00B17774">
      <w:pPr>
        <w:pStyle w:val="base-text-paragraph"/>
        <w:numPr>
          <w:ilvl w:val="1"/>
          <w:numId w:val="7"/>
        </w:numPr>
      </w:pPr>
      <w:r>
        <w:t xml:space="preserve">ASIC is not </w:t>
      </w:r>
      <w:r w:rsidR="004C54DF">
        <w:t xml:space="preserve">listed as </w:t>
      </w:r>
      <w:r>
        <w:t>an interc</w:t>
      </w:r>
      <w:r w:rsidR="00214657">
        <w:t xml:space="preserve">eption agency and </w:t>
      </w:r>
      <w:r w:rsidR="00510F59">
        <w:t>its</w:t>
      </w:r>
      <w:r w:rsidR="008C663C">
        <w:t xml:space="preserve"> </w:t>
      </w:r>
      <w:r w:rsidR="002F0F33">
        <w:t>staff members do</w:t>
      </w:r>
      <w:r w:rsidR="008C663C">
        <w:t xml:space="preserve"> not have access </w:t>
      </w:r>
      <w:r w:rsidR="00565045">
        <w:t>to</w:t>
      </w:r>
      <w:r w:rsidR="008C663C">
        <w:t xml:space="preserve"> telecommunications intercept information</w:t>
      </w:r>
      <w:r w:rsidR="00214657">
        <w:t>,</w:t>
      </w:r>
      <w:r w:rsidR="008C663C">
        <w:t xml:space="preserve"> unless </w:t>
      </w:r>
      <w:r w:rsidR="002F0F33">
        <w:t>they</w:t>
      </w:r>
      <w:r w:rsidR="008C663C">
        <w:t xml:space="preserve"> </w:t>
      </w:r>
      <w:r w:rsidR="002F0F33">
        <w:t>are</w:t>
      </w:r>
      <w:r w:rsidR="008C663C">
        <w:t xml:space="preserve"> assisting </w:t>
      </w:r>
      <w:r w:rsidR="001F5A3C">
        <w:t>with an</w:t>
      </w:r>
      <w:r w:rsidR="008C663C">
        <w:t xml:space="preserve"> interception agency</w:t>
      </w:r>
      <w:r w:rsidR="00291BAC">
        <w:t>’s investigation or prosecution</w:t>
      </w:r>
      <w:r w:rsidR="006255F9">
        <w:t xml:space="preserve"> or a Royal Commission inquiry</w:t>
      </w:r>
      <w:r w:rsidR="00291BAC">
        <w:t>.</w:t>
      </w:r>
    </w:p>
    <w:p w14:paraId="0A7FBDE1" w14:textId="3A95A7BF" w:rsidR="00836D91" w:rsidRDefault="00836D91" w:rsidP="00836D91">
      <w:pPr>
        <w:pStyle w:val="Heading4"/>
      </w:pPr>
      <w:r>
        <w:t>Enabling ASIC to access and use intercepted information</w:t>
      </w:r>
    </w:p>
    <w:p w14:paraId="5D4EC635" w14:textId="3B8BA353" w:rsidR="004C54DF" w:rsidRDefault="004C54DF" w:rsidP="00B17774">
      <w:pPr>
        <w:pStyle w:val="base-text-paragraph"/>
        <w:numPr>
          <w:ilvl w:val="1"/>
          <w:numId w:val="7"/>
        </w:numPr>
      </w:pPr>
      <w:r>
        <w:t>Information obtained by interception activities is defined as ‘lawfully intercepted information’ under sections 5 and 6E of the TIA Act respectively. Information about a warrant is defined as ‘interception warrant information’ under sections 5 and 6EA respectively. Under specific legislated circumstances, interception agencies can share this information with other bodies, such as Commonwealth Royal Commissions.</w:t>
      </w:r>
    </w:p>
    <w:p w14:paraId="23DF8A3E" w14:textId="48B908B5" w:rsidR="00A17804" w:rsidRPr="00510F59" w:rsidRDefault="00A17804" w:rsidP="00B17774">
      <w:pPr>
        <w:pStyle w:val="base-text-paragraph"/>
        <w:numPr>
          <w:ilvl w:val="1"/>
          <w:numId w:val="7"/>
        </w:numPr>
      </w:pPr>
      <w:r>
        <w:t xml:space="preserve">The </w:t>
      </w:r>
      <w:r w:rsidR="00AD73BE">
        <w:t>Bill ext</w:t>
      </w:r>
      <w:r w:rsidR="00CA36D4">
        <w:t>end</w:t>
      </w:r>
      <w:r w:rsidR="00AD73BE">
        <w:t>s</w:t>
      </w:r>
      <w:r>
        <w:t xml:space="preserve"> th</w:t>
      </w:r>
      <w:r w:rsidR="004C54DF">
        <w:t>ose</w:t>
      </w:r>
      <w:r>
        <w:t xml:space="preserve"> </w:t>
      </w:r>
      <w:r w:rsidRPr="00CA36D4">
        <w:t>circumstances</w:t>
      </w:r>
      <w:r>
        <w:t xml:space="preserve"> </w:t>
      </w:r>
      <w:r w:rsidR="001A75A6">
        <w:t xml:space="preserve">so that the chief officer </w:t>
      </w:r>
      <w:r w:rsidR="004C54DF">
        <w:t xml:space="preserve">of an interception agency (or officer delegated of that interception agency) can provide interception warrant information or lawfully intercepted information to an ASIC staff member </w:t>
      </w:r>
      <w:r>
        <w:t xml:space="preserve">where the information relates, or appears to relate, to a serious offence that ASIC can investigate. </w:t>
      </w:r>
      <w:r>
        <w:rPr>
          <w:rStyle w:val="Referencingstyle"/>
        </w:rPr>
        <w:t xml:space="preserve">[Schedule </w:t>
      </w:r>
      <w:r w:rsidR="00E604AA">
        <w:rPr>
          <w:rStyle w:val="Referencingstyle"/>
        </w:rPr>
        <w:t>#</w:t>
      </w:r>
      <w:r>
        <w:rPr>
          <w:rStyle w:val="Referencingstyle"/>
        </w:rPr>
        <w:t>, i</w:t>
      </w:r>
      <w:r w:rsidRPr="00375F1D">
        <w:rPr>
          <w:rStyle w:val="Referencingstyle"/>
        </w:rPr>
        <w:t xml:space="preserve">tem </w:t>
      </w:r>
      <w:r w:rsidR="00782677">
        <w:rPr>
          <w:rStyle w:val="Referencingstyle"/>
        </w:rPr>
        <w:t>11</w:t>
      </w:r>
      <w:r w:rsidRPr="00375F1D">
        <w:rPr>
          <w:rStyle w:val="Referencingstyle"/>
        </w:rPr>
        <w:t xml:space="preserve">, </w:t>
      </w:r>
      <w:r>
        <w:rPr>
          <w:rStyle w:val="Referencingstyle"/>
        </w:rPr>
        <w:t>paragraph 68(p)</w:t>
      </w:r>
      <w:r w:rsidRPr="00375F1D">
        <w:rPr>
          <w:rStyle w:val="Referencingstyle"/>
        </w:rPr>
        <w:t>]</w:t>
      </w:r>
    </w:p>
    <w:p w14:paraId="2480BFE6" w14:textId="1D924988" w:rsidR="00151904" w:rsidRDefault="00893B9A" w:rsidP="00B17774">
      <w:pPr>
        <w:pStyle w:val="base-text-paragraph"/>
        <w:numPr>
          <w:ilvl w:val="1"/>
          <w:numId w:val="7"/>
        </w:numPr>
      </w:pPr>
      <w:r w:rsidRPr="00893B9A">
        <w:t xml:space="preserve">This </w:t>
      </w:r>
      <w:r>
        <w:t>ensures</w:t>
      </w:r>
      <w:r w:rsidR="00992E87" w:rsidRPr="00893B9A">
        <w:t xml:space="preserve"> ASIC has access to intercepted </w:t>
      </w:r>
      <w:r w:rsidR="00330D9E">
        <w:t>information</w:t>
      </w:r>
      <w:r>
        <w:t xml:space="preserve"> as well as telecommunications data and stored communications</w:t>
      </w:r>
      <w:r w:rsidR="00992E87" w:rsidRPr="00893B9A">
        <w:t xml:space="preserve"> for its own investigation</w:t>
      </w:r>
      <w:r>
        <w:t>s</w:t>
      </w:r>
      <w:r w:rsidR="00992E87" w:rsidRPr="00893B9A">
        <w:t xml:space="preserve"> and prosecution</w:t>
      </w:r>
      <w:r>
        <w:t xml:space="preserve">s. </w:t>
      </w:r>
      <w:r w:rsidR="004C54DF">
        <w:t xml:space="preserve">Importantly, the </w:t>
      </w:r>
      <w:r w:rsidR="00AD73BE">
        <w:t>Bill</w:t>
      </w:r>
      <w:r w:rsidR="004C54DF">
        <w:t xml:space="preserve"> do</w:t>
      </w:r>
      <w:r w:rsidR="00AD73BE">
        <w:t>es</w:t>
      </w:r>
      <w:r w:rsidR="004C54DF">
        <w:t xml:space="preserve"> not allow ASIC to itself intercept information but rather allow</w:t>
      </w:r>
      <w:r w:rsidR="00AD73BE">
        <w:t>s</w:t>
      </w:r>
      <w:r w:rsidR="004C54DF">
        <w:t xml:space="preserve"> ASIC to receive and use information already intercepted by other agencies.</w:t>
      </w:r>
    </w:p>
    <w:p w14:paraId="05A2EBBC" w14:textId="2407B61C" w:rsidR="006B1B97" w:rsidRPr="00893B9A" w:rsidRDefault="006B1B97" w:rsidP="00B17774">
      <w:pPr>
        <w:pStyle w:val="base-text-paragraph"/>
        <w:numPr>
          <w:ilvl w:val="1"/>
          <w:numId w:val="7"/>
        </w:numPr>
      </w:pPr>
      <w:r>
        <w:t xml:space="preserve">To facilitate ASIC’s investigations and prosecutions of serious offences, the </w:t>
      </w:r>
      <w:r w:rsidR="00683A5F">
        <w:t xml:space="preserve">Bill </w:t>
      </w:r>
      <w:r>
        <w:t>allow</w:t>
      </w:r>
      <w:r w:rsidR="00683A5F">
        <w:t>s</w:t>
      </w:r>
      <w:r>
        <w:t xml:space="preserve"> an ASIC staff member to use and record the received information, as well as share the information with another person for a permitted purpose in relation to ASIC. </w:t>
      </w:r>
      <w:r>
        <w:rPr>
          <w:rStyle w:val="Referencingstyle"/>
        </w:rPr>
        <w:t xml:space="preserve">[Schedule </w:t>
      </w:r>
      <w:r w:rsidR="00E604AA">
        <w:rPr>
          <w:rStyle w:val="Referencingstyle"/>
        </w:rPr>
        <w:t>#</w:t>
      </w:r>
      <w:r>
        <w:rPr>
          <w:rStyle w:val="Referencingstyle"/>
        </w:rPr>
        <w:t>, item </w:t>
      </w:r>
      <w:r w:rsidR="0085366A">
        <w:rPr>
          <w:rStyle w:val="Referencingstyle"/>
        </w:rPr>
        <w:t>10</w:t>
      </w:r>
      <w:r w:rsidRPr="00375F1D">
        <w:rPr>
          <w:rStyle w:val="Referencingstyle"/>
        </w:rPr>
        <w:t>, s</w:t>
      </w:r>
      <w:r>
        <w:rPr>
          <w:rStyle w:val="Referencingstyle"/>
        </w:rPr>
        <w:t>ubs</w:t>
      </w:r>
      <w:r w:rsidRPr="00375F1D">
        <w:rPr>
          <w:rStyle w:val="Referencingstyle"/>
        </w:rPr>
        <w:t>ection</w:t>
      </w:r>
      <w:r>
        <w:rPr>
          <w:rStyle w:val="Referencingstyle"/>
        </w:rPr>
        <w:t> 67(3)</w:t>
      </w:r>
      <w:r w:rsidRPr="00375F1D">
        <w:rPr>
          <w:rStyle w:val="Referencingstyle"/>
        </w:rPr>
        <w:t>]</w:t>
      </w:r>
    </w:p>
    <w:p w14:paraId="75EE02D9" w14:textId="5AA32122" w:rsidR="006B1B97" w:rsidRPr="00836D71" w:rsidRDefault="001A75A6" w:rsidP="00B17774">
      <w:pPr>
        <w:pStyle w:val="base-text-paragraph"/>
        <w:numPr>
          <w:ilvl w:val="1"/>
          <w:numId w:val="7"/>
        </w:numPr>
      </w:pPr>
      <w:r>
        <w:t>‘</w:t>
      </w:r>
      <w:r w:rsidR="00836D71" w:rsidRPr="00836D71">
        <w:t>Permitted purpose</w:t>
      </w:r>
      <w:r>
        <w:t>’</w:t>
      </w:r>
      <w:r w:rsidR="00836D71" w:rsidRPr="00836D71">
        <w:t xml:space="preserve"> is defined in the TIA Act</w:t>
      </w:r>
      <w:r w:rsidR="00836D71">
        <w:t xml:space="preserve"> in relation to a specific agency or body</w:t>
      </w:r>
      <w:r w:rsidR="004C4E46">
        <w:t xml:space="preserve"> under section 5</w:t>
      </w:r>
      <w:r w:rsidR="00836D71">
        <w:t>. The definition does not currently capture ASIC</w:t>
      </w:r>
      <w:r w:rsidR="00F514AC">
        <w:t xml:space="preserve"> or its functions</w:t>
      </w:r>
      <w:r w:rsidR="00836D71">
        <w:t>.</w:t>
      </w:r>
    </w:p>
    <w:p w14:paraId="3ADB03CD" w14:textId="725B0427" w:rsidR="00983575" w:rsidRPr="00D35BCC" w:rsidRDefault="004C4E46" w:rsidP="00983575">
      <w:pPr>
        <w:pStyle w:val="base-text-paragraph"/>
        <w:numPr>
          <w:ilvl w:val="1"/>
          <w:numId w:val="7"/>
        </w:numPr>
        <w:rPr>
          <w:rStyle w:val="Referencingstyle"/>
          <w:b w:val="0"/>
          <w:i w:val="0"/>
          <w:sz w:val="22"/>
        </w:rPr>
      </w:pPr>
      <w:r>
        <w:t xml:space="preserve">Accordingly, the </w:t>
      </w:r>
      <w:r w:rsidR="00683A5F">
        <w:t xml:space="preserve">Bill </w:t>
      </w:r>
      <w:r>
        <w:t>expand</w:t>
      </w:r>
      <w:r w:rsidR="00683A5F">
        <w:t>s</w:t>
      </w:r>
      <w:r w:rsidR="006F15C5">
        <w:t xml:space="preserve"> the scope of </w:t>
      </w:r>
      <w:r w:rsidR="001A75A6">
        <w:t>‘</w:t>
      </w:r>
      <w:r w:rsidR="006F15C5">
        <w:t>permitted purpose</w:t>
      </w:r>
      <w:r w:rsidR="001A75A6">
        <w:t>’</w:t>
      </w:r>
      <w:r w:rsidR="006F15C5">
        <w:t xml:space="preserve"> to include</w:t>
      </w:r>
      <w:r w:rsidR="00131E7A">
        <w:t xml:space="preserve"> </w:t>
      </w:r>
      <w:r w:rsidR="0043308C">
        <w:t xml:space="preserve">an </w:t>
      </w:r>
      <w:r w:rsidR="00131E7A">
        <w:t xml:space="preserve">ASIC investigation of </w:t>
      </w:r>
      <w:r w:rsidR="0043308C">
        <w:t xml:space="preserve">a </w:t>
      </w:r>
      <w:r w:rsidR="00131E7A">
        <w:t xml:space="preserve">serious offence, </w:t>
      </w:r>
      <w:r w:rsidR="009440F6">
        <w:t>a</w:t>
      </w:r>
      <w:r w:rsidR="00051F71">
        <w:t xml:space="preserve"> </w:t>
      </w:r>
      <w:r w:rsidR="00131E7A">
        <w:t>report</w:t>
      </w:r>
      <w:r w:rsidR="009440F6">
        <w:t xml:space="preserve"> on such an</w:t>
      </w:r>
      <w:r w:rsidR="00051F71">
        <w:t xml:space="preserve"> investigation</w:t>
      </w:r>
      <w:r w:rsidR="009440F6">
        <w:t>,</w:t>
      </w:r>
      <w:r w:rsidR="001A75A6">
        <w:t xml:space="preserve"> </w:t>
      </w:r>
      <w:r w:rsidR="009440F6">
        <w:t xml:space="preserve">the making of a decision whether or not to begin a prosecution </w:t>
      </w:r>
      <w:r w:rsidR="003358BC">
        <w:t>as a result of</w:t>
      </w:r>
      <w:r w:rsidR="00AD7C27">
        <w:t xml:space="preserve"> the</w:t>
      </w:r>
      <w:r w:rsidR="009440F6">
        <w:t xml:space="preserve"> investigation, </w:t>
      </w:r>
      <w:r w:rsidR="001A75A6">
        <w:t xml:space="preserve">and </w:t>
      </w:r>
      <w:r w:rsidR="00AD7C27">
        <w:t>the</w:t>
      </w:r>
      <w:r w:rsidR="0043308C">
        <w:t xml:space="preserve"> </w:t>
      </w:r>
      <w:r w:rsidR="001A75A6">
        <w:t>prosecution</w:t>
      </w:r>
      <w:r w:rsidR="00AD7C27">
        <w:t xml:space="preserve"> itself</w:t>
      </w:r>
      <w:r w:rsidR="00131E7A">
        <w:t>.</w:t>
      </w:r>
      <w:r w:rsidR="00051F71">
        <w:t xml:space="preserve"> </w:t>
      </w:r>
      <w:r w:rsidR="00051F71">
        <w:rPr>
          <w:rStyle w:val="Referencingstyle"/>
        </w:rPr>
        <w:t xml:space="preserve">[Schedule </w:t>
      </w:r>
      <w:r w:rsidR="00E604AA">
        <w:rPr>
          <w:rStyle w:val="Referencingstyle"/>
        </w:rPr>
        <w:t>#</w:t>
      </w:r>
      <w:r w:rsidR="00051F71">
        <w:rPr>
          <w:rStyle w:val="Referencingstyle"/>
        </w:rPr>
        <w:t>, i</w:t>
      </w:r>
      <w:r w:rsidR="00051F71" w:rsidRPr="00375F1D">
        <w:rPr>
          <w:rStyle w:val="Referencingstyle"/>
        </w:rPr>
        <w:t>tem</w:t>
      </w:r>
      <w:r w:rsidR="00552D17">
        <w:rPr>
          <w:rStyle w:val="Referencingstyle"/>
        </w:rPr>
        <w:t>s 2 to </w:t>
      </w:r>
      <w:r w:rsidR="00051F71">
        <w:rPr>
          <w:rStyle w:val="Referencingstyle"/>
        </w:rPr>
        <w:t>4</w:t>
      </w:r>
      <w:r w:rsidR="00051F71" w:rsidRPr="00375F1D">
        <w:rPr>
          <w:rStyle w:val="Referencingstyle"/>
        </w:rPr>
        <w:t xml:space="preserve">, </w:t>
      </w:r>
      <w:r w:rsidR="00051F71">
        <w:rPr>
          <w:rStyle w:val="Referencingstyle"/>
        </w:rPr>
        <w:t>definition of ‘permitted purpose’ in subsection 5(1)</w:t>
      </w:r>
      <w:r w:rsidR="00051F71" w:rsidRPr="00375F1D">
        <w:rPr>
          <w:rStyle w:val="Referencingstyle"/>
        </w:rPr>
        <w:t>]</w:t>
      </w:r>
    </w:p>
    <w:p w14:paraId="0BEF8F43" w14:textId="65F24184" w:rsidR="00D35BCC" w:rsidRPr="000F0C45" w:rsidRDefault="006E6395" w:rsidP="00983575">
      <w:pPr>
        <w:pStyle w:val="base-text-paragraph"/>
        <w:numPr>
          <w:ilvl w:val="1"/>
          <w:numId w:val="7"/>
        </w:numPr>
        <w:rPr>
          <w:rStyle w:val="Referencingstyle"/>
          <w:b w:val="0"/>
          <w:i w:val="0"/>
          <w:sz w:val="22"/>
        </w:rPr>
      </w:pPr>
      <w:r>
        <w:rPr>
          <w:rStyle w:val="Referencingstyle"/>
          <w:b w:val="0"/>
          <w:i w:val="0"/>
          <w:sz w:val="22"/>
        </w:rPr>
        <w:t xml:space="preserve">An example of a report </w:t>
      </w:r>
      <w:r w:rsidR="00AD7C27">
        <w:rPr>
          <w:rStyle w:val="Referencingstyle"/>
          <w:b w:val="0"/>
          <w:i w:val="0"/>
          <w:sz w:val="22"/>
        </w:rPr>
        <w:t xml:space="preserve">on such an ASIC investigation is </w:t>
      </w:r>
      <w:r w:rsidR="00F30D41">
        <w:rPr>
          <w:rStyle w:val="Referencingstyle"/>
          <w:b w:val="0"/>
          <w:i w:val="0"/>
          <w:sz w:val="22"/>
        </w:rPr>
        <w:t xml:space="preserve">an interim report </w:t>
      </w:r>
      <w:r w:rsidR="00AD7C27">
        <w:rPr>
          <w:rStyle w:val="Referencingstyle"/>
          <w:b w:val="0"/>
          <w:i w:val="0"/>
          <w:sz w:val="22"/>
        </w:rPr>
        <w:t>on</w:t>
      </w:r>
      <w:r w:rsidR="00F30D41">
        <w:rPr>
          <w:rStyle w:val="Referencingstyle"/>
          <w:b w:val="0"/>
          <w:i w:val="0"/>
          <w:sz w:val="22"/>
        </w:rPr>
        <w:t xml:space="preserve"> the investigation</w:t>
      </w:r>
      <w:r w:rsidR="00AD7C27">
        <w:rPr>
          <w:rStyle w:val="Referencingstyle"/>
          <w:b w:val="0"/>
          <w:i w:val="0"/>
          <w:sz w:val="22"/>
        </w:rPr>
        <w:t xml:space="preserve">. </w:t>
      </w:r>
    </w:p>
    <w:p w14:paraId="36A0E03A" w14:textId="1D1CA299" w:rsidR="001224E0" w:rsidRDefault="001224E0" w:rsidP="000F0C45">
      <w:pPr>
        <w:pStyle w:val="base-text-paragraph"/>
      </w:pPr>
      <w:r>
        <w:t xml:space="preserve">The </w:t>
      </w:r>
      <w:r w:rsidR="00683A5F">
        <w:t xml:space="preserve">Bill does </w:t>
      </w:r>
      <w:r>
        <w:t xml:space="preserve">not </w:t>
      </w:r>
      <w:r w:rsidR="00D6740C">
        <w:t>change the</w:t>
      </w:r>
      <w:r>
        <w:t xml:space="preserve"> existing scope of serious offences defined in the TIA Act </w:t>
      </w:r>
      <w:r w:rsidR="00D6740C">
        <w:t>or</w:t>
      </w:r>
      <w:r>
        <w:t xml:space="preserve"> </w:t>
      </w:r>
      <w:r w:rsidR="00252003">
        <w:t>permit ASIC to obtain an interception warrant</w:t>
      </w:r>
      <w:r w:rsidR="00545F3B">
        <w:t>.</w:t>
      </w:r>
    </w:p>
    <w:p w14:paraId="2378BB48" w14:textId="77777777" w:rsidR="00B17774" w:rsidRDefault="00B17774" w:rsidP="00B17774">
      <w:pPr>
        <w:pStyle w:val="Heading2"/>
      </w:pPr>
      <w:r>
        <w:t>Consequential amendments</w:t>
      </w:r>
    </w:p>
    <w:p w14:paraId="69B56E47" w14:textId="6FC20961" w:rsidR="00B17774" w:rsidRPr="00371469" w:rsidRDefault="00371469" w:rsidP="00B17774">
      <w:pPr>
        <w:pStyle w:val="base-text-paragraph"/>
        <w:numPr>
          <w:ilvl w:val="1"/>
          <w:numId w:val="7"/>
        </w:numPr>
        <w:rPr>
          <w:rStyle w:val="Referencingstyle"/>
          <w:b w:val="0"/>
          <w:i w:val="0"/>
          <w:sz w:val="22"/>
        </w:rPr>
      </w:pPr>
      <w:r>
        <w:t xml:space="preserve">The terms </w:t>
      </w:r>
      <w:r w:rsidRPr="00371469">
        <w:rPr>
          <w:b/>
          <w:i/>
        </w:rPr>
        <w:t>ASIC</w:t>
      </w:r>
      <w:r>
        <w:t xml:space="preserve"> and </w:t>
      </w:r>
      <w:r w:rsidRPr="00371469">
        <w:rPr>
          <w:b/>
          <w:i/>
        </w:rPr>
        <w:t>staff member of ASIC</w:t>
      </w:r>
      <w:r>
        <w:t xml:space="preserve"> are inserted into the definition section of the TIA Act. </w:t>
      </w:r>
      <w:r w:rsidR="00C14D75">
        <w:rPr>
          <w:rStyle w:val="Referencingstyle"/>
        </w:rPr>
        <w:t xml:space="preserve">[Schedule </w:t>
      </w:r>
      <w:r w:rsidR="00E604AA">
        <w:rPr>
          <w:rStyle w:val="Referencingstyle"/>
        </w:rPr>
        <w:t>#</w:t>
      </w:r>
      <w:r>
        <w:rPr>
          <w:rStyle w:val="Referencingstyle"/>
        </w:rPr>
        <w:t>, i</w:t>
      </w:r>
      <w:r w:rsidRPr="00375F1D">
        <w:rPr>
          <w:rStyle w:val="Referencingstyle"/>
        </w:rPr>
        <w:t>tem</w:t>
      </w:r>
      <w:r>
        <w:rPr>
          <w:rStyle w:val="Referencingstyle"/>
        </w:rPr>
        <w:t>s</w:t>
      </w:r>
      <w:r w:rsidRPr="00375F1D">
        <w:rPr>
          <w:rStyle w:val="Referencingstyle"/>
        </w:rPr>
        <w:t xml:space="preserve"> </w:t>
      </w:r>
      <w:r>
        <w:rPr>
          <w:rStyle w:val="Referencingstyle"/>
        </w:rPr>
        <w:t>1 and 5</w:t>
      </w:r>
      <w:r w:rsidRPr="00375F1D">
        <w:rPr>
          <w:rStyle w:val="Referencingstyle"/>
        </w:rPr>
        <w:t xml:space="preserve">, </w:t>
      </w:r>
      <w:r>
        <w:rPr>
          <w:rStyle w:val="Referencingstyle"/>
        </w:rPr>
        <w:t>sub</w:t>
      </w:r>
      <w:r w:rsidRPr="00375F1D">
        <w:rPr>
          <w:rStyle w:val="Referencingstyle"/>
        </w:rPr>
        <w:t xml:space="preserve">section </w:t>
      </w:r>
      <w:r>
        <w:rPr>
          <w:rStyle w:val="Referencingstyle"/>
        </w:rPr>
        <w:t>5(1)</w:t>
      </w:r>
      <w:r w:rsidRPr="00375F1D">
        <w:rPr>
          <w:rStyle w:val="Referencingstyle"/>
        </w:rPr>
        <w:t>]</w:t>
      </w:r>
    </w:p>
    <w:p w14:paraId="22AD4DA9" w14:textId="0F16F914" w:rsidR="00371469" w:rsidRDefault="00865700" w:rsidP="00371469">
      <w:pPr>
        <w:pStyle w:val="base-text-paragraph"/>
      </w:pPr>
      <w:r>
        <w:t>The</w:t>
      </w:r>
      <w:r w:rsidR="00683A5F">
        <w:t xml:space="preserve"> Bill amends the </w:t>
      </w:r>
      <w:r>
        <w:t>headings</w:t>
      </w:r>
      <w:r w:rsidR="003B39F6">
        <w:t xml:space="preserve"> within </w:t>
      </w:r>
      <w:r w:rsidR="00371469">
        <w:t xml:space="preserve">section 67 </w:t>
      </w:r>
      <w:r w:rsidR="003B39F6">
        <w:t xml:space="preserve">of the TIA Act </w:t>
      </w:r>
      <w:r w:rsidR="00371469">
        <w:t xml:space="preserve">to </w:t>
      </w:r>
      <w:r w:rsidR="003B39F6">
        <w:t>better</w:t>
      </w:r>
      <w:r w:rsidR="00371469">
        <w:t xml:space="preserve"> reflect that </w:t>
      </w:r>
      <w:r w:rsidR="00A529F1">
        <w:t xml:space="preserve">communicating, </w:t>
      </w:r>
      <w:r w:rsidR="00371469">
        <w:t>using and recording intercepted information is not limited to an officer or staff member of an interception agency</w:t>
      </w:r>
      <w:r w:rsidR="00754394">
        <w:t>. The section</w:t>
      </w:r>
      <w:r w:rsidR="00371469">
        <w:t xml:space="preserve"> currently </w:t>
      </w:r>
      <w:r w:rsidR="00A529F1">
        <w:t xml:space="preserve">also </w:t>
      </w:r>
      <w:r w:rsidR="008A6888">
        <w:t>makes provision</w:t>
      </w:r>
      <w:r w:rsidR="00A529F1">
        <w:t xml:space="preserve"> for</w:t>
      </w:r>
      <w:r>
        <w:t xml:space="preserve"> an officer of a </w:t>
      </w:r>
      <w:r w:rsidR="00A529F1">
        <w:t xml:space="preserve">Commonwealth </w:t>
      </w:r>
      <w:r>
        <w:t>Royal Commission</w:t>
      </w:r>
      <w:r w:rsidR="00371469">
        <w:t xml:space="preserve">. </w:t>
      </w:r>
      <w:r w:rsidR="00371469">
        <w:rPr>
          <w:rStyle w:val="Referencingstyle"/>
        </w:rPr>
        <w:t xml:space="preserve">[Schedule </w:t>
      </w:r>
      <w:r w:rsidR="00E604AA">
        <w:rPr>
          <w:rStyle w:val="Referencingstyle"/>
        </w:rPr>
        <w:t>#</w:t>
      </w:r>
      <w:r w:rsidR="00371469">
        <w:rPr>
          <w:rStyle w:val="Referencingstyle"/>
        </w:rPr>
        <w:t>, i</w:t>
      </w:r>
      <w:r w:rsidR="00371469" w:rsidRPr="00375F1D">
        <w:rPr>
          <w:rStyle w:val="Referencingstyle"/>
        </w:rPr>
        <w:t>tem</w:t>
      </w:r>
      <w:r>
        <w:rPr>
          <w:rStyle w:val="Referencingstyle"/>
        </w:rPr>
        <w:t>s</w:t>
      </w:r>
      <w:r w:rsidR="00371469" w:rsidRPr="00375F1D">
        <w:rPr>
          <w:rStyle w:val="Referencingstyle"/>
        </w:rPr>
        <w:t xml:space="preserve"> </w:t>
      </w:r>
      <w:r w:rsidR="0085366A">
        <w:rPr>
          <w:rStyle w:val="Referencingstyle"/>
        </w:rPr>
        <w:t>7</w:t>
      </w:r>
      <w:r w:rsidR="00371469">
        <w:rPr>
          <w:rStyle w:val="Referencingstyle"/>
        </w:rPr>
        <w:t xml:space="preserve"> </w:t>
      </w:r>
      <w:r w:rsidR="00552D17">
        <w:rPr>
          <w:rStyle w:val="Referencingstyle"/>
        </w:rPr>
        <w:t>to </w:t>
      </w:r>
      <w:r w:rsidR="0085366A">
        <w:rPr>
          <w:rStyle w:val="Referencingstyle"/>
        </w:rPr>
        <w:t>9</w:t>
      </w:r>
      <w:r w:rsidR="00371469" w:rsidRPr="00375F1D">
        <w:rPr>
          <w:rStyle w:val="Referencingstyle"/>
        </w:rPr>
        <w:t xml:space="preserve">, section </w:t>
      </w:r>
      <w:r w:rsidR="00371469">
        <w:rPr>
          <w:rStyle w:val="Referencingstyle"/>
        </w:rPr>
        <w:t>67</w:t>
      </w:r>
      <w:r w:rsidR="00371469" w:rsidRPr="00375F1D">
        <w:rPr>
          <w:rStyle w:val="Referencingstyle"/>
        </w:rPr>
        <w:t>]</w:t>
      </w:r>
    </w:p>
    <w:p w14:paraId="705491AD" w14:textId="77777777" w:rsidR="00B17774" w:rsidRDefault="00B17774" w:rsidP="00B17774">
      <w:pPr>
        <w:pStyle w:val="Heading2"/>
      </w:pPr>
      <w:r>
        <w:t>Application and transitional provisions</w:t>
      </w:r>
    </w:p>
    <w:p w14:paraId="77658BA9" w14:textId="6E496506" w:rsidR="00DF631D" w:rsidRPr="001D7D61" w:rsidRDefault="001D7D61" w:rsidP="001D7D61">
      <w:pPr>
        <w:pStyle w:val="base-text-paragraph"/>
        <w:numPr>
          <w:ilvl w:val="1"/>
          <w:numId w:val="7"/>
        </w:numPr>
        <w:rPr>
          <w:rStyle w:val="Referencingstyle"/>
          <w:b w:val="0"/>
          <w:i w:val="0"/>
          <w:sz w:val="22"/>
        </w:rPr>
      </w:pPr>
      <w:r>
        <w:t xml:space="preserve">The amendments apply to </w:t>
      </w:r>
      <w:r w:rsidRPr="001D7D61">
        <w:t>information about interception warrant</w:t>
      </w:r>
      <w:r>
        <w:t>s</w:t>
      </w:r>
      <w:r w:rsidRPr="001D7D61">
        <w:t xml:space="preserve"> or lawfully intercepted </w:t>
      </w:r>
      <w:r w:rsidR="00CB5189">
        <w:t>information</w:t>
      </w:r>
      <w:r>
        <w:t xml:space="preserve"> obtained by </w:t>
      </w:r>
      <w:r w:rsidR="003F7FD4">
        <w:t>an</w:t>
      </w:r>
      <w:r>
        <w:t xml:space="preserve"> interception agency </w:t>
      </w:r>
      <w:r w:rsidR="003F7FD4">
        <w:t xml:space="preserve">before, at </w:t>
      </w:r>
      <w:r>
        <w:t xml:space="preserve">or after the </w:t>
      </w:r>
      <w:r w:rsidR="003F7FD4">
        <w:t>day after Royal Assent</w:t>
      </w:r>
      <w:r>
        <w:t xml:space="preserve">. </w:t>
      </w:r>
      <w:r>
        <w:rPr>
          <w:rStyle w:val="Referencingstyle"/>
        </w:rPr>
        <w:t>[Schedule </w:t>
      </w:r>
      <w:r w:rsidR="00E604AA">
        <w:rPr>
          <w:rStyle w:val="Referencingstyle"/>
        </w:rPr>
        <w:t>#</w:t>
      </w:r>
      <w:r>
        <w:rPr>
          <w:rStyle w:val="Referencingstyle"/>
        </w:rPr>
        <w:t>, i</w:t>
      </w:r>
      <w:r w:rsidRPr="00375F1D">
        <w:rPr>
          <w:rStyle w:val="Referencingstyle"/>
        </w:rPr>
        <w:t xml:space="preserve">tem </w:t>
      </w:r>
      <w:r w:rsidR="00782677">
        <w:rPr>
          <w:rStyle w:val="Referencingstyle"/>
        </w:rPr>
        <w:t>12</w:t>
      </w:r>
      <w:r w:rsidRPr="00375F1D">
        <w:rPr>
          <w:rStyle w:val="Referencingstyle"/>
        </w:rPr>
        <w:t>]</w:t>
      </w:r>
    </w:p>
    <w:p w14:paraId="1C67A63F" w14:textId="1FA77928" w:rsidR="001D7D61" w:rsidRDefault="003F7FD4" w:rsidP="001D7D61">
      <w:pPr>
        <w:pStyle w:val="base-text-paragraph"/>
      </w:pPr>
      <w:r>
        <w:t>This ensures that ASIC has access to interception information that interception agencies current</w:t>
      </w:r>
      <w:r w:rsidR="00AD6817">
        <w:t>ly</w:t>
      </w:r>
      <w:r>
        <w:t xml:space="preserve"> hold, which will enhance ASIC’s ability to investigate and prosecute serious offences </w:t>
      </w:r>
      <w:r w:rsidR="00AD6817">
        <w:t xml:space="preserve">successfully </w:t>
      </w:r>
      <w:r>
        <w:t>going forward.</w:t>
      </w:r>
      <w:r w:rsidR="00AD6817" w:rsidRPr="00AD6817">
        <w:t xml:space="preserve"> </w:t>
      </w:r>
    </w:p>
    <w:sectPr w:rsidR="001D7D61"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1A022" w14:textId="77777777" w:rsidR="00F15CE4" w:rsidRDefault="00F15CE4" w:rsidP="00E679CA">
      <w:pPr>
        <w:spacing w:before="0" w:after="0"/>
      </w:pPr>
      <w:r>
        <w:separator/>
      </w:r>
    </w:p>
  </w:endnote>
  <w:endnote w:type="continuationSeparator" w:id="0">
    <w:p w14:paraId="60E8B27E" w14:textId="77777777" w:rsidR="00F15CE4" w:rsidRDefault="00F15CE4" w:rsidP="00E679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09D0" w14:textId="77777777" w:rsidR="00D51C6B" w:rsidRDefault="009770C9" w:rsidP="0033433C">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856A" w14:textId="55BCEEB2" w:rsidR="001D5436" w:rsidRDefault="009770C9" w:rsidP="005A76CC">
    <w:pPr>
      <w:pStyle w:val="rightfooter"/>
    </w:pPr>
    <w:r>
      <w:fldChar w:fldCharType="begin"/>
    </w:r>
    <w:r>
      <w:instrText xml:space="preserve"> PAGE   \* MERGEFORMAT </w:instrText>
    </w:r>
    <w:r>
      <w:fldChar w:fldCharType="separate"/>
    </w:r>
    <w:r w:rsidR="00593B45">
      <w:rPr>
        <w:noProof/>
      </w:rPr>
      <w:t>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0545" w14:textId="288ECD25" w:rsidR="001D5436" w:rsidRDefault="009770C9" w:rsidP="005A76CC">
    <w:pPr>
      <w:pStyle w:val="rightfooter"/>
    </w:pPr>
    <w:r>
      <w:fldChar w:fldCharType="begin"/>
    </w:r>
    <w:r>
      <w:instrText xml:space="preserve"> PAGE  \* Arabic  \* MERGEFORMAT </w:instrText>
    </w:r>
    <w:r>
      <w:fldChar w:fldCharType="separate"/>
    </w:r>
    <w:r w:rsidR="00593B45">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DBC6" w14:textId="77777777" w:rsidR="00D51C6B" w:rsidRDefault="009770C9" w:rsidP="0033433C">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ED65" w14:textId="77777777" w:rsidR="00D51C6B" w:rsidRDefault="009770C9" w:rsidP="0033433C">
    <w:pPr>
      <w:pStyle w:val="leftfooter"/>
    </w:pPr>
    <w:r>
      <w:fldChar w:fldCharType="begin"/>
    </w:r>
    <w:r>
      <w:instrText xml:space="preserve"> PAGE   \* MERGEFORMAT </w:instrText>
    </w:r>
    <w:r>
      <w:fldChar w:fldCharType="separate"/>
    </w:r>
    <w:r w:rsidR="00E5385B">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BC48" w14:textId="77777777" w:rsidR="00D51C6B" w:rsidRDefault="009770C9" w:rsidP="0033433C">
    <w:pPr>
      <w:pStyle w:val="rightfooter"/>
    </w:pPr>
    <w:r>
      <w:fldChar w:fldCharType="begin"/>
    </w:r>
    <w:r>
      <w:instrText xml:space="preserve"> PAGE   \* MERGEFORMAT </w:instrText>
    </w:r>
    <w:r>
      <w:fldChar w:fldCharType="separate"/>
    </w:r>
    <w:r w:rsidR="00E5385B">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4497" w14:textId="77777777" w:rsidR="00D51C6B" w:rsidRPr="00B2068E" w:rsidRDefault="00593B45" w:rsidP="003343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E02F" w14:textId="77777777" w:rsidR="00B17774" w:rsidRDefault="00B17774" w:rsidP="007C3C95">
    <w:pPr>
      <w:pStyle w:val="leftfooter"/>
    </w:pPr>
    <w:r>
      <w:fldChar w:fldCharType="begin"/>
    </w:r>
    <w:r>
      <w:instrText xml:space="preserve"> PAGE   \* MERGEFORMAT </w:instrText>
    </w:r>
    <w:r>
      <w:fldChar w:fldCharType="separate"/>
    </w:r>
    <w:r w:rsidR="000F0C45">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8F62" w14:textId="77777777" w:rsidR="00B17774" w:rsidRDefault="00B17774" w:rsidP="007C3C95">
    <w:pPr>
      <w:pStyle w:val="rightfooter"/>
    </w:pPr>
    <w:r>
      <w:fldChar w:fldCharType="begin"/>
    </w:r>
    <w:r>
      <w:instrText xml:space="preserve"> PAGE   \* MERGEFORMAT </w:instrText>
    </w:r>
    <w:r>
      <w:fldChar w:fldCharType="separate"/>
    </w:r>
    <w:r w:rsidR="00E5385B">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8D72" w14:textId="53296925" w:rsidR="00B17774" w:rsidRDefault="00B17774" w:rsidP="007C3C95">
    <w:pPr>
      <w:pStyle w:val="rightfooter"/>
    </w:pPr>
    <w:r>
      <w:fldChar w:fldCharType="begin"/>
    </w:r>
    <w:r>
      <w:instrText xml:space="preserve"> PAGE  \* Arabic  \* MERGEFORMAT </w:instrText>
    </w:r>
    <w:r>
      <w:fldChar w:fldCharType="separate"/>
    </w:r>
    <w:r w:rsidR="00593B45">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1B92" w14:textId="5769D8F8" w:rsidR="001D5436" w:rsidRDefault="009770C9" w:rsidP="005A76CC">
    <w:pPr>
      <w:pStyle w:val="leftfooter"/>
    </w:pPr>
    <w:r>
      <w:fldChar w:fldCharType="begin"/>
    </w:r>
    <w:r>
      <w:instrText xml:space="preserve"> PAGE   \* MERGEFORMAT </w:instrText>
    </w:r>
    <w:r>
      <w:fldChar w:fldCharType="separate"/>
    </w:r>
    <w:r w:rsidR="00593B4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8F06" w14:textId="77777777" w:rsidR="00F15CE4" w:rsidRDefault="00F15CE4" w:rsidP="00E679CA">
      <w:pPr>
        <w:spacing w:before="0" w:after="0"/>
      </w:pPr>
      <w:r>
        <w:separator/>
      </w:r>
    </w:p>
  </w:footnote>
  <w:footnote w:type="continuationSeparator" w:id="0">
    <w:p w14:paraId="7453818E" w14:textId="77777777" w:rsidR="00F15CE4" w:rsidRDefault="00F15CE4" w:rsidP="00E679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C243" w14:textId="77777777" w:rsidR="00D51C6B" w:rsidRDefault="009770C9" w:rsidP="0033433C">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6D83" w14:textId="77777777" w:rsidR="00D51C6B" w:rsidRDefault="009770C9" w:rsidP="0033433C">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7959816D" w14:textId="77777777" w:rsidR="00E679CA" w:rsidRDefault="00593B45">
        <w:pPr>
          <w:pStyle w:val="Header"/>
        </w:pPr>
        <w:r>
          <w:rPr>
            <w:noProof/>
            <w:lang w:val="en-US" w:eastAsia="en-US"/>
          </w:rPr>
          <w:pict w14:anchorId="67F04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9615" w14:textId="77777777" w:rsidR="00D51C6B" w:rsidRDefault="00593B45" w:rsidP="0033433C">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8E6F" w14:textId="77777777" w:rsidR="00D51C6B" w:rsidRDefault="00593B45" w:rsidP="0033433C">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98CA5" w14:textId="77777777" w:rsidR="00D51C6B" w:rsidRDefault="00593B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0AC7" w14:textId="4CB46485" w:rsidR="00B17774" w:rsidRPr="00422FA2" w:rsidRDefault="00593B45" w:rsidP="00422FA2">
    <w:pPr>
      <w:pStyle w:val="leftheader"/>
    </w:pPr>
    <w:r>
      <w:fldChar w:fldCharType="begin"/>
    </w:r>
    <w:r>
      <w:instrText xml:space="preserve"> STYLEREF  "Bill Name"  \* MERGEFORMAT </w:instrText>
    </w:r>
    <w:r>
      <w:fldChar w:fldCharType="separate"/>
    </w:r>
    <w:r>
      <w:rPr>
        <w:noProof/>
      </w:rPr>
      <w:t>Financial Regulator Reform (No. 1) Bill 2019: Access to telecommunications interception information</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14FB6" w14:textId="591DDD73" w:rsidR="00B17774" w:rsidRDefault="00EA5BB7" w:rsidP="007C3C95">
    <w:pPr>
      <w:pStyle w:val="rightheader"/>
    </w:pPr>
    <w:r>
      <w:fldChar w:fldCharType="begin"/>
    </w:r>
    <w:r w:rsidR="00F9382B">
      <w:instrText xml:space="preserve"> STYLEREF  "ChapterNameOnly</w:instrText>
    </w:r>
    <w:r>
      <w:instrText xml:space="preserve">"  \* MERGEFORMAT </w:instrText>
    </w:r>
    <w:r w:rsidR="00B76AEF">
      <w:fldChar w:fldCharType="separate"/>
    </w:r>
    <w:r w:rsidR="00593B45">
      <w:rPr>
        <w:noProof/>
      </w:rPr>
      <w:t>Access to Telecommunications Interception Information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DF6494"/>
    <w:multiLevelType w:val="multilevel"/>
    <w:tmpl w:val="A316FE50"/>
    <w:numStyleLink w:val="ChapterList"/>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CCC7216"/>
    <w:multiLevelType w:val="multilevel"/>
    <w:tmpl w:val="1170485C"/>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 w:numId="4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4"/>
  </w:num>
  <w:num w:numId="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lvl w:ilvl="0">
        <w:start w:val="1"/>
        <w:numFmt w:val="decimal"/>
        <w:pStyle w:val="ChapterHeading"/>
        <w:lvlText w:val="Chapter %1"/>
        <w:lvlJc w:val="left"/>
        <w:pPr>
          <w:tabs>
            <w:tab w:val="num" w:pos="1134"/>
          </w:tabs>
          <w:ind w:left="0" w:firstLine="0"/>
        </w:pPr>
      </w:lvl>
    </w:lvlOverride>
    <w:lvlOverride w:ilvl="1">
      <w:lvl w:ilvl="1">
        <w:start w:val="1"/>
        <w:numFmt w:val="decimal"/>
        <w:pStyle w:val="base-text-paragraph"/>
        <w:lvlText w:val="%1.%2"/>
        <w:lvlJc w:val="left"/>
        <w:pPr>
          <w:tabs>
            <w:tab w:val="num" w:pos="1985"/>
          </w:tabs>
          <w:ind w:left="1134" w:firstLine="0"/>
        </w:pPr>
      </w:lvl>
    </w:lvlOverride>
    <w:lvlOverride w:ilvl="2">
      <w:lvl w:ilvl="2">
        <w:start w:val="1"/>
        <w:numFmt w:val="decimal"/>
        <w:lvlRestart w:val="1"/>
        <w:pStyle w:val="Diagram"/>
        <w:suff w:val="nothing"/>
        <w:lvlText w:val="Diagram %1.%3"/>
        <w:lvlJc w:val="left"/>
        <w:pPr>
          <w:ind w:left="1134" w:firstLine="0"/>
        </w:pPr>
      </w:lvl>
    </w:lvlOverride>
    <w:lvlOverride w:ilvl="3">
      <w:lvl w:ilvl="3">
        <w:start w:val="1"/>
        <w:numFmt w:val="decimal"/>
        <w:lvlRestart w:val="1"/>
        <w:pStyle w:val="ExampleHeading"/>
        <w:suff w:val="nothing"/>
        <w:lvlText w:val="Example %1.%4"/>
        <w:lvlJc w:val="left"/>
        <w:pPr>
          <w:ind w:left="1134" w:firstLine="0"/>
        </w:pPr>
      </w:lvl>
    </w:lvlOverride>
    <w:lvlOverride w:ilvl="4">
      <w:lvl w:ilvl="4">
        <w:start w:val="1"/>
        <w:numFmt w:val="decimal"/>
        <w:lvlRestart w:val="1"/>
        <w:pStyle w:val="TableHeadingoutsidetable"/>
        <w:suff w:val="nothing"/>
        <w:lvlText w:val="Table %1.%5"/>
        <w:lvlJc w:val="left"/>
        <w:pPr>
          <w:ind w:left="1135" w:firstLine="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8">
    <w:abstractNumId w:val="21"/>
    <w:lvlOverride w:ilvl="0">
      <w:startOverride w:val="1"/>
    </w:lvlOverride>
    <w:lvlOverride w:ilvl="1">
      <w:startOverride w:val="1"/>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E4"/>
    <w:rsid w:val="0002054A"/>
    <w:rsid w:val="00030A40"/>
    <w:rsid w:val="00051F71"/>
    <w:rsid w:val="00087296"/>
    <w:rsid w:val="000A0FED"/>
    <w:rsid w:val="000C2A9D"/>
    <w:rsid w:val="000C3A34"/>
    <w:rsid w:val="000C3E2A"/>
    <w:rsid w:val="000C44D7"/>
    <w:rsid w:val="000C4876"/>
    <w:rsid w:val="000C71F6"/>
    <w:rsid w:val="000D04A2"/>
    <w:rsid w:val="000E4B50"/>
    <w:rsid w:val="000F0C45"/>
    <w:rsid w:val="000F464C"/>
    <w:rsid w:val="000F5E88"/>
    <w:rsid w:val="00107A5E"/>
    <w:rsid w:val="00113535"/>
    <w:rsid w:val="00117DCE"/>
    <w:rsid w:val="001224E0"/>
    <w:rsid w:val="00123B9E"/>
    <w:rsid w:val="00127BE8"/>
    <w:rsid w:val="001302B9"/>
    <w:rsid w:val="00131E7A"/>
    <w:rsid w:val="00151904"/>
    <w:rsid w:val="001728FF"/>
    <w:rsid w:val="00175352"/>
    <w:rsid w:val="001753F4"/>
    <w:rsid w:val="001929F4"/>
    <w:rsid w:val="001A75A6"/>
    <w:rsid w:val="001C1751"/>
    <w:rsid w:val="001C3185"/>
    <w:rsid w:val="001D7D61"/>
    <w:rsid w:val="001F5A3C"/>
    <w:rsid w:val="001F7380"/>
    <w:rsid w:val="00214657"/>
    <w:rsid w:val="002304E3"/>
    <w:rsid w:val="00232188"/>
    <w:rsid w:val="00252003"/>
    <w:rsid w:val="00277079"/>
    <w:rsid w:val="0028232D"/>
    <w:rsid w:val="002835BF"/>
    <w:rsid w:val="00291BAC"/>
    <w:rsid w:val="00295ABD"/>
    <w:rsid w:val="002A40BF"/>
    <w:rsid w:val="002A62AA"/>
    <w:rsid w:val="002D0B7C"/>
    <w:rsid w:val="002D3322"/>
    <w:rsid w:val="002E0831"/>
    <w:rsid w:val="002F0D2B"/>
    <w:rsid w:val="002F0F33"/>
    <w:rsid w:val="002F5853"/>
    <w:rsid w:val="00305E0A"/>
    <w:rsid w:val="00307165"/>
    <w:rsid w:val="00314D90"/>
    <w:rsid w:val="003175C6"/>
    <w:rsid w:val="00330D9E"/>
    <w:rsid w:val="003358BC"/>
    <w:rsid w:val="00352C54"/>
    <w:rsid w:val="00371469"/>
    <w:rsid w:val="003745B5"/>
    <w:rsid w:val="00375F1D"/>
    <w:rsid w:val="00386875"/>
    <w:rsid w:val="00387298"/>
    <w:rsid w:val="003A0F81"/>
    <w:rsid w:val="003A3055"/>
    <w:rsid w:val="003A657F"/>
    <w:rsid w:val="003B39F6"/>
    <w:rsid w:val="003B6B47"/>
    <w:rsid w:val="003B77F0"/>
    <w:rsid w:val="003D4F69"/>
    <w:rsid w:val="003E58AB"/>
    <w:rsid w:val="003E5AB0"/>
    <w:rsid w:val="003E7AB0"/>
    <w:rsid w:val="003E7E35"/>
    <w:rsid w:val="003F7FD4"/>
    <w:rsid w:val="00405C1F"/>
    <w:rsid w:val="00422FA2"/>
    <w:rsid w:val="004259AC"/>
    <w:rsid w:val="0043308C"/>
    <w:rsid w:val="00460A8E"/>
    <w:rsid w:val="0046142A"/>
    <w:rsid w:val="004C0293"/>
    <w:rsid w:val="004C4E46"/>
    <w:rsid w:val="004C54DF"/>
    <w:rsid w:val="004D6FB7"/>
    <w:rsid w:val="004F3C00"/>
    <w:rsid w:val="00510F59"/>
    <w:rsid w:val="005159AA"/>
    <w:rsid w:val="00526C70"/>
    <w:rsid w:val="00535F17"/>
    <w:rsid w:val="00545F3B"/>
    <w:rsid w:val="0055086F"/>
    <w:rsid w:val="00551665"/>
    <w:rsid w:val="00552D17"/>
    <w:rsid w:val="00565045"/>
    <w:rsid w:val="00567602"/>
    <w:rsid w:val="00574CA0"/>
    <w:rsid w:val="00586F41"/>
    <w:rsid w:val="00593B45"/>
    <w:rsid w:val="005A496E"/>
    <w:rsid w:val="005A5344"/>
    <w:rsid w:val="005C37A9"/>
    <w:rsid w:val="005E100E"/>
    <w:rsid w:val="005E3647"/>
    <w:rsid w:val="00601437"/>
    <w:rsid w:val="00612412"/>
    <w:rsid w:val="006168B0"/>
    <w:rsid w:val="00621789"/>
    <w:rsid w:val="00623A10"/>
    <w:rsid w:val="006255F9"/>
    <w:rsid w:val="0063127E"/>
    <w:rsid w:val="00645BEA"/>
    <w:rsid w:val="00666BAD"/>
    <w:rsid w:val="00670A85"/>
    <w:rsid w:val="00681E3C"/>
    <w:rsid w:val="00683A5F"/>
    <w:rsid w:val="006860CB"/>
    <w:rsid w:val="006A05D6"/>
    <w:rsid w:val="006A26E2"/>
    <w:rsid w:val="006A4AE9"/>
    <w:rsid w:val="006A72CB"/>
    <w:rsid w:val="006B1B97"/>
    <w:rsid w:val="006E6395"/>
    <w:rsid w:val="006E68B7"/>
    <w:rsid w:val="006F15C5"/>
    <w:rsid w:val="006F233D"/>
    <w:rsid w:val="006F5EF4"/>
    <w:rsid w:val="006F736D"/>
    <w:rsid w:val="00706CE0"/>
    <w:rsid w:val="007070BD"/>
    <w:rsid w:val="00721BEA"/>
    <w:rsid w:val="00734F84"/>
    <w:rsid w:val="00747A03"/>
    <w:rsid w:val="00753372"/>
    <w:rsid w:val="00754394"/>
    <w:rsid w:val="00763A23"/>
    <w:rsid w:val="00773B68"/>
    <w:rsid w:val="00782677"/>
    <w:rsid w:val="00795A45"/>
    <w:rsid w:val="007A19CE"/>
    <w:rsid w:val="007C2588"/>
    <w:rsid w:val="007C2B20"/>
    <w:rsid w:val="007E3F90"/>
    <w:rsid w:val="007F3A25"/>
    <w:rsid w:val="007F603F"/>
    <w:rsid w:val="00803DE4"/>
    <w:rsid w:val="00813A51"/>
    <w:rsid w:val="00815205"/>
    <w:rsid w:val="00820DBC"/>
    <w:rsid w:val="008321B3"/>
    <w:rsid w:val="00836D71"/>
    <w:rsid w:val="00836D91"/>
    <w:rsid w:val="00840701"/>
    <w:rsid w:val="0085366A"/>
    <w:rsid w:val="00856302"/>
    <w:rsid w:val="00863591"/>
    <w:rsid w:val="00865700"/>
    <w:rsid w:val="008769D3"/>
    <w:rsid w:val="0088441A"/>
    <w:rsid w:val="00893B9A"/>
    <w:rsid w:val="008A6888"/>
    <w:rsid w:val="008C5CDB"/>
    <w:rsid w:val="008C663C"/>
    <w:rsid w:val="008D0A8B"/>
    <w:rsid w:val="008D4F94"/>
    <w:rsid w:val="008D78FA"/>
    <w:rsid w:val="008E2B91"/>
    <w:rsid w:val="008E5575"/>
    <w:rsid w:val="008E6E38"/>
    <w:rsid w:val="008F6B11"/>
    <w:rsid w:val="0093363A"/>
    <w:rsid w:val="009440F6"/>
    <w:rsid w:val="00946B26"/>
    <w:rsid w:val="009527EE"/>
    <w:rsid w:val="009770C9"/>
    <w:rsid w:val="0098134F"/>
    <w:rsid w:val="00983575"/>
    <w:rsid w:val="00992E87"/>
    <w:rsid w:val="0099477B"/>
    <w:rsid w:val="009A09B3"/>
    <w:rsid w:val="009B5E73"/>
    <w:rsid w:val="009C2FC2"/>
    <w:rsid w:val="009D7ECD"/>
    <w:rsid w:val="009F3AE1"/>
    <w:rsid w:val="009F6BF4"/>
    <w:rsid w:val="009F7C0F"/>
    <w:rsid w:val="00A0653F"/>
    <w:rsid w:val="00A13418"/>
    <w:rsid w:val="00A162AF"/>
    <w:rsid w:val="00A17804"/>
    <w:rsid w:val="00A2308B"/>
    <w:rsid w:val="00A41EDC"/>
    <w:rsid w:val="00A529F1"/>
    <w:rsid w:val="00A6525A"/>
    <w:rsid w:val="00A659EB"/>
    <w:rsid w:val="00A75FAC"/>
    <w:rsid w:val="00A9405E"/>
    <w:rsid w:val="00AA6F43"/>
    <w:rsid w:val="00AD5B62"/>
    <w:rsid w:val="00AD5F50"/>
    <w:rsid w:val="00AD6817"/>
    <w:rsid w:val="00AD73BE"/>
    <w:rsid w:val="00AD7C27"/>
    <w:rsid w:val="00AE06DE"/>
    <w:rsid w:val="00AF6C55"/>
    <w:rsid w:val="00B040B3"/>
    <w:rsid w:val="00B17774"/>
    <w:rsid w:val="00B57913"/>
    <w:rsid w:val="00B76AEF"/>
    <w:rsid w:val="00B85309"/>
    <w:rsid w:val="00B908D1"/>
    <w:rsid w:val="00B92D4A"/>
    <w:rsid w:val="00BB72FC"/>
    <w:rsid w:val="00BE27C2"/>
    <w:rsid w:val="00C00F3A"/>
    <w:rsid w:val="00C14D75"/>
    <w:rsid w:val="00C2507A"/>
    <w:rsid w:val="00C317D0"/>
    <w:rsid w:val="00C5436A"/>
    <w:rsid w:val="00C55EC2"/>
    <w:rsid w:val="00C5669E"/>
    <w:rsid w:val="00C703EB"/>
    <w:rsid w:val="00C743D3"/>
    <w:rsid w:val="00C82C8D"/>
    <w:rsid w:val="00C83EC4"/>
    <w:rsid w:val="00CA36D4"/>
    <w:rsid w:val="00CB5189"/>
    <w:rsid w:val="00CD1112"/>
    <w:rsid w:val="00D01234"/>
    <w:rsid w:val="00D026AD"/>
    <w:rsid w:val="00D05625"/>
    <w:rsid w:val="00D35BCC"/>
    <w:rsid w:val="00D454FA"/>
    <w:rsid w:val="00D46961"/>
    <w:rsid w:val="00D50EAC"/>
    <w:rsid w:val="00D6740C"/>
    <w:rsid w:val="00D83206"/>
    <w:rsid w:val="00D84CF4"/>
    <w:rsid w:val="00DB79EB"/>
    <w:rsid w:val="00DD33D9"/>
    <w:rsid w:val="00DE55C2"/>
    <w:rsid w:val="00DF21D3"/>
    <w:rsid w:val="00DF6041"/>
    <w:rsid w:val="00DF631D"/>
    <w:rsid w:val="00DF6AC2"/>
    <w:rsid w:val="00E422C0"/>
    <w:rsid w:val="00E443B6"/>
    <w:rsid w:val="00E5385B"/>
    <w:rsid w:val="00E56A6F"/>
    <w:rsid w:val="00E604AA"/>
    <w:rsid w:val="00E679CA"/>
    <w:rsid w:val="00E74E50"/>
    <w:rsid w:val="00EA4B26"/>
    <w:rsid w:val="00EA5BB7"/>
    <w:rsid w:val="00EC0F5E"/>
    <w:rsid w:val="00ED0480"/>
    <w:rsid w:val="00EE5BF1"/>
    <w:rsid w:val="00F15CE4"/>
    <w:rsid w:val="00F30D41"/>
    <w:rsid w:val="00F46D06"/>
    <w:rsid w:val="00F51071"/>
    <w:rsid w:val="00F514AC"/>
    <w:rsid w:val="00F60F68"/>
    <w:rsid w:val="00F83B70"/>
    <w:rsid w:val="00F9382B"/>
    <w:rsid w:val="00FA795E"/>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C14ABC"/>
  <w15:docId w15:val="{C24FFB07-8F25-4FC9-AD34-A4489E0A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B57913"/>
    <w:pPr>
      <w:numPr>
        <w:numId w:val="45"/>
      </w:numPr>
    </w:pPr>
    <w:rPr>
      <w:sz w:val="20"/>
      <w:lang w:val="en-US"/>
    </w:rPr>
  </w:style>
  <w:style w:type="character" w:customStyle="1" w:styleId="tabletextChar">
    <w:name w:val="table text Char"/>
    <w:basedOn w:val="DefaultParagraphFont"/>
    <w:link w:val="tabletext"/>
    <w:rsid w:val="00B57913"/>
    <w:rPr>
      <w:rFonts w:ascii="Times New Roman" w:eastAsia="Times New Roman" w:hAnsi="Times New Roman" w:cs="Times New Roman"/>
      <w:sz w:val="20"/>
      <w:szCs w:val="20"/>
      <w:lang w:eastAsia="en-AU"/>
    </w:rPr>
  </w:style>
  <w:style w:type="character" w:customStyle="1" w:styleId="BulletChar">
    <w:name w:val="Bullet Char"/>
    <w:basedOn w:val="tabletextChar"/>
    <w:link w:val="Bullet"/>
    <w:rsid w:val="00B57913"/>
    <w:rPr>
      <w:rFonts w:ascii="Times New Roman" w:eastAsia="Times New Roman" w:hAnsi="Times New Roman" w:cs="Times New Roman"/>
      <w:sz w:val="20"/>
      <w:szCs w:val="20"/>
      <w:lang w:val="en-US" w:eastAsia="en-AU"/>
    </w:rPr>
  </w:style>
  <w:style w:type="paragraph" w:customStyle="1" w:styleId="Dash">
    <w:name w:val="Dash"/>
    <w:basedOn w:val="Normal"/>
    <w:link w:val="DashChar"/>
    <w:rsid w:val="00B57913"/>
    <w:pPr>
      <w:numPr>
        <w:ilvl w:val="1"/>
        <w:numId w:val="45"/>
      </w:numPr>
    </w:pPr>
    <w:rPr>
      <w:sz w:val="20"/>
      <w:lang w:val="en-US"/>
    </w:rPr>
  </w:style>
  <w:style w:type="character" w:customStyle="1" w:styleId="DashChar">
    <w:name w:val="Dash Char"/>
    <w:basedOn w:val="tabletextChar"/>
    <w:link w:val="Dash"/>
    <w:rsid w:val="00B57913"/>
    <w:rPr>
      <w:rFonts w:ascii="Times New Roman" w:eastAsia="Times New Roman" w:hAnsi="Times New Roman" w:cs="Times New Roman"/>
      <w:sz w:val="20"/>
      <w:szCs w:val="20"/>
      <w:lang w:val="en-US" w:eastAsia="en-AU"/>
    </w:rPr>
  </w:style>
  <w:style w:type="paragraph" w:customStyle="1" w:styleId="DoubleDot">
    <w:name w:val="Double Dot"/>
    <w:basedOn w:val="Normal"/>
    <w:link w:val="DoubleDotChar"/>
    <w:rsid w:val="00B57913"/>
    <w:pPr>
      <w:numPr>
        <w:ilvl w:val="2"/>
        <w:numId w:val="45"/>
      </w:numPr>
    </w:pPr>
    <w:rPr>
      <w:sz w:val="20"/>
      <w:lang w:val="en-US"/>
    </w:rPr>
  </w:style>
  <w:style w:type="character" w:customStyle="1" w:styleId="DoubleDotChar">
    <w:name w:val="Double Dot Char"/>
    <w:basedOn w:val="tabletextChar"/>
    <w:link w:val="DoubleDot"/>
    <w:rsid w:val="00B57913"/>
    <w:rPr>
      <w:rFonts w:ascii="Times New Roman" w:eastAsia="Times New Roman" w:hAnsi="Times New Roman" w:cs="Times New Roman"/>
      <w:sz w:val="20"/>
      <w:szCs w:val="20"/>
      <w:lang w:val="en-US" w:eastAsia="en-AU"/>
    </w:rPr>
  </w:style>
  <w:style w:type="paragraph" w:styleId="BalloonText">
    <w:name w:val="Balloon Text"/>
    <w:basedOn w:val="Normal"/>
    <w:link w:val="BalloonTextChar"/>
    <w:uiPriority w:val="99"/>
    <w:semiHidden/>
    <w:unhideWhenUsed/>
    <w:rsid w:val="002321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188"/>
    <w:rPr>
      <w:rFonts w:ascii="Tahoma" w:eastAsia="Times New Roman" w:hAnsi="Tahoma" w:cs="Tahoma"/>
      <w:sz w:val="16"/>
      <w:szCs w:val="16"/>
      <w:lang w:eastAsia="en-AU"/>
    </w:rPr>
  </w:style>
  <w:style w:type="paragraph" w:styleId="CommentText">
    <w:name w:val="annotation text"/>
    <w:basedOn w:val="Normal"/>
    <w:link w:val="CommentTextChar"/>
    <w:uiPriority w:val="99"/>
    <w:semiHidden/>
    <w:unhideWhenUsed/>
    <w:rsid w:val="008E5575"/>
    <w:rPr>
      <w:sz w:val="20"/>
    </w:rPr>
  </w:style>
  <w:style w:type="character" w:customStyle="1" w:styleId="CommentTextChar">
    <w:name w:val="Comment Text Char"/>
    <w:basedOn w:val="DefaultParagraphFont"/>
    <w:link w:val="CommentText"/>
    <w:uiPriority w:val="99"/>
    <w:semiHidden/>
    <w:rsid w:val="008E5575"/>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8E55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81124">
      <w:bodyDiv w:val="1"/>
      <w:marLeft w:val="0"/>
      <w:marRight w:val="0"/>
      <w:marTop w:val="0"/>
      <w:marBottom w:val="0"/>
      <w:divBdr>
        <w:top w:val="none" w:sz="0" w:space="0" w:color="auto"/>
        <w:left w:val="none" w:sz="0" w:space="0" w:color="auto"/>
        <w:bottom w:val="none" w:sz="0" w:space="0" w:color="auto"/>
        <w:right w:val="none" w:sz="0" w:space="0" w:color="auto"/>
      </w:divBdr>
    </w:div>
    <w:div w:id="402610169">
      <w:bodyDiv w:val="1"/>
      <w:marLeft w:val="0"/>
      <w:marRight w:val="0"/>
      <w:marTop w:val="0"/>
      <w:marBottom w:val="0"/>
      <w:divBdr>
        <w:top w:val="none" w:sz="0" w:space="0" w:color="auto"/>
        <w:left w:val="none" w:sz="0" w:space="0" w:color="auto"/>
        <w:bottom w:val="none" w:sz="0" w:space="0" w:color="auto"/>
        <w:right w:val="none" w:sz="0" w:space="0" w:color="auto"/>
      </w:divBdr>
    </w:div>
    <w:div w:id="17873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customXml" Target="../customXml/item8.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563589-9cf9-4143-b1eb-fb0534803d38">2019A6EXK24D-1622062458-56</_dlc_DocId>
    <TaxCatchAll xmlns="0f563589-9cf9-4143-b1eb-fb0534803d38">
      <Value>33</Value>
      <Value>32</Value>
      <Value>31</Value>
      <Value>4</Value>
      <Value>42</Value>
      <Value>41</Value>
      <Value>39</Value>
      <Value>38</Value>
      <Value>43</Value>
    </TaxCatchAll>
    <_dlc_DocIdUrl xmlns="0f563589-9cf9-4143-b1eb-fb0534803d38">
      <Url>http://tweb/sites/fsr/regpow/_layouts/15/DocIdRedir.aspx?ID=2019A6EXK24D-1622062458-56</Url>
      <Description>2019A6EXK24D-1622062458-56</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ERT 3</TermName>
          <TermId xmlns="http://schemas.microsoft.com/office/infopath/2007/PartnerControls">ce430410-d21a-44b0-a962-c7b4aee1a76b</TermId>
        </TermInfo>
        <TermInfo xmlns="http://schemas.microsoft.com/office/infopath/2007/PartnerControls">
          <TermName xmlns="http://schemas.microsoft.com/office/infopath/2007/PartnerControls">ERT 5</TermName>
          <TermId xmlns="http://schemas.microsoft.com/office/infopath/2007/PartnerControls">40dbac7f-8f64-4f9a-a676-2dc89739fe9b</TermId>
        </TermInfo>
        <TermInfo xmlns="http://schemas.microsoft.com/office/infopath/2007/PartnerControls">
          <TermName xmlns="http://schemas.microsoft.com/office/infopath/2007/PartnerControls">ERT 6</TermName>
          <TermId xmlns="http://schemas.microsoft.com/office/infopath/2007/PartnerControls">83c49b04-d01b-4ce8-9c17-cefc7b2631fc</TermId>
        </TermInfo>
        <TermInfo xmlns="http://schemas.microsoft.com/office/infopath/2007/PartnerControls">
          <TermName xmlns="http://schemas.microsoft.com/office/infopath/2007/PartnerControls">RC 7.2.1</TermName>
          <TermId xmlns="http://schemas.microsoft.com/office/infopath/2007/PartnerControls">a67ec494-2b1e-4507-a2c7-927207956942</TermId>
        </TermInfo>
        <TermInfo xmlns="http://schemas.microsoft.com/office/infopath/2007/PartnerControls">
          <TermName xmlns="http://schemas.microsoft.com/office/infopath/2007/PartnerControls">RC 7.2.8</TermName>
          <TermId xmlns="http://schemas.microsoft.com/office/infopath/2007/PartnerControls">01e1fcee-5404-4f8d-9542-c7b16a8004a9</TermId>
        </TermInfo>
        <TermInfo xmlns="http://schemas.microsoft.com/office/infopath/2007/PartnerControls">
          <TermName xmlns="http://schemas.microsoft.com/office/infopath/2007/PartnerControls">ERT 1</TermName>
          <TermId xmlns="http://schemas.microsoft.com/office/infopath/2007/PartnerControls">c3c10488-93b6-42eb-a38a-1fc9f51f8ac3</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Info xmlns="http://schemas.microsoft.com/office/infopath/2007/PartnerControls">
          <TermName xmlns="http://schemas.microsoft.com/office/infopath/2007/PartnerControls">ERT 8</TermName>
          <TermId xmlns="http://schemas.microsoft.com/office/infopath/2007/PartnerControls">04471c76-5e59-461a-bb96-370680d17da3</TermId>
        </TermInfo>
      </Terms>
    </mad6820d043c45bdbfaec06364038ba1>
    <TaxKeywordTaxHTField xmlns="0f563589-9cf9-4143-b1eb-fb0534803d38">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BC2928122436D4419956658BC35B65CE" ma:contentTypeVersion="3080" ma:contentTypeDescription="" ma:contentTypeScope="" ma:versionID="cec6bde780d0c6ad45f7bb92f6e535e8">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7b7a547-5880-464f-83f8-cefe583c3af4" ContentTypeId="0x010100BCBF50F8A60B9C40BFC256C0F7AAB54B"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E484BCE1-B00C-45BB-B3CA-CEE712E03F53}">
  <ds:schemaRefs>
    <ds:schemaRef ds:uri="http://schemas.microsoft.com/office/2006/documentManagement/types"/>
    <ds:schemaRef ds:uri="http://schemas.microsoft.com/sharepoint/v4"/>
    <ds:schemaRef ds:uri="9f7bc583-7cbe-45b9-a2bd-8bbb6543b37e"/>
    <ds:schemaRef ds:uri="http://www.w3.org/XML/1998/namespace"/>
    <ds:schemaRef ds:uri="http://purl.org/dc/terms/"/>
    <ds:schemaRef ds:uri="507a8a59-704d-43cf-b103-02b0cd527a9d"/>
    <ds:schemaRef ds:uri="http://schemas.microsoft.com/office/infopath/2007/PartnerControls"/>
    <ds:schemaRef ds:uri="http://purl.org/dc/elements/1.1/"/>
    <ds:schemaRef ds:uri="http://purl.org/dc/dcmitype/"/>
    <ds:schemaRef ds:uri="http://schemas.microsoft.com/sharepoint/v3"/>
    <ds:schemaRef ds:uri="http://schemas.openxmlformats.org/package/2006/metadata/core-properties"/>
    <ds:schemaRef ds:uri="0f563589-9cf9-4143-b1eb-fb0534803d38"/>
    <ds:schemaRef ds:uri="http://schemas.microsoft.com/office/2006/metadata/properties"/>
  </ds:schemaRefs>
</ds:datastoreItem>
</file>

<file path=customXml/itemProps2.xml><?xml version="1.0" encoding="utf-8"?>
<ds:datastoreItem xmlns:ds="http://schemas.openxmlformats.org/officeDocument/2006/customXml" ds:itemID="{3CE26685-4593-4F10-B1DD-250BAC35E197}"/>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9381E826-0ED2-4858-B7A7-573EE13DAC3D}"/>
</file>

<file path=customXml/itemProps5.xml><?xml version="1.0" encoding="utf-8"?>
<ds:datastoreItem xmlns:ds="http://schemas.openxmlformats.org/officeDocument/2006/customXml" ds:itemID="{7766D69F-C7BF-4089-B3C6-E038A07E72D0}"/>
</file>

<file path=customXml/itemProps6.xml><?xml version="1.0" encoding="utf-8"?>
<ds:datastoreItem xmlns:ds="http://schemas.openxmlformats.org/officeDocument/2006/customXml" ds:itemID="{16018D3F-AC57-4BB9-A5FA-8F4A7E4D8FC5}">
  <ds:schemaRefs>
    <ds:schemaRef ds:uri="http://schemas.openxmlformats.org/officeDocument/2006/bibliography"/>
  </ds:schemaRefs>
</ds:datastoreItem>
</file>

<file path=customXml/itemProps7.xml><?xml version="1.0" encoding="utf-8"?>
<ds:datastoreItem xmlns:ds="http://schemas.openxmlformats.org/officeDocument/2006/customXml" ds:itemID="{30C0687D-5123-4D33-BB0B-6A23BA8BB924}"/>
</file>

<file path=customXml/itemProps8.xml><?xml version="1.0" encoding="utf-8"?>
<ds:datastoreItem xmlns:ds="http://schemas.openxmlformats.org/officeDocument/2006/customXml" ds:itemID="{088EA130-0FE0-4308-8427-D1B8A6ABA5B0}"/>
</file>

<file path=docProps/app.xml><?xml version="1.0" encoding="utf-8"?>
<Properties xmlns="http://schemas.openxmlformats.org/officeDocument/2006/extended-properties" xmlns:vt="http://schemas.openxmlformats.org/officeDocument/2006/docPropsVTypes">
  <Template>Pri-EM.dotx</Template>
  <TotalTime>2</TotalTime>
  <Pages>13</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Amy</dc:creator>
  <cp:lastModifiedBy>Mendonca, Nelson</cp:lastModifiedBy>
  <cp:revision>4</cp:revision>
  <cp:lastPrinted>2019-09-02T06:46:00Z</cp:lastPrinted>
  <dcterms:created xsi:type="dcterms:W3CDTF">2019-09-02T06:44:00Z</dcterms:created>
  <dcterms:modified xsi:type="dcterms:W3CDTF">2019-09-02T06:47:00Z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d9f102ed-862c-46af-930f-4bdd2295409a</vt:lpwstr>
  </property>
  <property fmtid="{D5CDD505-2E9C-101B-9397-08002B2CF9AE}" pid="3" name="ContentTypeId">
    <vt:lpwstr>0x010100BCBF50F8A60B9C40BFC256C0F7AAB54B00C81BF210190AB64590C7FB729413019E00BC2928122436D4419956658BC35B65CE</vt:lpwstr>
  </property>
  <property fmtid="{D5CDD505-2E9C-101B-9397-08002B2CF9AE}" pid="4" name="TSYRecordClass">
    <vt:lpwstr>4;#TSY RA-9072 - Retain as national archives|d71911a4-1e32-4fc6-834f-26c4fc33e217</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{507a8a59-704d-43cf-b103-02b0cd527a9d}</vt:lpwstr>
  </property>
  <property fmtid="{D5CDD505-2E9C-101B-9397-08002B2CF9AE}" pid="8" name="RecordPoint_ActiveItemUniqueId">
    <vt:lpwstr>{4644b275-6f9e-4b71-9d89-8a76edffd828}</vt:lpwstr>
  </property>
  <property fmtid="{D5CDD505-2E9C-101B-9397-08002B2CF9AE}" pid="9" name="RecordPoint_ActiveItemWebId">
    <vt:lpwstr>{09392e0d-4618-463d-b4d2-50a90b9447cf}</vt:lpwstr>
  </property>
  <property fmtid="{D5CDD505-2E9C-101B-9397-08002B2CF9AE}" pid="10" name="RecordPoint_RecordNumberSubmitted">
    <vt:lpwstr>R0001968710</vt:lpwstr>
  </property>
  <property fmtid="{D5CDD505-2E9C-101B-9397-08002B2CF9AE}" pid="11" name="RecordPoint_SubmissionCompleted">
    <vt:lpwstr>2019-09-02T07:31:09.2643291+10:00</vt:lpwstr>
  </property>
  <property fmtid="{D5CDD505-2E9C-101B-9397-08002B2CF9AE}" pid="12" name="_AdHocReviewCycleID">
    <vt:i4>-98872050</vt:i4>
  </property>
  <property fmtid="{D5CDD505-2E9C-101B-9397-08002B2CF9AE}" pid="13" name="_NewReviewCycle">
    <vt:lpwstr/>
  </property>
  <property fmtid="{D5CDD505-2E9C-101B-9397-08002B2CF9AE}" pid="14" name="_EmailSubject">
    <vt:lpwstr>Telco intercepts EM</vt:lpwstr>
  </property>
  <property fmtid="{D5CDD505-2E9C-101B-9397-08002B2CF9AE}" pid="15" name="_AuthorEmail">
    <vt:lpwstr>Nelson.Mendonca@treasury.gov.au</vt:lpwstr>
  </property>
  <property fmtid="{D5CDD505-2E9C-101B-9397-08002B2CF9AE}" pid="16" name="_AuthorEmailDisplayName">
    <vt:lpwstr>Mendonca, Nelson</vt:lpwstr>
  </property>
  <property fmtid="{D5CDD505-2E9C-101B-9397-08002B2CF9AE}" pid="17" name="Recommendation number/s">
    <vt:lpwstr>31;#ERT 3|ce430410-d21a-44b0-a962-c7b4aee1a76b;#32;#ERT 5|40dbac7f-8f64-4f9a-a676-2dc89739fe9b;#33;#ERT 6|83c49b04-d01b-4ce8-9c17-cefc7b2631fc;#38;#RC 7.2.1|a67ec494-2b1e-4507-a2c7-927207956942;#39;#RC 7.2.8|01e1fcee-5404-4f8d-9542-c7b16a8004a9;#42;#ERT 1|c3c10488-93b6-42eb-a38a-1fc9f51f8ac3;#41;#ERT 4|8faeb4ad-e6cd-42ae-a606-402c42b92b2c;#43;#ERT 8|04471c76-5e59-461a-bb96-370680d17da3</vt:lpwstr>
  </property>
  <property fmtid="{D5CDD505-2E9C-101B-9397-08002B2CF9AE}" pid="18" name="lb508a4dc5e84436a0fe496b536466aa">
    <vt:lpwstr>TSY RA-9072 - Retain as national archives|d71911a4-1e32-4fc6-834f-26c4fc33e217</vt:lpwstr>
  </property>
  <property fmtid="{D5CDD505-2E9C-101B-9397-08002B2CF9AE}" pid="19" name="TaxKeyword">
    <vt:lpwstr/>
  </property>
</Properties>
</file>