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5034C7" w14:paraId="4934D0B2" w14:textId="77777777" w:rsidTr="005034C7">
        <w:tc>
          <w:tcPr>
            <w:tcW w:w="7087" w:type="dxa"/>
            <w:shd w:val="clear" w:color="auto" w:fill="auto"/>
          </w:tcPr>
          <w:p w14:paraId="442ED4D0" w14:textId="77777777" w:rsidR="005034C7" w:rsidRDefault="005034C7" w:rsidP="005034C7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14:paraId="53A70342" w14:textId="77777777" w:rsidR="005034C7" w:rsidRPr="005034C7" w:rsidRDefault="005034C7" w:rsidP="005034C7">
            <w:pPr>
              <w:rPr>
                <w:b/>
                <w:sz w:val="20"/>
              </w:rPr>
            </w:pPr>
          </w:p>
        </w:tc>
      </w:tr>
    </w:tbl>
    <w:p w14:paraId="0A370EB7" w14:textId="77777777" w:rsidR="005034C7" w:rsidRDefault="005034C7" w:rsidP="00664C63">
      <w:pPr>
        <w:rPr>
          <w:sz w:val="32"/>
          <w:szCs w:val="32"/>
        </w:rPr>
      </w:pPr>
    </w:p>
    <w:p w14:paraId="7D3C31FB" w14:textId="77777777" w:rsidR="00664C63" w:rsidRPr="008820D5" w:rsidRDefault="00664C63" w:rsidP="00664C63">
      <w:pPr>
        <w:rPr>
          <w:sz w:val="32"/>
          <w:szCs w:val="32"/>
        </w:rPr>
      </w:pPr>
      <w:r w:rsidRPr="008820D5">
        <w:rPr>
          <w:sz w:val="32"/>
          <w:szCs w:val="32"/>
        </w:rPr>
        <w:t>Inserts for</w:t>
      </w:r>
    </w:p>
    <w:p w14:paraId="09567089" w14:textId="77777777" w:rsidR="00664C63" w:rsidRPr="008820D5" w:rsidRDefault="00A27B80" w:rsidP="00664C63">
      <w:pPr>
        <w:pStyle w:val="ShortT"/>
      </w:pPr>
      <w:r w:rsidRPr="008820D5">
        <w:t>Financial Sector Reform (Ha</w:t>
      </w:r>
      <w:r w:rsidR="00DF555D" w:rsidRPr="008820D5">
        <w:t>yne Royal Commission Response—</w:t>
      </w:r>
      <w:r w:rsidRPr="008820D5">
        <w:t xml:space="preserve">Protecting Consumers) </w:t>
      </w:r>
      <w:r w:rsidR="004E424B" w:rsidRPr="008820D5">
        <w:t>(Claims Handling and Settling Services)</w:t>
      </w:r>
      <w:r w:rsidR="00F40C41" w:rsidRPr="008820D5">
        <w:t xml:space="preserve"> Regulations</w:t>
      </w:r>
      <w:r w:rsidR="008820D5" w:rsidRPr="008820D5">
        <w:t> </w:t>
      </w:r>
      <w:r w:rsidR="00F40C41" w:rsidRPr="008820D5">
        <w:t>20</w:t>
      </w:r>
      <w:r w:rsidR="004E424B" w:rsidRPr="008820D5">
        <w:t>20</w:t>
      </w:r>
      <w:r w:rsidR="00F40C41" w:rsidRPr="008820D5">
        <w:t>: claims handling</w:t>
      </w:r>
    </w:p>
    <w:p w14:paraId="5427DF1B" w14:textId="77777777" w:rsidR="00F40C41" w:rsidRPr="008820D5" w:rsidRDefault="00F40C41" w:rsidP="00F40C41">
      <w:pPr>
        <w:rPr>
          <w:lang w:eastAsia="en-AU"/>
        </w:rPr>
      </w:pPr>
    </w:p>
    <w:p w14:paraId="18A6F683" w14:textId="77777777" w:rsidR="00F52973" w:rsidRPr="008820D5" w:rsidRDefault="00F52973" w:rsidP="00F5297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2973" w:rsidRPr="008820D5" w14:paraId="6D604AFB" w14:textId="77777777" w:rsidTr="00B01E3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584BC20D" w14:textId="77777777" w:rsidR="00F52973" w:rsidRPr="008820D5" w:rsidRDefault="00F52973" w:rsidP="00B01E3B">
            <w:pPr>
              <w:pStyle w:val="TableHeading"/>
            </w:pPr>
            <w:r w:rsidRPr="008820D5">
              <w:t>Commencement information</w:t>
            </w:r>
            <w:bookmarkStart w:id="1" w:name="BK_S1P1L8C25"/>
            <w:bookmarkEnd w:id="1"/>
          </w:p>
        </w:tc>
      </w:tr>
      <w:tr w:rsidR="00F52973" w:rsidRPr="008820D5" w14:paraId="37A9E6EC" w14:textId="77777777" w:rsidTr="00B01E3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2296C5B" w14:textId="77777777" w:rsidR="00F52973" w:rsidRPr="008820D5" w:rsidRDefault="00F52973" w:rsidP="00B01E3B">
            <w:pPr>
              <w:pStyle w:val="TableHeading"/>
            </w:pPr>
            <w:r w:rsidRPr="008820D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A2EAB90" w14:textId="77777777" w:rsidR="00F52973" w:rsidRPr="008820D5" w:rsidRDefault="00F52973" w:rsidP="00B01E3B">
            <w:pPr>
              <w:pStyle w:val="TableHeading"/>
            </w:pPr>
            <w:r w:rsidRPr="008820D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B78783F" w14:textId="77777777" w:rsidR="00F52973" w:rsidRPr="008820D5" w:rsidRDefault="00F52973" w:rsidP="00B01E3B">
            <w:pPr>
              <w:pStyle w:val="TableHeading"/>
            </w:pPr>
            <w:r w:rsidRPr="008820D5">
              <w:t>Column 3</w:t>
            </w:r>
          </w:p>
        </w:tc>
      </w:tr>
      <w:tr w:rsidR="00F52973" w:rsidRPr="008820D5" w14:paraId="03AE5B38" w14:textId="77777777" w:rsidTr="00B01E3B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C0CC401" w14:textId="77777777" w:rsidR="00F52973" w:rsidRPr="008820D5" w:rsidRDefault="00F52973" w:rsidP="00B01E3B">
            <w:pPr>
              <w:pStyle w:val="TableHeading"/>
            </w:pPr>
            <w:r w:rsidRPr="008820D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0C80CCA" w14:textId="77777777" w:rsidR="00F52973" w:rsidRPr="008820D5" w:rsidRDefault="00F52973" w:rsidP="00B01E3B">
            <w:pPr>
              <w:pStyle w:val="TableHeading"/>
            </w:pPr>
            <w:r w:rsidRPr="008820D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759F8496" w14:textId="77777777" w:rsidR="00F52973" w:rsidRPr="008820D5" w:rsidRDefault="00F52973" w:rsidP="00B01E3B">
            <w:pPr>
              <w:pStyle w:val="TableHeading"/>
            </w:pPr>
            <w:r w:rsidRPr="008820D5">
              <w:t>Date/Details</w:t>
            </w:r>
          </w:p>
        </w:tc>
      </w:tr>
      <w:tr w:rsidR="00F52973" w:rsidRPr="008820D5" w14:paraId="7777E047" w14:textId="77777777" w:rsidTr="00B01E3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EE1609" w14:textId="77777777" w:rsidR="00F52973" w:rsidRPr="008820D5" w:rsidRDefault="00F52973" w:rsidP="00B01E3B">
            <w:pPr>
              <w:pStyle w:val="Tabletext"/>
            </w:pPr>
            <w:r w:rsidRPr="008820D5">
              <w:t>1.  Schedule [x]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2D034EF" w14:textId="77777777" w:rsidR="00F52973" w:rsidRPr="008820D5" w:rsidRDefault="00F52973" w:rsidP="00DF555D">
            <w:pPr>
              <w:pStyle w:val="Tabletext"/>
            </w:pPr>
            <w:r w:rsidRPr="008820D5">
              <w:t xml:space="preserve">Immediately after the commencement of Schedule [X] to the </w:t>
            </w:r>
            <w:r w:rsidR="00DF555D" w:rsidRPr="008820D5">
              <w:rPr>
                <w:i/>
              </w:rPr>
              <w:t>Financial Sector Reform (Hayne Royal Commission Response—Protecting Consumers (2020 Measures)) Act 2020</w:t>
            </w:r>
            <w:bookmarkStart w:id="2" w:name="BK_S1P1L23C26"/>
            <w:bookmarkEnd w:id="2"/>
            <w:r w:rsidRPr="008820D5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8B6A3F" w14:textId="77777777" w:rsidR="00F52973" w:rsidRPr="008820D5" w:rsidRDefault="00F52973" w:rsidP="00B01E3B">
            <w:pPr>
              <w:pStyle w:val="Tabletext"/>
            </w:pPr>
          </w:p>
        </w:tc>
      </w:tr>
    </w:tbl>
    <w:p w14:paraId="4CE40B7D" w14:textId="77777777" w:rsidR="00F52973" w:rsidRPr="008820D5" w:rsidRDefault="00F52973" w:rsidP="00F52973">
      <w:pPr>
        <w:pStyle w:val="Tabletext"/>
      </w:pPr>
    </w:p>
    <w:p w14:paraId="63999273" w14:textId="77777777" w:rsidR="00F52973" w:rsidRPr="008820D5" w:rsidRDefault="00F52973" w:rsidP="00F52973">
      <w:pPr>
        <w:pStyle w:val="Tabletext"/>
      </w:pPr>
    </w:p>
    <w:p w14:paraId="15943007" w14:textId="77777777" w:rsidR="00F40C41" w:rsidRPr="008820D5" w:rsidRDefault="00F40C41" w:rsidP="0065058B">
      <w:pPr>
        <w:pStyle w:val="ActHead6"/>
      </w:pPr>
      <w:bookmarkStart w:id="3" w:name="BK_S1P1L17C1"/>
      <w:bookmarkStart w:id="4" w:name="_Toc25143128"/>
      <w:bookmarkStart w:id="5" w:name="opcAmSched"/>
      <w:bookmarkStart w:id="6" w:name="opcCurrentFind"/>
      <w:bookmarkEnd w:id="3"/>
      <w:r w:rsidRPr="005034C7">
        <w:rPr>
          <w:rStyle w:val="CharAmSchNo"/>
        </w:rPr>
        <w:t>Schedule</w:t>
      </w:r>
      <w:bookmarkStart w:id="7" w:name="BK_S1P1L17C9"/>
      <w:bookmarkEnd w:id="7"/>
      <w:r w:rsidRPr="005034C7">
        <w:rPr>
          <w:rStyle w:val="CharAmSchNo"/>
        </w:rPr>
        <w:t xml:space="preserve"> [x]</w:t>
      </w:r>
      <w:r w:rsidRPr="008820D5">
        <w:t>—</w:t>
      </w:r>
      <w:r w:rsidRPr="005034C7">
        <w:rPr>
          <w:rStyle w:val="CharAmSchText"/>
        </w:rPr>
        <w:t>Claims handling and settling services</w:t>
      </w:r>
      <w:bookmarkEnd w:id="4"/>
    </w:p>
    <w:p w14:paraId="710345BF" w14:textId="77777777" w:rsidR="00D82EA3" w:rsidRPr="008820D5" w:rsidRDefault="00D82EA3" w:rsidP="00D82EA3">
      <w:pPr>
        <w:pStyle w:val="ActHead7"/>
      </w:pPr>
      <w:bookmarkStart w:id="8" w:name="_Toc25143129"/>
      <w:bookmarkEnd w:id="5"/>
      <w:bookmarkEnd w:id="6"/>
      <w:r w:rsidRPr="005034C7">
        <w:rPr>
          <w:rStyle w:val="CharAmPartNo"/>
        </w:rPr>
        <w:t>Part</w:t>
      </w:r>
      <w:r w:rsidR="008820D5" w:rsidRPr="005034C7">
        <w:rPr>
          <w:rStyle w:val="CharAmPartNo"/>
        </w:rPr>
        <w:t> </w:t>
      </w:r>
      <w:r w:rsidRPr="005034C7">
        <w:rPr>
          <w:rStyle w:val="CharAmPartNo"/>
        </w:rPr>
        <w:t>1</w:t>
      </w:r>
      <w:r w:rsidRPr="008820D5">
        <w:t>—</w:t>
      </w:r>
      <w:r w:rsidRPr="005034C7">
        <w:rPr>
          <w:rStyle w:val="CharAmPartText"/>
        </w:rPr>
        <w:t>Amendments to the Corporations Regulations</w:t>
      </w:r>
      <w:r w:rsidR="008820D5" w:rsidRPr="005034C7">
        <w:rPr>
          <w:rStyle w:val="CharAmPartText"/>
        </w:rPr>
        <w:t> </w:t>
      </w:r>
      <w:r w:rsidRPr="005034C7">
        <w:rPr>
          <w:rStyle w:val="CharAmPartText"/>
        </w:rPr>
        <w:t>2001</w:t>
      </w:r>
      <w:bookmarkEnd w:id="8"/>
    </w:p>
    <w:p w14:paraId="25979BFC" w14:textId="77777777" w:rsidR="00D82EA3" w:rsidRPr="008820D5" w:rsidRDefault="00D82EA3" w:rsidP="00D82EA3">
      <w:pPr>
        <w:pStyle w:val="ActHead9"/>
      </w:pPr>
      <w:bookmarkStart w:id="9" w:name="_Toc25143130"/>
      <w:r w:rsidRPr="008820D5">
        <w:t>Corporations</w:t>
      </w:r>
      <w:bookmarkStart w:id="10" w:name="BK_S1P1L19C13"/>
      <w:bookmarkEnd w:id="10"/>
      <w:r w:rsidRPr="008820D5">
        <w:t xml:space="preserve"> Regulations</w:t>
      </w:r>
      <w:r w:rsidR="008820D5" w:rsidRPr="008820D5">
        <w:t> </w:t>
      </w:r>
      <w:r w:rsidRPr="008820D5">
        <w:t>2001</w:t>
      </w:r>
      <w:bookmarkEnd w:id="9"/>
    </w:p>
    <w:p w14:paraId="4447E618" w14:textId="77777777" w:rsidR="00D82EA3" w:rsidRPr="008820D5" w:rsidRDefault="00F52973" w:rsidP="00D82EA3">
      <w:pPr>
        <w:pStyle w:val="ItemHead"/>
      </w:pPr>
      <w:r w:rsidRPr="008820D5">
        <w:t>1</w:t>
      </w:r>
      <w:r w:rsidR="00D82EA3" w:rsidRPr="008820D5">
        <w:t xml:space="preserve">  At the end of subregulation</w:t>
      </w:r>
      <w:r w:rsidR="008820D5" w:rsidRPr="008820D5">
        <w:t> </w:t>
      </w:r>
      <w:r w:rsidR="00D82EA3" w:rsidRPr="008820D5">
        <w:t>7.1.04F(2)</w:t>
      </w:r>
    </w:p>
    <w:p w14:paraId="1552EE81" w14:textId="77777777" w:rsidR="00D82EA3" w:rsidRPr="008820D5" w:rsidRDefault="00D82EA3" w:rsidP="00D82EA3">
      <w:pPr>
        <w:pStyle w:val="Item"/>
      </w:pPr>
      <w:r w:rsidRPr="008820D5">
        <w:t>Add:</w:t>
      </w:r>
    </w:p>
    <w:p w14:paraId="29947ECA" w14:textId="77777777" w:rsidR="00D82EA3" w:rsidRPr="008820D5" w:rsidRDefault="00D82EA3" w:rsidP="00D82EA3">
      <w:pPr>
        <w:pStyle w:val="paragraph"/>
      </w:pPr>
      <w:r w:rsidRPr="008820D5">
        <w:tab/>
        <w:t>(g)</w:t>
      </w:r>
      <w:r w:rsidRPr="008820D5">
        <w:tab/>
        <w:t>the provision of a claims handling and settling service in relation to a general insurance product;</w:t>
      </w:r>
    </w:p>
    <w:p w14:paraId="40D0E080" w14:textId="77777777" w:rsidR="00D82EA3" w:rsidRPr="008820D5" w:rsidRDefault="00D82EA3" w:rsidP="00D82EA3">
      <w:pPr>
        <w:pStyle w:val="paragraph"/>
      </w:pPr>
      <w:r w:rsidRPr="008820D5">
        <w:tab/>
        <w:t>(h)</w:t>
      </w:r>
      <w:r w:rsidRPr="008820D5">
        <w:tab/>
        <w:t>the provision of a claims handling and settling service in relation to an investment life insurance product;</w:t>
      </w:r>
    </w:p>
    <w:p w14:paraId="28417587" w14:textId="77777777" w:rsidR="00F40C41" w:rsidRPr="008820D5" w:rsidRDefault="00D82EA3" w:rsidP="00D82EA3">
      <w:pPr>
        <w:pStyle w:val="paragraph"/>
      </w:pPr>
      <w:r w:rsidRPr="008820D5">
        <w:tab/>
        <w:t>(i)</w:t>
      </w:r>
      <w:r w:rsidRPr="008820D5">
        <w:tab/>
        <w:t>the provision of a claims handling and settling service in relation to a life risk insurance product.</w:t>
      </w:r>
    </w:p>
    <w:p w14:paraId="72468C83" w14:textId="77777777" w:rsidR="00D82EA3" w:rsidRPr="008820D5" w:rsidRDefault="00F52973" w:rsidP="00D82EA3">
      <w:pPr>
        <w:pStyle w:val="ItemHead"/>
      </w:pPr>
      <w:r w:rsidRPr="008820D5">
        <w:t>2</w:t>
      </w:r>
      <w:r w:rsidR="00D82EA3" w:rsidRPr="008820D5">
        <w:t xml:space="preserve">  Before regulation</w:t>
      </w:r>
      <w:r w:rsidR="008820D5" w:rsidRPr="008820D5">
        <w:t> </w:t>
      </w:r>
      <w:r w:rsidR="00D82EA3" w:rsidRPr="008820D5">
        <w:t>7.1.08</w:t>
      </w:r>
    </w:p>
    <w:p w14:paraId="178980F1" w14:textId="77777777" w:rsidR="00D82EA3" w:rsidRPr="008820D5" w:rsidRDefault="00D82EA3" w:rsidP="00D82EA3">
      <w:pPr>
        <w:pStyle w:val="Item"/>
      </w:pPr>
      <w:r w:rsidRPr="008820D5">
        <w:t>Insert:</w:t>
      </w:r>
    </w:p>
    <w:p w14:paraId="11246110" w14:textId="77777777" w:rsidR="00D82EA3" w:rsidRPr="008820D5" w:rsidRDefault="00D82EA3" w:rsidP="00D82EA3">
      <w:pPr>
        <w:pStyle w:val="ActHead5"/>
      </w:pPr>
      <w:bookmarkStart w:id="11" w:name="_Toc25143131"/>
      <w:r w:rsidRPr="005034C7">
        <w:rPr>
          <w:rStyle w:val="CharSectno"/>
        </w:rPr>
        <w:t>7.1.08AA</w:t>
      </w:r>
      <w:r w:rsidRPr="008820D5">
        <w:t xml:space="preserve">  Meaning of </w:t>
      </w:r>
      <w:r w:rsidRPr="008820D5">
        <w:rPr>
          <w:i/>
        </w:rPr>
        <w:t>financial product advice</w:t>
      </w:r>
      <w:r w:rsidRPr="008820D5">
        <w:t>—advice that is not regarded as a necessary part of providing claims handling and settling services</w:t>
      </w:r>
      <w:bookmarkEnd w:id="11"/>
    </w:p>
    <w:p w14:paraId="3BAC6F8A" w14:textId="77777777" w:rsidR="00D82EA3" w:rsidRPr="008820D5" w:rsidRDefault="00D82EA3" w:rsidP="00D82EA3">
      <w:pPr>
        <w:pStyle w:val="SubsectionHead"/>
      </w:pPr>
      <w:r w:rsidRPr="008820D5">
        <w:t>Advice about how to structure or use insurance claim payouts</w:t>
      </w:r>
    </w:p>
    <w:p w14:paraId="613FDAF8" w14:textId="77777777" w:rsidR="00D82EA3" w:rsidRPr="008820D5" w:rsidRDefault="00D82EA3" w:rsidP="00D82EA3">
      <w:pPr>
        <w:pStyle w:val="subsection"/>
      </w:pPr>
      <w:r w:rsidRPr="008820D5">
        <w:tab/>
        <w:t>(1)</w:t>
      </w:r>
      <w:r w:rsidRPr="008820D5">
        <w:tab/>
        <w:t>For the purposes of paragraph</w:t>
      </w:r>
      <w:r w:rsidR="008820D5" w:rsidRPr="008820D5">
        <w:t> </w:t>
      </w:r>
      <w:r w:rsidRPr="008820D5">
        <w:t xml:space="preserve">766B(7B)(b) of the Act, giving a recommendation or statement of opinion, or a report of either of those things, cannot reasonably </w:t>
      </w:r>
      <w:r w:rsidRPr="008820D5">
        <w:lastRenderedPageBreak/>
        <w:t>be regarded as a necessary part of providing a claims handling and settling service if the recommendation, statement or report relates to:</w:t>
      </w:r>
    </w:p>
    <w:p w14:paraId="69C05420" w14:textId="77777777" w:rsidR="00D82EA3" w:rsidRPr="008820D5" w:rsidRDefault="00D82EA3" w:rsidP="00D82EA3">
      <w:pPr>
        <w:pStyle w:val="paragraph"/>
      </w:pPr>
      <w:r w:rsidRPr="008820D5">
        <w:tab/>
        <w:t>(a)</w:t>
      </w:r>
      <w:r w:rsidRPr="008820D5">
        <w:tab/>
        <w:t>how an amount to be paid to a person in settlement of a claim under an insurance product is to be structured; or</w:t>
      </w:r>
    </w:p>
    <w:p w14:paraId="12684F61" w14:textId="77777777" w:rsidR="00D82EA3" w:rsidRPr="008820D5" w:rsidRDefault="00D82EA3" w:rsidP="00D82EA3">
      <w:pPr>
        <w:pStyle w:val="paragraph"/>
      </w:pPr>
      <w:r w:rsidRPr="008820D5">
        <w:tab/>
        <w:t>(b)</w:t>
      </w:r>
      <w:r w:rsidRPr="008820D5">
        <w:tab/>
        <w:t>the management or use of an amount paid, or to be paid, to a person in settlement of a claim under an insurance product.</w:t>
      </w:r>
    </w:p>
    <w:p w14:paraId="46BA0A77" w14:textId="77777777" w:rsidR="00D82EA3" w:rsidRPr="008820D5" w:rsidRDefault="00D82EA3" w:rsidP="00D82EA3">
      <w:pPr>
        <w:pStyle w:val="SubsectionHead"/>
      </w:pPr>
      <w:r w:rsidRPr="008820D5">
        <w:t>Advice about other insurance products or financial products</w:t>
      </w:r>
    </w:p>
    <w:p w14:paraId="6A3042FB" w14:textId="77777777" w:rsidR="00D82EA3" w:rsidRPr="008820D5" w:rsidRDefault="00D82EA3" w:rsidP="00D82EA3">
      <w:pPr>
        <w:pStyle w:val="subsection"/>
      </w:pPr>
      <w:r w:rsidRPr="008820D5">
        <w:tab/>
        <w:t>(2)</w:t>
      </w:r>
      <w:r w:rsidRPr="008820D5">
        <w:tab/>
        <w:t>For the purposes of paragraph</w:t>
      </w:r>
      <w:r w:rsidR="008820D5" w:rsidRPr="008820D5">
        <w:t> </w:t>
      </w:r>
      <w:r w:rsidRPr="008820D5">
        <w:t>766B(7B)(b) of the Act, giving a recommendation or statement of opinion, or a report of either of those things, cannot reasonably be regarded as a necessary part of providing a claims handling and settling service if the recommendation, statement or report:</w:t>
      </w:r>
    </w:p>
    <w:p w14:paraId="58868986" w14:textId="77777777" w:rsidR="00D82EA3" w:rsidRPr="008820D5" w:rsidRDefault="00D82EA3" w:rsidP="00D82EA3">
      <w:pPr>
        <w:pStyle w:val="paragraph"/>
      </w:pPr>
      <w:r w:rsidRPr="008820D5">
        <w:tab/>
        <w:t>(a)</w:t>
      </w:r>
      <w:r w:rsidRPr="008820D5">
        <w:tab/>
        <w:t>is given in response to a claim, or potential claim, made under an insurance product; and</w:t>
      </w:r>
    </w:p>
    <w:p w14:paraId="3C56BA90" w14:textId="77777777" w:rsidR="00D82EA3" w:rsidRPr="008820D5" w:rsidRDefault="00D82EA3" w:rsidP="00D82EA3">
      <w:pPr>
        <w:pStyle w:val="paragraph"/>
      </w:pPr>
      <w:r w:rsidRPr="008820D5">
        <w:tab/>
        <w:t>(b)</w:t>
      </w:r>
      <w:r w:rsidRPr="008820D5">
        <w:tab/>
        <w:t>relates to other insurance products or financial products.</w:t>
      </w:r>
    </w:p>
    <w:p w14:paraId="663FFAD4" w14:textId="77777777" w:rsidR="00D82EA3" w:rsidRPr="008820D5" w:rsidRDefault="00F52973" w:rsidP="00D82EA3">
      <w:pPr>
        <w:pStyle w:val="ItemHead"/>
      </w:pPr>
      <w:r w:rsidRPr="008820D5">
        <w:t>3</w:t>
      </w:r>
      <w:r w:rsidR="00D82EA3" w:rsidRPr="008820D5">
        <w:t xml:space="preserve">  Regulation</w:t>
      </w:r>
      <w:r w:rsidR="008820D5" w:rsidRPr="008820D5">
        <w:t> </w:t>
      </w:r>
      <w:r w:rsidR="00D82EA3" w:rsidRPr="008820D5">
        <w:t>7.1.33</w:t>
      </w:r>
    </w:p>
    <w:p w14:paraId="3F869306" w14:textId="77777777" w:rsidR="00D82EA3" w:rsidRPr="008820D5" w:rsidRDefault="00D82EA3" w:rsidP="00D82EA3">
      <w:pPr>
        <w:pStyle w:val="Item"/>
      </w:pPr>
      <w:r w:rsidRPr="008820D5">
        <w:t>Repeal the regulation.</w:t>
      </w:r>
    </w:p>
    <w:p w14:paraId="28C31842" w14:textId="77777777" w:rsidR="00D82EA3" w:rsidRPr="008820D5" w:rsidRDefault="00F52973" w:rsidP="00D82EA3">
      <w:pPr>
        <w:pStyle w:val="ItemHead"/>
      </w:pPr>
      <w:r w:rsidRPr="008820D5">
        <w:t>4</w:t>
      </w:r>
      <w:r w:rsidR="00D82EA3" w:rsidRPr="008820D5">
        <w:t xml:space="preserve">  Paragraph 7.9.62(4)(f)</w:t>
      </w:r>
    </w:p>
    <w:p w14:paraId="5F8675F7" w14:textId="77777777" w:rsidR="00F40C41" w:rsidRPr="008820D5" w:rsidRDefault="00D82EA3" w:rsidP="00D82EA3">
      <w:pPr>
        <w:pStyle w:val="Item"/>
      </w:pPr>
      <w:r w:rsidRPr="008820D5">
        <w:t>Repeal the paragraph.</w:t>
      </w:r>
    </w:p>
    <w:p w14:paraId="44686457" w14:textId="77777777" w:rsidR="00D82EA3" w:rsidRPr="008820D5" w:rsidRDefault="00F52973" w:rsidP="00D82EA3">
      <w:pPr>
        <w:pStyle w:val="ItemHead"/>
      </w:pPr>
      <w:r w:rsidRPr="008820D5">
        <w:t>5</w:t>
      </w:r>
      <w:r w:rsidR="00D82EA3" w:rsidRPr="008820D5">
        <w:t xml:space="preserve">  In the appropriate position in Chapter</w:t>
      </w:r>
      <w:r w:rsidR="008820D5" w:rsidRPr="008820D5">
        <w:t> </w:t>
      </w:r>
      <w:r w:rsidR="00D82EA3" w:rsidRPr="008820D5">
        <w:t>10</w:t>
      </w:r>
    </w:p>
    <w:p w14:paraId="73DE2EC0" w14:textId="77777777" w:rsidR="00D82EA3" w:rsidRPr="008820D5" w:rsidRDefault="00D82EA3" w:rsidP="00D82EA3">
      <w:pPr>
        <w:pStyle w:val="Item"/>
      </w:pPr>
      <w:r w:rsidRPr="008820D5">
        <w:t>Insert:</w:t>
      </w:r>
    </w:p>
    <w:p w14:paraId="2DB47117" w14:textId="77777777" w:rsidR="00D82EA3" w:rsidRPr="008820D5" w:rsidRDefault="00D82EA3" w:rsidP="00D82EA3">
      <w:pPr>
        <w:pStyle w:val="ActHead2"/>
      </w:pPr>
      <w:bookmarkStart w:id="12" w:name="_Toc25143132"/>
      <w:r w:rsidRPr="005034C7">
        <w:rPr>
          <w:rStyle w:val="CharPartNo"/>
        </w:rPr>
        <w:t>Part</w:t>
      </w:r>
      <w:r w:rsidR="008820D5" w:rsidRPr="005034C7">
        <w:rPr>
          <w:rStyle w:val="CharPartNo"/>
        </w:rPr>
        <w:t> </w:t>
      </w:r>
      <w:r w:rsidRPr="005034C7">
        <w:rPr>
          <w:rStyle w:val="CharPartNo"/>
        </w:rPr>
        <w:t>10.38</w:t>
      </w:r>
      <w:r w:rsidRPr="008820D5">
        <w:t>—</w:t>
      </w:r>
      <w:r w:rsidRPr="005034C7">
        <w:rPr>
          <w:rStyle w:val="CharPartText"/>
        </w:rPr>
        <w:t xml:space="preserve">Application provisions relating to the </w:t>
      </w:r>
      <w:r w:rsidR="00DF555D" w:rsidRPr="005034C7">
        <w:rPr>
          <w:rStyle w:val="CharPartText"/>
        </w:rPr>
        <w:t>Financial Sector Reform (Hayne Royal Commission Response—Protecting Consumers) (Claims Handling and Settling Services) Regulations</w:t>
      </w:r>
      <w:r w:rsidR="008820D5" w:rsidRPr="005034C7">
        <w:rPr>
          <w:rStyle w:val="CharPartText"/>
        </w:rPr>
        <w:t> </w:t>
      </w:r>
      <w:r w:rsidR="00DF555D" w:rsidRPr="005034C7">
        <w:rPr>
          <w:rStyle w:val="CharPartText"/>
        </w:rPr>
        <w:t>2020</w:t>
      </w:r>
      <w:bookmarkEnd w:id="12"/>
    </w:p>
    <w:p w14:paraId="7E634436" w14:textId="77777777" w:rsidR="00D82EA3" w:rsidRPr="005034C7" w:rsidRDefault="00D82EA3" w:rsidP="00D82EA3">
      <w:pPr>
        <w:pStyle w:val="Header"/>
      </w:pPr>
      <w:r w:rsidRPr="005034C7">
        <w:rPr>
          <w:rStyle w:val="CharDivNo"/>
        </w:rPr>
        <w:t xml:space="preserve"> </w:t>
      </w:r>
      <w:r w:rsidRPr="005034C7">
        <w:rPr>
          <w:rStyle w:val="CharDivText"/>
        </w:rPr>
        <w:t xml:space="preserve"> </w:t>
      </w:r>
    </w:p>
    <w:p w14:paraId="413CC90C" w14:textId="77777777" w:rsidR="00D82EA3" w:rsidRPr="008820D5" w:rsidRDefault="00D82EA3" w:rsidP="00D82EA3">
      <w:pPr>
        <w:pStyle w:val="ActHead5"/>
      </w:pPr>
      <w:bookmarkStart w:id="13" w:name="_Toc25143133"/>
      <w:r w:rsidRPr="005034C7">
        <w:rPr>
          <w:rStyle w:val="CharSectno"/>
        </w:rPr>
        <w:t>10.38.01</w:t>
      </w:r>
      <w:r w:rsidRPr="008820D5">
        <w:t xml:space="preserve">  Application of claims handling and settling services reforms</w:t>
      </w:r>
      <w:bookmarkEnd w:id="13"/>
    </w:p>
    <w:p w14:paraId="53F9ADE5" w14:textId="77777777" w:rsidR="00D82EA3" w:rsidRPr="008820D5" w:rsidRDefault="00D82EA3" w:rsidP="00D82EA3">
      <w:pPr>
        <w:pStyle w:val="subsection"/>
      </w:pPr>
      <w:r w:rsidRPr="008820D5">
        <w:tab/>
      </w:r>
      <w:r w:rsidRPr="008820D5">
        <w:tab/>
        <w:t xml:space="preserve">The amendments made by Schedule </w:t>
      </w:r>
      <w:r w:rsidRPr="008820D5">
        <w:rPr>
          <w:i/>
        </w:rPr>
        <w:t>[x]</w:t>
      </w:r>
      <w:r w:rsidRPr="008820D5">
        <w:t xml:space="preserve"> to the </w:t>
      </w:r>
      <w:r w:rsidR="00DF555D" w:rsidRPr="008820D5">
        <w:rPr>
          <w:i/>
        </w:rPr>
        <w:t>Financial Sector Reform (Hayne Royal Commission Response—Protecting Consumers) (Claims Handling and Settling Services) Regulations</w:t>
      </w:r>
      <w:r w:rsidR="008820D5" w:rsidRPr="008820D5">
        <w:rPr>
          <w:i/>
        </w:rPr>
        <w:t> </w:t>
      </w:r>
      <w:r w:rsidR="00DF555D" w:rsidRPr="008820D5">
        <w:rPr>
          <w:i/>
        </w:rPr>
        <w:t>2020</w:t>
      </w:r>
      <w:r w:rsidRPr="008820D5">
        <w:rPr>
          <w:b/>
        </w:rPr>
        <w:t xml:space="preserve"> </w:t>
      </w:r>
      <w:r w:rsidRPr="008820D5">
        <w:t>apply in relation to claims or potential claims in relation to an insurance product made on or after 1</w:t>
      </w:r>
      <w:r w:rsidR="008820D5" w:rsidRPr="008820D5">
        <w:t> </w:t>
      </w:r>
      <w:r w:rsidRPr="008820D5">
        <w:t>July 2020.</w:t>
      </w:r>
    </w:p>
    <w:p w14:paraId="2C91108C" w14:textId="77777777" w:rsidR="00D82EA3" w:rsidRPr="008820D5" w:rsidRDefault="00D82EA3" w:rsidP="00D82EA3">
      <w:pPr>
        <w:pStyle w:val="ActHead7"/>
        <w:pageBreakBefore/>
      </w:pPr>
      <w:bookmarkStart w:id="14" w:name="_Toc25143134"/>
      <w:r w:rsidRPr="005034C7">
        <w:rPr>
          <w:rStyle w:val="CharAmPartNo"/>
        </w:rPr>
        <w:lastRenderedPageBreak/>
        <w:t>Part</w:t>
      </w:r>
      <w:r w:rsidR="008820D5" w:rsidRPr="005034C7">
        <w:rPr>
          <w:rStyle w:val="CharAmPartNo"/>
        </w:rPr>
        <w:t> </w:t>
      </w:r>
      <w:r w:rsidRPr="005034C7">
        <w:rPr>
          <w:rStyle w:val="CharAmPartNo"/>
        </w:rPr>
        <w:t>2</w:t>
      </w:r>
      <w:r w:rsidRPr="008820D5">
        <w:t>—</w:t>
      </w:r>
      <w:r w:rsidRPr="005034C7">
        <w:rPr>
          <w:rStyle w:val="CharAmPartText"/>
        </w:rPr>
        <w:t>Amendments to the ASIC Supervisory Cost Recovery Levy Regulations</w:t>
      </w:r>
      <w:r w:rsidR="008820D5" w:rsidRPr="005034C7">
        <w:rPr>
          <w:rStyle w:val="CharAmPartText"/>
        </w:rPr>
        <w:t> </w:t>
      </w:r>
      <w:r w:rsidRPr="005034C7">
        <w:rPr>
          <w:rStyle w:val="CharAmPartText"/>
        </w:rPr>
        <w:t>2017</w:t>
      </w:r>
      <w:bookmarkEnd w:id="14"/>
    </w:p>
    <w:p w14:paraId="543482FB" w14:textId="77777777" w:rsidR="00D82EA3" w:rsidRPr="008820D5" w:rsidRDefault="00D82EA3" w:rsidP="00D82EA3">
      <w:pPr>
        <w:pStyle w:val="ActHead9"/>
      </w:pPr>
      <w:bookmarkStart w:id="15" w:name="_Toc25143135"/>
      <w:r w:rsidRPr="008820D5">
        <w:t>ASIC Supervisory Cost Recovery Levy Regulations</w:t>
      </w:r>
      <w:r w:rsidR="008820D5" w:rsidRPr="008820D5">
        <w:t> </w:t>
      </w:r>
      <w:r w:rsidRPr="008820D5">
        <w:t>2017</w:t>
      </w:r>
      <w:bookmarkEnd w:id="15"/>
    </w:p>
    <w:p w14:paraId="7D91B2E4" w14:textId="77777777" w:rsidR="00D82EA3" w:rsidRPr="008820D5" w:rsidRDefault="00F52973" w:rsidP="00D82EA3">
      <w:pPr>
        <w:pStyle w:val="ItemHead"/>
      </w:pPr>
      <w:r w:rsidRPr="008820D5">
        <w:t>6</w:t>
      </w:r>
      <w:r w:rsidR="00D82EA3" w:rsidRPr="008820D5">
        <w:t xml:space="preserve">  At the end of Subdivision</w:t>
      </w:r>
      <w:r w:rsidR="008820D5" w:rsidRPr="008820D5">
        <w:t> </w:t>
      </w:r>
      <w:r w:rsidR="00D82EA3" w:rsidRPr="008820D5">
        <w:t>6.3</w:t>
      </w:r>
    </w:p>
    <w:p w14:paraId="5988E19E" w14:textId="77777777" w:rsidR="00D82EA3" w:rsidRPr="008820D5" w:rsidRDefault="00D82EA3" w:rsidP="00D82EA3">
      <w:pPr>
        <w:pStyle w:val="Item"/>
      </w:pPr>
      <w:r w:rsidRPr="008820D5">
        <w:t>Add:</w:t>
      </w:r>
    </w:p>
    <w:p w14:paraId="73444FEC" w14:textId="77777777" w:rsidR="00D82EA3" w:rsidRPr="008820D5" w:rsidRDefault="00D82EA3" w:rsidP="00D82EA3">
      <w:pPr>
        <w:pStyle w:val="ActHead5"/>
      </w:pPr>
      <w:bookmarkStart w:id="16" w:name="_Toc25143136"/>
      <w:r w:rsidRPr="005034C7">
        <w:rPr>
          <w:rStyle w:val="CharSectno"/>
        </w:rPr>
        <w:t>72AA</w:t>
      </w:r>
      <w:r w:rsidRPr="008820D5">
        <w:t xml:space="preserve">  Claims handling and settling services providers</w:t>
      </w:r>
      <w:bookmarkEnd w:id="16"/>
    </w:p>
    <w:p w14:paraId="1EBB15A9" w14:textId="77777777" w:rsidR="00D82EA3" w:rsidRPr="008820D5" w:rsidRDefault="00D82EA3" w:rsidP="00D82EA3">
      <w:pPr>
        <w:pStyle w:val="subsection"/>
      </w:pPr>
      <w:r w:rsidRPr="008820D5">
        <w:tab/>
        <w:t>(1)</w:t>
      </w:r>
      <w:r w:rsidRPr="008820D5">
        <w:tab/>
        <w:t xml:space="preserve">A leviable entity forms part of the </w:t>
      </w:r>
      <w:r w:rsidRPr="008820D5">
        <w:rPr>
          <w:b/>
          <w:i/>
        </w:rPr>
        <w:t>claims handling and settling services providers</w:t>
      </w:r>
      <w:r w:rsidRPr="008820D5">
        <w:t xml:space="preserve"> sub</w:t>
      </w:r>
      <w:r w:rsidR="008820D5">
        <w:noBreakHyphen/>
      </w:r>
      <w:r w:rsidRPr="008820D5">
        <w:t>sector in a financial year if:</w:t>
      </w:r>
    </w:p>
    <w:p w14:paraId="0A3AB0DE" w14:textId="77777777" w:rsidR="00D82EA3" w:rsidRPr="008820D5" w:rsidRDefault="00D82EA3" w:rsidP="00D82EA3">
      <w:pPr>
        <w:pStyle w:val="paragraph"/>
      </w:pPr>
      <w:r w:rsidRPr="008820D5">
        <w:tab/>
        <w:t>(a)</w:t>
      </w:r>
      <w:r w:rsidRPr="008820D5">
        <w:tab/>
        <w:t>the entity holds, at any time in the financial year, an Australian financial services licence; and</w:t>
      </w:r>
    </w:p>
    <w:p w14:paraId="089FD82B" w14:textId="77777777" w:rsidR="00D82EA3" w:rsidRPr="008820D5" w:rsidRDefault="00D82EA3" w:rsidP="00D82EA3">
      <w:pPr>
        <w:pStyle w:val="paragraph"/>
      </w:pPr>
      <w:r w:rsidRPr="008820D5">
        <w:tab/>
        <w:t>(b)</w:t>
      </w:r>
      <w:r w:rsidRPr="008820D5">
        <w:tab/>
        <w:t>the licence authorises the holder to provide claims handling and settling services.</w:t>
      </w:r>
    </w:p>
    <w:p w14:paraId="7734A0D7" w14:textId="77777777" w:rsidR="00D82EA3" w:rsidRPr="008820D5" w:rsidRDefault="00D82EA3" w:rsidP="00D82EA3">
      <w:pPr>
        <w:pStyle w:val="SubsectionHead"/>
      </w:pPr>
      <w:r w:rsidRPr="008820D5">
        <w:t>Levy component</w:t>
      </w:r>
    </w:p>
    <w:p w14:paraId="390B534A" w14:textId="77777777" w:rsidR="00D82EA3" w:rsidRPr="008820D5" w:rsidRDefault="00D82EA3" w:rsidP="00D82EA3">
      <w:pPr>
        <w:pStyle w:val="subsection"/>
      </w:pPr>
      <w:r w:rsidRPr="008820D5">
        <w:tab/>
        <w:t>(2)</w:t>
      </w:r>
      <w:r w:rsidRPr="008820D5">
        <w:tab/>
        <w:t>The amount of a leviable entity’s levy component in respect of the sub</w:t>
      </w:r>
      <w:r w:rsidR="008820D5">
        <w:noBreakHyphen/>
      </w:r>
      <w:r w:rsidRPr="008820D5">
        <w:t>sector for a financial year is the sum of:</w:t>
      </w:r>
    </w:p>
    <w:p w14:paraId="0287090A" w14:textId="77777777" w:rsidR="00D82EA3" w:rsidRPr="008820D5" w:rsidRDefault="00D82EA3" w:rsidP="00D82EA3">
      <w:pPr>
        <w:pStyle w:val="paragraph"/>
      </w:pPr>
      <w:r w:rsidRPr="008820D5">
        <w:tab/>
        <w:t>(a)</w:t>
      </w:r>
      <w:r w:rsidRPr="008820D5">
        <w:tab/>
        <w:t>the minimum levy component for the sub</w:t>
      </w:r>
      <w:r w:rsidR="008820D5">
        <w:noBreakHyphen/>
      </w:r>
      <w:r w:rsidRPr="008820D5">
        <w:t>sector; and</w:t>
      </w:r>
    </w:p>
    <w:p w14:paraId="11727F3B" w14:textId="77777777" w:rsidR="00D82EA3" w:rsidRPr="008820D5" w:rsidRDefault="00D82EA3" w:rsidP="00D82EA3">
      <w:pPr>
        <w:pStyle w:val="paragraph"/>
      </w:pPr>
      <w:r w:rsidRPr="008820D5">
        <w:tab/>
        <w:t>(b)</w:t>
      </w:r>
      <w:r w:rsidRPr="008820D5">
        <w:tab/>
        <w:t>the graduated levy component for the entity for the sub</w:t>
      </w:r>
      <w:r w:rsidR="008820D5">
        <w:noBreakHyphen/>
      </w:r>
      <w:r w:rsidRPr="008820D5">
        <w:t>sector.</w:t>
      </w:r>
    </w:p>
    <w:p w14:paraId="7087AF8F" w14:textId="77777777" w:rsidR="00D82EA3" w:rsidRPr="008820D5" w:rsidRDefault="00D82EA3" w:rsidP="00D82EA3">
      <w:pPr>
        <w:pStyle w:val="notetext"/>
      </w:pPr>
      <w:r w:rsidRPr="008820D5">
        <w:t>Note:</w:t>
      </w:r>
      <w:r w:rsidRPr="008820D5">
        <w:tab/>
        <w:t>For the graduated levy component, see section</w:t>
      </w:r>
      <w:r w:rsidR="008820D5" w:rsidRPr="008820D5">
        <w:t> </w:t>
      </w:r>
      <w:r w:rsidRPr="008820D5">
        <w:t>10.</w:t>
      </w:r>
    </w:p>
    <w:p w14:paraId="2066E97A" w14:textId="77777777" w:rsidR="00D82EA3" w:rsidRPr="008820D5" w:rsidRDefault="00D82EA3" w:rsidP="00D82EA3">
      <w:pPr>
        <w:pStyle w:val="SubsectionHead"/>
      </w:pPr>
      <w:r w:rsidRPr="008820D5">
        <w:t>Entity metric</w:t>
      </w:r>
    </w:p>
    <w:p w14:paraId="2717AFC9" w14:textId="77777777" w:rsidR="00D82EA3" w:rsidRPr="008820D5" w:rsidRDefault="00D82EA3" w:rsidP="00D82EA3">
      <w:pPr>
        <w:pStyle w:val="subsection"/>
      </w:pPr>
      <w:r w:rsidRPr="008820D5">
        <w:tab/>
        <w:t>(3)</w:t>
      </w:r>
      <w:r w:rsidRPr="008820D5">
        <w:tab/>
        <w:t xml:space="preserve">The leviable entity’s </w:t>
      </w:r>
      <w:r w:rsidRPr="008820D5">
        <w:rPr>
          <w:b/>
          <w:i/>
        </w:rPr>
        <w:t>entity metric</w:t>
      </w:r>
      <w:r w:rsidRPr="008820D5">
        <w:t xml:space="preserve"> for the sub</w:t>
      </w:r>
      <w:r w:rsidR="008820D5">
        <w:noBreakHyphen/>
      </w:r>
      <w:r w:rsidRPr="008820D5">
        <w:t>sector for the financial year is the number of claims under insurance products in relation to which the entity provides claims handling and settling services in the financial year.</w:t>
      </w:r>
    </w:p>
    <w:p w14:paraId="52BF69EA" w14:textId="77777777" w:rsidR="00D82EA3" w:rsidRPr="008820D5" w:rsidRDefault="00D82EA3" w:rsidP="00F94139">
      <w:pPr>
        <w:pStyle w:val="subsection"/>
      </w:pPr>
      <w:r w:rsidRPr="008820D5">
        <w:tab/>
        <w:t>(4)</w:t>
      </w:r>
      <w:r w:rsidRPr="008820D5">
        <w:tab/>
        <w:t xml:space="preserve">The </w:t>
      </w:r>
      <w:r w:rsidRPr="008820D5">
        <w:rPr>
          <w:b/>
          <w:i/>
        </w:rPr>
        <w:t>minimum levy component</w:t>
      </w:r>
      <w:r w:rsidRPr="008820D5">
        <w:t xml:space="preserve"> for the sub</w:t>
      </w:r>
      <w:r w:rsidR="008820D5">
        <w:noBreakHyphen/>
      </w:r>
      <w:r w:rsidRPr="008820D5">
        <w:t>sector is $500.</w:t>
      </w:r>
    </w:p>
    <w:p w14:paraId="144F232E" w14:textId="77777777" w:rsidR="00F94139" w:rsidRPr="008820D5" w:rsidRDefault="00F52973" w:rsidP="00F94139">
      <w:pPr>
        <w:pStyle w:val="ItemHead"/>
      </w:pPr>
      <w:r w:rsidRPr="008820D5">
        <w:t>7</w:t>
      </w:r>
      <w:r w:rsidR="00F94139" w:rsidRPr="008820D5">
        <w:t xml:space="preserve">  At the end of Part</w:t>
      </w:r>
      <w:r w:rsidR="008820D5" w:rsidRPr="008820D5">
        <w:t> </w:t>
      </w:r>
      <w:r w:rsidR="00F94139" w:rsidRPr="008820D5">
        <w:t>5</w:t>
      </w:r>
    </w:p>
    <w:p w14:paraId="3B056823" w14:textId="77777777" w:rsidR="00F94139" w:rsidRPr="008820D5" w:rsidRDefault="00F94139" w:rsidP="00F94139">
      <w:pPr>
        <w:pStyle w:val="Item"/>
      </w:pPr>
      <w:r w:rsidRPr="008820D5">
        <w:t>Add:</w:t>
      </w:r>
    </w:p>
    <w:p w14:paraId="5978EB0B" w14:textId="77777777" w:rsidR="00F94139" w:rsidRPr="008820D5" w:rsidRDefault="00F94139" w:rsidP="00F94139">
      <w:pPr>
        <w:pStyle w:val="ActHead5"/>
      </w:pPr>
      <w:bookmarkStart w:id="17" w:name="_Toc25143137"/>
      <w:r w:rsidRPr="005034C7">
        <w:rPr>
          <w:rStyle w:val="CharSectno"/>
        </w:rPr>
        <w:t>76</w:t>
      </w:r>
      <w:r w:rsidRPr="008820D5">
        <w:t xml:space="preserve">  Appli</w:t>
      </w:r>
      <w:r w:rsidR="00F10A3D" w:rsidRPr="008820D5">
        <w:t xml:space="preserve">cation of amendments—Schedule [x] to the </w:t>
      </w:r>
      <w:r w:rsidR="00DF555D" w:rsidRPr="008820D5">
        <w:rPr>
          <w:i/>
        </w:rPr>
        <w:t>Financial Sector Reform (Hayne Royal Commission Response—Protecting Consumers) (Claims Handling and Settling Services) Regulations</w:t>
      </w:r>
      <w:r w:rsidR="008820D5" w:rsidRPr="008820D5">
        <w:rPr>
          <w:i/>
        </w:rPr>
        <w:t> </w:t>
      </w:r>
      <w:r w:rsidR="00DF555D" w:rsidRPr="008820D5">
        <w:rPr>
          <w:i/>
        </w:rPr>
        <w:t>2020</w:t>
      </w:r>
      <w:bookmarkEnd w:id="17"/>
    </w:p>
    <w:p w14:paraId="0EDDE728" w14:textId="77777777" w:rsidR="00F94139" w:rsidRPr="008820D5" w:rsidRDefault="00F94139" w:rsidP="00F94139">
      <w:pPr>
        <w:pStyle w:val="subsection"/>
      </w:pPr>
      <w:r w:rsidRPr="008820D5">
        <w:tab/>
      </w:r>
      <w:r w:rsidRPr="008820D5">
        <w:tab/>
        <w:t>The amendments to this instrument made by Schedule [</w:t>
      </w:r>
      <w:r w:rsidR="00F10A3D" w:rsidRPr="008820D5">
        <w:t>x</w:t>
      </w:r>
      <w:r w:rsidRPr="008820D5">
        <w:t xml:space="preserve">] to the </w:t>
      </w:r>
      <w:r w:rsidR="00DF555D" w:rsidRPr="008820D5">
        <w:rPr>
          <w:i/>
        </w:rPr>
        <w:t>Financial Sector Reform (Hayne Royal Commission Response—Protecting Consumers) (Claims Handling and Settling Services) Regulations</w:t>
      </w:r>
      <w:r w:rsidR="008820D5" w:rsidRPr="008820D5">
        <w:rPr>
          <w:i/>
        </w:rPr>
        <w:t> </w:t>
      </w:r>
      <w:r w:rsidR="00DF555D" w:rsidRPr="008820D5">
        <w:rPr>
          <w:i/>
        </w:rPr>
        <w:t>2020</w:t>
      </w:r>
      <w:r w:rsidR="00F52973" w:rsidRPr="008820D5">
        <w:t xml:space="preserve"> apply in relation to the </w:t>
      </w:r>
      <w:r w:rsidRPr="008820D5">
        <w:t>2021</w:t>
      </w:r>
      <w:r w:rsidR="008820D5">
        <w:noBreakHyphen/>
      </w:r>
      <w:r w:rsidRPr="008820D5">
        <w:t>22 financial year and later financial years.</w:t>
      </w:r>
    </w:p>
    <w:p w14:paraId="71F99B0E" w14:textId="77777777" w:rsidR="00F94139" w:rsidRPr="008820D5" w:rsidRDefault="00F52973" w:rsidP="00F94139">
      <w:pPr>
        <w:pStyle w:val="ItemHead"/>
      </w:pPr>
      <w:r w:rsidRPr="008820D5">
        <w:t>8</w:t>
      </w:r>
      <w:r w:rsidR="00F94139" w:rsidRPr="008820D5">
        <w:t xml:space="preserve">  Schedule</w:t>
      </w:r>
      <w:r w:rsidR="008820D5" w:rsidRPr="008820D5">
        <w:t> </w:t>
      </w:r>
      <w:r w:rsidR="00F94139" w:rsidRPr="008820D5">
        <w:t>1 (after table item</w:t>
      </w:r>
      <w:r w:rsidR="008820D5" w:rsidRPr="008820D5">
        <w:t> </w:t>
      </w:r>
      <w:r w:rsidR="00F94139" w:rsidRPr="008820D5">
        <w:t>2A)</w:t>
      </w:r>
    </w:p>
    <w:p w14:paraId="0FBE6AC4" w14:textId="77777777" w:rsidR="00F94139" w:rsidRPr="008820D5" w:rsidRDefault="00F94139" w:rsidP="00F94139">
      <w:pPr>
        <w:pStyle w:val="Item"/>
      </w:pPr>
      <w:r w:rsidRPr="008820D5">
        <w:t>Insert:</w:t>
      </w:r>
    </w:p>
    <w:p w14:paraId="17128C4A" w14:textId="77777777" w:rsidR="00F94139" w:rsidRPr="008820D5" w:rsidRDefault="00F94139" w:rsidP="00F94139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4243"/>
        <w:gridCol w:w="3355"/>
      </w:tblGrid>
      <w:tr w:rsidR="00F94139" w:rsidRPr="008820D5" w14:paraId="46B3796D" w14:textId="77777777" w:rsidTr="00B01E3B">
        <w:tc>
          <w:tcPr>
            <w:tcW w:w="714" w:type="dxa"/>
            <w:shd w:val="clear" w:color="auto" w:fill="auto"/>
          </w:tcPr>
          <w:p w14:paraId="3D9CB75E" w14:textId="77777777" w:rsidR="00F94139" w:rsidRPr="008820D5" w:rsidRDefault="00F94139" w:rsidP="00B01E3B">
            <w:pPr>
              <w:pStyle w:val="Tabletext"/>
            </w:pPr>
            <w:r w:rsidRPr="008820D5">
              <w:t>2AA</w:t>
            </w:r>
          </w:p>
        </w:tc>
        <w:tc>
          <w:tcPr>
            <w:tcW w:w="4243" w:type="dxa"/>
            <w:shd w:val="clear" w:color="auto" w:fill="auto"/>
          </w:tcPr>
          <w:p w14:paraId="40336BBD" w14:textId="77777777" w:rsidR="00F94139" w:rsidRPr="008820D5" w:rsidRDefault="00F94139" w:rsidP="00B01E3B">
            <w:pPr>
              <w:pStyle w:val="Tabletext"/>
            </w:pPr>
            <w:r w:rsidRPr="008820D5">
              <w:t>Claims handling and settling services providers</w:t>
            </w:r>
          </w:p>
        </w:tc>
        <w:tc>
          <w:tcPr>
            <w:tcW w:w="3355" w:type="dxa"/>
            <w:shd w:val="clear" w:color="auto" w:fill="auto"/>
          </w:tcPr>
          <w:p w14:paraId="0FB8FC4B" w14:textId="77777777" w:rsidR="00F94139" w:rsidRPr="008820D5" w:rsidRDefault="00F94139" w:rsidP="00B01E3B">
            <w:pPr>
              <w:pStyle w:val="Tabletext"/>
            </w:pPr>
            <w:r w:rsidRPr="008820D5">
              <w:t>section</w:t>
            </w:r>
            <w:r w:rsidR="008820D5" w:rsidRPr="008820D5">
              <w:t> </w:t>
            </w:r>
            <w:r w:rsidRPr="008820D5">
              <w:t>72AA</w:t>
            </w:r>
          </w:p>
        </w:tc>
      </w:tr>
    </w:tbl>
    <w:p w14:paraId="6E461C91" w14:textId="77777777" w:rsidR="00F94139" w:rsidRPr="008820D5" w:rsidRDefault="00F94139" w:rsidP="00F94139">
      <w:pPr>
        <w:pStyle w:val="Tabletext"/>
      </w:pPr>
    </w:p>
    <w:sectPr w:rsidR="00F94139" w:rsidRPr="008820D5" w:rsidSect="008820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59E56" w14:textId="77777777" w:rsidR="00F40C41" w:rsidRDefault="00F40C41" w:rsidP="00664C63">
      <w:pPr>
        <w:spacing w:line="240" w:lineRule="auto"/>
      </w:pPr>
      <w:r>
        <w:separator/>
      </w:r>
    </w:p>
  </w:endnote>
  <w:endnote w:type="continuationSeparator" w:id="0">
    <w:p w14:paraId="2ED38E1E" w14:textId="77777777" w:rsidR="00F40C41" w:rsidRDefault="00F40C41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C70FA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5A4715F1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8820D5">
      <w:rPr>
        <w:i/>
        <w:noProof/>
        <w:sz w:val="18"/>
      </w:rPr>
      <w:t>3</w:t>
    </w:r>
    <w:r w:rsidRPr="00BB4623">
      <w:rPr>
        <w:i/>
        <w:sz w:val="18"/>
      </w:rPr>
      <w:fldChar w:fldCharType="end"/>
    </w:r>
  </w:p>
  <w:p w14:paraId="74219757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93CEB" w14:textId="77777777" w:rsidR="00A6121F" w:rsidRDefault="005034C7" w:rsidP="00A6121F">
    <w:pPr>
      <w:pBdr>
        <w:top w:val="single" w:sz="6" w:space="1" w:color="auto"/>
      </w:pBdr>
      <w:spacing w:line="0" w:lineRule="atLeas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D36E117" wp14:editId="7D661328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3250" cy="393700"/>
              <wp:effectExtent l="0" t="0" r="635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B07644" w14:textId="77777777" w:rsidR="005034C7" w:rsidRPr="005034C7" w:rsidRDefault="005034C7" w:rsidP="005034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6E1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66.75pt;width:347.5pt;height:31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" stroked="f" strokeweight=".5pt">
              <v:path arrowok="t"/>
              <v:textbox>
                <w:txbxContent>
                  <w:p w14:paraId="02B07644" w14:textId="77777777" w:rsidR="005034C7" w:rsidRPr="005034C7" w:rsidRDefault="005034C7" w:rsidP="005034C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F9E3A3" wp14:editId="409EB2A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3700"/>
              <wp:effectExtent l="0" t="0" r="6350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3D423" w14:textId="77777777" w:rsidR="005034C7" w:rsidRPr="005034C7" w:rsidRDefault="005034C7" w:rsidP="005034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F9E3A3" id="Text Box 5" o:spid="_x0000_s1029" type="#_x0000_t202" style="position:absolute;margin-left:0;margin-top:793.7pt;width:347.5pt;height:31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" stroked="f" strokeweight=".5pt">
              <v:path arrowok="t"/>
              <v:textbox>
                <w:txbxContent>
                  <w:p w14:paraId="4593D423" w14:textId="77777777" w:rsidR="005034C7" w:rsidRPr="005034C7" w:rsidRDefault="005034C7" w:rsidP="005034C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6121F" w14:paraId="35C62D53" w14:textId="77777777" w:rsidTr="00BC112E">
      <w:tc>
        <w:tcPr>
          <w:tcW w:w="5000" w:type="pct"/>
        </w:tcPr>
        <w:p w14:paraId="7622F2B6" w14:textId="1F5A82D9"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C03873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14:paraId="4C4D5B80" w14:textId="77777777" w:rsidTr="00BC112E">
      <w:tc>
        <w:tcPr>
          <w:tcW w:w="5000" w:type="pct"/>
        </w:tcPr>
        <w:p w14:paraId="0EC590B6" w14:textId="77777777"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4EBC1EFB" w14:textId="77777777" w:rsidR="00A6121F" w:rsidRPr="00A6121F" w:rsidRDefault="00A6121F" w:rsidP="00A6121F">
    <w:pPr>
      <w:spacing w:before="120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D2D5C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C6A5E" w14:textId="77777777" w:rsidR="00F40C41" w:rsidRDefault="00F40C41" w:rsidP="00664C63">
      <w:pPr>
        <w:spacing w:line="240" w:lineRule="auto"/>
      </w:pPr>
      <w:r>
        <w:separator/>
      </w:r>
    </w:p>
  </w:footnote>
  <w:footnote w:type="continuationSeparator" w:id="0">
    <w:p w14:paraId="5C8F3248" w14:textId="77777777" w:rsidR="00F40C41" w:rsidRDefault="00F40C41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84121" w14:textId="77777777" w:rsidR="00664C63" w:rsidRPr="00BB4623" w:rsidRDefault="00664C63" w:rsidP="00664C63">
    <w:pPr>
      <w:rPr>
        <w:sz w:val="24"/>
      </w:rPr>
    </w:pPr>
  </w:p>
  <w:p w14:paraId="4B877112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7DF4C" w14:textId="77777777" w:rsidR="00664C63" w:rsidRPr="00BB4623" w:rsidRDefault="005034C7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9A2076" wp14:editId="72DC239C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3250" cy="393700"/>
              <wp:effectExtent l="0" t="0" r="635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39046B" w14:textId="77777777" w:rsidR="005034C7" w:rsidRPr="005034C7" w:rsidRDefault="005034C7" w:rsidP="005034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A207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34.9pt;width:347.5pt;height:31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" stroked="f" strokeweight=".5pt">
              <v:path arrowok="t"/>
              <v:textbox>
                <w:txbxContent>
                  <w:p w14:paraId="2339046B" w14:textId="77777777" w:rsidR="005034C7" w:rsidRPr="005034C7" w:rsidRDefault="005034C7" w:rsidP="005034C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4F0239" wp14:editId="2C15039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3700"/>
              <wp:effectExtent l="0" t="0" r="635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FC430D" w14:textId="77777777" w:rsidR="005034C7" w:rsidRPr="005034C7" w:rsidRDefault="005034C7" w:rsidP="005034C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4F0239" id="Text Box 3" o:spid="_x0000_s1027" type="#_x0000_t202" style="position:absolute;left:0;text-align:left;margin-left:0;margin-top:11.3pt;width:347.5pt;height:31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" stroked="f" strokeweight=".5pt">
              <v:path arrowok="t"/>
              <v:textbox>
                <w:txbxContent>
                  <w:p w14:paraId="75FC430D" w14:textId="77777777" w:rsidR="005034C7" w:rsidRPr="005034C7" w:rsidRDefault="005034C7" w:rsidP="005034C7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5B3E5E0B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54C09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41"/>
    <w:rsid w:val="000136AF"/>
    <w:rsid w:val="00014B9A"/>
    <w:rsid w:val="000279D9"/>
    <w:rsid w:val="00042E52"/>
    <w:rsid w:val="000614BF"/>
    <w:rsid w:val="00065542"/>
    <w:rsid w:val="00066B42"/>
    <w:rsid w:val="00076F88"/>
    <w:rsid w:val="00087033"/>
    <w:rsid w:val="000D05EF"/>
    <w:rsid w:val="000F21C1"/>
    <w:rsid w:val="001016D1"/>
    <w:rsid w:val="001017B2"/>
    <w:rsid w:val="0010745C"/>
    <w:rsid w:val="00110587"/>
    <w:rsid w:val="0011206D"/>
    <w:rsid w:val="00141D37"/>
    <w:rsid w:val="001669E2"/>
    <w:rsid w:val="00166C2F"/>
    <w:rsid w:val="0018435F"/>
    <w:rsid w:val="001939E1"/>
    <w:rsid w:val="00195382"/>
    <w:rsid w:val="001B0F61"/>
    <w:rsid w:val="001B3F2B"/>
    <w:rsid w:val="001B6FD7"/>
    <w:rsid w:val="001C69C4"/>
    <w:rsid w:val="001E177C"/>
    <w:rsid w:val="001E3186"/>
    <w:rsid w:val="001E3590"/>
    <w:rsid w:val="001E55B3"/>
    <w:rsid w:val="001E7407"/>
    <w:rsid w:val="00204F82"/>
    <w:rsid w:val="00221F19"/>
    <w:rsid w:val="00240749"/>
    <w:rsid w:val="0024239A"/>
    <w:rsid w:val="00250093"/>
    <w:rsid w:val="00251DEF"/>
    <w:rsid w:val="00297ECB"/>
    <w:rsid w:val="002A03FE"/>
    <w:rsid w:val="002A6B23"/>
    <w:rsid w:val="002B7C75"/>
    <w:rsid w:val="002C1131"/>
    <w:rsid w:val="002D043A"/>
    <w:rsid w:val="002F077C"/>
    <w:rsid w:val="002F48EA"/>
    <w:rsid w:val="00313C6F"/>
    <w:rsid w:val="00327727"/>
    <w:rsid w:val="003346E0"/>
    <w:rsid w:val="003415D3"/>
    <w:rsid w:val="00352B0F"/>
    <w:rsid w:val="00366A72"/>
    <w:rsid w:val="003D0BFE"/>
    <w:rsid w:val="003D4958"/>
    <w:rsid w:val="003D5700"/>
    <w:rsid w:val="003F78E7"/>
    <w:rsid w:val="004116CD"/>
    <w:rsid w:val="00424CA9"/>
    <w:rsid w:val="00430C34"/>
    <w:rsid w:val="0043512F"/>
    <w:rsid w:val="0044291A"/>
    <w:rsid w:val="00496F97"/>
    <w:rsid w:val="004B33F7"/>
    <w:rsid w:val="004E35CF"/>
    <w:rsid w:val="004E424B"/>
    <w:rsid w:val="004F50E2"/>
    <w:rsid w:val="005034C7"/>
    <w:rsid w:val="0050623D"/>
    <w:rsid w:val="00516B8D"/>
    <w:rsid w:val="005230DA"/>
    <w:rsid w:val="00532416"/>
    <w:rsid w:val="00537FBC"/>
    <w:rsid w:val="0054286F"/>
    <w:rsid w:val="0055552A"/>
    <w:rsid w:val="00584811"/>
    <w:rsid w:val="00593AA6"/>
    <w:rsid w:val="00594161"/>
    <w:rsid w:val="00594749"/>
    <w:rsid w:val="00596DCF"/>
    <w:rsid w:val="005A6709"/>
    <w:rsid w:val="005B4067"/>
    <w:rsid w:val="005C3F41"/>
    <w:rsid w:val="005E7D5F"/>
    <w:rsid w:val="00600219"/>
    <w:rsid w:val="0065058B"/>
    <w:rsid w:val="00655D10"/>
    <w:rsid w:val="00661F72"/>
    <w:rsid w:val="00664C63"/>
    <w:rsid w:val="00677CC2"/>
    <w:rsid w:val="0069207B"/>
    <w:rsid w:val="006A33E1"/>
    <w:rsid w:val="006B0CF5"/>
    <w:rsid w:val="006C5791"/>
    <w:rsid w:val="006C6425"/>
    <w:rsid w:val="006C7F8C"/>
    <w:rsid w:val="00700B2C"/>
    <w:rsid w:val="00713084"/>
    <w:rsid w:val="00731E00"/>
    <w:rsid w:val="007440B7"/>
    <w:rsid w:val="007715C9"/>
    <w:rsid w:val="00774EDD"/>
    <w:rsid w:val="007757EC"/>
    <w:rsid w:val="00794E19"/>
    <w:rsid w:val="007B3321"/>
    <w:rsid w:val="007C074C"/>
    <w:rsid w:val="007E335B"/>
    <w:rsid w:val="00830815"/>
    <w:rsid w:val="00856A31"/>
    <w:rsid w:val="008754D0"/>
    <w:rsid w:val="00880868"/>
    <w:rsid w:val="008820D5"/>
    <w:rsid w:val="008B7DE8"/>
    <w:rsid w:val="008D0EE0"/>
    <w:rsid w:val="00932377"/>
    <w:rsid w:val="00944ADB"/>
    <w:rsid w:val="00944EB0"/>
    <w:rsid w:val="009620C2"/>
    <w:rsid w:val="00964CC3"/>
    <w:rsid w:val="0098615D"/>
    <w:rsid w:val="009D041B"/>
    <w:rsid w:val="009D1079"/>
    <w:rsid w:val="009D1D59"/>
    <w:rsid w:val="009E4570"/>
    <w:rsid w:val="00A036CC"/>
    <w:rsid w:val="00A231E2"/>
    <w:rsid w:val="00A24CB9"/>
    <w:rsid w:val="00A25627"/>
    <w:rsid w:val="00A27B80"/>
    <w:rsid w:val="00A3190B"/>
    <w:rsid w:val="00A31ABC"/>
    <w:rsid w:val="00A40155"/>
    <w:rsid w:val="00A6121F"/>
    <w:rsid w:val="00A64912"/>
    <w:rsid w:val="00A70A74"/>
    <w:rsid w:val="00A81760"/>
    <w:rsid w:val="00AC10D3"/>
    <w:rsid w:val="00AD5641"/>
    <w:rsid w:val="00AE59F7"/>
    <w:rsid w:val="00AE7BD7"/>
    <w:rsid w:val="00B33B3C"/>
    <w:rsid w:val="00B340B6"/>
    <w:rsid w:val="00B61B67"/>
    <w:rsid w:val="00B90D47"/>
    <w:rsid w:val="00BC112E"/>
    <w:rsid w:val="00BD5689"/>
    <w:rsid w:val="00BD6B2E"/>
    <w:rsid w:val="00BE719A"/>
    <w:rsid w:val="00BE720A"/>
    <w:rsid w:val="00BF5D7D"/>
    <w:rsid w:val="00C03873"/>
    <w:rsid w:val="00C07005"/>
    <w:rsid w:val="00C25255"/>
    <w:rsid w:val="00C255AB"/>
    <w:rsid w:val="00C42BF8"/>
    <w:rsid w:val="00C50043"/>
    <w:rsid w:val="00C7573B"/>
    <w:rsid w:val="00CA3544"/>
    <w:rsid w:val="00CF0BB2"/>
    <w:rsid w:val="00CF4975"/>
    <w:rsid w:val="00D06750"/>
    <w:rsid w:val="00D07E0E"/>
    <w:rsid w:val="00D13441"/>
    <w:rsid w:val="00D276F3"/>
    <w:rsid w:val="00D3213F"/>
    <w:rsid w:val="00D70DFB"/>
    <w:rsid w:val="00D766DF"/>
    <w:rsid w:val="00D82EA3"/>
    <w:rsid w:val="00D9675F"/>
    <w:rsid w:val="00DA64C7"/>
    <w:rsid w:val="00DA7A88"/>
    <w:rsid w:val="00DE3DDF"/>
    <w:rsid w:val="00DF09AC"/>
    <w:rsid w:val="00DF555D"/>
    <w:rsid w:val="00E05704"/>
    <w:rsid w:val="00E1425E"/>
    <w:rsid w:val="00E4146C"/>
    <w:rsid w:val="00E74DC7"/>
    <w:rsid w:val="00E9136A"/>
    <w:rsid w:val="00EC5026"/>
    <w:rsid w:val="00ED1A6C"/>
    <w:rsid w:val="00EF2E3A"/>
    <w:rsid w:val="00F078DC"/>
    <w:rsid w:val="00F10A3D"/>
    <w:rsid w:val="00F1779C"/>
    <w:rsid w:val="00F336B7"/>
    <w:rsid w:val="00F40C41"/>
    <w:rsid w:val="00F5076A"/>
    <w:rsid w:val="00F52973"/>
    <w:rsid w:val="00F712C5"/>
    <w:rsid w:val="00F85793"/>
    <w:rsid w:val="00F94139"/>
    <w:rsid w:val="00FA3991"/>
    <w:rsid w:val="00FD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6D1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820D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0D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0D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20D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20D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20D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820D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820D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820D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820D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820D5"/>
  </w:style>
  <w:style w:type="paragraph" w:customStyle="1" w:styleId="OPCParaBase">
    <w:name w:val="OPCParaBase"/>
    <w:qFormat/>
    <w:rsid w:val="008820D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820D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820D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820D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820D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820D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820D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820D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820D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820D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820D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820D5"/>
  </w:style>
  <w:style w:type="paragraph" w:customStyle="1" w:styleId="Blocks">
    <w:name w:val="Blocks"/>
    <w:aliases w:val="bb"/>
    <w:basedOn w:val="OPCParaBase"/>
    <w:qFormat/>
    <w:rsid w:val="008820D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820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820D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820D5"/>
    <w:rPr>
      <w:i/>
    </w:rPr>
  </w:style>
  <w:style w:type="paragraph" w:customStyle="1" w:styleId="BoxList">
    <w:name w:val="BoxList"/>
    <w:aliases w:val="bl"/>
    <w:basedOn w:val="BoxText"/>
    <w:qFormat/>
    <w:rsid w:val="008820D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820D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820D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820D5"/>
    <w:pPr>
      <w:ind w:left="1985" w:hanging="851"/>
    </w:pPr>
  </w:style>
  <w:style w:type="character" w:customStyle="1" w:styleId="CharAmPartNo">
    <w:name w:val="CharAmPartNo"/>
    <w:basedOn w:val="OPCCharBase"/>
    <w:qFormat/>
    <w:rsid w:val="008820D5"/>
  </w:style>
  <w:style w:type="character" w:customStyle="1" w:styleId="CharAmPartText">
    <w:name w:val="CharAmPartText"/>
    <w:basedOn w:val="OPCCharBase"/>
    <w:qFormat/>
    <w:rsid w:val="008820D5"/>
  </w:style>
  <w:style w:type="character" w:customStyle="1" w:styleId="CharAmSchNo">
    <w:name w:val="CharAmSchNo"/>
    <w:basedOn w:val="OPCCharBase"/>
    <w:qFormat/>
    <w:rsid w:val="008820D5"/>
  </w:style>
  <w:style w:type="character" w:customStyle="1" w:styleId="CharAmSchText">
    <w:name w:val="CharAmSchText"/>
    <w:basedOn w:val="OPCCharBase"/>
    <w:qFormat/>
    <w:rsid w:val="008820D5"/>
  </w:style>
  <w:style w:type="character" w:customStyle="1" w:styleId="CharBoldItalic">
    <w:name w:val="CharBoldItalic"/>
    <w:basedOn w:val="OPCCharBase"/>
    <w:uiPriority w:val="1"/>
    <w:qFormat/>
    <w:rsid w:val="008820D5"/>
    <w:rPr>
      <w:b/>
      <w:i/>
    </w:rPr>
  </w:style>
  <w:style w:type="character" w:customStyle="1" w:styleId="CharChapNo">
    <w:name w:val="CharChapNo"/>
    <w:basedOn w:val="OPCCharBase"/>
    <w:uiPriority w:val="1"/>
    <w:qFormat/>
    <w:rsid w:val="008820D5"/>
  </w:style>
  <w:style w:type="character" w:customStyle="1" w:styleId="CharChapText">
    <w:name w:val="CharChapText"/>
    <w:basedOn w:val="OPCCharBase"/>
    <w:uiPriority w:val="1"/>
    <w:qFormat/>
    <w:rsid w:val="008820D5"/>
  </w:style>
  <w:style w:type="character" w:customStyle="1" w:styleId="CharDivNo">
    <w:name w:val="CharDivNo"/>
    <w:basedOn w:val="OPCCharBase"/>
    <w:uiPriority w:val="1"/>
    <w:qFormat/>
    <w:rsid w:val="008820D5"/>
  </w:style>
  <w:style w:type="character" w:customStyle="1" w:styleId="CharDivText">
    <w:name w:val="CharDivText"/>
    <w:basedOn w:val="OPCCharBase"/>
    <w:uiPriority w:val="1"/>
    <w:qFormat/>
    <w:rsid w:val="008820D5"/>
  </w:style>
  <w:style w:type="character" w:customStyle="1" w:styleId="CharItalic">
    <w:name w:val="CharItalic"/>
    <w:basedOn w:val="OPCCharBase"/>
    <w:uiPriority w:val="1"/>
    <w:qFormat/>
    <w:rsid w:val="008820D5"/>
    <w:rPr>
      <w:i/>
    </w:rPr>
  </w:style>
  <w:style w:type="character" w:customStyle="1" w:styleId="CharPartNo">
    <w:name w:val="CharPartNo"/>
    <w:basedOn w:val="OPCCharBase"/>
    <w:uiPriority w:val="1"/>
    <w:qFormat/>
    <w:rsid w:val="008820D5"/>
  </w:style>
  <w:style w:type="character" w:customStyle="1" w:styleId="CharPartText">
    <w:name w:val="CharPartText"/>
    <w:basedOn w:val="OPCCharBase"/>
    <w:uiPriority w:val="1"/>
    <w:qFormat/>
    <w:rsid w:val="008820D5"/>
  </w:style>
  <w:style w:type="character" w:customStyle="1" w:styleId="CharSectno">
    <w:name w:val="CharSectno"/>
    <w:basedOn w:val="OPCCharBase"/>
    <w:qFormat/>
    <w:rsid w:val="008820D5"/>
  </w:style>
  <w:style w:type="character" w:customStyle="1" w:styleId="CharSubdNo">
    <w:name w:val="CharSubdNo"/>
    <w:basedOn w:val="OPCCharBase"/>
    <w:uiPriority w:val="1"/>
    <w:qFormat/>
    <w:rsid w:val="008820D5"/>
  </w:style>
  <w:style w:type="character" w:customStyle="1" w:styleId="CharSubdText">
    <w:name w:val="CharSubdText"/>
    <w:basedOn w:val="OPCCharBase"/>
    <w:uiPriority w:val="1"/>
    <w:qFormat/>
    <w:rsid w:val="008820D5"/>
  </w:style>
  <w:style w:type="paragraph" w:customStyle="1" w:styleId="CTA--">
    <w:name w:val="CTA --"/>
    <w:basedOn w:val="OPCParaBase"/>
    <w:next w:val="Normal"/>
    <w:rsid w:val="008820D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820D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820D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820D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820D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820D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820D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820D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820D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820D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820D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820D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820D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820D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820D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820D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820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820D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820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820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820D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820D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820D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820D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820D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820D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820D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820D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820D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820D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820D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820D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820D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820D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820D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8820D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820D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820D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820D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820D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820D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820D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820D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820D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820D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820D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820D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820D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820D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820D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820D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820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820D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820D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820D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820D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820D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820D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820D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820D5"/>
    <w:pPr>
      <w:keepLines/>
      <w:tabs>
        <w:tab w:val="right" w:leader="dot" w:pos="8278"/>
      </w:tabs>
      <w:spacing w:before="40" w:line="240" w:lineRule="auto"/>
      <w:ind w:left="2835" w:right="567" w:hanging="141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820D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820D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820D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820D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820D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820D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820D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820D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820D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820D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820D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820D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820D5"/>
    <w:rPr>
      <w:sz w:val="16"/>
    </w:rPr>
  </w:style>
  <w:style w:type="table" w:customStyle="1" w:styleId="CFlag">
    <w:name w:val="CFlag"/>
    <w:basedOn w:val="TableNormal"/>
    <w:uiPriority w:val="99"/>
    <w:rsid w:val="008820D5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88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8820D5"/>
    <w:pPr>
      <w:spacing w:before="120"/>
    </w:pPr>
  </w:style>
  <w:style w:type="paragraph" w:customStyle="1" w:styleId="CompiledActNo">
    <w:name w:val="CompiledActNo"/>
    <w:basedOn w:val="OPCParaBase"/>
    <w:next w:val="Normal"/>
    <w:rsid w:val="008820D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820D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820D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820D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820D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820D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820D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820D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820D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820D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820D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820D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820D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820D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20D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820D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820D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820D5"/>
  </w:style>
  <w:style w:type="character" w:customStyle="1" w:styleId="CharSubPartNoCASA">
    <w:name w:val="CharSubPartNo(CASA)"/>
    <w:basedOn w:val="OPCCharBase"/>
    <w:uiPriority w:val="1"/>
    <w:rsid w:val="008820D5"/>
  </w:style>
  <w:style w:type="paragraph" w:customStyle="1" w:styleId="ENoteTTIndentHeadingSub">
    <w:name w:val="ENoteTTIndentHeadingSub"/>
    <w:aliases w:val="enTTHis"/>
    <w:basedOn w:val="OPCParaBase"/>
    <w:rsid w:val="008820D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820D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820D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820D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820D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820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820D5"/>
    <w:rPr>
      <w:sz w:val="22"/>
    </w:rPr>
  </w:style>
  <w:style w:type="paragraph" w:customStyle="1" w:styleId="SOTextNote">
    <w:name w:val="SO TextNote"/>
    <w:aliases w:val="sont"/>
    <w:basedOn w:val="SOText"/>
    <w:qFormat/>
    <w:rsid w:val="008820D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820D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820D5"/>
    <w:rPr>
      <w:sz w:val="22"/>
    </w:rPr>
  </w:style>
  <w:style w:type="paragraph" w:customStyle="1" w:styleId="FileName">
    <w:name w:val="FileName"/>
    <w:basedOn w:val="Normal"/>
    <w:rsid w:val="008820D5"/>
  </w:style>
  <w:style w:type="paragraph" w:customStyle="1" w:styleId="TableHeading">
    <w:name w:val="TableHeading"/>
    <w:aliases w:val="th"/>
    <w:basedOn w:val="OPCParaBase"/>
    <w:next w:val="Tabletext"/>
    <w:rsid w:val="008820D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820D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820D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820D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820D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820D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820D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820D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820D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820D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820D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820D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82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2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20D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820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820D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820D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820D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820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820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8820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820D5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8820D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820D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820D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820D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820D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820D5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820D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820D5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8820D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820D5"/>
    <w:pPr>
      <w:ind w:left="240" w:hanging="240"/>
    </w:pPr>
  </w:style>
  <w:style w:type="paragraph" w:styleId="Index2">
    <w:name w:val="index 2"/>
    <w:basedOn w:val="Normal"/>
    <w:next w:val="Normal"/>
    <w:autoRedefine/>
    <w:rsid w:val="008820D5"/>
    <w:pPr>
      <w:ind w:left="480" w:hanging="240"/>
    </w:pPr>
  </w:style>
  <w:style w:type="paragraph" w:styleId="Index3">
    <w:name w:val="index 3"/>
    <w:basedOn w:val="Normal"/>
    <w:next w:val="Normal"/>
    <w:autoRedefine/>
    <w:rsid w:val="008820D5"/>
    <w:pPr>
      <w:ind w:left="720" w:hanging="240"/>
    </w:pPr>
  </w:style>
  <w:style w:type="paragraph" w:styleId="Index4">
    <w:name w:val="index 4"/>
    <w:basedOn w:val="Normal"/>
    <w:next w:val="Normal"/>
    <w:autoRedefine/>
    <w:rsid w:val="008820D5"/>
    <w:pPr>
      <w:ind w:left="960" w:hanging="240"/>
    </w:pPr>
  </w:style>
  <w:style w:type="paragraph" w:styleId="Index5">
    <w:name w:val="index 5"/>
    <w:basedOn w:val="Normal"/>
    <w:next w:val="Normal"/>
    <w:autoRedefine/>
    <w:rsid w:val="008820D5"/>
    <w:pPr>
      <w:ind w:left="1200" w:hanging="240"/>
    </w:pPr>
  </w:style>
  <w:style w:type="paragraph" w:styleId="Index6">
    <w:name w:val="index 6"/>
    <w:basedOn w:val="Normal"/>
    <w:next w:val="Normal"/>
    <w:autoRedefine/>
    <w:rsid w:val="008820D5"/>
    <w:pPr>
      <w:ind w:left="1440" w:hanging="240"/>
    </w:pPr>
  </w:style>
  <w:style w:type="paragraph" w:styleId="Index7">
    <w:name w:val="index 7"/>
    <w:basedOn w:val="Normal"/>
    <w:next w:val="Normal"/>
    <w:autoRedefine/>
    <w:rsid w:val="008820D5"/>
    <w:pPr>
      <w:ind w:left="1680" w:hanging="240"/>
    </w:pPr>
  </w:style>
  <w:style w:type="paragraph" w:styleId="Index8">
    <w:name w:val="index 8"/>
    <w:basedOn w:val="Normal"/>
    <w:next w:val="Normal"/>
    <w:autoRedefine/>
    <w:rsid w:val="008820D5"/>
    <w:pPr>
      <w:ind w:left="1920" w:hanging="240"/>
    </w:pPr>
  </w:style>
  <w:style w:type="paragraph" w:styleId="Index9">
    <w:name w:val="index 9"/>
    <w:basedOn w:val="Normal"/>
    <w:next w:val="Normal"/>
    <w:autoRedefine/>
    <w:rsid w:val="008820D5"/>
    <w:pPr>
      <w:ind w:left="2160" w:hanging="240"/>
    </w:pPr>
  </w:style>
  <w:style w:type="paragraph" w:styleId="NormalIndent">
    <w:name w:val="Normal Indent"/>
    <w:basedOn w:val="Normal"/>
    <w:rsid w:val="008820D5"/>
    <w:pPr>
      <w:ind w:left="720"/>
    </w:pPr>
  </w:style>
  <w:style w:type="paragraph" w:styleId="FootnoteText">
    <w:name w:val="footnote text"/>
    <w:basedOn w:val="Normal"/>
    <w:link w:val="FootnoteTextChar"/>
    <w:rsid w:val="008820D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20D5"/>
  </w:style>
  <w:style w:type="paragraph" w:styleId="CommentText">
    <w:name w:val="annotation text"/>
    <w:basedOn w:val="Normal"/>
    <w:link w:val="CommentTextChar"/>
    <w:rsid w:val="008820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20D5"/>
  </w:style>
  <w:style w:type="paragraph" w:styleId="IndexHeading">
    <w:name w:val="index heading"/>
    <w:basedOn w:val="Normal"/>
    <w:next w:val="Index1"/>
    <w:rsid w:val="008820D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820D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820D5"/>
    <w:pPr>
      <w:ind w:left="480" w:hanging="480"/>
    </w:pPr>
  </w:style>
  <w:style w:type="paragraph" w:styleId="EnvelopeAddress">
    <w:name w:val="envelope address"/>
    <w:basedOn w:val="Normal"/>
    <w:rsid w:val="008820D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820D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820D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820D5"/>
    <w:rPr>
      <w:sz w:val="16"/>
      <w:szCs w:val="16"/>
    </w:rPr>
  </w:style>
  <w:style w:type="character" w:styleId="PageNumber">
    <w:name w:val="page number"/>
    <w:basedOn w:val="DefaultParagraphFont"/>
    <w:rsid w:val="008820D5"/>
  </w:style>
  <w:style w:type="character" w:styleId="EndnoteReference">
    <w:name w:val="endnote reference"/>
    <w:basedOn w:val="DefaultParagraphFont"/>
    <w:rsid w:val="008820D5"/>
    <w:rPr>
      <w:vertAlign w:val="superscript"/>
    </w:rPr>
  </w:style>
  <w:style w:type="paragraph" w:styleId="EndnoteText">
    <w:name w:val="endnote text"/>
    <w:basedOn w:val="Normal"/>
    <w:link w:val="EndnoteTextChar"/>
    <w:rsid w:val="008820D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20D5"/>
  </w:style>
  <w:style w:type="paragraph" w:styleId="TableofAuthorities">
    <w:name w:val="table of authorities"/>
    <w:basedOn w:val="Normal"/>
    <w:next w:val="Normal"/>
    <w:rsid w:val="008820D5"/>
    <w:pPr>
      <w:ind w:left="240" w:hanging="240"/>
    </w:pPr>
  </w:style>
  <w:style w:type="paragraph" w:styleId="MacroText">
    <w:name w:val="macro"/>
    <w:link w:val="MacroTextChar"/>
    <w:rsid w:val="008820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820D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820D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820D5"/>
    <w:pPr>
      <w:ind w:left="283" w:hanging="283"/>
    </w:pPr>
  </w:style>
  <w:style w:type="paragraph" w:styleId="ListBullet">
    <w:name w:val="List Bullet"/>
    <w:basedOn w:val="Normal"/>
    <w:autoRedefine/>
    <w:rsid w:val="008820D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820D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820D5"/>
    <w:pPr>
      <w:ind w:left="566" w:hanging="283"/>
    </w:pPr>
  </w:style>
  <w:style w:type="paragraph" w:styleId="List3">
    <w:name w:val="List 3"/>
    <w:basedOn w:val="Normal"/>
    <w:rsid w:val="008820D5"/>
    <w:pPr>
      <w:ind w:left="849" w:hanging="283"/>
    </w:pPr>
  </w:style>
  <w:style w:type="paragraph" w:styleId="List4">
    <w:name w:val="List 4"/>
    <w:basedOn w:val="Normal"/>
    <w:rsid w:val="008820D5"/>
    <w:pPr>
      <w:ind w:left="1132" w:hanging="283"/>
    </w:pPr>
  </w:style>
  <w:style w:type="paragraph" w:styleId="List5">
    <w:name w:val="List 5"/>
    <w:basedOn w:val="Normal"/>
    <w:rsid w:val="008820D5"/>
    <w:pPr>
      <w:ind w:left="1415" w:hanging="283"/>
    </w:pPr>
  </w:style>
  <w:style w:type="paragraph" w:styleId="ListBullet2">
    <w:name w:val="List Bullet 2"/>
    <w:basedOn w:val="Normal"/>
    <w:autoRedefine/>
    <w:rsid w:val="008820D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820D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820D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820D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820D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820D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820D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820D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820D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820D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820D5"/>
    <w:pPr>
      <w:ind w:left="4252"/>
    </w:pPr>
  </w:style>
  <w:style w:type="character" w:customStyle="1" w:styleId="ClosingChar">
    <w:name w:val="Closing Char"/>
    <w:basedOn w:val="DefaultParagraphFont"/>
    <w:link w:val="Closing"/>
    <w:rsid w:val="008820D5"/>
    <w:rPr>
      <w:sz w:val="22"/>
    </w:rPr>
  </w:style>
  <w:style w:type="paragraph" w:styleId="Signature">
    <w:name w:val="Signature"/>
    <w:basedOn w:val="Normal"/>
    <w:link w:val="SignatureChar"/>
    <w:rsid w:val="008820D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820D5"/>
    <w:rPr>
      <w:sz w:val="22"/>
    </w:rPr>
  </w:style>
  <w:style w:type="paragraph" w:styleId="BodyText">
    <w:name w:val="Body Text"/>
    <w:basedOn w:val="Normal"/>
    <w:link w:val="BodyTextChar"/>
    <w:rsid w:val="008820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820D5"/>
    <w:rPr>
      <w:sz w:val="22"/>
    </w:rPr>
  </w:style>
  <w:style w:type="paragraph" w:styleId="BodyTextIndent">
    <w:name w:val="Body Text Indent"/>
    <w:basedOn w:val="Normal"/>
    <w:link w:val="BodyTextIndentChar"/>
    <w:rsid w:val="008820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820D5"/>
    <w:rPr>
      <w:sz w:val="22"/>
    </w:rPr>
  </w:style>
  <w:style w:type="paragraph" w:styleId="ListContinue">
    <w:name w:val="List Continue"/>
    <w:basedOn w:val="Normal"/>
    <w:rsid w:val="008820D5"/>
    <w:pPr>
      <w:spacing w:after="120"/>
      <w:ind w:left="283"/>
    </w:pPr>
  </w:style>
  <w:style w:type="paragraph" w:styleId="ListContinue2">
    <w:name w:val="List Continue 2"/>
    <w:basedOn w:val="Normal"/>
    <w:rsid w:val="008820D5"/>
    <w:pPr>
      <w:spacing w:after="120"/>
      <w:ind w:left="566"/>
    </w:pPr>
  </w:style>
  <w:style w:type="paragraph" w:styleId="ListContinue3">
    <w:name w:val="List Continue 3"/>
    <w:basedOn w:val="Normal"/>
    <w:rsid w:val="008820D5"/>
    <w:pPr>
      <w:spacing w:after="120"/>
      <w:ind w:left="849"/>
    </w:pPr>
  </w:style>
  <w:style w:type="paragraph" w:styleId="ListContinue4">
    <w:name w:val="List Continue 4"/>
    <w:basedOn w:val="Normal"/>
    <w:rsid w:val="008820D5"/>
    <w:pPr>
      <w:spacing w:after="120"/>
      <w:ind w:left="1132"/>
    </w:pPr>
  </w:style>
  <w:style w:type="paragraph" w:styleId="ListContinue5">
    <w:name w:val="List Continue 5"/>
    <w:basedOn w:val="Normal"/>
    <w:rsid w:val="008820D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820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820D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820D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820D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820D5"/>
  </w:style>
  <w:style w:type="character" w:customStyle="1" w:styleId="SalutationChar">
    <w:name w:val="Salutation Char"/>
    <w:basedOn w:val="DefaultParagraphFont"/>
    <w:link w:val="Salutation"/>
    <w:rsid w:val="008820D5"/>
    <w:rPr>
      <w:sz w:val="22"/>
    </w:rPr>
  </w:style>
  <w:style w:type="paragraph" w:styleId="Date">
    <w:name w:val="Date"/>
    <w:basedOn w:val="Normal"/>
    <w:next w:val="Normal"/>
    <w:link w:val="DateChar"/>
    <w:rsid w:val="008820D5"/>
  </w:style>
  <w:style w:type="character" w:customStyle="1" w:styleId="DateChar">
    <w:name w:val="Date Char"/>
    <w:basedOn w:val="DefaultParagraphFont"/>
    <w:link w:val="Date"/>
    <w:rsid w:val="008820D5"/>
    <w:rPr>
      <w:sz w:val="22"/>
    </w:rPr>
  </w:style>
  <w:style w:type="paragraph" w:styleId="BodyTextFirstIndent">
    <w:name w:val="Body Text First Indent"/>
    <w:basedOn w:val="BodyText"/>
    <w:link w:val="BodyTextFirstIndentChar"/>
    <w:rsid w:val="008820D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20D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820D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20D5"/>
    <w:rPr>
      <w:sz w:val="22"/>
    </w:rPr>
  </w:style>
  <w:style w:type="paragraph" w:styleId="BodyText2">
    <w:name w:val="Body Text 2"/>
    <w:basedOn w:val="Normal"/>
    <w:link w:val="BodyText2Char"/>
    <w:rsid w:val="008820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820D5"/>
    <w:rPr>
      <w:sz w:val="22"/>
    </w:rPr>
  </w:style>
  <w:style w:type="paragraph" w:styleId="BodyText3">
    <w:name w:val="Body Text 3"/>
    <w:basedOn w:val="Normal"/>
    <w:link w:val="BodyText3Char"/>
    <w:rsid w:val="008820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20D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820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820D5"/>
    <w:rPr>
      <w:sz w:val="22"/>
    </w:rPr>
  </w:style>
  <w:style w:type="paragraph" w:styleId="BodyTextIndent3">
    <w:name w:val="Body Text Indent 3"/>
    <w:basedOn w:val="Normal"/>
    <w:link w:val="BodyTextIndent3Char"/>
    <w:rsid w:val="008820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820D5"/>
    <w:rPr>
      <w:sz w:val="16"/>
      <w:szCs w:val="16"/>
    </w:rPr>
  </w:style>
  <w:style w:type="paragraph" w:styleId="BlockText">
    <w:name w:val="Block Text"/>
    <w:basedOn w:val="Normal"/>
    <w:rsid w:val="008820D5"/>
    <w:pPr>
      <w:spacing w:after="120"/>
      <w:ind w:left="1440" w:right="1440"/>
    </w:pPr>
  </w:style>
  <w:style w:type="character" w:styleId="Hyperlink">
    <w:name w:val="Hyperlink"/>
    <w:basedOn w:val="DefaultParagraphFont"/>
    <w:rsid w:val="008820D5"/>
    <w:rPr>
      <w:color w:val="0000FF"/>
      <w:u w:val="single"/>
    </w:rPr>
  </w:style>
  <w:style w:type="character" w:styleId="FollowedHyperlink">
    <w:name w:val="FollowedHyperlink"/>
    <w:basedOn w:val="DefaultParagraphFont"/>
    <w:rsid w:val="008820D5"/>
    <w:rPr>
      <w:color w:val="800080"/>
      <w:u w:val="single"/>
    </w:rPr>
  </w:style>
  <w:style w:type="character" w:styleId="Strong">
    <w:name w:val="Strong"/>
    <w:basedOn w:val="DefaultParagraphFont"/>
    <w:qFormat/>
    <w:rsid w:val="008820D5"/>
    <w:rPr>
      <w:b/>
      <w:bCs/>
    </w:rPr>
  </w:style>
  <w:style w:type="character" w:styleId="Emphasis">
    <w:name w:val="Emphasis"/>
    <w:basedOn w:val="DefaultParagraphFont"/>
    <w:qFormat/>
    <w:rsid w:val="008820D5"/>
    <w:rPr>
      <w:i/>
      <w:iCs/>
    </w:rPr>
  </w:style>
  <w:style w:type="paragraph" w:styleId="DocumentMap">
    <w:name w:val="Document Map"/>
    <w:basedOn w:val="Normal"/>
    <w:link w:val="DocumentMapChar"/>
    <w:rsid w:val="008820D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820D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820D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820D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820D5"/>
  </w:style>
  <w:style w:type="character" w:customStyle="1" w:styleId="E-mailSignatureChar">
    <w:name w:val="E-mail Signature Char"/>
    <w:basedOn w:val="DefaultParagraphFont"/>
    <w:link w:val="E-mailSignature"/>
    <w:rsid w:val="008820D5"/>
    <w:rPr>
      <w:sz w:val="22"/>
    </w:rPr>
  </w:style>
  <w:style w:type="paragraph" w:styleId="NormalWeb">
    <w:name w:val="Normal (Web)"/>
    <w:basedOn w:val="Normal"/>
    <w:rsid w:val="008820D5"/>
  </w:style>
  <w:style w:type="character" w:styleId="HTMLAcronym">
    <w:name w:val="HTML Acronym"/>
    <w:basedOn w:val="DefaultParagraphFont"/>
    <w:rsid w:val="008820D5"/>
  </w:style>
  <w:style w:type="paragraph" w:styleId="HTMLAddress">
    <w:name w:val="HTML Address"/>
    <w:basedOn w:val="Normal"/>
    <w:link w:val="HTMLAddressChar"/>
    <w:rsid w:val="008820D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20D5"/>
    <w:rPr>
      <w:i/>
      <w:iCs/>
      <w:sz w:val="22"/>
    </w:rPr>
  </w:style>
  <w:style w:type="character" w:styleId="HTMLCite">
    <w:name w:val="HTML Cite"/>
    <w:basedOn w:val="DefaultParagraphFont"/>
    <w:rsid w:val="008820D5"/>
    <w:rPr>
      <w:i/>
      <w:iCs/>
    </w:rPr>
  </w:style>
  <w:style w:type="character" w:styleId="HTMLCode">
    <w:name w:val="HTML Code"/>
    <w:basedOn w:val="DefaultParagraphFont"/>
    <w:rsid w:val="008820D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820D5"/>
    <w:rPr>
      <w:i/>
      <w:iCs/>
    </w:rPr>
  </w:style>
  <w:style w:type="character" w:styleId="HTMLKeyboard">
    <w:name w:val="HTML Keyboard"/>
    <w:basedOn w:val="DefaultParagraphFont"/>
    <w:rsid w:val="008820D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820D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20D5"/>
    <w:rPr>
      <w:rFonts w:ascii="Courier New" w:hAnsi="Courier New" w:cs="Courier New"/>
    </w:rPr>
  </w:style>
  <w:style w:type="character" w:styleId="HTMLSample">
    <w:name w:val="HTML Sample"/>
    <w:basedOn w:val="DefaultParagraphFont"/>
    <w:rsid w:val="008820D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820D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820D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820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20D5"/>
    <w:rPr>
      <w:b/>
      <w:bCs/>
    </w:rPr>
  </w:style>
  <w:style w:type="numbering" w:styleId="1ai">
    <w:name w:val="Outline List 1"/>
    <w:basedOn w:val="NoList"/>
    <w:rsid w:val="008820D5"/>
    <w:pPr>
      <w:numPr>
        <w:numId w:val="14"/>
      </w:numPr>
    </w:pPr>
  </w:style>
  <w:style w:type="numbering" w:styleId="111111">
    <w:name w:val="Outline List 2"/>
    <w:basedOn w:val="NoList"/>
    <w:rsid w:val="008820D5"/>
    <w:pPr>
      <w:numPr>
        <w:numId w:val="15"/>
      </w:numPr>
    </w:pPr>
  </w:style>
  <w:style w:type="numbering" w:styleId="ArticleSection">
    <w:name w:val="Outline List 3"/>
    <w:basedOn w:val="NoList"/>
    <w:rsid w:val="008820D5"/>
    <w:pPr>
      <w:numPr>
        <w:numId w:val="17"/>
      </w:numPr>
    </w:pPr>
  </w:style>
  <w:style w:type="table" w:styleId="TableSimple1">
    <w:name w:val="Table Simple 1"/>
    <w:basedOn w:val="TableNormal"/>
    <w:rsid w:val="008820D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820D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820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820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820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820D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820D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820D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820D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820D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820D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820D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820D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820D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820D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820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820D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820D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820D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820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820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820D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820D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820D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820D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820D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820D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820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820D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820D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820D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820D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820D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820D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820D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820D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820D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820D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820D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820D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820D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820D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820D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820D5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8820D5"/>
  </w:style>
  <w:style w:type="character" w:customStyle="1" w:styleId="paragraphChar">
    <w:name w:val="paragraph Char"/>
    <w:aliases w:val="a Char"/>
    <w:link w:val="paragraph"/>
    <w:rsid w:val="00D82EA3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BFDF0D6C871D7942A562434B13DA708E" ma:contentTypeVersion="24426" ma:contentTypeDescription=" " ma:contentTypeScope="" ma:versionID="04e26060468c1f4f246555df85c9d59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c98e7e17f47d4651d623a8d7d2dd0d8a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</Value>
    </TaxCatchAll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2019MG-92-69117</_dlc_DocId>
    <_dlc_DocIdUrl xmlns="0f563589-9cf9-4143-b1eb-fb0534803d38">
      <Url>http://tweb/sites/mg/fsd/_layouts/15/DocIdRedir.aspx?ID=2019MG-92-69117</Url>
      <Description>2019MG-92-69117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8BA1-4215-43B1-A0B9-F009B82AE0E3}"/>
</file>

<file path=customXml/itemProps2.xml><?xml version="1.0" encoding="utf-8"?>
<ds:datastoreItem xmlns:ds="http://schemas.openxmlformats.org/officeDocument/2006/customXml" ds:itemID="{915BD3CC-2939-4575-BF99-8015CEE1A4A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3AB30B6-AE27-4ED5-A712-46ECB91B1E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052A2D-4D09-44A0-8818-E3A32AE5CA8A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687B57D-4433-49D4-9C20-DE446D0FD42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6FAFF71-DFE7-4710-8E13-600C8AA0E4F6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d4dd4adf-ddb3-46a3-8d7c-fab3fb2a6bc7"/>
    <ds:schemaRef ds:uri="http://www.w3.org/XML/1998/namespace"/>
    <ds:schemaRef ds:uri="0f563589-9cf9-4143-b1eb-fb0534803d38"/>
    <ds:schemaRef ds:uri="http://schemas.microsoft.com/office/infopath/2007/PartnerControls"/>
    <ds:schemaRef ds:uri="http://schemas.microsoft.com/sharepoint/v4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6EA3CE89-0BF3-4964-939F-642A17AF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3</Pages>
  <Words>707</Words>
  <Characters>4030</Characters>
  <Application>Microsoft Office Word</Application>
  <DocSecurity>6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2019-11-17T23:38:00Z</cp:lastPrinted>
  <dcterms:created xsi:type="dcterms:W3CDTF">2019-11-20T06:29:00Z</dcterms:created>
  <dcterms:modified xsi:type="dcterms:W3CDTF">2019-11-20T06:29:00Z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SLI</vt:lpwstr>
  </property>
  <property fmtid="{D5CDD505-2E9C-101B-9397-08002B2CF9AE}" pid="3" name="ShortT">
    <vt:lpwstr>Financial Sector Reform (Hayne Royal Commission Response—Protecting Consumers) (Claims Handling and Settling Services) Regulations 2020: claims handling</vt:lpwstr>
  </property>
  <property fmtid="{D5CDD505-2E9C-101B-9397-08002B2CF9AE}" pid="4" name="Class">
    <vt:lpwstr>Regulations</vt:lpwstr>
  </property>
  <property fmtid="{D5CDD505-2E9C-101B-9397-08002B2CF9AE}" pid="5" name="DocType">
    <vt:lpwstr>INS</vt:lpwstr>
  </property>
  <property fmtid="{D5CDD505-2E9C-101B-9397-08002B2CF9AE}" pid="6" name="ID">
    <vt:lpwstr>OPC64328</vt:lpwstr>
  </property>
  <property fmtid="{D5CDD505-2E9C-101B-9397-08002B2CF9AE}" pid="7" name="Classification">
    <vt:lpwstr>EXPOSURE DRAFT</vt:lpwstr>
  </property>
  <property fmtid="{D5CDD505-2E9C-101B-9397-08002B2CF9AE}" pid="8" name="DLM">
    <vt:lpwstr/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Actno">
    <vt:lpwstr/>
  </property>
  <property fmtid="{D5CDD505-2E9C-101B-9397-08002B2CF9AE}" pid="12" name="DateMade">
    <vt:lpwstr> </vt:lpwstr>
  </property>
  <property fmtid="{D5CDD505-2E9C-101B-9397-08002B2CF9AE}" pid="13" name="EXCO">
    <vt:lpwstr> </vt:lpwstr>
  </property>
  <property fmtid="{D5CDD505-2E9C-101B-9397-08002B2CF9AE}" pid="14" name="Authority">
    <vt:lpwstr> </vt:lpwstr>
  </property>
  <property fmtid="{D5CDD505-2E9C-101B-9397-08002B2CF9AE}" pid="15" name="TrimID">
    <vt:lpwstr>PC:D19/12917</vt:lpwstr>
  </property>
  <property fmtid="{D5CDD505-2E9C-101B-9397-08002B2CF9AE}" pid="16" name="ContentTypeId">
    <vt:lpwstr>0x010100E95D40E5DFEA714B90E88DB5CE07A6B500BFDF0D6C871D7942A562434B13DA708E</vt:lpwstr>
  </property>
  <property fmtid="{D5CDD505-2E9C-101B-9397-08002B2CF9AE}" pid="17" name="TSYRecordClass">
    <vt:lpwstr>2;#TSY RA-9081 - Retain as national archives|bbf0bcde-1687-4ff2-bc57-f31b5d545d4b</vt:lpwstr>
  </property>
  <property fmtid="{D5CDD505-2E9C-101B-9397-08002B2CF9AE}" pid="18" name="_dlc_DocIdItemGuid">
    <vt:lpwstr>783da26d-04ee-4b1a-b0b8-aaf7705a5cc1</vt:lpwstr>
  </property>
  <property fmtid="{D5CDD505-2E9C-101B-9397-08002B2CF9AE}" pid="19" name="_AdHocReviewCycleID">
    <vt:i4>594310383</vt:i4>
  </property>
  <property fmtid="{D5CDD505-2E9C-101B-9397-08002B2CF9AE}" pid="20" name="_NewReviewCycle">
    <vt:lpwstr/>
  </property>
</Properties>
</file>