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3B9" w:rsidRDefault="00D913B9" w:rsidP="00D913B9">
      <w:pPr>
        <w:pStyle w:val="PlainText"/>
      </w:pPr>
      <w:r>
        <w:tab/>
      </w:r>
    </w:p>
    <w:p w:rsidR="00D913B9" w:rsidRDefault="00D913B9" w:rsidP="00D913B9">
      <w:pPr>
        <w:pStyle w:val="PlainText"/>
      </w:pPr>
    </w:p>
    <w:p w:rsidR="00D913B9" w:rsidRDefault="00D913B9" w:rsidP="00D913B9">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LEE-ANNE DONAGHUE</w:t>
      </w:r>
      <w:bookmarkEnd w:id="1"/>
      <w:r>
        <w:rPr>
          <w:lang w:val="en-US" w:eastAsia="en-AU"/>
        </w:rPr>
        <w:t xml:space="preserve"> &lt;bowerbird73@hotmail.com&gt; </w:t>
      </w:r>
      <w:r>
        <w:rPr>
          <w:lang w:val="en-US" w:eastAsia="en-AU"/>
        </w:rPr>
        <w:br/>
        <w:t>Sent: Wednesday, 7 August 2019 4:29 PM</w:t>
      </w:r>
      <w:r>
        <w:rPr>
          <w:lang w:val="en-US" w:eastAsia="en-AU"/>
        </w:rPr>
        <w:br/>
        <w:t>To: RG - Black Economy &lt;Blackeconomy@treasury.gov.au&gt;</w:t>
      </w:r>
      <w:r>
        <w:rPr>
          <w:lang w:val="en-US" w:eastAsia="en-AU"/>
        </w:rPr>
        <w:br/>
        <w:t xml:space="preserve">Subject: Currency Bill </w:t>
      </w:r>
    </w:p>
    <w:p w:rsidR="00D913B9" w:rsidRDefault="00D913B9" w:rsidP="00D913B9">
      <w:pPr>
        <w:pStyle w:val="PlainText"/>
      </w:pPr>
    </w:p>
    <w:p w:rsidR="00D913B9" w:rsidRDefault="00D913B9" w:rsidP="00D913B9">
      <w:pPr>
        <w:pStyle w:val="PlainText"/>
      </w:pPr>
      <w:r>
        <w:t xml:space="preserve">I would like to show my disgust at the bill that got snuck through last week while they thought no one was watching. This bill won’t do anything to stop criminal corporations from laundering money because that’s where this countries problem lies! All it seems to be aimed at is hard working people who already pay all the taxes and making a cashless society for us all to be enslaved in. </w:t>
      </w:r>
    </w:p>
    <w:p w:rsidR="00D913B9" w:rsidRDefault="00D913B9" w:rsidP="00D913B9">
      <w:pPr>
        <w:pStyle w:val="PlainText"/>
      </w:pPr>
    </w:p>
    <w:p w:rsidR="00D913B9" w:rsidRDefault="00D913B9" w:rsidP="00D913B9">
      <w:pPr>
        <w:pStyle w:val="PlainText"/>
      </w:pPr>
      <w:r>
        <w:t>Regards</w:t>
      </w:r>
    </w:p>
    <w:p w:rsidR="00D913B9" w:rsidRDefault="00D913B9" w:rsidP="00D913B9">
      <w:pPr>
        <w:pStyle w:val="PlainText"/>
      </w:pPr>
      <w:r>
        <w:t>Concerned Citizen</w:t>
      </w:r>
      <w:bookmarkEnd w:id="0"/>
    </w:p>
    <w:p w:rsidR="00736152" w:rsidRPr="00D913B9" w:rsidRDefault="00736152" w:rsidP="00D913B9"/>
    <w:sectPr w:rsidR="00736152" w:rsidRPr="00D913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B02BE7"/>
    <w:multiLevelType w:val="multilevel"/>
    <w:tmpl w:val="0454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4"/>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7"/>
    <w:lvlOverride w:ilvl="0"/>
    <w:lvlOverride w:ilvl="1"/>
    <w:lvlOverride w:ilvl="2"/>
    <w:lvlOverride w:ilvl="3"/>
    <w:lvlOverride w:ilvl="4"/>
    <w:lvlOverride w:ilvl="5"/>
    <w:lvlOverride w:ilvl="6"/>
    <w:lvlOverride w:ilvl="7"/>
    <w:lvlOverride w:ilvl="8"/>
  </w:num>
  <w:num w:numId="21">
    <w:abstractNumId w:val="22"/>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lvlOverride w:ilvl="1"/>
    <w:lvlOverride w:ilvl="2"/>
    <w:lvlOverride w:ilvl="3"/>
    <w:lvlOverride w:ilvl="4"/>
    <w:lvlOverride w:ilvl="5"/>
    <w:lvlOverride w:ilvl="6"/>
    <w:lvlOverride w:ilvl="7"/>
    <w:lvlOverride w:ilvl="8"/>
  </w:num>
  <w:num w:numId="25">
    <w:abstractNumId w:val="1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25E81"/>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6071"/>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13B9"/>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03831038">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26522298">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404029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2019-09-30T06:32:00Z</dcterms:created>
  <dcterms:modified xsi:type="dcterms:W3CDTF">2019-09-30T06:32:00Z</dcterms:modified>
</cp:coreProperties>
</file>