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B51" w:rsidRDefault="00CC0B51" w:rsidP="00CC0B51">
      <w:pPr>
        <w:rPr>
          <w:rFonts w:ascii="Calibri" w:eastAsia="Times New Roman" w:hAnsi="Calibri"/>
          <w:lang w:val="en-US"/>
        </w:rPr>
      </w:pPr>
      <w:bookmarkStart w:id="0" w:name="_jsOm_5854BFF3BFC54091802C54D566F56145"/>
      <w:bookmarkStart w:id="1" w:name="_MailOriginal"/>
      <w:bookmarkEnd w:id="0"/>
      <w:r>
        <w:rPr>
          <w:rFonts w:eastAsia="Times New Roman"/>
          <w:b/>
          <w:bCs/>
          <w:lang w:val="en-US"/>
        </w:rPr>
        <w:t>From:</w:t>
      </w:r>
      <w:r>
        <w:rPr>
          <w:rFonts w:eastAsia="Times New Roman"/>
          <w:lang w:val="en-US"/>
        </w:rPr>
        <w:t xml:space="preserve"> deki@ninesus.com &lt;deki@ninesus.com&gt; </w:t>
      </w:r>
      <w:r>
        <w:rPr>
          <w:rFonts w:eastAsia="Times New Roman"/>
          <w:lang w:val="en-US"/>
        </w:rPr>
        <w:br/>
      </w:r>
      <w:r>
        <w:rPr>
          <w:rFonts w:eastAsia="Times New Roman"/>
          <w:b/>
          <w:bCs/>
          <w:lang w:val="en-US"/>
        </w:rPr>
        <w:t>Sent:</w:t>
      </w:r>
      <w:r>
        <w:rPr>
          <w:rFonts w:eastAsia="Times New Roman"/>
          <w:lang w:val="en-US"/>
        </w:rPr>
        <w:t xml:space="preserve"> Wednesday, 7 August 2019 7:22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Black economy is based on lie</w:t>
      </w:r>
      <w:r>
        <w:rPr>
          <w:rFonts w:eastAsia="Times New Roman"/>
          <w:lang w:val="en-US"/>
        </w:rPr>
        <w:br/>
      </w:r>
      <w:r>
        <w:rPr>
          <w:rFonts w:eastAsia="Times New Roman"/>
          <w:b/>
          <w:bCs/>
          <w:lang w:val="en-US"/>
        </w:rPr>
        <w:t>Importance:</w:t>
      </w:r>
      <w:r>
        <w:rPr>
          <w:rFonts w:eastAsia="Times New Roman"/>
          <w:lang w:val="en-US"/>
        </w:rPr>
        <w:t xml:space="preserve"> High</w:t>
      </w:r>
    </w:p>
    <w:p w:rsidR="00CC0B51" w:rsidRDefault="00CC0B51" w:rsidP="00CC0B51">
      <w:pPr>
        <w:rPr>
          <w:lang w:eastAsia="en-US"/>
        </w:rPr>
      </w:pPr>
    </w:p>
    <w:p w:rsidR="00CC0B51" w:rsidRDefault="00CC0B51" w:rsidP="00CC0B51">
      <w:pPr>
        <w:rPr>
          <w:rFonts w:ascii="Century Gothic" w:hAnsi="Century Gothic"/>
        </w:rPr>
      </w:pPr>
      <w:r>
        <w:rPr>
          <w:rFonts w:ascii="Century Gothic" w:hAnsi="Century Gothic"/>
        </w:rPr>
        <w:t>To: The Treasurer</w:t>
      </w:r>
    </w:p>
    <w:p w:rsidR="00CC0B51" w:rsidRDefault="00CC0B51" w:rsidP="00CC0B51">
      <w:pPr>
        <w:rPr>
          <w:rFonts w:ascii="Century Gothic" w:hAnsi="Century Gothic"/>
        </w:rPr>
      </w:pPr>
    </w:p>
    <w:p w:rsidR="00CC0B51" w:rsidRDefault="00CC0B51" w:rsidP="00CC0B51">
      <w:pPr>
        <w:rPr>
          <w:rFonts w:ascii="Century Gothic" w:hAnsi="Century Gothic"/>
        </w:rPr>
      </w:pPr>
      <w:r>
        <w:rPr>
          <w:rFonts w:ascii="Century Gothic" w:hAnsi="Century Gothic"/>
        </w:rPr>
        <w:t>This is a daytime robbery….financial terrorism that you support!!!</w:t>
      </w:r>
    </w:p>
    <w:p w:rsidR="00CC0B51" w:rsidRDefault="00CC0B51" w:rsidP="00CC0B51">
      <w:pPr>
        <w:rPr>
          <w:rFonts w:ascii="Century Gothic" w:hAnsi="Century Gothic"/>
        </w:rPr>
      </w:pPr>
      <w:r>
        <w:rPr>
          <w:rFonts w:ascii="Century Gothic" w:hAnsi="Century Gothic"/>
        </w:rPr>
        <w:t>I am ashamed I have government like this!</w:t>
      </w:r>
    </w:p>
    <w:p w:rsidR="00CC0B51" w:rsidRDefault="00CC0B51" w:rsidP="00CC0B51">
      <w:pPr>
        <w:rPr>
          <w:rFonts w:ascii="Century Gothic" w:hAnsi="Century Gothic"/>
        </w:rPr>
      </w:pPr>
      <w:r>
        <w:rPr>
          <w:rFonts w:ascii="Century Gothic" w:hAnsi="Century Gothic"/>
        </w:rPr>
        <w:t>You have taken away all my rights as a citizen of the Commonwealth of Australia proclaimed and Gazetted 1901</w:t>
      </w:r>
    </w:p>
    <w:p w:rsidR="00CC0B51" w:rsidRDefault="00CC0B51" w:rsidP="00CC0B51">
      <w:pPr>
        <w:rPr>
          <w:rFonts w:ascii="Century Gothic" w:hAnsi="Century Gothic"/>
        </w:rPr>
      </w:pPr>
      <w:r>
        <w:rPr>
          <w:rFonts w:ascii="Century Gothic" w:hAnsi="Century Gothic"/>
        </w:rPr>
        <w:t>We are CONSTITUTIONAL MONARCHY.</w:t>
      </w:r>
    </w:p>
    <w:p w:rsidR="00CC0B51" w:rsidRDefault="00CC0B51" w:rsidP="00CC0B51">
      <w:pPr>
        <w:rPr>
          <w:rFonts w:ascii="Century Gothic" w:hAnsi="Century Gothic"/>
        </w:rPr>
      </w:pPr>
      <w:r>
        <w:rPr>
          <w:rFonts w:ascii="Century Gothic" w:hAnsi="Century Gothic"/>
        </w:rPr>
        <w:t>You can NOT DENY this is the fact.</w:t>
      </w:r>
    </w:p>
    <w:p w:rsidR="00CC0B51" w:rsidRDefault="00CC0B51" w:rsidP="00CC0B51">
      <w:pPr>
        <w:rPr>
          <w:rFonts w:ascii="Century Gothic" w:hAnsi="Century Gothic"/>
        </w:rPr>
      </w:pPr>
      <w:r>
        <w:rPr>
          <w:rFonts w:ascii="Century Gothic" w:hAnsi="Century Gothic"/>
        </w:rPr>
        <w:t>Abide by the Rule of the law outlined in our constitution See attached its only 22 pages!!!!</w:t>
      </w:r>
    </w:p>
    <w:p w:rsidR="00CC0B51" w:rsidRDefault="00CC0B51" w:rsidP="00CC0B51">
      <w:pPr>
        <w:rPr>
          <w:rFonts w:ascii="Century Gothic" w:hAnsi="Century Gothic"/>
        </w:rPr>
      </w:pPr>
    </w:p>
    <w:p w:rsidR="00CC0B51" w:rsidRDefault="00CC0B51" w:rsidP="00CC0B51">
      <w:pPr>
        <w:pStyle w:val="Heading1"/>
        <w:jc w:val="center"/>
        <w:rPr>
          <w:rFonts w:eastAsia="Times New Roman"/>
        </w:rPr>
      </w:pPr>
      <w:r>
        <w:rPr>
          <w:rFonts w:eastAsia="Times New Roman"/>
        </w:rPr>
        <w:t>Cash ban is premised on a lie. The real black economy is among banks and corporations, not citizens, and Treasury protects it!</w:t>
      </w:r>
    </w:p>
    <w:p w:rsidR="00CC0B51" w:rsidRDefault="00CC0B51" w:rsidP="00CC0B51">
      <w:pPr>
        <w:rPr>
          <w:rFonts w:ascii="Century Gothic" w:hAnsi="Century Gothic"/>
        </w:rPr>
      </w:pPr>
    </w:p>
    <w:p w:rsidR="00CC0B51" w:rsidRDefault="00CC0B51" w:rsidP="00CC0B51">
      <w:pPr>
        <w:spacing w:after="240"/>
        <w:rPr>
          <w:rFonts w:ascii="Calibri" w:hAnsi="Calibri"/>
        </w:rPr>
      </w:pPr>
      <w:r>
        <w:t>Implementation of this law is financial terrorism committed by corporate Australian Government in collusion with</w:t>
      </w:r>
      <w:r>
        <w:br/>
        <w:t xml:space="preserve">Banks and other corporations. </w:t>
      </w:r>
      <w:r>
        <w:br/>
        <w:t>Australian Government Is a corporation registered in Washington DC of USA.</w:t>
      </w:r>
      <w:r>
        <w:br/>
        <w:t>It is Crime against all hard working men/women of Commonwealth of Australia 1901 as Proclaimed and Gazetted in 1901</w:t>
      </w:r>
      <w:r>
        <w:br/>
      </w:r>
      <w:proofErr w:type="gramStart"/>
      <w:r>
        <w:t>We</w:t>
      </w:r>
      <w:proofErr w:type="gramEnd"/>
      <w:r>
        <w:t xml:space="preserve"> are still Constitutional Monarchy and not sovereign independent and federal nation. </w:t>
      </w:r>
      <w:r>
        <w:br/>
        <w:t>It is also confirmation that the banks and executives are well aware there is loss of trust in banks keeping the customers monies. People realised that and this is how they want to regain the trust?</w:t>
      </w:r>
    </w:p>
    <w:p w:rsidR="00CC0B51" w:rsidRDefault="00CC0B51" w:rsidP="00CC0B51">
      <w:pPr>
        <w:rPr>
          <w:rFonts w:ascii="Century Gothic" w:hAnsi="Century Gothic"/>
          <w:lang w:eastAsia="en-US"/>
        </w:rPr>
      </w:pPr>
      <w:r>
        <w:rPr>
          <w:noProof/>
        </w:rPr>
        <w:lastRenderedPageBreak/>
        <w:drawing>
          <wp:inline distT="0" distB="0" distL="0" distR="0">
            <wp:extent cx="5114925" cy="5534025"/>
            <wp:effectExtent l="0" t="0" r="9525" b="9525"/>
            <wp:docPr id="1" name="Picture 1" descr="cid:image001.png@01D54D54.BDDA2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54D54.BDDA274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5114925" cy="5534025"/>
                    </a:xfrm>
                    <a:prstGeom prst="rect">
                      <a:avLst/>
                    </a:prstGeom>
                    <a:noFill/>
                    <a:ln>
                      <a:noFill/>
                    </a:ln>
                  </pic:spPr>
                </pic:pic>
              </a:graphicData>
            </a:graphic>
          </wp:inline>
        </w:drawing>
      </w:r>
    </w:p>
    <w:p w:rsidR="00CC0B51" w:rsidRDefault="00CC0B51" w:rsidP="00CC0B51">
      <w:pPr>
        <w:rPr>
          <w:rFonts w:ascii="Century Gothic" w:hAnsi="Century Gothic"/>
        </w:rPr>
      </w:pPr>
    </w:p>
    <w:p w:rsidR="00CC0B51" w:rsidRDefault="00CC0B51" w:rsidP="00CC0B51">
      <w:pPr>
        <w:rPr>
          <w:rFonts w:ascii="Century Gothic" w:hAnsi="Century Gothic"/>
        </w:rPr>
      </w:pPr>
      <w:r>
        <w:rPr>
          <w:rFonts w:ascii="Century Gothic" w:hAnsi="Century Gothic"/>
        </w:rPr>
        <w:t>See more here</w:t>
      </w:r>
    </w:p>
    <w:p w:rsidR="00CC0B51" w:rsidRDefault="00CC0B51" w:rsidP="00CC0B51">
      <w:pPr>
        <w:rPr>
          <w:rFonts w:ascii="Calibri" w:hAnsi="Calibri"/>
        </w:rPr>
      </w:pPr>
      <w:hyperlink r:id="rId7" w:history="1">
        <w:r>
          <w:rPr>
            <w:rStyle w:val="Hyperlink"/>
          </w:rPr>
          <w:t>https://cecaust.com.au/media-releases/cash-ban-premised-lie-real-black-economy-among-banks-and-corporations-not-citizens</w:t>
        </w:r>
      </w:hyperlink>
    </w:p>
    <w:p w:rsidR="00CC0B51" w:rsidRDefault="00CC0B51" w:rsidP="00CC0B51">
      <w:pPr>
        <w:rPr>
          <w:rFonts w:ascii="Century Gothic" w:hAnsi="Century Gothic"/>
        </w:rPr>
      </w:pPr>
    </w:p>
    <w:p w:rsidR="00CC0B51" w:rsidRDefault="00CC0B51" w:rsidP="00CC0B51">
      <w:pPr>
        <w:pStyle w:val="Heading2"/>
        <w:rPr>
          <w:rFonts w:eastAsia="Times New Roman"/>
        </w:rPr>
      </w:pPr>
      <w:r>
        <w:rPr>
          <w:rFonts w:eastAsia="Times New Roman"/>
        </w:rPr>
        <w:t>Citizens Electoral Council of Australia</w:t>
      </w:r>
    </w:p>
    <w:p w:rsidR="00CC0B51" w:rsidRDefault="00CC0B51" w:rsidP="00CC0B51">
      <w:pPr>
        <w:pStyle w:val="Heading3"/>
        <w:rPr>
          <w:rFonts w:eastAsia="Times New Roman"/>
        </w:rPr>
      </w:pPr>
      <w:r>
        <w:rPr>
          <w:rFonts w:eastAsia="Times New Roman"/>
        </w:rPr>
        <w:t>Media Release Wednesday, 7 August 2019</w:t>
      </w:r>
    </w:p>
    <w:p w:rsidR="00CC0B51" w:rsidRDefault="00CC0B51" w:rsidP="00CC0B51">
      <w:r>
        <w:t>Craig Isherwood‚ National Secretary</w:t>
      </w:r>
      <w:r>
        <w:br/>
        <w:t>PO Box 376‚ COBURG‚ VIC 3058</w:t>
      </w:r>
      <w:r>
        <w:br/>
        <w:t>Phone: 1800 636 432</w:t>
      </w:r>
      <w:r>
        <w:br/>
        <w:t xml:space="preserve">Email: </w:t>
      </w:r>
      <w:hyperlink r:id="rId8" w:history="1">
        <w:r>
          <w:rPr>
            <w:rStyle w:val="Hyperlink"/>
          </w:rPr>
          <w:t>cec@cecaust.com.au</w:t>
        </w:r>
      </w:hyperlink>
      <w:r>
        <w:br/>
        <w:t xml:space="preserve">Website: </w:t>
      </w:r>
      <w:hyperlink r:id="rId9" w:tgtFrame="_blank" w:history="1">
        <w:r>
          <w:rPr>
            <w:rStyle w:val="Hyperlink"/>
          </w:rPr>
          <w:t>http://www.cecaust.com.au</w:t>
        </w:r>
      </w:hyperlink>
    </w:p>
    <w:p w:rsidR="00CC0B51" w:rsidRDefault="00CC0B51" w:rsidP="00CC0B51"/>
    <w:p w:rsidR="00CC0B51" w:rsidRDefault="00CC0B51" w:rsidP="00CC0B51">
      <w:pPr>
        <w:rPr>
          <w:rFonts w:ascii="Century Gothic" w:hAnsi="Century Gothic"/>
          <w:b/>
          <w:bCs/>
        </w:rPr>
      </w:pPr>
      <w:r>
        <w:rPr>
          <w:rFonts w:ascii="Century Gothic" w:hAnsi="Century Gothic"/>
          <w:b/>
          <w:bCs/>
        </w:rPr>
        <w:t>Website links (non-exhaustive list):</w:t>
      </w:r>
    </w:p>
    <w:p w:rsidR="00CC0B51" w:rsidRDefault="00CC0B51" w:rsidP="00CC0B51">
      <w:pPr>
        <w:rPr>
          <w:rFonts w:ascii="Century Gothic" w:hAnsi="Century Gothic"/>
          <w:b/>
          <w:bCs/>
        </w:rPr>
      </w:pPr>
      <w:hyperlink r:id="rId10" w:history="1">
        <w:r>
          <w:rPr>
            <w:rStyle w:val="Hyperlink"/>
            <w:rFonts w:ascii="Century Gothic" w:hAnsi="Century Gothic"/>
            <w:b/>
            <w:bCs/>
          </w:rPr>
          <w:t>https://www.truth-now.net</w:t>
        </w:r>
      </w:hyperlink>
    </w:p>
    <w:p w:rsidR="00CC0B51" w:rsidRDefault="00CC0B51" w:rsidP="00CC0B51">
      <w:pPr>
        <w:rPr>
          <w:rFonts w:ascii="Century Gothic" w:hAnsi="Century Gothic"/>
          <w:b/>
          <w:bCs/>
        </w:rPr>
      </w:pPr>
      <w:hyperlink r:id="rId11" w:history="1">
        <w:r>
          <w:rPr>
            <w:rStyle w:val="Hyperlink"/>
            <w:rFonts w:ascii="Century Gothic" w:hAnsi="Century Gothic"/>
            <w:b/>
            <w:bCs/>
          </w:rPr>
          <w:t>https://advance-australia.com.au/product/buy-dick-yardleys-book/</w:t>
        </w:r>
      </w:hyperlink>
    </w:p>
    <w:p w:rsidR="00EA36AA" w:rsidRPr="00CC0B51" w:rsidRDefault="00CC0B51" w:rsidP="00CC0B51">
      <w:pPr>
        <w:rPr>
          <w:rFonts w:ascii="Century Gothic" w:hAnsi="Century Gothic"/>
          <w:b/>
          <w:bCs/>
        </w:rPr>
      </w:pPr>
      <w:r w:rsidRPr="00CC0B51">
        <w:rPr>
          <w:rFonts w:ascii="Century Gothic" w:hAnsi="Century Gothic"/>
          <w:b/>
          <w:bCs/>
        </w:rPr>
        <w:t>https://www.cirnow.com.au/australian-constitutional-freedoms/</w:t>
      </w:r>
      <w:bookmarkStart w:id="2" w:name="_GoBack"/>
      <w:bookmarkEnd w:id="1"/>
      <w:bookmarkEnd w:id="2"/>
    </w:p>
    <w:sectPr w:rsidR="00EA36AA" w:rsidRPr="00CC0B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210C41"/>
    <w:rsid w:val="002171FE"/>
    <w:rsid w:val="00232E4B"/>
    <w:rsid w:val="00292427"/>
    <w:rsid w:val="003960D1"/>
    <w:rsid w:val="003C1D5F"/>
    <w:rsid w:val="0040016F"/>
    <w:rsid w:val="00420E0C"/>
    <w:rsid w:val="004B3AEC"/>
    <w:rsid w:val="004D0A1E"/>
    <w:rsid w:val="00550AEE"/>
    <w:rsid w:val="00697CA3"/>
    <w:rsid w:val="006D12CE"/>
    <w:rsid w:val="00715789"/>
    <w:rsid w:val="00840120"/>
    <w:rsid w:val="008471F2"/>
    <w:rsid w:val="0086234B"/>
    <w:rsid w:val="00887231"/>
    <w:rsid w:val="00955FC2"/>
    <w:rsid w:val="00AD28D2"/>
    <w:rsid w:val="00C51D3A"/>
    <w:rsid w:val="00C82737"/>
    <w:rsid w:val="00C92681"/>
    <w:rsid w:val="00CC0B51"/>
    <w:rsid w:val="00E12E95"/>
    <w:rsid w:val="00EF29F8"/>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c@cecaust.com.a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ecaust.com.au/media-releases/cash-ban-premised-lie-real-black-economy-among-banks-and-corporations-not-citizen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png@01D54D54.BDDA2740" TargetMode="External"/><Relationship Id="rId11" Type="http://schemas.openxmlformats.org/officeDocument/2006/relationships/hyperlink" Target="https://advance-australia.com.au/product/buy-dick-yardleys-book/" TargetMode="External"/><Relationship Id="rId5" Type="http://schemas.openxmlformats.org/officeDocument/2006/relationships/image" Target="media/image1.png"/><Relationship Id="rId10" Type="http://schemas.openxmlformats.org/officeDocument/2006/relationships/hyperlink" Target="https://www.truth-now.net/" TargetMode="External"/><Relationship Id="rId4" Type="http://schemas.openxmlformats.org/officeDocument/2006/relationships/webSettings" Target="webSettings.xml"/><Relationship Id="rId9" Type="http://schemas.openxmlformats.org/officeDocument/2006/relationships/hyperlink" Target="http://www.cecaust.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336</Words>
  <Characters>1918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2019-10-01T03:40:00Z</dcterms:created>
  <dcterms:modified xsi:type="dcterms:W3CDTF">2019-10-01T03:40:00Z</dcterms:modified>
</cp:coreProperties>
</file>