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087"/>
      </w:tblGrid>
      <w:tr w:rsidR="00E8622C" w:rsidTr="00E8622C">
        <w:tc>
          <w:tcPr>
            <w:tcW w:w="7087" w:type="dxa"/>
            <w:shd w:val="clear" w:color="auto" w:fill="auto"/>
          </w:tcPr>
          <w:p w:rsidR="00E8622C" w:rsidRDefault="00E8622C" w:rsidP="00E8622C">
            <w:pPr>
              <w:jc w:val="center"/>
              <w:rPr>
                <w:b/>
                <w:sz w:val="26"/>
              </w:rPr>
            </w:pPr>
            <w:bookmarkStart w:id="0" w:name="_GoBack"/>
            <w:bookmarkEnd w:id="0"/>
            <w:r>
              <w:rPr>
                <w:b/>
                <w:sz w:val="26"/>
              </w:rPr>
              <w:t>EXPOSURE DRAFT</w:t>
            </w:r>
          </w:p>
          <w:p w:rsidR="00E8622C" w:rsidRPr="00E8622C" w:rsidRDefault="00E8622C" w:rsidP="00E8622C">
            <w:pPr>
              <w:rPr>
                <w:b/>
                <w:sz w:val="20"/>
              </w:rPr>
            </w:pPr>
          </w:p>
        </w:tc>
      </w:tr>
    </w:tbl>
    <w:p w:rsidR="00E8622C" w:rsidRDefault="00E8622C" w:rsidP="00932FA3">
      <w:pPr>
        <w:rPr>
          <w:sz w:val="32"/>
          <w:szCs w:val="32"/>
        </w:rPr>
      </w:pPr>
    </w:p>
    <w:p w:rsidR="00664C63" w:rsidRPr="00932FA3" w:rsidRDefault="00664C63" w:rsidP="00932FA3">
      <w:pPr>
        <w:rPr>
          <w:sz w:val="32"/>
          <w:szCs w:val="32"/>
        </w:rPr>
      </w:pPr>
      <w:r w:rsidRPr="00932FA3">
        <w:rPr>
          <w:sz w:val="32"/>
          <w:szCs w:val="32"/>
        </w:rPr>
        <w:t>Inserts for</w:t>
      </w:r>
    </w:p>
    <w:p w:rsidR="00664C63" w:rsidRDefault="00187F0C" w:rsidP="00664C63">
      <w:pPr>
        <w:pStyle w:val="ShortT"/>
      </w:pPr>
      <w:r w:rsidRPr="00187F0C">
        <w:t>Financial Sector Reform (Hayne Royal Commission Response—Stronger Regulators (2020 Measures)) Bill</w:t>
      </w:r>
      <w:bookmarkStart w:id="1" w:name="BK_S1P1L4C33"/>
      <w:bookmarkEnd w:id="1"/>
      <w:r w:rsidRPr="00187F0C">
        <w:t xml:space="preserve"> 2020</w:t>
      </w:r>
      <w:r w:rsidR="00FD5B82">
        <w:t xml:space="preserve">: </w:t>
      </w:r>
      <w:bookmarkStart w:id="2" w:name="BK_S1P1L5C1"/>
      <w:bookmarkEnd w:id="2"/>
      <w:r w:rsidR="00FD5B82">
        <w:t>ASIC regulation of superannuation (FSRC Rec 3.8, 6.3, 6.4, 6.5)</w:t>
      </w:r>
    </w:p>
    <w:p w:rsidR="00664C63" w:rsidRDefault="00664C63" w:rsidP="00664C63">
      <w:pPr>
        <w:jc w:val="center"/>
      </w:pPr>
    </w:p>
    <w:p w:rsidR="00664C63" w:rsidRDefault="00664C63" w:rsidP="00664C6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64C63" w:rsidRPr="00402376" w:rsidTr="00482C20">
        <w:trPr>
          <w:tblHeader/>
        </w:trPr>
        <w:tc>
          <w:tcPr>
            <w:tcW w:w="7111" w:type="dxa"/>
            <w:gridSpan w:val="3"/>
            <w:tcBorders>
              <w:top w:val="single" w:sz="12" w:space="0" w:color="auto"/>
              <w:bottom w:val="single" w:sz="6" w:space="0" w:color="auto"/>
            </w:tcBorders>
            <w:shd w:val="clear" w:color="auto" w:fill="auto"/>
          </w:tcPr>
          <w:p w:rsidR="00664C63" w:rsidRPr="00402376" w:rsidRDefault="00664C63" w:rsidP="00402376">
            <w:pPr>
              <w:pStyle w:val="TableHeading"/>
            </w:pPr>
            <w:r w:rsidRPr="00402376">
              <w:t>Commencement information</w:t>
            </w:r>
          </w:p>
        </w:tc>
      </w:tr>
      <w:tr w:rsidR="00664C63" w:rsidRPr="00402376" w:rsidTr="00482C20">
        <w:trPr>
          <w:tblHeader/>
        </w:trPr>
        <w:tc>
          <w:tcPr>
            <w:tcW w:w="1701" w:type="dxa"/>
            <w:tcBorders>
              <w:top w:val="single" w:sz="6" w:space="0" w:color="auto"/>
              <w:bottom w:val="single" w:sz="6" w:space="0" w:color="auto"/>
            </w:tcBorders>
            <w:shd w:val="clear" w:color="auto" w:fill="auto"/>
          </w:tcPr>
          <w:p w:rsidR="00664C63" w:rsidRPr="00402376" w:rsidRDefault="00664C63" w:rsidP="00402376">
            <w:pPr>
              <w:pStyle w:val="TableHeading"/>
            </w:pPr>
            <w:r w:rsidRPr="00402376">
              <w:t>Column 1</w:t>
            </w:r>
          </w:p>
        </w:tc>
        <w:tc>
          <w:tcPr>
            <w:tcW w:w="3828" w:type="dxa"/>
            <w:tcBorders>
              <w:top w:val="single" w:sz="6" w:space="0" w:color="auto"/>
              <w:bottom w:val="single" w:sz="6" w:space="0" w:color="auto"/>
            </w:tcBorders>
            <w:shd w:val="clear" w:color="auto" w:fill="auto"/>
          </w:tcPr>
          <w:p w:rsidR="00664C63" w:rsidRPr="00402376" w:rsidRDefault="00664C63" w:rsidP="00402376">
            <w:pPr>
              <w:pStyle w:val="TableHeading"/>
            </w:pPr>
            <w:r w:rsidRPr="00402376">
              <w:t>Column 2</w:t>
            </w:r>
          </w:p>
        </w:tc>
        <w:tc>
          <w:tcPr>
            <w:tcW w:w="1582" w:type="dxa"/>
            <w:tcBorders>
              <w:top w:val="single" w:sz="6" w:space="0" w:color="auto"/>
              <w:bottom w:val="single" w:sz="6" w:space="0" w:color="auto"/>
            </w:tcBorders>
            <w:shd w:val="clear" w:color="auto" w:fill="auto"/>
          </w:tcPr>
          <w:p w:rsidR="00664C63" w:rsidRPr="00402376" w:rsidRDefault="00664C63" w:rsidP="00402376">
            <w:pPr>
              <w:pStyle w:val="TableHeading"/>
            </w:pPr>
            <w:r w:rsidRPr="00402376">
              <w:t>Column 3</w:t>
            </w:r>
          </w:p>
        </w:tc>
      </w:tr>
      <w:tr w:rsidR="00664C63" w:rsidTr="00482C20">
        <w:trPr>
          <w:tblHeader/>
        </w:trPr>
        <w:tc>
          <w:tcPr>
            <w:tcW w:w="1701" w:type="dxa"/>
            <w:tcBorders>
              <w:top w:val="single" w:sz="6" w:space="0" w:color="auto"/>
              <w:bottom w:val="single" w:sz="12" w:space="0" w:color="auto"/>
            </w:tcBorders>
            <w:shd w:val="clear" w:color="auto" w:fill="auto"/>
          </w:tcPr>
          <w:p w:rsidR="00664C63" w:rsidRPr="00402376" w:rsidRDefault="00664C63" w:rsidP="00B61C25">
            <w:pPr>
              <w:pStyle w:val="TableHeading"/>
            </w:pPr>
            <w:r w:rsidRPr="00402376">
              <w:t>Provisions</w:t>
            </w:r>
          </w:p>
        </w:tc>
        <w:tc>
          <w:tcPr>
            <w:tcW w:w="3828" w:type="dxa"/>
            <w:tcBorders>
              <w:top w:val="single" w:sz="6" w:space="0" w:color="auto"/>
              <w:bottom w:val="single" w:sz="12" w:space="0" w:color="auto"/>
            </w:tcBorders>
            <w:shd w:val="clear" w:color="auto" w:fill="auto"/>
          </w:tcPr>
          <w:p w:rsidR="00664C63" w:rsidRPr="00402376" w:rsidRDefault="00664C63" w:rsidP="00402376">
            <w:pPr>
              <w:pStyle w:val="TableHeading"/>
            </w:pPr>
            <w:r w:rsidRPr="00402376">
              <w:t>Commencement</w:t>
            </w:r>
          </w:p>
        </w:tc>
        <w:tc>
          <w:tcPr>
            <w:tcW w:w="1582" w:type="dxa"/>
            <w:tcBorders>
              <w:top w:val="single" w:sz="6" w:space="0" w:color="auto"/>
              <w:bottom w:val="single" w:sz="12" w:space="0" w:color="auto"/>
            </w:tcBorders>
            <w:shd w:val="clear" w:color="auto" w:fill="auto"/>
          </w:tcPr>
          <w:p w:rsidR="00664C63" w:rsidRPr="00402376" w:rsidRDefault="00664C63" w:rsidP="00402376">
            <w:pPr>
              <w:pStyle w:val="TableHeading"/>
            </w:pPr>
            <w:r w:rsidRPr="00402376">
              <w:t>Date/Details</w:t>
            </w:r>
          </w:p>
        </w:tc>
      </w:tr>
      <w:tr w:rsidR="00603934" w:rsidTr="00482C20">
        <w:tc>
          <w:tcPr>
            <w:tcW w:w="1701" w:type="dxa"/>
            <w:tcBorders>
              <w:top w:val="single" w:sz="12" w:space="0" w:color="auto"/>
              <w:bottom w:val="single" w:sz="12" w:space="0" w:color="auto"/>
            </w:tcBorders>
            <w:shd w:val="clear" w:color="auto" w:fill="auto"/>
          </w:tcPr>
          <w:p w:rsidR="00603934" w:rsidRDefault="00603934" w:rsidP="00BF63CC">
            <w:pPr>
              <w:pStyle w:val="Tabletext"/>
            </w:pPr>
            <w:r>
              <w:t xml:space="preserve">1.  </w:t>
            </w:r>
            <w:r w:rsidR="00482C20">
              <w:t>Schedule 3.8, 6.3, 6.4, 6.5</w:t>
            </w:r>
          </w:p>
        </w:tc>
        <w:tc>
          <w:tcPr>
            <w:tcW w:w="3828" w:type="dxa"/>
            <w:tcBorders>
              <w:top w:val="single" w:sz="12" w:space="0" w:color="auto"/>
              <w:bottom w:val="single" w:sz="12" w:space="0" w:color="auto"/>
            </w:tcBorders>
            <w:shd w:val="clear" w:color="auto" w:fill="auto"/>
          </w:tcPr>
          <w:p w:rsidR="00603934" w:rsidRDefault="00603934" w:rsidP="00BF63CC">
            <w:pPr>
              <w:pStyle w:val="Tabletext"/>
            </w:pPr>
            <w:r>
              <w:t>1 July 2020</w:t>
            </w:r>
          </w:p>
        </w:tc>
        <w:tc>
          <w:tcPr>
            <w:tcW w:w="1582" w:type="dxa"/>
            <w:tcBorders>
              <w:top w:val="single" w:sz="12" w:space="0" w:color="auto"/>
              <w:bottom w:val="single" w:sz="12" w:space="0" w:color="auto"/>
            </w:tcBorders>
            <w:shd w:val="clear" w:color="auto" w:fill="auto"/>
          </w:tcPr>
          <w:p w:rsidR="00603934" w:rsidRDefault="00603934" w:rsidP="00AA3147">
            <w:pPr>
              <w:pStyle w:val="Tabletext"/>
            </w:pPr>
            <w:r>
              <w:t>1 July 2020</w:t>
            </w:r>
          </w:p>
        </w:tc>
      </w:tr>
    </w:tbl>
    <w:p w:rsidR="009B2DA6" w:rsidRDefault="009B2DA6" w:rsidP="009B2DA6">
      <w:pPr>
        <w:rPr>
          <w:sz w:val="32"/>
        </w:rPr>
      </w:pPr>
      <w:bookmarkStart w:id="3" w:name="BK_S1P2L1C1"/>
      <w:bookmarkEnd w:id="3"/>
    </w:p>
    <w:p w:rsidR="009B2DA6" w:rsidRDefault="009B2DA6" w:rsidP="0035174F">
      <w:pPr>
        <w:pageBreakBefore/>
        <w:rPr>
          <w:sz w:val="32"/>
        </w:rPr>
      </w:pPr>
      <w:r>
        <w:rPr>
          <w:sz w:val="32"/>
        </w:rPr>
        <w:lastRenderedPageBreak/>
        <w:t>Contents</w:t>
      </w:r>
    </w:p>
    <w:bookmarkStart w:id="4" w:name="BKCheck15B_1"/>
    <w:bookmarkEnd w:id="4"/>
    <w:p w:rsidR="001266C8" w:rsidRDefault="001266C8">
      <w:pPr>
        <w:pStyle w:val="TOC6"/>
        <w:rPr>
          <w:rFonts w:asciiTheme="minorHAnsi" w:eastAsiaTheme="minorEastAsia" w:hAnsiTheme="minorHAnsi" w:cstheme="minorBidi"/>
          <w:b w:val="0"/>
          <w:noProof/>
          <w:kern w:val="0"/>
          <w:sz w:val="22"/>
          <w:szCs w:val="22"/>
        </w:rPr>
      </w:pPr>
      <w:r>
        <w:rPr>
          <w:sz w:val="32"/>
        </w:rPr>
        <w:fldChar w:fldCharType="begin"/>
      </w:r>
      <w:r>
        <w:rPr>
          <w:sz w:val="32"/>
        </w:rPr>
        <w:instrText xml:space="preserve"> TOC \o "1-9" </w:instrText>
      </w:r>
      <w:r>
        <w:rPr>
          <w:sz w:val="32"/>
        </w:rPr>
        <w:fldChar w:fldCharType="separate"/>
      </w:r>
      <w:r>
        <w:rPr>
          <w:noProof/>
        </w:rPr>
        <w:t>Schedule 3.8, 6.3, 6.4, 6.5—Adjustment of APRA and ASIC’s roles in superannuation</w:t>
      </w:r>
      <w:r w:rsidRPr="001266C8">
        <w:rPr>
          <w:b w:val="0"/>
          <w:noProof/>
          <w:sz w:val="18"/>
        </w:rPr>
        <w:tab/>
      </w:r>
      <w:r w:rsidRPr="001266C8">
        <w:rPr>
          <w:b w:val="0"/>
          <w:noProof/>
          <w:sz w:val="18"/>
        </w:rPr>
        <w:fldChar w:fldCharType="begin"/>
      </w:r>
      <w:r w:rsidRPr="001266C8">
        <w:rPr>
          <w:b w:val="0"/>
          <w:noProof/>
          <w:sz w:val="18"/>
        </w:rPr>
        <w:instrText xml:space="preserve"> PAGEREF _Toc30595189 \h </w:instrText>
      </w:r>
      <w:r w:rsidRPr="001266C8">
        <w:rPr>
          <w:b w:val="0"/>
          <w:noProof/>
          <w:sz w:val="18"/>
        </w:rPr>
      </w:r>
      <w:r w:rsidRPr="001266C8">
        <w:rPr>
          <w:b w:val="0"/>
          <w:noProof/>
          <w:sz w:val="18"/>
        </w:rPr>
        <w:fldChar w:fldCharType="separate"/>
      </w:r>
      <w:r w:rsidR="0030425C">
        <w:rPr>
          <w:b w:val="0"/>
          <w:noProof/>
          <w:sz w:val="18"/>
        </w:rPr>
        <w:t>3</w:t>
      </w:r>
      <w:r w:rsidRPr="001266C8">
        <w:rPr>
          <w:b w:val="0"/>
          <w:noProof/>
          <w:sz w:val="18"/>
        </w:rPr>
        <w:fldChar w:fldCharType="end"/>
      </w:r>
    </w:p>
    <w:p w:rsidR="001266C8" w:rsidRDefault="001266C8">
      <w:pPr>
        <w:pStyle w:val="TOC7"/>
        <w:rPr>
          <w:rFonts w:asciiTheme="minorHAnsi" w:eastAsiaTheme="minorEastAsia" w:hAnsiTheme="minorHAnsi" w:cstheme="minorBidi"/>
          <w:noProof/>
          <w:kern w:val="0"/>
          <w:sz w:val="22"/>
          <w:szCs w:val="22"/>
        </w:rPr>
      </w:pPr>
      <w:r>
        <w:rPr>
          <w:noProof/>
        </w:rPr>
        <w:t>Part 1—Adjustments relating to industry supervision</w:t>
      </w:r>
      <w:r w:rsidRPr="001266C8">
        <w:rPr>
          <w:noProof/>
          <w:sz w:val="18"/>
        </w:rPr>
        <w:tab/>
      </w:r>
      <w:r w:rsidRPr="001266C8">
        <w:rPr>
          <w:noProof/>
          <w:sz w:val="18"/>
        </w:rPr>
        <w:fldChar w:fldCharType="begin"/>
      </w:r>
      <w:r w:rsidRPr="001266C8">
        <w:rPr>
          <w:noProof/>
          <w:sz w:val="18"/>
        </w:rPr>
        <w:instrText xml:space="preserve"> PAGEREF _Toc30595190 \h </w:instrText>
      </w:r>
      <w:r w:rsidRPr="001266C8">
        <w:rPr>
          <w:noProof/>
          <w:sz w:val="18"/>
        </w:rPr>
      </w:r>
      <w:r w:rsidRPr="001266C8">
        <w:rPr>
          <w:noProof/>
          <w:sz w:val="18"/>
        </w:rPr>
        <w:fldChar w:fldCharType="separate"/>
      </w:r>
      <w:r w:rsidR="0030425C">
        <w:rPr>
          <w:noProof/>
          <w:sz w:val="18"/>
        </w:rPr>
        <w:t>3</w:t>
      </w:r>
      <w:r w:rsidRPr="001266C8">
        <w:rPr>
          <w:noProof/>
          <w:sz w:val="18"/>
        </w:rPr>
        <w:fldChar w:fldCharType="end"/>
      </w:r>
    </w:p>
    <w:p w:rsidR="001266C8" w:rsidRDefault="001266C8">
      <w:pPr>
        <w:pStyle w:val="TOC9"/>
        <w:rPr>
          <w:rFonts w:asciiTheme="minorHAnsi" w:eastAsiaTheme="minorEastAsia" w:hAnsiTheme="minorHAnsi" w:cstheme="minorBidi"/>
          <w:i w:val="0"/>
          <w:noProof/>
          <w:kern w:val="0"/>
          <w:sz w:val="22"/>
          <w:szCs w:val="22"/>
        </w:rPr>
      </w:pPr>
      <w:r>
        <w:rPr>
          <w:noProof/>
        </w:rPr>
        <w:t>Superannuation Industry (Supervision) Act 1993</w:t>
      </w:r>
      <w:r w:rsidRPr="001266C8">
        <w:rPr>
          <w:i w:val="0"/>
          <w:noProof/>
          <w:sz w:val="18"/>
        </w:rPr>
        <w:tab/>
      </w:r>
      <w:r w:rsidRPr="001266C8">
        <w:rPr>
          <w:i w:val="0"/>
          <w:noProof/>
          <w:sz w:val="18"/>
        </w:rPr>
        <w:fldChar w:fldCharType="begin"/>
      </w:r>
      <w:r w:rsidRPr="001266C8">
        <w:rPr>
          <w:i w:val="0"/>
          <w:noProof/>
          <w:sz w:val="18"/>
        </w:rPr>
        <w:instrText xml:space="preserve"> PAGEREF _Toc30595191 \h </w:instrText>
      </w:r>
      <w:r w:rsidRPr="001266C8">
        <w:rPr>
          <w:i w:val="0"/>
          <w:noProof/>
          <w:sz w:val="18"/>
        </w:rPr>
      </w:r>
      <w:r w:rsidRPr="001266C8">
        <w:rPr>
          <w:i w:val="0"/>
          <w:noProof/>
          <w:sz w:val="18"/>
        </w:rPr>
        <w:fldChar w:fldCharType="separate"/>
      </w:r>
      <w:r w:rsidR="0030425C">
        <w:rPr>
          <w:i w:val="0"/>
          <w:noProof/>
          <w:sz w:val="18"/>
        </w:rPr>
        <w:t>3</w:t>
      </w:r>
      <w:r w:rsidRPr="001266C8">
        <w:rPr>
          <w:i w:val="0"/>
          <w:noProof/>
          <w:sz w:val="18"/>
        </w:rPr>
        <w:fldChar w:fldCharType="end"/>
      </w:r>
    </w:p>
    <w:p w:rsidR="001266C8" w:rsidRDefault="001266C8">
      <w:pPr>
        <w:pStyle w:val="TOC7"/>
        <w:rPr>
          <w:rFonts w:asciiTheme="minorHAnsi" w:eastAsiaTheme="minorEastAsia" w:hAnsiTheme="minorHAnsi" w:cstheme="minorBidi"/>
          <w:noProof/>
          <w:kern w:val="0"/>
          <w:sz w:val="22"/>
          <w:szCs w:val="22"/>
        </w:rPr>
      </w:pPr>
      <w:r>
        <w:rPr>
          <w:noProof/>
        </w:rPr>
        <w:t>Part 2—Adjustments relating to financial services</w:t>
      </w:r>
      <w:r w:rsidRPr="001266C8">
        <w:rPr>
          <w:noProof/>
          <w:sz w:val="18"/>
        </w:rPr>
        <w:tab/>
      </w:r>
      <w:r w:rsidRPr="001266C8">
        <w:rPr>
          <w:noProof/>
          <w:sz w:val="18"/>
        </w:rPr>
        <w:fldChar w:fldCharType="begin"/>
      </w:r>
      <w:r w:rsidRPr="001266C8">
        <w:rPr>
          <w:noProof/>
          <w:sz w:val="18"/>
        </w:rPr>
        <w:instrText xml:space="preserve"> PAGEREF _Toc30595195 \h </w:instrText>
      </w:r>
      <w:r w:rsidRPr="001266C8">
        <w:rPr>
          <w:noProof/>
          <w:sz w:val="18"/>
        </w:rPr>
      </w:r>
      <w:r w:rsidRPr="001266C8">
        <w:rPr>
          <w:noProof/>
          <w:sz w:val="18"/>
        </w:rPr>
        <w:fldChar w:fldCharType="separate"/>
      </w:r>
      <w:r w:rsidR="0030425C">
        <w:rPr>
          <w:noProof/>
          <w:sz w:val="18"/>
        </w:rPr>
        <w:t>19</w:t>
      </w:r>
      <w:r w:rsidRPr="001266C8">
        <w:rPr>
          <w:noProof/>
          <w:sz w:val="18"/>
        </w:rPr>
        <w:fldChar w:fldCharType="end"/>
      </w:r>
    </w:p>
    <w:p w:rsidR="001266C8" w:rsidRDefault="001266C8">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1266C8">
        <w:rPr>
          <w:i w:val="0"/>
          <w:noProof/>
          <w:sz w:val="18"/>
        </w:rPr>
        <w:tab/>
      </w:r>
      <w:r w:rsidRPr="001266C8">
        <w:rPr>
          <w:i w:val="0"/>
          <w:noProof/>
          <w:sz w:val="18"/>
        </w:rPr>
        <w:fldChar w:fldCharType="begin"/>
      </w:r>
      <w:r w:rsidRPr="001266C8">
        <w:rPr>
          <w:i w:val="0"/>
          <w:noProof/>
          <w:sz w:val="18"/>
        </w:rPr>
        <w:instrText xml:space="preserve"> PAGEREF _Toc30595196 \h </w:instrText>
      </w:r>
      <w:r w:rsidRPr="001266C8">
        <w:rPr>
          <w:i w:val="0"/>
          <w:noProof/>
          <w:sz w:val="18"/>
        </w:rPr>
      </w:r>
      <w:r w:rsidRPr="001266C8">
        <w:rPr>
          <w:i w:val="0"/>
          <w:noProof/>
          <w:sz w:val="18"/>
        </w:rPr>
        <w:fldChar w:fldCharType="separate"/>
      </w:r>
      <w:r w:rsidR="0030425C">
        <w:rPr>
          <w:i w:val="0"/>
          <w:noProof/>
          <w:sz w:val="18"/>
        </w:rPr>
        <w:t>19</w:t>
      </w:r>
      <w:r w:rsidRPr="001266C8">
        <w:rPr>
          <w:i w:val="0"/>
          <w:noProof/>
          <w:sz w:val="18"/>
        </w:rPr>
        <w:fldChar w:fldCharType="end"/>
      </w:r>
    </w:p>
    <w:p w:rsidR="001266C8" w:rsidRDefault="001266C8">
      <w:pPr>
        <w:pStyle w:val="TOC9"/>
        <w:rPr>
          <w:rFonts w:asciiTheme="minorHAnsi" w:eastAsiaTheme="minorEastAsia" w:hAnsiTheme="minorHAnsi" w:cstheme="minorBidi"/>
          <w:i w:val="0"/>
          <w:noProof/>
          <w:kern w:val="0"/>
          <w:sz w:val="22"/>
          <w:szCs w:val="22"/>
        </w:rPr>
      </w:pPr>
      <w:r>
        <w:rPr>
          <w:noProof/>
        </w:rPr>
        <w:t>Corporations Act 2001</w:t>
      </w:r>
      <w:r w:rsidRPr="001266C8">
        <w:rPr>
          <w:i w:val="0"/>
          <w:noProof/>
          <w:sz w:val="18"/>
        </w:rPr>
        <w:tab/>
      </w:r>
      <w:r w:rsidRPr="001266C8">
        <w:rPr>
          <w:i w:val="0"/>
          <w:noProof/>
          <w:sz w:val="18"/>
        </w:rPr>
        <w:fldChar w:fldCharType="begin"/>
      </w:r>
      <w:r w:rsidRPr="001266C8">
        <w:rPr>
          <w:i w:val="0"/>
          <w:noProof/>
          <w:sz w:val="18"/>
        </w:rPr>
        <w:instrText xml:space="preserve"> PAGEREF _Toc30595197 \h </w:instrText>
      </w:r>
      <w:r w:rsidRPr="001266C8">
        <w:rPr>
          <w:i w:val="0"/>
          <w:noProof/>
          <w:sz w:val="18"/>
        </w:rPr>
      </w:r>
      <w:r w:rsidRPr="001266C8">
        <w:rPr>
          <w:i w:val="0"/>
          <w:noProof/>
          <w:sz w:val="18"/>
        </w:rPr>
        <w:fldChar w:fldCharType="separate"/>
      </w:r>
      <w:r w:rsidR="0030425C">
        <w:rPr>
          <w:i w:val="0"/>
          <w:noProof/>
          <w:sz w:val="18"/>
        </w:rPr>
        <w:t>20</w:t>
      </w:r>
      <w:r w:rsidRPr="001266C8">
        <w:rPr>
          <w:i w:val="0"/>
          <w:noProof/>
          <w:sz w:val="18"/>
        </w:rPr>
        <w:fldChar w:fldCharType="end"/>
      </w:r>
    </w:p>
    <w:p w:rsidR="001266C8" w:rsidRDefault="001266C8">
      <w:pPr>
        <w:pStyle w:val="TOC9"/>
        <w:rPr>
          <w:rFonts w:asciiTheme="minorHAnsi" w:eastAsiaTheme="minorEastAsia" w:hAnsiTheme="minorHAnsi" w:cstheme="minorBidi"/>
          <w:i w:val="0"/>
          <w:noProof/>
          <w:kern w:val="0"/>
          <w:sz w:val="22"/>
          <w:szCs w:val="22"/>
        </w:rPr>
      </w:pPr>
      <w:r>
        <w:rPr>
          <w:noProof/>
        </w:rPr>
        <w:t>Superannuation Industry (Supervision) Act 1993</w:t>
      </w:r>
      <w:r w:rsidRPr="001266C8">
        <w:rPr>
          <w:i w:val="0"/>
          <w:noProof/>
          <w:sz w:val="18"/>
        </w:rPr>
        <w:tab/>
      </w:r>
      <w:r w:rsidRPr="001266C8">
        <w:rPr>
          <w:i w:val="0"/>
          <w:noProof/>
          <w:sz w:val="18"/>
        </w:rPr>
        <w:fldChar w:fldCharType="begin"/>
      </w:r>
      <w:r w:rsidRPr="001266C8">
        <w:rPr>
          <w:i w:val="0"/>
          <w:noProof/>
          <w:sz w:val="18"/>
        </w:rPr>
        <w:instrText xml:space="preserve"> PAGEREF _Toc30595205 \h </w:instrText>
      </w:r>
      <w:r w:rsidRPr="001266C8">
        <w:rPr>
          <w:i w:val="0"/>
          <w:noProof/>
          <w:sz w:val="18"/>
        </w:rPr>
      </w:r>
      <w:r w:rsidRPr="001266C8">
        <w:rPr>
          <w:i w:val="0"/>
          <w:noProof/>
          <w:sz w:val="18"/>
        </w:rPr>
        <w:fldChar w:fldCharType="separate"/>
      </w:r>
      <w:r w:rsidR="0030425C">
        <w:rPr>
          <w:i w:val="0"/>
          <w:noProof/>
          <w:sz w:val="18"/>
        </w:rPr>
        <w:t>27</w:t>
      </w:r>
      <w:r w:rsidRPr="001266C8">
        <w:rPr>
          <w:i w:val="0"/>
          <w:noProof/>
          <w:sz w:val="18"/>
        </w:rPr>
        <w:fldChar w:fldCharType="end"/>
      </w:r>
    </w:p>
    <w:p w:rsidR="009B2DA6" w:rsidRPr="009B2DA6" w:rsidRDefault="001266C8" w:rsidP="009B2DA6">
      <w:pPr>
        <w:rPr>
          <w:sz w:val="32"/>
        </w:rPr>
      </w:pPr>
      <w:r>
        <w:rPr>
          <w:sz w:val="32"/>
        </w:rPr>
        <w:fldChar w:fldCharType="end"/>
      </w:r>
    </w:p>
    <w:p w:rsidR="00733DEA" w:rsidRPr="00AB2898" w:rsidRDefault="00733DEA" w:rsidP="00733DEA">
      <w:pPr>
        <w:pStyle w:val="ActHead6"/>
        <w:pageBreakBefore/>
      </w:pPr>
      <w:bookmarkStart w:id="5" w:name="_Toc30595189"/>
      <w:bookmarkStart w:id="6" w:name="opcAmSched"/>
      <w:bookmarkStart w:id="7" w:name="opcCurrentFind"/>
      <w:r w:rsidRPr="00E8622C">
        <w:rPr>
          <w:rStyle w:val="CharAmSchNo"/>
        </w:rPr>
        <w:lastRenderedPageBreak/>
        <w:t>Schedule</w:t>
      </w:r>
      <w:bookmarkStart w:id="8" w:name="BK_S1P2L1C9"/>
      <w:bookmarkStart w:id="9" w:name="BK_S1P3L1C9"/>
      <w:bookmarkEnd w:id="8"/>
      <w:bookmarkEnd w:id="9"/>
      <w:r w:rsidRPr="00E8622C">
        <w:rPr>
          <w:rStyle w:val="CharAmSchNo"/>
        </w:rPr>
        <w:t xml:space="preserve"> 3.8, 6.3, 6.4, 6.5</w:t>
      </w:r>
      <w:r>
        <w:t>—</w:t>
      </w:r>
      <w:r w:rsidRPr="00E8622C">
        <w:rPr>
          <w:rStyle w:val="CharAmSchText"/>
        </w:rPr>
        <w:t>Adjustment of APRA and ASIC’s roles in superannuation</w:t>
      </w:r>
      <w:bookmarkEnd w:id="5"/>
    </w:p>
    <w:p w:rsidR="000A1DB7" w:rsidRDefault="00733DEA" w:rsidP="00733DEA">
      <w:pPr>
        <w:pStyle w:val="ActHead7"/>
      </w:pPr>
      <w:bookmarkStart w:id="10" w:name="_Toc30595190"/>
      <w:bookmarkEnd w:id="6"/>
      <w:bookmarkEnd w:id="7"/>
      <w:r w:rsidRPr="00E8622C">
        <w:rPr>
          <w:rStyle w:val="CharAmPartNo"/>
        </w:rPr>
        <w:t>Part 1</w:t>
      </w:r>
      <w:r>
        <w:t>—</w:t>
      </w:r>
      <w:r w:rsidRPr="00E8622C">
        <w:rPr>
          <w:rStyle w:val="CharAmPartText"/>
        </w:rPr>
        <w:t>Adjustments relating to industry supervision</w:t>
      </w:r>
      <w:bookmarkEnd w:id="10"/>
    </w:p>
    <w:p w:rsidR="0033411C" w:rsidRPr="001266C8" w:rsidRDefault="00590633" w:rsidP="00590633">
      <w:pPr>
        <w:pStyle w:val="ActHead9"/>
        <w:rPr>
          <w:i w:val="0"/>
        </w:rPr>
      </w:pPr>
      <w:bookmarkStart w:id="11" w:name="_Toc30595191"/>
      <w:r w:rsidRPr="00590633">
        <w:t>Superannuation Industry (Supervision) Act 1993</w:t>
      </w:r>
      <w:bookmarkEnd w:id="11"/>
    </w:p>
    <w:p w:rsidR="003C745A" w:rsidRDefault="005415BE" w:rsidP="00172500">
      <w:pPr>
        <w:pStyle w:val="ItemHead"/>
      </w:pPr>
      <w:r>
        <w:t>1</w:t>
      </w:r>
      <w:r w:rsidR="00733DEA">
        <w:t xml:space="preserve">  Sections 4 and 6</w:t>
      </w:r>
    </w:p>
    <w:p w:rsidR="003C745A" w:rsidRPr="003C745A" w:rsidRDefault="003C745A" w:rsidP="003C745A">
      <w:pPr>
        <w:pStyle w:val="Item"/>
      </w:pPr>
      <w:r>
        <w:t xml:space="preserve">Repeal the </w:t>
      </w:r>
      <w:r w:rsidR="00733DEA">
        <w:t>sections, substitute:</w:t>
      </w:r>
    </w:p>
    <w:p w:rsidR="00B841DE" w:rsidRDefault="00733DEA" w:rsidP="00590633">
      <w:pPr>
        <w:pStyle w:val="ActHead5"/>
      </w:pPr>
      <w:bookmarkStart w:id="12" w:name="_Toc30595192"/>
      <w:r w:rsidRPr="00E8622C">
        <w:rPr>
          <w:rStyle w:val="CharSectno"/>
        </w:rPr>
        <w:t>4</w:t>
      </w:r>
      <w:r w:rsidR="00590633">
        <w:t xml:space="preserve">  </w:t>
      </w:r>
      <w:r w:rsidR="00B841DE">
        <w:t xml:space="preserve">Simplified outline of </w:t>
      </w:r>
      <w:r w:rsidR="002C16C5">
        <w:t>supervision</w:t>
      </w:r>
      <w:r w:rsidR="00603934">
        <w:t xml:space="preserve"> </w:t>
      </w:r>
      <w:r w:rsidR="00B841DE">
        <w:t>responsibilities</w:t>
      </w:r>
      <w:bookmarkEnd w:id="12"/>
    </w:p>
    <w:p w:rsidR="00B841DE" w:rsidRDefault="00B841DE" w:rsidP="00B841DE">
      <w:pPr>
        <w:pStyle w:val="SOText"/>
      </w:pPr>
      <w:r>
        <w:t xml:space="preserve">Sections </w:t>
      </w:r>
      <w:r w:rsidR="008A3D10">
        <w:t>5</w:t>
      </w:r>
      <w:r>
        <w:t xml:space="preserve"> and 6 set out the functions, powers and duties of APRA, ASIC and the Commissioner of Taxation in administering this Act.</w:t>
      </w:r>
    </w:p>
    <w:p w:rsidR="00B841DE" w:rsidRPr="00733DEA" w:rsidRDefault="00B841DE" w:rsidP="00733DEA">
      <w:pPr>
        <w:pStyle w:val="SOText"/>
      </w:pPr>
      <w:r>
        <w:t>APRA is generally responsible for prudential regulation and member outcomes.</w:t>
      </w:r>
      <w:r w:rsidR="0003789C" w:rsidRPr="00733DEA">
        <w:t xml:space="preserve"> It is also generally responsible for licensing and supervision of RSE lic</w:t>
      </w:r>
      <w:r w:rsidR="00733DEA" w:rsidRPr="00733DEA">
        <w:t>ensees.</w:t>
      </w:r>
    </w:p>
    <w:p w:rsidR="00B841DE" w:rsidRDefault="00B841DE" w:rsidP="00B841DE">
      <w:pPr>
        <w:pStyle w:val="SOText"/>
      </w:pPr>
      <w:r>
        <w:t xml:space="preserve">ASIC is generally responsible for protecting </w:t>
      </w:r>
      <w:r w:rsidRPr="0035174F">
        <w:t>consumers</w:t>
      </w:r>
      <w:r>
        <w:t xml:space="preserve"> from harm, market integrity, disclosure and record keeping.</w:t>
      </w:r>
    </w:p>
    <w:p w:rsidR="00B841DE" w:rsidRPr="00B841DE" w:rsidRDefault="00B841DE" w:rsidP="00B841DE">
      <w:pPr>
        <w:pStyle w:val="SOText"/>
      </w:pPr>
      <w:r>
        <w:t xml:space="preserve">The Commissioner of Taxation is generally responsible for self managed superannuation funds, data and payment standards, tax file numbers </w:t>
      </w:r>
      <w:r w:rsidRPr="00A12332">
        <w:t>and the compassionate release of superannuation amounts</w:t>
      </w:r>
      <w:r>
        <w:t>.</w:t>
      </w:r>
    </w:p>
    <w:p w:rsidR="00590633" w:rsidRDefault="00733DEA" w:rsidP="00590633">
      <w:pPr>
        <w:pStyle w:val="ActHead5"/>
      </w:pPr>
      <w:bookmarkStart w:id="13" w:name="_Toc30595193"/>
      <w:r w:rsidRPr="00E8622C">
        <w:rPr>
          <w:rStyle w:val="CharSectno"/>
        </w:rPr>
        <w:t>5</w:t>
      </w:r>
      <w:r w:rsidR="00B841DE">
        <w:t xml:space="preserve">  </w:t>
      </w:r>
      <w:r w:rsidR="00590633">
        <w:t>General administration of Act</w:t>
      </w:r>
      <w:bookmarkEnd w:id="13"/>
    </w:p>
    <w:p w:rsidR="00BB3680" w:rsidRDefault="00610891" w:rsidP="00610891">
      <w:pPr>
        <w:pStyle w:val="subsection"/>
      </w:pPr>
      <w:r>
        <w:tab/>
        <w:t>(1)</w:t>
      </w:r>
      <w:r>
        <w:tab/>
        <w:t xml:space="preserve">Subject to this section, the </w:t>
      </w:r>
      <w:r w:rsidRPr="00A06FBF">
        <w:t xml:space="preserve">general administration of a provision </w:t>
      </w:r>
      <w:r w:rsidR="00BB3680">
        <w:t>is determined under the general administration table in section 6. If a provision is covered by column 1 of the table, the general administration of the provision is conferred on a person, body or bodies in accordance with column 3 of the table.</w:t>
      </w:r>
    </w:p>
    <w:p w:rsidR="00610891" w:rsidRPr="00D300AD" w:rsidRDefault="00610891" w:rsidP="00610891">
      <w:pPr>
        <w:pStyle w:val="subsection"/>
      </w:pPr>
      <w:r w:rsidRPr="00D300AD">
        <w:tab/>
        <w:t>(2)</w:t>
      </w:r>
      <w:r w:rsidRPr="00D300AD">
        <w:tab/>
      </w:r>
      <w:r>
        <w:t>P</w:t>
      </w:r>
      <w:r w:rsidRPr="00D300AD">
        <w:t xml:space="preserve">owers and duties are </w:t>
      </w:r>
      <w:r>
        <w:t xml:space="preserve">also </w:t>
      </w:r>
      <w:r w:rsidRPr="00D300AD">
        <w:t xml:space="preserve">conferred by </w:t>
      </w:r>
      <w:r>
        <w:t xml:space="preserve">the provisions referred to in subsection (3) </w:t>
      </w:r>
      <w:r w:rsidR="00E27C74">
        <w:t xml:space="preserve">of this section </w:t>
      </w:r>
      <w:r w:rsidRPr="00D300AD">
        <w:t>on:</w:t>
      </w:r>
    </w:p>
    <w:p w:rsidR="00610891" w:rsidRPr="00D300AD" w:rsidRDefault="00610891" w:rsidP="00610891">
      <w:pPr>
        <w:pStyle w:val="paragraph"/>
      </w:pPr>
      <w:r w:rsidRPr="00D300AD">
        <w:lastRenderedPageBreak/>
        <w:tab/>
        <w:t>(a)</w:t>
      </w:r>
      <w:r w:rsidRPr="00D300AD">
        <w:tab/>
        <w:t>APRA for the purposes of APRA’s administration of the provisions it administers</w:t>
      </w:r>
      <w:r>
        <w:t xml:space="preserve"> </w:t>
      </w:r>
      <w:r w:rsidRPr="002B111F">
        <w:t xml:space="preserve">(including provisions </w:t>
      </w:r>
      <w:r w:rsidR="00C849B6">
        <w:t>both APRA and ASIC administer</w:t>
      </w:r>
      <w:r w:rsidRPr="002B111F">
        <w:t>)</w:t>
      </w:r>
      <w:r w:rsidRPr="00D300AD">
        <w:t>; and</w:t>
      </w:r>
    </w:p>
    <w:p w:rsidR="00610891" w:rsidRDefault="00610891" w:rsidP="00610891">
      <w:pPr>
        <w:pStyle w:val="paragraph"/>
        <w:keepNext/>
      </w:pPr>
      <w:r w:rsidRPr="00D300AD">
        <w:tab/>
        <w:t>(b)</w:t>
      </w:r>
      <w:r w:rsidRPr="00D300AD">
        <w:tab/>
        <w:t>ASIC for the purposes of ASIC’s administration o</w:t>
      </w:r>
      <w:r>
        <w:t xml:space="preserve">f the provisions it administers </w:t>
      </w:r>
      <w:r w:rsidR="00C849B6" w:rsidRPr="002B111F">
        <w:t xml:space="preserve">(including provisions </w:t>
      </w:r>
      <w:r w:rsidR="00C849B6">
        <w:t>both APRA and ASIC administer</w:t>
      </w:r>
      <w:r w:rsidR="00C849B6" w:rsidRPr="002B111F">
        <w:t>)</w:t>
      </w:r>
      <w:r>
        <w:t>; and</w:t>
      </w:r>
    </w:p>
    <w:p w:rsidR="00610891" w:rsidRPr="00D300AD" w:rsidRDefault="00610891" w:rsidP="00610891">
      <w:pPr>
        <w:pStyle w:val="paragraph"/>
        <w:keepNext/>
      </w:pPr>
      <w:r>
        <w:tab/>
        <w:t>(c)</w:t>
      </w:r>
      <w:r>
        <w:tab/>
      </w:r>
      <w:r w:rsidRPr="00D300AD">
        <w:t xml:space="preserve">the Commissioner of Taxation for the purposes of the administration of the provisions </w:t>
      </w:r>
      <w:r>
        <w:t xml:space="preserve">the Commissioner of Taxation </w:t>
      </w:r>
      <w:r w:rsidRPr="00D300AD">
        <w:t>administers</w:t>
      </w:r>
      <w:r>
        <w:t>.</w:t>
      </w:r>
    </w:p>
    <w:p w:rsidR="00610891" w:rsidRDefault="00610891" w:rsidP="00610891">
      <w:pPr>
        <w:pStyle w:val="subsection"/>
      </w:pPr>
      <w:r>
        <w:tab/>
        <w:t>(3)</w:t>
      </w:r>
      <w:r>
        <w:tab/>
        <w:t>The provisions are Parts 1, 25, 26, 27, 28, 29</w:t>
      </w:r>
      <w:r w:rsidR="0088230F">
        <w:t>, 29A</w:t>
      </w:r>
      <w:r>
        <w:t xml:space="preserve"> and 30, but not including any of the following provisions:</w:t>
      </w:r>
    </w:p>
    <w:p w:rsidR="00610891" w:rsidRDefault="00610891" w:rsidP="00610891">
      <w:pPr>
        <w:pStyle w:val="paragraph"/>
      </w:pPr>
      <w:r>
        <w:tab/>
        <w:t>(a)</w:t>
      </w:r>
      <w:r>
        <w:tab/>
        <w:t xml:space="preserve">Division 3 of Part 25 (see instead item </w:t>
      </w:r>
      <w:r w:rsidR="008A6B60">
        <w:t>5</w:t>
      </w:r>
      <w:r w:rsidR="0096337F">
        <w:t>8</w:t>
      </w:r>
      <w:r>
        <w:t xml:space="preserve"> of the </w:t>
      </w:r>
      <w:r w:rsidR="00103923">
        <w:t>general administration table</w:t>
      </w:r>
      <w:r>
        <w:t>);</w:t>
      </w:r>
    </w:p>
    <w:p w:rsidR="00610891" w:rsidRDefault="00610891" w:rsidP="00610891">
      <w:pPr>
        <w:pStyle w:val="paragraph"/>
      </w:pPr>
      <w:r>
        <w:tab/>
        <w:t>(b)</w:t>
      </w:r>
      <w:r>
        <w:tab/>
        <w:t>sections 328 and 332 (see instead subsection (</w:t>
      </w:r>
      <w:r w:rsidR="008A6B60">
        <w:t>8</w:t>
      </w:r>
      <w:r>
        <w:t>) of this section).</w:t>
      </w:r>
    </w:p>
    <w:p w:rsidR="00610891" w:rsidRDefault="00610891" w:rsidP="00610891">
      <w:pPr>
        <w:pStyle w:val="notetext"/>
      </w:pPr>
      <w:r w:rsidRPr="00D300AD">
        <w:t>Note:</w:t>
      </w:r>
      <w:r w:rsidRPr="00D300AD">
        <w:tab/>
        <w:t>Generally APRA</w:t>
      </w:r>
      <w:r>
        <w:t xml:space="preserve">, </w:t>
      </w:r>
      <w:r w:rsidRPr="00D300AD">
        <w:t xml:space="preserve">ASIC </w:t>
      </w:r>
      <w:r>
        <w:t xml:space="preserve">and the Commissioner of Taxation </w:t>
      </w:r>
      <w:r w:rsidRPr="00D300AD">
        <w:t xml:space="preserve">are </w:t>
      </w:r>
      <w:r>
        <w:t xml:space="preserve">not </w:t>
      </w:r>
      <w:r w:rsidRPr="00D300AD">
        <w:t xml:space="preserve">referred to in these provisions, Regulator is used instead. See the definition of </w:t>
      </w:r>
      <w:r w:rsidRPr="00D300AD">
        <w:rPr>
          <w:b/>
          <w:i/>
        </w:rPr>
        <w:t>Regulator</w:t>
      </w:r>
      <w:r w:rsidRPr="00D300AD">
        <w:t xml:space="preserve"> in section</w:t>
      </w:r>
      <w:r>
        <w:t> </w:t>
      </w:r>
      <w:r w:rsidRPr="00D300AD">
        <w:t>10.</w:t>
      </w:r>
    </w:p>
    <w:p w:rsidR="00610891" w:rsidRDefault="00610891" w:rsidP="00610891">
      <w:pPr>
        <w:pStyle w:val="SubsectionHead"/>
      </w:pPr>
      <w:r>
        <w:t>Special rules about ASIC</w:t>
      </w:r>
    </w:p>
    <w:p w:rsidR="00610891" w:rsidRPr="00D300AD" w:rsidRDefault="00610891" w:rsidP="00610891">
      <w:pPr>
        <w:pStyle w:val="subsection"/>
      </w:pPr>
      <w:r>
        <w:tab/>
        <w:t>(4)</w:t>
      </w:r>
      <w:r>
        <w:tab/>
      </w:r>
      <w:r w:rsidRPr="00D300AD">
        <w:t xml:space="preserve">Despite </w:t>
      </w:r>
      <w:r>
        <w:t>paragraph (</w:t>
      </w:r>
      <w:r w:rsidRPr="00D300AD">
        <w:t>2)(b):</w:t>
      </w:r>
    </w:p>
    <w:p w:rsidR="00610891" w:rsidRPr="00D300AD" w:rsidRDefault="00610891" w:rsidP="00610891">
      <w:pPr>
        <w:pStyle w:val="paragraph"/>
      </w:pPr>
      <w:r w:rsidRPr="00D300AD">
        <w:tab/>
        <w:t>(a)</w:t>
      </w:r>
      <w:r w:rsidRPr="00D300AD">
        <w:tab/>
        <w:t>powers and duties conferred on ASIC by section</w:t>
      </w:r>
      <w:r>
        <w:t> </w:t>
      </w:r>
      <w:r w:rsidRPr="00D300AD">
        <w:t>255 are conferred only in relation to persons who are relevant persons in relation to superannuation entities; and</w:t>
      </w:r>
    </w:p>
    <w:p w:rsidR="00610891" w:rsidRPr="00D300AD" w:rsidRDefault="00610891" w:rsidP="00610891">
      <w:pPr>
        <w:pStyle w:val="paragraph"/>
      </w:pPr>
      <w:r w:rsidRPr="00D300AD">
        <w:tab/>
        <w:t>(b)</w:t>
      </w:r>
      <w:r w:rsidRPr="00D300AD">
        <w:tab/>
        <w:t>powers and duties conferred on ASIC by section</w:t>
      </w:r>
      <w:r>
        <w:t> </w:t>
      </w:r>
      <w:r w:rsidRPr="00D300AD">
        <w:t>256 are conferred only in relation to the affairs of superannuation entities.</w:t>
      </w:r>
    </w:p>
    <w:p w:rsidR="00610891" w:rsidRPr="00C42DDE" w:rsidRDefault="00610891" w:rsidP="00610891">
      <w:pPr>
        <w:pStyle w:val="SubsectionHead"/>
      </w:pPr>
      <w:r>
        <w:t>Special rules about the Commissioner of Taxation</w:t>
      </w:r>
    </w:p>
    <w:p w:rsidR="00610891" w:rsidRDefault="00610891" w:rsidP="00610891">
      <w:pPr>
        <w:pStyle w:val="subsection"/>
      </w:pPr>
      <w:r w:rsidRPr="00D300AD">
        <w:tab/>
        <w:t>(</w:t>
      </w:r>
      <w:r>
        <w:t>5</w:t>
      </w:r>
      <w:r w:rsidRPr="00D300AD">
        <w:t>)</w:t>
      </w:r>
      <w:r w:rsidRPr="00D300AD">
        <w:tab/>
        <w:t xml:space="preserve">Despite </w:t>
      </w:r>
      <w:r>
        <w:t>paragraph (</w:t>
      </w:r>
      <w:r w:rsidRPr="00D300AD">
        <w:t>2)</w:t>
      </w:r>
      <w:r>
        <w:t>(c):</w:t>
      </w:r>
    </w:p>
    <w:p w:rsidR="00610891" w:rsidRPr="00D300AD" w:rsidRDefault="00610891" w:rsidP="00610891">
      <w:pPr>
        <w:pStyle w:val="paragraph"/>
      </w:pPr>
      <w:r>
        <w:tab/>
        <w:t>(a)</w:t>
      </w:r>
      <w:r>
        <w:tab/>
      </w:r>
      <w:r w:rsidRPr="00D300AD">
        <w:t>powers and duties conferred on the Commissioner of Taxation by Divisions</w:t>
      </w:r>
      <w:r>
        <w:t> </w:t>
      </w:r>
      <w:r w:rsidRPr="00D300AD">
        <w:t>4 to 8 of Part</w:t>
      </w:r>
      <w:r>
        <w:t> </w:t>
      </w:r>
      <w:r w:rsidRPr="00D300AD">
        <w:t>25 (other than section</w:t>
      </w:r>
      <w:r>
        <w:t> </w:t>
      </w:r>
      <w:r w:rsidRPr="00D300AD">
        <w:t>285) are conferred only in relation to:</w:t>
      </w:r>
    </w:p>
    <w:p w:rsidR="00610891" w:rsidRPr="00D300AD" w:rsidRDefault="00610891" w:rsidP="00610891">
      <w:pPr>
        <w:pStyle w:val="paragraphsub"/>
      </w:pPr>
      <w:r w:rsidRPr="00D300AD">
        <w:tab/>
        <w:t>(</w:t>
      </w:r>
      <w:r>
        <w:t>i</w:t>
      </w:r>
      <w:r w:rsidRPr="00D300AD">
        <w:t>)</w:t>
      </w:r>
      <w:r w:rsidRPr="00D300AD">
        <w:tab/>
        <w:t>persons who are relevant persons in relation to superannuation entities; and</w:t>
      </w:r>
    </w:p>
    <w:p w:rsidR="00610891" w:rsidRDefault="00610891" w:rsidP="00610891">
      <w:pPr>
        <w:pStyle w:val="paragraphsub"/>
      </w:pPr>
      <w:r>
        <w:tab/>
        <w:t>(ii</w:t>
      </w:r>
      <w:r w:rsidRPr="00D300AD">
        <w:t>)</w:t>
      </w:r>
      <w:r w:rsidRPr="00D300AD">
        <w:tab/>
        <w:t xml:space="preserve">the affairs of superannuation </w:t>
      </w:r>
      <w:r>
        <w:t>entities; and</w:t>
      </w:r>
    </w:p>
    <w:p w:rsidR="00610891" w:rsidRPr="00582079" w:rsidRDefault="00610891" w:rsidP="00610891">
      <w:pPr>
        <w:pStyle w:val="paragraph"/>
      </w:pPr>
      <w:r>
        <w:tab/>
        <w:t>(b)</w:t>
      </w:r>
      <w:r>
        <w:tab/>
        <w:t>powers and duties are not conferred on the Commissioner of Taxation by section 342 (about pre</w:t>
      </w:r>
      <w:r w:rsidR="00C65F5D">
        <w:noBreakHyphen/>
      </w:r>
      <w:r>
        <w:t>1 July 88 funding credits and debits).</w:t>
      </w:r>
    </w:p>
    <w:p w:rsidR="00610891" w:rsidRPr="00D300AD" w:rsidRDefault="00610891" w:rsidP="00610891">
      <w:pPr>
        <w:pStyle w:val="subsection"/>
      </w:pPr>
      <w:r w:rsidRPr="00D300AD">
        <w:lastRenderedPageBreak/>
        <w:tab/>
        <w:t>(</w:t>
      </w:r>
      <w:r>
        <w:t>6</w:t>
      </w:r>
      <w:r w:rsidRPr="00D300AD">
        <w:t>)</w:t>
      </w:r>
      <w:r w:rsidRPr="00D300AD">
        <w:tab/>
        <w:t xml:space="preserve">Nothing in </w:t>
      </w:r>
      <w:r>
        <w:t>subsection (5</w:t>
      </w:r>
      <w:r w:rsidRPr="00D300AD">
        <w:t>) limits the powers and duties conferred on the Commissioner of Taxation by Part</w:t>
      </w:r>
      <w:r>
        <w:t> </w:t>
      </w:r>
      <w:r w:rsidRPr="00D300AD">
        <w:t xml:space="preserve">25 (as mentioned in </w:t>
      </w:r>
      <w:r>
        <w:t>paragraph (</w:t>
      </w:r>
      <w:r w:rsidRPr="00D300AD">
        <w:t>2)</w:t>
      </w:r>
      <w:r>
        <w:t>(c)</w:t>
      </w:r>
      <w:r w:rsidRPr="00D300AD">
        <w:t>) in relation to contributing employers.</w:t>
      </w:r>
    </w:p>
    <w:p w:rsidR="00610891" w:rsidRPr="00D300AD" w:rsidRDefault="00610891" w:rsidP="00610891">
      <w:pPr>
        <w:pStyle w:val="notetext"/>
      </w:pPr>
      <w:r w:rsidRPr="00D300AD">
        <w:t>Note:</w:t>
      </w:r>
      <w:r w:rsidRPr="00D300AD">
        <w:tab/>
        <w:t>The Commissioner of Taxation’s powers and duties under Part</w:t>
      </w:r>
      <w:r>
        <w:t> </w:t>
      </w:r>
      <w:r w:rsidRPr="00D300AD">
        <w:t>25 in relation to contributing employers are found in sections</w:t>
      </w:r>
      <w:r>
        <w:t> </w:t>
      </w:r>
      <w:r w:rsidRPr="00D300AD">
        <w:t>255 and 256, with related provisions in Divisions</w:t>
      </w:r>
      <w:r>
        <w:t> </w:t>
      </w:r>
      <w:r w:rsidRPr="00D300AD">
        <w:t>7, 8 and 9 of that Part.</w:t>
      </w:r>
    </w:p>
    <w:p w:rsidR="00610891" w:rsidRPr="00610891" w:rsidRDefault="00610891" w:rsidP="00610891">
      <w:pPr>
        <w:pStyle w:val="subsection"/>
      </w:pPr>
      <w:r>
        <w:tab/>
        <w:t>(7)</w:t>
      </w:r>
      <w:r>
        <w:tab/>
        <w:t xml:space="preserve">To avoid doubt, for the purposes of the definition of </w:t>
      </w:r>
      <w:r>
        <w:rPr>
          <w:b/>
          <w:i/>
        </w:rPr>
        <w:t>taxation law</w:t>
      </w:r>
      <w:r>
        <w:t xml:space="preserve"> in subsection 995</w:t>
      </w:r>
      <w:r w:rsidR="00C65F5D">
        <w:noBreakHyphen/>
      </w:r>
      <w:r>
        <w:t xml:space="preserve">1(1) of the </w:t>
      </w:r>
      <w:r>
        <w:rPr>
          <w:i/>
        </w:rPr>
        <w:t>Income Tax Assessment Act 1997</w:t>
      </w:r>
      <w:r>
        <w:t>, the Commissioner of Taxation is taken to have the general administration of a provision</w:t>
      </w:r>
      <w:r w:rsidR="00103923">
        <w:t xml:space="preserve"> of this Act or the regulations</w:t>
      </w:r>
      <w:r>
        <w:t xml:space="preserve"> that</w:t>
      </w:r>
      <w:r w:rsidR="00EC3B8C">
        <w:t xml:space="preserve"> confers</w:t>
      </w:r>
      <w:r>
        <w:t xml:space="preserve"> powers and duties on the Commissioner of Taxation.</w:t>
      </w:r>
    </w:p>
    <w:p w:rsidR="00610891" w:rsidRDefault="00610891" w:rsidP="00610891">
      <w:pPr>
        <w:pStyle w:val="notetext"/>
      </w:pPr>
      <w:r w:rsidRPr="00024BCF">
        <w:t>Note:</w:t>
      </w:r>
      <w:r w:rsidRPr="00024BCF">
        <w:tab/>
        <w:t xml:space="preserve">An effect of a provision being administered by the Commissioner of Taxation is that people who acquire information under the provision are subject to the confidentiality obligations and exceptions in Division 355 in Schedule 1 to the </w:t>
      </w:r>
      <w:r w:rsidRPr="00024BCF">
        <w:rPr>
          <w:i/>
        </w:rPr>
        <w:t>Taxation Administration Act 1953</w:t>
      </w:r>
      <w:r w:rsidRPr="00024BCF">
        <w:t>.</w:t>
      </w:r>
    </w:p>
    <w:p w:rsidR="00610891" w:rsidRPr="00BF4E71" w:rsidRDefault="00610891" w:rsidP="00610891">
      <w:pPr>
        <w:pStyle w:val="SubsectionHead"/>
      </w:pPr>
      <w:r>
        <w:t>Modification and exemption powers</w:t>
      </w:r>
    </w:p>
    <w:p w:rsidR="00610891" w:rsidRDefault="00610891" w:rsidP="00610891">
      <w:pPr>
        <w:pStyle w:val="subsection"/>
      </w:pPr>
      <w:r w:rsidRPr="00D300AD">
        <w:tab/>
        <w:t>(</w:t>
      </w:r>
      <w:r>
        <w:t>8</w:t>
      </w:r>
      <w:r w:rsidRPr="00D300AD">
        <w:t>)</w:t>
      </w:r>
      <w:r w:rsidRPr="00D300AD">
        <w:tab/>
        <w:t>Powers and duties are also conferred by section</w:t>
      </w:r>
      <w:r>
        <w:t xml:space="preserve">s 328 and </w:t>
      </w:r>
      <w:r w:rsidRPr="00D300AD">
        <w:t xml:space="preserve">332 </w:t>
      </w:r>
      <w:r>
        <w:t>on:</w:t>
      </w:r>
    </w:p>
    <w:p w:rsidR="00610891" w:rsidRDefault="00610891" w:rsidP="00610891">
      <w:pPr>
        <w:pStyle w:val="paragraph"/>
      </w:pPr>
      <w:r>
        <w:tab/>
        <w:t>(a)</w:t>
      </w:r>
      <w:r>
        <w:tab/>
        <w:t xml:space="preserve">APRA </w:t>
      </w:r>
      <w:r w:rsidRPr="00D300AD">
        <w:t xml:space="preserve">for the purposes of the administration of provisions administered by APRA </w:t>
      </w:r>
      <w:r w:rsidR="00C849B6" w:rsidRPr="002B111F">
        <w:t xml:space="preserve">(including provisions </w:t>
      </w:r>
      <w:r w:rsidR="00C849B6">
        <w:t>both APRA and ASIC administer</w:t>
      </w:r>
      <w:r w:rsidR="00C849B6" w:rsidRPr="002B111F">
        <w:t>)</w:t>
      </w:r>
      <w:r>
        <w:rPr>
          <w:i/>
        </w:rPr>
        <w:t xml:space="preserve"> </w:t>
      </w:r>
      <w:r w:rsidRPr="00D300AD">
        <w:t xml:space="preserve">or </w:t>
      </w:r>
      <w:r>
        <w:t>by the Commissioner of Taxation; and</w:t>
      </w:r>
    </w:p>
    <w:p w:rsidR="00610891" w:rsidRDefault="00610891" w:rsidP="00610891">
      <w:pPr>
        <w:pStyle w:val="paragraph"/>
      </w:pPr>
      <w:r>
        <w:tab/>
        <w:t>(b)</w:t>
      </w:r>
      <w:r>
        <w:tab/>
        <w:t>ASIC for the purposes of the administration of provisions administered solely by ASIC.</w:t>
      </w:r>
    </w:p>
    <w:p w:rsidR="00610891" w:rsidRPr="00BF4E71" w:rsidRDefault="00610891" w:rsidP="00610891">
      <w:pPr>
        <w:pStyle w:val="SubsectionHead"/>
      </w:pPr>
      <w:r>
        <w:t>Directions</w:t>
      </w:r>
    </w:p>
    <w:p w:rsidR="00610891" w:rsidRPr="00D300AD" w:rsidRDefault="00610891" w:rsidP="00610891">
      <w:pPr>
        <w:pStyle w:val="subsection"/>
      </w:pPr>
      <w:r>
        <w:tab/>
        <w:t>(9</w:t>
      </w:r>
      <w:r w:rsidRPr="00D300AD">
        <w:t>)</w:t>
      </w:r>
      <w:r w:rsidRPr="00D300AD">
        <w:tab/>
        <w:t>The Minister may</w:t>
      </w:r>
      <w:r>
        <w:t>, by legislative instrument,</w:t>
      </w:r>
      <w:r w:rsidRPr="00D300AD">
        <w:t xml:space="preserve"> give APRA or ASIC directions about the performance or exercise of its functions or powers under this Act.</w:t>
      </w:r>
    </w:p>
    <w:p w:rsidR="00610891" w:rsidRDefault="00610891" w:rsidP="00610891">
      <w:pPr>
        <w:pStyle w:val="ActHead5"/>
      </w:pPr>
      <w:bookmarkStart w:id="14" w:name="_Toc30595194"/>
      <w:r w:rsidRPr="00E8622C">
        <w:rPr>
          <w:rStyle w:val="CharSectno"/>
        </w:rPr>
        <w:t>6</w:t>
      </w:r>
      <w:r>
        <w:t xml:space="preserve">  </w:t>
      </w:r>
      <w:r w:rsidR="00BF2D4F">
        <w:t xml:space="preserve">General </w:t>
      </w:r>
      <w:r w:rsidR="00103923">
        <w:t>administration table</w:t>
      </w:r>
      <w:bookmarkEnd w:id="14"/>
    </w:p>
    <w:p w:rsidR="00610891" w:rsidRDefault="00610891" w:rsidP="00610891">
      <w:pPr>
        <w:pStyle w:val="subsection"/>
      </w:pPr>
      <w:r>
        <w:tab/>
        <w:t>(1)</w:t>
      </w:r>
      <w:r>
        <w:tab/>
        <w:t>The following table has effect for the purposes of subsection 5(1).</w:t>
      </w:r>
    </w:p>
    <w:p w:rsidR="00856D4F" w:rsidRDefault="00856D4F" w:rsidP="00856D4F">
      <w:pPr>
        <w:pStyle w:val="notetext"/>
      </w:pPr>
      <w:r>
        <w:t>Note:</w:t>
      </w:r>
      <w:r>
        <w:tab/>
        <w:t>Under that subsection, the general administration of a provision referred to in column 1</w:t>
      </w:r>
      <w:r w:rsidR="00D0081C">
        <w:t xml:space="preserve"> of the table</w:t>
      </w:r>
      <w:r>
        <w:t xml:space="preserve"> is conferred as set out in column 3.</w:t>
      </w:r>
    </w:p>
    <w:p w:rsidR="00610891" w:rsidRPr="00610891" w:rsidRDefault="00610891" w:rsidP="00610891">
      <w:pPr>
        <w:pStyle w:val="Tabletext"/>
      </w:pPr>
    </w:p>
    <w:tbl>
      <w:tblPr>
        <w:tblW w:w="0" w:type="auto"/>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126"/>
        <w:gridCol w:w="1985"/>
        <w:gridCol w:w="2410"/>
      </w:tblGrid>
      <w:tr w:rsidR="00610891" w:rsidTr="00912E5D">
        <w:trPr>
          <w:tblHeader/>
        </w:trPr>
        <w:tc>
          <w:tcPr>
            <w:tcW w:w="7230" w:type="dxa"/>
            <w:gridSpan w:val="4"/>
            <w:tcBorders>
              <w:top w:val="single" w:sz="12" w:space="0" w:color="auto"/>
              <w:bottom w:val="single" w:sz="6" w:space="0" w:color="auto"/>
            </w:tcBorders>
            <w:shd w:val="clear" w:color="auto" w:fill="auto"/>
          </w:tcPr>
          <w:p w:rsidR="00610891" w:rsidRDefault="00BF2D4F" w:rsidP="00BB3680">
            <w:pPr>
              <w:pStyle w:val="TableHeading"/>
            </w:pPr>
            <w:r>
              <w:t>G</w:t>
            </w:r>
            <w:bookmarkStart w:id="15" w:name="BK_S1P3L7C2"/>
            <w:bookmarkStart w:id="16" w:name="BK_S1P4L29C2"/>
            <w:bookmarkStart w:id="17" w:name="BK_S1P6L1C2"/>
            <w:bookmarkStart w:id="18" w:name="BK_S1P5L33C2"/>
            <w:bookmarkEnd w:id="15"/>
            <w:bookmarkEnd w:id="16"/>
            <w:bookmarkEnd w:id="17"/>
            <w:bookmarkEnd w:id="18"/>
            <w:r>
              <w:t xml:space="preserve">eneral </w:t>
            </w:r>
            <w:r w:rsidR="00103923">
              <w:t>administration table</w:t>
            </w:r>
          </w:p>
        </w:tc>
      </w:tr>
      <w:tr w:rsidR="00610891" w:rsidTr="00912E5D">
        <w:trPr>
          <w:tblHeader/>
        </w:trPr>
        <w:tc>
          <w:tcPr>
            <w:tcW w:w="709" w:type="dxa"/>
            <w:tcBorders>
              <w:top w:val="single" w:sz="6" w:space="0" w:color="auto"/>
              <w:bottom w:val="single" w:sz="12" w:space="0" w:color="auto"/>
            </w:tcBorders>
            <w:shd w:val="clear" w:color="auto" w:fill="auto"/>
          </w:tcPr>
          <w:p w:rsidR="00610891" w:rsidRDefault="00610891" w:rsidP="004B1277">
            <w:pPr>
              <w:pStyle w:val="TableHeading"/>
            </w:pPr>
            <w:r>
              <w:t>Item</w:t>
            </w:r>
          </w:p>
        </w:tc>
        <w:tc>
          <w:tcPr>
            <w:tcW w:w="2126" w:type="dxa"/>
            <w:tcBorders>
              <w:top w:val="single" w:sz="6" w:space="0" w:color="auto"/>
              <w:bottom w:val="single" w:sz="12" w:space="0" w:color="auto"/>
            </w:tcBorders>
            <w:shd w:val="clear" w:color="auto" w:fill="auto"/>
          </w:tcPr>
          <w:p w:rsidR="00610891" w:rsidRPr="00A06FBF" w:rsidRDefault="00610891" w:rsidP="004B1277">
            <w:pPr>
              <w:pStyle w:val="TableHeading"/>
            </w:pPr>
            <w:r>
              <w:t>Column 1</w:t>
            </w:r>
            <w:r>
              <w:br/>
            </w:r>
            <w:r w:rsidRPr="00A06FBF">
              <w:t>Provision</w:t>
            </w:r>
            <w:bookmarkStart w:id="19" w:name="BK_S1P3L9C13"/>
            <w:bookmarkEnd w:id="19"/>
            <w:r>
              <w:t>s</w:t>
            </w:r>
          </w:p>
        </w:tc>
        <w:tc>
          <w:tcPr>
            <w:tcW w:w="1985" w:type="dxa"/>
            <w:tcBorders>
              <w:top w:val="single" w:sz="6" w:space="0" w:color="auto"/>
              <w:bottom w:val="single" w:sz="12" w:space="0" w:color="auto"/>
            </w:tcBorders>
            <w:shd w:val="clear" w:color="auto" w:fill="auto"/>
          </w:tcPr>
          <w:p w:rsidR="00610891" w:rsidRPr="00A06FBF" w:rsidRDefault="00610891" w:rsidP="004B1277">
            <w:pPr>
              <w:pStyle w:val="TableHeading"/>
            </w:pPr>
            <w:r>
              <w:t>Column 2</w:t>
            </w:r>
            <w:r>
              <w:br/>
            </w:r>
            <w:r w:rsidRPr="00A06FBF">
              <w:t>Topic</w:t>
            </w:r>
          </w:p>
        </w:tc>
        <w:tc>
          <w:tcPr>
            <w:tcW w:w="2410" w:type="dxa"/>
            <w:tcBorders>
              <w:top w:val="single" w:sz="6" w:space="0" w:color="auto"/>
              <w:bottom w:val="single" w:sz="12" w:space="0" w:color="auto"/>
            </w:tcBorders>
            <w:shd w:val="clear" w:color="auto" w:fill="auto"/>
          </w:tcPr>
          <w:p w:rsidR="00610891" w:rsidRPr="00A06FBF" w:rsidRDefault="00610891" w:rsidP="004B1277">
            <w:pPr>
              <w:pStyle w:val="TableHeading"/>
            </w:pPr>
            <w:r>
              <w:t>Column 3</w:t>
            </w:r>
            <w:r>
              <w:br/>
              <w:t>Regulator</w:t>
            </w:r>
          </w:p>
        </w:tc>
      </w:tr>
      <w:tr w:rsidR="0054354A" w:rsidTr="00912E5D">
        <w:tc>
          <w:tcPr>
            <w:tcW w:w="709" w:type="dxa"/>
            <w:tcBorders>
              <w:top w:val="single" w:sz="12" w:space="0" w:color="auto"/>
            </w:tcBorders>
            <w:shd w:val="clear" w:color="auto" w:fill="auto"/>
          </w:tcPr>
          <w:p w:rsidR="0054354A" w:rsidRDefault="0096337F" w:rsidP="004B1277">
            <w:pPr>
              <w:pStyle w:val="Tabletext"/>
            </w:pPr>
            <w:r>
              <w:t>1</w:t>
            </w:r>
          </w:p>
        </w:tc>
        <w:tc>
          <w:tcPr>
            <w:tcW w:w="2126" w:type="dxa"/>
            <w:tcBorders>
              <w:top w:val="single" w:sz="12" w:space="0" w:color="auto"/>
            </w:tcBorders>
            <w:shd w:val="clear" w:color="auto" w:fill="auto"/>
          </w:tcPr>
          <w:p w:rsidR="0054354A" w:rsidRDefault="0054354A" w:rsidP="0054354A">
            <w:pPr>
              <w:pStyle w:val="Tabletext"/>
            </w:pPr>
            <w:r>
              <w:t xml:space="preserve">Part 2A, to the extent it </w:t>
            </w:r>
            <w:r>
              <w:lastRenderedPageBreak/>
              <w:t>is not covered by item 2</w:t>
            </w:r>
            <w:r w:rsidR="005A138A">
              <w:t xml:space="preserve"> of this table</w:t>
            </w:r>
          </w:p>
        </w:tc>
        <w:tc>
          <w:tcPr>
            <w:tcW w:w="1985" w:type="dxa"/>
            <w:tcBorders>
              <w:top w:val="single" w:sz="12" w:space="0" w:color="auto"/>
            </w:tcBorders>
            <w:shd w:val="clear" w:color="auto" w:fill="auto"/>
          </w:tcPr>
          <w:p w:rsidR="0054354A" w:rsidRDefault="00C849B6" w:rsidP="00C849B6">
            <w:pPr>
              <w:pStyle w:val="Tabletext"/>
            </w:pPr>
            <w:r>
              <w:lastRenderedPageBreak/>
              <w:t xml:space="preserve">licensing of RSE </w:t>
            </w:r>
            <w:r>
              <w:lastRenderedPageBreak/>
              <w:t>licensees</w:t>
            </w:r>
          </w:p>
        </w:tc>
        <w:tc>
          <w:tcPr>
            <w:tcW w:w="2410" w:type="dxa"/>
            <w:tcBorders>
              <w:top w:val="single" w:sz="12" w:space="0" w:color="auto"/>
            </w:tcBorders>
            <w:shd w:val="clear" w:color="auto" w:fill="auto"/>
          </w:tcPr>
          <w:p w:rsidR="0054354A" w:rsidRDefault="0054354A" w:rsidP="004B1277">
            <w:pPr>
              <w:pStyle w:val="Tabletext"/>
            </w:pPr>
            <w:r>
              <w:lastRenderedPageBreak/>
              <w:t>APRA</w:t>
            </w:r>
          </w:p>
        </w:tc>
      </w:tr>
      <w:tr w:rsidR="00610891" w:rsidTr="00912E5D">
        <w:tc>
          <w:tcPr>
            <w:tcW w:w="709" w:type="dxa"/>
            <w:shd w:val="clear" w:color="auto" w:fill="auto"/>
          </w:tcPr>
          <w:p w:rsidR="00610891" w:rsidRDefault="0096337F" w:rsidP="004B1277">
            <w:pPr>
              <w:pStyle w:val="Tabletext"/>
            </w:pPr>
            <w:r>
              <w:t>2</w:t>
            </w:r>
          </w:p>
        </w:tc>
        <w:tc>
          <w:tcPr>
            <w:tcW w:w="2126" w:type="dxa"/>
            <w:shd w:val="clear" w:color="auto" w:fill="auto"/>
          </w:tcPr>
          <w:p w:rsidR="00610891" w:rsidRDefault="008902F9" w:rsidP="004B1277">
            <w:pPr>
              <w:pStyle w:val="Tabletext"/>
            </w:pPr>
            <w:r>
              <w:t xml:space="preserve">Section </w:t>
            </w:r>
            <w:r w:rsidR="00610891">
              <w:t>29JCA</w:t>
            </w:r>
          </w:p>
        </w:tc>
        <w:tc>
          <w:tcPr>
            <w:tcW w:w="1985" w:type="dxa"/>
            <w:shd w:val="clear" w:color="auto" w:fill="auto"/>
          </w:tcPr>
          <w:p w:rsidR="00610891" w:rsidRPr="00A06FBF" w:rsidRDefault="00610891" w:rsidP="004B1277">
            <w:pPr>
              <w:pStyle w:val="Tabletext"/>
            </w:pPr>
            <w:r w:rsidRPr="00A06FBF">
              <w:t>false representation about RSE status</w:t>
            </w:r>
          </w:p>
        </w:tc>
        <w:tc>
          <w:tcPr>
            <w:tcW w:w="2410" w:type="dxa"/>
            <w:shd w:val="clear" w:color="auto" w:fill="auto"/>
          </w:tcPr>
          <w:p w:rsidR="00610891" w:rsidRPr="00A06FBF" w:rsidRDefault="00610891" w:rsidP="004B1277">
            <w:pPr>
              <w:pStyle w:val="Tabletext"/>
            </w:pPr>
            <w:r>
              <w:t>both APRA and ASIC</w:t>
            </w:r>
          </w:p>
        </w:tc>
      </w:tr>
      <w:tr w:rsidR="0054354A" w:rsidTr="00912E5D">
        <w:tc>
          <w:tcPr>
            <w:tcW w:w="709" w:type="dxa"/>
            <w:shd w:val="clear" w:color="auto" w:fill="auto"/>
          </w:tcPr>
          <w:p w:rsidR="0054354A" w:rsidRDefault="0096337F" w:rsidP="004B1277">
            <w:pPr>
              <w:pStyle w:val="Tabletext"/>
            </w:pPr>
            <w:r>
              <w:t>3</w:t>
            </w:r>
          </w:p>
        </w:tc>
        <w:tc>
          <w:tcPr>
            <w:tcW w:w="2126" w:type="dxa"/>
            <w:shd w:val="clear" w:color="auto" w:fill="auto"/>
          </w:tcPr>
          <w:p w:rsidR="0054354A" w:rsidRDefault="0054354A" w:rsidP="0054354A">
            <w:pPr>
              <w:pStyle w:val="Tabletext"/>
            </w:pPr>
            <w:r>
              <w:t>Part 2B, to the extent it is not covered by item 4</w:t>
            </w:r>
            <w:r w:rsidR="005A138A">
              <w:t xml:space="preserve"> of this table</w:t>
            </w:r>
          </w:p>
        </w:tc>
        <w:tc>
          <w:tcPr>
            <w:tcW w:w="1985" w:type="dxa"/>
            <w:shd w:val="clear" w:color="auto" w:fill="auto"/>
          </w:tcPr>
          <w:p w:rsidR="0054354A" w:rsidRPr="00A06FBF" w:rsidRDefault="0054354A" w:rsidP="004B1277">
            <w:pPr>
              <w:pStyle w:val="Tabletext"/>
            </w:pPr>
            <w:r w:rsidRPr="00F634EF">
              <w:t>registrable superannuation entities</w:t>
            </w:r>
          </w:p>
        </w:tc>
        <w:tc>
          <w:tcPr>
            <w:tcW w:w="2410" w:type="dxa"/>
            <w:shd w:val="clear" w:color="auto" w:fill="auto"/>
          </w:tcPr>
          <w:p w:rsidR="0054354A" w:rsidRPr="00A06FBF" w:rsidRDefault="0054354A" w:rsidP="004B1277">
            <w:pPr>
              <w:pStyle w:val="Tabletext"/>
            </w:pPr>
            <w:r>
              <w:t>APRA</w:t>
            </w:r>
          </w:p>
        </w:tc>
      </w:tr>
      <w:tr w:rsidR="00610891" w:rsidTr="00912E5D">
        <w:tc>
          <w:tcPr>
            <w:tcW w:w="709" w:type="dxa"/>
            <w:shd w:val="clear" w:color="auto" w:fill="auto"/>
          </w:tcPr>
          <w:p w:rsidR="00610891" w:rsidRDefault="0096337F" w:rsidP="004B1277">
            <w:pPr>
              <w:pStyle w:val="Tabletext"/>
            </w:pPr>
            <w:r>
              <w:t>4</w:t>
            </w:r>
          </w:p>
        </w:tc>
        <w:tc>
          <w:tcPr>
            <w:tcW w:w="2126" w:type="dxa"/>
            <w:shd w:val="clear" w:color="auto" w:fill="auto"/>
          </w:tcPr>
          <w:p w:rsidR="00610891" w:rsidRDefault="008902F9" w:rsidP="008A3D10">
            <w:pPr>
              <w:pStyle w:val="Tabletext"/>
            </w:pPr>
            <w:r>
              <w:t xml:space="preserve">Sections </w:t>
            </w:r>
            <w:r w:rsidR="00610891">
              <w:t>29P to 29QC</w:t>
            </w:r>
          </w:p>
        </w:tc>
        <w:tc>
          <w:tcPr>
            <w:tcW w:w="1985" w:type="dxa"/>
            <w:shd w:val="clear" w:color="auto" w:fill="auto"/>
          </w:tcPr>
          <w:p w:rsidR="00610891" w:rsidRDefault="00610891" w:rsidP="004B1277">
            <w:pPr>
              <w:pStyle w:val="Tabletext"/>
            </w:pPr>
            <w:r>
              <w:t>obligations of RSE licensees</w:t>
            </w:r>
          </w:p>
        </w:tc>
        <w:tc>
          <w:tcPr>
            <w:tcW w:w="2410" w:type="dxa"/>
            <w:shd w:val="clear" w:color="auto" w:fill="auto"/>
          </w:tcPr>
          <w:p w:rsidR="00610891" w:rsidRDefault="00610891" w:rsidP="004B1277">
            <w:pPr>
              <w:pStyle w:val="Tabletext"/>
            </w:pPr>
            <w:r>
              <w:t>ASIC</w:t>
            </w:r>
          </w:p>
        </w:tc>
      </w:tr>
      <w:tr w:rsidR="0054354A" w:rsidTr="00912E5D">
        <w:tc>
          <w:tcPr>
            <w:tcW w:w="709" w:type="dxa"/>
            <w:shd w:val="clear" w:color="auto" w:fill="auto"/>
          </w:tcPr>
          <w:p w:rsidR="0054354A" w:rsidRDefault="0096337F" w:rsidP="004B1277">
            <w:pPr>
              <w:pStyle w:val="Tabletext"/>
            </w:pPr>
            <w:r>
              <w:t>5</w:t>
            </w:r>
          </w:p>
        </w:tc>
        <w:tc>
          <w:tcPr>
            <w:tcW w:w="2126" w:type="dxa"/>
            <w:shd w:val="clear" w:color="auto" w:fill="auto"/>
          </w:tcPr>
          <w:p w:rsidR="0054354A" w:rsidRDefault="0054354A" w:rsidP="0054354A">
            <w:pPr>
              <w:pStyle w:val="Tabletext"/>
            </w:pPr>
            <w:r>
              <w:t>Part 2C, to the extent it is not covered by item 6</w:t>
            </w:r>
            <w:r w:rsidR="005A138A">
              <w:t xml:space="preserve"> of this table</w:t>
            </w:r>
          </w:p>
        </w:tc>
        <w:tc>
          <w:tcPr>
            <w:tcW w:w="1985" w:type="dxa"/>
            <w:shd w:val="clear" w:color="auto" w:fill="auto"/>
          </w:tcPr>
          <w:p w:rsidR="0054354A" w:rsidRDefault="0054354A" w:rsidP="004B1277">
            <w:pPr>
              <w:pStyle w:val="Tabletext"/>
            </w:pPr>
            <w:r>
              <w:t>MySuper</w:t>
            </w:r>
          </w:p>
        </w:tc>
        <w:tc>
          <w:tcPr>
            <w:tcW w:w="2410" w:type="dxa"/>
            <w:shd w:val="clear" w:color="auto" w:fill="auto"/>
          </w:tcPr>
          <w:p w:rsidR="0054354A" w:rsidRDefault="0054354A" w:rsidP="004B1277">
            <w:pPr>
              <w:pStyle w:val="Tabletext"/>
            </w:pPr>
            <w:r>
              <w:t>APRA</w:t>
            </w:r>
          </w:p>
        </w:tc>
      </w:tr>
      <w:tr w:rsidR="00610891" w:rsidTr="00912E5D">
        <w:tc>
          <w:tcPr>
            <w:tcW w:w="709" w:type="dxa"/>
            <w:shd w:val="clear" w:color="auto" w:fill="auto"/>
          </w:tcPr>
          <w:p w:rsidR="00610891" w:rsidRDefault="0096337F" w:rsidP="004B1277">
            <w:pPr>
              <w:pStyle w:val="Tabletext"/>
            </w:pPr>
            <w:r>
              <w:t>6</w:t>
            </w:r>
          </w:p>
        </w:tc>
        <w:tc>
          <w:tcPr>
            <w:tcW w:w="2126" w:type="dxa"/>
            <w:shd w:val="clear" w:color="auto" w:fill="auto"/>
          </w:tcPr>
          <w:p w:rsidR="00610891" w:rsidRDefault="008902F9" w:rsidP="004B1277">
            <w:pPr>
              <w:pStyle w:val="Tabletext"/>
            </w:pPr>
            <w:r>
              <w:t xml:space="preserve">Subsection </w:t>
            </w:r>
            <w:r w:rsidR="00610891">
              <w:t>29SAA(3)</w:t>
            </w:r>
          </w:p>
        </w:tc>
        <w:tc>
          <w:tcPr>
            <w:tcW w:w="1985" w:type="dxa"/>
            <w:shd w:val="clear" w:color="auto" w:fill="auto"/>
          </w:tcPr>
          <w:p w:rsidR="00610891" w:rsidRDefault="00610891" w:rsidP="004B1277">
            <w:pPr>
              <w:pStyle w:val="Tabletext"/>
            </w:pPr>
            <w:r>
              <w:t>MySuper notice requirements</w:t>
            </w:r>
          </w:p>
        </w:tc>
        <w:tc>
          <w:tcPr>
            <w:tcW w:w="2410" w:type="dxa"/>
            <w:shd w:val="clear" w:color="auto" w:fill="auto"/>
          </w:tcPr>
          <w:p w:rsidR="00610891" w:rsidRDefault="00610891" w:rsidP="004B1277">
            <w:pPr>
              <w:pStyle w:val="Tabletext"/>
            </w:pPr>
            <w:r>
              <w:t>ASIC</w:t>
            </w:r>
          </w:p>
        </w:tc>
      </w:tr>
      <w:tr w:rsidR="0054354A" w:rsidTr="00912E5D">
        <w:tc>
          <w:tcPr>
            <w:tcW w:w="709" w:type="dxa"/>
            <w:shd w:val="clear" w:color="auto" w:fill="auto"/>
          </w:tcPr>
          <w:p w:rsidR="0054354A" w:rsidRDefault="0096337F" w:rsidP="004B1277">
            <w:pPr>
              <w:pStyle w:val="Tabletext"/>
            </w:pPr>
            <w:r>
              <w:t>7</w:t>
            </w:r>
          </w:p>
        </w:tc>
        <w:tc>
          <w:tcPr>
            <w:tcW w:w="2126" w:type="dxa"/>
            <w:shd w:val="clear" w:color="auto" w:fill="auto"/>
          </w:tcPr>
          <w:p w:rsidR="0054354A" w:rsidRDefault="0054354A" w:rsidP="0054354A">
            <w:pPr>
              <w:pStyle w:val="Tabletext"/>
            </w:pPr>
            <w:r>
              <w:t>Part 3, to the extent it is not covered by item 8 or 9</w:t>
            </w:r>
            <w:r w:rsidR="005A138A">
              <w:t xml:space="preserve"> of this table</w:t>
            </w:r>
          </w:p>
        </w:tc>
        <w:tc>
          <w:tcPr>
            <w:tcW w:w="1985" w:type="dxa"/>
            <w:shd w:val="clear" w:color="auto" w:fill="auto"/>
          </w:tcPr>
          <w:p w:rsidR="0054354A" w:rsidRDefault="0054354A" w:rsidP="004B1277">
            <w:pPr>
              <w:pStyle w:val="Tabletext"/>
            </w:pPr>
            <w:r>
              <w:t>operating standards</w:t>
            </w:r>
          </w:p>
        </w:tc>
        <w:tc>
          <w:tcPr>
            <w:tcW w:w="2410" w:type="dxa"/>
            <w:shd w:val="clear" w:color="auto" w:fill="auto"/>
          </w:tcPr>
          <w:p w:rsidR="0054354A" w:rsidRDefault="0054354A" w:rsidP="004B1277">
            <w:pPr>
              <w:pStyle w:val="Tablea"/>
            </w:pPr>
            <w:r>
              <w:t>(a) ASIC, to the extent the provisions relate to disclosure or record</w:t>
            </w:r>
            <w:r w:rsidR="00C65F5D">
              <w:noBreakHyphen/>
            </w:r>
            <w:r>
              <w:t>keeping (see subsection (2)); and</w:t>
            </w:r>
          </w:p>
          <w:p w:rsidR="0054354A" w:rsidRDefault="0054354A" w:rsidP="004B1277">
            <w:pPr>
              <w:pStyle w:val="Tablea"/>
            </w:pPr>
            <w:r>
              <w:t xml:space="preserve">(b) subject to paragraph (a), </w:t>
            </w:r>
            <w:r w:rsidRPr="00A06FBF">
              <w:t>the Commissioner of Taxation, to the extent the provisions relate to self managed superannuation funds</w:t>
            </w:r>
            <w:r>
              <w:t>; and</w:t>
            </w:r>
          </w:p>
          <w:p w:rsidR="0054354A" w:rsidRPr="00273C10" w:rsidRDefault="0054354A" w:rsidP="004B1277">
            <w:pPr>
              <w:pStyle w:val="Tablea"/>
            </w:pPr>
            <w:r>
              <w:t xml:space="preserve">(c) APRA, to </w:t>
            </w:r>
            <w:r w:rsidR="00103923">
              <w:t>the remaining extent</w:t>
            </w:r>
          </w:p>
        </w:tc>
      </w:tr>
      <w:tr w:rsidR="00610891" w:rsidTr="00912E5D">
        <w:tc>
          <w:tcPr>
            <w:tcW w:w="709" w:type="dxa"/>
            <w:shd w:val="clear" w:color="auto" w:fill="auto"/>
          </w:tcPr>
          <w:p w:rsidR="00610891" w:rsidRDefault="0096337F" w:rsidP="004B1277">
            <w:pPr>
              <w:pStyle w:val="Tabletext"/>
            </w:pPr>
            <w:r>
              <w:t>8</w:t>
            </w:r>
          </w:p>
        </w:tc>
        <w:tc>
          <w:tcPr>
            <w:tcW w:w="2126" w:type="dxa"/>
            <w:shd w:val="clear" w:color="auto" w:fill="auto"/>
          </w:tcPr>
          <w:p w:rsidR="00610891" w:rsidRDefault="00610891" w:rsidP="002B31F4">
            <w:pPr>
              <w:pStyle w:val="Tabletext"/>
            </w:pPr>
            <w:r>
              <w:t>Division 3</w:t>
            </w:r>
            <w:r w:rsidR="002B31F4">
              <w:t xml:space="preserve"> of Part 3</w:t>
            </w:r>
          </w:p>
        </w:tc>
        <w:tc>
          <w:tcPr>
            <w:tcW w:w="1985" w:type="dxa"/>
            <w:shd w:val="clear" w:color="auto" w:fill="auto"/>
          </w:tcPr>
          <w:p w:rsidR="00610891" w:rsidRDefault="00610891" w:rsidP="00856D4F">
            <w:pPr>
              <w:pStyle w:val="Tabletext"/>
            </w:pPr>
            <w:r>
              <w:t>portability</w:t>
            </w:r>
            <w:r w:rsidR="002B31F4">
              <w:t xml:space="preserve"> </w:t>
            </w:r>
            <w:r>
              <w:t>forms</w:t>
            </w:r>
          </w:p>
        </w:tc>
        <w:tc>
          <w:tcPr>
            <w:tcW w:w="2410" w:type="dxa"/>
            <w:shd w:val="clear" w:color="auto" w:fill="auto"/>
          </w:tcPr>
          <w:p w:rsidR="00610891" w:rsidRDefault="00610891" w:rsidP="004B1277">
            <w:pPr>
              <w:pStyle w:val="Tabletext"/>
            </w:pPr>
            <w:r>
              <w:t>the Commissioner of Taxation</w:t>
            </w:r>
          </w:p>
        </w:tc>
      </w:tr>
      <w:tr w:rsidR="00610891" w:rsidTr="00912E5D">
        <w:tc>
          <w:tcPr>
            <w:tcW w:w="709" w:type="dxa"/>
            <w:shd w:val="clear" w:color="auto" w:fill="auto"/>
          </w:tcPr>
          <w:p w:rsidR="00610891" w:rsidRDefault="0096337F" w:rsidP="004B1277">
            <w:pPr>
              <w:pStyle w:val="Tabletext"/>
            </w:pPr>
            <w:r>
              <w:t>9</w:t>
            </w:r>
          </w:p>
        </w:tc>
        <w:tc>
          <w:tcPr>
            <w:tcW w:w="2126" w:type="dxa"/>
            <w:shd w:val="clear" w:color="auto" w:fill="auto"/>
          </w:tcPr>
          <w:p w:rsidR="00610891" w:rsidRDefault="008902F9" w:rsidP="004B1277">
            <w:pPr>
              <w:pStyle w:val="Tabletext"/>
            </w:pPr>
            <w:r>
              <w:t xml:space="preserve">Regulations </w:t>
            </w:r>
            <w:r w:rsidR="00610891">
              <w:t>made under Part 3</w:t>
            </w:r>
          </w:p>
        </w:tc>
        <w:tc>
          <w:tcPr>
            <w:tcW w:w="1985" w:type="dxa"/>
            <w:shd w:val="clear" w:color="auto" w:fill="auto"/>
          </w:tcPr>
          <w:p w:rsidR="00610891" w:rsidRDefault="00610891" w:rsidP="004B1277">
            <w:pPr>
              <w:pStyle w:val="Tabletext"/>
            </w:pPr>
            <w:r>
              <w:t>release on compassionate grounds</w:t>
            </w:r>
          </w:p>
        </w:tc>
        <w:tc>
          <w:tcPr>
            <w:tcW w:w="2410" w:type="dxa"/>
            <w:shd w:val="clear" w:color="auto" w:fill="auto"/>
          </w:tcPr>
          <w:p w:rsidR="00610891" w:rsidRPr="00A12332" w:rsidRDefault="00610891" w:rsidP="004B1277">
            <w:pPr>
              <w:pStyle w:val="Tabletext"/>
            </w:pPr>
            <w:r>
              <w:t>the Commissioner of Taxation, to the extent that the regulations relate to the making and notification of determinations that an amount of benefits in a superannuation entity may be released on compassion</w:t>
            </w:r>
            <w:r w:rsidR="00856D4F">
              <w:t>ate</w:t>
            </w:r>
            <w:r>
              <w:t xml:space="preserve"> grounds</w:t>
            </w:r>
          </w:p>
        </w:tc>
      </w:tr>
      <w:tr w:rsidR="00610891" w:rsidTr="00912E5D">
        <w:tc>
          <w:tcPr>
            <w:tcW w:w="709" w:type="dxa"/>
            <w:shd w:val="clear" w:color="auto" w:fill="auto"/>
          </w:tcPr>
          <w:p w:rsidR="00610891" w:rsidRDefault="0096337F" w:rsidP="004B1277">
            <w:pPr>
              <w:pStyle w:val="Tabletext"/>
            </w:pPr>
            <w:r>
              <w:t>10</w:t>
            </w:r>
          </w:p>
        </w:tc>
        <w:tc>
          <w:tcPr>
            <w:tcW w:w="2126" w:type="dxa"/>
            <w:shd w:val="clear" w:color="auto" w:fill="auto"/>
          </w:tcPr>
          <w:p w:rsidR="00610891" w:rsidRDefault="00610891" w:rsidP="004B1277">
            <w:pPr>
              <w:pStyle w:val="Tabletext"/>
            </w:pPr>
            <w:r>
              <w:t>Part 3A</w:t>
            </w:r>
          </w:p>
        </w:tc>
        <w:tc>
          <w:tcPr>
            <w:tcW w:w="1985" w:type="dxa"/>
            <w:shd w:val="clear" w:color="auto" w:fill="auto"/>
          </w:tcPr>
          <w:p w:rsidR="00610891" w:rsidRDefault="00610891" w:rsidP="004B1277">
            <w:pPr>
              <w:pStyle w:val="Tabletext"/>
            </w:pPr>
            <w:r>
              <w:t>prudential standards</w:t>
            </w:r>
          </w:p>
        </w:tc>
        <w:tc>
          <w:tcPr>
            <w:tcW w:w="2410" w:type="dxa"/>
            <w:shd w:val="clear" w:color="auto" w:fill="auto"/>
          </w:tcPr>
          <w:p w:rsidR="00610891" w:rsidRDefault="00610891" w:rsidP="004B1277">
            <w:pPr>
              <w:pStyle w:val="Tabletext"/>
            </w:pPr>
            <w:r>
              <w:t>APRA</w:t>
            </w:r>
          </w:p>
        </w:tc>
      </w:tr>
      <w:tr w:rsidR="0054354A" w:rsidTr="00912E5D">
        <w:tc>
          <w:tcPr>
            <w:tcW w:w="709" w:type="dxa"/>
            <w:shd w:val="clear" w:color="auto" w:fill="auto"/>
          </w:tcPr>
          <w:p w:rsidR="0054354A" w:rsidRDefault="0096337F" w:rsidP="004B1277">
            <w:pPr>
              <w:pStyle w:val="Tabletext"/>
            </w:pPr>
            <w:r>
              <w:lastRenderedPageBreak/>
              <w:t>11</w:t>
            </w:r>
          </w:p>
        </w:tc>
        <w:tc>
          <w:tcPr>
            <w:tcW w:w="2126" w:type="dxa"/>
            <w:shd w:val="clear" w:color="auto" w:fill="auto"/>
          </w:tcPr>
          <w:p w:rsidR="0054354A" w:rsidRDefault="0054354A" w:rsidP="008A3D10">
            <w:pPr>
              <w:pStyle w:val="Tabletext"/>
            </w:pPr>
            <w:r>
              <w:t>Part 3B, to the extent it is not covered by item 12 or 13</w:t>
            </w:r>
            <w:r w:rsidR="005A138A">
              <w:t xml:space="preserve"> of this table</w:t>
            </w:r>
          </w:p>
        </w:tc>
        <w:tc>
          <w:tcPr>
            <w:tcW w:w="1985" w:type="dxa"/>
            <w:shd w:val="clear" w:color="auto" w:fill="auto"/>
          </w:tcPr>
          <w:p w:rsidR="0054354A" w:rsidRPr="0073546A" w:rsidRDefault="0054354A" w:rsidP="004B1277">
            <w:pPr>
              <w:pStyle w:val="Tabletext"/>
            </w:pPr>
            <w:r w:rsidRPr="0073546A">
              <w:t>superannuation data and payment</w:t>
            </w:r>
          </w:p>
        </w:tc>
        <w:tc>
          <w:tcPr>
            <w:tcW w:w="2410" w:type="dxa"/>
            <w:shd w:val="clear" w:color="auto" w:fill="auto"/>
          </w:tcPr>
          <w:p w:rsidR="0054354A" w:rsidRDefault="0054354A" w:rsidP="004B1277">
            <w:pPr>
              <w:pStyle w:val="Tablea"/>
            </w:pPr>
            <w:r>
              <w:t>APRA</w:t>
            </w:r>
          </w:p>
        </w:tc>
      </w:tr>
      <w:tr w:rsidR="00610891" w:rsidTr="00912E5D">
        <w:tc>
          <w:tcPr>
            <w:tcW w:w="709" w:type="dxa"/>
            <w:shd w:val="clear" w:color="auto" w:fill="auto"/>
          </w:tcPr>
          <w:p w:rsidR="00610891" w:rsidRDefault="0096337F" w:rsidP="004B1277">
            <w:pPr>
              <w:pStyle w:val="Tabletext"/>
            </w:pPr>
            <w:r>
              <w:t>12</w:t>
            </w:r>
          </w:p>
        </w:tc>
        <w:tc>
          <w:tcPr>
            <w:tcW w:w="2126" w:type="dxa"/>
            <w:shd w:val="clear" w:color="auto" w:fill="auto"/>
          </w:tcPr>
          <w:p w:rsidR="00610891" w:rsidRPr="0073546A" w:rsidRDefault="00610891" w:rsidP="008A3D10">
            <w:pPr>
              <w:pStyle w:val="Tabletext"/>
            </w:pPr>
            <w:r>
              <w:t>Divisions 1 and 4</w:t>
            </w:r>
            <w:r w:rsidR="008A3D10">
              <w:t xml:space="preserve"> of Part 3B</w:t>
            </w:r>
          </w:p>
        </w:tc>
        <w:tc>
          <w:tcPr>
            <w:tcW w:w="1985" w:type="dxa"/>
            <w:shd w:val="clear" w:color="auto" w:fill="auto"/>
          </w:tcPr>
          <w:p w:rsidR="00610891" w:rsidRPr="0073546A" w:rsidRDefault="00610891" w:rsidP="004B1277">
            <w:pPr>
              <w:pStyle w:val="Tabletext"/>
            </w:pPr>
            <w:r w:rsidRPr="0073546A">
              <w:t>superannuation data and payment</w:t>
            </w:r>
          </w:p>
        </w:tc>
        <w:tc>
          <w:tcPr>
            <w:tcW w:w="2410" w:type="dxa"/>
            <w:shd w:val="clear" w:color="auto" w:fill="auto"/>
          </w:tcPr>
          <w:p w:rsidR="00610891" w:rsidRDefault="00610891" w:rsidP="004B1277">
            <w:pPr>
              <w:pStyle w:val="Tabletext"/>
            </w:pPr>
            <w:r>
              <w:t>the Commissioner of Taxation</w:t>
            </w:r>
          </w:p>
        </w:tc>
      </w:tr>
      <w:tr w:rsidR="009B0365" w:rsidTr="00912E5D">
        <w:tc>
          <w:tcPr>
            <w:tcW w:w="709" w:type="dxa"/>
            <w:shd w:val="clear" w:color="auto" w:fill="auto"/>
          </w:tcPr>
          <w:p w:rsidR="009B0365" w:rsidRDefault="0096337F" w:rsidP="00C849B6">
            <w:pPr>
              <w:pStyle w:val="Tabletext"/>
            </w:pPr>
            <w:r>
              <w:t>13</w:t>
            </w:r>
          </w:p>
        </w:tc>
        <w:tc>
          <w:tcPr>
            <w:tcW w:w="2126" w:type="dxa"/>
            <w:shd w:val="clear" w:color="auto" w:fill="auto"/>
          </w:tcPr>
          <w:p w:rsidR="009B0365" w:rsidRDefault="009B0365" w:rsidP="00C849B6">
            <w:pPr>
              <w:pStyle w:val="Tabletext"/>
            </w:pPr>
            <w:r>
              <w:t>Division 2 of Part 3B</w:t>
            </w:r>
          </w:p>
        </w:tc>
        <w:tc>
          <w:tcPr>
            <w:tcW w:w="1985" w:type="dxa"/>
            <w:shd w:val="clear" w:color="auto" w:fill="auto"/>
          </w:tcPr>
          <w:p w:rsidR="009B0365" w:rsidRPr="0073546A" w:rsidRDefault="009B0365" w:rsidP="00C849B6">
            <w:pPr>
              <w:pStyle w:val="Tabletext"/>
            </w:pPr>
            <w:r>
              <w:t xml:space="preserve">compliance with </w:t>
            </w:r>
            <w:r w:rsidRPr="0073546A">
              <w:t>superannuation data and payment</w:t>
            </w:r>
            <w:r>
              <w:t xml:space="preserve"> regulations and standards</w:t>
            </w:r>
          </w:p>
        </w:tc>
        <w:tc>
          <w:tcPr>
            <w:tcW w:w="2410" w:type="dxa"/>
            <w:shd w:val="clear" w:color="auto" w:fill="auto"/>
          </w:tcPr>
          <w:p w:rsidR="009B0365" w:rsidRDefault="009B0365" w:rsidP="00C849B6">
            <w:pPr>
              <w:pStyle w:val="Tablea"/>
            </w:pPr>
            <w:r>
              <w:t xml:space="preserve">(a) </w:t>
            </w:r>
            <w:r w:rsidRPr="00A06FBF">
              <w:t xml:space="preserve">the Commissioner of Taxation, to the extent </w:t>
            </w:r>
            <w:r>
              <w:t>the provisions relate to any of the following:</w:t>
            </w:r>
          </w:p>
          <w:p w:rsidR="009B0365" w:rsidRDefault="009B0365" w:rsidP="009B0365">
            <w:pPr>
              <w:pStyle w:val="Tablei"/>
            </w:pPr>
            <w:r>
              <w:t>(i) employers;</w:t>
            </w:r>
          </w:p>
          <w:p w:rsidR="009B0365" w:rsidRDefault="009B0365" w:rsidP="009B0365">
            <w:pPr>
              <w:pStyle w:val="Tablei"/>
            </w:pPr>
            <w:r>
              <w:t>(ii) payments and information given t</w:t>
            </w:r>
            <w:r w:rsidR="00103923">
              <w:t>o the Commissioner of Taxation;</w:t>
            </w:r>
          </w:p>
          <w:p w:rsidR="009B0365" w:rsidRDefault="009B0365" w:rsidP="009B0365">
            <w:pPr>
              <w:pStyle w:val="Tablei"/>
            </w:pPr>
            <w:r>
              <w:t>(iii) self managed superannuation funds; and</w:t>
            </w:r>
          </w:p>
          <w:p w:rsidR="009B0365" w:rsidRPr="00A06FBF" w:rsidRDefault="009B0365" w:rsidP="009811EB">
            <w:pPr>
              <w:pStyle w:val="Tablea"/>
            </w:pPr>
            <w:r>
              <w:t>(</w:t>
            </w:r>
            <w:r w:rsidR="009811EB">
              <w:t>b</w:t>
            </w:r>
            <w:r>
              <w:t xml:space="preserve">) APRA, to </w:t>
            </w:r>
            <w:r w:rsidR="00103923">
              <w:t>the remaining extent</w:t>
            </w:r>
          </w:p>
        </w:tc>
      </w:tr>
      <w:tr w:rsidR="00610891" w:rsidTr="00912E5D">
        <w:tc>
          <w:tcPr>
            <w:tcW w:w="709" w:type="dxa"/>
            <w:shd w:val="clear" w:color="auto" w:fill="auto"/>
          </w:tcPr>
          <w:p w:rsidR="00610891" w:rsidRDefault="0096337F" w:rsidP="004B1277">
            <w:pPr>
              <w:pStyle w:val="Tabletext"/>
            </w:pPr>
            <w:r>
              <w:t>14</w:t>
            </w:r>
          </w:p>
        </w:tc>
        <w:tc>
          <w:tcPr>
            <w:tcW w:w="2126" w:type="dxa"/>
            <w:shd w:val="clear" w:color="auto" w:fill="auto"/>
          </w:tcPr>
          <w:p w:rsidR="00610891" w:rsidRDefault="00610891" w:rsidP="004B1277">
            <w:pPr>
              <w:pStyle w:val="Tabletext"/>
            </w:pPr>
            <w:r>
              <w:t>Part 4</w:t>
            </w:r>
          </w:p>
        </w:tc>
        <w:tc>
          <w:tcPr>
            <w:tcW w:w="1985" w:type="dxa"/>
            <w:shd w:val="clear" w:color="auto" w:fill="auto"/>
          </w:tcPr>
          <w:p w:rsidR="00610891" w:rsidRDefault="00610891" w:rsidP="004B1277">
            <w:pPr>
              <w:pStyle w:val="Tabletext"/>
            </w:pPr>
            <w:r>
              <w:t>a</w:t>
            </w:r>
            <w:r w:rsidRPr="007375E2">
              <w:t>ccounts, audit and reporting obligations for superannuation entities</w:t>
            </w:r>
          </w:p>
        </w:tc>
        <w:tc>
          <w:tcPr>
            <w:tcW w:w="2410" w:type="dxa"/>
            <w:shd w:val="clear" w:color="auto" w:fill="auto"/>
          </w:tcPr>
          <w:p w:rsidR="00610891" w:rsidRDefault="00610891" w:rsidP="004B1277">
            <w:pPr>
              <w:pStyle w:val="Tablea"/>
            </w:pPr>
            <w:r>
              <w:t xml:space="preserve">(a) </w:t>
            </w:r>
            <w:r w:rsidRPr="00A06FBF">
              <w:t>the Commissioner of Taxation, to the extent the provisions relate to self managed superannuation funds</w:t>
            </w:r>
            <w:r>
              <w:t>; and</w:t>
            </w:r>
          </w:p>
          <w:p w:rsidR="00610891" w:rsidRPr="00273C10" w:rsidRDefault="00610891" w:rsidP="004B1277">
            <w:pPr>
              <w:pStyle w:val="Tablea"/>
            </w:pPr>
            <w:r>
              <w:t xml:space="preserve">(b) APRA, to </w:t>
            </w:r>
            <w:r w:rsidR="00103923">
              <w:t>the remaining extent</w:t>
            </w:r>
          </w:p>
        </w:tc>
      </w:tr>
      <w:tr w:rsidR="00875826" w:rsidTr="00912E5D">
        <w:tc>
          <w:tcPr>
            <w:tcW w:w="709" w:type="dxa"/>
            <w:shd w:val="clear" w:color="auto" w:fill="auto"/>
          </w:tcPr>
          <w:p w:rsidR="00875826" w:rsidRDefault="0096337F" w:rsidP="00F156AB">
            <w:pPr>
              <w:pStyle w:val="Tabletext"/>
            </w:pPr>
            <w:r>
              <w:t>15</w:t>
            </w:r>
          </w:p>
        </w:tc>
        <w:tc>
          <w:tcPr>
            <w:tcW w:w="2126" w:type="dxa"/>
            <w:shd w:val="clear" w:color="auto" w:fill="auto"/>
          </w:tcPr>
          <w:p w:rsidR="00D20CA4" w:rsidRPr="00D20CA4" w:rsidRDefault="00875826" w:rsidP="0096337F">
            <w:pPr>
              <w:pStyle w:val="Tabletext"/>
            </w:pPr>
            <w:r>
              <w:t>Part 5, to the extent it is not covered by item 1</w:t>
            </w:r>
            <w:r w:rsidR="0096337F">
              <w:t>6</w:t>
            </w:r>
            <w:r w:rsidR="005A138A">
              <w:t xml:space="preserve"> of this table</w:t>
            </w:r>
          </w:p>
        </w:tc>
        <w:tc>
          <w:tcPr>
            <w:tcW w:w="1985" w:type="dxa"/>
            <w:shd w:val="clear" w:color="auto" w:fill="auto"/>
          </w:tcPr>
          <w:p w:rsidR="00875826" w:rsidRDefault="00875826" w:rsidP="00F156AB">
            <w:pPr>
              <w:pStyle w:val="Tabletext"/>
            </w:pPr>
            <w:r>
              <w:t>notices about complying fund status</w:t>
            </w:r>
          </w:p>
        </w:tc>
        <w:tc>
          <w:tcPr>
            <w:tcW w:w="2410" w:type="dxa"/>
            <w:shd w:val="clear" w:color="auto" w:fill="auto"/>
          </w:tcPr>
          <w:p w:rsidR="00875826" w:rsidRDefault="00875826" w:rsidP="00F156AB">
            <w:pPr>
              <w:pStyle w:val="Tablea"/>
            </w:pPr>
            <w:r>
              <w:t xml:space="preserve">(a) </w:t>
            </w:r>
            <w:r w:rsidRPr="00A06FBF">
              <w:t>the Commissioner of Taxation, to the extent the provisions</w:t>
            </w:r>
            <w:r w:rsidR="00236970">
              <w:t xml:space="preserve"> do any of the following</w:t>
            </w:r>
            <w:r>
              <w:t>:</w:t>
            </w:r>
          </w:p>
          <w:p w:rsidR="00875826" w:rsidRDefault="00875826" w:rsidP="00875826">
            <w:pPr>
              <w:pStyle w:val="Tablei"/>
            </w:pPr>
            <w:r>
              <w:t xml:space="preserve">(i) </w:t>
            </w:r>
            <w:r w:rsidRPr="00A06FBF">
              <w:t>relate to self managed superannuation funds</w:t>
            </w:r>
            <w:r>
              <w:t>;</w:t>
            </w:r>
          </w:p>
          <w:p w:rsidR="00875826" w:rsidRDefault="00875826" w:rsidP="00875826">
            <w:pPr>
              <w:pStyle w:val="Tablei"/>
            </w:pPr>
            <w:r>
              <w:t>(ii) re</w:t>
            </w:r>
            <w:r w:rsidR="007B520C">
              <w:t>quire or permit</w:t>
            </w:r>
            <w:r>
              <w:t xml:space="preserve"> the Commissioner of Taxation </w:t>
            </w:r>
            <w:r w:rsidR="007B520C">
              <w:t xml:space="preserve">to </w:t>
            </w:r>
            <w:r>
              <w:t xml:space="preserve">do something; </w:t>
            </w:r>
            <w:r>
              <w:lastRenderedPageBreak/>
              <w:t>and</w:t>
            </w:r>
          </w:p>
          <w:p w:rsidR="00875826" w:rsidRPr="007375E2" w:rsidRDefault="00875826" w:rsidP="00F156AB">
            <w:pPr>
              <w:pStyle w:val="Tablea"/>
            </w:pPr>
            <w:r>
              <w:t>(b) APRA, to the remaining extent</w:t>
            </w:r>
          </w:p>
        </w:tc>
      </w:tr>
      <w:tr w:rsidR="0003482B" w:rsidTr="00912E5D">
        <w:tc>
          <w:tcPr>
            <w:tcW w:w="709" w:type="dxa"/>
            <w:shd w:val="clear" w:color="auto" w:fill="auto"/>
          </w:tcPr>
          <w:p w:rsidR="0003482B" w:rsidRPr="00856D4F" w:rsidRDefault="0096337F" w:rsidP="00F156AB">
            <w:pPr>
              <w:pStyle w:val="Tabletext"/>
              <w:rPr>
                <w:highlight w:val="yellow"/>
              </w:rPr>
            </w:pPr>
            <w:r>
              <w:lastRenderedPageBreak/>
              <w:t>16</w:t>
            </w:r>
          </w:p>
        </w:tc>
        <w:tc>
          <w:tcPr>
            <w:tcW w:w="2126" w:type="dxa"/>
            <w:shd w:val="clear" w:color="auto" w:fill="auto"/>
          </w:tcPr>
          <w:p w:rsidR="0003482B" w:rsidRPr="0003482B" w:rsidRDefault="008902F9" w:rsidP="00736E1B">
            <w:pPr>
              <w:pStyle w:val="Tabletext"/>
            </w:pPr>
            <w:r>
              <w:t xml:space="preserve">Sections </w:t>
            </w:r>
            <w:r w:rsidR="0003482B">
              <w:t>40 and 41</w:t>
            </w:r>
          </w:p>
        </w:tc>
        <w:tc>
          <w:tcPr>
            <w:tcW w:w="1985" w:type="dxa"/>
            <w:shd w:val="clear" w:color="auto" w:fill="auto"/>
          </w:tcPr>
          <w:p w:rsidR="0003482B" w:rsidRDefault="0003482B" w:rsidP="00875826">
            <w:pPr>
              <w:pStyle w:val="Tabletext"/>
            </w:pPr>
            <w:r>
              <w:t xml:space="preserve">notices </w:t>
            </w:r>
            <w:r w:rsidR="00875826">
              <w:t>about complying superannuation fund status</w:t>
            </w:r>
          </w:p>
        </w:tc>
        <w:tc>
          <w:tcPr>
            <w:tcW w:w="2410" w:type="dxa"/>
            <w:shd w:val="clear" w:color="auto" w:fill="auto"/>
          </w:tcPr>
          <w:p w:rsidR="0003482B" w:rsidRDefault="0003482B" w:rsidP="00F156AB">
            <w:pPr>
              <w:pStyle w:val="Tablea"/>
            </w:pPr>
            <w:r w:rsidRPr="007D7631">
              <w:t>(</w:t>
            </w:r>
            <w:r>
              <w:t>a</w:t>
            </w:r>
            <w:r w:rsidRPr="007D7631">
              <w:t>)</w:t>
            </w:r>
            <w:r>
              <w:t xml:space="preserve"> in relation to an entity that</w:t>
            </w:r>
            <w:r w:rsidRPr="007D7631">
              <w:t xml:space="preserve"> is a self managed superannuation fund on the last day of the most recently ended year of income—the Commissi</w:t>
            </w:r>
            <w:r>
              <w:t>oner of Taxation; and</w:t>
            </w:r>
          </w:p>
          <w:p w:rsidR="0003482B" w:rsidRPr="007D7631" w:rsidRDefault="0003482B" w:rsidP="00F156AB">
            <w:pPr>
              <w:pStyle w:val="Tablea"/>
            </w:pPr>
            <w:r>
              <w:t>(b</w:t>
            </w:r>
            <w:r w:rsidRPr="007D7631">
              <w:t>)</w:t>
            </w:r>
            <w:r>
              <w:t xml:space="preserve"> </w:t>
            </w:r>
            <w:r w:rsidRPr="007D7631">
              <w:t>i</w:t>
            </w:r>
            <w:r>
              <w:t>n relation to an entity that</w:t>
            </w:r>
            <w:r w:rsidRPr="007D7631">
              <w:t xml:space="preserve"> is not a self managed superannuation fund on the last day of the most recently ended year of income—APRA; and</w:t>
            </w:r>
          </w:p>
          <w:p w:rsidR="0003482B" w:rsidRDefault="0003482B" w:rsidP="00F156AB">
            <w:pPr>
              <w:pStyle w:val="Tablea"/>
            </w:pPr>
            <w:r>
              <w:t xml:space="preserve">(c) subject to paragraphs (a) and (b), the </w:t>
            </w:r>
            <w:r w:rsidRPr="00A06FBF">
              <w:t>Commissioner of Taxation, to the extent the provisions relate to self managed superannuation funds</w:t>
            </w:r>
            <w:r>
              <w:t>; and</w:t>
            </w:r>
          </w:p>
          <w:p w:rsidR="0003482B" w:rsidRPr="00BB3680" w:rsidRDefault="0003482B" w:rsidP="00F156AB">
            <w:pPr>
              <w:pStyle w:val="Tablea"/>
            </w:pPr>
            <w:r>
              <w:t>(d) APRA, to the remaining extent</w:t>
            </w:r>
          </w:p>
        </w:tc>
      </w:tr>
      <w:tr w:rsidR="0054354A" w:rsidTr="00912E5D">
        <w:tc>
          <w:tcPr>
            <w:tcW w:w="709" w:type="dxa"/>
            <w:shd w:val="clear" w:color="auto" w:fill="auto"/>
          </w:tcPr>
          <w:p w:rsidR="0054354A" w:rsidRDefault="0096337F" w:rsidP="004B1277">
            <w:pPr>
              <w:pStyle w:val="Tabletext"/>
            </w:pPr>
            <w:r>
              <w:t>17</w:t>
            </w:r>
          </w:p>
        </w:tc>
        <w:tc>
          <w:tcPr>
            <w:tcW w:w="2126" w:type="dxa"/>
            <w:shd w:val="clear" w:color="auto" w:fill="auto"/>
          </w:tcPr>
          <w:p w:rsidR="0054354A" w:rsidRDefault="0054354A" w:rsidP="00506B46">
            <w:pPr>
              <w:pStyle w:val="Tabletext"/>
            </w:pPr>
            <w:r>
              <w:t>Part 6, to the extent it is not covered by item</w:t>
            </w:r>
            <w:r w:rsidR="00856D4F">
              <w:t>s</w:t>
            </w:r>
            <w:r>
              <w:t xml:space="preserve"> 1</w:t>
            </w:r>
            <w:r w:rsidR="0096337F">
              <w:t>8</w:t>
            </w:r>
            <w:r>
              <w:t xml:space="preserve"> </w:t>
            </w:r>
            <w:r w:rsidR="00856D4F">
              <w:t xml:space="preserve">to </w:t>
            </w:r>
            <w:r w:rsidR="00506B46">
              <w:t>21</w:t>
            </w:r>
            <w:r>
              <w:t xml:space="preserve"> of this table</w:t>
            </w:r>
          </w:p>
        </w:tc>
        <w:tc>
          <w:tcPr>
            <w:tcW w:w="1985" w:type="dxa"/>
            <w:shd w:val="clear" w:color="auto" w:fill="auto"/>
          </w:tcPr>
          <w:p w:rsidR="0054354A" w:rsidRDefault="0054354A" w:rsidP="004B1277">
            <w:pPr>
              <w:pStyle w:val="Tabletext"/>
            </w:pPr>
            <w:r w:rsidRPr="00BC0A14">
              <w:t>governing rules of superannuation entities</w:t>
            </w:r>
          </w:p>
        </w:tc>
        <w:tc>
          <w:tcPr>
            <w:tcW w:w="2410" w:type="dxa"/>
            <w:shd w:val="clear" w:color="auto" w:fill="auto"/>
          </w:tcPr>
          <w:p w:rsidR="0054354A" w:rsidRDefault="0054354A" w:rsidP="004B1277">
            <w:pPr>
              <w:pStyle w:val="Tablea"/>
            </w:pPr>
            <w:r>
              <w:t>(a) ASIC, to the extent the provisions relate to disclosure or record</w:t>
            </w:r>
            <w:r w:rsidR="00C65F5D">
              <w:noBreakHyphen/>
            </w:r>
            <w:r>
              <w:t>keeping (see subsection (2)); and</w:t>
            </w:r>
          </w:p>
          <w:p w:rsidR="0054354A" w:rsidRDefault="0054354A" w:rsidP="004B1277">
            <w:pPr>
              <w:pStyle w:val="Tablea"/>
            </w:pPr>
            <w:r>
              <w:t xml:space="preserve">(b) subject to paragraph (a), </w:t>
            </w:r>
            <w:r w:rsidRPr="00A06FBF">
              <w:t>the Commissioner of Taxation, to the extent the provisions relate to self managed superannuation funds</w:t>
            </w:r>
            <w:r>
              <w:t>; and</w:t>
            </w:r>
          </w:p>
          <w:p w:rsidR="0054354A" w:rsidRPr="00273C10" w:rsidRDefault="0054354A" w:rsidP="004B1277">
            <w:pPr>
              <w:pStyle w:val="Tablea"/>
            </w:pPr>
            <w:r>
              <w:t xml:space="preserve">(c) APRA, to </w:t>
            </w:r>
            <w:r w:rsidR="00103923">
              <w:t>the remaining extent</w:t>
            </w:r>
          </w:p>
        </w:tc>
      </w:tr>
      <w:tr w:rsidR="00B16E20" w:rsidTr="00912E5D">
        <w:tc>
          <w:tcPr>
            <w:tcW w:w="709" w:type="dxa"/>
            <w:shd w:val="clear" w:color="auto" w:fill="auto"/>
          </w:tcPr>
          <w:p w:rsidR="00B16E20" w:rsidRDefault="0096337F" w:rsidP="004B1277">
            <w:pPr>
              <w:pStyle w:val="Tabletext"/>
            </w:pPr>
            <w:r>
              <w:lastRenderedPageBreak/>
              <w:t>18</w:t>
            </w:r>
          </w:p>
        </w:tc>
        <w:tc>
          <w:tcPr>
            <w:tcW w:w="2126" w:type="dxa"/>
            <w:shd w:val="clear" w:color="auto" w:fill="auto"/>
          </w:tcPr>
          <w:p w:rsidR="00B16E20" w:rsidRDefault="008902F9" w:rsidP="00C431C5">
            <w:pPr>
              <w:pStyle w:val="Tabletext"/>
            </w:pPr>
            <w:r>
              <w:t xml:space="preserve">Sections </w:t>
            </w:r>
            <w:r w:rsidR="00B16E20">
              <w:t>52, 52A and 54B</w:t>
            </w:r>
          </w:p>
        </w:tc>
        <w:tc>
          <w:tcPr>
            <w:tcW w:w="1985" w:type="dxa"/>
            <w:shd w:val="clear" w:color="auto" w:fill="auto"/>
          </w:tcPr>
          <w:p w:rsidR="00B16E20" w:rsidRDefault="00B16E20" w:rsidP="004B1277">
            <w:pPr>
              <w:pStyle w:val="Tabletext"/>
            </w:pPr>
            <w:r>
              <w:t>covenants and consequences of breaching covenants</w:t>
            </w:r>
          </w:p>
        </w:tc>
        <w:tc>
          <w:tcPr>
            <w:tcW w:w="2410" w:type="dxa"/>
            <w:shd w:val="clear" w:color="auto" w:fill="auto"/>
          </w:tcPr>
          <w:p w:rsidR="00B16E20" w:rsidRPr="00A06FBF" w:rsidRDefault="00B16E20" w:rsidP="004B1277">
            <w:pPr>
              <w:pStyle w:val="Tabletext"/>
            </w:pPr>
            <w:r>
              <w:t xml:space="preserve">both </w:t>
            </w:r>
            <w:r w:rsidRPr="00A06FBF">
              <w:t>APRA and ASIC</w:t>
            </w:r>
          </w:p>
        </w:tc>
      </w:tr>
      <w:tr w:rsidR="00856D4F" w:rsidTr="00912E5D">
        <w:tc>
          <w:tcPr>
            <w:tcW w:w="709" w:type="dxa"/>
            <w:shd w:val="clear" w:color="auto" w:fill="auto"/>
          </w:tcPr>
          <w:p w:rsidR="00856D4F" w:rsidRPr="007B520C" w:rsidRDefault="0096337F" w:rsidP="004B1277">
            <w:pPr>
              <w:pStyle w:val="Tabletext"/>
            </w:pPr>
            <w:r>
              <w:t>19</w:t>
            </w:r>
          </w:p>
        </w:tc>
        <w:tc>
          <w:tcPr>
            <w:tcW w:w="2126" w:type="dxa"/>
            <w:shd w:val="clear" w:color="auto" w:fill="auto"/>
          </w:tcPr>
          <w:p w:rsidR="007B520C" w:rsidRPr="007B520C" w:rsidRDefault="008902F9" w:rsidP="00736E1B">
            <w:pPr>
              <w:pStyle w:val="Tabletext"/>
            </w:pPr>
            <w:r w:rsidRPr="007B520C">
              <w:t xml:space="preserve">Sections </w:t>
            </w:r>
            <w:r w:rsidR="00856D4F" w:rsidRPr="007B520C">
              <w:t>52B and 52C</w:t>
            </w:r>
          </w:p>
        </w:tc>
        <w:tc>
          <w:tcPr>
            <w:tcW w:w="1985" w:type="dxa"/>
            <w:shd w:val="clear" w:color="auto" w:fill="auto"/>
          </w:tcPr>
          <w:p w:rsidR="00856D4F" w:rsidRPr="007B520C" w:rsidRDefault="00856D4F" w:rsidP="004B1277">
            <w:pPr>
              <w:pStyle w:val="Tabletext"/>
            </w:pPr>
            <w:r w:rsidRPr="007B520C">
              <w:t>covenants of SMSFs</w:t>
            </w:r>
          </w:p>
        </w:tc>
        <w:tc>
          <w:tcPr>
            <w:tcW w:w="2410" w:type="dxa"/>
            <w:shd w:val="clear" w:color="auto" w:fill="auto"/>
          </w:tcPr>
          <w:p w:rsidR="00856D4F" w:rsidRDefault="00856D4F" w:rsidP="004B1277">
            <w:pPr>
              <w:pStyle w:val="Tabletext"/>
            </w:pPr>
            <w:r w:rsidRPr="007B520C">
              <w:t>the Commissioner of Taxation</w:t>
            </w:r>
          </w:p>
        </w:tc>
      </w:tr>
      <w:tr w:rsidR="00C431C5" w:rsidTr="00912E5D">
        <w:tc>
          <w:tcPr>
            <w:tcW w:w="709" w:type="dxa"/>
            <w:shd w:val="clear" w:color="auto" w:fill="auto"/>
          </w:tcPr>
          <w:p w:rsidR="00C431C5" w:rsidRPr="007B520C" w:rsidRDefault="0096337F" w:rsidP="00856D4F">
            <w:pPr>
              <w:pStyle w:val="Tabletext"/>
            </w:pPr>
            <w:r>
              <w:t>20</w:t>
            </w:r>
          </w:p>
        </w:tc>
        <w:tc>
          <w:tcPr>
            <w:tcW w:w="2126" w:type="dxa"/>
            <w:shd w:val="clear" w:color="auto" w:fill="auto"/>
          </w:tcPr>
          <w:p w:rsidR="00C431C5" w:rsidRDefault="008902F9" w:rsidP="0054354A">
            <w:pPr>
              <w:pStyle w:val="Tabletext"/>
            </w:pPr>
            <w:r>
              <w:t xml:space="preserve">Section </w:t>
            </w:r>
            <w:r w:rsidR="00C431C5">
              <w:t>54A</w:t>
            </w:r>
          </w:p>
        </w:tc>
        <w:tc>
          <w:tcPr>
            <w:tcW w:w="1985" w:type="dxa"/>
            <w:shd w:val="clear" w:color="auto" w:fill="auto"/>
          </w:tcPr>
          <w:p w:rsidR="00C431C5" w:rsidRPr="00BC0A14" w:rsidRDefault="00C431C5" w:rsidP="004B1277">
            <w:pPr>
              <w:pStyle w:val="Tabletext"/>
            </w:pPr>
            <w:r>
              <w:t>prescribed covenants</w:t>
            </w:r>
          </w:p>
        </w:tc>
        <w:tc>
          <w:tcPr>
            <w:tcW w:w="2410" w:type="dxa"/>
            <w:shd w:val="clear" w:color="auto" w:fill="auto"/>
          </w:tcPr>
          <w:p w:rsidR="00C431C5" w:rsidRDefault="00C431C5" w:rsidP="001A4B25">
            <w:pPr>
              <w:pStyle w:val="Tablea"/>
            </w:pPr>
            <w:r>
              <w:t xml:space="preserve">(a) </w:t>
            </w:r>
            <w:r w:rsidRPr="00A06FBF">
              <w:t>the Commissioner of Taxation, to the extent the provisions relate to self managed superannuation funds</w:t>
            </w:r>
            <w:r>
              <w:t>; and</w:t>
            </w:r>
          </w:p>
          <w:p w:rsidR="00C431C5" w:rsidRDefault="00C431C5" w:rsidP="001A4B25">
            <w:pPr>
              <w:pStyle w:val="Tablea"/>
            </w:pPr>
            <w:r>
              <w:t>(b) both APRA and ASIC, to the remaining extent</w:t>
            </w:r>
          </w:p>
        </w:tc>
      </w:tr>
      <w:tr w:rsidR="00C431C5" w:rsidTr="00912E5D">
        <w:tc>
          <w:tcPr>
            <w:tcW w:w="709" w:type="dxa"/>
            <w:shd w:val="clear" w:color="auto" w:fill="auto"/>
          </w:tcPr>
          <w:p w:rsidR="00C431C5" w:rsidRDefault="0096337F" w:rsidP="004B1277">
            <w:pPr>
              <w:pStyle w:val="Tabletext"/>
            </w:pPr>
            <w:r>
              <w:t>21</w:t>
            </w:r>
          </w:p>
        </w:tc>
        <w:tc>
          <w:tcPr>
            <w:tcW w:w="2126" w:type="dxa"/>
            <w:shd w:val="clear" w:color="auto" w:fill="auto"/>
          </w:tcPr>
          <w:p w:rsidR="00C431C5" w:rsidRDefault="008902F9" w:rsidP="004B1277">
            <w:pPr>
              <w:pStyle w:val="Tabletext"/>
            </w:pPr>
            <w:r>
              <w:t xml:space="preserve">Section </w:t>
            </w:r>
            <w:r w:rsidR="00C431C5">
              <w:t>60A</w:t>
            </w:r>
          </w:p>
        </w:tc>
        <w:tc>
          <w:tcPr>
            <w:tcW w:w="1985" w:type="dxa"/>
            <w:shd w:val="clear" w:color="auto" w:fill="auto"/>
          </w:tcPr>
          <w:p w:rsidR="00C431C5" w:rsidRDefault="00C431C5" w:rsidP="004B1277">
            <w:pPr>
              <w:pStyle w:val="Tabletext"/>
            </w:pPr>
            <w:r>
              <w:t>dismissal of trustee of public offer entity</w:t>
            </w:r>
          </w:p>
        </w:tc>
        <w:tc>
          <w:tcPr>
            <w:tcW w:w="2410" w:type="dxa"/>
            <w:shd w:val="clear" w:color="auto" w:fill="auto"/>
          </w:tcPr>
          <w:p w:rsidR="00C431C5" w:rsidRDefault="00C431C5" w:rsidP="004B1277">
            <w:pPr>
              <w:pStyle w:val="Tabletext"/>
            </w:pPr>
            <w:r>
              <w:t>APRA</w:t>
            </w:r>
          </w:p>
        </w:tc>
      </w:tr>
      <w:tr w:rsidR="00C431C5" w:rsidTr="00912E5D">
        <w:tc>
          <w:tcPr>
            <w:tcW w:w="709" w:type="dxa"/>
            <w:shd w:val="clear" w:color="auto" w:fill="auto"/>
          </w:tcPr>
          <w:p w:rsidR="00C431C5" w:rsidRDefault="0096337F" w:rsidP="004B1277">
            <w:pPr>
              <w:pStyle w:val="Tabletext"/>
            </w:pPr>
            <w:r>
              <w:t>22</w:t>
            </w:r>
          </w:p>
        </w:tc>
        <w:tc>
          <w:tcPr>
            <w:tcW w:w="2126" w:type="dxa"/>
            <w:shd w:val="clear" w:color="auto" w:fill="auto"/>
          </w:tcPr>
          <w:p w:rsidR="00C431C5" w:rsidRDefault="00C431C5" w:rsidP="0096337F">
            <w:pPr>
              <w:pStyle w:val="Tabletext"/>
            </w:pPr>
            <w:r>
              <w:t>Part 7, to the extent it is not covered by items 2</w:t>
            </w:r>
            <w:r w:rsidR="0096337F">
              <w:t>3</w:t>
            </w:r>
            <w:r>
              <w:t xml:space="preserve"> to 2</w:t>
            </w:r>
            <w:r w:rsidR="0096337F">
              <w:t>6</w:t>
            </w:r>
            <w:r>
              <w:t xml:space="preserve"> of this table</w:t>
            </w:r>
          </w:p>
        </w:tc>
        <w:tc>
          <w:tcPr>
            <w:tcW w:w="1985" w:type="dxa"/>
            <w:shd w:val="clear" w:color="auto" w:fill="auto"/>
          </w:tcPr>
          <w:p w:rsidR="00C431C5" w:rsidRPr="00131125" w:rsidRDefault="00C431C5" w:rsidP="004B1277">
            <w:pPr>
              <w:pStyle w:val="Tabletext"/>
              <w:rPr>
                <w:highlight w:val="lightGray"/>
              </w:rPr>
            </w:pPr>
            <w:r w:rsidRPr="004136D3">
              <w:t>regulated superannuation funds</w:t>
            </w:r>
          </w:p>
        </w:tc>
        <w:tc>
          <w:tcPr>
            <w:tcW w:w="2410" w:type="dxa"/>
            <w:shd w:val="clear" w:color="auto" w:fill="auto"/>
          </w:tcPr>
          <w:p w:rsidR="00C431C5" w:rsidRDefault="00C431C5" w:rsidP="004B1277">
            <w:pPr>
              <w:pStyle w:val="Tablea"/>
            </w:pPr>
            <w:r>
              <w:t xml:space="preserve">(a) </w:t>
            </w:r>
            <w:r w:rsidRPr="00A06FBF">
              <w:t>the Commissioner of Taxation, to the extent the provisions relate to self managed superannuation funds</w:t>
            </w:r>
            <w:r>
              <w:t>; and</w:t>
            </w:r>
          </w:p>
          <w:p w:rsidR="00C431C5" w:rsidRPr="00273C10" w:rsidRDefault="00C431C5" w:rsidP="004B1277">
            <w:pPr>
              <w:pStyle w:val="Tablea"/>
            </w:pPr>
            <w:r>
              <w:t>(b) APRA, to the remaining extent</w:t>
            </w:r>
          </w:p>
        </w:tc>
      </w:tr>
      <w:tr w:rsidR="00C431C5" w:rsidTr="00912E5D">
        <w:tc>
          <w:tcPr>
            <w:tcW w:w="709" w:type="dxa"/>
            <w:shd w:val="clear" w:color="auto" w:fill="auto"/>
          </w:tcPr>
          <w:p w:rsidR="00C431C5" w:rsidRDefault="0096337F" w:rsidP="004B1277">
            <w:pPr>
              <w:pStyle w:val="Tabletext"/>
            </w:pPr>
            <w:r>
              <w:t>23</w:t>
            </w:r>
          </w:p>
        </w:tc>
        <w:tc>
          <w:tcPr>
            <w:tcW w:w="2126" w:type="dxa"/>
            <w:shd w:val="clear" w:color="auto" w:fill="auto"/>
          </w:tcPr>
          <w:p w:rsidR="00C431C5" w:rsidRDefault="008902F9" w:rsidP="00812BC7">
            <w:pPr>
              <w:pStyle w:val="Tabletext"/>
            </w:pPr>
            <w:r>
              <w:t xml:space="preserve">Sections </w:t>
            </w:r>
            <w:r w:rsidR="00C431C5">
              <w:t>62 and 68</w:t>
            </w:r>
          </w:p>
        </w:tc>
        <w:tc>
          <w:tcPr>
            <w:tcW w:w="1985" w:type="dxa"/>
            <w:shd w:val="clear" w:color="auto" w:fill="auto"/>
          </w:tcPr>
          <w:p w:rsidR="00C431C5" w:rsidRDefault="00C431C5" w:rsidP="00812BC7">
            <w:pPr>
              <w:pStyle w:val="Tabletext"/>
            </w:pPr>
            <w:r>
              <w:t>sole purpose test;</w:t>
            </w:r>
          </w:p>
          <w:p w:rsidR="00C431C5" w:rsidRDefault="00C431C5" w:rsidP="00812BC7">
            <w:pPr>
              <w:pStyle w:val="Tabletext"/>
            </w:pPr>
            <w:r>
              <w:t>victimisation of trustees</w:t>
            </w:r>
          </w:p>
        </w:tc>
        <w:tc>
          <w:tcPr>
            <w:tcW w:w="2410" w:type="dxa"/>
            <w:shd w:val="clear" w:color="auto" w:fill="auto"/>
          </w:tcPr>
          <w:p w:rsidR="00C431C5" w:rsidRDefault="00C431C5" w:rsidP="004B1277">
            <w:pPr>
              <w:pStyle w:val="Tablea"/>
            </w:pPr>
            <w:r>
              <w:t xml:space="preserve">(a) </w:t>
            </w:r>
            <w:r w:rsidRPr="00A06FBF">
              <w:t>the Commissioner of Taxation, to the extent the provisions relate to self managed superannuation funds</w:t>
            </w:r>
            <w:r>
              <w:t>; and</w:t>
            </w:r>
          </w:p>
          <w:p w:rsidR="00C431C5" w:rsidRPr="00E169F8" w:rsidRDefault="00C431C5" w:rsidP="004B1277">
            <w:pPr>
              <w:pStyle w:val="Tablea"/>
            </w:pPr>
            <w:r>
              <w:t>(b) both APRA and ASIC, to the remaining extent</w:t>
            </w:r>
          </w:p>
        </w:tc>
      </w:tr>
      <w:tr w:rsidR="00C431C5" w:rsidTr="00912E5D">
        <w:tc>
          <w:tcPr>
            <w:tcW w:w="709" w:type="dxa"/>
            <w:shd w:val="clear" w:color="auto" w:fill="auto"/>
          </w:tcPr>
          <w:p w:rsidR="00C431C5" w:rsidRDefault="0096337F" w:rsidP="004B1277">
            <w:pPr>
              <w:pStyle w:val="Tabletext"/>
            </w:pPr>
            <w:r>
              <w:t>24</w:t>
            </w:r>
          </w:p>
        </w:tc>
        <w:tc>
          <w:tcPr>
            <w:tcW w:w="2126" w:type="dxa"/>
            <w:shd w:val="clear" w:color="auto" w:fill="auto"/>
          </w:tcPr>
          <w:p w:rsidR="00C431C5" w:rsidRDefault="008902F9" w:rsidP="004B1277">
            <w:pPr>
              <w:pStyle w:val="Tabletext"/>
            </w:pPr>
            <w:r>
              <w:t xml:space="preserve">Section </w:t>
            </w:r>
            <w:r w:rsidR="00C431C5">
              <w:t>64A</w:t>
            </w:r>
          </w:p>
        </w:tc>
        <w:tc>
          <w:tcPr>
            <w:tcW w:w="1985" w:type="dxa"/>
            <w:shd w:val="clear" w:color="auto" w:fill="auto"/>
          </w:tcPr>
          <w:p w:rsidR="00C431C5" w:rsidRDefault="00C431C5" w:rsidP="004B1277">
            <w:pPr>
              <w:pStyle w:val="Tabletext"/>
            </w:pPr>
            <w:r>
              <w:t>compliance with tribunal determination</w:t>
            </w:r>
          </w:p>
        </w:tc>
        <w:tc>
          <w:tcPr>
            <w:tcW w:w="2410" w:type="dxa"/>
            <w:shd w:val="clear" w:color="auto" w:fill="auto"/>
          </w:tcPr>
          <w:p w:rsidR="00C431C5" w:rsidRDefault="00C431C5" w:rsidP="004B1277">
            <w:pPr>
              <w:pStyle w:val="Tablea"/>
            </w:pPr>
            <w:r>
              <w:t xml:space="preserve">(a) </w:t>
            </w:r>
            <w:r w:rsidRPr="00A06FBF">
              <w:t>the Commissioner of Taxati</w:t>
            </w:r>
            <w:r>
              <w:t>on, to the extent the provision</w:t>
            </w:r>
            <w:r w:rsidRPr="00A06FBF">
              <w:t xml:space="preserve"> relate</w:t>
            </w:r>
            <w:r>
              <w:t>s</w:t>
            </w:r>
            <w:r w:rsidRPr="00A06FBF">
              <w:t xml:space="preserve"> to self managed superannuation funds</w:t>
            </w:r>
            <w:r>
              <w:t>; and</w:t>
            </w:r>
          </w:p>
          <w:p w:rsidR="00C431C5" w:rsidRPr="00E169F8" w:rsidRDefault="00C431C5" w:rsidP="004B1277">
            <w:pPr>
              <w:pStyle w:val="Tablea"/>
            </w:pPr>
            <w:r>
              <w:t>(b) ASIC, to the remaining extent</w:t>
            </w:r>
          </w:p>
        </w:tc>
      </w:tr>
      <w:tr w:rsidR="00C431C5" w:rsidTr="00912E5D">
        <w:tc>
          <w:tcPr>
            <w:tcW w:w="709" w:type="dxa"/>
            <w:shd w:val="clear" w:color="auto" w:fill="auto"/>
          </w:tcPr>
          <w:p w:rsidR="00C431C5" w:rsidRDefault="0096337F" w:rsidP="004B1277">
            <w:pPr>
              <w:pStyle w:val="Tabletext"/>
            </w:pPr>
            <w:r>
              <w:t>25</w:t>
            </w:r>
          </w:p>
        </w:tc>
        <w:tc>
          <w:tcPr>
            <w:tcW w:w="2126" w:type="dxa"/>
            <w:shd w:val="clear" w:color="auto" w:fill="auto"/>
          </w:tcPr>
          <w:p w:rsidR="00C431C5" w:rsidRDefault="008902F9" w:rsidP="004B1277">
            <w:pPr>
              <w:pStyle w:val="Tabletext"/>
            </w:pPr>
            <w:r>
              <w:t xml:space="preserve">Section </w:t>
            </w:r>
            <w:r w:rsidR="007A4347">
              <w:t>68A</w:t>
            </w:r>
          </w:p>
        </w:tc>
        <w:tc>
          <w:tcPr>
            <w:tcW w:w="1985" w:type="dxa"/>
            <w:shd w:val="clear" w:color="auto" w:fill="auto"/>
          </w:tcPr>
          <w:p w:rsidR="00C431C5" w:rsidRDefault="00C431C5" w:rsidP="004B1277">
            <w:pPr>
              <w:pStyle w:val="Tabletext"/>
            </w:pPr>
            <w:r w:rsidRPr="00E169F8">
              <w:t xml:space="preserve">use </w:t>
            </w:r>
            <w:r>
              <w:t xml:space="preserve">of </w:t>
            </w:r>
            <w:r w:rsidRPr="00E169F8">
              <w:t xml:space="preserve">goods or </w:t>
            </w:r>
            <w:r w:rsidRPr="00E169F8">
              <w:lastRenderedPageBreak/>
              <w:t>services to influence employers</w:t>
            </w:r>
          </w:p>
        </w:tc>
        <w:tc>
          <w:tcPr>
            <w:tcW w:w="2410" w:type="dxa"/>
            <w:shd w:val="clear" w:color="auto" w:fill="auto"/>
          </w:tcPr>
          <w:p w:rsidR="00C431C5" w:rsidRDefault="00C431C5" w:rsidP="004B1277">
            <w:pPr>
              <w:pStyle w:val="Tabletext"/>
            </w:pPr>
            <w:r>
              <w:lastRenderedPageBreak/>
              <w:t>ASIC</w:t>
            </w:r>
          </w:p>
        </w:tc>
      </w:tr>
      <w:tr w:rsidR="00C431C5" w:rsidTr="00912E5D">
        <w:tc>
          <w:tcPr>
            <w:tcW w:w="709" w:type="dxa"/>
            <w:shd w:val="clear" w:color="auto" w:fill="auto"/>
          </w:tcPr>
          <w:p w:rsidR="00C431C5" w:rsidRDefault="0096337F" w:rsidP="004B1277">
            <w:pPr>
              <w:pStyle w:val="Tabletext"/>
            </w:pPr>
            <w:r>
              <w:t>26</w:t>
            </w:r>
          </w:p>
        </w:tc>
        <w:tc>
          <w:tcPr>
            <w:tcW w:w="2126" w:type="dxa"/>
            <w:shd w:val="clear" w:color="auto" w:fill="auto"/>
          </w:tcPr>
          <w:p w:rsidR="00C431C5" w:rsidRDefault="008902F9" w:rsidP="004B1277">
            <w:pPr>
              <w:pStyle w:val="Tabletext"/>
            </w:pPr>
            <w:r>
              <w:t xml:space="preserve">Section </w:t>
            </w:r>
            <w:r w:rsidR="007A4347">
              <w:t>68B</w:t>
            </w:r>
          </w:p>
        </w:tc>
        <w:tc>
          <w:tcPr>
            <w:tcW w:w="1985" w:type="dxa"/>
            <w:shd w:val="clear" w:color="auto" w:fill="auto"/>
          </w:tcPr>
          <w:p w:rsidR="00C431C5" w:rsidRDefault="00C431C5" w:rsidP="004B1277">
            <w:pPr>
              <w:pStyle w:val="Tabletext"/>
            </w:pPr>
            <w:r w:rsidRPr="00BC0A14">
              <w:t>promotion of illegal early release schemes</w:t>
            </w:r>
          </w:p>
        </w:tc>
        <w:tc>
          <w:tcPr>
            <w:tcW w:w="2410" w:type="dxa"/>
            <w:shd w:val="clear" w:color="auto" w:fill="auto"/>
          </w:tcPr>
          <w:p w:rsidR="00C431C5" w:rsidRDefault="00C431C5" w:rsidP="004B1277">
            <w:pPr>
              <w:pStyle w:val="Tablea"/>
            </w:pPr>
            <w:r>
              <w:t xml:space="preserve">(a) </w:t>
            </w:r>
            <w:r w:rsidRPr="00A06FBF">
              <w:t>the Commissioner of Taxation, to the extent the provision relate</w:t>
            </w:r>
            <w:r>
              <w:t>s</w:t>
            </w:r>
            <w:r w:rsidRPr="00A06FBF">
              <w:t xml:space="preserve"> to self managed superannuation funds</w:t>
            </w:r>
            <w:r>
              <w:t>; and</w:t>
            </w:r>
          </w:p>
          <w:p w:rsidR="00C431C5" w:rsidRPr="00E169F8" w:rsidRDefault="00C431C5" w:rsidP="004B1277">
            <w:pPr>
              <w:pStyle w:val="Tablea"/>
            </w:pPr>
            <w:r>
              <w:t>(b) ASIC, to the remaining extent</w:t>
            </w:r>
          </w:p>
        </w:tc>
      </w:tr>
      <w:tr w:rsidR="00C431C5" w:rsidTr="00912E5D">
        <w:tc>
          <w:tcPr>
            <w:tcW w:w="709" w:type="dxa"/>
            <w:shd w:val="clear" w:color="auto" w:fill="auto"/>
          </w:tcPr>
          <w:p w:rsidR="00C431C5" w:rsidRDefault="0096337F" w:rsidP="004B1277">
            <w:pPr>
              <w:pStyle w:val="Tabletext"/>
            </w:pPr>
            <w:r>
              <w:t>27</w:t>
            </w:r>
          </w:p>
        </w:tc>
        <w:tc>
          <w:tcPr>
            <w:tcW w:w="2126" w:type="dxa"/>
            <w:shd w:val="clear" w:color="auto" w:fill="auto"/>
          </w:tcPr>
          <w:p w:rsidR="00C431C5" w:rsidRDefault="00C431C5" w:rsidP="004B1277">
            <w:pPr>
              <w:pStyle w:val="Tabletext"/>
            </w:pPr>
            <w:r>
              <w:t>Part 8</w:t>
            </w:r>
          </w:p>
        </w:tc>
        <w:tc>
          <w:tcPr>
            <w:tcW w:w="1985" w:type="dxa"/>
            <w:shd w:val="clear" w:color="auto" w:fill="auto"/>
          </w:tcPr>
          <w:p w:rsidR="00C431C5" w:rsidRDefault="00C431C5" w:rsidP="004B1277">
            <w:pPr>
              <w:pStyle w:val="Tabletext"/>
            </w:pPr>
            <w:r>
              <w:t>in</w:t>
            </w:r>
            <w:r w:rsidR="00C65F5D">
              <w:noBreakHyphen/>
            </w:r>
            <w:r>
              <w:t>house asset rules</w:t>
            </w:r>
          </w:p>
        </w:tc>
        <w:tc>
          <w:tcPr>
            <w:tcW w:w="2410" w:type="dxa"/>
            <w:shd w:val="clear" w:color="auto" w:fill="auto"/>
          </w:tcPr>
          <w:p w:rsidR="00C431C5" w:rsidRDefault="00C431C5" w:rsidP="004B1277">
            <w:pPr>
              <w:pStyle w:val="Tablea"/>
            </w:pPr>
            <w:r>
              <w:t xml:space="preserve">(a) </w:t>
            </w:r>
            <w:r w:rsidRPr="00A06FBF">
              <w:t>the Commissioner of Taxation, to the extent the provisions relate to self managed superannuation funds</w:t>
            </w:r>
            <w:r>
              <w:t>; and</w:t>
            </w:r>
          </w:p>
          <w:p w:rsidR="00C431C5" w:rsidRPr="00E169F8" w:rsidRDefault="00C431C5" w:rsidP="004B1277">
            <w:pPr>
              <w:pStyle w:val="Tablea"/>
            </w:pPr>
            <w:r>
              <w:t>(b) APRA, to the remaining extent</w:t>
            </w:r>
          </w:p>
        </w:tc>
      </w:tr>
      <w:tr w:rsidR="00C431C5" w:rsidTr="00912E5D">
        <w:tc>
          <w:tcPr>
            <w:tcW w:w="709" w:type="dxa"/>
            <w:shd w:val="clear" w:color="auto" w:fill="auto"/>
          </w:tcPr>
          <w:p w:rsidR="00C431C5" w:rsidRDefault="0096337F" w:rsidP="004B1277">
            <w:pPr>
              <w:pStyle w:val="Tabletext"/>
            </w:pPr>
            <w:r>
              <w:t>28</w:t>
            </w:r>
          </w:p>
        </w:tc>
        <w:tc>
          <w:tcPr>
            <w:tcW w:w="2126" w:type="dxa"/>
            <w:shd w:val="clear" w:color="auto" w:fill="auto"/>
          </w:tcPr>
          <w:p w:rsidR="00C431C5" w:rsidRDefault="00C431C5" w:rsidP="004B1277">
            <w:pPr>
              <w:pStyle w:val="Tabletext"/>
            </w:pPr>
            <w:r>
              <w:t>Part 9</w:t>
            </w:r>
          </w:p>
        </w:tc>
        <w:tc>
          <w:tcPr>
            <w:tcW w:w="1985" w:type="dxa"/>
            <w:shd w:val="clear" w:color="auto" w:fill="auto"/>
          </w:tcPr>
          <w:p w:rsidR="00C431C5" w:rsidRDefault="00C431C5" w:rsidP="004B1277">
            <w:pPr>
              <w:pStyle w:val="Tabletext"/>
            </w:pPr>
            <w:r w:rsidRPr="00B25621">
              <w:t>equal representation of employers and members—employer</w:t>
            </w:r>
            <w:r w:rsidR="00C65F5D">
              <w:noBreakHyphen/>
            </w:r>
            <w:r w:rsidRPr="00B25621">
              <w:t>sponsored funds</w:t>
            </w:r>
          </w:p>
        </w:tc>
        <w:tc>
          <w:tcPr>
            <w:tcW w:w="2410" w:type="dxa"/>
            <w:shd w:val="clear" w:color="auto" w:fill="auto"/>
          </w:tcPr>
          <w:p w:rsidR="00C431C5" w:rsidRDefault="00C431C5" w:rsidP="004B1277">
            <w:pPr>
              <w:pStyle w:val="Tabletext"/>
            </w:pPr>
            <w:r>
              <w:t>APRA</w:t>
            </w:r>
          </w:p>
        </w:tc>
      </w:tr>
      <w:tr w:rsidR="00C431C5" w:rsidTr="00912E5D">
        <w:tc>
          <w:tcPr>
            <w:tcW w:w="709" w:type="dxa"/>
            <w:shd w:val="clear" w:color="auto" w:fill="auto"/>
          </w:tcPr>
          <w:p w:rsidR="00C431C5" w:rsidRDefault="0096337F" w:rsidP="004B1277">
            <w:pPr>
              <w:pStyle w:val="Tabletext"/>
            </w:pPr>
            <w:r>
              <w:t>29</w:t>
            </w:r>
          </w:p>
        </w:tc>
        <w:tc>
          <w:tcPr>
            <w:tcW w:w="2126" w:type="dxa"/>
            <w:shd w:val="clear" w:color="auto" w:fill="auto"/>
          </w:tcPr>
          <w:p w:rsidR="00C431C5" w:rsidRDefault="00C431C5" w:rsidP="004B1277">
            <w:pPr>
              <w:pStyle w:val="Tabletext"/>
            </w:pPr>
            <w:r>
              <w:t>Part 10</w:t>
            </w:r>
          </w:p>
        </w:tc>
        <w:tc>
          <w:tcPr>
            <w:tcW w:w="1985" w:type="dxa"/>
            <w:shd w:val="clear" w:color="auto" w:fill="auto"/>
          </w:tcPr>
          <w:p w:rsidR="00C431C5" w:rsidRDefault="00C431C5" w:rsidP="004B1277">
            <w:pPr>
              <w:pStyle w:val="Tabletext"/>
            </w:pPr>
            <w:r>
              <w:t>approved deposit funds</w:t>
            </w:r>
          </w:p>
        </w:tc>
        <w:tc>
          <w:tcPr>
            <w:tcW w:w="2410" w:type="dxa"/>
            <w:shd w:val="clear" w:color="auto" w:fill="auto"/>
          </w:tcPr>
          <w:p w:rsidR="00C431C5" w:rsidRDefault="00C431C5" w:rsidP="004B1277">
            <w:pPr>
              <w:pStyle w:val="Tabletext"/>
            </w:pPr>
            <w:r>
              <w:t>APRA</w:t>
            </w:r>
          </w:p>
        </w:tc>
      </w:tr>
      <w:tr w:rsidR="00C431C5" w:rsidTr="00912E5D">
        <w:tc>
          <w:tcPr>
            <w:tcW w:w="709" w:type="dxa"/>
            <w:shd w:val="clear" w:color="auto" w:fill="auto"/>
          </w:tcPr>
          <w:p w:rsidR="00C431C5" w:rsidRDefault="0096337F" w:rsidP="004B1277">
            <w:pPr>
              <w:pStyle w:val="Tabletext"/>
            </w:pPr>
            <w:r>
              <w:t>30</w:t>
            </w:r>
          </w:p>
        </w:tc>
        <w:tc>
          <w:tcPr>
            <w:tcW w:w="2126" w:type="dxa"/>
            <w:shd w:val="clear" w:color="auto" w:fill="auto"/>
          </w:tcPr>
          <w:p w:rsidR="00C431C5" w:rsidRDefault="00C431C5" w:rsidP="004B1277">
            <w:pPr>
              <w:pStyle w:val="Tabletext"/>
            </w:pPr>
            <w:r>
              <w:t>Part 11</w:t>
            </w:r>
          </w:p>
        </w:tc>
        <w:tc>
          <w:tcPr>
            <w:tcW w:w="1985" w:type="dxa"/>
            <w:shd w:val="clear" w:color="auto" w:fill="auto"/>
          </w:tcPr>
          <w:p w:rsidR="00C431C5" w:rsidRDefault="00C431C5" w:rsidP="004B1277">
            <w:pPr>
              <w:pStyle w:val="Tabletext"/>
            </w:pPr>
            <w:r>
              <w:t>pooled superannuation trusts</w:t>
            </w:r>
          </w:p>
        </w:tc>
        <w:tc>
          <w:tcPr>
            <w:tcW w:w="2410" w:type="dxa"/>
            <w:shd w:val="clear" w:color="auto" w:fill="auto"/>
          </w:tcPr>
          <w:p w:rsidR="00C431C5" w:rsidRDefault="00C431C5" w:rsidP="004B1277">
            <w:pPr>
              <w:pStyle w:val="Tabletext"/>
            </w:pPr>
            <w:r>
              <w:t>APRA</w:t>
            </w:r>
          </w:p>
        </w:tc>
      </w:tr>
      <w:tr w:rsidR="00C431C5" w:rsidTr="00912E5D">
        <w:tc>
          <w:tcPr>
            <w:tcW w:w="709" w:type="dxa"/>
            <w:shd w:val="clear" w:color="auto" w:fill="auto"/>
          </w:tcPr>
          <w:p w:rsidR="00C431C5" w:rsidRDefault="0096337F" w:rsidP="004B1277">
            <w:pPr>
              <w:pStyle w:val="Tabletext"/>
            </w:pPr>
            <w:r>
              <w:t>31</w:t>
            </w:r>
          </w:p>
        </w:tc>
        <w:tc>
          <w:tcPr>
            <w:tcW w:w="2126" w:type="dxa"/>
            <w:shd w:val="clear" w:color="auto" w:fill="auto"/>
          </w:tcPr>
          <w:p w:rsidR="00C431C5" w:rsidRDefault="00C431C5" w:rsidP="0096337F">
            <w:pPr>
              <w:pStyle w:val="Tabletext"/>
            </w:pPr>
            <w:r>
              <w:t>Part 11A, to the extent it is not covered by item 3</w:t>
            </w:r>
            <w:r w:rsidR="0096337F">
              <w:t>2</w:t>
            </w:r>
            <w:r w:rsidR="005A138A">
              <w:t xml:space="preserve"> of this table</w:t>
            </w:r>
          </w:p>
        </w:tc>
        <w:tc>
          <w:tcPr>
            <w:tcW w:w="1985" w:type="dxa"/>
            <w:shd w:val="clear" w:color="auto" w:fill="auto"/>
          </w:tcPr>
          <w:p w:rsidR="00C431C5" w:rsidRDefault="00C431C5" w:rsidP="004B1277">
            <w:pPr>
              <w:pStyle w:val="Tabletext"/>
            </w:pPr>
            <w:r>
              <w:t>general fees rules</w:t>
            </w:r>
          </w:p>
        </w:tc>
        <w:tc>
          <w:tcPr>
            <w:tcW w:w="2410" w:type="dxa"/>
            <w:shd w:val="clear" w:color="auto" w:fill="auto"/>
          </w:tcPr>
          <w:p w:rsidR="00C431C5" w:rsidRDefault="00C431C5" w:rsidP="004B1277">
            <w:pPr>
              <w:pStyle w:val="Tabletext"/>
            </w:pPr>
            <w:r>
              <w:t>APRA</w:t>
            </w:r>
          </w:p>
        </w:tc>
      </w:tr>
      <w:tr w:rsidR="00C431C5" w:rsidTr="00912E5D">
        <w:tc>
          <w:tcPr>
            <w:tcW w:w="709" w:type="dxa"/>
            <w:shd w:val="clear" w:color="auto" w:fill="auto"/>
          </w:tcPr>
          <w:p w:rsidR="00C431C5" w:rsidRDefault="0096337F" w:rsidP="004B1277">
            <w:pPr>
              <w:pStyle w:val="Tabletext"/>
            </w:pPr>
            <w:r>
              <w:t>32</w:t>
            </w:r>
          </w:p>
        </w:tc>
        <w:tc>
          <w:tcPr>
            <w:tcW w:w="2126" w:type="dxa"/>
            <w:shd w:val="clear" w:color="auto" w:fill="auto"/>
          </w:tcPr>
          <w:p w:rsidR="00C431C5" w:rsidRDefault="008902F9" w:rsidP="00AF0E6A">
            <w:pPr>
              <w:pStyle w:val="Tabletext"/>
            </w:pPr>
            <w:r>
              <w:t xml:space="preserve">Sections </w:t>
            </w:r>
            <w:r w:rsidR="00C431C5">
              <w:t>99F and 99FA</w:t>
            </w:r>
          </w:p>
        </w:tc>
        <w:tc>
          <w:tcPr>
            <w:tcW w:w="1985" w:type="dxa"/>
            <w:shd w:val="clear" w:color="auto" w:fill="auto"/>
          </w:tcPr>
          <w:p w:rsidR="00C431C5" w:rsidRDefault="00C431C5" w:rsidP="004B1277">
            <w:pPr>
              <w:pStyle w:val="Tabletext"/>
            </w:pPr>
            <w:r>
              <w:t>cost of financial product advice</w:t>
            </w:r>
          </w:p>
        </w:tc>
        <w:tc>
          <w:tcPr>
            <w:tcW w:w="2410" w:type="dxa"/>
            <w:shd w:val="clear" w:color="auto" w:fill="auto"/>
          </w:tcPr>
          <w:p w:rsidR="00C431C5" w:rsidRDefault="00C431C5" w:rsidP="004B1277">
            <w:pPr>
              <w:pStyle w:val="Tabletext"/>
            </w:pPr>
            <w:r>
              <w:t>ASIC</w:t>
            </w:r>
          </w:p>
        </w:tc>
      </w:tr>
      <w:tr w:rsidR="00C431C5" w:rsidTr="00912E5D">
        <w:tc>
          <w:tcPr>
            <w:tcW w:w="709" w:type="dxa"/>
            <w:shd w:val="clear" w:color="auto" w:fill="auto"/>
          </w:tcPr>
          <w:p w:rsidR="00C431C5" w:rsidRDefault="0096337F" w:rsidP="004B1277">
            <w:pPr>
              <w:pStyle w:val="Tabletext"/>
            </w:pPr>
            <w:r>
              <w:t>33</w:t>
            </w:r>
          </w:p>
        </w:tc>
        <w:tc>
          <w:tcPr>
            <w:tcW w:w="2126" w:type="dxa"/>
            <w:shd w:val="clear" w:color="auto" w:fill="auto"/>
          </w:tcPr>
          <w:p w:rsidR="00C431C5" w:rsidRDefault="00C431C5" w:rsidP="0096337F">
            <w:pPr>
              <w:pStyle w:val="Tabletext"/>
            </w:pPr>
            <w:r>
              <w:t>Part 12, to the extent it is not covered by items 3</w:t>
            </w:r>
            <w:r w:rsidR="0096337F">
              <w:t>4 to 36</w:t>
            </w:r>
            <w:r w:rsidR="005A138A">
              <w:t xml:space="preserve"> of this table</w:t>
            </w:r>
          </w:p>
        </w:tc>
        <w:tc>
          <w:tcPr>
            <w:tcW w:w="1985" w:type="dxa"/>
            <w:shd w:val="clear" w:color="auto" w:fill="auto"/>
          </w:tcPr>
          <w:p w:rsidR="00C431C5" w:rsidRDefault="00C431C5" w:rsidP="004B1277">
            <w:pPr>
              <w:pStyle w:val="Tabletext"/>
            </w:pPr>
            <w:r w:rsidRPr="00D15539">
              <w:t>duties of t</w:t>
            </w:r>
            <w:r w:rsidR="007A4347">
              <w:t>rustees and investment managers</w:t>
            </w:r>
          </w:p>
        </w:tc>
        <w:tc>
          <w:tcPr>
            <w:tcW w:w="2410" w:type="dxa"/>
            <w:shd w:val="clear" w:color="auto" w:fill="auto"/>
          </w:tcPr>
          <w:p w:rsidR="00C431C5" w:rsidRDefault="00C431C5" w:rsidP="004B1277">
            <w:pPr>
              <w:pStyle w:val="Tablea"/>
            </w:pPr>
            <w:r>
              <w:t xml:space="preserve">(a) </w:t>
            </w:r>
            <w:r w:rsidRPr="00A06FBF">
              <w:t>the Commissioner of Taxation, to the extent the provisions relate to self managed superannuation funds</w:t>
            </w:r>
            <w:r>
              <w:t>; and</w:t>
            </w:r>
          </w:p>
          <w:p w:rsidR="00C431C5" w:rsidRPr="00E169F8" w:rsidRDefault="00C431C5" w:rsidP="004B1277">
            <w:pPr>
              <w:pStyle w:val="Tablea"/>
            </w:pPr>
            <w:r>
              <w:t>(b) APRA, to the remaining extent</w:t>
            </w:r>
          </w:p>
        </w:tc>
      </w:tr>
      <w:tr w:rsidR="00C431C5" w:rsidTr="00912E5D">
        <w:tc>
          <w:tcPr>
            <w:tcW w:w="709" w:type="dxa"/>
            <w:shd w:val="clear" w:color="auto" w:fill="auto"/>
          </w:tcPr>
          <w:p w:rsidR="00C431C5" w:rsidRDefault="0096337F" w:rsidP="004B1277">
            <w:pPr>
              <w:pStyle w:val="Tabletext"/>
            </w:pPr>
            <w:r>
              <w:lastRenderedPageBreak/>
              <w:t>34</w:t>
            </w:r>
          </w:p>
        </w:tc>
        <w:tc>
          <w:tcPr>
            <w:tcW w:w="2126" w:type="dxa"/>
            <w:shd w:val="clear" w:color="auto" w:fill="auto"/>
          </w:tcPr>
          <w:p w:rsidR="00C431C5" w:rsidRDefault="008902F9" w:rsidP="004B1277">
            <w:pPr>
              <w:pStyle w:val="Tabletext"/>
            </w:pPr>
            <w:r>
              <w:t xml:space="preserve">Sections </w:t>
            </w:r>
            <w:r w:rsidR="00C431C5">
              <w:t>101 and 103</w:t>
            </w:r>
          </w:p>
        </w:tc>
        <w:tc>
          <w:tcPr>
            <w:tcW w:w="1985" w:type="dxa"/>
            <w:shd w:val="clear" w:color="auto" w:fill="auto"/>
          </w:tcPr>
          <w:p w:rsidR="00C431C5" w:rsidRDefault="00C431C5" w:rsidP="004B1277">
            <w:pPr>
              <w:pStyle w:val="Tabletext"/>
            </w:pPr>
            <w:r>
              <w:t>dispute resolution</w:t>
            </w:r>
            <w:bookmarkStart w:id="20" w:name="BK_S1P6L43C19"/>
            <w:bookmarkStart w:id="21" w:name="BK_S1P9L14C11"/>
            <w:bookmarkStart w:id="22" w:name="BK_S1P9L17C11"/>
            <w:bookmarkStart w:id="23" w:name="BK_S1P11L9C11"/>
            <w:bookmarkStart w:id="24" w:name="BK_S1P10L32C11"/>
            <w:bookmarkStart w:id="25" w:name="BK_S1P11L1C19"/>
            <w:bookmarkEnd w:id="20"/>
            <w:bookmarkEnd w:id="21"/>
            <w:bookmarkEnd w:id="22"/>
            <w:bookmarkEnd w:id="23"/>
            <w:bookmarkEnd w:id="24"/>
            <w:bookmarkEnd w:id="25"/>
            <w:r>
              <w:t xml:space="preserve"> systems;</w:t>
            </w:r>
          </w:p>
          <w:p w:rsidR="00C431C5" w:rsidRDefault="00C431C5" w:rsidP="004B1277">
            <w:pPr>
              <w:pStyle w:val="Tabletext"/>
            </w:pPr>
            <w:r>
              <w:t>duty to keep minutes and records</w:t>
            </w:r>
          </w:p>
        </w:tc>
        <w:tc>
          <w:tcPr>
            <w:tcW w:w="2410" w:type="dxa"/>
            <w:shd w:val="clear" w:color="auto" w:fill="auto"/>
          </w:tcPr>
          <w:p w:rsidR="00C431C5" w:rsidRDefault="00C431C5" w:rsidP="004B1277">
            <w:pPr>
              <w:pStyle w:val="Tablea"/>
            </w:pPr>
            <w:r>
              <w:t xml:space="preserve">(a) </w:t>
            </w:r>
            <w:r w:rsidRPr="00A06FBF">
              <w:t>the Commissioner of Taxation, to the extent the provisions relate to self managed superannuation funds</w:t>
            </w:r>
            <w:r>
              <w:t>; and</w:t>
            </w:r>
          </w:p>
          <w:p w:rsidR="00C431C5" w:rsidRPr="00E169F8" w:rsidRDefault="00C431C5" w:rsidP="004B1277">
            <w:pPr>
              <w:pStyle w:val="Tablea"/>
            </w:pPr>
            <w:r>
              <w:t>(b) ASIC, to the remaining extent</w:t>
            </w:r>
          </w:p>
        </w:tc>
      </w:tr>
      <w:tr w:rsidR="00C431C5" w:rsidTr="00912E5D">
        <w:tc>
          <w:tcPr>
            <w:tcW w:w="709" w:type="dxa"/>
            <w:shd w:val="clear" w:color="auto" w:fill="auto"/>
          </w:tcPr>
          <w:p w:rsidR="00C431C5" w:rsidRDefault="0096337F" w:rsidP="004B1277">
            <w:pPr>
              <w:pStyle w:val="Tabletext"/>
            </w:pPr>
            <w:r>
              <w:t>35</w:t>
            </w:r>
          </w:p>
        </w:tc>
        <w:tc>
          <w:tcPr>
            <w:tcW w:w="2126" w:type="dxa"/>
            <w:shd w:val="clear" w:color="auto" w:fill="auto"/>
          </w:tcPr>
          <w:p w:rsidR="00C431C5" w:rsidRDefault="008902F9" w:rsidP="00AF0E6A">
            <w:pPr>
              <w:pStyle w:val="Tabletext"/>
            </w:pPr>
            <w:r>
              <w:t xml:space="preserve">Section </w:t>
            </w:r>
            <w:r w:rsidR="00C431C5">
              <w:t>105</w:t>
            </w:r>
            <w:bookmarkStart w:id="26" w:name="BK_S1P7L1C24"/>
            <w:bookmarkStart w:id="27" w:name="BK_S1P9L20C12"/>
            <w:bookmarkStart w:id="28" w:name="BK_S1P11L15C12"/>
            <w:bookmarkStart w:id="29" w:name="BK_S1P10L38C12"/>
            <w:bookmarkEnd w:id="26"/>
            <w:bookmarkEnd w:id="27"/>
            <w:bookmarkEnd w:id="28"/>
            <w:bookmarkEnd w:id="29"/>
          </w:p>
        </w:tc>
        <w:tc>
          <w:tcPr>
            <w:tcW w:w="1985" w:type="dxa"/>
            <w:shd w:val="clear" w:color="auto" w:fill="auto"/>
          </w:tcPr>
          <w:p w:rsidR="00C431C5" w:rsidRDefault="00C431C5" w:rsidP="004B1277">
            <w:pPr>
              <w:pStyle w:val="Tabletext"/>
            </w:pPr>
            <w:r>
              <w:t>duty to keep reports</w:t>
            </w:r>
          </w:p>
        </w:tc>
        <w:tc>
          <w:tcPr>
            <w:tcW w:w="2410" w:type="dxa"/>
            <w:shd w:val="clear" w:color="auto" w:fill="auto"/>
          </w:tcPr>
          <w:p w:rsidR="00C431C5" w:rsidRDefault="00C431C5" w:rsidP="004B1277">
            <w:pPr>
              <w:pStyle w:val="Tablea"/>
            </w:pPr>
            <w:r>
              <w:t>(a) ASIC, to the extent the provision relates to disclosure or record</w:t>
            </w:r>
            <w:r w:rsidR="00C65F5D">
              <w:noBreakHyphen/>
            </w:r>
            <w:r>
              <w:t>keeping (see subsection (2)); and</w:t>
            </w:r>
          </w:p>
          <w:p w:rsidR="00C431C5" w:rsidRDefault="00C431C5" w:rsidP="004B1277">
            <w:pPr>
              <w:pStyle w:val="Tablea"/>
            </w:pPr>
            <w:r>
              <w:t xml:space="preserve">(b) subject to paragraph (a), </w:t>
            </w:r>
            <w:r w:rsidRPr="00A06FBF">
              <w:t>the Commissioner of Taxation, to the extent the provision relate</w:t>
            </w:r>
            <w:r>
              <w:t>s</w:t>
            </w:r>
            <w:r w:rsidRPr="00A06FBF">
              <w:t xml:space="preserve"> to self managed superannuation funds</w:t>
            </w:r>
            <w:r>
              <w:t>; and</w:t>
            </w:r>
          </w:p>
          <w:p w:rsidR="00C431C5" w:rsidRDefault="00C431C5" w:rsidP="004B1277">
            <w:pPr>
              <w:pStyle w:val="Tablea"/>
            </w:pPr>
            <w:r>
              <w:t>(c) APRA, to the remaining extent</w:t>
            </w:r>
          </w:p>
        </w:tc>
      </w:tr>
      <w:tr w:rsidR="00C431C5" w:rsidTr="00912E5D">
        <w:tc>
          <w:tcPr>
            <w:tcW w:w="709" w:type="dxa"/>
            <w:shd w:val="clear" w:color="auto" w:fill="auto"/>
          </w:tcPr>
          <w:p w:rsidR="00C431C5" w:rsidRDefault="0096337F" w:rsidP="004B1277">
            <w:pPr>
              <w:pStyle w:val="Tabletext"/>
            </w:pPr>
            <w:r>
              <w:t>36</w:t>
            </w:r>
          </w:p>
        </w:tc>
        <w:tc>
          <w:tcPr>
            <w:tcW w:w="2126" w:type="dxa"/>
            <w:shd w:val="clear" w:color="auto" w:fill="auto"/>
          </w:tcPr>
          <w:p w:rsidR="00C431C5" w:rsidRDefault="008902F9" w:rsidP="004B1277">
            <w:pPr>
              <w:pStyle w:val="Tabletext"/>
            </w:pPr>
            <w:r>
              <w:t xml:space="preserve">Section </w:t>
            </w:r>
            <w:r w:rsidR="00C431C5">
              <w:t>108A</w:t>
            </w:r>
          </w:p>
        </w:tc>
        <w:tc>
          <w:tcPr>
            <w:tcW w:w="1985" w:type="dxa"/>
            <w:shd w:val="clear" w:color="auto" w:fill="auto"/>
          </w:tcPr>
          <w:p w:rsidR="00C431C5" w:rsidRDefault="00C431C5" w:rsidP="00812BC7">
            <w:pPr>
              <w:pStyle w:val="Tabletext"/>
            </w:pPr>
            <w:r>
              <w:t>duty to identify multiple accounts</w:t>
            </w:r>
          </w:p>
        </w:tc>
        <w:tc>
          <w:tcPr>
            <w:tcW w:w="2410" w:type="dxa"/>
            <w:shd w:val="clear" w:color="auto" w:fill="auto"/>
          </w:tcPr>
          <w:p w:rsidR="00C431C5" w:rsidRPr="00A06FBF" w:rsidRDefault="00C431C5" w:rsidP="004B1277">
            <w:pPr>
              <w:pStyle w:val="Tabletext"/>
            </w:pPr>
            <w:r>
              <w:t>both APRA and ASIC</w:t>
            </w:r>
          </w:p>
        </w:tc>
      </w:tr>
      <w:tr w:rsidR="00C431C5" w:rsidTr="00912E5D">
        <w:tc>
          <w:tcPr>
            <w:tcW w:w="709" w:type="dxa"/>
            <w:shd w:val="clear" w:color="auto" w:fill="auto"/>
          </w:tcPr>
          <w:p w:rsidR="00C431C5" w:rsidRDefault="0096337F" w:rsidP="004B1277">
            <w:pPr>
              <w:pStyle w:val="Tabletext"/>
            </w:pPr>
            <w:r>
              <w:t>37</w:t>
            </w:r>
          </w:p>
        </w:tc>
        <w:tc>
          <w:tcPr>
            <w:tcW w:w="2126" w:type="dxa"/>
            <w:shd w:val="clear" w:color="auto" w:fill="auto"/>
          </w:tcPr>
          <w:p w:rsidR="00C431C5" w:rsidRDefault="00C431C5" w:rsidP="004B1277">
            <w:pPr>
              <w:pStyle w:val="Tabletext"/>
            </w:pPr>
            <w:r>
              <w:t>Part 14</w:t>
            </w:r>
          </w:p>
        </w:tc>
        <w:tc>
          <w:tcPr>
            <w:tcW w:w="1985" w:type="dxa"/>
            <w:shd w:val="clear" w:color="auto" w:fill="auto"/>
          </w:tcPr>
          <w:p w:rsidR="00C431C5" w:rsidRDefault="00C431C5" w:rsidP="004B1277">
            <w:pPr>
              <w:pStyle w:val="Tabletext"/>
            </w:pPr>
            <w:r w:rsidRPr="00B25621">
              <w:t>other provisions applying to superannuation entities</w:t>
            </w:r>
          </w:p>
        </w:tc>
        <w:tc>
          <w:tcPr>
            <w:tcW w:w="2410" w:type="dxa"/>
            <w:shd w:val="clear" w:color="auto" w:fill="auto"/>
          </w:tcPr>
          <w:p w:rsidR="00C431C5" w:rsidRDefault="00C431C5" w:rsidP="004B1277">
            <w:pPr>
              <w:pStyle w:val="Tablea"/>
            </w:pPr>
            <w:r>
              <w:t xml:space="preserve">(a) </w:t>
            </w:r>
            <w:r w:rsidRPr="00A06FBF">
              <w:t>the Commissioner of Taxation, to the extent the provisions relate to self managed superannuation funds</w:t>
            </w:r>
            <w:r>
              <w:t>; and</w:t>
            </w:r>
          </w:p>
          <w:p w:rsidR="00C431C5" w:rsidRPr="00E169F8" w:rsidRDefault="00C431C5" w:rsidP="004B1277">
            <w:pPr>
              <w:pStyle w:val="Tablea"/>
            </w:pPr>
            <w:r>
              <w:t>(b) APRA, to the remaining extent</w:t>
            </w:r>
          </w:p>
        </w:tc>
      </w:tr>
      <w:tr w:rsidR="00C431C5" w:rsidTr="00912E5D">
        <w:tc>
          <w:tcPr>
            <w:tcW w:w="709" w:type="dxa"/>
            <w:shd w:val="clear" w:color="auto" w:fill="auto"/>
          </w:tcPr>
          <w:p w:rsidR="00C431C5" w:rsidRDefault="0096337F" w:rsidP="004B1277">
            <w:pPr>
              <w:pStyle w:val="Tabletext"/>
            </w:pPr>
            <w:r>
              <w:t>38</w:t>
            </w:r>
          </w:p>
        </w:tc>
        <w:tc>
          <w:tcPr>
            <w:tcW w:w="2126" w:type="dxa"/>
            <w:shd w:val="clear" w:color="auto" w:fill="auto"/>
          </w:tcPr>
          <w:p w:rsidR="00C431C5" w:rsidRDefault="00C431C5" w:rsidP="0096337F">
            <w:pPr>
              <w:pStyle w:val="Tabletext"/>
            </w:pPr>
            <w:r>
              <w:t>Part 15, to the extent it is not covered by item 3</w:t>
            </w:r>
            <w:r w:rsidR="0096337F">
              <w:t>9</w:t>
            </w:r>
            <w:r w:rsidR="005A138A">
              <w:t xml:space="preserve"> of this table</w:t>
            </w:r>
          </w:p>
        </w:tc>
        <w:tc>
          <w:tcPr>
            <w:tcW w:w="1985" w:type="dxa"/>
            <w:shd w:val="clear" w:color="auto" w:fill="auto"/>
          </w:tcPr>
          <w:p w:rsidR="00C431C5" w:rsidRDefault="00C431C5" w:rsidP="004B1277">
            <w:pPr>
              <w:pStyle w:val="Tabletext"/>
            </w:pPr>
            <w:r w:rsidRPr="00996843">
              <w:t>standards for trustees, custodians and investment managers</w:t>
            </w:r>
          </w:p>
        </w:tc>
        <w:tc>
          <w:tcPr>
            <w:tcW w:w="2410" w:type="dxa"/>
            <w:shd w:val="clear" w:color="auto" w:fill="auto"/>
          </w:tcPr>
          <w:p w:rsidR="00C431C5" w:rsidRDefault="00C431C5" w:rsidP="004B1277">
            <w:pPr>
              <w:pStyle w:val="Tablea"/>
            </w:pPr>
            <w:r>
              <w:t xml:space="preserve">(a) </w:t>
            </w:r>
            <w:r w:rsidRPr="00A06FBF">
              <w:t>the Commissioner of Taxation, to the extent the provisions relate to self managed superannuation funds</w:t>
            </w:r>
            <w:r>
              <w:t>; and</w:t>
            </w:r>
          </w:p>
          <w:p w:rsidR="00C431C5" w:rsidRPr="00E169F8" w:rsidRDefault="00C431C5" w:rsidP="004B1277">
            <w:pPr>
              <w:pStyle w:val="Tablea"/>
            </w:pPr>
            <w:r>
              <w:t>(b) APRA, to the remaining extent</w:t>
            </w:r>
          </w:p>
        </w:tc>
      </w:tr>
      <w:tr w:rsidR="00C431C5" w:rsidTr="00912E5D">
        <w:tc>
          <w:tcPr>
            <w:tcW w:w="709" w:type="dxa"/>
            <w:shd w:val="clear" w:color="auto" w:fill="auto"/>
          </w:tcPr>
          <w:p w:rsidR="00C431C5" w:rsidRDefault="0096337F" w:rsidP="004B1277">
            <w:pPr>
              <w:pStyle w:val="Tabletext"/>
            </w:pPr>
            <w:r>
              <w:t>39</w:t>
            </w:r>
          </w:p>
        </w:tc>
        <w:tc>
          <w:tcPr>
            <w:tcW w:w="2126" w:type="dxa"/>
            <w:shd w:val="clear" w:color="auto" w:fill="auto"/>
          </w:tcPr>
          <w:p w:rsidR="00C431C5" w:rsidRDefault="008902F9" w:rsidP="004B1277">
            <w:pPr>
              <w:pStyle w:val="Tabletext"/>
            </w:pPr>
            <w:r>
              <w:t xml:space="preserve">Section </w:t>
            </w:r>
            <w:r w:rsidR="00C431C5">
              <w:t>126K</w:t>
            </w:r>
          </w:p>
        </w:tc>
        <w:tc>
          <w:tcPr>
            <w:tcW w:w="1985" w:type="dxa"/>
            <w:shd w:val="clear" w:color="auto" w:fill="auto"/>
          </w:tcPr>
          <w:p w:rsidR="00C431C5" w:rsidRDefault="00C431C5" w:rsidP="004B1277">
            <w:pPr>
              <w:pStyle w:val="Tabletext"/>
            </w:pPr>
            <w:r>
              <w:t>disqualified persons</w:t>
            </w:r>
          </w:p>
        </w:tc>
        <w:tc>
          <w:tcPr>
            <w:tcW w:w="2410" w:type="dxa"/>
            <w:shd w:val="clear" w:color="auto" w:fill="auto"/>
          </w:tcPr>
          <w:p w:rsidR="00C431C5" w:rsidRDefault="00C431C5" w:rsidP="004B1277">
            <w:pPr>
              <w:pStyle w:val="Tablea"/>
            </w:pPr>
            <w:r>
              <w:t xml:space="preserve">(a) </w:t>
            </w:r>
            <w:r w:rsidRPr="00A06FBF">
              <w:t xml:space="preserve">the Commissioner of </w:t>
            </w:r>
            <w:r w:rsidRPr="00A06FBF">
              <w:lastRenderedPageBreak/>
              <w:t>Taxation, to the extent the provision relate</w:t>
            </w:r>
            <w:r>
              <w:t>s</w:t>
            </w:r>
            <w:r w:rsidRPr="00A06FBF">
              <w:t xml:space="preserve"> to self managed superannuation funds</w:t>
            </w:r>
            <w:r>
              <w:t>; and</w:t>
            </w:r>
          </w:p>
          <w:p w:rsidR="00C431C5" w:rsidRPr="00E169F8" w:rsidRDefault="00C431C5" w:rsidP="004B1277">
            <w:pPr>
              <w:pStyle w:val="Tablea"/>
            </w:pPr>
            <w:r>
              <w:t>(b) both APRA and ASIC, to the remaining extent</w:t>
            </w:r>
          </w:p>
        </w:tc>
      </w:tr>
      <w:tr w:rsidR="00C431C5" w:rsidTr="00912E5D">
        <w:tc>
          <w:tcPr>
            <w:tcW w:w="709" w:type="dxa"/>
            <w:shd w:val="clear" w:color="auto" w:fill="auto"/>
          </w:tcPr>
          <w:p w:rsidR="00C431C5" w:rsidRDefault="0096337F" w:rsidP="004B1277">
            <w:pPr>
              <w:pStyle w:val="Tabletext"/>
            </w:pPr>
            <w:r>
              <w:lastRenderedPageBreak/>
              <w:t>40</w:t>
            </w:r>
          </w:p>
        </w:tc>
        <w:tc>
          <w:tcPr>
            <w:tcW w:w="2126" w:type="dxa"/>
            <w:shd w:val="clear" w:color="auto" w:fill="auto"/>
          </w:tcPr>
          <w:p w:rsidR="00C431C5" w:rsidRDefault="00C431C5" w:rsidP="0096337F">
            <w:pPr>
              <w:pStyle w:val="Tabletext"/>
            </w:pPr>
            <w:r>
              <w:t>Part 16, to the extent it is not covered by items 4</w:t>
            </w:r>
            <w:r w:rsidR="0096337F">
              <w:t>1</w:t>
            </w:r>
            <w:r>
              <w:t xml:space="preserve"> to 4</w:t>
            </w:r>
            <w:r w:rsidR="0096337F">
              <w:t>3</w:t>
            </w:r>
            <w:r w:rsidR="005A138A">
              <w:t xml:space="preserve"> of this table</w:t>
            </w:r>
          </w:p>
        </w:tc>
        <w:tc>
          <w:tcPr>
            <w:tcW w:w="1985" w:type="dxa"/>
            <w:shd w:val="clear" w:color="auto" w:fill="auto"/>
          </w:tcPr>
          <w:p w:rsidR="00C431C5" w:rsidRDefault="00C431C5" w:rsidP="004B1277">
            <w:pPr>
              <w:pStyle w:val="Tabletext"/>
            </w:pPr>
            <w:r>
              <w:t>actuaries and auditors</w:t>
            </w:r>
          </w:p>
        </w:tc>
        <w:tc>
          <w:tcPr>
            <w:tcW w:w="2410" w:type="dxa"/>
            <w:shd w:val="clear" w:color="auto" w:fill="auto"/>
          </w:tcPr>
          <w:p w:rsidR="00C431C5" w:rsidRDefault="00C431C5" w:rsidP="004B1277">
            <w:pPr>
              <w:pStyle w:val="Tablea"/>
            </w:pPr>
            <w:r>
              <w:t>(a) ASIC, to the extent the provisions relate to auditors of self managed superannuation funds; and</w:t>
            </w:r>
          </w:p>
          <w:p w:rsidR="00C431C5" w:rsidRDefault="00C431C5" w:rsidP="004B1277">
            <w:pPr>
              <w:pStyle w:val="Tablea"/>
            </w:pPr>
            <w:r>
              <w:t>(b) subject to paragraph (a), the Commissioner of Taxation, to the extent the provisions relate to self managed superannuation funds; and</w:t>
            </w:r>
          </w:p>
          <w:p w:rsidR="00C431C5" w:rsidRPr="000C59FE" w:rsidRDefault="00C431C5" w:rsidP="004B1277">
            <w:pPr>
              <w:pStyle w:val="Tablea"/>
            </w:pPr>
            <w:r>
              <w:t>(c) APRA, to the remaining extent</w:t>
            </w:r>
          </w:p>
        </w:tc>
      </w:tr>
      <w:tr w:rsidR="00C431C5" w:rsidTr="00912E5D">
        <w:tc>
          <w:tcPr>
            <w:tcW w:w="709" w:type="dxa"/>
            <w:shd w:val="clear" w:color="auto" w:fill="auto"/>
          </w:tcPr>
          <w:p w:rsidR="00C431C5" w:rsidRDefault="0096337F" w:rsidP="004B1277">
            <w:pPr>
              <w:pStyle w:val="Tabletext"/>
            </w:pPr>
            <w:r>
              <w:t>41</w:t>
            </w:r>
          </w:p>
        </w:tc>
        <w:tc>
          <w:tcPr>
            <w:tcW w:w="2126" w:type="dxa"/>
            <w:shd w:val="clear" w:color="auto" w:fill="auto"/>
          </w:tcPr>
          <w:p w:rsidR="00C431C5" w:rsidRDefault="008902F9" w:rsidP="004B1277">
            <w:pPr>
              <w:pStyle w:val="Tabletext"/>
            </w:pPr>
            <w:r>
              <w:t xml:space="preserve">Section </w:t>
            </w:r>
            <w:r w:rsidR="00C431C5">
              <w:t>128N</w:t>
            </w:r>
          </w:p>
        </w:tc>
        <w:tc>
          <w:tcPr>
            <w:tcW w:w="1985" w:type="dxa"/>
            <w:shd w:val="clear" w:color="auto" w:fill="auto"/>
          </w:tcPr>
          <w:p w:rsidR="00C431C5" w:rsidRDefault="00C431C5" w:rsidP="004B1277">
            <w:pPr>
              <w:pStyle w:val="Tabletext"/>
            </w:pPr>
            <w:r>
              <w:t>actuaries and auditors—ASIC</w:t>
            </w:r>
            <w:bookmarkStart w:id="30" w:name="BK_S1P8L2C14"/>
            <w:bookmarkEnd w:id="30"/>
            <w:r>
              <w:t xml:space="preserve"> may disclose information</w:t>
            </w:r>
          </w:p>
        </w:tc>
        <w:tc>
          <w:tcPr>
            <w:tcW w:w="2410" w:type="dxa"/>
            <w:shd w:val="clear" w:color="auto" w:fill="auto"/>
          </w:tcPr>
          <w:p w:rsidR="00C431C5" w:rsidRDefault="00C431C5" w:rsidP="004B1277">
            <w:pPr>
              <w:pStyle w:val="Tabletext"/>
            </w:pPr>
            <w:r>
              <w:t>ASIC</w:t>
            </w:r>
          </w:p>
        </w:tc>
      </w:tr>
      <w:tr w:rsidR="00C431C5" w:rsidTr="00912E5D">
        <w:tc>
          <w:tcPr>
            <w:tcW w:w="709" w:type="dxa"/>
            <w:shd w:val="clear" w:color="auto" w:fill="auto"/>
          </w:tcPr>
          <w:p w:rsidR="00C431C5" w:rsidRDefault="0096337F" w:rsidP="004B1277">
            <w:pPr>
              <w:pStyle w:val="Tabletext"/>
            </w:pPr>
            <w:r>
              <w:t>42</w:t>
            </w:r>
          </w:p>
        </w:tc>
        <w:tc>
          <w:tcPr>
            <w:tcW w:w="2126" w:type="dxa"/>
            <w:shd w:val="clear" w:color="auto" w:fill="auto"/>
          </w:tcPr>
          <w:p w:rsidR="00C431C5" w:rsidRDefault="008902F9" w:rsidP="004B1277">
            <w:pPr>
              <w:pStyle w:val="Tabletext"/>
            </w:pPr>
            <w:r>
              <w:t xml:space="preserve">Section </w:t>
            </w:r>
            <w:r w:rsidR="00C431C5">
              <w:t>128P</w:t>
            </w:r>
          </w:p>
        </w:tc>
        <w:tc>
          <w:tcPr>
            <w:tcW w:w="1985" w:type="dxa"/>
            <w:shd w:val="clear" w:color="auto" w:fill="auto"/>
          </w:tcPr>
          <w:p w:rsidR="00C431C5" w:rsidRDefault="00C431C5" w:rsidP="004B1277">
            <w:pPr>
              <w:pStyle w:val="Tabletext"/>
            </w:pPr>
            <w:r>
              <w:t>actuaries and auditors—Commissioner of Taxation may refer matter to ASIC</w:t>
            </w:r>
          </w:p>
        </w:tc>
        <w:tc>
          <w:tcPr>
            <w:tcW w:w="2410" w:type="dxa"/>
            <w:shd w:val="clear" w:color="auto" w:fill="auto"/>
          </w:tcPr>
          <w:p w:rsidR="00C431C5" w:rsidRDefault="00C431C5" w:rsidP="004B1277">
            <w:pPr>
              <w:pStyle w:val="Tabletext"/>
            </w:pPr>
            <w:r>
              <w:t>the Commissioner of Taxation</w:t>
            </w:r>
          </w:p>
        </w:tc>
      </w:tr>
      <w:tr w:rsidR="00C431C5" w:rsidTr="00912E5D">
        <w:tc>
          <w:tcPr>
            <w:tcW w:w="709" w:type="dxa"/>
            <w:shd w:val="clear" w:color="auto" w:fill="auto"/>
          </w:tcPr>
          <w:p w:rsidR="00C431C5" w:rsidRDefault="0096337F" w:rsidP="004B1277">
            <w:pPr>
              <w:pStyle w:val="Tabletext"/>
            </w:pPr>
            <w:r>
              <w:t>43</w:t>
            </w:r>
          </w:p>
        </w:tc>
        <w:tc>
          <w:tcPr>
            <w:tcW w:w="2126" w:type="dxa"/>
            <w:shd w:val="clear" w:color="auto" w:fill="auto"/>
          </w:tcPr>
          <w:p w:rsidR="00C431C5" w:rsidRPr="004833ED" w:rsidRDefault="00C431C5" w:rsidP="004B1277">
            <w:pPr>
              <w:pStyle w:val="Tabletext"/>
            </w:pPr>
            <w:r>
              <w:t>Division 2 of Part 16</w:t>
            </w:r>
          </w:p>
          <w:p w:rsidR="00C431C5" w:rsidRPr="004833ED" w:rsidRDefault="00C431C5" w:rsidP="004B1277">
            <w:pPr>
              <w:pStyle w:val="Tablea"/>
            </w:pPr>
          </w:p>
        </w:tc>
        <w:tc>
          <w:tcPr>
            <w:tcW w:w="1985" w:type="dxa"/>
            <w:shd w:val="clear" w:color="auto" w:fill="auto"/>
          </w:tcPr>
          <w:p w:rsidR="00C431C5" w:rsidRDefault="00C431C5" w:rsidP="004B1277">
            <w:pPr>
              <w:pStyle w:val="Tabletext"/>
            </w:pPr>
            <w:r w:rsidRPr="004833ED">
              <w:t>actuaries and auditors</w:t>
            </w:r>
            <w:r>
              <w:t>—obligations</w:t>
            </w:r>
          </w:p>
        </w:tc>
        <w:tc>
          <w:tcPr>
            <w:tcW w:w="2410" w:type="dxa"/>
            <w:shd w:val="clear" w:color="auto" w:fill="auto"/>
          </w:tcPr>
          <w:p w:rsidR="00C431C5" w:rsidRDefault="00C431C5" w:rsidP="004B1277">
            <w:pPr>
              <w:pStyle w:val="Tablea"/>
            </w:pPr>
            <w:r>
              <w:t xml:space="preserve">(a) </w:t>
            </w:r>
            <w:r w:rsidRPr="00A06FBF">
              <w:t>the Commissioner of Taxation, to the extent the provisions relate to self managed superannuation funds</w:t>
            </w:r>
            <w:r>
              <w:t>; and</w:t>
            </w:r>
          </w:p>
          <w:p w:rsidR="00C431C5" w:rsidRDefault="00C431C5" w:rsidP="004B1277">
            <w:pPr>
              <w:pStyle w:val="Tablea"/>
            </w:pPr>
            <w:r>
              <w:t>(b) APRA, to the remaining extent</w:t>
            </w:r>
          </w:p>
        </w:tc>
      </w:tr>
      <w:tr w:rsidR="00C431C5" w:rsidTr="00912E5D">
        <w:tc>
          <w:tcPr>
            <w:tcW w:w="709" w:type="dxa"/>
            <w:shd w:val="clear" w:color="auto" w:fill="auto"/>
          </w:tcPr>
          <w:p w:rsidR="00C431C5" w:rsidRDefault="0096337F" w:rsidP="004B1277">
            <w:pPr>
              <w:pStyle w:val="Tabletext"/>
            </w:pPr>
            <w:r>
              <w:t>44</w:t>
            </w:r>
          </w:p>
        </w:tc>
        <w:tc>
          <w:tcPr>
            <w:tcW w:w="2126" w:type="dxa"/>
            <w:shd w:val="clear" w:color="auto" w:fill="auto"/>
          </w:tcPr>
          <w:p w:rsidR="00C431C5" w:rsidRDefault="00C431C5" w:rsidP="004B1277">
            <w:pPr>
              <w:pStyle w:val="Tabletext"/>
            </w:pPr>
            <w:r>
              <w:t>Part 16A</w:t>
            </w:r>
          </w:p>
        </w:tc>
        <w:tc>
          <w:tcPr>
            <w:tcW w:w="1985" w:type="dxa"/>
            <w:shd w:val="clear" w:color="auto" w:fill="auto"/>
          </w:tcPr>
          <w:p w:rsidR="00C431C5" w:rsidRDefault="00C431C5" w:rsidP="004B1277">
            <w:pPr>
              <w:pStyle w:val="Tabletext"/>
            </w:pPr>
            <w:r w:rsidRPr="00A75619">
              <w:t>APRA’s powers to issue directions</w:t>
            </w:r>
          </w:p>
        </w:tc>
        <w:tc>
          <w:tcPr>
            <w:tcW w:w="2410" w:type="dxa"/>
            <w:shd w:val="clear" w:color="auto" w:fill="auto"/>
          </w:tcPr>
          <w:p w:rsidR="00C431C5" w:rsidRDefault="00C431C5" w:rsidP="004B1277">
            <w:pPr>
              <w:pStyle w:val="Tabletext"/>
            </w:pPr>
            <w:r>
              <w:t>APRA</w:t>
            </w:r>
          </w:p>
        </w:tc>
      </w:tr>
      <w:tr w:rsidR="00C431C5" w:rsidTr="00912E5D">
        <w:tc>
          <w:tcPr>
            <w:tcW w:w="709" w:type="dxa"/>
            <w:shd w:val="clear" w:color="auto" w:fill="auto"/>
          </w:tcPr>
          <w:p w:rsidR="00C431C5" w:rsidRDefault="0096337F" w:rsidP="004B1277">
            <w:pPr>
              <w:pStyle w:val="Tabletext"/>
            </w:pPr>
            <w:r>
              <w:t>45</w:t>
            </w:r>
          </w:p>
        </w:tc>
        <w:tc>
          <w:tcPr>
            <w:tcW w:w="2126" w:type="dxa"/>
            <w:shd w:val="clear" w:color="auto" w:fill="auto"/>
          </w:tcPr>
          <w:p w:rsidR="00C431C5" w:rsidRDefault="00C431C5" w:rsidP="0096337F">
            <w:pPr>
              <w:pStyle w:val="Tabletext"/>
            </w:pPr>
            <w:r>
              <w:t xml:space="preserve">Part 17, to the extent it </w:t>
            </w:r>
            <w:r>
              <w:lastRenderedPageBreak/>
              <w:t>is not covered by item 4</w:t>
            </w:r>
            <w:r w:rsidR="0096337F">
              <w:t>6</w:t>
            </w:r>
            <w:r w:rsidR="005A138A">
              <w:t xml:space="preserve"> of this table</w:t>
            </w:r>
          </w:p>
        </w:tc>
        <w:tc>
          <w:tcPr>
            <w:tcW w:w="1985" w:type="dxa"/>
            <w:shd w:val="clear" w:color="auto" w:fill="auto"/>
          </w:tcPr>
          <w:p w:rsidR="00C431C5" w:rsidRDefault="00C431C5" w:rsidP="004B1277">
            <w:pPr>
              <w:pStyle w:val="Tabletext"/>
            </w:pPr>
            <w:r w:rsidRPr="00B25621">
              <w:lastRenderedPageBreak/>
              <w:t xml:space="preserve">suspension or </w:t>
            </w:r>
            <w:r w:rsidRPr="00B25621">
              <w:lastRenderedPageBreak/>
              <w:t>removal of trustee</w:t>
            </w:r>
          </w:p>
        </w:tc>
        <w:tc>
          <w:tcPr>
            <w:tcW w:w="2410" w:type="dxa"/>
            <w:shd w:val="clear" w:color="auto" w:fill="auto"/>
          </w:tcPr>
          <w:p w:rsidR="00C431C5" w:rsidRDefault="00C431C5" w:rsidP="004B1277">
            <w:pPr>
              <w:pStyle w:val="Tablea"/>
            </w:pPr>
            <w:r>
              <w:lastRenderedPageBreak/>
              <w:t xml:space="preserve">(a) </w:t>
            </w:r>
            <w:r w:rsidRPr="00A06FBF">
              <w:t xml:space="preserve">the Commissioner of </w:t>
            </w:r>
            <w:r w:rsidRPr="00A06FBF">
              <w:lastRenderedPageBreak/>
              <w:t>Taxation, to the extent the provisions relate to self managed superannuation funds</w:t>
            </w:r>
            <w:r>
              <w:t>; and</w:t>
            </w:r>
          </w:p>
          <w:p w:rsidR="00C431C5" w:rsidRDefault="00C431C5" w:rsidP="004B1277">
            <w:pPr>
              <w:pStyle w:val="Tablea"/>
            </w:pPr>
            <w:r>
              <w:t>(b) APRA, to the remaining extent</w:t>
            </w:r>
          </w:p>
        </w:tc>
      </w:tr>
      <w:tr w:rsidR="00C431C5" w:rsidTr="00912E5D">
        <w:tc>
          <w:tcPr>
            <w:tcW w:w="709" w:type="dxa"/>
            <w:shd w:val="clear" w:color="auto" w:fill="auto"/>
          </w:tcPr>
          <w:p w:rsidR="00C431C5" w:rsidRDefault="0096337F" w:rsidP="004B1277">
            <w:pPr>
              <w:pStyle w:val="Tabletext"/>
            </w:pPr>
            <w:r>
              <w:lastRenderedPageBreak/>
              <w:t>46</w:t>
            </w:r>
          </w:p>
        </w:tc>
        <w:tc>
          <w:tcPr>
            <w:tcW w:w="2126" w:type="dxa"/>
            <w:shd w:val="clear" w:color="auto" w:fill="auto"/>
          </w:tcPr>
          <w:p w:rsidR="00C431C5" w:rsidRDefault="008902F9" w:rsidP="004B1277">
            <w:pPr>
              <w:pStyle w:val="Tabletext"/>
            </w:pPr>
            <w:r>
              <w:t xml:space="preserve">Section </w:t>
            </w:r>
            <w:r w:rsidR="00C431C5">
              <w:t>140</w:t>
            </w:r>
          </w:p>
        </w:tc>
        <w:tc>
          <w:tcPr>
            <w:tcW w:w="1985" w:type="dxa"/>
            <w:shd w:val="clear" w:color="auto" w:fill="auto"/>
          </w:tcPr>
          <w:p w:rsidR="00C431C5" w:rsidRDefault="00C431C5" w:rsidP="004B1277">
            <w:pPr>
              <w:pStyle w:val="Tabletext"/>
            </w:pPr>
            <w:r>
              <w:t>notice by acting trustee</w:t>
            </w:r>
          </w:p>
        </w:tc>
        <w:tc>
          <w:tcPr>
            <w:tcW w:w="2410" w:type="dxa"/>
            <w:shd w:val="clear" w:color="auto" w:fill="auto"/>
          </w:tcPr>
          <w:p w:rsidR="00C431C5" w:rsidRDefault="00C431C5" w:rsidP="004B1277">
            <w:pPr>
              <w:pStyle w:val="Tabletext"/>
            </w:pPr>
            <w:r>
              <w:t>APRA</w:t>
            </w:r>
          </w:p>
        </w:tc>
      </w:tr>
      <w:tr w:rsidR="00C431C5" w:rsidTr="00912E5D">
        <w:tc>
          <w:tcPr>
            <w:tcW w:w="709" w:type="dxa"/>
            <w:shd w:val="clear" w:color="auto" w:fill="auto"/>
          </w:tcPr>
          <w:p w:rsidR="00C431C5" w:rsidRDefault="0096337F" w:rsidP="004B1277">
            <w:pPr>
              <w:pStyle w:val="Tabletext"/>
            </w:pPr>
            <w:r>
              <w:t>47</w:t>
            </w:r>
          </w:p>
        </w:tc>
        <w:tc>
          <w:tcPr>
            <w:tcW w:w="2126" w:type="dxa"/>
            <w:shd w:val="clear" w:color="auto" w:fill="auto"/>
          </w:tcPr>
          <w:p w:rsidR="00C431C5" w:rsidRDefault="00C431C5" w:rsidP="004B1277">
            <w:pPr>
              <w:pStyle w:val="Tabletext"/>
            </w:pPr>
            <w:r>
              <w:t>Part 18</w:t>
            </w:r>
          </w:p>
        </w:tc>
        <w:tc>
          <w:tcPr>
            <w:tcW w:w="1985" w:type="dxa"/>
            <w:shd w:val="clear" w:color="auto" w:fill="auto"/>
          </w:tcPr>
          <w:p w:rsidR="00C431C5" w:rsidRDefault="00C431C5" w:rsidP="004B1277">
            <w:pPr>
              <w:pStyle w:val="Tabletext"/>
            </w:pPr>
            <w:r>
              <w:t>amalgamation of funds</w:t>
            </w:r>
          </w:p>
        </w:tc>
        <w:tc>
          <w:tcPr>
            <w:tcW w:w="2410" w:type="dxa"/>
            <w:shd w:val="clear" w:color="auto" w:fill="auto"/>
          </w:tcPr>
          <w:p w:rsidR="00C431C5" w:rsidRDefault="00C431C5" w:rsidP="004B1277">
            <w:pPr>
              <w:pStyle w:val="Tabletext"/>
            </w:pPr>
            <w:r>
              <w:t>APRA</w:t>
            </w:r>
          </w:p>
        </w:tc>
      </w:tr>
      <w:tr w:rsidR="00C431C5" w:rsidTr="00912E5D">
        <w:tc>
          <w:tcPr>
            <w:tcW w:w="709" w:type="dxa"/>
            <w:shd w:val="clear" w:color="auto" w:fill="auto"/>
          </w:tcPr>
          <w:p w:rsidR="00C431C5" w:rsidRDefault="0096337F" w:rsidP="004B1277">
            <w:pPr>
              <w:pStyle w:val="Tabletext"/>
            </w:pPr>
            <w:r>
              <w:t>48</w:t>
            </w:r>
          </w:p>
        </w:tc>
        <w:tc>
          <w:tcPr>
            <w:tcW w:w="2126" w:type="dxa"/>
            <w:shd w:val="clear" w:color="auto" w:fill="auto"/>
          </w:tcPr>
          <w:p w:rsidR="00C431C5" w:rsidRDefault="00C431C5" w:rsidP="004B1277">
            <w:pPr>
              <w:pStyle w:val="Tabletext"/>
            </w:pPr>
            <w:r>
              <w:t>Part 19</w:t>
            </w:r>
          </w:p>
        </w:tc>
        <w:tc>
          <w:tcPr>
            <w:tcW w:w="1985" w:type="dxa"/>
            <w:shd w:val="clear" w:color="auto" w:fill="auto"/>
          </w:tcPr>
          <w:p w:rsidR="00C431C5" w:rsidRDefault="00C431C5" w:rsidP="004B1277">
            <w:pPr>
              <w:pStyle w:val="Tabletext"/>
            </w:pPr>
            <w:r w:rsidRPr="00B25621">
              <w:t>public offer entities</w:t>
            </w:r>
          </w:p>
        </w:tc>
        <w:tc>
          <w:tcPr>
            <w:tcW w:w="2410" w:type="dxa"/>
            <w:shd w:val="clear" w:color="auto" w:fill="auto"/>
          </w:tcPr>
          <w:p w:rsidR="00C431C5" w:rsidRDefault="00C431C5" w:rsidP="004B1277">
            <w:pPr>
              <w:pStyle w:val="Tabletext"/>
            </w:pPr>
            <w:r>
              <w:t>ASIC</w:t>
            </w:r>
          </w:p>
        </w:tc>
      </w:tr>
      <w:tr w:rsidR="00C431C5" w:rsidTr="00912E5D">
        <w:tc>
          <w:tcPr>
            <w:tcW w:w="709" w:type="dxa"/>
            <w:shd w:val="clear" w:color="auto" w:fill="auto"/>
          </w:tcPr>
          <w:p w:rsidR="00C431C5" w:rsidRDefault="0096337F" w:rsidP="004B1277">
            <w:pPr>
              <w:pStyle w:val="Tabletext"/>
            </w:pPr>
            <w:r>
              <w:t>49</w:t>
            </w:r>
          </w:p>
        </w:tc>
        <w:tc>
          <w:tcPr>
            <w:tcW w:w="2126" w:type="dxa"/>
            <w:shd w:val="clear" w:color="auto" w:fill="auto"/>
          </w:tcPr>
          <w:p w:rsidR="00C431C5" w:rsidRDefault="00C431C5" w:rsidP="004B1277">
            <w:pPr>
              <w:pStyle w:val="Tabletext"/>
            </w:pPr>
            <w:r>
              <w:t>Part 20</w:t>
            </w:r>
          </w:p>
        </w:tc>
        <w:tc>
          <w:tcPr>
            <w:tcW w:w="1985" w:type="dxa"/>
            <w:shd w:val="clear" w:color="auto" w:fill="auto"/>
          </w:tcPr>
          <w:p w:rsidR="00C431C5" w:rsidRPr="00B25621" w:rsidRDefault="00C431C5" w:rsidP="00812BC7">
            <w:pPr>
              <w:pStyle w:val="Tabletext"/>
            </w:pPr>
            <w:r>
              <w:t>contraventions relating to SMSFs</w:t>
            </w:r>
          </w:p>
        </w:tc>
        <w:tc>
          <w:tcPr>
            <w:tcW w:w="2410" w:type="dxa"/>
            <w:shd w:val="clear" w:color="auto" w:fill="auto"/>
          </w:tcPr>
          <w:p w:rsidR="00C431C5" w:rsidRDefault="00C431C5" w:rsidP="004B1277">
            <w:pPr>
              <w:pStyle w:val="Tabletext"/>
            </w:pPr>
            <w:r>
              <w:t>the Commissioner of Taxation</w:t>
            </w:r>
          </w:p>
        </w:tc>
      </w:tr>
      <w:tr w:rsidR="00C431C5" w:rsidTr="00912E5D">
        <w:tc>
          <w:tcPr>
            <w:tcW w:w="709" w:type="dxa"/>
            <w:shd w:val="clear" w:color="auto" w:fill="auto"/>
          </w:tcPr>
          <w:p w:rsidR="00C431C5" w:rsidRDefault="0096337F" w:rsidP="004B1277">
            <w:pPr>
              <w:pStyle w:val="Tabletext"/>
            </w:pPr>
            <w:r>
              <w:t>50</w:t>
            </w:r>
          </w:p>
        </w:tc>
        <w:tc>
          <w:tcPr>
            <w:tcW w:w="2126" w:type="dxa"/>
            <w:shd w:val="clear" w:color="auto" w:fill="auto"/>
          </w:tcPr>
          <w:p w:rsidR="00C431C5" w:rsidRDefault="00C431C5" w:rsidP="004B1277">
            <w:pPr>
              <w:pStyle w:val="Tabletext"/>
            </w:pPr>
            <w:r>
              <w:t>Part 21</w:t>
            </w:r>
          </w:p>
        </w:tc>
        <w:tc>
          <w:tcPr>
            <w:tcW w:w="1985" w:type="dxa"/>
            <w:shd w:val="clear" w:color="auto" w:fill="auto"/>
          </w:tcPr>
          <w:p w:rsidR="00C431C5" w:rsidRDefault="00C431C5" w:rsidP="004B1277">
            <w:pPr>
              <w:pStyle w:val="Tabletext"/>
            </w:pPr>
            <w:r w:rsidRPr="00B25621">
              <w:t>civil and criminal consequences of contravening civil penalty provisions</w:t>
            </w:r>
          </w:p>
        </w:tc>
        <w:tc>
          <w:tcPr>
            <w:tcW w:w="2410" w:type="dxa"/>
            <w:shd w:val="clear" w:color="auto" w:fill="auto"/>
          </w:tcPr>
          <w:p w:rsidR="00C431C5" w:rsidRDefault="00C431C5" w:rsidP="004B1277">
            <w:pPr>
              <w:pStyle w:val="Tablea"/>
            </w:pPr>
            <w:r>
              <w:t xml:space="preserve">(a) </w:t>
            </w:r>
            <w:r w:rsidRPr="00A06FBF">
              <w:t>the Commissioner of Taxation, to the extent the provisions relate to self managed superannuation funds</w:t>
            </w:r>
            <w:r>
              <w:t>; and</w:t>
            </w:r>
          </w:p>
          <w:p w:rsidR="00C431C5" w:rsidRDefault="00C431C5" w:rsidP="004B1277">
            <w:pPr>
              <w:pStyle w:val="Tablea"/>
            </w:pPr>
            <w:r>
              <w:t xml:space="preserve">(b) </w:t>
            </w:r>
            <w:r w:rsidR="006D3A45">
              <w:t xml:space="preserve">both </w:t>
            </w:r>
            <w:r w:rsidRPr="00A06FBF">
              <w:t xml:space="preserve">APRA </w:t>
            </w:r>
            <w:r>
              <w:t>and ASIC, to the extent the provisions relate to a provision administered by both those bodies; and</w:t>
            </w:r>
          </w:p>
          <w:p w:rsidR="00C431C5" w:rsidRDefault="00C431C5" w:rsidP="004B1277">
            <w:pPr>
              <w:pStyle w:val="Tablea"/>
            </w:pPr>
            <w:r>
              <w:t>(c) ASIC, to the extent the provisions relate to a provision administered by ASIC; and</w:t>
            </w:r>
          </w:p>
          <w:p w:rsidR="00C431C5" w:rsidRPr="00A06FBF" w:rsidRDefault="00C431C5" w:rsidP="004B1277">
            <w:pPr>
              <w:pStyle w:val="Tablea"/>
            </w:pPr>
            <w:r>
              <w:t>(d) APRA, to the remaining extent</w:t>
            </w:r>
          </w:p>
        </w:tc>
      </w:tr>
      <w:tr w:rsidR="00C431C5" w:rsidTr="00912E5D">
        <w:tc>
          <w:tcPr>
            <w:tcW w:w="709" w:type="dxa"/>
            <w:shd w:val="clear" w:color="auto" w:fill="auto"/>
          </w:tcPr>
          <w:p w:rsidR="00C431C5" w:rsidRDefault="0096337F" w:rsidP="004B1277">
            <w:pPr>
              <w:pStyle w:val="Tabletext"/>
            </w:pPr>
            <w:r>
              <w:t>51</w:t>
            </w:r>
          </w:p>
        </w:tc>
        <w:tc>
          <w:tcPr>
            <w:tcW w:w="2126" w:type="dxa"/>
            <w:shd w:val="clear" w:color="auto" w:fill="auto"/>
          </w:tcPr>
          <w:p w:rsidR="00C431C5" w:rsidRDefault="00C431C5" w:rsidP="004B1277">
            <w:pPr>
              <w:pStyle w:val="Tabletext"/>
            </w:pPr>
            <w:r>
              <w:t>Part 22</w:t>
            </w:r>
          </w:p>
        </w:tc>
        <w:tc>
          <w:tcPr>
            <w:tcW w:w="1985" w:type="dxa"/>
            <w:shd w:val="clear" w:color="auto" w:fill="auto"/>
          </w:tcPr>
          <w:p w:rsidR="00C431C5" w:rsidRDefault="00C431C5" w:rsidP="004B1277">
            <w:pPr>
              <w:pStyle w:val="Tabletext"/>
            </w:pPr>
            <w:r>
              <w:t>infringement notice</w:t>
            </w:r>
            <w:bookmarkStart w:id="31" w:name="BK_S1P9L34C20"/>
            <w:bookmarkStart w:id="32" w:name="BK_S1P11L37C7"/>
            <w:bookmarkStart w:id="33" w:name="BK_S1P11L43C7"/>
            <w:bookmarkStart w:id="34" w:name="BK_S1P13L33C7"/>
            <w:bookmarkStart w:id="35" w:name="BK_S1P13L17C7"/>
            <w:bookmarkStart w:id="36" w:name="BK_S1P13L34C20"/>
            <w:bookmarkEnd w:id="31"/>
            <w:bookmarkEnd w:id="32"/>
            <w:bookmarkEnd w:id="33"/>
            <w:bookmarkEnd w:id="34"/>
            <w:bookmarkEnd w:id="35"/>
            <w:bookmarkEnd w:id="36"/>
            <w:r>
              <w:t>s</w:t>
            </w:r>
          </w:p>
        </w:tc>
        <w:tc>
          <w:tcPr>
            <w:tcW w:w="2410" w:type="dxa"/>
            <w:shd w:val="clear" w:color="auto" w:fill="auto"/>
          </w:tcPr>
          <w:p w:rsidR="00C431C5" w:rsidRDefault="00C431C5" w:rsidP="004B1277">
            <w:pPr>
              <w:pStyle w:val="Tabletext"/>
            </w:pPr>
            <w:r>
              <w:t>APRA</w:t>
            </w:r>
          </w:p>
        </w:tc>
      </w:tr>
      <w:tr w:rsidR="00C431C5" w:rsidTr="00912E5D">
        <w:tc>
          <w:tcPr>
            <w:tcW w:w="709" w:type="dxa"/>
            <w:shd w:val="clear" w:color="auto" w:fill="auto"/>
          </w:tcPr>
          <w:p w:rsidR="00C431C5" w:rsidRDefault="0096337F" w:rsidP="004B1277">
            <w:pPr>
              <w:pStyle w:val="Tabletext"/>
            </w:pPr>
            <w:r>
              <w:t>52</w:t>
            </w:r>
          </w:p>
        </w:tc>
        <w:tc>
          <w:tcPr>
            <w:tcW w:w="2126" w:type="dxa"/>
            <w:shd w:val="clear" w:color="auto" w:fill="auto"/>
          </w:tcPr>
          <w:p w:rsidR="00C431C5" w:rsidRDefault="00C431C5" w:rsidP="004B1277">
            <w:pPr>
              <w:pStyle w:val="Tabletext"/>
            </w:pPr>
            <w:r>
              <w:t>Part 23</w:t>
            </w:r>
          </w:p>
        </w:tc>
        <w:tc>
          <w:tcPr>
            <w:tcW w:w="1985" w:type="dxa"/>
            <w:shd w:val="clear" w:color="auto" w:fill="auto"/>
          </w:tcPr>
          <w:p w:rsidR="00C431C5" w:rsidRDefault="00C431C5" w:rsidP="004B1277">
            <w:pPr>
              <w:pStyle w:val="Tabletext"/>
            </w:pPr>
            <w:r>
              <w:t>financial assistance</w:t>
            </w:r>
          </w:p>
        </w:tc>
        <w:tc>
          <w:tcPr>
            <w:tcW w:w="2410" w:type="dxa"/>
            <w:shd w:val="clear" w:color="auto" w:fill="auto"/>
          </w:tcPr>
          <w:p w:rsidR="00C431C5" w:rsidRDefault="00C431C5" w:rsidP="004B1277">
            <w:pPr>
              <w:pStyle w:val="Tabletext"/>
            </w:pPr>
            <w:r>
              <w:t>APRA</w:t>
            </w:r>
          </w:p>
        </w:tc>
      </w:tr>
      <w:tr w:rsidR="00C431C5" w:rsidTr="00912E5D">
        <w:tc>
          <w:tcPr>
            <w:tcW w:w="709" w:type="dxa"/>
            <w:shd w:val="clear" w:color="auto" w:fill="auto"/>
          </w:tcPr>
          <w:p w:rsidR="00C431C5" w:rsidRDefault="0096337F" w:rsidP="004B1277">
            <w:pPr>
              <w:pStyle w:val="Tabletext"/>
            </w:pPr>
            <w:r>
              <w:t>53</w:t>
            </w:r>
          </w:p>
        </w:tc>
        <w:tc>
          <w:tcPr>
            <w:tcW w:w="2126" w:type="dxa"/>
            <w:shd w:val="clear" w:color="auto" w:fill="auto"/>
          </w:tcPr>
          <w:p w:rsidR="00C431C5" w:rsidRDefault="00C431C5" w:rsidP="0096337F">
            <w:pPr>
              <w:pStyle w:val="Tabletext"/>
            </w:pPr>
            <w:r>
              <w:t>Part 24, to the extent it is not covered by item 5</w:t>
            </w:r>
            <w:r w:rsidR="0096337F">
              <w:t>4</w:t>
            </w:r>
            <w:r w:rsidR="005A138A">
              <w:t xml:space="preserve"> of this table</w:t>
            </w:r>
          </w:p>
        </w:tc>
        <w:tc>
          <w:tcPr>
            <w:tcW w:w="1985" w:type="dxa"/>
            <w:shd w:val="clear" w:color="auto" w:fill="auto"/>
          </w:tcPr>
          <w:p w:rsidR="00C431C5" w:rsidRDefault="00C431C5" w:rsidP="004B1277">
            <w:pPr>
              <w:pStyle w:val="Tabletext"/>
            </w:pPr>
            <w:r>
              <w:t>eligible rollover funds</w:t>
            </w:r>
          </w:p>
        </w:tc>
        <w:tc>
          <w:tcPr>
            <w:tcW w:w="2410" w:type="dxa"/>
            <w:shd w:val="clear" w:color="auto" w:fill="auto"/>
          </w:tcPr>
          <w:p w:rsidR="00C431C5" w:rsidRDefault="00C431C5" w:rsidP="004B1277">
            <w:pPr>
              <w:pStyle w:val="Tablea"/>
            </w:pPr>
            <w:r>
              <w:t xml:space="preserve">(a) </w:t>
            </w:r>
            <w:r w:rsidRPr="00A06FBF">
              <w:t>the Commissioner of Taxation, to the extent the provisions relate to self managed superannuation funds</w:t>
            </w:r>
            <w:r>
              <w:t>; and</w:t>
            </w:r>
          </w:p>
          <w:p w:rsidR="00C431C5" w:rsidRDefault="00C431C5" w:rsidP="004B1277">
            <w:pPr>
              <w:pStyle w:val="Tablea"/>
            </w:pPr>
            <w:r>
              <w:lastRenderedPageBreak/>
              <w:t>(b) APRA, to the remaining extent</w:t>
            </w:r>
          </w:p>
        </w:tc>
      </w:tr>
      <w:tr w:rsidR="00C431C5" w:rsidTr="00912E5D">
        <w:tc>
          <w:tcPr>
            <w:tcW w:w="709" w:type="dxa"/>
            <w:shd w:val="clear" w:color="auto" w:fill="auto"/>
          </w:tcPr>
          <w:p w:rsidR="00C431C5" w:rsidRDefault="0096337F" w:rsidP="004B1277">
            <w:pPr>
              <w:pStyle w:val="Tabletext"/>
            </w:pPr>
            <w:r>
              <w:lastRenderedPageBreak/>
              <w:t>54</w:t>
            </w:r>
          </w:p>
        </w:tc>
        <w:tc>
          <w:tcPr>
            <w:tcW w:w="2126" w:type="dxa"/>
            <w:shd w:val="clear" w:color="auto" w:fill="auto"/>
          </w:tcPr>
          <w:p w:rsidR="00C431C5" w:rsidRDefault="00C431C5" w:rsidP="004B1277">
            <w:pPr>
              <w:pStyle w:val="Tabletext"/>
            </w:pPr>
            <w:r>
              <w:t>sections 242K, 242L and 242M</w:t>
            </w:r>
          </w:p>
        </w:tc>
        <w:tc>
          <w:tcPr>
            <w:tcW w:w="1985" w:type="dxa"/>
            <w:shd w:val="clear" w:color="auto" w:fill="auto"/>
          </w:tcPr>
          <w:p w:rsidR="00C431C5" w:rsidRDefault="00C431C5" w:rsidP="004B1277">
            <w:pPr>
              <w:pStyle w:val="Tabletext"/>
            </w:pPr>
            <w:r>
              <w:t>obligations relating to eligible rollover funds</w:t>
            </w:r>
          </w:p>
        </w:tc>
        <w:tc>
          <w:tcPr>
            <w:tcW w:w="2410" w:type="dxa"/>
            <w:shd w:val="clear" w:color="auto" w:fill="auto"/>
          </w:tcPr>
          <w:p w:rsidR="00C431C5" w:rsidRPr="008400D0" w:rsidRDefault="00C431C5" w:rsidP="004B1277">
            <w:pPr>
              <w:pStyle w:val="Tablea"/>
              <w:rPr>
                <w:i/>
              </w:rPr>
            </w:pPr>
            <w:r>
              <w:t>both APRA and ASIC</w:t>
            </w:r>
          </w:p>
        </w:tc>
      </w:tr>
      <w:tr w:rsidR="00C431C5" w:rsidTr="00912E5D">
        <w:tc>
          <w:tcPr>
            <w:tcW w:w="709" w:type="dxa"/>
            <w:shd w:val="clear" w:color="auto" w:fill="auto"/>
          </w:tcPr>
          <w:p w:rsidR="00C431C5" w:rsidRDefault="0096337F" w:rsidP="004B1277">
            <w:pPr>
              <w:pStyle w:val="Tabletext"/>
            </w:pPr>
            <w:r>
              <w:t>55</w:t>
            </w:r>
          </w:p>
        </w:tc>
        <w:tc>
          <w:tcPr>
            <w:tcW w:w="2126" w:type="dxa"/>
            <w:shd w:val="clear" w:color="auto" w:fill="auto"/>
          </w:tcPr>
          <w:p w:rsidR="00C431C5" w:rsidRDefault="00C431C5" w:rsidP="004B1277">
            <w:pPr>
              <w:pStyle w:val="Tabletext"/>
            </w:pPr>
            <w:r>
              <w:t>Part 24A</w:t>
            </w:r>
          </w:p>
        </w:tc>
        <w:tc>
          <w:tcPr>
            <w:tcW w:w="1985" w:type="dxa"/>
            <w:shd w:val="clear" w:color="auto" w:fill="auto"/>
          </w:tcPr>
          <w:p w:rsidR="00C431C5" w:rsidRDefault="00C431C5" w:rsidP="004B1277">
            <w:pPr>
              <w:pStyle w:val="Tabletext"/>
            </w:pPr>
            <w:r>
              <w:t>pre</w:t>
            </w:r>
            <w:r w:rsidR="00C65F5D">
              <w:noBreakHyphen/>
            </w:r>
            <w:r>
              <w:t>1 July 1995 transitional provisions</w:t>
            </w:r>
          </w:p>
        </w:tc>
        <w:tc>
          <w:tcPr>
            <w:tcW w:w="2410" w:type="dxa"/>
            <w:shd w:val="clear" w:color="auto" w:fill="auto"/>
          </w:tcPr>
          <w:p w:rsidR="00C431C5" w:rsidRDefault="00C431C5" w:rsidP="004B1277">
            <w:pPr>
              <w:pStyle w:val="Tablea"/>
            </w:pPr>
            <w:r>
              <w:t>APRA</w:t>
            </w:r>
          </w:p>
        </w:tc>
      </w:tr>
      <w:tr w:rsidR="00C431C5" w:rsidTr="00912E5D">
        <w:tc>
          <w:tcPr>
            <w:tcW w:w="709" w:type="dxa"/>
            <w:shd w:val="clear" w:color="auto" w:fill="auto"/>
          </w:tcPr>
          <w:p w:rsidR="00C431C5" w:rsidRDefault="0096337F" w:rsidP="004B1277">
            <w:pPr>
              <w:pStyle w:val="Tabletext"/>
            </w:pPr>
            <w:r>
              <w:t>56</w:t>
            </w:r>
          </w:p>
        </w:tc>
        <w:tc>
          <w:tcPr>
            <w:tcW w:w="2126" w:type="dxa"/>
            <w:shd w:val="clear" w:color="auto" w:fill="auto"/>
          </w:tcPr>
          <w:p w:rsidR="00C431C5" w:rsidRDefault="00C431C5" w:rsidP="004B1277">
            <w:pPr>
              <w:pStyle w:val="Tabletext"/>
            </w:pPr>
            <w:r>
              <w:t>Part 24B</w:t>
            </w:r>
          </w:p>
        </w:tc>
        <w:tc>
          <w:tcPr>
            <w:tcW w:w="1985" w:type="dxa"/>
            <w:shd w:val="clear" w:color="auto" w:fill="auto"/>
          </w:tcPr>
          <w:p w:rsidR="00C431C5" w:rsidRDefault="00C431C5" w:rsidP="004B1277">
            <w:pPr>
              <w:pStyle w:val="Tabletext"/>
            </w:pPr>
            <w:r>
              <w:t>funds with fewer than 5 members</w:t>
            </w:r>
          </w:p>
        </w:tc>
        <w:tc>
          <w:tcPr>
            <w:tcW w:w="2410" w:type="dxa"/>
            <w:shd w:val="clear" w:color="auto" w:fill="auto"/>
          </w:tcPr>
          <w:p w:rsidR="00C431C5" w:rsidRPr="00681B16" w:rsidRDefault="00C431C5" w:rsidP="004B1277">
            <w:pPr>
              <w:pStyle w:val="Tabletext"/>
            </w:pPr>
            <w:r>
              <w:t>as provided by the provisions of Part 24B</w:t>
            </w:r>
          </w:p>
        </w:tc>
      </w:tr>
      <w:tr w:rsidR="00C431C5" w:rsidTr="00912E5D">
        <w:tc>
          <w:tcPr>
            <w:tcW w:w="709" w:type="dxa"/>
            <w:shd w:val="clear" w:color="auto" w:fill="auto"/>
          </w:tcPr>
          <w:p w:rsidR="00C431C5" w:rsidRDefault="0096337F" w:rsidP="004B1277">
            <w:pPr>
              <w:pStyle w:val="Tabletext"/>
            </w:pPr>
            <w:r>
              <w:t>57</w:t>
            </w:r>
          </w:p>
        </w:tc>
        <w:tc>
          <w:tcPr>
            <w:tcW w:w="2126" w:type="dxa"/>
            <w:shd w:val="clear" w:color="auto" w:fill="auto"/>
          </w:tcPr>
          <w:p w:rsidR="00C431C5" w:rsidRDefault="00C431C5" w:rsidP="0096337F">
            <w:pPr>
              <w:pStyle w:val="Tabletext"/>
            </w:pPr>
            <w:r>
              <w:t>Part 25, to the extent it is not covered by item 5</w:t>
            </w:r>
            <w:r w:rsidR="0096337F">
              <w:t>8</w:t>
            </w:r>
            <w:r w:rsidR="005A138A">
              <w:t xml:space="preserve"> of this table</w:t>
            </w:r>
          </w:p>
        </w:tc>
        <w:tc>
          <w:tcPr>
            <w:tcW w:w="1985" w:type="dxa"/>
            <w:shd w:val="clear" w:color="auto" w:fill="auto"/>
          </w:tcPr>
          <w:p w:rsidR="00C431C5" w:rsidRDefault="00C431C5" w:rsidP="004B1277">
            <w:pPr>
              <w:pStyle w:val="Tabletext"/>
            </w:pPr>
            <w:r>
              <w:t>monitoring and investigation</w:t>
            </w:r>
          </w:p>
        </w:tc>
        <w:tc>
          <w:tcPr>
            <w:tcW w:w="2410" w:type="dxa"/>
            <w:shd w:val="clear" w:color="auto" w:fill="auto"/>
          </w:tcPr>
          <w:p w:rsidR="00C431C5" w:rsidRDefault="00C431C5" w:rsidP="00103923">
            <w:pPr>
              <w:pStyle w:val="Tabletext"/>
            </w:pPr>
            <w:r>
              <w:t xml:space="preserve">see section </w:t>
            </w:r>
            <w:bookmarkStart w:id="37" w:name="BK_S1P10L9C15"/>
            <w:bookmarkEnd w:id="37"/>
            <w:r>
              <w:t>5</w:t>
            </w:r>
          </w:p>
        </w:tc>
      </w:tr>
      <w:tr w:rsidR="00C431C5" w:rsidTr="00912E5D">
        <w:tc>
          <w:tcPr>
            <w:tcW w:w="709" w:type="dxa"/>
            <w:shd w:val="clear" w:color="auto" w:fill="auto"/>
          </w:tcPr>
          <w:p w:rsidR="00C431C5" w:rsidRDefault="0096337F" w:rsidP="004B1277">
            <w:pPr>
              <w:pStyle w:val="Tabletext"/>
            </w:pPr>
            <w:r>
              <w:t>58</w:t>
            </w:r>
          </w:p>
        </w:tc>
        <w:tc>
          <w:tcPr>
            <w:tcW w:w="2126" w:type="dxa"/>
            <w:shd w:val="clear" w:color="auto" w:fill="auto"/>
          </w:tcPr>
          <w:p w:rsidR="00C431C5" w:rsidRDefault="00C431C5" w:rsidP="004B1277">
            <w:pPr>
              <w:pStyle w:val="Tabletext"/>
            </w:pPr>
            <w:r>
              <w:t>Division 3 of Part 25</w:t>
            </w:r>
          </w:p>
        </w:tc>
        <w:tc>
          <w:tcPr>
            <w:tcW w:w="1985" w:type="dxa"/>
            <w:shd w:val="clear" w:color="auto" w:fill="auto"/>
          </w:tcPr>
          <w:p w:rsidR="00C431C5" w:rsidRDefault="00C431C5" w:rsidP="004B1277">
            <w:pPr>
              <w:pStyle w:val="Tabletext"/>
            </w:pPr>
            <w:r>
              <w:t>monitoring and investigation—APRA requirements</w:t>
            </w:r>
          </w:p>
        </w:tc>
        <w:tc>
          <w:tcPr>
            <w:tcW w:w="2410" w:type="dxa"/>
            <w:shd w:val="clear" w:color="auto" w:fill="auto"/>
          </w:tcPr>
          <w:p w:rsidR="00C431C5" w:rsidRDefault="00C431C5" w:rsidP="004B1277">
            <w:pPr>
              <w:pStyle w:val="Tabletext"/>
            </w:pPr>
            <w:r>
              <w:t>APRA</w:t>
            </w:r>
          </w:p>
        </w:tc>
      </w:tr>
      <w:tr w:rsidR="00C431C5" w:rsidTr="00912E5D">
        <w:tc>
          <w:tcPr>
            <w:tcW w:w="709" w:type="dxa"/>
            <w:tcBorders>
              <w:bottom w:val="single" w:sz="2" w:space="0" w:color="auto"/>
            </w:tcBorders>
            <w:shd w:val="clear" w:color="auto" w:fill="auto"/>
          </w:tcPr>
          <w:p w:rsidR="00C431C5" w:rsidRDefault="0096337F" w:rsidP="004B1277">
            <w:pPr>
              <w:pStyle w:val="Tabletext"/>
            </w:pPr>
            <w:r>
              <w:t>59</w:t>
            </w:r>
          </w:p>
        </w:tc>
        <w:tc>
          <w:tcPr>
            <w:tcW w:w="2126" w:type="dxa"/>
            <w:tcBorders>
              <w:bottom w:val="single" w:sz="2" w:space="0" w:color="auto"/>
            </w:tcBorders>
            <w:shd w:val="clear" w:color="auto" w:fill="auto"/>
          </w:tcPr>
          <w:p w:rsidR="00C431C5" w:rsidRDefault="00C431C5" w:rsidP="0096337F">
            <w:pPr>
              <w:pStyle w:val="Tabletext"/>
            </w:pPr>
            <w:r>
              <w:t xml:space="preserve">Part 25A, to the extent it is not covered by item </w:t>
            </w:r>
            <w:r w:rsidR="0096337F">
              <w:t>60</w:t>
            </w:r>
            <w:r w:rsidR="005A138A">
              <w:t xml:space="preserve"> of this table</w:t>
            </w:r>
          </w:p>
        </w:tc>
        <w:tc>
          <w:tcPr>
            <w:tcW w:w="1985" w:type="dxa"/>
            <w:tcBorders>
              <w:bottom w:val="single" w:sz="2" w:space="0" w:color="auto"/>
            </w:tcBorders>
            <w:shd w:val="clear" w:color="auto" w:fill="auto"/>
          </w:tcPr>
          <w:p w:rsidR="00C431C5" w:rsidRDefault="00C431C5" w:rsidP="004B1277">
            <w:pPr>
              <w:pStyle w:val="Tabletext"/>
            </w:pPr>
            <w:r>
              <w:t>tax file numbers</w:t>
            </w:r>
          </w:p>
        </w:tc>
        <w:tc>
          <w:tcPr>
            <w:tcW w:w="2410" w:type="dxa"/>
            <w:tcBorders>
              <w:bottom w:val="single" w:sz="2" w:space="0" w:color="auto"/>
            </w:tcBorders>
            <w:shd w:val="clear" w:color="auto" w:fill="auto"/>
          </w:tcPr>
          <w:p w:rsidR="00C431C5" w:rsidRDefault="00C431C5" w:rsidP="004B1277">
            <w:pPr>
              <w:pStyle w:val="Tablea"/>
            </w:pPr>
            <w:r>
              <w:t xml:space="preserve">(a) </w:t>
            </w:r>
            <w:r w:rsidRPr="00A06FBF">
              <w:t>the Commissioner of Taxation, to the extent the provisions relate to self managed superannuation funds</w:t>
            </w:r>
            <w:r>
              <w:t>; and</w:t>
            </w:r>
          </w:p>
          <w:p w:rsidR="00C431C5" w:rsidRDefault="00C431C5" w:rsidP="004B1277">
            <w:pPr>
              <w:pStyle w:val="Tablea"/>
            </w:pPr>
            <w:r>
              <w:t>(b) APRA, to the remaining extent</w:t>
            </w:r>
          </w:p>
        </w:tc>
      </w:tr>
      <w:tr w:rsidR="00C431C5" w:rsidTr="00912E5D">
        <w:tc>
          <w:tcPr>
            <w:tcW w:w="709" w:type="dxa"/>
            <w:shd w:val="clear" w:color="auto" w:fill="auto"/>
          </w:tcPr>
          <w:p w:rsidR="00C431C5" w:rsidRDefault="0096337F" w:rsidP="004B1277">
            <w:pPr>
              <w:pStyle w:val="Tabletext"/>
            </w:pPr>
            <w:r>
              <w:t>60</w:t>
            </w:r>
          </w:p>
        </w:tc>
        <w:tc>
          <w:tcPr>
            <w:tcW w:w="2126" w:type="dxa"/>
            <w:shd w:val="clear" w:color="auto" w:fill="auto"/>
          </w:tcPr>
          <w:p w:rsidR="00C431C5" w:rsidRDefault="00C431C5" w:rsidP="00E27C74">
            <w:pPr>
              <w:pStyle w:val="Tabletext"/>
            </w:pPr>
            <w:r>
              <w:t>Divisions 1 and 3A</w:t>
            </w:r>
            <w:r w:rsidR="00856D4F">
              <w:t xml:space="preserve"> of Part 25A</w:t>
            </w:r>
            <w:r>
              <w:t>, s</w:t>
            </w:r>
            <w:r w:rsidRPr="0073546A">
              <w:t>ection 299NA</w:t>
            </w:r>
            <w:r>
              <w:t xml:space="preserve"> and s</w:t>
            </w:r>
            <w:r w:rsidRPr="0073546A">
              <w:t>ubsection 299U(2A)</w:t>
            </w:r>
          </w:p>
        </w:tc>
        <w:tc>
          <w:tcPr>
            <w:tcW w:w="1985" w:type="dxa"/>
            <w:shd w:val="clear" w:color="auto" w:fill="auto"/>
          </w:tcPr>
          <w:p w:rsidR="00C431C5" w:rsidRDefault="00C431C5" w:rsidP="004B1277">
            <w:pPr>
              <w:pStyle w:val="Tabletext"/>
            </w:pPr>
            <w:r>
              <w:t>tax file numbers</w:t>
            </w:r>
          </w:p>
        </w:tc>
        <w:tc>
          <w:tcPr>
            <w:tcW w:w="2410" w:type="dxa"/>
            <w:shd w:val="clear" w:color="auto" w:fill="auto"/>
          </w:tcPr>
          <w:p w:rsidR="00C431C5" w:rsidRDefault="00C431C5" w:rsidP="004B1277">
            <w:pPr>
              <w:pStyle w:val="Tabletext"/>
            </w:pPr>
            <w:r>
              <w:t>the Commissioner of Taxation</w:t>
            </w:r>
          </w:p>
        </w:tc>
      </w:tr>
      <w:tr w:rsidR="00C431C5" w:rsidTr="00912E5D">
        <w:tc>
          <w:tcPr>
            <w:tcW w:w="709" w:type="dxa"/>
            <w:tcBorders>
              <w:top w:val="single" w:sz="2" w:space="0" w:color="auto"/>
              <w:bottom w:val="single" w:sz="12" w:space="0" w:color="auto"/>
            </w:tcBorders>
            <w:shd w:val="clear" w:color="auto" w:fill="auto"/>
          </w:tcPr>
          <w:p w:rsidR="00C431C5" w:rsidRDefault="0096337F" w:rsidP="004B1277">
            <w:pPr>
              <w:pStyle w:val="Tabletext"/>
            </w:pPr>
            <w:r>
              <w:t>61</w:t>
            </w:r>
          </w:p>
        </w:tc>
        <w:tc>
          <w:tcPr>
            <w:tcW w:w="2126" w:type="dxa"/>
            <w:tcBorders>
              <w:top w:val="single" w:sz="2" w:space="0" w:color="auto"/>
              <w:bottom w:val="single" w:sz="12" w:space="0" w:color="auto"/>
            </w:tcBorders>
            <w:shd w:val="clear" w:color="auto" w:fill="auto"/>
          </w:tcPr>
          <w:p w:rsidR="00C431C5" w:rsidRDefault="00C431C5" w:rsidP="004B1277">
            <w:pPr>
              <w:pStyle w:val="Tabletext"/>
            </w:pPr>
            <w:r>
              <w:t>Part 32</w:t>
            </w:r>
          </w:p>
        </w:tc>
        <w:tc>
          <w:tcPr>
            <w:tcW w:w="1985" w:type="dxa"/>
            <w:tcBorders>
              <w:top w:val="single" w:sz="2" w:space="0" w:color="auto"/>
              <w:bottom w:val="single" w:sz="12" w:space="0" w:color="auto"/>
            </w:tcBorders>
            <w:shd w:val="clear" w:color="auto" w:fill="auto"/>
          </w:tcPr>
          <w:p w:rsidR="00C431C5" w:rsidRDefault="00C431C5" w:rsidP="004B1277">
            <w:pPr>
              <w:pStyle w:val="Tabletext"/>
            </w:pPr>
            <w:r>
              <w:t>transitional provisions for tax file numbers</w:t>
            </w:r>
          </w:p>
        </w:tc>
        <w:tc>
          <w:tcPr>
            <w:tcW w:w="2410" w:type="dxa"/>
            <w:tcBorders>
              <w:top w:val="single" w:sz="2" w:space="0" w:color="auto"/>
              <w:bottom w:val="single" w:sz="12" w:space="0" w:color="auto"/>
            </w:tcBorders>
            <w:shd w:val="clear" w:color="auto" w:fill="auto"/>
          </w:tcPr>
          <w:p w:rsidR="00C431C5" w:rsidRDefault="00C431C5" w:rsidP="004B1277">
            <w:pPr>
              <w:pStyle w:val="Tablea"/>
            </w:pPr>
            <w:r>
              <w:t>APRA</w:t>
            </w:r>
          </w:p>
        </w:tc>
      </w:tr>
    </w:tbl>
    <w:p w:rsidR="00610891" w:rsidRDefault="00610891" w:rsidP="00610891">
      <w:pPr>
        <w:pStyle w:val="notetext"/>
      </w:pPr>
      <w:r w:rsidRPr="00024BCF">
        <w:t>Note:</w:t>
      </w:r>
      <w:r w:rsidRPr="00024BCF">
        <w:tab/>
      </w:r>
      <w:r w:rsidRPr="00211E63">
        <w:t>Subsection </w:t>
      </w:r>
      <w:r>
        <w:t>10</w:t>
      </w:r>
      <w:r w:rsidRPr="00211E63">
        <w:t xml:space="preserve">(4) extends the meaning of </w:t>
      </w:r>
      <w:r w:rsidRPr="009B1138">
        <w:rPr>
          <w:b/>
          <w:i/>
        </w:rPr>
        <w:t xml:space="preserve">self managed superannuation fund </w:t>
      </w:r>
      <w:r w:rsidRPr="00211E63">
        <w:t>for the purposes o</w:t>
      </w:r>
      <w:r w:rsidR="0099269B">
        <w:t xml:space="preserve">f this section, </w:t>
      </w:r>
      <w:r w:rsidRPr="00610891">
        <w:t>sections 5</w:t>
      </w:r>
      <w:r w:rsidRPr="00211E63">
        <w:t>, 42 and 42A</w:t>
      </w:r>
      <w:r w:rsidR="00103923">
        <w:t>,</w:t>
      </w:r>
      <w:r>
        <w:t xml:space="preserve"> and Part 20</w:t>
      </w:r>
      <w:r w:rsidRPr="00211E63">
        <w:t>.</w:t>
      </w:r>
    </w:p>
    <w:p w:rsidR="00610891" w:rsidRPr="009345E2" w:rsidRDefault="00610891" w:rsidP="00610891">
      <w:pPr>
        <w:pStyle w:val="SubsectionHead"/>
      </w:pPr>
      <w:r>
        <w:t>Disclosure and record</w:t>
      </w:r>
      <w:r w:rsidR="00C65F5D">
        <w:noBreakHyphen/>
      </w:r>
      <w:r>
        <w:t>keeping provisions</w:t>
      </w:r>
    </w:p>
    <w:p w:rsidR="00610891" w:rsidRPr="009345E2" w:rsidRDefault="00610891" w:rsidP="00610891">
      <w:pPr>
        <w:pStyle w:val="subsection"/>
      </w:pPr>
      <w:r>
        <w:tab/>
        <w:t>(2)</w:t>
      </w:r>
      <w:r>
        <w:tab/>
        <w:t xml:space="preserve">For the purposes of the </w:t>
      </w:r>
      <w:r w:rsidR="005A138A">
        <w:t>general administration table</w:t>
      </w:r>
      <w:r>
        <w:t>, a provision relates to disclosure or record</w:t>
      </w:r>
      <w:r w:rsidR="00C65F5D">
        <w:noBreakHyphen/>
      </w:r>
      <w:r>
        <w:t>keeping to the extent to which the provision relates to:</w:t>
      </w:r>
    </w:p>
    <w:p w:rsidR="00610891" w:rsidRPr="009345E2" w:rsidRDefault="00610891" w:rsidP="00610891">
      <w:pPr>
        <w:pStyle w:val="paragraph"/>
      </w:pPr>
      <w:r w:rsidRPr="009345E2">
        <w:lastRenderedPageBreak/>
        <w:tab/>
        <w:t>(a)</w:t>
      </w:r>
      <w:r w:rsidRPr="009345E2">
        <w:tab/>
        <w:t>keeping of reports to members of, or beneficiaries in, funds; or</w:t>
      </w:r>
    </w:p>
    <w:p w:rsidR="00610891" w:rsidRPr="009345E2" w:rsidRDefault="00610891" w:rsidP="00610891">
      <w:pPr>
        <w:pStyle w:val="paragraph"/>
      </w:pPr>
      <w:r w:rsidRPr="009345E2">
        <w:tab/>
        <w:t>(b)</w:t>
      </w:r>
      <w:r w:rsidRPr="009345E2">
        <w:tab/>
        <w:t>disclosure of information to members of, or beneficiaries in, funds; or</w:t>
      </w:r>
    </w:p>
    <w:p w:rsidR="00610891" w:rsidRPr="009345E2" w:rsidRDefault="00610891" w:rsidP="00610891">
      <w:pPr>
        <w:pStyle w:val="paragraph"/>
      </w:pPr>
      <w:r w:rsidRPr="009345E2">
        <w:tab/>
        <w:t>(c)</w:t>
      </w:r>
      <w:r w:rsidRPr="009345E2">
        <w:tab/>
        <w:t>disclosure of information about funds (including disclosure of information to ASIC but not including disclosure of information to APRA); or</w:t>
      </w:r>
    </w:p>
    <w:p w:rsidR="00610891" w:rsidRDefault="00610891" w:rsidP="00610891">
      <w:pPr>
        <w:pStyle w:val="paragraph"/>
      </w:pPr>
      <w:r w:rsidRPr="009345E2">
        <w:tab/>
        <w:t>(d)</w:t>
      </w:r>
      <w:r w:rsidRPr="009345E2">
        <w:tab/>
        <w:t>any other matter prescribed by regulation</w:t>
      </w:r>
      <w:bookmarkStart w:id="38" w:name="BK_S1P11L4C47"/>
      <w:bookmarkStart w:id="39" w:name="BK_S1P13L15C47"/>
      <w:bookmarkStart w:id="40" w:name="BK_S1P13L18C47"/>
      <w:bookmarkStart w:id="41" w:name="BK_S1P14L28C47"/>
      <w:bookmarkStart w:id="42" w:name="BK_S1P15L8C47"/>
      <w:bookmarkEnd w:id="38"/>
      <w:bookmarkEnd w:id="39"/>
      <w:bookmarkEnd w:id="40"/>
      <w:bookmarkEnd w:id="41"/>
      <w:bookmarkEnd w:id="42"/>
      <w:r w:rsidRPr="009345E2">
        <w:t xml:space="preserve">s for </w:t>
      </w:r>
      <w:r>
        <w:t>the purposes of this paragraph.</w:t>
      </w:r>
    </w:p>
    <w:p w:rsidR="00BF2D4F" w:rsidRDefault="005415BE" w:rsidP="00211E63">
      <w:pPr>
        <w:pStyle w:val="ItemHead"/>
      </w:pPr>
      <w:bookmarkStart w:id="43" w:name="BK_S1P13L17C1"/>
      <w:bookmarkStart w:id="44" w:name="BK_S1P15L10C1"/>
      <w:bookmarkEnd w:id="43"/>
      <w:bookmarkEnd w:id="44"/>
      <w:r>
        <w:t>2</w:t>
      </w:r>
      <w:r w:rsidR="00BF2D4F">
        <w:t xml:space="preserve">  Subsection 10(1)</w:t>
      </w:r>
    </w:p>
    <w:p w:rsidR="00BF2D4F" w:rsidRDefault="00BF2D4F" w:rsidP="00BF2D4F">
      <w:pPr>
        <w:pStyle w:val="Item"/>
      </w:pPr>
      <w:r>
        <w:t>Insert:</w:t>
      </w:r>
    </w:p>
    <w:p w:rsidR="00BF2D4F" w:rsidRPr="00BF2D4F" w:rsidRDefault="00CF00E7" w:rsidP="00BF2D4F">
      <w:pPr>
        <w:pStyle w:val="Definition"/>
      </w:pPr>
      <w:r>
        <w:rPr>
          <w:b/>
          <w:i/>
        </w:rPr>
        <w:t>g</w:t>
      </w:r>
      <w:r w:rsidR="00BF2D4F">
        <w:rPr>
          <w:b/>
          <w:i/>
        </w:rPr>
        <w:t xml:space="preserve">eneral </w:t>
      </w:r>
      <w:r w:rsidR="00103923">
        <w:rPr>
          <w:b/>
          <w:i/>
        </w:rPr>
        <w:t>administration table</w:t>
      </w:r>
      <w:r w:rsidR="00BF2D4F">
        <w:t xml:space="preserve"> means the table in section 6.</w:t>
      </w:r>
    </w:p>
    <w:p w:rsidR="004C6AE9" w:rsidRDefault="005415BE" w:rsidP="00211E63">
      <w:pPr>
        <w:pStyle w:val="ItemHead"/>
      </w:pPr>
      <w:bookmarkStart w:id="45" w:name="BK_S1P15L13C1"/>
      <w:bookmarkEnd w:id="45"/>
      <w:r>
        <w:t>3</w:t>
      </w:r>
      <w:r w:rsidR="004C6AE9">
        <w:t xml:space="preserve">  Subsection 10(1) (definition of </w:t>
      </w:r>
      <w:r w:rsidR="004C6AE9">
        <w:rPr>
          <w:i/>
        </w:rPr>
        <w:t>Regulator</w:t>
      </w:r>
      <w:r w:rsidR="004C6AE9">
        <w:t>)</w:t>
      </w:r>
    </w:p>
    <w:p w:rsidR="004C6AE9" w:rsidRDefault="004C6AE9" w:rsidP="004C6AE9">
      <w:pPr>
        <w:pStyle w:val="Item"/>
      </w:pPr>
      <w:r>
        <w:t>Repeal the definition, substitute:</w:t>
      </w:r>
    </w:p>
    <w:p w:rsidR="004C6AE9" w:rsidRDefault="004C6AE9" w:rsidP="004C6AE9">
      <w:pPr>
        <w:pStyle w:val="Definition"/>
      </w:pPr>
      <w:r w:rsidRPr="004C6AE9">
        <w:rPr>
          <w:b/>
          <w:i/>
        </w:rPr>
        <w:t>Regulator</w:t>
      </w:r>
      <w:r>
        <w:t xml:space="preserve"> means:</w:t>
      </w:r>
      <w:bookmarkStart w:id="46" w:name="BK_S1P14L10C17"/>
      <w:bookmarkEnd w:id="46"/>
    </w:p>
    <w:p w:rsidR="00E01638" w:rsidRPr="004C6AE9" w:rsidRDefault="00E01638" w:rsidP="00E01638">
      <w:pPr>
        <w:pStyle w:val="paragraph"/>
      </w:pPr>
      <w:r w:rsidRPr="004C6AE9">
        <w:tab/>
        <w:t>(a)</w:t>
      </w:r>
      <w:r w:rsidRPr="004C6AE9">
        <w:tab/>
        <w:t>if the provision in which it occurs is, or is being applied for the purposes of, a provision that is administered by APRA</w:t>
      </w:r>
      <w:r>
        <w:t xml:space="preserve"> (other than a provision that is administered by both APRA and ASIC)—APRA</w:t>
      </w:r>
      <w:r w:rsidRPr="004C6AE9">
        <w:t xml:space="preserve">; </w:t>
      </w:r>
      <w:r w:rsidR="00693E91">
        <w:t>or</w:t>
      </w:r>
    </w:p>
    <w:p w:rsidR="00E01638" w:rsidRPr="004C6AE9" w:rsidRDefault="00E01638" w:rsidP="00E01638">
      <w:pPr>
        <w:pStyle w:val="paragraph"/>
      </w:pPr>
      <w:r w:rsidRPr="004C6AE9">
        <w:tab/>
        <w:t>(b)</w:t>
      </w:r>
      <w:r w:rsidRPr="004C6AE9">
        <w:tab/>
        <w:t>if the provision in which it occurs is, or is being applied for the purposes of, a provision that is administered by ASIC</w:t>
      </w:r>
      <w:r>
        <w:t xml:space="preserve"> (other than a provision that is administered by both APRA and ASIC)—ASIC</w:t>
      </w:r>
      <w:r w:rsidRPr="004C6AE9">
        <w:t xml:space="preserve">; </w:t>
      </w:r>
      <w:r w:rsidR="00693E91">
        <w:t>or</w:t>
      </w:r>
    </w:p>
    <w:p w:rsidR="005A7062" w:rsidRDefault="003017F2" w:rsidP="003017F2">
      <w:pPr>
        <w:pStyle w:val="paragraph"/>
      </w:pPr>
      <w:r>
        <w:tab/>
        <w:t>(</w:t>
      </w:r>
      <w:r w:rsidR="00103923">
        <w:t>c</w:t>
      </w:r>
      <w:r>
        <w:t>)</w:t>
      </w:r>
      <w:r>
        <w:tab/>
      </w:r>
      <w:r w:rsidRPr="004C6AE9">
        <w:t xml:space="preserve">if the provision in which it occurs is, or is being applied for the purposes of, a provision that is administered by </w:t>
      </w:r>
      <w:r>
        <w:t>both APRA and ASIC—</w:t>
      </w:r>
      <w:r w:rsidR="005A7062">
        <w:t xml:space="preserve">either </w:t>
      </w:r>
      <w:r>
        <w:t xml:space="preserve">APRA or ASIC, </w:t>
      </w:r>
      <w:r w:rsidR="005A7062">
        <w:t xml:space="preserve">but, if the context requires the reference to be </w:t>
      </w:r>
      <w:r w:rsidR="005A7062" w:rsidRPr="007844C4">
        <w:t>particularly</w:t>
      </w:r>
      <w:r w:rsidR="005A7062">
        <w:t xml:space="preserve"> to one of those bodies, then </w:t>
      </w:r>
      <w:r w:rsidR="005A7062">
        <w:rPr>
          <w:b/>
          <w:i/>
        </w:rPr>
        <w:t>Regulator</w:t>
      </w:r>
      <w:r w:rsidR="005A7062">
        <w:t xml:space="preserve"> means that body; </w:t>
      </w:r>
      <w:r w:rsidR="00693E91">
        <w:t>or</w:t>
      </w:r>
    </w:p>
    <w:p w:rsidR="00E01638" w:rsidRDefault="00103923" w:rsidP="00F324DA">
      <w:pPr>
        <w:pStyle w:val="paragraph"/>
      </w:pPr>
      <w:r>
        <w:tab/>
        <w:t>(d</w:t>
      </w:r>
      <w:r w:rsidR="00E01638" w:rsidRPr="004C6AE9">
        <w:t>)</w:t>
      </w:r>
      <w:r w:rsidR="00E01638" w:rsidRPr="004C6AE9">
        <w:tab/>
        <w:t>if the provision in which it occurs is, or is being applied for the purposes of, a provision that is administered by the Commissioner of Taxation</w:t>
      </w:r>
      <w:r w:rsidR="005A7062">
        <w:t>—the Commissioner of Taxation</w:t>
      </w:r>
      <w:r w:rsidR="00E01638" w:rsidRPr="004C6AE9">
        <w:t>.</w:t>
      </w:r>
    </w:p>
    <w:p w:rsidR="00B64C8B" w:rsidRPr="00B64C8B" w:rsidRDefault="00B64C8B" w:rsidP="00B64C8B">
      <w:pPr>
        <w:pStyle w:val="notetext"/>
      </w:pPr>
      <w:r>
        <w:t>Note:</w:t>
      </w:r>
      <w:r>
        <w:tab/>
        <w:t>In relation to paragraph (</w:t>
      </w:r>
      <w:r w:rsidR="00CF00E7">
        <w:t>c</w:t>
      </w:r>
      <w:r>
        <w:t xml:space="preserve">), the context may require </w:t>
      </w:r>
      <w:r>
        <w:rPr>
          <w:b/>
          <w:i/>
        </w:rPr>
        <w:t xml:space="preserve">Regulator </w:t>
      </w:r>
      <w:r>
        <w:t>to mean the same body as has been referred to elsewhere. For example, in subsection 344(1), the Regulator who may be requested to reconsider a decision is required by the context to be a reference to the body who made the reviewable decision.</w:t>
      </w:r>
    </w:p>
    <w:p w:rsidR="00610891" w:rsidRDefault="005415BE" w:rsidP="00211E63">
      <w:pPr>
        <w:pStyle w:val="ItemHead"/>
      </w:pPr>
      <w:bookmarkStart w:id="47" w:name="BK_S1P16L1C1"/>
      <w:bookmarkEnd w:id="47"/>
      <w:r>
        <w:lastRenderedPageBreak/>
        <w:t>4</w:t>
      </w:r>
      <w:r w:rsidR="00610891">
        <w:t xml:space="preserve">  Subsection 10(1) (note to the definition of </w:t>
      </w:r>
      <w:r w:rsidR="00610891">
        <w:rPr>
          <w:i/>
        </w:rPr>
        <w:t>self managed superannuation fund</w:t>
      </w:r>
      <w:r w:rsidR="00610891">
        <w:t>)</w:t>
      </w:r>
    </w:p>
    <w:p w:rsidR="00103923" w:rsidRDefault="00103923" w:rsidP="00103923">
      <w:pPr>
        <w:pStyle w:val="Item"/>
      </w:pPr>
      <w:r w:rsidRPr="00610891">
        <w:t>Omit “</w:t>
      </w:r>
      <w:r w:rsidR="00856D4F" w:rsidRPr="00856D4F">
        <w:t>sections 6, 42 and 42A</w:t>
      </w:r>
      <w:r w:rsidRPr="00610891">
        <w:t>,”, substitute “</w:t>
      </w:r>
      <w:r w:rsidR="00856D4F" w:rsidRPr="00856D4F">
        <w:t>sections </w:t>
      </w:r>
      <w:r w:rsidR="00856D4F">
        <w:t xml:space="preserve">5, </w:t>
      </w:r>
      <w:r w:rsidR="00856D4F" w:rsidRPr="00856D4F">
        <w:t>6, 42 and 42A</w:t>
      </w:r>
      <w:r w:rsidR="00856D4F">
        <w:t xml:space="preserve"> and Part 20</w:t>
      </w:r>
      <w:r w:rsidRPr="00610891">
        <w:t>”.</w:t>
      </w:r>
    </w:p>
    <w:p w:rsidR="00C42DDE" w:rsidRPr="00610891" w:rsidRDefault="005415BE" w:rsidP="00211E63">
      <w:pPr>
        <w:pStyle w:val="ItemHead"/>
      </w:pPr>
      <w:r>
        <w:t>5</w:t>
      </w:r>
      <w:r w:rsidR="00211E63" w:rsidRPr="00610891">
        <w:t xml:space="preserve">  Subsection 10(4)</w:t>
      </w:r>
    </w:p>
    <w:p w:rsidR="00211E63" w:rsidRDefault="00211E63" w:rsidP="00211E63">
      <w:pPr>
        <w:pStyle w:val="Item"/>
      </w:pPr>
      <w:r w:rsidRPr="00610891">
        <w:t>Omit “6,”, substitute “</w:t>
      </w:r>
      <w:r w:rsidR="00610891" w:rsidRPr="00610891">
        <w:t xml:space="preserve">5, </w:t>
      </w:r>
      <w:r w:rsidRPr="00610891">
        <w:t>6,”.</w:t>
      </w:r>
    </w:p>
    <w:p w:rsidR="00E72C02" w:rsidRDefault="005415BE" w:rsidP="00E72C02">
      <w:pPr>
        <w:pStyle w:val="ItemHead"/>
      </w:pPr>
      <w:bookmarkStart w:id="48" w:name="BK_S1P13L22C1"/>
      <w:bookmarkStart w:id="49" w:name="BK_S1P16L7C1"/>
      <w:bookmarkEnd w:id="48"/>
      <w:bookmarkEnd w:id="49"/>
      <w:r>
        <w:t>6</w:t>
      </w:r>
      <w:r w:rsidR="00E72C02">
        <w:t xml:space="preserve">  Subsection 19(4)</w:t>
      </w:r>
    </w:p>
    <w:p w:rsidR="00E72C02" w:rsidRDefault="00E72C02" w:rsidP="00E72C02">
      <w:pPr>
        <w:pStyle w:val="Item"/>
      </w:pPr>
      <w:r>
        <w:t>Omit “APRA, or such other body or person as is specified in the regulations,”, substitute “the Commissioner of Taxation”.</w:t>
      </w:r>
    </w:p>
    <w:p w:rsidR="002E7719" w:rsidRDefault="005415BE" w:rsidP="006A67AA">
      <w:pPr>
        <w:pStyle w:val="ItemHead"/>
      </w:pPr>
      <w:bookmarkStart w:id="50" w:name="BK_S1P13L25C1"/>
      <w:bookmarkStart w:id="51" w:name="BK_S1P16L10C1"/>
      <w:bookmarkEnd w:id="50"/>
      <w:bookmarkEnd w:id="51"/>
      <w:r>
        <w:t>7</w:t>
      </w:r>
      <w:r w:rsidR="002E7719">
        <w:t xml:space="preserve">  Subsection 19(4A)</w:t>
      </w:r>
    </w:p>
    <w:p w:rsidR="002E7719" w:rsidRPr="002E7719" w:rsidRDefault="00972DF8" w:rsidP="002E7719">
      <w:pPr>
        <w:pStyle w:val="Item"/>
      </w:pPr>
      <w:r>
        <w:t>Repeal the subsection (including the heading).</w:t>
      </w:r>
    </w:p>
    <w:p w:rsidR="000527A4" w:rsidRPr="007B520C" w:rsidRDefault="005415BE" w:rsidP="006A67AA">
      <w:pPr>
        <w:pStyle w:val="ItemHead"/>
      </w:pPr>
      <w:bookmarkStart w:id="52" w:name="BK_S1P16L12C1"/>
      <w:bookmarkEnd w:id="52"/>
      <w:r>
        <w:t>8</w:t>
      </w:r>
      <w:r w:rsidR="000527A4" w:rsidRPr="007B520C">
        <w:t xml:space="preserve">  Subsection 40(4) (note)</w:t>
      </w:r>
    </w:p>
    <w:p w:rsidR="007B520C" w:rsidRPr="007B520C" w:rsidRDefault="007B520C" w:rsidP="000527A4">
      <w:pPr>
        <w:pStyle w:val="Item"/>
      </w:pPr>
      <w:r w:rsidRPr="007B520C">
        <w:t>Repeal the note, substitute:</w:t>
      </w:r>
    </w:p>
    <w:p w:rsidR="007B520C" w:rsidRPr="007B520C" w:rsidRDefault="007B520C" w:rsidP="007B520C">
      <w:pPr>
        <w:pStyle w:val="notetext"/>
      </w:pPr>
      <w:r w:rsidRPr="007B520C">
        <w:t>Note:</w:t>
      </w:r>
      <w:r w:rsidRPr="007B520C">
        <w:tab/>
        <w:t xml:space="preserve">Because “the Regulator” is whichever of APRA or the Commissioner of Taxation is administering this provision in respect of a fund, a notice </w:t>
      </w:r>
      <w:r>
        <w:t xml:space="preserve">given by one of those Regulators could revoke a notice given by the other Regulator. </w:t>
      </w:r>
      <w:r w:rsidRPr="007B520C">
        <w:t xml:space="preserve">This </w:t>
      </w:r>
      <w:r>
        <w:t xml:space="preserve">might happen if a fund became, or stopped being, a self managed superannuation fund </w:t>
      </w:r>
      <w:r w:rsidRPr="007B520C">
        <w:t>after the first notice was given.</w:t>
      </w:r>
    </w:p>
    <w:p w:rsidR="006A67AA" w:rsidRDefault="005415BE" w:rsidP="006A67AA">
      <w:pPr>
        <w:pStyle w:val="ItemHead"/>
      </w:pPr>
      <w:bookmarkStart w:id="53" w:name="BK_S1P16L20C1"/>
      <w:bookmarkEnd w:id="53"/>
      <w:r>
        <w:t>9</w:t>
      </w:r>
      <w:r w:rsidR="006A67AA">
        <w:t xml:space="preserve">  Subparagraphs 42(1AA)(b)(ii) and (c)(ii)</w:t>
      </w:r>
    </w:p>
    <w:p w:rsidR="006A67AA" w:rsidRDefault="006A67AA" w:rsidP="006A67AA">
      <w:pPr>
        <w:pStyle w:val="Item"/>
      </w:pPr>
      <w:r>
        <w:t xml:space="preserve">Omit “APRA”, substitute “the </w:t>
      </w:r>
      <w:r w:rsidR="007B520C">
        <w:t>Commissioner of Taxation</w:t>
      </w:r>
      <w:r>
        <w:t>”.</w:t>
      </w:r>
    </w:p>
    <w:p w:rsidR="006A67AA" w:rsidRDefault="005415BE" w:rsidP="006A67AA">
      <w:pPr>
        <w:pStyle w:val="ItemHead"/>
      </w:pPr>
      <w:bookmarkStart w:id="54" w:name="BK_S1P13L27C1"/>
      <w:bookmarkStart w:id="55" w:name="BK_S1P16L22C1"/>
      <w:bookmarkEnd w:id="54"/>
      <w:bookmarkEnd w:id="55"/>
      <w:r>
        <w:t>10</w:t>
      </w:r>
      <w:r w:rsidR="006A67AA">
        <w:t xml:space="preserve">  Paragraphs 42(1AC)(b) and (c)</w:t>
      </w:r>
    </w:p>
    <w:p w:rsidR="006A67AA" w:rsidRDefault="006A67AA" w:rsidP="006A67AA">
      <w:pPr>
        <w:pStyle w:val="Item"/>
      </w:pPr>
      <w:r>
        <w:t xml:space="preserve">Omit “APRA” </w:t>
      </w:r>
      <w:bookmarkStart w:id="56" w:name="BK_S1P15L24C13"/>
      <w:bookmarkEnd w:id="56"/>
      <w:r>
        <w:t xml:space="preserve">(wherever occurring), substitute “the </w:t>
      </w:r>
      <w:r w:rsidR="007B520C">
        <w:t>Commissioner of Taxation</w:t>
      </w:r>
      <w:r>
        <w:t>”.</w:t>
      </w:r>
    </w:p>
    <w:p w:rsidR="006A67AA" w:rsidRDefault="005415BE" w:rsidP="006A67AA">
      <w:pPr>
        <w:pStyle w:val="ItemHead"/>
      </w:pPr>
      <w:bookmarkStart w:id="57" w:name="BK_S1P13L29C1"/>
      <w:bookmarkStart w:id="58" w:name="BK_S1P16L25C1"/>
      <w:bookmarkEnd w:id="57"/>
      <w:bookmarkEnd w:id="58"/>
      <w:r>
        <w:t>11</w:t>
      </w:r>
      <w:r w:rsidR="006A67AA">
        <w:t xml:space="preserve">  Subparagraph 42(1AC)(d)(ii)</w:t>
      </w:r>
    </w:p>
    <w:p w:rsidR="006A67AA" w:rsidRDefault="006A67AA" w:rsidP="006A67AA">
      <w:pPr>
        <w:pStyle w:val="Item"/>
      </w:pPr>
      <w:r>
        <w:t xml:space="preserve">Omit “APRA”, substitute “the </w:t>
      </w:r>
      <w:r w:rsidR="007B520C">
        <w:t>Commissioner of Taxation</w:t>
      </w:r>
      <w:r>
        <w:t>”.</w:t>
      </w:r>
    </w:p>
    <w:p w:rsidR="006A67AA" w:rsidRDefault="005415BE" w:rsidP="006A67AA">
      <w:pPr>
        <w:pStyle w:val="ItemHead"/>
      </w:pPr>
      <w:bookmarkStart w:id="59" w:name="BK_S1P13L31C1"/>
      <w:bookmarkStart w:id="60" w:name="BK_S1P16L27C1"/>
      <w:bookmarkEnd w:id="59"/>
      <w:bookmarkEnd w:id="60"/>
      <w:r>
        <w:t>12</w:t>
      </w:r>
      <w:r w:rsidR="006A67AA">
        <w:t xml:space="preserve">  Subsection 42(3)</w:t>
      </w:r>
    </w:p>
    <w:p w:rsidR="006A67AA" w:rsidRPr="006A67AA" w:rsidRDefault="006A67AA" w:rsidP="006A67AA">
      <w:pPr>
        <w:pStyle w:val="Item"/>
      </w:pPr>
      <w:r>
        <w:t>Repeal the subsection.</w:t>
      </w:r>
    </w:p>
    <w:p w:rsidR="006A67AA" w:rsidRDefault="005415BE" w:rsidP="006A67AA">
      <w:pPr>
        <w:pStyle w:val="ItemHead"/>
      </w:pPr>
      <w:bookmarkStart w:id="61" w:name="BK_S1P14L1C1"/>
      <w:bookmarkStart w:id="62" w:name="BK_S1P16L29C1"/>
      <w:bookmarkEnd w:id="61"/>
      <w:bookmarkEnd w:id="62"/>
      <w:r>
        <w:t>13</w:t>
      </w:r>
      <w:r w:rsidR="006A67AA">
        <w:t xml:space="preserve">  Subparagraphs 42A(3)(c)(ii) and (d)(ii)</w:t>
      </w:r>
    </w:p>
    <w:p w:rsidR="006A67AA" w:rsidRDefault="006A67AA" w:rsidP="006A67AA">
      <w:pPr>
        <w:pStyle w:val="Item"/>
      </w:pPr>
      <w:r>
        <w:t xml:space="preserve">Omit “APRA”, substitute “the </w:t>
      </w:r>
      <w:r w:rsidR="007B520C">
        <w:t>Commissioner of Taxation</w:t>
      </w:r>
      <w:r>
        <w:t>”.</w:t>
      </w:r>
    </w:p>
    <w:p w:rsidR="006A67AA" w:rsidRDefault="005415BE" w:rsidP="006A67AA">
      <w:pPr>
        <w:pStyle w:val="ItemHead"/>
      </w:pPr>
      <w:bookmarkStart w:id="63" w:name="BK_S1P14L3C1"/>
      <w:bookmarkStart w:id="64" w:name="BK_S1P17L1C1"/>
      <w:bookmarkEnd w:id="63"/>
      <w:bookmarkEnd w:id="64"/>
      <w:r>
        <w:lastRenderedPageBreak/>
        <w:t>14</w:t>
      </w:r>
      <w:r w:rsidR="006A67AA">
        <w:t xml:space="preserve">  Subsection 42A(4)</w:t>
      </w:r>
    </w:p>
    <w:p w:rsidR="006A67AA" w:rsidRDefault="006A67AA" w:rsidP="006A67AA">
      <w:pPr>
        <w:pStyle w:val="Item"/>
      </w:pPr>
      <w:r>
        <w:t xml:space="preserve">Omit “APRA” </w:t>
      </w:r>
      <w:bookmarkStart w:id="65" w:name="BK_S1P16L4C13"/>
      <w:bookmarkEnd w:id="65"/>
      <w:r>
        <w:t xml:space="preserve">(wherever occurring), substitute “the </w:t>
      </w:r>
      <w:r w:rsidR="007B520C">
        <w:t>Commissioner of Taxation</w:t>
      </w:r>
      <w:r>
        <w:t>”.</w:t>
      </w:r>
    </w:p>
    <w:p w:rsidR="006A67AA" w:rsidRDefault="005415BE" w:rsidP="006A67AA">
      <w:pPr>
        <w:pStyle w:val="ItemHead"/>
      </w:pPr>
      <w:bookmarkStart w:id="66" w:name="BK_S1P14L5C1"/>
      <w:bookmarkStart w:id="67" w:name="BK_S1P17L4C1"/>
      <w:bookmarkEnd w:id="66"/>
      <w:bookmarkEnd w:id="67"/>
      <w:r>
        <w:t>15</w:t>
      </w:r>
      <w:r w:rsidR="006A67AA">
        <w:t xml:space="preserve">  Subsection 42A</w:t>
      </w:r>
      <w:r w:rsidR="0049402A">
        <w:t>(7)</w:t>
      </w:r>
    </w:p>
    <w:p w:rsidR="006A67AA" w:rsidRPr="006A67AA" w:rsidRDefault="006A67AA" w:rsidP="006A67AA">
      <w:pPr>
        <w:pStyle w:val="Item"/>
      </w:pPr>
      <w:r>
        <w:t>Repeal the subsection (including the heading).</w:t>
      </w:r>
    </w:p>
    <w:p w:rsidR="0023025C" w:rsidRDefault="005415BE" w:rsidP="0023025C">
      <w:pPr>
        <w:pStyle w:val="ItemHead"/>
      </w:pPr>
      <w:r>
        <w:t>16</w:t>
      </w:r>
      <w:r w:rsidR="0023025C">
        <w:t xml:space="preserve">  Paragraphs 193(l), (m) and (n)</w:t>
      </w:r>
    </w:p>
    <w:p w:rsidR="0023025C" w:rsidRDefault="0023025C" w:rsidP="0023025C">
      <w:pPr>
        <w:pStyle w:val="Item"/>
      </w:pPr>
      <w:r>
        <w:t>Repeal the paragraphs, substitute:</w:t>
      </w:r>
    </w:p>
    <w:p w:rsidR="0023025C" w:rsidRDefault="0023025C" w:rsidP="0023025C">
      <w:pPr>
        <w:pStyle w:val="paragraph"/>
      </w:pPr>
      <w:r>
        <w:tab/>
        <w:t>(l)</w:t>
      </w:r>
      <w:r>
        <w:tab/>
      </w:r>
      <w:r w:rsidRPr="008A4FC1">
        <w:t>subsection 242M(1)</w:t>
      </w:r>
      <w:r>
        <w:t>.</w:t>
      </w:r>
    </w:p>
    <w:p w:rsidR="007A7309" w:rsidRDefault="005415BE" w:rsidP="00043AC1">
      <w:pPr>
        <w:pStyle w:val="ItemHead"/>
      </w:pPr>
      <w:r>
        <w:t>17</w:t>
      </w:r>
      <w:r w:rsidR="007A7309">
        <w:t xml:space="preserve">  Section 253 (note 2)</w:t>
      </w:r>
    </w:p>
    <w:p w:rsidR="007A7309" w:rsidRDefault="007A7309" w:rsidP="007A7309">
      <w:pPr>
        <w:pStyle w:val="Item"/>
      </w:pPr>
      <w:r>
        <w:t xml:space="preserve">Omit “subsection 6(2AA)”, substitute “subsection </w:t>
      </w:r>
      <w:r w:rsidR="008A6B60">
        <w:t>5</w:t>
      </w:r>
      <w:r>
        <w:t>(4)”.</w:t>
      </w:r>
    </w:p>
    <w:p w:rsidR="007A7309" w:rsidRDefault="005415BE" w:rsidP="007A7309">
      <w:pPr>
        <w:pStyle w:val="ItemHead"/>
      </w:pPr>
      <w:r>
        <w:t>18</w:t>
      </w:r>
      <w:r w:rsidR="007A7309">
        <w:t xml:space="preserve">  Section 253 (note 3)</w:t>
      </w:r>
    </w:p>
    <w:p w:rsidR="007A7309" w:rsidRDefault="007A7309" w:rsidP="007A7309">
      <w:pPr>
        <w:pStyle w:val="Item"/>
      </w:pPr>
      <w:r>
        <w:t xml:space="preserve">Omit “subsection 6(2AB)”, substitute “subsection </w:t>
      </w:r>
      <w:r w:rsidR="008A6B60">
        <w:t>5</w:t>
      </w:r>
      <w:r>
        <w:t>(5)”.</w:t>
      </w:r>
    </w:p>
    <w:p w:rsidR="007A7309" w:rsidRDefault="005415BE" w:rsidP="007A7309">
      <w:pPr>
        <w:pStyle w:val="ItemHead"/>
      </w:pPr>
      <w:r>
        <w:t>19</w:t>
      </w:r>
      <w:r w:rsidR="007A7309">
        <w:t xml:space="preserve">  Section 253 (note 3)</w:t>
      </w:r>
    </w:p>
    <w:p w:rsidR="007A7309" w:rsidRDefault="007A7309" w:rsidP="001D51CD">
      <w:pPr>
        <w:pStyle w:val="Item"/>
      </w:pPr>
      <w:r>
        <w:t>Omit “subsection 6(2AC)”,</w:t>
      </w:r>
      <w:r w:rsidR="001D51CD">
        <w:t xml:space="preserve"> substitute “subsection </w:t>
      </w:r>
      <w:r w:rsidR="008A6B60">
        <w:t>5</w:t>
      </w:r>
      <w:r w:rsidR="001D51CD">
        <w:t>(6)”.</w:t>
      </w:r>
    </w:p>
    <w:p w:rsidR="00B94D0A" w:rsidRDefault="005415BE" w:rsidP="009C291F">
      <w:pPr>
        <w:pStyle w:val="ItemHead"/>
      </w:pPr>
      <w:r>
        <w:t>20</w:t>
      </w:r>
      <w:r w:rsidR="00B94D0A">
        <w:t xml:space="preserve">  Subsection 265(1)</w:t>
      </w:r>
    </w:p>
    <w:p w:rsidR="00B94D0A" w:rsidRPr="00B94D0A" w:rsidRDefault="00B94D0A" w:rsidP="00B94D0A">
      <w:pPr>
        <w:pStyle w:val="Item"/>
      </w:pPr>
      <w:r>
        <w:t>Omit “</w:t>
      </w:r>
      <w:r w:rsidRPr="00B94D0A">
        <w:t>member of the staff</w:t>
      </w:r>
      <w:r>
        <w:t>” (wherever occurring), substitute “member of staff”.</w:t>
      </w:r>
    </w:p>
    <w:p w:rsidR="00C24494" w:rsidRDefault="005415BE" w:rsidP="009C291F">
      <w:pPr>
        <w:pStyle w:val="ItemHead"/>
      </w:pPr>
      <w:r>
        <w:t>21</w:t>
      </w:r>
      <w:r w:rsidR="00C24494">
        <w:t xml:space="preserve">  </w:t>
      </w:r>
      <w:r w:rsidR="00B94D0A">
        <w:t>Subs</w:t>
      </w:r>
      <w:r w:rsidR="00C24494">
        <w:t>ection 265</w:t>
      </w:r>
      <w:r w:rsidR="00B94D0A">
        <w:t>(1)</w:t>
      </w:r>
    </w:p>
    <w:p w:rsidR="00B94D0A" w:rsidRPr="00B94D0A" w:rsidRDefault="00B94D0A" w:rsidP="00B94D0A">
      <w:pPr>
        <w:pStyle w:val="Item"/>
      </w:pPr>
      <w:r>
        <w:t xml:space="preserve">Omit “the other Regulator”, substitute “another </w:t>
      </w:r>
      <w:r w:rsidR="005A6617">
        <w:t>person</w:t>
      </w:r>
      <w:r>
        <w:t xml:space="preserve"> or </w:t>
      </w:r>
      <w:r w:rsidR="005A6617">
        <w:t xml:space="preserve">body </w:t>
      </w:r>
      <w:r>
        <w:t xml:space="preserve">referred to in the definition of </w:t>
      </w:r>
      <w:r>
        <w:rPr>
          <w:b/>
          <w:i/>
        </w:rPr>
        <w:t>Regulator</w:t>
      </w:r>
      <w:r>
        <w:t xml:space="preserve"> in subsection 10(1)”.</w:t>
      </w:r>
    </w:p>
    <w:p w:rsidR="009C291F" w:rsidRDefault="005415BE" w:rsidP="009C291F">
      <w:pPr>
        <w:pStyle w:val="ItemHead"/>
      </w:pPr>
      <w:r>
        <w:t>22</w:t>
      </w:r>
      <w:r w:rsidR="009C291F">
        <w:t xml:space="preserve">  Subsection 298A(1)</w:t>
      </w:r>
    </w:p>
    <w:p w:rsidR="00B94D0A" w:rsidRPr="00B94D0A" w:rsidRDefault="00B94D0A" w:rsidP="00B94D0A">
      <w:pPr>
        <w:pStyle w:val="Item"/>
      </w:pPr>
      <w:r>
        <w:t xml:space="preserve">Omit “the other Regulator”, substitute “another </w:t>
      </w:r>
      <w:r w:rsidR="005A6617">
        <w:t xml:space="preserve">person </w:t>
      </w:r>
      <w:r>
        <w:t xml:space="preserve">or </w:t>
      </w:r>
      <w:r w:rsidR="005A6617">
        <w:t xml:space="preserve">body </w:t>
      </w:r>
      <w:r>
        <w:t xml:space="preserve">referred to in the definition of </w:t>
      </w:r>
      <w:r>
        <w:rPr>
          <w:b/>
          <w:i/>
        </w:rPr>
        <w:t>Regulator</w:t>
      </w:r>
      <w:r>
        <w:t xml:space="preserve"> in subsection 10(1)”.</w:t>
      </w:r>
    </w:p>
    <w:p w:rsidR="00E8545D" w:rsidRDefault="005415BE" w:rsidP="0023025C">
      <w:pPr>
        <w:pStyle w:val="ItemHead"/>
      </w:pPr>
      <w:r>
        <w:t>23</w:t>
      </w:r>
      <w:r w:rsidR="008532C7">
        <w:t xml:space="preserve">  </w:t>
      </w:r>
      <w:r w:rsidR="008532C7" w:rsidRPr="008532C7">
        <w:t>Paragraphs 315(1)(a)</w:t>
      </w:r>
      <w:r w:rsidR="007A4347">
        <w:t xml:space="preserve"> to </w:t>
      </w:r>
      <w:r w:rsidR="008532C7" w:rsidRPr="008532C7">
        <w:t>(f)</w:t>
      </w:r>
    </w:p>
    <w:p w:rsidR="008532C7" w:rsidRDefault="008532C7" w:rsidP="008532C7">
      <w:pPr>
        <w:pStyle w:val="Item"/>
      </w:pPr>
      <w:r>
        <w:t>Omit “</w:t>
      </w:r>
      <w:r w:rsidRPr="008532C7">
        <w:t>by APRA or the Regulator</w:t>
      </w:r>
      <w:r>
        <w:t>”.</w:t>
      </w:r>
    </w:p>
    <w:p w:rsidR="008532C7" w:rsidRDefault="005415BE" w:rsidP="008532C7">
      <w:pPr>
        <w:pStyle w:val="ItemHead"/>
      </w:pPr>
      <w:r>
        <w:t>24</w:t>
      </w:r>
      <w:r w:rsidR="008532C7">
        <w:t xml:space="preserve">  Subsection 315(3)</w:t>
      </w:r>
    </w:p>
    <w:p w:rsidR="008532C7" w:rsidRDefault="008532C7" w:rsidP="008532C7">
      <w:pPr>
        <w:pStyle w:val="Item"/>
      </w:pPr>
      <w:r>
        <w:t>Omit “</w:t>
      </w:r>
      <w:r w:rsidRPr="008532C7">
        <w:t>by APRA or the Regulator</w:t>
      </w:r>
      <w:r>
        <w:t>”.</w:t>
      </w:r>
    </w:p>
    <w:p w:rsidR="0088230F" w:rsidRDefault="005415BE" w:rsidP="0088230F">
      <w:pPr>
        <w:pStyle w:val="ItemHead"/>
      </w:pPr>
      <w:r>
        <w:t>25</w:t>
      </w:r>
      <w:r w:rsidR="0088230F">
        <w:t xml:space="preserve">  Subsection 336F(1)</w:t>
      </w:r>
    </w:p>
    <w:p w:rsidR="0088230F" w:rsidRDefault="0088230F" w:rsidP="0088230F">
      <w:pPr>
        <w:pStyle w:val="Item"/>
      </w:pPr>
      <w:r>
        <w:t>Omit “APRA”, substitute “the Regulator”.</w:t>
      </w:r>
    </w:p>
    <w:p w:rsidR="0023025C" w:rsidRDefault="005415BE" w:rsidP="0023025C">
      <w:pPr>
        <w:pStyle w:val="ItemHead"/>
      </w:pPr>
      <w:r>
        <w:lastRenderedPageBreak/>
        <w:t>26</w:t>
      </w:r>
      <w:r w:rsidR="0023025C">
        <w:t xml:space="preserve">  Parts 33 and 34</w:t>
      </w:r>
    </w:p>
    <w:p w:rsidR="0023025C" w:rsidRDefault="0023025C" w:rsidP="0023025C">
      <w:pPr>
        <w:pStyle w:val="Item"/>
      </w:pPr>
      <w:r>
        <w:t>Repeal the Parts.</w:t>
      </w:r>
    </w:p>
    <w:p w:rsidR="00E8545D" w:rsidRDefault="005415BE" w:rsidP="00E8545D">
      <w:pPr>
        <w:pStyle w:val="Transitional"/>
      </w:pPr>
      <w:bookmarkStart w:id="68" w:name="BK_S1P15L1C1"/>
      <w:bookmarkStart w:id="69" w:name="BK_S1P17L21C1"/>
      <w:bookmarkStart w:id="70" w:name="BK_S1P19L20C1"/>
      <w:bookmarkEnd w:id="68"/>
      <w:bookmarkEnd w:id="69"/>
      <w:bookmarkEnd w:id="70"/>
      <w:r>
        <w:t>27</w:t>
      </w:r>
      <w:r w:rsidR="00E8545D">
        <w:t xml:space="preserve">  Saving</w:t>
      </w:r>
    </w:p>
    <w:p w:rsidR="00B94D0A" w:rsidRDefault="00B94D0A" w:rsidP="00B94D0A">
      <w:pPr>
        <w:pStyle w:val="SubitemHead"/>
      </w:pPr>
      <w:r>
        <w:t>Appointments</w:t>
      </w:r>
    </w:p>
    <w:p w:rsidR="00B94D0A" w:rsidRDefault="00B94D0A" w:rsidP="00B94D0A">
      <w:pPr>
        <w:pStyle w:val="Subitem"/>
      </w:pPr>
      <w:r>
        <w:t>(1)</w:t>
      </w:r>
      <w:r>
        <w:tab/>
        <w:t>An appointment:</w:t>
      </w:r>
    </w:p>
    <w:p w:rsidR="00B94D0A" w:rsidRDefault="00B94D0A" w:rsidP="00B94D0A">
      <w:pPr>
        <w:pStyle w:val="paragraph"/>
      </w:pPr>
      <w:r>
        <w:tab/>
        <w:t>(a)</w:t>
      </w:r>
      <w:r>
        <w:tab/>
        <w:t xml:space="preserve">made under subsection 265(1) of the </w:t>
      </w:r>
      <w:r>
        <w:rPr>
          <w:i/>
        </w:rPr>
        <w:t>Superannuation Industry (Supervision) Act 1993</w:t>
      </w:r>
      <w:r>
        <w:t>; and</w:t>
      </w:r>
    </w:p>
    <w:p w:rsidR="00B94D0A" w:rsidRDefault="00B94D0A" w:rsidP="00B94D0A">
      <w:pPr>
        <w:pStyle w:val="paragraph"/>
      </w:pPr>
      <w:r>
        <w:tab/>
        <w:t>(b)</w:t>
      </w:r>
      <w:r>
        <w:tab/>
        <w:t>in force immediately before the commencement of this item;</w:t>
      </w:r>
    </w:p>
    <w:p w:rsidR="00B94D0A" w:rsidRPr="00E8545D" w:rsidRDefault="00B94D0A" w:rsidP="00B94D0A">
      <w:pPr>
        <w:pStyle w:val="Item"/>
      </w:pPr>
      <w:r>
        <w:t>has effect, from that commencement, as if it had been made under that subsection as amended by this Part.</w:t>
      </w:r>
    </w:p>
    <w:p w:rsidR="00B94D0A" w:rsidRPr="00B94D0A" w:rsidRDefault="00B94D0A" w:rsidP="00B94D0A">
      <w:pPr>
        <w:pStyle w:val="SubitemHead"/>
      </w:pPr>
      <w:r>
        <w:t>Authorisations</w:t>
      </w:r>
    </w:p>
    <w:p w:rsidR="00E8545D" w:rsidRDefault="00B94D0A" w:rsidP="00B94D0A">
      <w:pPr>
        <w:pStyle w:val="Subitem"/>
      </w:pPr>
      <w:r>
        <w:t>(2)</w:t>
      </w:r>
      <w:r>
        <w:tab/>
      </w:r>
      <w:r w:rsidR="00E8545D">
        <w:t>An authorisation:</w:t>
      </w:r>
    </w:p>
    <w:p w:rsidR="00E8545D" w:rsidRDefault="00E8545D" w:rsidP="00E8545D">
      <w:pPr>
        <w:pStyle w:val="paragraph"/>
      </w:pPr>
      <w:r>
        <w:tab/>
        <w:t>(a)</w:t>
      </w:r>
      <w:r>
        <w:tab/>
        <w:t xml:space="preserve">made under subsection 298A(1) of the </w:t>
      </w:r>
      <w:r>
        <w:rPr>
          <w:i/>
        </w:rPr>
        <w:t>Superannuation Industry (Supervision) Act 1993</w:t>
      </w:r>
      <w:r>
        <w:t>; and</w:t>
      </w:r>
    </w:p>
    <w:p w:rsidR="00E8545D" w:rsidRDefault="00E8545D" w:rsidP="00E8545D">
      <w:pPr>
        <w:pStyle w:val="paragraph"/>
      </w:pPr>
      <w:r>
        <w:tab/>
        <w:t>(b)</w:t>
      </w:r>
      <w:r>
        <w:tab/>
        <w:t>in force immediately before the commencement of this item;</w:t>
      </w:r>
    </w:p>
    <w:p w:rsidR="00E8545D" w:rsidRPr="00E8545D" w:rsidRDefault="00E8545D" w:rsidP="00E8545D">
      <w:pPr>
        <w:pStyle w:val="Item"/>
      </w:pPr>
      <w:r>
        <w:t>has effect, from that commencement, as if it had been made under that subsection as amended by this Part.</w:t>
      </w:r>
    </w:p>
    <w:p w:rsidR="0038793E" w:rsidRPr="0035174F" w:rsidRDefault="0038793E" w:rsidP="0035174F">
      <w:pPr>
        <w:pStyle w:val="ActHead7"/>
        <w:pageBreakBefore/>
      </w:pPr>
      <w:bookmarkStart w:id="71" w:name="_Toc30595195"/>
      <w:r w:rsidRPr="00E8622C">
        <w:rPr>
          <w:rStyle w:val="CharAmPartNo"/>
        </w:rPr>
        <w:lastRenderedPageBreak/>
        <w:t>Part 2</w:t>
      </w:r>
      <w:r w:rsidRPr="0035174F">
        <w:t>—</w:t>
      </w:r>
      <w:r w:rsidRPr="00E8622C">
        <w:rPr>
          <w:rStyle w:val="CharAmPartText"/>
        </w:rPr>
        <w:t>Adjustments relating to financial services</w:t>
      </w:r>
      <w:bookmarkEnd w:id="71"/>
    </w:p>
    <w:p w:rsidR="0038793E" w:rsidRPr="001266C8" w:rsidRDefault="0038793E" w:rsidP="0038793E">
      <w:pPr>
        <w:pStyle w:val="ActHead9"/>
        <w:rPr>
          <w:i w:val="0"/>
        </w:rPr>
      </w:pPr>
      <w:bookmarkStart w:id="72" w:name="_Toc30595196"/>
      <w:r w:rsidRPr="00B95779">
        <w:t>Australian Securities</w:t>
      </w:r>
      <w:bookmarkStart w:id="73" w:name="BK_S1P18L2C22"/>
      <w:bookmarkStart w:id="74" w:name="BK_S1P19L2C22"/>
      <w:bookmarkEnd w:id="73"/>
      <w:bookmarkEnd w:id="74"/>
      <w:r w:rsidRPr="00B95779">
        <w:t xml:space="preserve"> and Investments Commission Act 2001</w:t>
      </w:r>
      <w:bookmarkEnd w:id="72"/>
    </w:p>
    <w:p w:rsidR="0038793E" w:rsidRDefault="005415BE" w:rsidP="0038793E">
      <w:pPr>
        <w:pStyle w:val="ItemHead"/>
      </w:pPr>
      <w:bookmarkStart w:id="75" w:name="BK_S1P19L3C1"/>
      <w:bookmarkEnd w:id="75"/>
      <w:r>
        <w:t>28</w:t>
      </w:r>
      <w:r w:rsidR="0038793E">
        <w:t xml:space="preserve">  Subsection 12BA(1)</w:t>
      </w:r>
    </w:p>
    <w:p w:rsidR="0038793E" w:rsidRDefault="0038793E" w:rsidP="0038793E">
      <w:pPr>
        <w:pStyle w:val="Item"/>
      </w:pPr>
      <w:r>
        <w:t>Insert:</w:t>
      </w:r>
    </w:p>
    <w:p w:rsidR="0038793E" w:rsidRPr="0014000F" w:rsidRDefault="0038793E" w:rsidP="0038793E">
      <w:pPr>
        <w:pStyle w:val="Definition"/>
      </w:pPr>
      <w:r>
        <w:rPr>
          <w:b/>
          <w:i/>
        </w:rPr>
        <w:t>registrable superannuation entity</w:t>
      </w:r>
      <w:r>
        <w:t xml:space="preserve"> has the same meaning as in the </w:t>
      </w:r>
      <w:r>
        <w:rPr>
          <w:i/>
        </w:rPr>
        <w:t>Superannuation Industry (Supervision) Act 1993</w:t>
      </w:r>
      <w:r>
        <w:t>.</w:t>
      </w:r>
    </w:p>
    <w:p w:rsidR="0038793E" w:rsidRPr="000F7CB6" w:rsidRDefault="0038793E" w:rsidP="0038793E">
      <w:pPr>
        <w:pStyle w:val="Definition"/>
        <w:rPr>
          <w:i/>
        </w:rPr>
      </w:pPr>
      <w:r>
        <w:rPr>
          <w:b/>
          <w:i/>
        </w:rPr>
        <w:t xml:space="preserve">superannuation trustee service </w:t>
      </w:r>
      <w:r>
        <w:t xml:space="preserve">has the same meaning as in Chapter 7 of the </w:t>
      </w:r>
      <w:r>
        <w:rPr>
          <w:i/>
        </w:rPr>
        <w:t>Corporations Act 2001.</w:t>
      </w:r>
    </w:p>
    <w:p w:rsidR="0038793E" w:rsidRDefault="005415BE" w:rsidP="0038793E">
      <w:pPr>
        <w:pStyle w:val="ItemHead"/>
      </w:pPr>
      <w:bookmarkStart w:id="76" w:name="BK_S1P19L9C1"/>
      <w:bookmarkEnd w:id="76"/>
      <w:r>
        <w:t>29</w:t>
      </w:r>
      <w:r w:rsidR="0038793E">
        <w:t xml:space="preserve">  After paragraph 12BAB(1)(e)</w:t>
      </w:r>
    </w:p>
    <w:p w:rsidR="0038793E" w:rsidRDefault="0038793E" w:rsidP="0038793E">
      <w:pPr>
        <w:pStyle w:val="Item"/>
      </w:pPr>
      <w:r>
        <w:t>Insert:</w:t>
      </w:r>
    </w:p>
    <w:p w:rsidR="0038793E" w:rsidRDefault="0038793E" w:rsidP="0038793E">
      <w:pPr>
        <w:pStyle w:val="paragraph"/>
      </w:pPr>
      <w:r>
        <w:tab/>
        <w:t>(ea)</w:t>
      </w:r>
      <w:r>
        <w:tab/>
        <w:t>provide a superannuation trustee service; or</w:t>
      </w:r>
    </w:p>
    <w:p w:rsidR="0038793E" w:rsidRDefault="005415BE" w:rsidP="0038793E">
      <w:pPr>
        <w:pStyle w:val="ItemHead"/>
      </w:pPr>
      <w:bookmarkStart w:id="77" w:name="BK_S1P19L12C1"/>
      <w:bookmarkEnd w:id="77"/>
      <w:r>
        <w:t>30</w:t>
      </w:r>
      <w:r w:rsidR="0038793E">
        <w:t xml:space="preserve">  At the end of subsection 12GBB(5)</w:t>
      </w:r>
    </w:p>
    <w:p w:rsidR="0038793E" w:rsidRDefault="0038793E" w:rsidP="0038793E">
      <w:pPr>
        <w:pStyle w:val="Item"/>
      </w:pPr>
      <w:r>
        <w:t>Add:</w:t>
      </w:r>
    </w:p>
    <w:p w:rsidR="0038793E" w:rsidRDefault="0038793E" w:rsidP="0038793E">
      <w:pPr>
        <w:pStyle w:val="paragraph"/>
      </w:pPr>
      <w:r w:rsidRPr="00B61419">
        <w:tab/>
        <w:t>; and (e)</w:t>
      </w:r>
      <w:r w:rsidRPr="00B61419">
        <w:tab/>
        <w:t>in the case of a contravention by the trustee of a registrable superannuation entity—</w:t>
      </w:r>
      <w:r>
        <w:t>the impact that the penalty under consideration would have on the beneficiaries of the entity.</w:t>
      </w:r>
    </w:p>
    <w:p w:rsidR="0038793E" w:rsidRDefault="005415BE" w:rsidP="0038793E">
      <w:pPr>
        <w:pStyle w:val="ItemHead"/>
      </w:pPr>
      <w:bookmarkStart w:id="78" w:name="BK_S1P19L17C1"/>
      <w:bookmarkEnd w:id="78"/>
      <w:r>
        <w:t>31</w:t>
      </w:r>
      <w:r w:rsidR="0038793E">
        <w:t xml:space="preserve">  Section 93C</w:t>
      </w:r>
    </w:p>
    <w:p w:rsidR="0038793E" w:rsidRDefault="0038793E" w:rsidP="0038793E">
      <w:pPr>
        <w:pStyle w:val="Item"/>
      </w:pPr>
      <w:r>
        <w:t>Before “A person”, insert “(1)”.</w:t>
      </w:r>
    </w:p>
    <w:p w:rsidR="0038793E" w:rsidRDefault="005415BE" w:rsidP="0038793E">
      <w:pPr>
        <w:pStyle w:val="ItemHead"/>
      </w:pPr>
      <w:bookmarkStart w:id="79" w:name="BK_S1P19L19C1"/>
      <w:bookmarkEnd w:id="79"/>
      <w:r>
        <w:t>32</w:t>
      </w:r>
      <w:r w:rsidR="0038793E">
        <w:t xml:space="preserve">  At the end of section 93C</w:t>
      </w:r>
    </w:p>
    <w:p w:rsidR="0038793E" w:rsidRDefault="0038793E" w:rsidP="0038793E">
      <w:pPr>
        <w:pStyle w:val="Item"/>
      </w:pPr>
      <w:r>
        <w:t>Add:</w:t>
      </w:r>
    </w:p>
    <w:p w:rsidR="0038793E" w:rsidRDefault="0038793E" w:rsidP="0038793E">
      <w:pPr>
        <w:pStyle w:val="subsection"/>
      </w:pPr>
      <w:r w:rsidRPr="0070145C">
        <w:tab/>
        <w:t>(2)</w:t>
      </w:r>
      <w:r w:rsidRPr="0070145C">
        <w:tab/>
        <w:t>If</w:t>
      </w:r>
      <w:r>
        <w:t>:</w:t>
      </w:r>
    </w:p>
    <w:p w:rsidR="0038793E" w:rsidRDefault="0038793E" w:rsidP="0038793E">
      <w:pPr>
        <w:pStyle w:val="paragraph"/>
      </w:pPr>
      <w:r>
        <w:tab/>
        <w:t>(a)</w:t>
      </w:r>
      <w:r>
        <w:tab/>
        <w:t>a</w:t>
      </w:r>
      <w:r w:rsidRPr="0070145C">
        <w:t xml:space="preserve"> person commits</w:t>
      </w:r>
      <w:bookmarkStart w:id="80" w:name="BK_S1P19L22C22"/>
      <w:bookmarkStart w:id="81" w:name="BK_S1P18L22C22"/>
      <w:bookmarkStart w:id="82" w:name="BK_S1P19L23C22"/>
      <w:bookmarkEnd w:id="80"/>
      <w:bookmarkEnd w:id="81"/>
      <w:bookmarkEnd w:id="82"/>
      <w:r w:rsidRPr="0070145C">
        <w:t xml:space="preserve"> </w:t>
      </w:r>
      <w:r>
        <w:t>an</w:t>
      </w:r>
      <w:r w:rsidRPr="0070145C">
        <w:t xml:space="preserve"> offence </w:t>
      </w:r>
      <w:r>
        <w:t>against this</w:t>
      </w:r>
      <w:bookmarkStart w:id="83" w:name="BK_S1P19L22C46"/>
      <w:bookmarkStart w:id="84" w:name="BK_S1P18L22C46"/>
      <w:bookmarkStart w:id="85" w:name="BK_S1P19L23C46"/>
      <w:bookmarkEnd w:id="83"/>
      <w:bookmarkEnd w:id="84"/>
      <w:bookmarkEnd w:id="85"/>
      <w:r>
        <w:t xml:space="preserve"> Act in the person’s capacity as trustee </w:t>
      </w:r>
      <w:r w:rsidRPr="0070145C">
        <w:t>of a registrable superannuation entity</w:t>
      </w:r>
      <w:r>
        <w:t>; and</w:t>
      </w:r>
    </w:p>
    <w:p w:rsidR="0038793E" w:rsidRDefault="0038793E" w:rsidP="0038793E">
      <w:pPr>
        <w:pStyle w:val="paragraph"/>
      </w:pPr>
      <w:r>
        <w:tab/>
        <w:t>(b)</w:t>
      </w:r>
      <w:r>
        <w:tab/>
        <w:t>the penalty applicable to the offence is, or includes, a fine;</w:t>
      </w:r>
    </w:p>
    <w:p w:rsidR="0038793E" w:rsidRDefault="0038793E" w:rsidP="0038793E">
      <w:pPr>
        <w:pStyle w:val="subsection2"/>
      </w:pPr>
      <w:r w:rsidRPr="00341436">
        <w:t>then</w:t>
      </w:r>
      <w:r w:rsidR="005A000D" w:rsidRPr="00341436">
        <w:t>,</w:t>
      </w:r>
      <w:r w:rsidRPr="00341436">
        <w:t xml:space="preserve"> in determining the fine for the offence</w:t>
      </w:r>
      <w:r w:rsidR="005A000D" w:rsidRPr="00341436">
        <w:t>,</w:t>
      </w:r>
      <w:r w:rsidRPr="00341436">
        <w:t xml:space="preserve"> the court mu</w:t>
      </w:r>
      <w:r>
        <w:t>st take into account the impact that the fine under consideration would have on the beneficiaries of the entity.</w:t>
      </w:r>
    </w:p>
    <w:p w:rsidR="0038793E" w:rsidRPr="001266C8" w:rsidRDefault="0038793E" w:rsidP="0038793E">
      <w:pPr>
        <w:pStyle w:val="ActHead9"/>
        <w:rPr>
          <w:i w:val="0"/>
        </w:rPr>
      </w:pPr>
      <w:bookmarkStart w:id="86" w:name="_Toc30595197"/>
      <w:r>
        <w:lastRenderedPageBreak/>
        <w:t>Corporations</w:t>
      </w:r>
      <w:bookmarkStart w:id="87" w:name="BK_S1P19L1C13"/>
      <w:bookmarkStart w:id="88" w:name="BK_S1P20L1C13"/>
      <w:bookmarkEnd w:id="87"/>
      <w:bookmarkEnd w:id="88"/>
      <w:r>
        <w:t xml:space="preserve"> Act 2001</w:t>
      </w:r>
      <w:bookmarkEnd w:id="86"/>
    </w:p>
    <w:p w:rsidR="0038793E" w:rsidRDefault="005415BE" w:rsidP="0038793E">
      <w:pPr>
        <w:pStyle w:val="ItemHead"/>
      </w:pPr>
      <w:bookmarkStart w:id="89" w:name="BK_S1P20L2C1"/>
      <w:bookmarkEnd w:id="89"/>
      <w:r>
        <w:t>33</w:t>
      </w:r>
      <w:r w:rsidR="0038793E">
        <w:t xml:space="preserve">  Section 9</w:t>
      </w:r>
    </w:p>
    <w:p w:rsidR="0038793E" w:rsidRDefault="0038793E" w:rsidP="0038793E">
      <w:pPr>
        <w:pStyle w:val="Item"/>
      </w:pPr>
      <w:r>
        <w:t>Insert:</w:t>
      </w:r>
    </w:p>
    <w:p w:rsidR="0038793E" w:rsidRDefault="0038793E" w:rsidP="0038793E">
      <w:pPr>
        <w:pStyle w:val="Definition"/>
      </w:pPr>
      <w:r>
        <w:rPr>
          <w:b/>
          <w:i/>
        </w:rPr>
        <w:t>registrable superannuation entity</w:t>
      </w:r>
      <w:r>
        <w:t xml:space="preserve"> has the same meaning as in the </w:t>
      </w:r>
      <w:r>
        <w:rPr>
          <w:i/>
        </w:rPr>
        <w:t>Superannuation Industry (Supervision) Act 1993</w:t>
      </w:r>
      <w:r w:rsidRPr="00BB22D3">
        <w:t>.</w:t>
      </w:r>
    </w:p>
    <w:p w:rsidR="00BB22D3" w:rsidRPr="00BB22D3" w:rsidRDefault="00BB22D3" w:rsidP="0038793E">
      <w:pPr>
        <w:pStyle w:val="Definition"/>
        <w:rPr>
          <w:i/>
        </w:rPr>
      </w:pPr>
      <w:r>
        <w:rPr>
          <w:b/>
          <w:i/>
        </w:rPr>
        <w:t xml:space="preserve">RSE licensee </w:t>
      </w:r>
      <w:r w:rsidR="00B765BB">
        <w:t xml:space="preserve">has the same meaning as in the </w:t>
      </w:r>
      <w:r w:rsidR="00B765BB">
        <w:rPr>
          <w:i/>
        </w:rPr>
        <w:t>Superannuation Industry (Supervision) Act 1993.</w:t>
      </w:r>
    </w:p>
    <w:p w:rsidR="0053363B" w:rsidRDefault="005415BE" w:rsidP="0038793E">
      <w:pPr>
        <w:pStyle w:val="ItemHead"/>
      </w:pPr>
      <w:bookmarkStart w:id="90" w:name="BK_S1P20L8C1"/>
      <w:bookmarkEnd w:id="90"/>
      <w:r>
        <w:t>34</w:t>
      </w:r>
      <w:r w:rsidR="0053363B">
        <w:t xml:space="preserve">  Section 761A (definition of </w:t>
      </w:r>
      <w:r w:rsidR="0053363B">
        <w:rPr>
          <w:i/>
        </w:rPr>
        <w:t>registrable superannuation entity</w:t>
      </w:r>
      <w:r w:rsidR="0053363B">
        <w:t>)</w:t>
      </w:r>
    </w:p>
    <w:p w:rsidR="0053363B" w:rsidRPr="005E5862" w:rsidRDefault="0053363B" w:rsidP="0038793E">
      <w:pPr>
        <w:pStyle w:val="Item"/>
      </w:pPr>
      <w:r>
        <w:t>Repeal the definition.</w:t>
      </w:r>
    </w:p>
    <w:p w:rsidR="0038793E" w:rsidRDefault="005415BE" w:rsidP="0038793E">
      <w:pPr>
        <w:pStyle w:val="ItemHead"/>
      </w:pPr>
      <w:bookmarkStart w:id="91" w:name="BK_S1P20L11C1"/>
      <w:bookmarkEnd w:id="91"/>
      <w:r>
        <w:t>35</w:t>
      </w:r>
      <w:r w:rsidR="0038793E">
        <w:t xml:space="preserve">  Section 761A</w:t>
      </w:r>
    </w:p>
    <w:p w:rsidR="0038793E" w:rsidRDefault="0038793E" w:rsidP="0038793E">
      <w:pPr>
        <w:pStyle w:val="Item"/>
      </w:pPr>
      <w:r>
        <w:t>Insert:</w:t>
      </w:r>
    </w:p>
    <w:p w:rsidR="00B7420F" w:rsidRDefault="00B7420F" w:rsidP="0038793E">
      <w:pPr>
        <w:pStyle w:val="Definition"/>
        <w:rPr>
          <w:b/>
          <w:i/>
        </w:rPr>
      </w:pPr>
      <w:r w:rsidRPr="00B7420F">
        <w:rPr>
          <w:b/>
          <w:i/>
        </w:rPr>
        <w:t xml:space="preserve">RSE licence </w:t>
      </w:r>
      <w:r w:rsidR="00BB22D3">
        <w:t xml:space="preserve">has the same meaning as in the </w:t>
      </w:r>
      <w:r w:rsidR="00BB22D3">
        <w:rPr>
          <w:i/>
        </w:rPr>
        <w:t>Superannuation Industry (Supervision) Act 1993.</w:t>
      </w:r>
    </w:p>
    <w:p w:rsidR="0038793E" w:rsidRPr="00984BE8" w:rsidRDefault="0038793E" w:rsidP="0038793E">
      <w:pPr>
        <w:pStyle w:val="Definition"/>
      </w:pPr>
      <w:r>
        <w:rPr>
          <w:b/>
          <w:i/>
        </w:rPr>
        <w:t>superannuation trustee service</w:t>
      </w:r>
      <w:r>
        <w:t xml:space="preserve"> that a person provides has the meaning given by section 766H.</w:t>
      </w:r>
    </w:p>
    <w:p w:rsidR="0038793E" w:rsidRPr="00C254CC" w:rsidRDefault="005415BE" w:rsidP="0038793E">
      <w:pPr>
        <w:pStyle w:val="ItemHead"/>
      </w:pPr>
      <w:bookmarkStart w:id="92" w:name="BK_S1P20L17C1"/>
      <w:bookmarkEnd w:id="92"/>
      <w:r>
        <w:t>36</w:t>
      </w:r>
      <w:r w:rsidR="0038793E">
        <w:t xml:space="preserve">  Section 761A (definition of </w:t>
      </w:r>
      <w:r w:rsidR="0038793E">
        <w:rPr>
          <w:i/>
        </w:rPr>
        <w:t>trustee</w:t>
      </w:r>
      <w:r w:rsidR="0038793E">
        <w:t>)</w:t>
      </w:r>
    </w:p>
    <w:p w:rsidR="0038793E" w:rsidRDefault="0038793E" w:rsidP="0038793E">
      <w:pPr>
        <w:pStyle w:val="Item"/>
      </w:pPr>
      <w:r>
        <w:t>Repeal the definition, substitute:</w:t>
      </w:r>
    </w:p>
    <w:p w:rsidR="0038793E" w:rsidRDefault="0038793E" w:rsidP="0038793E">
      <w:pPr>
        <w:pStyle w:val="Definition"/>
      </w:pPr>
      <w:r>
        <w:rPr>
          <w:b/>
          <w:i/>
        </w:rPr>
        <w:t>trustee</w:t>
      </w:r>
      <w:r>
        <w:t xml:space="preserve"> means:</w:t>
      </w:r>
    </w:p>
    <w:p w:rsidR="0038793E" w:rsidRDefault="0038793E" w:rsidP="0038793E">
      <w:pPr>
        <w:pStyle w:val="paragraph"/>
      </w:pPr>
      <w:r>
        <w:tab/>
        <w:t>(a)</w:t>
      </w:r>
      <w:r>
        <w:tab/>
        <w:t xml:space="preserve">in relation to a superannuation entity to which paragraph (b) does not apply—the person who is the trustee of the entity for the purposes of the </w:t>
      </w:r>
      <w:r w:rsidRPr="00B750C9">
        <w:rPr>
          <w:i/>
        </w:rPr>
        <w:t>Superannuation Industry (Supervision) Act 1993</w:t>
      </w:r>
      <w:r>
        <w:t>; or</w:t>
      </w:r>
    </w:p>
    <w:p w:rsidR="0038793E" w:rsidRDefault="0038793E" w:rsidP="0038793E">
      <w:pPr>
        <w:pStyle w:val="paragraph"/>
      </w:pPr>
      <w:r>
        <w:tab/>
        <w:t>(b)</w:t>
      </w:r>
      <w:r>
        <w:tab/>
        <w:t>in relation to a</w:t>
      </w:r>
      <w:r w:rsidRPr="00C254CC">
        <w:t xml:space="preserve"> regulated superannuation fund that is the scheme provided for by the </w:t>
      </w:r>
      <w:r w:rsidRPr="00747B19">
        <w:rPr>
          <w:i/>
        </w:rPr>
        <w:t>Australian Defence Force Cover Act 2015</w:t>
      </w:r>
      <w:r>
        <w:rPr>
          <w:i/>
        </w:rPr>
        <w:t>—</w:t>
      </w:r>
      <w:r w:rsidRPr="00C254CC">
        <w:t xml:space="preserve">CSC (within the meaning of the </w:t>
      </w:r>
      <w:r w:rsidRPr="00C254CC">
        <w:rPr>
          <w:i/>
        </w:rPr>
        <w:t>Governance of Australian Government Superannuation Schemes Act 2011</w:t>
      </w:r>
      <w:r w:rsidRPr="00C254CC">
        <w:t>)</w:t>
      </w:r>
      <w:r>
        <w:t>.</w:t>
      </w:r>
    </w:p>
    <w:p w:rsidR="0038793E" w:rsidRDefault="005415BE" w:rsidP="0038793E">
      <w:pPr>
        <w:pStyle w:val="ItemHead"/>
      </w:pPr>
      <w:bookmarkStart w:id="93" w:name="BK_S1P21L5C1"/>
      <w:bookmarkEnd w:id="93"/>
      <w:r>
        <w:t>37</w:t>
      </w:r>
      <w:r w:rsidR="0038793E">
        <w:t xml:space="preserve">  Subsection 761G(6) (heading)</w:t>
      </w:r>
    </w:p>
    <w:p w:rsidR="0038793E" w:rsidRDefault="0038793E" w:rsidP="0038793E">
      <w:pPr>
        <w:pStyle w:val="Item"/>
      </w:pPr>
      <w:r>
        <w:t>Repeal the heading, substitute:</w:t>
      </w:r>
    </w:p>
    <w:p w:rsidR="0038793E" w:rsidRPr="00606A20" w:rsidRDefault="0038793E" w:rsidP="0038793E">
      <w:pPr>
        <w:pStyle w:val="SubsectionHead"/>
      </w:pPr>
      <w:r>
        <w:lastRenderedPageBreak/>
        <w:t>Products and services relating to superannuation and RSAs</w:t>
      </w:r>
    </w:p>
    <w:p w:rsidR="0038793E" w:rsidRDefault="005415BE" w:rsidP="0038793E">
      <w:pPr>
        <w:pStyle w:val="ItemHead"/>
      </w:pPr>
      <w:bookmarkStart w:id="94" w:name="BK_S1P21L8C1"/>
      <w:bookmarkEnd w:id="94"/>
      <w:r>
        <w:t>38</w:t>
      </w:r>
      <w:r w:rsidR="0038793E">
        <w:t xml:space="preserve">  Paragraphs 761G(6)(b) and (c)</w:t>
      </w:r>
    </w:p>
    <w:p w:rsidR="0038793E" w:rsidRDefault="0038793E" w:rsidP="0038793E">
      <w:pPr>
        <w:pStyle w:val="Item"/>
      </w:pPr>
      <w:r>
        <w:t>After “or an R</w:t>
      </w:r>
      <w:bookmarkStart w:id="95" w:name="BK_S1P20L9C15"/>
      <w:bookmarkStart w:id="96" w:name="BK_S1P21L9C15"/>
      <w:bookmarkEnd w:id="95"/>
      <w:bookmarkEnd w:id="96"/>
      <w:r>
        <w:t>SA product,”, insert “or is a superannuation trustee service,”.</w:t>
      </w:r>
    </w:p>
    <w:p w:rsidR="0038793E" w:rsidRDefault="005415BE" w:rsidP="0038793E">
      <w:pPr>
        <w:pStyle w:val="ItemHead"/>
      </w:pPr>
      <w:bookmarkStart w:id="97" w:name="BK_S1P21L11C1"/>
      <w:bookmarkEnd w:id="97"/>
      <w:r>
        <w:t>39</w:t>
      </w:r>
      <w:r w:rsidR="0038793E">
        <w:t xml:space="preserve">  Subsection 761G(7)</w:t>
      </w:r>
    </w:p>
    <w:p w:rsidR="0038793E" w:rsidRPr="00606A20" w:rsidRDefault="0038793E" w:rsidP="0038793E">
      <w:pPr>
        <w:pStyle w:val="Item"/>
      </w:pPr>
      <w:r>
        <w:t>After “traditional trustee company service”, insert “or a superannuation trustee service”.</w:t>
      </w:r>
    </w:p>
    <w:p w:rsidR="0038793E" w:rsidRDefault="005415BE" w:rsidP="0038793E">
      <w:pPr>
        <w:pStyle w:val="ItemHead"/>
      </w:pPr>
      <w:bookmarkStart w:id="98" w:name="BK_S1P21L14C1"/>
      <w:bookmarkEnd w:id="98"/>
      <w:r>
        <w:t>40</w:t>
      </w:r>
      <w:r w:rsidR="0038793E">
        <w:t xml:space="preserve">  Section 761GA</w:t>
      </w:r>
    </w:p>
    <w:p w:rsidR="0038793E" w:rsidRPr="00EA4FFA" w:rsidRDefault="0038793E" w:rsidP="0038793E">
      <w:pPr>
        <w:pStyle w:val="Item"/>
      </w:pPr>
      <w:r>
        <w:t>Omit “</w:t>
      </w:r>
      <w:r w:rsidRPr="00EA4FFA">
        <w:t>or a crowd</w:t>
      </w:r>
      <w:r w:rsidR="00C65F5D">
        <w:noBreakHyphen/>
      </w:r>
      <w:r w:rsidRPr="00EA4FFA">
        <w:t>funding service</w:t>
      </w:r>
      <w:r>
        <w:t xml:space="preserve">”, substitute “, </w:t>
      </w:r>
      <w:r w:rsidRPr="00EA4FFA">
        <w:t>a crowd</w:t>
      </w:r>
      <w:r w:rsidR="00C65F5D">
        <w:noBreakHyphen/>
      </w:r>
      <w:r w:rsidRPr="00EA4FFA">
        <w:t>funding service</w:t>
      </w:r>
      <w:r>
        <w:t xml:space="preserve"> or a superannuation trustee service”.</w:t>
      </w:r>
    </w:p>
    <w:p w:rsidR="0038793E" w:rsidRPr="00780422" w:rsidRDefault="005415BE" w:rsidP="0038793E">
      <w:pPr>
        <w:pStyle w:val="ItemHead"/>
      </w:pPr>
      <w:bookmarkStart w:id="99" w:name="BK_S1P21L17C1"/>
      <w:bookmarkEnd w:id="99"/>
      <w:r>
        <w:t>41</w:t>
      </w:r>
      <w:r w:rsidR="0038793E" w:rsidRPr="00780422">
        <w:t xml:space="preserve">  Before </w:t>
      </w:r>
      <w:r w:rsidR="0038793E">
        <w:t>paragraph 7</w:t>
      </w:r>
      <w:r w:rsidR="0038793E" w:rsidRPr="00780422">
        <w:t>66A(1)(f)</w:t>
      </w:r>
    </w:p>
    <w:p w:rsidR="0038793E" w:rsidRDefault="0038793E" w:rsidP="0038793E">
      <w:pPr>
        <w:pStyle w:val="Item"/>
      </w:pPr>
      <w:r>
        <w:t>Insert:</w:t>
      </w:r>
    </w:p>
    <w:p w:rsidR="0038793E" w:rsidRDefault="0038793E" w:rsidP="0038793E">
      <w:pPr>
        <w:pStyle w:val="paragraph"/>
      </w:pPr>
      <w:r>
        <w:tab/>
        <w:t>(ec)</w:t>
      </w:r>
      <w:r>
        <w:tab/>
        <w:t>provide a superannuation trustee service (see section 766H); or</w:t>
      </w:r>
    </w:p>
    <w:p w:rsidR="0038793E" w:rsidRDefault="005415BE" w:rsidP="0038793E">
      <w:pPr>
        <w:pStyle w:val="ItemHead"/>
      </w:pPr>
      <w:bookmarkStart w:id="100" w:name="BK_S1P21L21C1"/>
      <w:bookmarkEnd w:id="100"/>
      <w:r>
        <w:t>42</w:t>
      </w:r>
      <w:r w:rsidR="0038793E">
        <w:t xml:space="preserve">  At the end of section 766A</w:t>
      </w:r>
    </w:p>
    <w:p w:rsidR="0038793E" w:rsidRDefault="0038793E" w:rsidP="0038793E">
      <w:pPr>
        <w:pStyle w:val="Item"/>
      </w:pPr>
      <w:r>
        <w:t>Add:</w:t>
      </w:r>
    </w:p>
    <w:p w:rsidR="0038793E" w:rsidRDefault="0038793E" w:rsidP="0038793E">
      <w:pPr>
        <w:pStyle w:val="SubsectionHead"/>
      </w:pPr>
      <w:r>
        <w:t>Overlap between financial services</w:t>
      </w:r>
    </w:p>
    <w:p w:rsidR="0038793E" w:rsidRPr="00FD47ED" w:rsidRDefault="0038793E" w:rsidP="0038793E">
      <w:pPr>
        <w:pStyle w:val="subsection"/>
      </w:pPr>
      <w:r>
        <w:tab/>
      </w:r>
      <w:r w:rsidRPr="00E17256">
        <w:t>(</w:t>
      </w:r>
      <w:r w:rsidR="00E17256" w:rsidRPr="00E17256">
        <w:t>5</w:t>
      </w:r>
      <w:r w:rsidRPr="00E17256">
        <w:t>)</w:t>
      </w:r>
      <w:r>
        <w:tab/>
        <w:t>The fact that conduct constitutes the provision of a financial service is not to be taken to imply that the conduct does not also constitute the provision of another financial service.</w:t>
      </w:r>
    </w:p>
    <w:p w:rsidR="0038793E" w:rsidRPr="00E83EB3" w:rsidRDefault="0038793E" w:rsidP="0038793E">
      <w:pPr>
        <w:pStyle w:val="notetext"/>
      </w:pPr>
      <w:r>
        <w:t>Note:</w:t>
      </w:r>
      <w:r>
        <w:tab/>
        <w:t>For example, conduct may constitute providing a superannuation trustee service and also providing another financial service (such as dealing in a financial product that is a superannuation product).</w:t>
      </w:r>
    </w:p>
    <w:p w:rsidR="0038793E" w:rsidRDefault="005415BE" w:rsidP="0038793E">
      <w:pPr>
        <w:pStyle w:val="ItemHead"/>
      </w:pPr>
      <w:bookmarkStart w:id="101" w:name="BK_S1P21L30C1"/>
      <w:bookmarkEnd w:id="101"/>
      <w:r>
        <w:t>43</w:t>
      </w:r>
      <w:r w:rsidR="0038793E">
        <w:t xml:space="preserve">  Before Division 5 of Part 7.1</w:t>
      </w:r>
    </w:p>
    <w:p w:rsidR="0038793E" w:rsidRDefault="0038793E" w:rsidP="0038793E">
      <w:pPr>
        <w:pStyle w:val="Item"/>
      </w:pPr>
      <w:r>
        <w:t>Insert:</w:t>
      </w:r>
    </w:p>
    <w:p w:rsidR="0038793E" w:rsidRDefault="0038793E" w:rsidP="0038793E">
      <w:pPr>
        <w:pStyle w:val="ActHead5"/>
        <w:rPr>
          <w:i/>
        </w:rPr>
      </w:pPr>
      <w:bookmarkStart w:id="102" w:name="_Toc30595198"/>
      <w:r w:rsidRPr="00E8622C">
        <w:rPr>
          <w:rStyle w:val="CharSectno"/>
        </w:rPr>
        <w:t>7</w:t>
      </w:r>
      <w:r w:rsidR="00EB371E" w:rsidRPr="00E8622C">
        <w:rPr>
          <w:rStyle w:val="CharSectno"/>
        </w:rPr>
        <w:t>6</w:t>
      </w:r>
      <w:r w:rsidRPr="00E8622C">
        <w:rPr>
          <w:rStyle w:val="CharSectno"/>
        </w:rPr>
        <w:t>6H</w:t>
      </w:r>
      <w:r>
        <w:t xml:space="preserve">  Meaning of provides a </w:t>
      </w:r>
      <w:r>
        <w:rPr>
          <w:i/>
        </w:rPr>
        <w:t>superannuation trustee service</w:t>
      </w:r>
      <w:bookmarkEnd w:id="102"/>
    </w:p>
    <w:p w:rsidR="0038793E" w:rsidRDefault="0038793E" w:rsidP="0038793E">
      <w:pPr>
        <w:pStyle w:val="subsection"/>
      </w:pPr>
      <w:r>
        <w:tab/>
        <w:t>(1)</w:t>
      </w:r>
      <w:r>
        <w:tab/>
        <w:t xml:space="preserve">A person provides a </w:t>
      </w:r>
      <w:r>
        <w:rPr>
          <w:b/>
          <w:i/>
        </w:rPr>
        <w:t>superannuation trustee service</w:t>
      </w:r>
      <w:r>
        <w:t xml:space="preserve"> if the person operates a registrable superannuation entity as trustee of the entity.</w:t>
      </w:r>
    </w:p>
    <w:p w:rsidR="0038793E" w:rsidRPr="001108BB" w:rsidRDefault="0038793E" w:rsidP="0038793E">
      <w:pPr>
        <w:pStyle w:val="notetext"/>
      </w:pPr>
      <w:r>
        <w:t>Note 1:</w:t>
      </w:r>
      <w:r>
        <w:tab/>
        <w:t xml:space="preserve">The meaning of </w:t>
      </w:r>
      <w:r>
        <w:rPr>
          <w:b/>
          <w:i/>
        </w:rPr>
        <w:t xml:space="preserve">person </w:t>
      </w:r>
      <w:r>
        <w:t>here is affected by section 761FA (about multiple trustees).</w:t>
      </w:r>
    </w:p>
    <w:p w:rsidR="0038793E" w:rsidRPr="00C90E28" w:rsidRDefault="0038793E" w:rsidP="0038793E">
      <w:pPr>
        <w:pStyle w:val="notetext"/>
      </w:pPr>
      <w:r>
        <w:t>Note 2:</w:t>
      </w:r>
      <w:r>
        <w:tab/>
        <w:t>To determine whether a person to whom the service is provided is a retail client, see subsection 761G(6).</w:t>
      </w:r>
    </w:p>
    <w:p w:rsidR="00736E1B" w:rsidRDefault="0038793E" w:rsidP="0038793E">
      <w:pPr>
        <w:pStyle w:val="subsection"/>
      </w:pPr>
      <w:r>
        <w:lastRenderedPageBreak/>
        <w:tab/>
        <w:t>(2)</w:t>
      </w:r>
      <w:r>
        <w:tab/>
        <w:t xml:space="preserve">However, the </w:t>
      </w:r>
      <w:r w:rsidR="00736E1B">
        <w:t xml:space="preserve">following do not constitute the provision of a </w:t>
      </w:r>
      <w:r w:rsidR="00736E1B">
        <w:rPr>
          <w:b/>
          <w:i/>
        </w:rPr>
        <w:t>superannuation trustee service</w:t>
      </w:r>
      <w:r w:rsidR="00736E1B">
        <w:t>:</w:t>
      </w:r>
    </w:p>
    <w:p w:rsidR="00736E1B" w:rsidRDefault="00736E1B" w:rsidP="00736E1B">
      <w:pPr>
        <w:pStyle w:val="paragraph"/>
      </w:pPr>
      <w:r>
        <w:tab/>
        <w:t>(a)</w:t>
      </w:r>
      <w:r>
        <w:tab/>
        <w:t xml:space="preserve">the </w:t>
      </w:r>
      <w:r w:rsidR="0038793E">
        <w:t>operation of an exempt public sector superannuation scheme</w:t>
      </w:r>
      <w:r>
        <w:t>;</w:t>
      </w:r>
    </w:p>
    <w:p w:rsidR="00736E1B" w:rsidRDefault="00736E1B" w:rsidP="00736E1B">
      <w:pPr>
        <w:pStyle w:val="paragraph"/>
      </w:pPr>
      <w:r>
        <w:tab/>
        <w:t>(b)</w:t>
      </w:r>
      <w:r>
        <w:tab/>
      </w:r>
      <w:r w:rsidRPr="00736E1B">
        <w:t>conduct of a kind prescribed by regulations made for the purposes of this paragraph</w:t>
      </w:r>
      <w:r>
        <w:t>.</w:t>
      </w:r>
    </w:p>
    <w:p w:rsidR="00BE0396" w:rsidRDefault="005415BE" w:rsidP="00BE0396">
      <w:pPr>
        <w:pStyle w:val="ItemHead"/>
      </w:pPr>
      <w:bookmarkStart w:id="103" w:name="BK_S1P22L17C1"/>
      <w:bookmarkEnd w:id="103"/>
      <w:r>
        <w:t>44</w:t>
      </w:r>
      <w:r w:rsidR="00BE0396">
        <w:t xml:space="preserve">  After paragraph 911A(2)(g)</w:t>
      </w:r>
    </w:p>
    <w:p w:rsidR="00BE0396" w:rsidRDefault="00BE0396" w:rsidP="00BE0396">
      <w:pPr>
        <w:pStyle w:val="Item"/>
      </w:pPr>
      <w:r>
        <w:t>Insert:</w:t>
      </w:r>
    </w:p>
    <w:p w:rsidR="00BE0396" w:rsidRPr="00BE0396" w:rsidRDefault="00BE0396" w:rsidP="00BE0396">
      <w:pPr>
        <w:pStyle w:val="paragraph"/>
      </w:pPr>
      <w:r>
        <w:tab/>
        <w:t>(ga)</w:t>
      </w:r>
      <w:r>
        <w:tab/>
        <w:t>the service is a superannuation trustee service that is provided only to wholesale clients;</w:t>
      </w:r>
    </w:p>
    <w:p w:rsidR="0038793E" w:rsidRPr="00CD062D" w:rsidRDefault="005415BE" w:rsidP="0038793E">
      <w:pPr>
        <w:pStyle w:val="ItemHead"/>
      </w:pPr>
      <w:bookmarkStart w:id="104" w:name="BK_S1P22L21C1"/>
      <w:bookmarkEnd w:id="104"/>
      <w:r>
        <w:t>45</w:t>
      </w:r>
      <w:r w:rsidR="0038793E" w:rsidRPr="00CD062D">
        <w:t xml:space="preserve">  After subsection 911A(4)</w:t>
      </w:r>
    </w:p>
    <w:p w:rsidR="0038793E" w:rsidRPr="00CD062D" w:rsidRDefault="0038793E" w:rsidP="0038793E">
      <w:pPr>
        <w:pStyle w:val="Item"/>
      </w:pPr>
      <w:r w:rsidRPr="00CD062D">
        <w:t>Insert:</w:t>
      </w:r>
    </w:p>
    <w:p w:rsidR="00CD062D" w:rsidRDefault="00E17256" w:rsidP="00BE0396">
      <w:pPr>
        <w:pStyle w:val="subsection"/>
      </w:pPr>
      <w:r w:rsidRPr="00CD062D">
        <w:tab/>
        <w:t>(4A)</w:t>
      </w:r>
      <w:r w:rsidRPr="00CD062D">
        <w:tab/>
        <w:t xml:space="preserve">A person </w:t>
      </w:r>
      <w:r w:rsidR="0038793E" w:rsidRPr="00CD062D">
        <w:t>is not exempt under any paragraph of subsection (2) for a superannuation trustee service</w:t>
      </w:r>
      <w:r w:rsidR="00BE0396" w:rsidRPr="00CD062D">
        <w:t xml:space="preserve"> unless the exemption expressly </w:t>
      </w:r>
      <w:r w:rsidR="0038604A">
        <w:t xml:space="preserve">covers </w:t>
      </w:r>
      <w:r w:rsidR="00BE0396" w:rsidRPr="00CD062D">
        <w:t>a superannuation trustee service</w:t>
      </w:r>
      <w:r w:rsidRPr="00CD062D">
        <w:t>.</w:t>
      </w:r>
    </w:p>
    <w:p w:rsidR="00D96D4F" w:rsidRDefault="005415BE" w:rsidP="00D96D4F">
      <w:pPr>
        <w:pStyle w:val="ItemHead"/>
      </w:pPr>
      <w:bookmarkStart w:id="105" w:name="BK_S1P22L26C1"/>
      <w:bookmarkEnd w:id="105"/>
      <w:r>
        <w:t>46</w:t>
      </w:r>
      <w:r w:rsidR="00D96D4F">
        <w:t xml:space="preserve">  Before paragraph 914A(4)(a)</w:t>
      </w:r>
    </w:p>
    <w:p w:rsidR="00D96D4F" w:rsidRDefault="00D96D4F" w:rsidP="00D96D4F">
      <w:pPr>
        <w:pStyle w:val="Item"/>
      </w:pPr>
      <w:r>
        <w:t>Insert:</w:t>
      </w:r>
    </w:p>
    <w:p w:rsidR="005C4229" w:rsidRDefault="005C4229" w:rsidP="005C4229">
      <w:pPr>
        <w:pStyle w:val="paragraph"/>
      </w:pPr>
      <w:r>
        <w:tab/>
        <w:t>(aa)</w:t>
      </w:r>
      <w:r>
        <w:tab/>
        <w:t xml:space="preserve">ASIC cannot impose, vary or revoke a condition on the licence if the licensee is authorised to provide a superannuation trustee service and doing so would, in ASIC’s opinion, </w:t>
      </w:r>
      <w:r w:rsidRPr="005F3C95">
        <w:t xml:space="preserve">have the result of preventing the </w:t>
      </w:r>
      <w:r>
        <w:t xml:space="preserve">licensee </w:t>
      </w:r>
      <w:r w:rsidRPr="005F3C95">
        <w:t xml:space="preserve">from </w:t>
      </w:r>
      <w:r w:rsidR="00F279D9">
        <w:t>providing</w:t>
      </w:r>
      <w:r>
        <w:t xml:space="preserve"> that service, unless:</w:t>
      </w:r>
    </w:p>
    <w:p w:rsidR="005C4229" w:rsidRDefault="005C4229" w:rsidP="005C4229">
      <w:pPr>
        <w:pStyle w:val="paragraphsub"/>
      </w:pPr>
      <w:r>
        <w:tab/>
        <w:t>(i)</w:t>
      </w:r>
      <w:r>
        <w:tab/>
        <w:t>APRA has agreed</w:t>
      </w:r>
      <w:r w:rsidRPr="007844C4">
        <w:rPr>
          <w:i/>
        </w:rPr>
        <w:t xml:space="preserve"> </w:t>
      </w:r>
      <w:r w:rsidRPr="00736E1B">
        <w:t>in writi</w:t>
      </w:r>
      <w:bookmarkStart w:id="106" w:name="BK_S1P22L33C31"/>
      <w:bookmarkStart w:id="107" w:name="BK_S1P21L34C30"/>
      <w:bookmarkStart w:id="108" w:name="BK_S1P22L34C30"/>
      <w:bookmarkEnd w:id="106"/>
      <w:bookmarkEnd w:id="107"/>
      <w:bookmarkEnd w:id="108"/>
      <w:r w:rsidRPr="00736E1B">
        <w:t>ng</w:t>
      </w:r>
      <w:r>
        <w:t xml:space="preserve"> with the proposed action; or</w:t>
      </w:r>
    </w:p>
    <w:p w:rsidR="005C4229" w:rsidRPr="005F3C95" w:rsidRDefault="005C4229" w:rsidP="005C4229">
      <w:pPr>
        <w:pStyle w:val="paragraphsub"/>
      </w:pPr>
      <w:r w:rsidRPr="005F3C95">
        <w:tab/>
        <w:t>(</w:t>
      </w:r>
      <w:r>
        <w:t>ii</w:t>
      </w:r>
      <w:r w:rsidRPr="005F3C95">
        <w:t>)</w:t>
      </w:r>
      <w:r w:rsidRPr="005F3C95">
        <w:tab/>
        <w:t>the licensee applied under paragraph 914A(2)(b) for ASIC to take the proposed action; or</w:t>
      </w:r>
    </w:p>
    <w:p w:rsidR="005C4229" w:rsidRDefault="005C4229" w:rsidP="005C4229">
      <w:pPr>
        <w:pStyle w:val="paragraphsub"/>
      </w:pPr>
      <w:r>
        <w:tab/>
        <w:t>(iii</w:t>
      </w:r>
      <w:r w:rsidRPr="005F3C95">
        <w:t>)</w:t>
      </w:r>
      <w:r w:rsidRPr="005F3C95">
        <w:tab/>
        <w:t xml:space="preserve">the licensee’s RSE licence is not in effect, and is not treated by section 29GB of the </w:t>
      </w:r>
      <w:r w:rsidRPr="005F3C95">
        <w:rPr>
          <w:i/>
        </w:rPr>
        <w:t>Superannuation Industry (Supervision) Act 1993</w:t>
      </w:r>
      <w:r>
        <w:t xml:space="preserve"> as if it were in effect;</w:t>
      </w:r>
    </w:p>
    <w:p w:rsidR="00D96D4F" w:rsidRDefault="005415BE" w:rsidP="00D96D4F">
      <w:pPr>
        <w:pStyle w:val="ItemHead"/>
      </w:pPr>
      <w:bookmarkStart w:id="109" w:name="BK_S1P23L15C1"/>
      <w:bookmarkEnd w:id="109"/>
      <w:r>
        <w:t>47</w:t>
      </w:r>
      <w:r w:rsidR="00D96D4F">
        <w:t xml:space="preserve">  Paragraph 914A(4)(a)</w:t>
      </w:r>
    </w:p>
    <w:p w:rsidR="00D96D4F" w:rsidRDefault="00D96D4F" w:rsidP="00D96D4F">
      <w:pPr>
        <w:pStyle w:val="Item"/>
      </w:pPr>
      <w:r>
        <w:t>Before “ASIC cannot”, insert “if paragraph (aa) does not apply</w:t>
      </w:r>
      <w:r w:rsidR="005C4229">
        <w:t>,</w:t>
      </w:r>
      <w:r>
        <w:t>”.</w:t>
      </w:r>
    </w:p>
    <w:p w:rsidR="00D96D4F" w:rsidRDefault="005415BE" w:rsidP="00D96D4F">
      <w:pPr>
        <w:pStyle w:val="ItemHead"/>
      </w:pPr>
      <w:bookmarkStart w:id="110" w:name="BK_S1P23L17C1"/>
      <w:bookmarkEnd w:id="110"/>
      <w:r>
        <w:t>48</w:t>
      </w:r>
      <w:r w:rsidR="00D96D4F">
        <w:t xml:space="preserve">  Paragraph 914A(4)(b)</w:t>
      </w:r>
    </w:p>
    <w:p w:rsidR="00D96D4F" w:rsidRDefault="00D96D4F" w:rsidP="00D96D4F">
      <w:pPr>
        <w:pStyle w:val="Item"/>
      </w:pPr>
      <w:r>
        <w:t>Omit “paragraph (a) does not”, substitute “paragraphs (aa) and (a) do not”.</w:t>
      </w:r>
    </w:p>
    <w:p w:rsidR="0038793E" w:rsidRDefault="005415BE" w:rsidP="0038793E">
      <w:pPr>
        <w:pStyle w:val="ItemHead"/>
      </w:pPr>
      <w:bookmarkStart w:id="111" w:name="BK_S1P23L20C1"/>
      <w:bookmarkEnd w:id="111"/>
      <w:r>
        <w:lastRenderedPageBreak/>
        <w:t>49</w:t>
      </w:r>
      <w:r w:rsidR="0038793E">
        <w:t xml:space="preserve">  Subsection 914A(5A)</w:t>
      </w:r>
    </w:p>
    <w:p w:rsidR="0038793E" w:rsidRPr="006E2818" w:rsidRDefault="0038793E" w:rsidP="0038793E">
      <w:pPr>
        <w:pStyle w:val="Item"/>
      </w:pPr>
      <w:r>
        <w:t>Repeal the subsection, substitute:</w:t>
      </w:r>
    </w:p>
    <w:p w:rsidR="0038793E" w:rsidRPr="001E4F52" w:rsidRDefault="0038793E" w:rsidP="0038793E">
      <w:pPr>
        <w:pStyle w:val="subsection"/>
      </w:pPr>
      <w:r>
        <w:tab/>
      </w:r>
      <w:r w:rsidRPr="00A36FBB">
        <w:t>(</w:t>
      </w:r>
      <w:r>
        <w:t>5A</w:t>
      </w:r>
      <w:r w:rsidRPr="00A36FBB">
        <w:t>)</w:t>
      </w:r>
      <w:r w:rsidRPr="00A36FBB">
        <w:tab/>
        <w:t xml:space="preserve">A failure to comply with a requirement of </w:t>
      </w:r>
      <w:r>
        <w:t xml:space="preserve">this section </w:t>
      </w:r>
      <w:r w:rsidRPr="00A36FBB">
        <w:t xml:space="preserve">to consult or inform APRA about, or to consider advice from </w:t>
      </w:r>
      <w:r w:rsidR="002A6C78">
        <w:t>ASIC</w:t>
      </w:r>
      <w:r w:rsidRPr="00A36FBB">
        <w:t xml:space="preserve"> about, </w:t>
      </w:r>
      <w:r>
        <w:t xml:space="preserve">or to get the agreement of APRA about, </w:t>
      </w:r>
      <w:r w:rsidRPr="00A36FBB">
        <w:t>an imposition, variation or revocation of a condition does not invalidate the action taken.</w:t>
      </w:r>
    </w:p>
    <w:p w:rsidR="005C4229" w:rsidRDefault="005415BE" w:rsidP="005C4229">
      <w:pPr>
        <w:pStyle w:val="ItemHead"/>
      </w:pPr>
      <w:bookmarkStart w:id="112" w:name="BK_S1P23L30C1"/>
      <w:bookmarkEnd w:id="112"/>
      <w:r>
        <w:t>50</w:t>
      </w:r>
      <w:r w:rsidR="005C4229">
        <w:t xml:space="preserve">  Before paragraph 915I</w:t>
      </w:r>
      <w:bookmarkStart w:id="113" w:name="BK_S1P23L30C25"/>
      <w:bookmarkStart w:id="114" w:name="BK_S1P22L24C26"/>
      <w:bookmarkStart w:id="115" w:name="BK_S1P23L17C26"/>
      <w:bookmarkEnd w:id="113"/>
      <w:bookmarkEnd w:id="114"/>
      <w:bookmarkEnd w:id="115"/>
      <w:r w:rsidR="005C4229">
        <w:t>(1)(a)</w:t>
      </w:r>
    </w:p>
    <w:p w:rsidR="005C4229" w:rsidRDefault="005C4229" w:rsidP="005C4229">
      <w:pPr>
        <w:pStyle w:val="Item"/>
      </w:pPr>
      <w:r>
        <w:t>Insert:</w:t>
      </w:r>
    </w:p>
    <w:p w:rsidR="005C4229" w:rsidRDefault="005C4229" w:rsidP="005C4229">
      <w:pPr>
        <w:pStyle w:val="paragraph"/>
      </w:pPr>
      <w:r>
        <w:tab/>
        <w:t>(aa)</w:t>
      </w:r>
      <w:r>
        <w:tab/>
        <w:t>ASIC cannot suspend or cancel the licensee’s licence if the licensee is authorised to provide a superannuation trustee service unless:</w:t>
      </w:r>
    </w:p>
    <w:p w:rsidR="006622EC" w:rsidRDefault="006622EC" w:rsidP="006622EC">
      <w:pPr>
        <w:pStyle w:val="paragraphsub"/>
      </w:pPr>
      <w:r>
        <w:tab/>
        <w:t>(i)</w:t>
      </w:r>
      <w:r>
        <w:tab/>
        <w:t xml:space="preserve">APRA has agreed </w:t>
      </w:r>
      <w:r w:rsidRPr="00736E1B">
        <w:t>in writing</w:t>
      </w:r>
      <w:r>
        <w:t xml:space="preserve"> with the proposed action; or</w:t>
      </w:r>
    </w:p>
    <w:p w:rsidR="005C4229" w:rsidRDefault="005C4229" w:rsidP="005C4229">
      <w:pPr>
        <w:pStyle w:val="paragraphsub"/>
      </w:pPr>
      <w:r>
        <w:tab/>
        <w:t>(</w:t>
      </w:r>
      <w:r w:rsidR="006622EC">
        <w:t>i</w:t>
      </w:r>
      <w:r>
        <w:t>i)</w:t>
      </w:r>
      <w:r>
        <w:tab/>
        <w:t>the licensee applied under paragraph 915B(1)(e), (2)(d), (3)(d) or (4)(d) for ASIC to take the proposed action; or</w:t>
      </w:r>
    </w:p>
    <w:p w:rsidR="005C4229" w:rsidRDefault="005C4229" w:rsidP="005C4229">
      <w:pPr>
        <w:pStyle w:val="paragraphsub"/>
      </w:pPr>
      <w:r>
        <w:tab/>
        <w:t>(i</w:t>
      </w:r>
      <w:r w:rsidR="006622EC">
        <w:t>i</w:t>
      </w:r>
      <w:r>
        <w:t>i)</w:t>
      </w:r>
      <w:r>
        <w:tab/>
        <w:t xml:space="preserve">the licensee’s RSE licence is not in effect, and is not treated by section 29GB of the </w:t>
      </w:r>
      <w:r>
        <w:rPr>
          <w:i/>
        </w:rPr>
        <w:t>Superannuation Industry (Supervision) Act 1993</w:t>
      </w:r>
      <w:r>
        <w:t xml:space="preserve"> as if it were in effect;</w:t>
      </w:r>
    </w:p>
    <w:p w:rsidR="005C4229" w:rsidRDefault="005415BE" w:rsidP="005C4229">
      <w:pPr>
        <w:pStyle w:val="ItemHead"/>
      </w:pPr>
      <w:bookmarkStart w:id="116" w:name="BK_S1P24L17C1"/>
      <w:bookmarkEnd w:id="116"/>
      <w:r>
        <w:t>51</w:t>
      </w:r>
      <w:r w:rsidR="005C4229">
        <w:t xml:space="preserve">  Paragraph 915I</w:t>
      </w:r>
      <w:bookmarkStart w:id="117" w:name="BK_S1P24L17C18"/>
      <w:bookmarkStart w:id="118" w:name="BK_S1P23L6C19"/>
      <w:bookmarkStart w:id="119" w:name="BK_S1P23L29C19"/>
      <w:bookmarkEnd w:id="117"/>
      <w:bookmarkEnd w:id="118"/>
      <w:bookmarkEnd w:id="119"/>
      <w:r w:rsidR="005C4229">
        <w:t>(1)(a)</w:t>
      </w:r>
    </w:p>
    <w:p w:rsidR="005C4229" w:rsidRPr="005C4229" w:rsidRDefault="005C4229" w:rsidP="005C4229">
      <w:pPr>
        <w:pStyle w:val="Item"/>
      </w:pPr>
      <w:r>
        <w:t>Before “ASIC cannot”, insert “if paragraph (aa) does not apply,”</w:t>
      </w:r>
      <w:bookmarkStart w:id="120" w:name="BK_S1P24L18C65"/>
      <w:bookmarkEnd w:id="120"/>
      <w:r w:rsidR="00E521E2">
        <w:t>.</w:t>
      </w:r>
    </w:p>
    <w:p w:rsidR="005C4229" w:rsidRDefault="005415BE" w:rsidP="005C4229">
      <w:pPr>
        <w:pStyle w:val="ItemHead"/>
      </w:pPr>
      <w:bookmarkStart w:id="121" w:name="BK_S1P24L19C1"/>
      <w:bookmarkEnd w:id="121"/>
      <w:r>
        <w:t>52</w:t>
      </w:r>
      <w:r w:rsidR="005C4229">
        <w:t xml:space="preserve">  Paragraph 915I</w:t>
      </w:r>
      <w:bookmarkStart w:id="122" w:name="BK_S1P24L19C18"/>
      <w:bookmarkStart w:id="123" w:name="BK_S1P23L8C19"/>
      <w:bookmarkStart w:id="124" w:name="BK_S1P23L31C19"/>
      <w:bookmarkEnd w:id="122"/>
      <w:bookmarkEnd w:id="123"/>
      <w:bookmarkEnd w:id="124"/>
      <w:r w:rsidR="005C4229">
        <w:t>(1)(b)</w:t>
      </w:r>
    </w:p>
    <w:p w:rsidR="005C4229" w:rsidRDefault="005C4229" w:rsidP="005C4229">
      <w:pPr>
        <w:pStyle w:val="Item"/>
      </w:pPr>
      <w:r>
        <w:t>Omit “paragraph (a) does not”, substitute “paragraphs (aa) and (a) do not”.</w:t>
      </w:r>
    </w:p>
    <w:p w:rsidR="0038793E" w:rsidRDefault="005415BE" w:rsidP="0038793E">
      <w:pPr>
        <w:pStyle w:val="ItemHead"/>
      </w:pPr>
      <w:bookmarkStart w:id="125" w:name="BK_S1P24L22C1"/>
      <w:bookmarkEnd w:id="125"/>
      <w:r>
        <w:t>53</w:t>
      </w:r>
      <w:r w:rsidR="0038793E">
        <w:t xml:space="preserve">  Subsection 915I</w:t>
      </w:r>
      <w:bookmarkStart w:id="126" w:name="BK_S1P24L22C19"/>
      <w:bookmarkStart w:id="127" w:name="BK_S1P23L11C20"/>
      <w:bookmarkStart w:id="128" w:name="BK_S1P24L1C20"/>
      <w:bookmarkEnd w:id="126"/>
      <w:bookmarkEnd w:id="127"/>
      <w:bookmarkEnd w:id="128"/>
      <w:r w:rsidR="0038793E">
        <w:t>(3)</w:t>
      </w:r>
    </w:p>
    <w:p w:rsidR="0038793E" w:rsidRDefault="0038793E" w:rsidP="0038793E">
      <w:pPr>
        <w:pStyle w:val="Item"/>
      </w:pPr>
      <w:r>
        <w:t>Repeal the subsection, substitute:</w:t>
      </w:r>
    </w:p>
    <w:p w:rsidR="0038793E" w:rsidRPr="0013791D" w:rsidRDefault="0038793E" w:rsidP="0038793E">
      <w:pPr>
        <w:pStyle w:val="subsection"/>
      </w:pPr>
      <w:r>
        <w:tab/>
        <w:t>(3)</w:t>
      </w:r>
      <w:r>
        <w:tab/>
      </w:r>
      <w:r w:rsidRPr="00A36FBB">
        <w:t xml:space="preserve">A failure to comply with a requirement of </w:t>
      </w:r>
      <w:r>
        <w:t xml:space="preserve">this section </w:t>
      </w:r>
      <w:r w:rsidRPr="00A36FBB">
        <w:t xml:space="preserve">to consult or inform APRA about, or to consider advice from ASIC about, </w:t>
      </w:r>
      <w:r>
        <w:t>or to get the agreement of APRA about,</w:t>
      </w:r>
      <w:r w:rsidRPr="00E646A3">
        <w:t xml:space="preserve"> a suspension</w:t>
      </w:r>
      <w:r>
        <w:t xml:space="preserve"> </w:t>
      </w:r>
      <w:r w:rsidRPr="00E646A3">
        <w:t>or cancellation, or a revocation of a suspension, of a licence does not invalidate the action taken.</w:t>
      </w:r>
    </w:p>
    <w:p w:rsidR="0038793E" w:rsidRDefault="005415BE" w:rsidP="0038793E">
      <w:pPr>
        <w:pStyle w:val="ItemHead"/>
      </w:pPr>
      <w:bookmarkStart w:id="129" w:name="BK_S1P24L30C1"/>
      <w:bookmarkEnd w:id="129"/>
      <w:r>
        <w:t>54</w:t>
      </w:r>
      <w:r w:rsidR="0038793E">
        <w:t xml:space="preserve">  After subsection 920A(3)</w:t>
      </w:r>
    </w:p>
    <w:p w:rsidR="0038793E" w:rsidRDefault="0038793E" w:rsidP="0038793E">
      <w:pPr>
        <w:pStyle w:val="Item"/>
      </w:pPr>
      <w:r>
        <w:t>Insert:</w:t>
      </w:r>
    </w:p>
    <w:p w:rsidR="0038793E" w:rsidRPr="000F4FBF" w:rsidRDefault="0038793E" w:rsidP="0038793E">
      <w:pPr>
        <w:pStyle w:val="SubsectionHead"/>
      </w:pPr>
      <w:r>
        <w:lastRenderedPageBreak/>
        <w:t>Special procedure for RSE licensees</w:t>
      </w:r>
    </w:p>
    <w:p w:rsidR="00F279D9" w:rsidRDefault="0038793E" w:rsidP="0038793E">
      <w:pPr>
        <w:pStyle w:val="subsection"/>
      </w:pPr>
      <w:r>
        <w:tab/>
        <w:t>(3A)</w:t>
      </w:r>
      <w:r>
        <w:tab/>
      </w:r>
      <w:r w:rsidR="00F279D9">
        <w:t>If a person against whom ASIC proposes to make a banning order is a financial services licensee who is authorised to provide a superannuation trustee service, the following provisions apply:</w:t>
      </w:r>
    </w:p>
    <w:p w:rsidR="00F279D9" w:rsidRDefault="00F279D9" w:rsidP="00F279D9">
      <w:pPr>
        <w:pStyle w:val="paragraph"/>
      </w:pPr>
      <w:r>
        <w:tab/>
        <w:t>(a)</w:t>
      </w:r>
      <w:r>
        <w:tab/>
        <w:t>ASIC cannot make the banning order if doing so would, in ASIC’s opinion, have the result of preventing the licensee from providing that service, unless:</w:t>
      </w:r>
    </w:p>
    <w:p w:rsidR="0038793E" w:rsidRDefault="00F279D9" w:rsidP="00F279D9">
      <w:pPr>
        <w:pStyle w:val="paragraphsub"/>
      </w:pPr>
      <w:r>
        <w:tab/>
        <w:t>(i</w:t>
      </w:r>
      <w:r w:rsidR="0038793E">
        <w:t>)</w:t>
      </w:r>
      <w:r w:rsidR="0038793E">
        <w:tab/>
        <w:t>APRA agrees</w:t>
      </w:r>
      <w:r w:rsidR="006622EC">
        <w:t xml:space="preserve"> </w:t>
      </w:r>
      <w:r w:rsidR="006622EC" w:rsidRPr="00736E1B">
        <w:t>in writing</w:t>
      </w:r>
      <w:r w:rsidR="0038793E">
        <w:t xml:space="preserve"> to the making of the banning order; or</w:t>
      </w:r>
    </w:p>
    <w:p w:rsidR="0038793E" w:rsidRDefault="00F279D9" w:rsidP="00F279D9">
      <w:pPr>
        <w:pStyle w:val="paragraphsub"/>
      </w:pPr>
      <w:r>
        <w:tab/>
        <w:t>(ii</w:t>
      </w:r>
      <w:r w:rsidR="0038793E">
        <w:t>)</w:t>
      </w:r>
      <w:r w:rsidR="0038793E">
        <w:tab/>
        <w:t xml:space="preserve">the licensee’s RSE licence is not in effect, and is not treated by section 29GB of the </w:t>
      </w:r>
      <w:r w:rsidR="0038793E">
        <w:rPr>
          <w:i/>
        </w:rPr>
        <w:t>Superannuation Industry (Supervision) Act 1993</w:t>
      </w:r>
      <w:r>
        <w:t xml:space="preserve"> as if it were in effect;</w:t>
      </w:r>
    </w:p>
    <w:p w:rsidR="00F279D9" w:rsidRPr="00F279D9" w:rsidRDefault="00F279D9" w:rsidP="00F279D9">
      <w:pPr>
        <w:pStyle w:val="paragraph"/>
      </w:pPr>
      <w:r>
        <w:tab/>
        <w:t>(b)</w:t>
      </w:r>
      <w:r>
        <w:tab/>
        <w:t>if ASIC makes the banning order and paragraph (a) does not apply to that action, ASIC must, within one week, inform APRA of the action that has been taken.</w:t>
      </w:r>
    </w:p>
    <w:p w:rsidR="0038793E" w:rsidRDefault="0038793E" w:rsidP="0038793E">
      <w:pPr>
        <w:pStyle w:val="subsection"/>
      </w:pPr>
      <w:r>
        <w:tab/>
        <w:t>(3B)</w:t>
      </w:r>
      <w:r>
        <w:tab/>
      </w:r>
      <w:r w:rsidRPr="00A36FBB">
        <w:t xml:space="preserve">A failure to comply with a requirement of </w:t>
      </w:r>
      <w:r>
        <w:t xml:space="preserve">subsection (3A) </w:t>
      </w:r>
      <w:r w:rsidRPr="00A36FBB">
        <w:t xml:space="preserve">to </w:t>
      </w:r>
      <w:r>
        <w:t>get the agreement of APRA about</w:t>
      </w:r>
      <w:r w:rsidRPr="00E646A3">
        <w:t xml:space="preserve"> a </w:t>
      </w:r>
      <w:r>
        <w:t xml:space="preserve">banning order </w:t>
      </w:r>
      <w:r w:rsidRPr="00E646A3">
        <w:t>does not invalidate the action taken.</w:t>
      </w:r>
    </w:p>
    <w:p w:rsidR="0038793E" w:rsidRDefault="005415BE" w:rsidP="0038793E">
      <w:pPr>
        <w:pStyle w:val="ItemHead"/>
      </w:pPr>
      <w:bookmarkStart w:id="130" w:name="BK_S1P25L25C1"/>
      <w:bookmarkEnd w:id="130"/>
      <w:r>
        <w:t>55</w:t>
      </w:r>
      <w:r w:rsidR="0038793E">
        <w:t xml:space="preserve">  After subsection 941C(3A)</w:t>
      </w:r>
    </w:p>
    <w:p w:rsidR="0038793E" w:rsidRDefault="0038793E" w:rsidP="0038793E">
      <w:pPr>
        <w:pStyle w:val="Item"/>
      </w:pPr>
      <w:r>
        <w:t>Insert:</w:t>
      </w:r>
    </w:p>
    <w:p w:rsidR="0038793E" w:rsidRDefault="0038793E" w:rsidP="0038793E">
      <w:pPr>
        <w:pStyle w:val="SubsectionHead"/>
      </w:pPr>
      <w:r>
        <w:t>Providing entity is merely providing a superannuation trustee service</w:t>
      </w:r>
    </w:p>
    <w:p w:rsidR="0038793E" w:rsidRDefault="0038793E" w:rsidP="0038793E">
      <w:pPr>
        <w:pStyle w:val="subsection"/>
      </w:pPr>
      <w:r>
        <w:tab/>
        <w:t>(3B)</w:t>
      </w:r>
      <w:r>
        <w:tab/>
        <w:t>The providing entity does not have to give the client a Financial Services Guide if:</w:t>
      </w:r>
    </w:p>
    <w:p w:rsidR="0038793E" w:rsidRDefault="0038793E" w:rsidP="0038793E">
      <w:pPr>
        <w:pStyle w:val="paragraph"/>
      </w:pPr>
      <w:r>
        <w:tab/>
        <w:t>(a)</w:t>
      </w:r>
      <w:r>
        <w:tab/>
        <w:t>the providing entity is the trustee of a registrable superannuation entity; and</w:t>
      </w:r>
    </w:p>
    <w:p w:rsidR="0038793E" w:rsidRDefault="0038793E" w:rsidP="0038793E">
      <w:pPr>
        <w:pStyle w:val="paragraph"/>
      </w:pPr>
      <w:r>
        <w:tab/>
        <w:t>(b)</w:t>
      </w:r>
      <w:r>
        <w:tab/>
        <w:t>the financial service consists only of a superannuation trustee service.</w:t>
      </w:r>
    </w:p>
    <w:p w:rsidR="0038793E" w:rsidRDefault="005415BE" w:rsidP="0038793E">
      <w:pPr>
        <w:pStyle w:val="ItemHead"/>
      </w:pPr>
      <w:bookmarkStart w:id="131" w:name="BK_S1P26L1C1"/>
      <w:bookmarkEnd w:id="131"/>
      <w:r>
        <w:t>56</w:t>
      </w:r>
      <w:r w:rsidR="00B765BB">
        <w:t xml:space="preserve">  Section 960</w:t>
      </w:r>
    </w:p>
    <w:p w:rsidR="0038793E" w:rsidRDefault="0038793E" w:rsidP="0038793E">
      <w:pPr>
        <w:pStyle w:val="Item"/>
      </w:pPr>
      <w:r>
        <w:t xml:space="preserve">Repeal the </w:t>
      </w:r>
      <w:r w:rsidR="00B765BB">
        <w:t xml:space="preserve">following </w:t>
      </w:r>
      <w:r>
        <w:t>definition</w:t>
      </w:r>
      <w:r w:rsidR="00B765BB">
        <w:t>s:</w:t>
      </w:r>
    </w:p>
    <w:p w:rsidR="00B765BB" w:rsidRDefault="00B765BB" w:rsidP="00B765BB">
      <w:pPr>
        <w:pStyle w:val="paragraph"/>
      </w:pPr>
      <w:r>
        <w:tab/>
        <w:t>(a)</w:t>
      </w:r>
      <w:r>
        <w:tab/>
        <w:t xml:space="preserve">definition of </w:t>
      </w:r>
      <w:r w:rsidRPr="00B765BB">
        <w:rPr>
          <w:b/>
          <w:i/>
        </w:rPr>
        <w:t>registrable superannuation entity</w:t>
      </w:r>
      <w:r>
        <w:t>;</w:t>
      </w:r>
    </w:p>
    <w:p w:rsidR="00B765BB" w:rsidRPr="00B765BB" w:rsidRDefault="00B765BB" w:rsidP="00B765BB">
      <w:pPr>
        <w:pStyle w:val="paragraph"/>
      </w:pPr>
      <w:r>
        <w:tab/>
        <w:t>(b)</w:t>
      </w:r>
      <w:r>
        <w:tab/>
        <w:t xml:space="preserve">definition of </w:t>
      </w:r>
      <w:r w:rsidRPr="00B765BB">
        <w:rPr>
          <w:b/>
          <w:i/>
        </w:rPr>
        <w:t>RSE licensee</w:t>
      </w:r>
      <w:r>
        <w:t>.</w:t>
      </w:r>
    </w:p>
    <w:p w:rsidR="0038793E" w:rsidRDefault="005415BE" w:rsidP="0038793E">
      <w:pPr>
        <w:pStyle w:val="ItemHead"/>
      </w:pPr>
      <w:bookmarkStart w:id="132" w:name="BK_S1P26L5C1"/>
      <w:bookmarkEnd w:id="132"/>
      <w:r>
        <w:t>57</w:t>
      </w:r>
      <w:r w:rsidR="0038793E">
        <w:t xml:space="preserve">  Section 1311A</w:t>
      </w:r>
    </w:p>
    <w:p w:rsidR="0038793E" w:rsidRDefault="0038793E" w:rsidP="0038793E">
      <w:pPr>
        <w:pStyle w:val="Item"/>
      </w:pPr>
      <w:r>
        <w:t>Before “A person”, insert “(1)”.</w:t>
      </w:r>
    </w:p>
    <w:p w:rsidR="0038793E" w:rsidRDefault="005415BE" w:rsidP="0038793E">
      <w:pPr>
        <w:pStyle w:val="ItemHead"/>
      </w:pPr>
      <w:bookmarkStart w:id="133" w:name="BK_S1P26L7C1"/>
      <w:bookmarkEnd w:id="133"/>
      <w:r>
        <w:lastRenderedPageBreak/>
        <w:t>58</w:t>
      </w:r>
      <w:r w:rsidR="0038793E">
        <w:t xml:space="preserve">  At the end of section 1311A</w:t>
      </w:r>
    </w:p>
    <w:p w:rsidR="0038793E" w:rsidRDefault="0038793E" w:rsidP="0038793E">
      <w:pPr>
        <w:pStyle w:val="Item"/>
      </w:pPr>
      <w:r>
        <w:t>Add:</w:t>
      </w:r>
    </w:p>
    <w:p w:rsidR="0038793E" w:rsidRDefault="0038793E" w:rsidP="0038793E">
      <w:pPr>
        <w:pStyle w:val="subsection"/>
      </w:pPr>
      <w:r w:rsidRPr="0070145C">
        <w:tab/>
        <w:t>(2)</w:t>
      </w:r>
      <w:r w:rsidRPr="0070145C">
        <w:tab/>
        <w:t>If</w:t>
      </w:r>
      <w:r>
        <w:t>:</w:t>
      </w:r>
    </w:p>
    <w:p w:rsidR="0038793E" w:rsidRDefault="0038793E" w:rsidP="0038793E">
      <w:pPr>
        <w:pStyle w:val="paragraph"/>
      </w:pPr>
      <w:r>
        <w:tab/>
        <w:t>(a)</w:t>
      </w:r>
      <w:r>
        <w:tab/>
        <w:t>a</w:t>
      </w:r>
      <w:r w:rsidRPr="0070145C">
        <w:t xml:space="preserve"> person commits </w:t>
      </w:r>
      <w:r>
        <w:t>an</w:t>
      </w:r>
      <w:r w:rsidRPr="0070145C">
        <w:t xml:space="preserve"> offence </w:t>
      </w:r>
      <w:r>
        <w:t xml:space="preserve">in the person’s capacity as trustee </w:t>
      </w:r>
      <w:r w:rsidRPr="0070145C">
        <w:t>of a registrable superannuation entity</w:t>
      </w:r>
      <w:r>
        <w:t>; and</w:t>
      </w:r>
    </w:p>
    <w:p w:rsidR="0038793E" w:rsidRDefault="0038793E" w:rsidP="0038793E">
      <w:pPr>
        <w:pStyle w:val="paragraph"/>
      </w:pPr>
      <w:r>
        <w:tab/>
        <w:t>(b)</w:t>
      </w:r>
      <w:r>
        <w:tab/>
        <w:t>the penalty applicable to the offence is, or includes, a fine;</w:t>
      </w:r>
    </w:p>
    <w:p w:rsidR="0038793E" w:rsidRDefault="0038793E" w:rsidP="0038793E">
      <w:pPr>
        <w:pStyle w:val="subsection2"/>
      </w:pPr>
      <w:r>
        <w:t>then</w:t>
      </w:r>
      <w:r w:rsidR="00341436">
        <w:t>,</w:t>
      </w:r>
      <w:r>
        <w:t xml:space="preserve"> in determining the fine for the offence</w:t>
      </w:r>
      <w:r w:rsidR="00341436">
        <w:t>,</w:t>
      </w:r>
      <w:r>
        <w:t xml:space="preserve"> the court must take into account the impact that the fine under consideration would have on the beneficiaries of the entity.</w:t>
      </w:r>
    </w:p>
    <w:p w:rsidR="0038793E" w:rsidRDefault="005415BE" w:rsidP="0038793E">
      <w:pPr>
        <w:pStyle w:val="ItemHead"/>
      </w:pPr>
      <w:bookmarkStart w:id="134" w:name="BK_S1P26L16C1"/>
      <w:bookmarkEnd w:id="134"/>
      <w:r>
        <w:t>59</w:t>
      </w:r>
      <w:r w:rsidR="0038793E">
        <w:t xml:space="preserve">  At the end of subsection 1317G(6)</w:t>
      </w:r>
    </w:p>
    <w:p w:rsidR="0038793E" w:rsidRDefault="0038793E" w:rsidP="0038793E">
      <w:pPr>
        <w:pStyle w:val="Item"/>
      </w:pPr>
      <w:r>
        <w:t>Add:</w:t>
      </w:r>
    </w:p>
    <w:p w:rsidR="0038793E" w:rsidRDefault="0038793E" w:rsidP="0038793E">
      <w:pPr>
        <w:pStyle w:val="paragraph"/>
      </w:pPr>
      <w:r w:rsidRPr="00B61419">
        <w:tab/>
        <w:t>; and (e)</w:t>
      </w:r>
      <w:r w:rsidRPr="00B61419">
        <w:tab/>
        <w:t>in the case of a contravention by the trustee of a registrable superannuation entity—</w:t>
      </w:r>
      <w:r>
        <w:t>the impact that the penalty under consideration would have on the beneficiaries of the entity.</w:t>
      </w:r>
    </w:p>
    <w:p w:rsidR="00B42D3E" w:rsidRDefault="005415BE" w:rsidP="00B42D3E">
      <w:pPr>
        <w:pStyle w:val="ItemHead"/>
      </w:pPr>
      <w:bookmarkStart w:id="135" w:name="BK_S1P26L21C1"/>
      <w:bookmarkEnd w:id="135"/>
      <w:r>
        <w:t>60</w:t>
      </w:r>
      <w:r w:rsidR="00B42D3E">
        <w:t xml:space="preserve">  In the appropriate position in Chapter 10</w:t>
      </w:r>
    </w:p>
    <w:p w:rsidR="00B42D3E" w:rsidRDefault="00B42D3E" w:rsidP="00B42D3E">
      <w:pPr>
        <w:pStyle w:val="Item"/>
      </w:pPr>
      <w:r>
        <w:t>Insert:</w:t>
      </w:r>
    </w:p>
    <w:p w:rsidR="00B42D3E" w:rsidRPr="001266C8" w:rsidRDefault="00B42D3E" w:rsidP="00B42D3E">
      <w:pPr>
        <w:pStyle w:val="ActHead2"/>
      </w:pPr>
      <w:bookmarkStart w:id="136" w:name="f_Check_Lines_above"/>
      <w:bookmarkStart w:id="137" w:name="BK_S1P26L23C1"/>
      <w:bookmarkStart w:id="138" w:name="_Toc30595199"/>
      <w:bookmarkEnd w:id="136"/>
      <w:bookmarkEnd w:id="137"/>
      <w:r w:rsidRPr="00E8622C">
        <w:rPr>
          <w:rStyle w:val="CharPartNo"/>
        </w:rPr>
        <w:t>Part 10.4</w:t>
      </w:r>
      <w:r w:rsidR="008902F9" w:rsidRPr="00E8622C">
        <w:rPr>
          <w:rStyle w:val="CharPartNo"/>
        </w:rPr>
        <w:t>8</w:t>
      </w:r>
      <w:r>
        <w:t>—</w:t>
      </w:r>
      <w:r w:rsidRPr="00E8622C">
        <w:rPr>
          <w:rStyle w:val="CharPartText"/>
        </w:rPr>
        <w:t>Transitional provisions relating to Schedule 3.8, 6.3, 6.4, 6.5 to the Financial Sector Reform (Hayne Royal Commission Response—Stronger Regulators (2020 Measures)) Act 2020</w:t>
      </w:r>
      <w:bookmarkStart w:id="139" w:name="BK_S1P26L27C20"/>
      <w:bookmarkStart w:id="140" w:name="BK_S1P25L15C20"/>
      <w:bookmarkStart w:id="141" w:name="BK_S1P26L5C20"/>
      <w:bookmarkEnd w:id="139"/>
      <w:bookmarkEnd w:id="140"/>
      <w:bookmarkEnd w:id="138"/>
      <w:bookmarkEnd w:id="141"/>
    </w:p>
    <w:p w:rsidR="00E521E2" w:rsidRPr="00E8622C" w:rsidRDefault="00E521E2" w:rsidP="00E521E2">
      <w:pPr>
        <w:pStyle w:val="Header"/>
      </w:pPr>
      <w:bookmarkStart w:id="142" w:name="BK_S1P26L28C1"/>
      <w:bookmarkEnd w:id="142"/>
      <w:r w:rsidRPr="00E8622C">
        <w:rPr>
          <w:rStyle w:val="CharDivNo"/>
        </w:rPr>
        <w:t xml:space="preserve"> </w:t>
      </w:r>
      <w:r w:rsidRPr="00E8622C">
        <w:rPr>
          <w:rStyle w:val="CharDivText"/>
        </w:rPr>
        <w:t xml:space="preserve"> </w:t>
      </w:r>
    </w:p>
    <w:p w:rsidR="00B42D3E" w:rsidRDefault="008902F9" w:rsidP="00B42D3E">
      <w:pPr>
        <w:pStyle w:val="ActHead5"/>
      </w:pPr>
      <w:bookmarkStart w:id="143" w:name="BK_S1P25L17C1"/>
      <w:bookmarkStart w:id="144" w:name="_Toc30595200"/>
      <w:bookmarkEnd w:id="143"/>
      <w:r w:rsidRPr="00E8622C">
        <w:rPr>
          <w:rStyle w:val="CharSectno"/>
        </w:rPr>
        <w:t>1675</w:t>
      </w:r>
      <w:r w:rsidR="00B42D3E">
        <w:t xml:space="preserve">  Definitions</w:t>
      </w:r>
      <w:bookmarkEnd w:id="144"/>
    </w:p>
    <w:p w:rsidR="00B42D3E" w:rsidRPr="00D72EDF" w:rsidRDefault="00B42D3E" w:rsidP="00B42D3E">
      <w:pPr>
        <w:pStyle w:val="subsection"/>
      </w:pPr>
      <w:r>
        <w:tab/>
      </w:r>
      <w:r>
        <w:tab/>
        <w:t>In this Part:</w:t>
      </w:r>
    </w:p>
    <w:p w:rsidR="00B42D3E" w:rsidRDefault="00B42D3E" w:rsidP="00B42D3E">
      <w:pPr>
        <w:pStyle w:val="Definition"/>
      </w:pPr>
      <w:r>
        <w:rPr>
          <w:b/>
          <w:i/>
        </w:rPr>
        <w:t>amending Schedule</w:t>
      </w:r>
      <w:r>
        <w:t xml:space="preserve"> means Schedule 3.8, 6.3, 6.4, 6.5 to the </w:t>
      </w:r>
      <w:r>
        <w:rPr>
          <w:i/>
        </w:rPr>
        <w:t>Financial Sector Reform (Hayne Royal Commission Response—Stronger Regulators (2020 Measures)) Act 2020</w:t>
      </w:r>
      <w:r>
        <w:t>.</w:t>
      </w:r>
    </w:p>
    <w:p w:rsidR="00B42D3E" w:rsidRPr="008E2B5E" w:rsidRDefault="008902F9" w:rsidP="00B42D3E">
      <w:pPr>
        <w:pStyle w:val="ActHead5"/>
      </w:pPr>
      <w:bookmarkStart w:id="145" w:name="BK_S1P27L5C1"/>
      <w:bookmarkStart w:id="146" w:name="BK_S1P25L23C1"/>
      <w:bookmarkStart w:id="147" w:name="_Toc30595201"/>
      <w:bookmarkEnd w:id="145"/>
      <w:bookmarkEnd w:id="146"/>
      <w:r w:rsidRPr="00E8622C">
        <w:rPr>
          <w:rStyle w:val="CharSectno"/>
        </w:rPr>
        <w:t>1675A</w:t>
      </w:r>
      <w:r w:rsidR="00B42D3E">
        <w:t xml:space="preserve">  Automatic extension of licence conditions on 1 July 2020—licensees who are authorised to deal</w:t>
      </w:r>
      <w:bookmarkEnd w:id="147"/>
    </w:p>
    <w:p w:rsidR="00B42D3E" w:rsidRDefault="00B42D3E" w:rsidP="00B42D3E">
      <w:pPr>
        <w:pStyle w:val="subsection"/>
      </w:pPr>
      <w:r>
        <w:tab/>
        <w:t>(1)</w:t>
      </w:r>
      <w:r>
        <w:tab/>
        <w:t>This section applies to an Australian financial services licensee if, just before 1 July 2020:</w:t>
      </w:r>
    </w:p>
    <w:p w:rsidR="005831F5" w:rsidRPr="001B1CCD" w:rsidRDefault="005831F5" w:rsidP="00B42D3E">
      <w:pPr>
        <w:pStyle w:val="paragraph"/>
      </w:pPr>
      <w:r>
        <w:lastRenderedPageBreak/>
        <w:tab/>
        <w:t>(a)</w:t>
      </w:r>
      <w:r>
        <w:tab/>
        <w:t>the licensee’s Australian financial services licence authorised the licensee to deal in a superannuation product; and</w:t>
      </w:r>
    </w:p>
    <w:p w:rsidR="00B42D3E" w:rsidRDefault="005831F5" w:rsidP="00B42D3E">
      <w:pPr>
        <w:pStyle w:val="paragraph"/>
      </w:pPr>
      <w:r>
        <w:tab/>
        <w:t>(b</w:t>
      </w:r>
      <w:r w:rsidR="00B42D3E">
        <w:t>)</w:t>
      </w:r>
      <w:r w:rsidR="00B42D3E">
        <w:tab/>
        <w:t>the licensee was also an R</w:t>
      </w:r>
      <w:bookmarkStart w:id="148" w:name="BK_S1P27L11C32"/>
      <w:bookmarkStart w:id="149" w:name="BK_S1P25L29C32"/>
      <w:bookmarkStart w:id="150" w:name="BK_S1P26L18C32"/>
      <w:bookmarkEnd w:id="148"/>
      <w:bookmarkEnd w:id="149"/>
      <w:bookmarkEnd w:id="150"/>
      <w:r w:rsidR="00B42D3E">
        <w:t>SE licensee</w:t>
      </w:r>
      <w:r>
        <w:t>.</w:t>
      </w:r>
    </w:p>
    <w:p w:rsidR="00B42D3E" w:rsidRPr="00B7126C" w:rsidRDefault="00B42D3E" w:rsidP="00B42D3E">
      <w:pPr>
        <w:pStyle w:val="subsection"/>
      </w:pPr>
      <w:r>
        <w:tab/>
        <w:t>(2)</w:t>
      </w:r>
      <w:r>
        <w:tab/>
        <w:t>The licensee’s Australian financial services licence is taken from 1 July 2020 to be subject to a condition authorising the licensee to provide a superannuation trustee service.</w:t>
      </w:r>
    </w:p>
    <w:p w:rsidR="00857DF9" w:rsidRPr="008E2B5E" w:rsidRDefault="008902F9" w:rsidP="00857DF9">
      <w:pPr>
        <w:pStyle w:val="ActHead5"/>
      </w:pPr>
      <w:bookmarkStart w:id="151" w:name="BK_S1P27L15C1"/>
      <w:bookmarkStart w:id="152" w:name="BK_S1P26L4C1"/>
      <w:bookmarkStart w:id="153" w:name="_Toc30595202"/>
      <w:bookmarkEnd w:id="151"/>
      <w:bookmarkEnd w:id="152"/>
      <w:r w:rsidRPr="00E8622C">
        <w:rPr>
          <w:rStyle w:val="CharSectno"/>
        </w:rPr>
        <w:t>1675B</w:t>
      </w:r>
      <w:r w:rsidR="00857DF9">
        <w:t xml:space="preserve">  Automatic extension of licence conditions—</w:t>
      </w:r>
      <w:r w:rsidR="00D913D1">
        <w:t xml:space="preserve">licence </w:t>
      </w:r>
      <w:r w:rsidR="00857DF9">
        <w:t>applications pending on 30 June 2020</w:t>
      </w:r>
      <w:bookmarkEnd w:id="153"/>
    </w:p>
    <w:p w:rsidR="00857DF9" w:rsidRDefault="00857DF9" w:rsidP="00857DF9">
      <w:pPr>
        <w:pStyle w:val="subsection"/>
      </w:pPr>
      <w:r>
        <w:tab/>
        <w:t>(1)</w:t>
      </w:r>
      <w:r>
        <w:tab/>
        <w:t>This section applies if:</w:t>
      </w:r>
    </w:p>
    <w:p w:rsidR="00857DF9" w:rsidRDefault="00857DF9" w:rsidP="00857DF9">
      <w:pPr>
        <w:pStyle w:val="paragraph"/>
      </w:pPr>
      <w:r>
        <w:tab/>
        <w:t>(a)</w:t>
      </w:r>
      <w:r>
        <w:tab/>
        <w:t xml:space="preserve">on or before 30 June 2020, a person lodges an application for an Australian financial services licence authorising the person to deal in a superannuation product; </w:t>
      </w:r>
      <w:r w:rsidR="00D913D1">
        <w:t>and</w:t>
      </w:r>
    </w:p>
    <w:p w:rsidR="00857DF9" w:rsidRDefault="00857DF9" w:rsidP="00857DF9">
      <w:pPr>
        <w:pStyle w:val="paragraph"/>
      </w:pPr>
      <w:r>
        <w:tab/>
        <w:t>(b)</w:t>
      </w:r>
      <w:r>
        <w:tab/>
        <w:t>on or after 1 July 2020, ASIC decides the application by granting the person an Australian financial services licence authorising the person to deal in superannuation product</w:t>
      </w:r>
      <w:r w:rsidR="00A915FF">
        <w:t>; and</w:t>
      </w:r>
    </w:p>
    <w:p w:rsidR="00A915FF" w:rsidRDefault="00A915FF" w:rsidP="00857DF9">
      <w:pPr>
        <w:pStyle w:val="paragraph"/>
      </w:pPr>
      <w:r>
        <w:tab/>
        <w:t>(c)</w:t>
      </w:r>
      <w:r>
        <w:tab/>
        <w:t>at the time the licence is granted, the person is an R</w:t>
      </w:r>
      <w:bookmarkStart w:id="154" w:name="BK_S1P27L24C60"/>
      <w:bookmarkStart w:id="155" w:name="BK_S1P26L13C60"/>
      <w:bookmarkStart w:id="156" w:name="BK_S1P26L31C60"/>
      <w:bookmarkEnd w:id="154"/>
      <w:bookmarkEnd w:id="155"/>
      <w:bookmarkEnd w:id="156"/>
      <w:r>
        <w:t>SE licensee.</w:t>
      </w:r>
    </w:p>
    <w:p w:rsidR="00857DF9" w:rsidRPr="00B7126C" w:rsidRDefault="00857DF9" w:rsidP="00857DF9">
      <w:pPr>
        <w:pStyle w:val="subsection"/>
      </w:pPr>
      <w:r>
        <w:tab/>
        <w:t>(2)</w:t>
      </w:r>
      <w:r>
        <w:tab/>
        <w:t>The licensee’s Australian financial services licence is taken from the time it is granted to also be subject to a condition authorising the licensee to provide a superannuation trustee service.</w:t>
      </w:r>
    </w:p>
    <w:p w:rsidR="00D913D1" w:rsidRPr="008E2B5E" w:rsidRDefault="008902F9" w:rsidP="00D913D1">
      <w:pPr>
        <w:pStyle w:val="ActHead5"/>
      </w:pPr>
      <w:bookmarkStart w:id="157" w:name="BK_S1P27L29C1"/>
      <w:bookmarkStart w:id="158" w:name="BK_S1P26L18C1"/>
      <w:bookmarkStart w:id="159" w:name="_Toc30595203"/>
      <w:bookmarkEnd w:id="157"/>
      <w:bookmarkEnd w:id="158"/>
      <w:r w:rsidRPr="00E8622C">
        <w:rPr>
          <w:rStyle w:val="CharSectno"/>
        </w:rPr>
        <w:t>1675C</w:t>
      </w:r>
      <w:r w:rsidR="00D913D1">
        <w:t xml:space="preserve">  Automatic extension of licence conditions—variation applications pending on 30 June 2020</w:t>
      </w:r>
      <w:bookmarkEnd w:id="159"/>
    </w:p>
    <w:p w:rsidR="00857DF9" w:rsidRDefault="00857DF9" w:rsidP="00857DF9">
      <w:pPr>
        <w:pStyle w:val="subsection"/>
      </w:pPr>
      <w:r>
        <w:tab/>
        <w:t>(1)</w:t>
      </w:r>
      <w:r>
        <w:tab/>
        <w:t>This section applies if:</w:t>
      </w:r>
    </w:p>
    <w:p w:rsidR="00857DF9" w:rsidRDefault="00857DF9" w:rsidP="00857DF9">
      <w:pPr>
        <w:pStyle w:val="paragraph"/>
      </w:pPr>
      <w:r>
        <w:tab/>
        <w:t>(a)</w:t>
      </w:r>
      <w:r>
        <w:tab/>
        <w:t xml:space="preserve">on or before 30 June 2020, a person lodges an application for ASIC to vary the conditions on the person’s Australian financial services licence by authorising the person to deal in a superannuation product; </w:t>
      </w:r>
      <w:r w:rsidR="00D913D1">
        <w:t>and</w:t>
      </w:r>
    </w:p>
    <w:p w:rsidR="00A915FF" w:rsidRDefault="00857DF9" w:rsidP="00A915FF">
      <w:pPr>
        <w:pStyle w:val="paragraph"/>
      </w:pPr>
      <w:r>
        <w:tab/>
        <w:t>(b)</w:t>
      </w:r>
      <w:r>
        <w:tab/>
        <w:t>on or after 1 July 2020, ASIC decides the application by varying the conditions on the person’s licence to authorise the person to deal in a superannuation product</w:t>
      </w:r>
      <w:r w:rsidR="00A915FF">
        <w:t>; and</w:t>
      </w:r>
    </w:p>
    <w:p w:rsidR="00857DF9" w:rsidRDefault="00A915FF" w:rsidP="00A915FF">
      <w:pPr>
        <w:pStyle w:val="paragraph"/>
      </w:pPr>
      <w:r>
        <w:tab/>
        <w:t>(c)</w:t>
      </w:r>
      <w:r>
        <w:tab/>
        <w:t xml:space="preserve">at the time the licence is </w:t>
      </w:r>
      <w:r w:rsidR="00D674A9">
        <w:t>varied</w:t>
      </w:r>
      <w:r>
        <w:t>, the person is an R</w:t>
      </w:r>
      <w:bookmarkStart w:id="160" w:name="BK_S1P28L6C59"/>
      <w:bookmarkStart w:id="161" w:name="BK_S1P26L28C59"/>
      <w:bookmarkStart w:id="162" w:name="BK_S1P27L14C59"/>
      <w:bookmarkEnd w:id="160"/>
      <w:bookmarkEnd w:id="161"/>
      <w:bookmarkEnd w:id="162"/>
      <w:r>
        <w:t>SE licensee.</w:t>
      </w:r>
    </w:p>
    <w:p w:rsidR="00857DF9" w:rsidRDefault="00857DF9" w:rsidP="00857DF9">
      <w:pPr>
        <w:pStyle w:val="subsection"/>
      </w:pPr>
      <w:r>
        <w:tab/>
        <w:t>(2)</w:t>
      </w:r>
      <w:r>
        <w:tab/>
        <w:t>The licensee’s Australian financial services licence is taken from the time it is so varied to also be subject to a condition authorising the licensee to provide a superannuation trustee service.</w:t>
      </w:r>
    </w:p>
    <w:p w:rsidR="00D913D1" w:rsidRDefault="008902F9" w:rsidP="00D913D1">
      <w:pPr>
        <w:pStyle w:val="ActHead5"/>
      </w:pPr>
      <w:bookmarkStart w:id="163" w:name="BK_S1P28L15C1"/>
      <w:bookmarkStart w:id="164" w:name="BK_S1P26L33C1"/>
      <w:bookmarkStart w:id="165" w:name="_Toc30595204"/>
      <w:bookmarkEnd w:id="163"/>
      <w:bookmarkEnd w:id="164"/>
      <w:r w:rsidRPr="00E8622C">
        <w:rPr>
          <w:rStyle w:val="CharSectno"/>
        </w:rPr>
        <w:lastRenderedPageBreak/>
        <w:t>1675D</w:t>
      </w:r>
      <w:r w:rsidR="00D913D1">
        <w:t xml:space="preserve">  Automatic licence conditions may be varied etc.</w:t>
      </w:r>
      <w:bookmarkEnd w:id="165"/>
    </w:p>
    <w:p w:rsidR="00D913D1" w:rsidRDefault="00D913D1" w:rsidP="00D913D1">
      <w:pPr>
        <w:pStyle w:val="subsection"/>
      </w:pPr>
      <w:r>
        <w:tab/>
      </w:r>
      <w:r>
        <w:tab/>
        <w:t>If an Australian financial services licence is subject to a condition authorising a licensee to provide a superannuation trustee service as a result of the operation of this Part, ASIC or the Minister may, in accordance with the provisions of Part 7.6</w:t>
      </w:r>
      <w:r w:rsidR="00A915FF">
        <w:t>:</w:t>
      </w:r>
    </w:p>
    <w:p w:rsidR="00D913D1" w:rsidRDefault="00D913D1" w:rsidP="00D913D1">
      <w:pPr>
        <w:pStyle w:val="paragraph"/>
      </w:pPr>
      <w:r>
        <w:tab/>
        <w:t>(a)</w:t>
      </w:r>
      <w:r>
        <w:tab/>
        <w:t>vary or revoke the condition; or</w:t>
      </w:r>
    </w:p>
    <w:p w:rsidR="00D913D1" w:rsidRDefault="00D913D1" w:rsidP="00D913D1">
      <w:pPr>
        <w:pStyle w:val="paragraph"/>
      </w:pPr>
      <w:r>
        <w:tab/>
        <w:t>(b)</w:t>
      </w:r>
      <w:r>
        <w:tab/>
        <w:t>vary, suspend or cancel the licence;</w:t>
      </w:r>
    </w:p>
    <w:p w:rsidR="00D913D1" w:rsidRPr="00CC3A84" w:rsidRDefault="00D913D1" w:rsidP="00D913D1">
      <w:pPr>
        <w:pStyle w:val="subsection2"/>
      </w:pPr>
      <w:r>
        <w:t>as if the authorisation to provide a superannuation trustee service had been specified by ASIC under subsection 914A(6).</w:t>
      </w:r>
    </w:p>
    <w:p w:rsidR="0038793E" w:rsidRPr="001266C8" w:rsidRDefault="00857DF9" w:rsidP="00857DF9">
      <w:pPr>
        <w:pStyle w:val="ActHead9"/>
        <w:rPr>
          <w:i w:val="0"/>
        </w:rPr>
      </w:pPr>
      <w:bookmarkStart w:id="166" w:name="_Toc30595205"/>
      <w:r>
        <w:t>S</w:t>
      </w:r>
      <w:r w:rsidR="0038793E">
        <w:t>uperannuation Industry (Supervision) Act 1993</w:t>
      </w:r>
      <w:bookmarkEnd w:id="166"/>
    </w:p>
    <w:p w:rsidR="0038793E" w:rsidRDefault="005415BE" w:rsidP="0038793E">
      <w:pPr>
        <w:pStyle w:val="ItemHead"/>
      </w:pPr>
      <w:bookmarkStart w:id="167" w:name="BK_S1P28L25C1"/>
      <w:bookmarkEnd w:id="167"/>
      <w:r>
        <w:t>61</w:t>
      </w:r>
      <w:r w:rsidR="0038793E">
        <w:t xml:space="preserve">  After subsection 29EA(2A)</w:t>
      </w:r>
    </w:p>
    <w:p w:rsidR="0038793E" w:rsidRPr="00ED39C4" w:rsidRDefault="0038793E" w:rsidP="0038793E">
      <w:pPr>
        <w:pStyle w:val="Item"/>
      </w:pPr>
      <w:r>
        <w:t>Insert:</w:t>
      </w:r>
    </w:p>
    <w:p w:rsidR="0038793E" w:rsidRDefault="0038793E" w:rsidP="0038793E">
      <w:pPr>
        <w:pStyle w:val="subsection"/>
      </w:pPr>
      <w:r>
        <w:tab/>
        <w:t>(2B)</w:t>
      </w:r>
      <w:r>
        <w:tab/>
        <w:t>If:</w:t>
      </w:r>
    </w:p>
    <w:p w:rsidR="0038793E" w:rsidRDefault="0038793E" w:rsidP="0038793E">
      <w:pPr>
        <w:pStyle w:val="paragraph"/>
      </w:pPr>
      <w:r>
        <w:tab/>
        <w:t>(a)</w:t>
      </w:r>
      <w:r>
        <w:tab/>
        <w:t>a condition is expressed to have effect as mentioned in subsection (2A); and</w:t>
      </w:r>
    </w:p>
    <w:p w:rsidR="0038793E" w:rsidRDefault="0038793E" w:rsidP="0038793E">
      <w:pPr>
        <w:pStyle w:val="paragraph"/>
      </w:pPr>
      <w:r>
        <w:tab/>
        <w:t>(b)</w:t>
      </w:r>
      <w:r>
        <w:tab/>
        <w:t xml:space="preserve">a provision of the prudential standards (the </w:t>
      </w:r>
      <w:r>
        <w:rPr>
          <w:b/>
          <w:i/>
        </w:rPr>
        <w:t>inconsistent provision</w:t>
      </w:r>
      <w:r>
        <w:t>) is inconsistent with the condition to any extent;</w:t>
      </w:r>
    </w:p>
    <w:p w:rsidR="0038793E" w:rsidRDefault="0038793E" w:rsidP="0038793E">
      <w:pPr>
        <w:pStyle w:val="subsection2"/>
      </w:pPr>
      <w:r>
        <w:t>the inconsistent provision is to be disregarded to the extent of the inconsistency in determining, for the purposes of any law of the Commonwealth, whether the RSE licensee has complied with its obligations under the prudential standards.</w:t>
      </w:r>
    </w:p>
    <w:p w:rsidR="00D85BFF" w:rsidRDefault="005415BE" w:rsidP="00D85BFF">
      <w:pPr>
        <w:pStyle w:val="ItemHead"/>
      </w:pPr>
      <w:bookmarkStart w:id="168" w:name="BK_S1P29L3C1"/>
      <w:bookmarkEnd w:id="168"/>
      <w:r>
        <w:t>62</w:t>
      </w:r>
      <w:r w:rsidR="00D85BFF">
        <w:t xml:space="preserve">  Subsection 29JA(1)</w:t>
      </w:r>
    </w:p>
    <w:p w:rsidR="00D85BFF" w:rsidRDefault="00D85BFF" w:rsidP="00D85BFF">
      <w:pPr>
        <w:pStyle w:val="Item"/>
      </w:pPr>
      <w:r>
        <w:t>Omit “no later than 10 business days”, substitute “within 30 days”.</w:t>
      </w:r>
    </w:p>
    <w:p w:rsidR="009B2DA6" w:rsidRDefault="005415BE" w:rsidP="009B2DA6">
      <w:pPr>
        <w:pStyle w:val="ItemHead"/>
      </w:pPr>
      <w:r>
        <w:t>63</w:t>
      </w:r>
      <w:r w:rsidR="009B2DA6">
        <w:t xml:space="preserve">  Subsection 56(2)</w:t>
      </w:r>
    </w:p>
    <w:p w:rsidR="009B2DA6" w:rsidRDefault="009B2DA6" w:rsidP="009B2DA6">
      <w:pPr>
        <w:pStyle w:val="Item"/>
      </w:pPr>
      <w:r>
        <w:t>Repeal the subsection, substitute:</w:t>
      </w:r>
    </w:p>
    <w:p w:rsidR="009B2DA6" w:rsidRDefault="009B2DA6" w:rsidP="009B2DA6">
      <w:pPr>
        <w:pStyle w:val="subsection"/>
      </w:pPr>
      <w:r>
        <w:tab/>
        <w:t>(2)</w:t>
      </w:r>
      <w:r>
        <w:tab/>
        <w:t>A provision in the governing rules of a superannuation entity is void in so far as it would have the effect of exempting a trustee of the entity from, or indemnifying a trustee of the entity against:</w:t>
      </w:r>
    </w:p>
    <w:p w:rsidR="009B2DA6" w:rsidRDefault="009B2DA6" w:rsidP="009B2DA6">
      <w:pPr>
        <w:pStyle w:val="paragraph"/>
      </w:pPr>
      <w:r>
        <w:tab/>
        <w:t>(a)</w:t>
      </w:r>
      <w:r>
        <w:tab/>
        <w:t>liability for breach of trust if the trustee:</w:t>
      </w:r>
    </w:p>
    <w:p w:rsidR="009B2DA6" w:rsidRPr="00AA3147" w:rsidRDefault="009B2DA6" w:rsidP="009B2DA6">
      <w:pPr>
        <w:pStyle w:val="paragraphsub"/>
      </w:pPr>
      <w:r w:rsidRPr="00AA3147">
        <w:tab/>
        <w:t>(i)</w:t>
      </w:r>
      <w:r w:rsidRPr="00AA3147">
        <w:tab/>
        <w:t>fails to act honestly in a matter concerning the entity; or</w:t>
      </w:r>
    </w:p>
    <w:p w:rsidR="009B2DA6" w:rsidRPr="00AA3147" w:rsidRDefault="009B2DA6" w:rsidP="009B2DA6">
      <w:pPr>
        <w:pStyle w:val="paragraphsub"/>
      </w:pPr>
      <w:r w:rsidRPr="00AA3147">
        <w:tab/>
        <w:t>(ii)</w:t>
      </w:r>
      <w:r w:rsidRPr="00AA3147">
        <w:tab/>
        <w:t>intentionally or recklessly fails to exercise, in relation to a matter affecting the entity, the degree of care and diligence that the trustee was required to exercise; or</w:t>
      </w:r>
    </w:p>
    <w:p w:rsidR="009B2DA6" w:rsidRDefault="009B2DA6" w:rsidP="009B2DA6">
      <w:pPr>
        <w:pStyle w:val="paragraph"/>
      </w:pPr>
      <w:r>
        <w:tab/>
        <w:t>(b)</w:t>
      </w:r>
      <w:r>
        <w:tab/>
        <w:t xml:space="preserve">liability for an amount of a </w:t>
      </w:r>
      <w:r w:rsidRPr="007E63B7">
        <w:t>criminal,</w:t>
      </w:r>
      <w:bookmarkStart w:id="169" w:name="BK_S1P14L11C46"/>
      <w:bookmarkStart w:id="170" w:name="BK_S1P15L13C46"/>
      <w:bookmarkEnd w:id="169"/>
      <w:bookmarkEnd w:id="170"/>
      <w:r>
        <w:t xml:space="preserve"> civil or administrative penalty incurred by the trustee of the entity in relation to a </w:t>
      </w:r>
      <w:r>
        <w:lastRenderedPageBreak/>
        <w:t>contravention of a law of the Commonwealth (including this Act); or</w:t>
      </w:r>
    </w:p>
    <w:p w:rsidR="009B2DA6" w:rsidRDefault="009B2DA6" w:rsidP="009B2DA6">
      <w:pPr>
        <w:pStyle w:val="paragraph"/>
      </w:pPr>
      <w:r>
        <w:tab/>
        <w:t>(c)</w:t>
      </w:r>
      <w:r>
        <w:tab/>
        <w:t>the payment of any amount payable under an infringement notice</w:t>
      </w:r>
      <w:bookmarkStart w:id="171" w:name="BK_S1P14L16C20"/>
      <w:bookmarkStart w:id="172" w:name="BK_S1P15L18C7"/>
      <w:bookmarkStart w:id="173" w:name="BK_S1P17L18C7"/>
      <w:bookmarkStart w:id="174" w:name="BK_S1P29L20C7"/>
      <w:bookmarkStart w:id="175" w:name="BK_S1P28L6C20"/>
      <w:bookmarkStart w:id="176" w:name="BK_S1P28L24C7"/>
      <w:bookmarkEnd w:id="171"/>
      <w:bookmarkEnd w:id="172"/>
      <w:bookmarkEnd w:id="173"/>
      <w:bookmarkEnd w:id="174"/>
      <w:bookmarkEnd w:id="175"/>
      <w:bookmarkEnd w:id="176"/>
      <w:r>
        <w:t xml:space="preserve"> (however described) given under a law of the Commonwealth (including this Act); or</w:t>
      </w:r>
    </w:p>
    <w:p w:rsidR="009B2DA6" w:rsidRDefault="009B2DA6" w:rsidP="009B2DA6">
      <w:pPr>
        <w:pStyle w:val="paragraph"/>
      </w:pPr>
      <w:r>
        <w:tab/>
        <w:t>(d)</w:t>
      </w:r>
      <w:r>
        <w:tab/>
        <w:t>liability for the costs of undertaking a course of education in compliance with an education direction (within the meaning of this Act).</w:t>
      </w:r>
    </w:p>
    <w:p w:rsidR="009B2DA6" w:rsidRDefault="005415BE" w:rsidP="009B2DA6">
      <w:pPr>
        <w:pStyle w:val="ItemHead"/>
      </w:pPr>
      <w:r>
        <w:t>64</w:t>
      </w:r>
      <w:r w:rsidR="009B2DA6">
        <w:t xml:space="preserve">  Subsection 57(2)</w:t>
      </w:r>
    </w:p>
    <w:p w:rsidR="009B2DA6" w:rsidRDefault="009B2DA6" w:rsidP="009B2DA6">
      <w:pPr>
        <w:pStyle w:val="Item"/>
      </w:pPr>
      <w:r>
        <w:t>Repeal the subsection, substitute:</w:t>
      </w:r>
    </w:p>
    <w:p w:rsidR="009B2DA6" w:rsidRDefault="009B2DA6" w:rsidP="009B2DA6">
      <w:pPr>
        <w:pStyle w:val="subsection"/>
      </w:pPr>
      <w:r>
        <w:tab/>
        <w:t>(2)</w:t>
      </w:r>
      <w:r>
        <w:tab/>
        <w:t>A provision of the governing rules of a superannuation entity is void in so far as it would have the effect of indemnifying a director of the trustee against:</w:t>
      </w:r>
    </w:p>
    <w:p w:rsidR="009B2DA6" w:rsidRDefault="009B2DA6" w:rsidP="009B2DA6">
      <w:pPr>
        <w:pStyle w:val="paragraph"/>
      </w:pPr>
      <w:r>
        <w:tab/>
        <w:t>(a)</w:t>
      </w:r>
      <w:r>
        <w:tab/>
        <w:t>a liability that arises because the director:</w:t>
      </w:r>
    </w:p>
    <w:p w:rsidR="009B2DA6" w:rsidRPr="00043AC1" w:rsidRDefault="009B2DA6" w:rsidP="009B2DA6">
      <w:pPr>
        <w:pStyle w:val="paragraphsub"/>
      </w:pPr>
      <w:r w:rsidRPr="00043AC1">
        <w:tab/>
        <w:t>(i)</w:t>
      </w:r>
      <w:r w:rsidRPr="00043AC1">
        <w:tab/>
        <w:t>fails to act honestly in a matter concerning the entity; or</w:t>
      </w:r>
    </w:p>
    <w:p w:rsidR="009B2DA6" w:rsidRPr="00043AC1" w:rsidRDefault="009B2DA6" w:rsidP="009B2DA6">
      <w:pPr>
        <w:pStyle w:val="paragraphsub"/>
      </w:pPr>
      <w:r w:rsidRPr="00043AC1">
        <w:tab/>
        <w:t>(ii)</w:t>
      </w:r>
      <w:r w:rsidRPr="00043AC1">
        <w:tab/>
        <w:t>intentionally or recklessly fails to exercise, in relation to a matter affecting the entity, the degree of care and diligence that the director is required to exercise; or</w:t>
      </w:r>
    </w:p>
    <w:p w:rsidR="009B2DA6" w:rsidRDefault="009B2DA6" w:rsidP="009B2DA6">
      <w:pPr>
        <w:pStyle w:val="paragraph"/>
      </w:pPr>
      <w:r>
        <w:tab/>
        <w:t>(b)</w:t>
      </w:r>
      <w:r>
        <w:tab/>
        <w:t xml:space="preserve">liability for an amount of a </w:t>
      </w:r>
      <w:r w:rsidRPr="007E63B7">
        <w:t>criminal,</w:t>
      </w:r>
      <w:bookmarkStart w:id="177" w:name="BK_S1P15L4C46"/>
      <w:bookmarkStart w:id="178" w:name="BK_S1P16L9C46"/>
      <w:bookmarkEnd w:id="177"/>
      <w:bookmarkEnd w:id="178"/>
      <w:r>
        <w:t xml:space="preserve"> civil or administrative penalty incurred by the director in relation to a contravention of a law of the Commonwealth (including this Act); or</w:t>
      </w:r>
    </w:p>
    <w:p w:rsidR="009B2DA6" w:rsidRDefault="009B2DA6" w:rsidP="009B2DA6">
      <w:pPr>
        <w:pStyle w:val="paragraph"/>
      </w:pPr>
      <w:r>
        <w:tab/>
        <w:t>(c)</w:t>
      </w:r>
      <w:r>
        <w:tab/>
        <w:t>the payment of any amount payable under an infringement notice</w:t>
      </w:r>
      <w:bookmarkStart w:id="179" w:name="BK_S1P15L9C20"/>
      <w:bookmarkStart w:id="180" w:name="BK_S1P16L14C7"/>
      <w:bookmarkStart w:id="181" w:name="BK_S1P18L13C7"/>
      <w:bookmarkStart w:id="182" w:name="BK_S1P30L8C7"/>
      <w:bookmarkStart w:id="183" w:name="BK_S1P28L28C20"/>
      <w:bookmarkStart w:id="184" w:name="BK_S1P29L10C7"/>
      <w:bookmarkEnd w:id="179"/>
      <w:bookmarkEnd w:id="180"/>
      <w:bookmarkEnd w:id="181"/>
      <w:bookmarkEnd w:id="182"/>
      <w:bookmarkEnd w:id="183"/>
      <w:bookmarkEnd w:id="184"/>
      <w:r>
        <w:t xml:space="preserve"> (however described) given under a law of the Commonwealth (including this Act); or</w:t>
      </w:r>
    </w:p>
    <w:p w:rsidR="009B2DA6" w:rsidRDefault="009B2DA6" w:rsidP="009B2DA6">
      <w:pPr>
        <w:pStyle w:val="paragraph"/>
      </w:pPr>
      <w:r>
        <w:tab/>
        <w:t>(d)</w:t>
      </w:r>
      <w:r>
        <w:tab/>
        <w:t>liability for the costs of undertaking a course of education in compliance with an education direction (within the meaning of this Act).</w:t>
      </w:r>
    </w:p>
    <w:p w:rsidR="00D85BFF" w:rsidRPr="007261C9" w:rsidRDefault="005415BE" w:rsidP="00D85BFF">
      <w:pPr>
        <w:pStyle w:val="Transitional"/>
      </w:pPr>
      <w:bookmarkStart w:id="185" w:name="BK_S1P30L14C1"/>
      <w:bookmarkEnd w:id="185"/>
      <w:r>
        <w:t>65</w:t>
      </w:r>
      <w:r w:rsidR="00D85BFF" w:rsidRPr="007261C9">
        <w:t xml:space="preserve">  Application</w:t>
      </w:r>
      <w:r w:rsidR="007E63B7">
        <w:t>—breach reporting</w:t>
      </w:r>
    </w:p>
    <w:p w:rsidR="00D85BFF" w:rsidRDefault="00D85BFF" w:rsidP="00D85BFF">
      <w:pPr>
        <w:pStyle w:val="Item"/>
      </w:pPr>
      <w:r w:rsidRPr="007261C9">
        <w:t xml:space="preserve">The amendment of section 29JA of the </w:t>
      </w:r>
      <w:r w:rsidRPr="007261C9">
        <w:rPr>
          <w:i/>
        </w:rPr>
        <w:t>Superannuation Industry (Supervision) Act 1993</w:t>
      </w:r>
      <w:r w:rsidRPr="007261C9">
        <w:t xml:space="preserve"> made by item </w:t>
      </w:r>
      <w:bookmarkStart w:id="186" w:name="BK_S1P30L16C38"/>
      <w:bookmarkStart w:id="187" w:name="BK_S1P29L3C38"/>
      <w:bookmarkEnd w:id="186"/>
      <w:bookmarkEnd w:id="187"/>
      <w:r w:rsidR="00051942">
        <w:t>6</w:t>
      </w:r>
      <w:r w:rsidR="005415BE">
        <w:t>2</w:t>
      </w:r>
      <w:r w:rsidRPr="007261C9">
        <w:t xml:space="preserve"> of this Schedule applies in relation to breaches of which the RSE licensee becomes aware on or after</w:t>
      </w:r>
      <w:r w:rsidR="00160486" w:rsidRPr="007261C9">
        <w:t xml:space="preserve"> </w:t>
      </w:r>
      <w:r w:rsidR="007261C9">
        <w:t>1 April 2021</w:t>
      </w:r>
      <w:r w:rsidR="00160486" w:rsidRPr="007261C9">
        <w:t>.</w:t>
      </w:r>
    </w:p>
    <w:p w:rsidR="007E63B7" w:rsidRPr="00E521E2" w:rsidRDefault="005415BE" w:rsidP="00E521E2">
      <w:pPr>
        <w:pStyle w:val="Transitional"/>
      </w:pPr>
      <w:bookmarkStart w:id="188" w:name="BK_S1P30L19C1"/>
      <w:bookmarkEnd w:id="188"/>
      <w:r>
        <w:t>66</w:t>
      </w:r>
      <w:r w:rsidR="007E63B7" w:rsidRPr="00E521E2">
        <w:t xml:space="preserve">  </w:t>
      </w:r>
      <w:r w:rsidR="00A270A6" w:rsidRPr="00E521E2">
        <w:t>Application</w:t>
      </w:r>
      <w:bookmarkStart w:id="189" w:name="BK_S1P30L19C15"/>
      <w:bookmarkEnd w:id="189"/>
      <w:r w:rsidR="00A270A6" w:rsidRPr="00E521E2">
        <w:t xml:space="preserve"> and t</w:t>
      </w:r>
      <w:r w:rsidR="007E63B7" w:rsidRPr="00E521E2">
        <w:t>ransitional</w:t>
      </w:r>
      <w:bookmarkStart w:id="190" w:name="BK_S1P30L19C32"/>
      <w:bookmarkEnd w:id="190"/>
      <w:r w:rsidR="007E63B7" w:rsidRPr="00E521E2">
        <w:t>—indemnification</w:t>
      </w:r>
    </w:p>
    <w:p w:rsidR="000529CF" w:rsidRPr="000529CF" w:rsidRDefault="00CB1D5D" w:rsidP="00495C30">
      <w:pPr>
        <w:pStyle w:val="Subitem"/>
      </w:pPr>
      <w:r>
        <w:tab/>
      </w:r>
      <w:r w:rsidRPr="007261C9">
        <w:t>The amendment</w:t>
      </w:r>
      <w:r>
        <w:t>s</w:t>
      </w:r>
      <w:r w:rsidRPr="007261C9">
        <w:t xml:space="preserve"> of section</w:t>
      </w:r>
      <w:r>
        <w:t>s</w:t>
      </w:r>
      <w:r w:rsidRPr="007261C9">
        <w:t xml:space="preserve"> </w:t>
      </w:r>
      <w:r>
        <w:t>56 and 57</w:t>
      </w:r>
      <w:r w:rsidRPr="007261C9">
        <w:t xml:space="preserve"> of the </w:t>
      </w:r>
      <w:r w:rsidRPr="007261C9">
        <w:rPr>
          <w:i/>
        </w:rPr>
        <w:t>Superannuation Industry (Supervision) Act 1993</w:t>
      </w:r>
      <w:r w:rsidRPr="007261C9">
        <w:t xml:space="preserve"> made by item</w:t>
      </w:r>
      <w:r>
        <w:t>s</w:t>
      </w:r>
      <w:r w:rsidRPr="007261C9">
        <w:t xml:space="preserve"> </w:t>
      </w:r>
      <w:bookmarkStart w:id="191" w:name="BK_S1P30L21C39"/>
      <w:bookmarkStart w:id="192" w:name="BK_S1P29L8C48"/>
      <w:bookmarkEnd w:id="191"/>
      <w:bookmarkEnd w:id="192"/>
      <w:r w:rsidR="00051942">
        <w:t>6</w:t>
      </w:r>
      <w:r w:rsidR="005415BE">
        <w:t>3</w:t>
      </w:r>
      <w:r>
        <w:t xml:space="preserve"> and </w:t>
      </w:r>
      <w:bookmarkStart w:id="193" w:name="BK_S1P30L21C47"/>
      <w:bookmarkStart w:id="194" w:name="BK_S1P29L8C56"/>
      <w:bookmarkEnd w:id="193"/>
      <w:bookmarkEnd w:id="194"/>
      <w:r w:rsidR="00051942">
        <w:t>6</w:t>
      </w:r>
      <w:r w:rsidR="005415BE">
        <w:t>4</w:t>
      </w:r>
      <w:r w:rsidRPr="007261C9">
        <w:t xml:space="preserve"> of this Schedule appl</w:t>
      </w:r>
      <w:r>
        <w:t>y</w:t>
      </w:r>
      <w:r w:rsidRPr="007261C9">
        <w:t xml:space="preserve"> in relation to </w:t>
      </w:r>
      <w:r w:rsidR="00A3680A">
        <w:t>liabilities that arise, and amounts that become payable, before, on or after the commencement of those items.</w:t>
      </w:r>
      <w:bookmarkStart w:id="195" w:name="BK_S1P30L23C54"/>
      <w:bookmarkEnd w:id="195"/>
    </w:p>
    <w:sectPr w:rsidR="000529CF" w:rsidRPr="000529CF" w:rsidSect="00BD1655">
      <w:headerReference w:type="even" r:id="rId13"/>
      <w:headerReference w:type="default" r:id="rId14"/>
      <w:footerReference w:type="even" r:id="rId15"/>
      <w:footerReference w:type="default" r:id="rId16"/>
      <w:headerReference w:type="first" r:id="rId17"/>
      <w:footerReference w:type="first" r:id="rId18"/>
      <w:pgSz w:w="11907" w:h="16839"/>
      <w:pgMar w:top="794" w:right="2410" w:bottom="4395" w:left="2410" w:header="720" w:footer="3165" w:gutter="0"/>
      <w:lnNumType w:countBy="1" w:distance="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40E" w:rsidRDefault="00B8140E" w:rsidP="00664C63">
      <w:pPr>
        <w:spacing w:line="240" w:lineRule="auto"/>
      </w:pPr>
      <w:r>
        <w:separator/>
      </w:r>
    </w:p>
  </w:endnote>
  <w:endnote w:type="continuationSeparator" w:id="0">
    <w:p w:rsidR="00B8140E" w:rsidRDefault="00B8140E"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40E" w:rsidRPr="00BB4623" w:rsidRDefault="00B8140E" w:rsidP="00FA3991">
    <w:pPr>
      <w:pBdr>
        <w:top w:val="single" w:sz="6" w:space="1" w:color="auto"/>
      </w:pBdr>
      <w:spacing w:before="120"/>
      <w:jc w:val="right"/>
      <w:rPr>
        <w:sz w:val="18"/>
      </w:rPr>
    </w:pPr>
  </w:p>
  <w:p w:rsidR="00B8140E" w:rsidRPr="00BB4623" w:rsidRDefault="00B8140E"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0030425C">
      <w:rPr>
        <w:i/>
        <w:noProof/>
        <w:sz w:val="18"/>
      </w:rPr>
      <w:t>27</w:t>
    </w:r>
    <w:r w:rsidRPr="00BB4623">
      <w:rPr>
        <w:i/>
        <w:sz w:val="18"/>
      </w:rPr>
      <w:fldChar w:fldCharType="end"/>
    </w:r>
  </w:p>
  <w:p w:rsidR="00B8140E" w:rsidRPr="00BB4623" w:rsidRDefault="00B8140E"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40E" w:rsidRDefault="00E8622C" w:rsidP="0095602D">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62336" behindDoc="1" locked="0" layoutInCell="1" allowOverlap="1" wp14:anchorId="2F7C15A2" wp14:editId="4656A7B1">
              <wp:simplePos x="0" y="0"/>
              <wp:positionH relativeFrom="column">
                <wp:align>center</wp:align>
              </wp:positionH>
              <wp:positionV relativeFrom="page">
                <wp:posOffset>9737725</wp:posOffset>
              </wp:positionV>
              <wp:extent cx="4408098" cy="388189"/>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8098" cy="38818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8622C" w:rsidRPr="00E8622C" w:rsidRDefault="00E8622C" w:rsidP="00E8622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C15A2" id="_x0000_t202" coordsize="21600,21600" o:spt="202" path="m,l,21600r21600,l21600,xe">
              <v:stroke joinstyle="miter"/>
              <v:path gradientshapeok="t" o:connecttype="rect"/>
            </v:shapetype>
            <v:shape id="Text Box 7" o:spid="_x0000_s1028" type="#_x0000_t202" style="position:absolute;margin-left:0;margin-top:766.75pt;width:347.1pt;height:30.5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" stroked="f" strokeweight=".5pt">
              <v:path arrowok="t"/>
              <v:textbox>
                <w:txbxContent>
                  <w:p w:rsidR="00E8622C" w:rsidRPr="00E8622C" w:rsidRDefault="00E8622C" w:rsidP="00E8622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61312" behindDoc="1" locked="0" layoutInCell="1" allowOverlap="1" wp14:anchorId="056C01DA" wp14:editId="1B8FC5CA">
              <wp:simplePos x="0" y="0"/>
              <wp:positionH relativeFrom="column">
                <wp:align>center</wp:align>
              </wp:positionH>
              <wp:positionV relativeFrom="page">
                <wp:posOffset>10079990</wp:posOffset>
              </wp:positionV>
              <wp:extent cx="4408098" cy="388189"/>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8098" cy="38818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8622C" w:rsidRPr="00E8622C" w:rsidRDefault="00E8622C" w:rsidP="00E8622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0425C">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C01DA" id="Text Box 6" o:spid="_x0000_s1029" type="#_x0000_t202" style="position:absolute;margin-left:0;margin-top:793.7pt;width:347.1pt;height:30.5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" stroked="f" strokeweight=".5pt">
              <v:path arrowok="t"/>
              <v:textbox>
                <w:txbxContent>
                  <w:p w:rsidR="00E8622C" w:rsidRPr="00E8622C" w:rsidRDefault="00E8622C" w:rsidP="00E8622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0425C">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W w:w="0" w:type="auto"/>
      <w:tblLayout w:type="fixed"/>
      <w:tblLook w:val="0000" w:firstRow="0" w:lastRow="0" w:firstColumn="0" w:lastColumn="0" w:noHBand="0" w:noVBand="0"/>
    </w:tblPr>
    <w:tblGrid>
      <w:gridCol w:w="7087"/>
    </w:tblGrid>
    <w:tr w:rsidR="00B8140E" w:rsidRPr="00B3608C" w:rsidTr="00BF63CC">
      <w:trPr>
        <w:trHeight w:val="280"/>
      </w:trPr>
      <w:tc>
        <w:tcPr>
          <w:tcW w:w="7087" w:type="dxa"/>
        </w:tcPr>
        <w:p w:rsidR="00B8140E" w:rsidRPr="00B3608C" w:rsidRDefault="00B8140E" w:rsidP="00BF63CC">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00F65133">
            <w:rPr>
              <w:i/>
              <w:noProof/>
              <w:sz w:val="18"/>
            </w:rPr>
            <w:t>1</w:t>
          </w:r>
          <w:r w:rsidRPr="00BB4623">
            <w:rPr>
              <w:i/>
              <w:sz w:val="18"/>
            </w:rPr>
            <w:fldChar w:fldCharType="end"/>
          </w:r>
        </w:p>
      </w:tc>
    </w:tr>
    <w:tr w:rsidR="00B8140E" w:rsidRPr="00B3608C" w:rsidTr="00BF63CC">
      <w:tc>
        <w:tcPr>
          <w:tcW w:w="7087" w:type="dxa"/>
        </w:tcPr>
        <w:p w:rsidR="00B8140E" w:rsidRPr="00B3608C" w:rsidRDefault="00B8140E" w:rsidP="00BF63CC">
          <w:pPr>
            <w:rPr>
              <w:i/>
              <w:sz w:val="18"/>
            </w:rPr>
          </w:pPr>
          <w:r w:rsidRPr="00BB4623">
            <w:rPr>
              <w:i/>
              <w:sz w:val="18"/>
            </w:rPr>
            <w:t xml:space="preserve">  </w:t>
          </w:r>
        </w:p>
      </w:tc>
    </w:tr>
  </w:tbl>
  <w:p w:rsidR="00B8140E" w:rsidRPr="00BB4623" w:rsidRDefault="00B8140E" w:rsidP="00B3608C">
    <w:pPr>
      <w:pStyle w:val="Tabletext"/>
      <w:spacing w:befor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40E" w:rsidRPr="00BB4623" w:rsidRDefault="00B8140E" w:rsidP="00FA3991">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40E" w:rsidRDefault="00B8140E" w:rsidP="00664C63">
      <w:pPr>
        <w:spacing w:line="240" w:lineRule="auto"/>
      </w:pPr>
      <w:r>
        <w:separator/>
      </w:r>
    </w:p>
  </w:footnote>
  <w:footnote w:type="continuationSeparator" w:id="0">
    <w:p w:rsidR="00B8140E" w:rsidRDefault="00B8140E"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40E" w:rsidRPr="00BB4623" w:rsidRDefault="00B8140E" w:rsidP="00664C63">
    <w:pPr>
      <w:rPr>
        <w:sz w:val="24"/>
      </w:rPr>
    </w:pPr>
  </w:p>
  <w:p w:rsidR="00B8140E" w:rsidRPr="00BB4623" w:rsidRDefault="00B8140E"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40E" w:rsidRPr="00BB4623" w:rsidRDefault="00E8622C" w:rsidP="00664C63">
    <w:pPr>
      <w:jc w:val="right"/>
      <w:rPr>
        <w:sz w:val="24"/>
      </w:rPr>
    </w:pPr>
    <w:r>
      <w:rPr>
        <w:noProof/>
        <w:sz w:val="24"/>
        <w:lang w:eastAsia="en-AU"/>
      </w:rPr>
      <mc:AlternateContent>
        <mc:Choice Requires="wps">
          <w:drawing>
            <wp:anchor distT="0" distB="0" distL="114300" distR="114300" simplePos="0" relativeHeight="251660288" behindDoc="1" locked="0" layoutInCell="1" allowOverlap="1">
              <wp:simplePos x="0" y="0"/>
              <wp:positionH relativeFrom="column">
                <wp:align>center</wp:align>
              </wp:positionH>
              <wp:positionV relativeFrom="page">
                <wp:posOffset>443230</wp:posOffset>
              </wp:positionV>
              <wp:extent cx="4408098" cy="388189"/>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8098" cy="38818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8622C" w:rsidRPr="00E8622C" w:rsidRDefault="00E8622C" w:rsidP="00E8622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34.9pt;width:347.1pt;height:30.5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" stroked="f" strokeweight=".5pt">
              <v:path arrowok="t"/>
              <v:textbox>
                <w:txbxContent>
                  <w:p w:rsidR="00E8622C" w:rsidRPr="00E8622C" w:rsidRDefault="00E8622C" w:rsidP="00E8622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24"/>
        <w:lang w:eastAsia="en-AU"/>
      </w:rPr>
      <mc:AlternateContent>
        <mc:Choice Requires="wps">
          <w:drawing>
            <wp:anchor distT="0" distB="0" distL="114300" distR="114300" simplePos="0" relativeHeight="251659264" behindDoc="1" locked="0" layoutInCell="1" allowOverlap="1" wp14:anchorId="0B7D0C6A" wp14:editId="5751F9C7">
              <wp:simplePos x="0" y="0"/>
              <wp:positionH relativeFrom="column">
                <wp:align>center</wp:align>
              </wp:positionH>
              <wp:positionV relativeFrom="page">
                <wp:posOffset>143510</wp:posOffset>
              </wp:positionV>
              <wp:extent cx="4408098" cy="388189"/>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8098" cy="38818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8622C" w:rsidRPr="00E8622C" w:rsidRDefault="00E8622C" w:rsidP="00E8622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0425C">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D0C6A" id="Text Box 4" o:spid="_x0000_s1027" type="#_x0000_t202" style="position:absolute;left:0;text-align:left;margin-left:0;margin-top:11.3pt;width:347.1pt;height:30.5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" stroked="f" strokeweight=".5pt">
              <v:path arrowok="t"/>
              <v:textbox>
                <w:txbxContent>
                  <w:p w:rsidR="00E8622C" w:rsidRPr="00E8622C" w:rsidRDefault="00E8622C" w:rsidP="00E8622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0425C">
                      <w:rPr>
                        <w:rFonts w:ascii="Arial" w:hAnsi="Arial" w:cs="Arial"/>
                        <w:b/>
                        <w:sz w:val="40"/>
                      </w:rPr>
                      <w:t>EXPOSURE DRAFT</w:t>
                    </w:r>
                    <w:r>
                      <w:rPr>
                        <w:rFonts w:ascii="Arial" w:hAnsi="Arial" w:cs="Arial"/>
                        <w:b/>
                        <w:sz w:val="40"/>
                      </w:rPr>
                      <w:fldChar w:fldCharType="end"/>
                    </w:r>
                  </w:p>
                </w:txbxContent>
              </v:textbox>
              <w10:wrap anchory="page"/>
            </v:shape>
          </w:pict>
        </mc:Fallback>
      </mc:AlternateContent>
    </w:r>
  </w:p>
  <w:p w:rsidR="00B8140E" w:rsidRPr="00BB4623" w:rsidRDefault="00B8140E"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40E" w:rsidRPr="00BB4623" w:rsidRDefault="00B8140E" w:rsidP="00664C63">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7E645B2-A0A0-408A-8C55-C6EDBDAA890F}"/>
    <w:docVar w:name="dgnword-eventsink" w:val="295044608"/>
  </w:docVars>
  <w:rsids>
    <w:rsidRoot w:val="00FD5B82"/>
    <w:rsid w:val="00005C3F"/>
    <w:rsid w:val="000136AF"/>
    <w:rsid w:val="00014B9A"/>
    <w:rsid w:val="000224D0"/>
    <w:rsid w:val="0002257D"/>
    <w:rsid w:val="0003482B"/>
    <w:rsid w:val="0003789C"/>
    <w:rsid w:val="000401FE"/>
    <w:rsid w:val="00043AC1"/>
    <w:rsid w:val="00051942"/>
    <w:rsid w:val="000527A4"/>
    <w:rsid w:val="000529CF"/>
    <w:rsid w:val="00055D20"/>
    <w:rsid w:val="000614BF"/>
    <w:rsid w:val="00066924"/>
    <w:rsid w:val="00073C5A"/>
    <w:rsid w:val="00080C30"/>
    <w:rsid w:val="00081BFF"/>
    <w:rsid w:val="00087033"/>
    <w:rsid w:val="000A1DB7"/>
    <w:rsid w:val="000B362B"/>
    <w:rsid w:val="000C59FE"/>
    <w:rsid w:val="000C74F9"/>
    <w:rsid w:val="000D05EF"/>
    <w:rsid w:val="000D3899"/>
    <w:rsid w:val="000E537C"/>
    <w:rsid w:val="000F21C1"/>
    <w:rsid w:val="000F4126"/>
    <w:rsid w:val="000F7894"/>
    <w:rsid w:val="001016D1"/>
    <w:rsid w:val="0010240E"/>
    <w:rsid w:val="00103923"/>
    <w:rsid w:val="00104B72"/>
    <w:rsid w:val="0010745C"/>
    <w:rsid w:val="001104CD"/>
    <w:rsid w:val="0011206D"/>
    <w:rsid w:val="001145BF"/>
    <w:rsid w:val="001266C8"/>
    <w:rsid w:val="00131125"/>
    <w:rsid w:val="001512D2"/>
    <w:rsid w:val="00160486"/>
    <w:rsid w:val="00166C2F"/>
    <w:rsid w:val="00172500"/>
    <w:rsid w:val="00173014"/>
    <w:rsid w:val="00182C9A"/>
    <w:rsid w:val="00182D55"/>
    <w:rsid w:val="0018435F"/>
    <w:rsid w:val="00185834"/>
    <w:rsid w:val="00187F0C"/>
    <w:rsid w:val="001939E1"/>
    <w:rsid w:val="00195382"/>
    <w:rsid w:val="001A4B25"/>
    <w:rsid w:val="001B0F61"/>
    <w:rsid w:val="001B29C5"/>
    <w:rsid w:val="001C69C4"/>
    <w:rsid w:val="001D51CD"/>
    <w:rsid w:val="001E3590"/>
    <w:rsid w:val="001E3851"/>
    <w:rsid w:val="001E7407"/>
    <w:rsid w:val="001F20A0"/>
    <w:rsid w:val="001F58DD"/>
    <w:rsid w:val="0020282C"/>
    <w:rsid w:val="0020512E"/>
    <w:rsid w:val="00211E63"/>
    <w:rsid w:val="0021250A"/>
    <w:rsid w:val="00225E21"/>
    <w:rsid w:val="002277A0"/>
    <w:rsid w:val="0023025C"/>
    <w:rsid w:val="00231438"/>
    <w:rsid w:val="00236970"/>
    <w:rsid w:val="00240749"/>
    <w:rsid w:val="00244458"/>
    <w:rsid w:val="002625D0"/>
    <w:rsid w:val="00267AB5"/>
    <w:rsid w:val="00273C10"/>
    <w:rsid w:val="00294043"/>
    <w:rsid w:val="00296415"/>
    <w:rsid w:val="00297ECB"/>
    <w:rsid w:val="002A2A51"/>
    <w:rsid w:val="002A6C78"/>
    <w:rsid w:val="002B111F"/>
    <w:rsid w:val="002B31F4"/>
    <w:rsid w:val="002C085A"/>
    <w:rsid w:val="002C16C5"/>
    <w:rsid w:val="002D043A"/>
    <w:rsid w:val="002E67B1"/>
    <w:rsid w:val="002E7719"/>
    <w:rsid w:val="002F08B3"/>
    <w:rsid w:val="003017F2"/>
    <w:rsid w:val="0030425C"/>
    <w:rsid w:val="00306A99"/>
    <w:rsid w:val="003103DF"/>
    <w:rsid w:val="00313C6F"/>
    <w:rsid w:val="00320E08"/>
    <w:rsid w:val="00323C93"/>
    <w:rsid w:val="0033411C"/>
    <w:rsid w:val="00334771"/>
    <w:rsid w:val="00335AC6"/>
    <w:rsid w:val="00341436"/>
    <w:rsid w:val="003415D3"/>
    <w:rsid w:val="00341826"/>
    <w:rsid w:val="0035174F"/>
    <w:rsid w:val="00352B0F"/>
    <w:rsid w:val="00371212"/>
    <w:rsid w:val="00374306"/>
    <w:rsid w:val="0038604A"/>
    <w:rsid w:val="0038793E"/>
    <w:rsid w:val="003A3B10"/>
    <w:rsid w:val="003B0538"/>
    <w:rsid w:val="003B0F1E"/>
    <w:rsid w:val="003C5CC7"/>
    <w:rsid w:val="003C745A"/>
    <w:rsid w:val="003D0317"/>
    <w:rsid w:val="003D0369"/>
    <w:rsid w:val="003D0BFE"/>
    <w:rsid w:val="003D5700"/>
    <w:rsid w:val="003E0F28"/>
    <w:rsid w:val="003F60D2"/>
    <w:rsid w:val="00402376"/>
    <w:rsid w:val="004043EE"/>
    <w:rsid w:val="0040616D"/>
    <w:rsid w:val="004116CD"/>
    <w:rsid w:val="00412720"/>
    <w:rsid w:val="004136D3"/>
    <w:rsid w:val="004168B4"/>
    <w:rsid w:val="00423788"/>
    <w:rsid w:val="00424481"/>
    <w:rsid w:val="00424CA9"/>
    <w:rsid w:val="00427D10"/>
    <w:rsid w:val="00436C21"/>
    <w:rsid w:val="0044291A"/>
    <w:rsid w:val="00462950"/>
    <w:rsid w:val="00482C20"/>
    <w:rsid w:val="0049402A"/>
    <w:rsid w:val="00495C30"/>
    <w:rsid w:val="00496F97"/>
    <w:rsid w:val="004A3736"/>
    <w:rsid w:val="004B1277"/>
    <w:rsid w:val="004B18CF"/>
    <w:rsid w:val="004C6AE9"/>
    <w:rsid w:val="004D7DB7"/>
    <w:rsid w:val="004E3680"/>
    <w:rsid w:val="004F0841"/>
    <w:rsid w:val="00506B46"/>
    <w:rsid w:val="005104CE"/>
    <w:rsid w:val="00514C75"/>
    <w:rsid w:val="0051684F"/>
    <w:rsid w:val="00516B8D"/>
    <w:rsid w:val="00516D62"/>
    <w:rsid w:val="0053363B"/>
    <w:rsid w:val="00537FBC"/>
    <w:rsid w:val="005415BE"/>
    <w:rsid w:val="00543495"/>
    <w:rsid w:val="0054354A"/>
    <w:rsid w:val="00543850"/>
    <w:rsid w:val="005657F6"/>
    <w:rsid w:val="00573D42"/>
    <w:rsid w:val="005831F5"/>
    <w:rsid w:val="00584052"/>
    <w:rsid w:val="00584811"/>
    <w:rsid w:val="00590633"/>
    <w:rsid w:val="00593AA6"/>
    <w:rsid w:val="00594161"/>
    <w:rsid w:val="00594749"/>
    <w:rsid w:val="005970BE"/>
    <w:rsid w:val="005A000D"/>
    <w:rsid w:val="005A138A"/>
    <w:rsid w:val="005A6617"/>
    <w:rsid w:val="005A6F34"/>
    <w:rsid w:val="005A7062"/>
    <w:rsid w:val="005B4067"/>
    <w:rsid w:val="005C3F41"/>
    <w:rsid w:val="005C4229"/>
    <w:rsid w:val="005C5800"/>
    <w:rsid w:val="005C6C99"/>
    <w:rsid w:val="005D4DEA"/>
    <w:rsid w:val="005E09D4"/>
    <w:rsid w:val="005E3113"/>
    <w:rsid w:val="005F3C95"/>
    <w:rsid w:val="005F583B"/>
    <w:rsid w:val="00600219"/>
    <w:rsid w:val="00603934"/>
    <w:rsid w:val="00610891"/>
    <w:rsid w:val="00611C2E"/>
    <w:rsid w:val="0061457B"/>
    <w:rsid w:val="0062196C"/>
    <w:rsid w:val="00634255"/>
    <w:rsid w:val="006444FB"/>
    <w:rsid w:val="0065106B"/>
    <w:rsid w:val="006527A6"/>
    <w:rsid w:val="006622EC"/>
    <w:rsid w:val="00664C63"/>
    <w:rsid w:val="0066704A"/>
    <w:rsid w:val="006670D8"/>
    <w:rsid w:val="00677CC2"/>
    <w:rsid w:val="00681A4A"/>
    <w:rsid w:val="00681B16"/>
    <w:rsid w:val="0068406C"/>
    <w:rsid w:val="00686520"/>
    <w:rsid w:val="0069207B"/>
    <w:rsid w:val="00693860"/>
    <w:rsid w:val="00693E91"/>
    <w:rsid w:val="006A1D65"/>
    <w:rsid w:val="006A67AA"/>
    <w:rsid w:val="006B4C10"/>
    <w:rsid w:val="006B51F1"/>
    <w:rsid w:val="006C0948"/>
    <w:rsid w:val="006C7F8C"/>
    <w:rsid w:val="006D3764"/>
    <w:rsid w:val="006D3A45"/>
    <w:rsid w:val="006F3A48"/>
    <w:rsid w:val="00700B2C"/>
    <w:rsid w:val="00711105"/>
    <w:rsid w:val="00713084"/>
    <w:rsid w:val="007173B8"/>
    <w:rsid w:val="007261C9"/>
    <w:rsid w:val="00731E00"/>
    <w:rsid w:val="007321B5"/>
    <w:rsid w:val="00732A85"/>
    <w:rsid w:val="00733DEA"/>
    <w:rsid w:val="00736850"/>
    <w:rsid w:val="00736E1B"/>
    <w:rsid w:val="007375E2"/>
    <w:rsid w:val="00743C51"/>
    <w:rsid w:val="007440B7"/>
    <w:rsid w:val="0075226A"/>
    <w:rsid w:val="00752B57"/>
    <w:rsid w:val="007577E1"/>
    <w:rsid w:val="00761D94"/>
    <w:rsid w:val="007627F4"/>
    <w:rsid w:val="00765A6E"/>
    <w:rsid w:val="007715C9"/>
    <w:rsid w:val="00774EDD"/>
    <w:rsid w:val="007757EC"/>
    <w:rsid w:val="007844C4"/>
    <w:rsid w:val="007845BF"/>
    <w:rsid w:val="00795FCE"/>
    <w:rsid w:val="007A18E1"/>
    <w:rsid w:val="007A4347"/>
    <w:rsid w:val="007A659A"/>
    <w:rsid w:val="007A7309"/>
    <w:rsid w:val="007B081F"/>
    <w:rsid w:val="007B0C04"/>
    <w:rsid w:val="007B520C"/>
    <w:rsid w:val="007E4CC8"/>
    <w:rsid w:val="007E63B7"/>
    <w:rsid w:val="00812BC7"/>
    <w:rsid w:val="00830815"/>
    <w:rsid w:val="008400D0"/>
    <w:rsid w:val="008532C7"/>
    <w:rsid w:val="00856A31"/>
    <w:rsid w:val="00856D4F"/>
    <w:rsid w:val="00857DF9"/>
    <w:rsid w:val="00871AC1"/>
    <w:rsid w:val="008754D0"/>
    <w:rsid w:val="00875826"/>
    <w:rsid w:val="0088230F"/>
    <w:rsid w:val="00883892"/>
    <w:rsid w:val="008902F9"/>
    <w:rsid w:val="008A3D10"/>
    <w:rsid w:val="008A3E37"/>
    <w:rsid w:val="008A4FC1"/>
    <w:rsid w:val="008A6470"/>
    <w:rsid w:val="008A6B60"/>
    <w:rsid w:val="008B13F6"/>
    <w:rsid w:val="008C2E39"/>
    <w:rsid w:val="008C3CB7"/>
    <w:rsid w:val="008C7C02"/>
    <w:rsid w:val="008D0EE0"/>
    <w:rsid w:val="008E05CA"/>
    <w:rsid w:val="00912E5D"/>
    <w:rsid w:val="00932377"/>
    <w:rsid w:val="00932FA3"/>
    <w:rsid w:val="0095602D"/>
    <w:rsid w:val="00957C02"/>
    <w:rsid w:val="00961734"/>
    <w:rsid w:val="009620C2"/>
    <w:rsid w:val="0096337F"/>
    <w:rsid w:val="0096719D"/>
    <w:rsid w:val="00972DF8"/>
    <w:rsid w:val="009811EB"/>
    <w:rsid w:val="009813AE"/>
    <w:rsid w:val="0099269B"/>
    <w:rsid w:val="00996843"/>
    <w:rsid w:val="009A5C3E"/>
    <w:rsid w:val="009A657F"/>
    <w:rsid w:val="009B0365"/>
    <w:rsid w:val="009B1138"/>
    <w:rsid w:val="009B2DA6"/>
    <w:rsid w:val="009B6EF3"/>
    <w:rsid w:val="009C291F"/>
    <w:rsid w:val="00A028B7"/>
    <w:rsid w:val="00A120DD"/>
    <w:rsid w:val="00A12332"/>
    <w:rsid w:val="00A2311C"/>
    <w:rsid w:val="00A231E2"/>
    <w:rsid w:val="00A25627"/>
    <w:rsid w:val="00A270A6"/>
    <w:rsid w:val="00A3680A"/>
    <w:rsid w:val="00A403FF"/>
    <w:rsid w:val="00A415B9"/>
    <w:rsid w:val="00A41965"/>
    <w:rsid w:val="00A64912"/>
    <w:rsid w:val="00A70A74"/>
    <w:rsid w:val="00A75619"/>
    <w:rsid w:val="00A915FF"/>
    <w:rsid w:val="00AA3147"/>
    <w:rsid w:val="00AA3B53"/>
    <w:rsid w:val="00AA5445"/>
    <w:rsid w:val="00AB5A90"/>
    <w:rsid w:val="00AD0FAE"/>
    <w:rsid w:val="00AD27B3"/>
    <w:rsid w:val="00AD5641"/>
    <w:rsid w:val="00AE2E8A"/>
    <w:rsid w:val="00AE59F7"/>
    <w:rsid w:val="00AE7BD7"/>
    <w:rsid w:val="00AF0E6A"/>
    <w:rsid w:val="00B05DED"/>
    <w:rsid w:val="00B16E20"/>
    <w:rsid w:val="00B26413"/>
    <w:rsid w:val="00B272A8"/>
    <w:rsid w:val="00B30BBF"/>
    <w:rsid w:val="00B33B3C"/>
    <w:rsid w:val="00B340B6"/>
    <w:rsid w:val="00B3608C"/>
    <w:rsid w:val="00B372A6"/>
    <w:rsid w:val="00B429C2"/>
    <w:rsid w:val="00B42D3E"/>
    <w:rsid w:val="00B46054"/>
    <w:rsid w:val="00B5559B"/>
    <w:rsid w:val="00B61C25"/>
    <w:rsid w:val="00B64C8B"/>
    <w:rsid w:val="00B70E56"/>
    <w:rsid w:val="00B7420F"/>
    <w:rsid w:val="00B765BB"/>
    <w:rsid w:val="00B8140E"/>
    <w:rsid w:val="00B82754"/>
    <w:rsid w:val="00B841DE"/>
    <w:rsid w:val="00B85994"/>
    <w:rsid w:val="00B9262B"/>
    <w:rsid w:val="00B94D0A"/>
    <w:rsid w:val="00B962CC"/>
    <w:rsid w:val="00BB22D3"/>
    <w:rsid w:val="00BB3680"/>
    <w:rsid w:val="00BC0A14"/>
    <w:rsid w:val="00BC30F2"/>
    <w:rsid w:val="00BD160D"/>
    <w:rsid w:val="00BD1655"/>
    <w:rsid w:val="00BD734F"/>
    <w:rsid w:val="00BE0396"/>
    <w:rsid w:val="00BE719A"/>
    <w:rsid w:val="00BE720A"/>
    <w:rsid w:val="00BF2766"/>
    <w:rsid w:val="00BF2D4F"/>
    <w:rsid w:val="00BF4E71"/>
    <w:rsid w:val="00BF63CC"/>
    <w:rsid w:val="00C24494"/>
    <w:rsid w:val="00C317C9"/>
    <w:rsid w:val="00C42BF8"/>
    <w:rsid w:val="00C42DDE"/>
    <w:rsid w:val="00C431C5"/>
    <w:rsid w:val="00C50043"/>
    <w:rsid w:val="00C52A9F"/>
    <w:rsid w:val="00C53114"/>
    <w:rsid w:val="00C60AEE"/>
    <w:rsid w:val="00C65F5D"/>
    <w:rsid w:val="00C723B9"/>
    <w:rsid w:val="00C7573B"/>
    <w:rsid w:val="00C77D10"/>
    <w:rsid w:val="00C849B6"/>
    <w:rsid w:val="00CB011A"/>
    <w:rsid w:val="00CB0EA8"/>
    <w:rsid w:val="00CB1D5D"/>
    <w:rsid w:val="00CB465D"/>
    <w:rsid w:val="00CC2F99"/>
    <w:rsid w:val="00CC5C30"/>
    <w:rsid w:val="00CC7A09"/>
    <w:rsid w:val="00CD062D"/>
    <w:rsid w:val="00CF00E7"/>
    <w:rsid w:val="00CF0BB2"/>
    <w:rsid w:val="00CF4975"/>
    <w:rsid w:val="00D0014E"/>
    <w:rsid w:val="00D0081C"/>
    <w:rsid w:val="00D13441"/>
    <w:rsid w:val="00D15539"/>
    <w:rsid w:val="00D20CA4"/>
    <w:rsid w:val="00D21F77"/>
    <w:rsid w:val="00D3213F"/>
    <w:rsid w:val="00D374CE"/>
    <w:rsid w:val="00D40252"/>
    <w:rsid w:val="00D43C38"/>
    <w:rsid w:val="00D508C3"/>
    <w:rsid w:val="00D5199B"/>
    <w:rsid w:val="00D674A9"/>
    <w:rsid w:val="00D70DFB"/>
    <w:rsid w:val="00D766DF"/>
    <w:rsid w:val="00D771FB"/>
    <w:rsid w:val="00D85BFF"/>
    <w:rsid w:val="00D913D1"/>
    <w:rsid w:val="00D9284D"/>
    <w:rsid w:val="00D950F8"/>
    <w:rsid w:val="00D96D4F"/>
    <w:rsid w:val="00DD314D"/>
    <w:rsid w:val="00DE7887"/>
    <w:rsid w:val="00DF0843"/>
    <w:rsid w:val="00DF7319"/>
    <w:rsid w:val="00E01638"/>
    <w:rsid w:val="00E01C29"/>
    <w:rsid w:val="00E05704"/>
    <w:rsid w:val="00E06A98"/>
    <w:rsid w:val="00E1363F"/>
    <w:rsid w:val="00E141D6"/>
    <w:rsid w:val="00E169F8"/>
    <w:rsid w:val="00E17256"/>
    <w:rsid w:val="00E2772A"/>
    <w:rsid w:val="00E27C74"/>
    <w:rsid w:val="00E3242B"/>
    <w:rsid w:val="00E33981"/>
    <w:rsid w:val="00E521E2"/>
    <w:rsid w:val="00E54830"/>
    <w:rsid w:val="00E54967"/>
    <w:rsid w:val="00E54CAB"/>
    <w:rsid w:val="00E62783"/>
    <w:rsid w:val="00E67EB2"/>
    <w:rsid w:val="00E72C02"/>
    <w:rsid w:val="00E74DC7"/>
    <w:rsid w:val="00E8545D"/>
    <w:rsid w:val="00E85CB9"/>
    <w:rsid w:val="00E8622C"/>
    <w:rsid w:val="00E869A7"/>
    <w:rsid w:val="00E93B3B"/>
    <w:rsid w:val="00E94998"/>
    <w:rsid w:val="00E96C23"/>
    <w:rsid w:val="00E97E73"/>
    <w:rsid w:val="00EA525A"/>
    <w:rsid w:val="00EB371E"/>
    <w:rsid w:val="00EB509B"/>
    <w:rsid w:val="00EC11E2"/>
    <w:rsid w:val="00EC151B"/>
    <w:rsid w:val="00EC3B8C"/>
    <w:rsid w:val="00ED1A6C"/>
    <w:rsid w:val="00ED7036"/>
    <w:rsid w:val="00ED7D7C"/>
    <w:rsid w:val="00EE6DCC"/>
    <w:rsid w:val="00EF2E3A"/>
    <w:rsid w:val="00F0132A"/>
    <w:rsid w:val="00F06F41"/>
    <w:rsid w:val="00F07676"/>
    <w:rsid w:val="00F078DC"/>
    <w:rsid w:val="00F156AB"/>
    <w:rsid w:val="00F21197"/>
    <w:rsid w:val="00F2797A"/>
    <w:rsid w:val="00F279D9"/>
    <w:rsid w:val="00F324DA"/>
    <w:rsid w:val="00F41659"/>
    <w:rsid w:val="00F4238F"/>
    <w:rsid w:val="00F423AB"/>
    <w:rsid w:val="00F5076A"/>
    <w:rsid w:val="00F634EF"/>
    <w:rsid w:val="00F65133"/>
    <w:rsid w:val="00F71234"/>
    <w:rsid w:val="00F8103A"/>
    <w:rsid w:val="00F83EB8"/>
    <w:rsid w:val="00F96C25"/>
    <w:rsid w:val="00FA0F64"/>
    <w:rsid w:val="00FA2C0A"/>
    <w:rsid w:val="00FA3991"/>
    <w:rsid w:val="00FB3F1A"/>
    <w:rsid w:val="00FD1433"/>
    <w:rsid w:val="00FD5B82"/>
    <w:rsid w:val="00FE4FD8"/>
    <w:rsid w:val="00FF0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266C8"/>
    <w:pPr>
      <w:spacing w:line="260" w:lineRule="atLeast"/>
    </w:pPr>
    <w:rPr>
      <w:sz w:val="22"/>
    </w:rPr>
  </w:style>
  <w:style w:type="paragraph" w:styleId="Heading1">
    <w:name w:val="heading 1"/>
    <w:basedOn w:val="Normal"/>
    <w:next w:val="Normal"/>
    <w:link w:val="Heading1Char"/>
    <w:uiPriority w:val="9"/>
    <w:qFormat/>
    <w:rsid w:val="004940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940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40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940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940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940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40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402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9402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266C8"/>
  </w:style>
  <w:style w:type="paragraph" w:customStyle="1" w:styleId="OPCParaBase">
    <w:name w:val="OPCParaBase"/>
    <w:qFormat/>
    <w:rsid w:val="001266C8"/>
    <w:pPr>
      <w:spacing w:line="260" w:lineRule="atLeast"/>
    </w:pPr>
    <w:rPr>
      <w:rFonts w:eastAsia="Times New Roman" w:cs="Times New Roman"/>
      <w:sz w:val="22"/>
      <w:lang w:eastAsia="en-AU"/>
    </w:rPr>
  </w:style>
  <w:style w:type="paragraph" w:customStyle="1" w:styleId="ShortT">
    <w:name w:val="ShortT"/>
    <w:basedOn w:val="OPCParaBase"/>
    <w:next w:val="Normal"/>
    <w:qFormat/>
    <w:rsid w:val="001266C8"/>
    <w:pPr>
      <w:spacing w:line="240" w:lineRule="auto"/>
    </w:pPr>
    <w:rPr>
      <w:b/>
      <w:sz w:val="40"/>
    </w:rPr>
  </w:style>
  <w:style w:type="paragraph" w:customStyle="1" w:styleId="ActHead1">
    <w:name w:val="ActHead 1"/>
    <w:aliases w:val="c"/>
    <w:basedOn w:val="OPCParaBase"/>
    <w:next w:val="Normal"/>
    <w:qFormat/>
    <w:rsid w:val="001266C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266C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266C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266C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266C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266C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266C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266C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266C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266C8"/>
  </w:style>
  <w:style w:type="paragraph" w:customStyle="1" w:styleId="Blocks">
    <w:name w:val="Blocks"/>
    <w:aliases w:val="bb"/>
    <w:basedOn w:val="OPCParaBase"/>
    <w:qFormat/>
    <w:rsid w:val="001266C8"/>
    <w:pPr>
      <w:spacing w:line="240" w:lineRule="auto"/>
    </w:pPr>
    <w:rPr>
      <w:sz w:val="24"/>
    </w:rPr>
  </w:style>
  <w:style w:type="paragraph" w:customStyle="1" w:styleId="BoxText">
    <w:name w:val="BoxText"/>
    <w:aliases w:val="bt"/>
    <w:basedOn w:val="OPCParaBase"/>
    <w:qFormat/>
    <w:rsid w:val="001266C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266C8"/>
    <w:rPr>
      <w:b/>
    </w:rPr>
  </w:style>
  <w:style w:type="paragraph" w:customStyle="1" w:styleId="BoxHeadItalic">
    <w:name w:val="BoxHeadItalic"/>
    <w:aliases w:val="bhi"/>
    <w:basedOn w:val="BoxText"/>
    <w:next w:val="BoxStep"/>
    <w:qFormat/>
    <w:rsid w:val="001266C8"/>
    <w:rPr>
      <w:i/>
    </w:rPr>
  </w:style>
  <w:style w:type="paragraph" w:customStyle="1" w:styleId="BoxList">
    <w:name w:val="BoxList"/>
    <w:aliases w:val="bl"/>
    <w:basedOn w:val="BoxText"/>
    <w:qFormat/>
    <w:rsid w:val="001266C8"/>
    <w:pPr>
      <w:ind w:left="1559" w:hanging="425"/>
    </w:pPr>
  </w:style>
  <w:style w:type="paragraph" w:customStyle="1" w:styleId="BoxNote">
    <w:name w:val="BoxNote"/>
    <w:aliases w:val="bn"/>
    <w:basedOn w:val="BoxText"/>
    <w:qFormat/>
    <w:rsid w:val="001266C8"/>
    <w:pPr>
      <w:tabs>
        <w:tab w:val="left" w:pos="1985"/>
      </w:tabs>
      <w:spacing w:before="122" w:line="198" w:lineRule="exact"/>
      <w:ind w:left="2948" w:hanging="1814"/>
    </w:pPr>
    <w:rPr>
      <w:sz w:val="18"/>
    </w:rPr>
  </w:style>
  <w:style w:type="paragraph" w:customStyle="1" w:styleId="BoxPara">
    <w:name w:val="BoxPara"/>
    <w:aliases w:val="bp"/>
    <w:basedOn w:val="BoxText"/>
    <w:qFormat/>
    <w:rsid w:val="001266C8"/>
    <w:pPr>
      <w:tabs>
        <w:tab w:val="right" w:pos="2268"/>
      </w:tabs>
      <w:ind w:left="2552" w:hanging="1418"/>
    </w:pPr>
  </w:style>
  <w:style w:type="paragraph" w:customStyle="1" w:styleId="BoxStep">
    <w:name w:val="BoxStep"/>
    <w:aliases w:val="bs"/>
    <w:basedOn w:val="BoxText"/>
    <w:qFormat/>
    <w:rsid w:val="001266C8"/>
    <w:pPr>
      <w:ind w:left="1985" w:hanging="851"/>
    </w:pPr>
  </w:style>
  <w:style w:type="character" w:customStyle="1" w:styleId="CharAmPartNo">
    <w:name w:val="CharAmPartNo"/>
    <w:basedOn w:val="OPCCharBase"/>
    <w:qFormat/>
    <w:rsid w:val="001266C8"/>
  </w:style>
  <w:style w:type="character" w:customStyle="1" w:styleId="CharAmPartText">
    <w:name w:val="CharAmPartText"/>
    <w:basedOn w:val="OPCCharBase"/>
    <w:qFormat/>
    <w:rsid w:val="001266C8"/>
  </w:style>
  <w:style w:type="character" w:customStyle="1" w:styleId="CharAmSchNo">
    <w:name w:val="CharAmSchNo"/>
    <w:basedOn w:val="OPCCharBase"/>
    <w:qFormat/>
    <w:rsid w:val="001266C8"/>
  </w:style>
  <w:style w:type="character" w:customStyle="1" w:styleId="CharAmSchText">
    <w:name w:val="CharAmSchText"/>
    <w:basedOn w:val="OPCCharBase"/>
    <w:qFormat/>
    <w:rsid w:val="001266C8"/>
  </w:style>
  <w:style w:type="character" w:customStyle="1" w:styleId="CharBoldItalic">
    <w:name w:val="CharBoldItalic"/>
    <w:basedOn w:val="OPCCharBase"/>
    <w:uiPriority w:val="1"/>
    <w:qFormat/>
    <w:rsid w:val="001266C8"/>
    <w:rPr>
      <w:b/>
      <w:i/>
    </w:rPr>
  </w:style>
  <w:style w:type="character" w:customStyle="1" w:styleId="CharChapNo">
    <w:name w:val="CharChapNo"/>
    <w:basedOn w:val="OPCCharBase"/>
    <w:uiPriority w:val="1"/>
    <w:qFormat/>
    <w:rsid w:val="001266C8"/>
  </w:style>
  <w:style w:type="character" w:customStyle="1" w:styleId="CharChapText">
    <w:name w:val="CharChapText"/>
    <w:basedOn w:val="OPCCharBase"/>
    <w:uiPriority w:val="1"/>
    <w:qFormat/>
    <w:rsid w:val="001266C8"/>
  </w:style>
  <w:style w:type="character" w:customStyle="1" w:styleId="CharDivNo">
    <w:name w:val="CharDivNo"/>
    <w:basedOn w:val="OPCCharBase"/>
    <w:uiPriority w:val="1"/>
    <w:qFormat/>
    <w:rsid w:val="001266C8"/>
  </w:style>
  <w:style w:type="character" w:customStyle="1" w:styleId="CharDivText">
    <w:name w:val="CharDivText"/>
    <w:basedOn w:val="OPCCharBase"/>
    <w:uiPriority w:val="1"/>
    <w:qFormat/>
    <w:rsid w:val="001266C8"/>
  </w:style>
  <w:style w:type="character" w:customStyle="1" w:styleId="CharItalic">
    <w:name w:val="CharItalic"/>
    <w:basedOn w:val="OPCCharBase"/>
    <w:uiPriority w:val="1"/>
    <w:qFormat/>
    <w:rsid w:val="001266C8"/>
    <w:rPr>
      <w:i/>
    </w:rPr>
  </w:style>
  <w:style w:type="character" w:customStyle="1" w:styleId="CharPartNo">
    <w:name w:val="CharPartNo"/>
    <w:basedOn w:val="OPCCharBase"/>
    <w:uiPriority w:val="1"/>
    <w:qFormat/>
    <w:rsid w:val="001266C8"/>
  </w:style>
  <w:style w:type="character" w:customStyle="1" w:styleId="CharPartText">
    <w:name w:val="CharPartText"/>
    <w:basedOn w:val="OPCCharBase"/>
    <w:uiPriority w:val="1"/>
    <w:qFormat/>
    <w:rsid w:val="001266C8"/>
  </w:style>
  <w:style w:type="character" w:customStyle="1" w:styleId="CharSectno">
    <w:name w:val="CharSectno"/>
    <w:basedOn w:val="OPCCharBase"/>
    <w:qFormat/>
    <w:rsid w:val="001266C8"/>
  </w:style>
  <w:style w:type="character" w:customStyle="1" w:styleId="CharSubdNo">
    <w:name w:val="CharSubdNo"/>
    <w:basedOn w:val="OPCCharBase"/>
    <w:uiPriority w:val="1"/>
    <w:qFormat/>
    <w:rsid w:val="001266C8"/>
  </w:style>
  <w:style w:type="character" w:customStyle="1" w:styleId="CharSubdText">
    <w:name w:val="CharSubdText"/>
    <w:basedOn w:val="OPCCharBase"/>
    <w:uiPriority w:val="1"/>
    <w:qFormat/>
    <w:rsid w:val="001266C8"/>
  </w:style>
  <w:style w:type="paragraph" w:customStyle="1" w:styleId="CTA--">
    <w:name w:val="CTA --"/>
    <w:basedOn w:val="OPCParaBase"/>
    <w:next w:val="Normal"/>
    <w:rsid w:val="001266C8"/>
    <w:pPr>
      <w:spacing w:before="60" w:line="240" w:lineRule="atLeast"/>
      <w:ind w:left="142" w:hanging="142"/>
    </w:pPr>
    <w:rPr>
      <w:sz w:val="20"/>
    </w:rPr>
  </w:style>
  <w:style w:type="paragraph" w:customStyle="1" w:styleId="CTA-">
    <w:name w:val="CTA -"/>
    <w:basedOn w:val="OPCParaBase"/>
    <w:rsid w:val="001266C8"/>
    <w:pPr>
      <w:spacing w:before="60" w:line="240" w:lineRule="atLeast"/>
      <w:ind w:left="85" w:hanging="85"/>
    </w:pPr>
    <w:rPr>
      <w:sz w:val="20"/>
    </w:rPr>
  </w:style>
  <w:style w:type="paragraph" w:customStyle="1" w:styleId="CTA---">
    <w:name w:val="CTA ---"/>
    <w:basedOn w:val="OPCParaBase"/>
    <w:next w:val="Normal"/>
    <w:rsid w:val="001266C8"/>
    <w:pPr>
      <w:spacing w:before="60" w:line="240" w:lineRule="atLeast"/>
      <w:ind w:left="198" w:hanging="198"/>
    </w:pPr>
    <w:rPr>
      <w:sz w:val="20"/>
    </w:rPr>
  </w:style>
  <w:style w:type="paragraph" w:customStyle="1" w:styleId="CTA----">
    <w:name w:val="CTA ----"/>
    <w:basedOn w:val="OPCParaBase"/>
    <w:next w:val="Normal"/>
    <w:rsid w:val="001266C8"/>
    <w:pPr>
      <w:spacing w:before="60" w:line="240" w:lineRule="atLeast"/>
      <w:ind w:left="255" w:hanging="255"/>
    </w:pPr>
    <w:rPr>
      <w:sz w:val="20"/>
    </w:rPr>
  </w:style>
  <w:style w:type="paragraph" w:customStyle="1" w:styleId="CTA1a">
    <w:name w:val="CTA 1(a)"/>
    <w:basedOn w:val="OPCParaBase"/>
    <w:rsid w:val="001266C8"/>
    <w:pPr>
      <w:tabs>
        <w:tab w:val="right" w:pos="414"/>
      </w:tabs>
      <w:spacing w:before="40" w:line="240" w:lineRule="atLeast"/>
      <w:ind w:left="675" w:hanging="675"/>
    </w:pPr>
    <w:rPr>
      <w:sz w:val="20"/>
    </w:rPr>
  </w:style>
  <w:style w:type="paragraph" w:customStyle="1" w:styleId="CTA1ai">
    <w:name w:val="CTA 1(a)(i)"/>
    <w:basedOn w:val="OPCParaBase"/>
    <w:rsid w:val="001266C8"/>
    <w:pPr>
      <w:tabs>
        <w:tab w:val="right" w:pos="1004"/>
      </w:tabs>
      <w:spacing w:before="40" w:line="240" w:lineRule="atLeast"/>
      <w:ind w:left="1253" w:hanging="1253"/>
    </w:pPr>
    <w:rPr>
      <w:sz w:val="20"/>
    </w:rPr>
  </w:style>
  <w:style w:type="paragraph" w:customStyle="1" w:styleId="CTA2a">
    <w:name w:val="CTA 2(a)"/>
    <w:basedOn w:val="OPCParaBase"/>
    <w:rsid w:val="001266C8"/>
    <w:pPr>
      <w:tabs>
        <w:tab w:val="right" w:pos="482"/>
      </w:tabs>
      <w:spacing w:before="40" w:line="240" w:lineRule="atLeast"/>
      <w:ind w:left="748" w:hanging="748"/>
    </w:pPr>
    <w:rPr>
      <w:sz w:val="20"/>
    </w:rPr>
  </w:style>
  <w:style w:type="paragraph" w:customStyle="1" w:styleId="CTA2ai">
    <w:name w:val="CTA 2(a)(i)"/>
    <w:basedOn w:val="OPCParaBase"/>
    <w:rsid w:val="001266C8"/>
    <w:pPr>
      <w:tabs>
        <w:tab w:val="right" w:pos="1089"/>
      </w:tabs>
      <w:spacing w:before="40" w:line="240" w:lineRule="atLeast"/>
      <w:ind w:left="1327" w:hanging="1327"/>
    </w:pPr>
    <w:rPr>
      <w:sz w:val="20"/>
    </w:rPr>
  </w:style>
  <w:style w:type="paragraph" w:customStyle="1" w:styleId="CTA3a">
    <w:name w:val="CTA 3(a)"/>
    <w:basedOn w:val="OPCParaBase"/>
    <w:rsid w:val="001266C8"/>
    <w:pPr>
      <w:tabs>
        <w:tab w:val="right" w:pos="556"/>
      </w:tabs>
      <w:spacing w:before="40" w:line="240" w:lineRule="atLeast"/>
      <w:ind w:left="805" w:hanging="805"/>
    </w:pPr>
    <w:rPr>
      <w:sz w:val="20"/>
    </w:rPr>
  </w:style>
  <w:style w:type="paragraph" w:customStyle="1" w:styleId="CTA3ai">
    <w:name w:val="CTA 3(a)(i)"/>
    <w:basedOn w:val="OPCParaBase"/>
    <w:rsid w:val="001266C8"/>
    <w:pPr>
      <w:tabs>
        <w:tab w:val="right" w:pos="1140"/>
      </w:tabs>
      <w:spacing w:before="40" w:line="240" w:lineRule="atLeast"/>
      <w:ind w:left="1361" w:hanging="1361"/>
    </w:pPr>
    <w:rPr>
      <w:sz w:val="20"/>
    </w:rPr>
  </w:style>
  <w:style w:type="paragraph" w:customStyle="1" w:styleId="CTA4a">
    <w:name w:val="CTA 4(a)"/>
    <w:basedOn w:val="OPCParaBase"/>
    <w:rsid w:val="001266C8"/>
    <w:pPr>
      <w:tabs>
        <w:tab w:val="right" w:pos="624"/>
      </w:tabs>
      <w:spacing w:before="40" w:line="240" w:lineRule="atLeast"/>
      <w:ind w:left="873" w:hanging="873"/>
    </w:pPr>
    <w:rPr>
      <w:sz w:val="20"/>
    </w:rPr>
  </w:style>
  <w:style w:type="paragraph" w:customStyle="1" w:styleId="CTA4ai">
    <w:name w:val="CTA 4(a)(i)"/>
    <w:basedOn w:val="OPCParaBase"/>
    <w:rsid w:val="001266C8"/>
    <w:pPr>
      <w:tabs>
        <w:tab w:val="right" w:pos="1213"/>
      </w:tabs>
      <w:spacing w:before="40" w:line="240" w:lineRule="atLeast"/>
      <w:ind w:left="1452" w:hanging="1452"/>
    </w:pPr>
    <w:rPr>
      <w:sz w:val="20"/>
    </w:rPr>
  </w:style>
  <w:style w:type="paragraph" w:customStyle="1" w:styleId="CTACAPS">
    <w:name w:val="CTA CAPS"/>
    <w:basedOn w:val="OPCParaBase"/>
    <w:rsid w:val="001266C8"/>
    <w:pPr>
      <w:spacing w:before="60" w:line="240" w:lineRule="atLeast"/>
    </w:pPr>
    <w:rPr>
      <w:sz w:val="20"/>
    </w:rPr>
  </w:style>
  <w:style w:type="paragraph" w:customStyle="1" w:styleId="CTAright">
    <w:name w:val="CTA right"/>
    <w:basedOn w:val="OPCParaBase"/>
    <w:rsid w:val="001266C8"/>
    <w:pPr>
      <w:spacing w:before="60" w:line="240" w:lineRule="auto"/>
      <w:jc w:val="right"/>
    </w:pPr>
    <w:rPr>
      <w:sz w:val="20"/>
    </w:rPr>
  </w:style>
  <w:style w:type="paragraph" w:customStyle="1" w:styleId="subsection">
    <w:name w:val="subsection"/>
    <w:aliases w:val="ss"/>
    <w:basedOn w:val="OPCParaBase"/>
    <w:link w:val="subsectionChar"/>
    <w:rsid w:val="001266C8"/>
    <w:pPr>
      <w:tabs>
        <w:tab w:val="right" w:pos="1021"/>
      </w:tabs>
      <w:spacing w:before="180" w:line="240" w:lineRule="auto"/>
      <w:ind w:left="1134" w:hanging="1134"/>
    </w:pPr>
  </w:style>
  <w:style w:type="paragraph" w:customStyle="1" w:styleId="Definition">
    <w:name w:val="Definition"/>
    <w:aliases w:val="dd"/>
    <w:basedOn w:val="OPCParaBase"/>
    <w:rsid w:val="001266C8"/>
    <w:pPr>
      <w:spacing w:before="180" w:line="240" w:lineRule="auto"/>
      <w:ind w:left="1134"/>
    </w:pPr>
  </w:style>
  <w:style w:type="paragraph" w:customStyle="1" w:styleId="ETAsubitem">
    <w:name w:val="ETA(subitem)"/>
    <w:basedOn w:val="OPCParaBase"/>
    <w:rsid w:val="001266C8"/>
    <w:pPr>
      <w:tabs>
        <w:tab w:val="right" w:pos="340"/>
      </w:tabs>
      <w:spacing w:before="60" w:line="240" w:lineRule="auto"/>
      <w:ind w:left="454" w:hanging="454"/>
    </w:pPr>
    <w:rPr>
      <w:sz w:val="20"/>
    </w:rPr>
  </w:style>
  <w:style w:type="paragraph" w:customStyle="1" w:styleId="ETApara">
    <w:name w:val="ETA(para)"/>
    <w:basedOn w:val="OPCParaBase"/>
    <w:rsid w:val="001266C8"/>
    <w:pPr>
      <w:tabs>
        <w:tab w:val="right" w:pos="754"/>
      </w:tabs>
      <w:spacing w:before="60" w:line="240" w:lineRule="auto"/>
      <w:ind w:left="828" w:hanging="828"/>
    </w:pPr>
    <w:rPr>
      <w:sz w:val="20"/>
    </w:rPr>
  </w:style>
  <w:style w:type="paragraph" w:customStyle="1" w:styleId="ETAsubpara">
    <w:name w:val="ETA(subpara)"/>
    <w:basedOn w:val="OPCParaBase"/>
    <w:rsid w:val="001266C8"/>
    <w:pPr>
      <w:tabs>
        <w:tab w:val="right" w:pos="1083"/>
      </w:tabs>
      <w:spacing w:before="60" w:line="240" w:lineRule="auto"/>
      <w:ind w:left="1191" w:hanging="1191"/>
    </w:pPr>
    <w:rPr>
      <w:sz w:val="20"/>
    </w:rPr>
  </w:style>
  <w:style w:type="paragraph" w:customStyle="1" w:styleId="ETAsub-subpara">
    <w:name w:val="ETA(sub-subpara)"/>
    <w:basedOn w:val="OPCParaBase"/>
    <w:rsid w:val="001266C8"/>
    <w:pPr>
      <w:tabs>
        <w:tab w:val="right" w:pos="1412"/>
      </w:tabs>
      <w:spacing w:before="60" w:line="240" w:lineRule="auto"/>
      <w:ind w:left="1525" w:hanging="1525"/>
    </w:pPr>
    <w:rPr>
      <w:sz w:val="20"/>
    </w:rPr>
  </w:style>
  <w:style w:type="paragraph" w:customStyle="1" w:styleId="Formula">
    <w:name w:val="Formula"/>
    <w:basedOn w:val="OPCParaBase"/>
    <w:rsid w:val="001266C8"/>
    <w:pPr>
      <w:spacing w:line="240" w:lineRule="auto"/>
      <w:ind w:left="1134"/>
    </w:pPr>
    <w:rPr>
      <w:sz w:val="20"/>
    </w:rPr>
  </w:style>
  <w:style w:type="paragraph" w:styleId="Header">
    <w:name w:val="header"/>
    <w:basedOn w:val="OPCParaBase"/>
    <w:link w:val="HeaderChar"/>
    <w:unhideWhenUsed/>
    <w:rsid w:val="001266C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266C8"/>
    <w:rPr>
      <w:rFonts w:eastAsia="Times New Roman" w:cs="Times New Roman"/>
      <w:sz w:val="16"/>
      <w:lang w:eastAsia="en-AU"/>
    </w:rPr>
  </w:style>
  <w:style w:type="paragraph" w:customStyle="1" w:styleId="House">
    <w:name w:val="House"/>
    <w:basedOn w:val="OPCParaBase"/>
    <w:rsid w:val="001266C8"/>
    <w:pPr>
      <w:spacing w:line="240" w:lineRule="auto"/>
    </w:pPr>
    <w:rPr>
      <w:sz w:val="28"/>
    </w:rPr>
  </w:style>
  <w:style w:type="paragraph" w:customStyle="1" w:styleId="Item">
    <w:name w:val="Item"/>
    <w:aliases w:val="i"/>
    <w:basedOn w:val="OPCParaBase"/>
    <w:next w:val="ItemHead"/>
    <w:rsid w:val="001266C8"/>
    <w:pPr>
      <w:keepLines/>
      <w:spacing w:before="80" w:line="240" w:lineRule="auto"/>
      <w:ind w:left="709"/>
    </w:pPr>
  </w:style>
  <w:style w:type="paragraph" w:customStyle="1" w:styleId="ItemHead">
    <w:name w:val="ItemHead"/>
    <w:aliases w:val="ih"/>
    <w:basedOn w:val="OPCParaBase"/>
    <w:next w:val="Item"/>
    <w:rsid w:val="001266C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266C8"/>
    <w:pPr>
      <w:spacing w:line="240" w:lineRule="auto"/>
    </w:pPr>
    <w:rPr>
      <w:b/>
      <w:sz w:val="32"/>
    </w:rPr>
  </w:style>
  <w:style w:type="paragraph" w:customStyle="1" w:styleId="notedraft">
    <w:name w:val="note(draft)"/>
    <w:aliases w:val="nd"/>
    <w:basedOn w:val="OPCParaBase"/>
    <w:rsid w:val="001266C8"/>
    <w:pPr>
      <w:spacing w:before="240" w:line="240" w:lineRule="auto"/>
      <w:ind w:left="284" w:hanging="284"/>
    </w:pPr>
    <w:rPr>
      <w:i/>
      <w:sz w:val="24"/>
    </w:rPr>
  </w:style>
  <w:style w:type="paragraph" w:customStyle="1" w:styleId="notemargin">
    <w:name w:val="note(margin)"/>
    <w:aliases w:val="nm"/>
    <w:basedOn w:val="OPCParaBase"/>
    <w:rsid w:val="001266C8"/>
    <w:pPr>
      <w:tabs>
        <w:tab w:val="left" w:pos="709"/>
      </w:tabs>
      <w:spacing w:before="122" w:line="198" w:lineRule="exact"/>
      <w:ind w:left="709" w:hanging="709"/>
    </w:pPr>
    <w:rPr>
      <w:sz w:val="18"/>
    </w:rPr>
  </w:style>
  <w:style w:type="paragraph" w:customStyle="1" w:styleId="noteToPara">
    <w:name w:val="noteToPara"/>
    <w:aliases w:val="ntp"/>
    <w:basedOn w:val="OPCParaBase"/>
    <w:rsid w:val="001266C8"/>
    <w:pPr>
      <w:spacing w:before="122" w:line="198" w:lineRule="exact"/>
      <w:ind w:left="2353" w:hanging="709"/>
    </w:pPr>
    <w:rPr>
      <w:sz w:val="18"/>
    </w:rPr>
  </w:style>
  <w:style w:type="paragraph" w:customStyle="1" w:styleId="noteParlAmend">
    <w:name w:val="note(ParlAmend)"/>
    <w:aliases w:val="npp"/>
    <w:basedOn w:val="OPCParaBase"/>
    <w:next w:val="ParlAmend"/>
    <w:rsid w:val="001266C8"/>
    <w:pPr>
      <w:spacing w:line="240" w:lineRule="auto"/>
      <w:jc w:val="right"/>
    </w:pPr>
    <w:rPr>
      <w:rFonts w:ascii="Arial" w:hAnsi="Arial"/>
      <w:b/>
      <w:i/>
    </w:rPr>
  </w:style>
  <w:style w:type="paragraph" w:customStyle="1" w:styleId="Page1">
    <w:name w:val="Page1"/>
    <w:basedOn w:val="OPCParaBase"/>
    <w:rsid w:val="001266C8"/>
    <w:pPr>
      <w:spacing w:before="5600" w:line="240" w:lineRule="auto"/>
    </w:pPr>
    <w:rPr>
      <w:b/>
      <w:sz w:val="32"/>
    </w:rPr>
  </w:style>
  <w:style w:type="paragraph" w:customStyle="1" w:styleId="PageBreak">
    <w:name w:val="PageBreak"/>
    <w:aliases w:val="pb"/>
    <w:basedOn w:val="OPCParaBase"/>
    <w:rsid w:val="001266C8"/>
    <w:pPr>
      <w:spacing w:line="240" w:lineRule="auto"/>
    </w:pPr>
    <w:rPr>
      <w:sz w:val="20"/>
    </w:rPr>
  </w:style>
  <w:style w:type="paragraph" w:customStyle="1" w:styleId="paragraphsub">
    <w:name w:val="paragraph(sub)"/>
    <w:aliases w:val="aa"/>
    <w:basedOn w:val="OPCParaBase"/>
    <w:rsid w:val="001266C8"/>
    <w:pPr>
      <w:tabs>
        <w:tab w:val="right" w:pos="1985"/>
      </w:tabs>
      <w:spacing w:before="40" w:line="240" w:lineRule="auto"/>
      <w:ind w:left="2098" w:hanging="2098"/>
    </w:pPr>
  </w:style>
  <w:style w:type="paragraph" w:customStyle="1" w:styleId="paragraphsub-sub">
    <w:name w:val="paragraph(sub-sub)"/>
    <w:aliases w:val="aaa"/>
    <w:basedOn w:val="OPCParaBase"/>
    <w:rsid w:val="001266C8"/>
    <w:pPr>
      <w:tabs>
        <w:tab w:val="right" w:pos="2722"/>
      </w:tabs>
      <w:spacing w:before="40" w:line="240" w:lineRule="auto"/>
      <w:ind w:left="2835" w:hanging="2835"/>
    </w:pPr>
  </w:style>
  <w:style w:type="paragraph" w:customStyle="1" w:styleId="paragraph">
    <w:name w:val="paragraph"/>
    <w:aliases w:val="a"/>
    <w:basedOn w:val="OPCParaBase"/>
    <w:link w:val="paragraphChar"/>
    <w:rsid w:val="001266C8"/>
    <w:pPr>
      <w:tabs>
        <w:tab w:val="right" w:pos="1531"/>
      </w:tabs>
      <w:spacing w:before="40" w:line="240" w:lineRule="auto"/>
      <w:ind w:left="1644" w:hanging="1644"/>
    </w:pPr>
  </w:style>
  <w:style w:type="paragraph" w:customStyle="1" w:styleId="ParlAmend">
    <w:name w:val="ParlAmend"/>
    <w:aliases w:val="pp"/>
    <w:basedOn w:val="OPCParaBase"/>
    <w:rsid w:val="001266C8"/>
    <w:pPr>
      <w:spacing w:before="240" w:line="240" w:lineRule="atLeast"/>
      <w:ind w:hanging="567"/>
    </w:pPr>
    <w:rPr>
      <w:sz w:val="24"/>
    </w:rPr>
  </w:style>
  <w:style w:type="paragraph" w:customStyle="1" w:styleId="Penalty">
    <w:name w:val="Penalty"/>
    <w:basedOn w:val="OPCParaBase"/>
    <w:rsid w:val="001266C8"/>
    <w:pPr>
      <w:tabs>
        <w:tab w:val="left" w:pos="2977"/>
      </w:tabs>
      <w:spacing w:before="180" w:line="240" w:lineRule="auto"/>
      <w:ind w:left="1985" w:hanging="851"/>
    </w:pPr>
  </w:style>
  <w:style w:type="paragraph" w:customStyle="1" w:styleId="Portfolio">
    <w:name w:val="Portfolio"/>
    <w:basedOn w:val="OPCParaBase"/>
    <w:rsid w:val="001266C8"/>
    <w:pPr>
      <w:spacing w:line="240" w:lineRule="auto"/>
    </w:pPr>
    <w:rPr>
      <w:i/>
      <w:sz w:val="20"/>
    </w:rPr>
  </w:style>
  <w:style w:type="paragraph" w:customStyle="1" w:styleId="Preamble">
    <w:name w:val="Preamble"/>
    <w:basedOn w:val="OPCParaBase"/>
    <w:next w:val="Normal"/>
    <w:rsid w:val="001266C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266C8"/>
    <w:pPr>
      <w:spacing w:line="240" w:lineRule="auto"/>
    </w:pPr>
    <w:rPr>
      <w:i/>
      <w:sz w:val="20"/>
    </w:rPr>
  </w:style>
  <w:style w:type="paragraph" w:customStyle="1" w:styleId="Session">
    <w:name w:val="Session"/>
    <w:basedOn w:val="OPCParaBase"/>
    <w:rsid w:val="001266C8"/>
    <w:pPr>
      <w:spacing w:line="240" w:lineRule="auto"/>
    </w:pPr>
    <w:rPr>
      <w:sz w:val="28"/>
    </w:rPr>
  </w:style>
  <w:style w:type="paragraph" w:customStyle="1" w:styleId="Sponsor">
    <w:name w:val="Sponsor"/>
    <w:basedOn w:val="OPCParaBase"/>
    <w:rsid w:val="001266C8"/>
    <w:pPr>
      <w:spacing w:line="240" w:lineRule="auto"/>
    </w:pPr>
    <w:rPr>
      <w:i/>
    </w:rPr>
  </w:style>
  <w:style w:type="paragraph" w:customStyle="1" w:styleId="Subitem">
    <w:name w:val="Subitem"/>
    <w:aliases w:val="iss"/>
    <w:basedOn w:val="OPCParaBase"/>
    <w:rsid w:val="001266C8"/>
    <w:pPr>
      <w:spacing w:before="180" w:line="240" w:lineRule="auto"/>
      <w:ind w:left="709" w:hanging="709"/>
    </w:pPr>
  </w:style>
  <w:style w:type="paragraph" w:customStyle="1" w:styleId="SubitemHead">
    <w:name w:val="SubitemHead"/>
    <w:aliases w:val="issh"/>
    <w:basedOn w:val="OPCParaBase"/>
    <w:rsid w:val="001266C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266C8"/>
    <w:pPr>
      <w:spacing w:before="40" w:line="240" w:lineRule="auto"/>
      <w:ind w:left="1134"/>
    </w:pPr>
  </w:style>
  <w:style w:type="paragraph" w:customStyle="1" w:styleId="SubsectionHead">
    <w:name w:val="SubsectionHead"/>
    <w:aliases w:val="ssh"/>
    <w:basedOn w:val="OPCParaBase"/>
    <w:next w:val="subsection"/>
    <w:rsid w:val="001266C8"/>
    <w:pPr>
      <w:keepNext/>
      <w:keepLines/>
      <w:spacing w:before="240" w:line="240" w:lineRule="auto"/>
      <w:ind w:left="1134"/>
    </w:pPr>
    <w:rPr>
      <w:i/>
    </w:rPr>
  </w:style>
  <w:style w:type="paragraph" w:customStyle="1" w:styleId="Tablea">
    <w:name w:val="Table(a)"/>
    <w:aliases w:val="ta"/>
    <w:basedOn w:val="OPCParaBase"/>
    <w:rsid w:val="001266C8"/>
    <w:pPr>
      <w:spacing w:before="60" w:line="240" w:lineRule="auto"/>
      <w:ind w:left="284" w:hanging="284"/>
    </w:pPr>
    <w:rPr>
      <w:sz w:val="20"/>
    </w:rPr>
  </w:style>
  <w:style w:type="paragraph" w:customStyle="1" w:styleId="TableAA">
    <w:name w:val="Table(AA)"/>
    <w:aliases w:val="taaa"/>
    <w:basedOn w:val="OPCParaBase"/>
    <w:rsid w:val="001266C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266C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266C8"/>
    <w:pPr>
      <w:spacing w:before="60" w:line="240" w:lineRule="atLeast"/>
    </w:pPr>
    <w:rPr>
      <w:sz w:val="20"/>
    </w:rPr>
  </w:style>
  <w:style w:type="paragraph" w:customStyle="1" w:styleId="TLPBoxTextnote">
    <w:name w:val="TLPBoxText(note"/>
    <w:aliases w:val="right)"/>
    <w:basedOn w:val="OPCParaBase"/>
    <w:rsid w:val="001266C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266C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266C8"/>
    <w:pPr>
      <w:spacing w:before="122" w:line="198" w:lineRule="exact"/>
      <w:ind w:left="1985" w:hanging="851"/>
      <w:jc w:val="right"/>
    </w:pPr>
    <w:rPr>
      <w:sz w:val="18"/>
    </w:rPr>
  </w:style>
  <w:style w:type="paragraph" w:customStyle="1" w:styleId="TLPTableBullet">
    <w:name w:val="TLPTableBullet"/>
    <w:aliases w:val="ttb"/>
    <w:basedOn w:val="OPCParaBase"/>
    <w:rsid w:val="001266C8"/>
    <w:pPr>
      <w:spacing w:line="240" w:lineRule="exact"/>
      <w:ind w:left="284" w:hanging="284"/>
    </w:pPr>
    <w:rPr>
      <w:sz w:val="20"/>
    </w:rPr>
  </w:style>
  <w:style w:type="paragraph" w:styleId="TOC1">
    <w:name w:val="toc 1"/>
    <w:basedOn w:val="OPCParaBase"/>
    <w:next w:val="Normal"/>
    <w:uiPriority w:val="39"/>
    <w:semiHidden/>
    <w:unhideWhenUsed/>
    <w:rsid w:val="001266C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266C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266C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266C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266C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266C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266C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266C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266C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266C8"/>
    <w:pPr>
      <w:keepLines/>
      <w:spacing w:before="240" w:after="120" w:line="240" w:lineRule="auto"/>
      <w:ind w:left="794"/>
    </w:pPr>
    <w:rPr>
      <w:b/>
      <w:kern w:val="28"/>
      <w:sz w:val="20"/>
    </w:rPr>
  </w:style>
  <w:style w:type="paragraph" w:customStyle="1" w:styleId="TofSectsHeading">
    <w:name w:val="TofSects(Heading)"/>
    <w:basedOn w:val="OPCParaBase"/>
    <w:rsid w:val="001266C8"/>
    <w:pPr>
      <w:spacing w:before="240" w:after="120" w:line="240" w:lineRule="auto"/>
    </w:pPr>
    <w:rPr>
      <w:b/>
      <w:sz w:val="24"/>
    </w:rPr>
  </w:style>
  <w:style w:type="paragraph" w:customStyle="1" w:styleId="TofSectsSection">
    <w:name w:val="TofSects(Section)"/>
    <w:basedOn w:val="OPCParaBase"/>
    <w:rsid w:val="001266C8"/>
    <w:pPr>
      <w:keepLines/>
      <w:spacing w:before="40" w:line="240" w:lineRule="auto"/>
      <w:ind w:left="1588" w:hanging="794"/>
    </w:pPr>
    <w:rPr>
      <w:kern w:val="28"/>
      <w:sz w:val="18"/>
    </w:rPr>
  </w:style>
  <w:style w:type="paragraph" w:customStyle="1" w:styleId="TofSectsSubdiv">
    <w:name w:val="TofSects(Subdiv)"/>
    <w:basedOn w:val="OPCParaBase"/>
    <w:rsid w:val="001266C8"/>
    <w:pPr>
      <w:keepLines/>
      <w:spacing w:before="80" w:line="240" w:lineRule="auto"/>
      <w:ind w:left="1588" w:hanging="794"/>
    </w:pPr>
    <w:rPr>
      <w:kern w:val="28"/>
    </w:rPr>
  </w:style>
  <w:style w:type="paragraph" w:customStyle="1" w:styleId="WRStyle">
    <w:name w:val="WR Style"/>
    <w:aliases w:val="WR"/>
    <w:basedOn w:val="OPCParaBase"/>
    <w:rsid w:val="001266C8"/>
    <w:pPr>
      <w:spacing w:before="240" w:line="240" w:lineRule="auto"/>
      <w:ind w:left="284" w:hanging="284"/>
    </w:pPr>
    <w:rPr>
      <w:b/>
      <w:i/>
      <w:kern w:val="28"/>
      <w:sz w:val="24"/>
    </w:rPr>
  </w:style>
  <w:style w:type="paragraph" w:customStyle="1" w:styleId="notepara">
    <w:name w:val="note(para)"/>
    <w:aliases w:val="na"/>
    <w:basedOn w:val="OPCParaBase"/>
    <w:rsid w:val="001266C8"/>
    <w:pPr>
      <w:spacing w:before="40" w:line="198" w:lineRule="exact"/>
      <w:ind w:left="2354" w:hanging="369"/>
    </w:pPr>
    <w:rPr>
      <w:sz w:val="18"/>
    </w:rPr>
  </w:style>
  <w:style w:type="paragraph" w:styleId="Footer">
    <w:name w:val="footer"/>
    <w:link w:val="FooterChar"/>
    <w:rsid w:val="001266C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266C8"/>
    <w:rPr>
      <w:rFonts w:eastAsia="Times New Roman" w:cs="Times New Roman"/>
      <w:sz w:val="22"/>
      <w:szCs w:val="24"/>
      <w:lang w:eastAsia="en-AU"/>
    </w:rPr>
  </w:style>
  <w:style w:type="character" w:styleId="LineNumber">
    <w:name w:val="line number"/>
    <w:basedOn w:val="OPCCharBase"/>
    <w:uiPriority w:val="99"/>
    <w:semiHidden/>
    <w:unhideWhenUsed/>
    <w:rsid w:val="001266C8"/>
    <w:rPr>
      <w:sz w:val="16"/>
    </w:rPr>
  </w:style>
  <w:style w:type="table" w:customStyle="1" w:styleId="CFlag">
    <w:name w:val="CFlag"/>
    <w:basedOn w:val="TableNormal"/>
    <w:uiPriority w:val="99"/>
    <w:rsid w:val="001266C8"/>
    <w:rPr>
      <w:rFonts w:eastAsia="Times New Roman" w:cs="Times New Roman"/>
      <w:lang w:eastAsia="en-AU"/>
    </w:rPr>
    <w:tblPr/>
  </w:style>
  <w:style w:type="paragraph" w:customStyle="1" w:styleId="CompiledActNo">
    <w:name w:val="CompiledActNo"/>
    <w:basedOn w:val="OPCParaBase"/>
    <w:next w:val="Normal"/>
    <w:rsid w:val="001266C8"/>
    <w:rPr>
      <w:b/>
      <w:sz w:val="24"/>
      <w:szCs w:val="24"/>
    </w:rPr>
  </w:style>
  <w:style w:type="paragraph" w:customStyle="1" w:styleId="CompiledMadeUnder">
    <w:name w:val="CompiledMadeUnder"/>
    <w:basedOn w:val="OPCParaBase"/>
    <w:next w:val="Normal"/>
    <w:rsid w:val="001266C8"/>
    <w:rPr>
      <w:i/>
      <w:sz w:val="24"/>
      <w:szCs w:val="24"/>
    </w:rPr>
  </w:style>
  <w:style w:type="paragraph" w:customStyle="1" w:styleId="ENotesText">
    <w:name w:val="ENotesText"/>
    <w:aliases w:val="Ent"/>
    <w:basedOn w:val="OPCParaBase"/>
    <w:next w:val="Normal"/>
    <w:rsid w:val="001266C8"/>
    <w:pPr>
      <w:spacing w:before="120"/>
    </w:pPr>
  </w:style>
  <w:style w:type="paragraph" w:customStyle="1" w:styleId="Paragraphsub-sub-sub">
    <w:name w:val="Paragraph(sub-sub-sub)"/>
    <w:aliases w:val="aaaa"/>
    <w:basedOn w:val="OPCParaBase"/>
    <w:rsid w:val="001266C8"/>
    <w:pPr>
      <w:tabs>
        <w:tab w:val="right" w:pos="3402"/>
      </w:tabs>
      <w:spacing w:before="40" w:line="240" w:lineRule="auto"/>
      <w:ind w:left="3402" w:hanging="3402"/>
    </w:pPr>
  </w:style>
  <w:style w:type="paragraph" w:customStyle="1" w:styleId="NoteToSubpara">
    <w:name w:val="NoteToSubpara"/>
    <w:aliases w:val="nts"/>
    <w:basedOn w:val="OPCParaBase"/>
    <w:rsid w:val="001266C8"/>
    <w:pPr>
      <w:spacing w:before="40" w:line="198" w:lineRule="exact"/>
      <w:ind w:left="2835" w:hanging="709"/>
    </w:pPr>
    <w:rPr>
      <w:sz w:val="18"/>
    </w:rPr>
  </w:style>
  <w:style w:type="paragraph" w:customStyle="1" w:styleId="ENoteTableHeading">
    <w:name w:val="ENoteTableHeading"/>
    <w:aliases w:val="enth"/>
    <w:basedOn w:val="OPCParaBase"/>
    <w:rsid w:val="001266C8"/>
    <w:pPr>
      <w:keepNext/>
      <w:spacing w:before="60" w:line="240" w:lineRule="atLeast"/>
    </w:pPr>
    <w:rPr>
      <w:rFonts w:ascii="Arial" w:hAnsi="Arial"/>
      <w:b/>
      <w:sz w:val="16"/>
    </w:rPr>
  </w:style>
  <w:style w:type="paragraph" w:customStyle="1" w:styleId="ENoteTTi">
    <w:name w:val="ENoteTTi"/>
    <w:aliases w:val="entti"/>
    <w:basedOn w:val="OPCParaBase"/>
    <w:rsid w:val="001266C8"/>
    <w:pPr>
      <w:keepNext/>
      <w:spacing w:before="60" w:line="240" w:lineRule="atLeast"/>
      <w:ind w:left="170"/>
    </w:pPr>
    <w:rPr>
      <w:sz w:val="16"/>
    </w:rPr>
  </w:style>
  <w:style w:type="paragraph" w:customStyle="1" w:styleId="ENotesHeading1">
    <w:name w:val="ENotesHeading 1"/>
    <w:aliases w:val="Enh1"/>
    <w:basedOn w:val="OPCParaBase"/>
    <w:next w:val="Normal"/>
    <w:rsid w:val="001266C8"/>
    <w:pPr>
      <w:spacing w:before="120"/>
      <w:outlineLvl w:val="1"/>
    </w:pPr>
    <w:rPr>
      <w:b/>
      <w:sz w:val="28"/>
      <w:szCs w:val="28"/>
    </w:rPr>
  </w:style>
  <w:style w:type="paragraph" w:customStyle="1" w:styleId="ENotesHeading2">
    <w:name w:val="ENotesHeading 2"/>
    <w:aliases w:val="Enh2"/>
    <w:basedOn w:val="OPCParaBase"/>
    <w:next w:val="Normal"/>
    <w:rsid w:val="001266C8"/>
    <w:pPr>
      <w:spacing w:before="120" w:after="120"/>
      <w:outlineLvl w:val="2"/>
    </w:pPr>
    <w:rPr>
      <w:b/>
      <w:sz w:val="24"/>
      <w:szCs w:val="28"/>
    </w:rPr>
  </w:style>
  <w:style w:type="paragraph" w:customStyle="1" w:styleId="ENoteTTIndentHeading">
    <w:name w:val="ENoteTTIndentHeading"/>
    <w:aliases w:val="enTTHi"/>
    <w:basedOn w:val="OPCParaBase"/>
    <w:rsid w:val="001266C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266C8"/>
    <w:pPr>
      <w:spacing w:before="60" w:line="240" w:lineRule="atLeast"/>
    </w:pPr>
    <w:rPr>
      <w:sz w:val="16"/>
    </w:rPr>
  </w:style>
  <w:style w:type="paragraph" w:customStyle="1" w:styleId="MadeunderText">
    <w:name w:val="MadeunderText"/>
    <w:basedOn w:val="OPCParaBase"/>
    <w:next w:val="Normal"/>
    <w:rsid w:val="001266C8"/>
    <w:pPr>
      <w:spacing w:before="240"/>
    </w:pPr>
    <w:rPr>
      <w:sz w:val="24"/>
      <w:szCs w:val="24"/>
    </w:rPr>
  </w:style>
  <w:style w:type="paragraph" w:customStyle="1" w:styleId="ENotesHeading3">
    <w:name w:val="ENotesHeading 3"/>
    <w:aliases w:val="Enh3"/>
    <w:basedOn w:val="OPCParaBase"/>
    <w:next w:val="Normal"/>
    <w:rsid w:val="001266C8"/>
    <w:pPr>
      <w:keepNext/>
      <w:spacing w:before="120" w:line="240" w:lineRule="auto"/>
      <w:outlineLvl w:val="4"/>
    </w:pPr>
    <w:rPr>
      <w:b/>
      <w:szCs w:val="24"/>
    </w:rPr>
  </w:style>
  <w:style w:type="character" w:customStyle="1" w:styleId="CharSubPartTextCASA">
    <w:name w:val="CharSubPartText(CASA)"/>
    <w:basedOn w:val="OPCCharBase"/>
    <w:uiPriority w:val="1"/>
    <w:rsid w:val="001266C8"/>
  </w:style>
  <w:style w:type="character" w:customStyle="1" w:styleId="CharSubPartNoCASA">
    <w:name w:val="CharSubPartNo(CASA)"/>
    <w:basedOn w:val="OPCCharBase"/>
    <w:uiPriority w:val="1"/>
    <w:rsid w:val="001266C8"/>
  </w:style>
  <w:style w:type="paragraph" w:customStyle="1" w:styleId="ENoteTTIndentHeadingSub">
    <w:name w:val="ENoteTTIndentHeadingSub"/>
    <w:aliases w:val="enTTHis"/>
    <w:basedOn w:val="OPCParaBase"/>
    <w:rsid w:val="001266C8"/>
    <w:pPr>
      <w:keepNext/>
      <w:spacing w:before="60" w:line="240" w:lineRule="atLeast"/>
      <w:ind w:left="340"/>
    </w:pPr>
    <w:rPr>
      <w:b/>
      <w:sz w:val="16"/>
    </w:rPr>
  </w:style>
  <w:style w:type="paragraph" w:customStyle="1" w:styleId="ENoteTTiSub">
    <w:name w:val="ENoteTTiSub"/>
    <w:aliases w:val="enttis"/>
    <w:basedOn w:val="OPCParaBase"/>
    <w:rsid w:val="001266C8"/>
    <w:pPr>
      <w:keepNext/>
      <w:spacing w:before="60" w:line="240" w:lineRule="atLeast"/>
      <w:ind w:left="340"/>
    </w:pPr>
    <w:rPr>
      <w:sz w:val="16"/>
    </w:rPr>
  </w:style>
  <w:style w:type="paragraph" w:customStyle="1" w:styleId="SubDivisionMigration">
    <w:name w:val="SubDivisionMigration"/>
    <w:aliases w:val="sdm"/>
    <w:basedOn w:val="OPCParaBase"/>
    <w:rsid w:val="001266C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266C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266C8"/>
    <w:pPr>
      <w:spacing w:before="122" w:line="240" w:lineRule="auto"/>
      <w:ind w:left="1985" w:hanging="851"/>
    </w:pPr>
    <w:rPr>
      <w:sz w:val="18"/>
    </w:rPr>
  </w:style>
  <w:style w:type="paragraph" w:customStyle="1" w:styleId="FreeForm">
    <w:name w:val="FreeForm"/>
    <w:rsid w:val="00E85CB9"/>
    <w:rPr>
      <w:rFonts w:ascii="Arial" w:hAnsi="Arial"/>
      <w:sz w:val="22"/>
    </w:rPr>
  </w:style>
  <w:style w:type="paragraph" w:customStyle="1" w:styleId="SOText">
    <w:name w:val="SO Text"/>
    <w:aliases w:val="sot"/>
    <w:link w:val="SOTextChar"/>
    <w:rsid w:val="001266C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266C8"/>
    <w:rPr>
      <w:sz w:val="22"/>
    </w:rPr>
  </w:style>
  <w:style w:type="paragraph" w:customStyle="1" w:styleId="SOTextNote">
    <w:name w:val="SO TextNote"/>
    <w:aliases w:val="sont"/>
    <w:basedOn w:val="SOText"/>
    <w:qFormat/>
    <w:rsid w:val="001266C8"/>
    <w:pPr>
      <w:spacing w:before="122" w:line="198" w:lineRule="exact"/>
      <w:ind w:left="1843" w:hanging="709"/>
    </w:pPr>
    <w:rPr>
      <w:sz w:val="18"/>
    </w:rPr>
  </w:style>
  <w:style w:type="paragraph" w:customStyle="1" w:styleId="SOPara">
    <w:name w:val="SO Para"/>
    <w:aliases w:val="soa"/>
    <w:basedOn w:val="SOText"/>
    <w:link w:val="SOParaChar"/>
    <w:qFormat/>
    <w:rsid w:val="001266C8"/>
    <w:pPr>
      <w:tabs>
        <w:tab w:val="right" w:pos="1786"/>
      </w:tabs>
      <w:spacing w:before="40"/>
      <w:ind w:left="2070" w:hanging="936"/>
    </w:pPr>
  </w:style>
  <w:style w:type="character" w:customStyle="1" w:styleId="SOParaChar">
    <w:name w:val="SO Para Char"/>
    <w:aliases w:val="soa Char"/>
    <w:basedOn w:val="DefaultParagraphFont"/>
    <w:link w:val="SOPara"/>
    <w:rsid w:val="001266C8"/>
    <w:rPr>
      <w:sz w:val="22"/>
    </w:rPr>
  </w:style>
  <w:style w:type="paragraph" w:customStyle="1" w:styleId="FileName">
    <w:name w:val="FileName"/>
    <w:basedOn w:val="Normal"/>
    <w:rsid w:val="001266C8"/>
  </w:style>
  <w:style w:type="paragraph" w:customStyle="1" w:styleId="TableHeading">
    <w:name w:val="TableHeading"/>
    <w:aliases w:val="th"/>
    <w:basedOn w:val="OPCParaBase"/>
    <w:next w:val="Tabletext"/>
    <w:rsid w:val="001266C8"/>
    <w:pPr>
      <w:keepNext/>
      <w:spacing w:before="60" w:line="240" w:lineRule="atLeast"/>
    </w:pPr>
    <w:rPr>
      <w:b/>
      <w:sz w:val="20"/>
    </w:rPr>
  </w:style>
  <w:style w:type="paragraph" w:customStyle="1" w:styleId="SOHeadBold">
    <w:name w:val="SO HeadBold"/>
    <w:aliases w:val="sohb"/>
    <w:basedOn w:val="SOText"/>
    <w:next w:val="SOText"/>
    <w:link w:val="SOHeadBoldChar"/>
    <w:qFormat/>
    <w:rsid w:val="001266C8"/>
    <w:rPr>
      <w:b/>
    </w:rPr>
  </w:style>
  <w:style w:type="character" w:customStyle="1" w:styleId="SOHeadBoldChar">
    <w:name w:val="SO HeadBold Char"/>
    <w:aliases w:val="sohb Char"/>
    <w:basedOn w:val="DefaultParagraphFont"/>
    <w:link w:val="SOHeadBold"/>
    <w:rsid w:val="001266C8"/>
    <w:rPr>
      <w:b/>
      <w:sz w:val="22"/>
    </w:rPr>
  </w:style>
  <w:style w:type="paragraph" w:customStyle="1" w:styleId="SOHeadItalic">
    <w:name w:val="SO HeadItalic"/>
    <w:aliases w:val="sohi"/>
    <w:basedOn w:val="SOText"/>
    <w:next w:val="SOText"/>
    <w:link w:val="SOHeadItalicChar"/>
    <w:qFormat/>
    <w:rsid w:val="001266C8"/>
    <w:rPr>
      <w:i/>
    </w:rPr>
  </w:style>
  <w:style w:type="character" w:customStyle="1" w:styleId="SOHeadItalicChar">
    <w:name w:val="SO HeadItalic Char"/>
    <w:aliases w:val="sohi Char"/>
    <w:basedOn w:val="DefaultParagraphFont"/>
    <w:link w:val="SOHeadItalic"/>
    <w:rsid w:val="001266C8"/>
    <w:rPr>
      <w:i/>
      <w:sz w:val="22"/>
    </w:rPr>
  </w:style>
  <w:style w:type="paragraph" w:customStyle="1" w:styleId="SOBullet">
    <w:name w:val="SO Bullet"/>
    <w:aliases w:val="sotb"/>
    <w:basedOn w:val="SOText"/>
    <w:link w:val="SOBulletChar"/>
    <w:qFormat/>
    <w:rsid w:val="001266C8"/>
    <w:pPr>
      <w:ind w:left="1559" w:hanging="425"/>
    </w:pPr>
  </w:style>
  <w:style w:type="character" w:customStyle="1" w:styleId="SOBulletChar">
    <w:name w:val="SO Bullet Char"/>
    <w:aliases w:val="sotb Char"/>
    <w:basedOn w:val="DefaultParagraphFont"/>
    <w:link w:val="SOBullet"/>
    <w:rsid w:val="001266C8"/>
    <w:rPr>
      <w:sz w:val="22"/>
    </w:rPr>
  </w:style>
  <w:style w:type="paragraph" w:customStyle="1" w:styleId="SOBulletNote">
    <w:name w:val="SO BulletNote"/>
    <w:aliases w:val="sonb"/>
    <w:basedOn w:val="SOTextNote"/>
    <w:link w:val="SOBulletNoteChar"/>
    <w:qFormat/>
    <w:rsid w:val="001266C8"/>
    <w:pPr>
      <w:tabs>
        <w:tab w:val="left" w:pos="1560"/>
      </w:tabs>
      <w:ind w:left="2268" w:hanging="1134"/>
    </w:pPr>
  </w:style>
  <w:style w:type="character" w:customStyle="1" w:styleId="SOBulletNoteChar">
    <w:name w:val="SO BulletNote Char"/>
    <w:aliases w:val="sonb Char"/>
    <w:basedOn w:val="DefaultParagraphFont"/>
    <w:link w:val="SOBulletNote"/>
    <w:rsid w:val="001266C8"/>
    <w:rPr>
      <w:sz w:val="18"/>
    </w:rPr>
  </w:style>
  <w:style w:type="paragraph" w:customStyle="1" w:styleId="SOText2">
    <w:name w:val="SO Text2"/>
    <w:aliases w:val="sot2"/>
    <w:basedOn w:val="Normal"/>
    <w:next w:val="SOText"/>
    <w:link w:val="SOText2Char"/>
    <w:rsid w:val="001266C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266C8"/>
    <w:rPr>
      <w:sz w:val="22"/>
    </w:rPr>
  </w:style>
  <w:style w:type="paragraph" w:customStyle="1" w:styleId="SubPartCASA">
    <w:name w:val="SubPart(CASA)"/>
    <w:aliases w:val="csp"/>
    <w:basedOn w:val="OPCParaBase"/>
    <w:next w:val="ActHead3"/>
    <w:rsid w:val="001266C8"/>
    <w:pPr>
      <w:keepNext/>
      <w:keepLines/>
      <w:spacing w:before="280"/>
      <w:ind w:left="1134" w:hanging="1134"/>
      <w:outlineLvl w:val="1"/>
    </w:pPr>
    <w:rPr>
      <w:b/>
      <w:kern w:val="28"/>
      <w:sz w:val="32"/>
    </w:rPr>
  </w:style>
  <w:style w:type="paragraph" w:customStyle="1" w:styleId="NotesHeading1">
    <w:name w:val="NotesHeading 1"/>
    <w:basedOn w:val="OPCParaBase"/>
    <w:next w:val="Normal"/>
    <w:rsid w:val="001266C8"/>
    <w:rPr>
      <w:b/>
      <w:sz w:val="28"/>
      <w:szCs w:val="28"/>
    </w:rPr>
  </w:style>
  <w:style w:type="paragraph" w:customStyle="1" w:styleId="NotesHeading2">
    <w:name w:val="NotesHeading 2"/>
    <w:basedOn w:val="OPCParaBase"/>
    <w:next w:val="Normal"/>
    <w:rsid w:val="001266C8"/>
    <w:rPr>
      <w:b/>
      <w:sz w:val="28"/>
      <w:szCs w:val="28"/>
    </w:rPr>
  </w:style>
  <w:style w:type="paragraph" w:customStyle="1" w:styleId="SignCoverPageEnd">
    <w:name w:val="SignCoverPageEnd"/>
    <w:basedOn w:val="OPCParaBase"/>
    <w:next w:val="Normal"/>
    <w:rsid w:val="001266C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266C8"/>
    <w:pPr>
      <w:pBdr>
        <w:top w:val="single" w:sz="4" w:space="1" w:color="auto"/>
      </w:pBdr>
      <w:spacing w:before="360"/>
      <w:ind w:right="397"/>
      <w:jc w:val="both"/>
    </w:pPr>
  </w:style>
  <w:style w:type="paragraph" w:customStyle="1" w:styleId="EndNotespara">
    <w:name w:val="EndNotes(para)"/>
    <w:aliases w:val="eta"/>
    <w:basedOn w:val="OPCParaBase"/>
    <w:next w:val="EndNotessubpara"/>
    <w:rsid w:val="001266C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266C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266C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266C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266C8"/>
    <w:pPr>
      <w:spacing w:before="60" w:line="240" w:lineRule="auto"/>
    </w:pPr>
    <w:rPr>
      <w:rFonts w:cs="Arial"/>
      <w:sz w:val="20"/>
      <w:szCs w:val="22"/>
    </w:rPr>
  </w:style>
  <w:style w:type="table" w:styleId="TableGrid">
    <w:name w:val="Table Grid"/>
    <w:basedOn w:val="TableNormal"/>
    <w:uiPriority w:val="59"/>
    <w:rsid w:val="00126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1266C8"/>
  </w:style>
  <w:style w:type="character" w:customStyle="1" w:styleId="subsectionChar">
    <w:name w:val="subsection Char"/>
    <w:aliases w:val="ss Char"/>
    <w:basedOn w:val="DefaultParagraphFont"/>
    <w:link w:val="subsection"/>
    <w:locked/>
    <w:rsid w:val="00436C21"/>
    <w:rPr>
      <w:rFonts w:eastAsia="Times New Roman" w:cs="Times New Roman"/>
      <w:sz w:val="22"/>
      <w:lang w:eastAsia="en-AU"/>
    </w:rPr>
  </w:style>
  <w:style w:type="character" w:customStyle="1" w:styleId="paragraphChar">
    <w:name w:val="paragraph Char"/>
    <w:aliases w:val="a Char"/>
    <w:link w:val="paragraph"/>
    <w:rsid w:val="00436C21"/>
    <w:rPr>
      <w:rFonts w:eastAsia="Times New Roman" w:cs="Times New Roman"/>
      <w:sz w:val="22"/>
      <w:lang w:eastAsia="en-AU"/>
    </w:rPr>
  </w:style>
  <w:style w:type="character" w:customStyle="1" w:styleId="notetextChar">
    <w:name w:val="note(text) Char"/>
    <w:aliases w:val="n Char"/>
    <w:link w:val="notetext"/>
    <w:rsid w:val="00436C21"/>
    <w:rPr>
      <w:rFonts w:eastAsia="Times New Roman" w:cs="Times New Roman"/>
      <w:sz w:val="18"/>
      <w:lang w:eastAsia="en-AU"/>
    </w:rPr>
  </w:style>
  <w:style w:type="character" w:customStyle="1" w:styleId="Heading1Char">
    <w:name w:val="Heading 1 Char"/>
    <w:basedOn w:val="DefaultParagraphFont"/>
    <w:link w:val="Heading1"/>
    <w:uiPriority w:val="9"/>
    <w:rsid w:val="004940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940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9402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9402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9402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9402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9402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9402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9402A"/>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5A7062"/>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27</Value>
    </TaxCatchAll>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2020FG-208-1719</_dlc_DocId>
    <_dlc_DocIdUrl xmlns="0f563589-9cf9-4143-b1eb-fb0534803d38">
      <Url>http://tweb/sites/fg/ripd/prudpolicy/_layouts/15/DocIdRedir.aspx?ID=2020FG-208-1719</Url>
      <Description>2020FG-208-1719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9E3A8456C0297D4180E6E59AADECE0BA" ma:contentTypeVersion="25966" ma:contentTypeDescription="" ma:contentTypeScope="" ma:versionID="dbfd3bf17ed66c07fc2a61f6f6e06d65">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0a1071a4a5e337ddadcb53fd516f85f8"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7;#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FBBF9-E360-41F7-A857-14236C7DC327}">
  <ds:schemaRefs>
    <ds:schemaRef ds:uri="http://schemas.microsoft.com/sharepoint/v3/contenttype/forms"/>
  </ds:schemaRefs>
</ds:datastoreItem>
</file>

<file path=customXml/itemProps2.xml><?xml version="1.0" encoding="utf-8"?>
<ds:datastoreItem xmlns:ds="http://schemas.openxmlformats.org/officeDocument/2006/customXml" ds:itemID="{77610CD8-B68F-4CAE-9DEA-968C8151FA13}">
  <ds:schemaRefs>
    <ds:schemaRef ds:uri="office.server.policy"/>
  </ds:schemaRefs>
</ds:datastoreItem>
</file>

<file path=customXml/itemProps3.xml><?xml version="1.0" encoding="utf-8"?>
<ds:datastoreItem xmlns:ds="http://schemas.openxmlformats.org/officeDocument/2006/customXml" ds:itemID="{ADDD0553-C03A-49DD-985C-FBBCDEB6CC3F}">
  <ds:schemaRefs>
    <ds:schemaRef ds:uri="http://schemas.microsoft.com/sharepoint/events"/>
  </ds:schemaRefs>
</ds:datastoreItem>
</file>

<file path=customXml/itemProps4.xml><?xml version="1.0" encoding="utf-8"?>
<ds:datastoreItem xmlns:ds="http://schemas.openxmlformats.org/officeDocument/2006/customXml" ds:itemID="{D2F60D0A-448A-4C67-B5FB-CD91BC05C5FE}">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e544e5cc-ab70-42e1-849e-1a0f8bb1f4ef"/>
    <ds:schemaRef ds:uri="0f563589-9cf9-4143-b1eb-fb0534803d38"/>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BC6D8CE7-B190-4A01-B0B5-DBAD7EB72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1F3DA89-FAED-4C76-8505-4455172FE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bill_ins.dotx</Template>
  <TotalTime>0</TotalTime>
  <Pages>28</Pages>
  <Words>5738</Words>
  <Characters>29895</Characters>
  <Application>Microsoft Office Word</Application>
  <DocSecurity>2</DocSecurity>
  <PresentationFormat/>
  <Lines>1245</Lines>
  <Paragraphs>727</Paragraphs>
  <ScaleCrop>false</ScaleCrop>
  <HeadingPairs>
    <vt:vector size="2" baseType="variant">
      <vt:variant>
        <vt:lpstr>Title</vt:lpstr>
      </vt:variant>
      <vt:variant>
        <vt:i4>1</vt:i4>
      </vt:variant>
    </vt:vector>
  </HeadingPairs>
  <TitlesOfParts>
    <vt:vector size="1" baseType="lpstr">
      <vt:lpstr>Exposure Draft</vt:lpstr>
    </vt:vector>
  </TitlesOfParts>
  <Manager/>
  <Company/>
  <LinksUpToDate>false</LinksUpToDate>
  <CharactersWithSpaces>34906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dc:title>
  <dc:subject>Superannuation regulator roles</dc:subject>
  <dc:creator/>
  <cp:keywords/>
  <dc:description/>
  <cp:lastModifiedBy/>
  <cp:revision>1</cp:revision>
  <cp:lastPrinted>2020-01-17T00:27:00Z</cp:lastPrinted>
  <dcterms:created xsi:type="dcterms:W3CDTF">2020-01-23T00:51:00Z</dcterms:created>
  <dcterms:modified xsi:type="dcterms:W3CDTF">2020-01-30T22:32:00Z</dcterms:modified>
  <cp:category/>
  <cp:contentStatus/>
  <dc:language/>
  <cp:version/>
</cp:coreProperties>
</file>