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8275CF" w14:paraId="585B0917" w14:textId="77777777" w:rsidTr="008275CF">
        <w:tc>
          <w:tcPr>
            <w:tcW w:w="7087" w:type="dxa"/>
            <w:shd w:val="clear" w:color="auto" w:fill="auto"/>
          </w:tcPr>
          <w:p w14:paraId="113776C9" w14:textId="77777777" w:rsidR="008275CF" w:rsidRDefault="008275CF" w:rsidP="008275CF">
            <w:pPr>
              <w:jc w:val="center"/>
              <w:rPr>
                <w:b/>
                <w:sz w:val="26"/>
              </w:rPr>
            </w:pPr>
            <w:bookmarkStart w:id="0" w:name="_GoBack"/>
            <w:bookmarkEnd w:id="0"/>
            <w:r>
              <w:rPr>
                <w:b/>
                <w:sz w:val="26"/>
              </w:rPr>
              <w:t>EXPOSURE DRAFT</w:t>
            </w:r>
          </w:p>
          <w:p w14:paraId="17D4C374" w14:textId="77777777" w:rsidR="008275CF" w:rsidRPr="008275CF" w:rsidRDefault="008275CF" w:rsidP="008275CF">
            <w:pPr>
              <w:rPr>
                <w:b/>
                <w:sz w:val="20"/>
              </w:rPr>
            </w:pPr>
          </w:p>
        </w:tc>
      </w:tr>
    </w:tbl>
    <w:p w14:paraId="377889ED" w14:textId="77777777" w:rsidR="008275CF" w:rsidRDefault="008275CF" w:rsidP="00263386">
      <w:pPr>
        <w:rPr>
          <w:sz w:val="32"/>
          <w:szCs w:val="32"/>
        </w:rPr>
      </w:pPr>
    </w:p>
    <w:p w14:paraId="26502962" w14:textId="77777777" w:rsidR="00664C63" w:rsidRPr="00263386" w:rsidRDefault="00664C63" w:rsidP="00263386">
      <w:pPr>
        <w:rPr>
          <w:sz w:val="32"/>
          <w:szCs w:val="32"/>
        </w:rPr>
      </w:pPr>
      <w:r w:rsidRPr="00263386">
        <w:rPr>
          <w:sz w:val="32"/>
          <w:szCs w:val="32"/>
        </w:rPr>
        <w:t>Inserts for</w:t>
      </w:r>
    </w:p>
    <w:p w14:paraId="6C5057BC" w14:textId="77777777" w:rsidR="00664C63" w:rsidRPr="00263386" w:rsidRDefault="0021528F" w:rsidP="00263386">
      <w:pPr>
        <w:pStyle w:val="ShortT"/>
      </w:pPr>
      <w:r w:rsidRPr="0021528F">
        <w:t>Financial Sector Reform (Hayne Royal Commission Response—Protecting Consumers (2020 Measures)) Bill 2020</w:t>
      </w:r>
      <w:r w:rsidR="00664C63" w:rsidRPr="00263386">
        <w:t xml:space="preserve">: </w:t>
      </w:r>
      <w:r w:rsidR="00CB7373">
        <w:t>FSRC rec 4.5 (d</w:t>
      </w:r>
      <w:r w:rsidR="00D07212" w:rsidRPr="00263386">
        <w:t>uty of disclosure to insurer)</w:t>
      </w:r>
    </w:p>
    <w:p w14:paraId="6142BDE8" w14:textId="77777777" w:rsidR="00664C63" w:rsidRPr="00263386" w:rsidRDefault="00664C63" w:rsidP="00263386">
      <w:pPr>
        <w:jc w:val="center"/>
      </w:pPr>
    </w:p>
    <w:p w14:paraId="587C5BCD" w14:textId="77777777" w:rsidR="00664C63" w:rsidRPr="00263386" w:rsidRDefault="00664C63" w:rsidP="0026338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263386" w14:paraId="1EF5710A" w14:textId="77777777" w:rsidTr="002F08B3">
        <w:trPr>
          <w:tblHeader/>
        </w:trPr>
        <w:tc>
          <w:tcPr>
            <w:tcW w:w="7111" w:type="dxa"/>
            <w:gridSpan w:val="3"/>
            <w:tcBorders>
              <w:top w:val="single" w:sz="12" w:space="0" w:color="auto"/>
              <w:bottom w:val="single" w:sz="6" w:space="0" w:color="auto"/>
            </w:tcBorders>
            <w:shd w:val="clear" w:color="auto" w:fill="auto"/>
          </w:tcPr>
          <w:p w14:paraId="35DA9E3E" w14:textId="77777777" w:rsidR="00664C63" w:rsidRPr="00263386" w:rsidRDefault="00664C63" w:rsidP="00263386">
            <w:pPr>
              <w:pStyle w:val="TableHeading"/>
            </w:pPr>
            <w:r w:rsidRPr="00263386">
              <w:t>Commencement information</w:t>
            </w:r>
          </w:p>
        </w:tc>
      </w:tr>
      <w:tr w:rsidR="00664C63" w:rsidRPr="00263386" w14:paraId="233954E8" w14:textId="77777777" w:rsidTr="002F08B3">
        <w:trPr>
          <w:tblHeader/>
        </w:trPr>
        <w:tc>
          <w:tcPr>
            <w:tcW w:w="1701" w:type="dxa"/>
            <w:tcBorders>
              <w:top w:val="single" w:sz="6" w:space="0" w:color="auto"/>
              <w:bottom w:val="single" w:sz="6" w:space="0" w:color="auto"/>
            </w:tcBorders>
            <w:shd w:val="clear" w:color="auto" w:fill="auto"/>
          </w:tcPr>
          <w:p w14:paraId="48FE4F2B" w14:textId="77777777" w:rsidR="00664C63" w:rsidRPr="00263386" w:rsidRDefault="00664C63" w:rsidP="00263386">
            <w:pPr>
              <w:pStyle w:val="TableHeading"/>
            </w:pPr>
            <w:r w:rsidRPr="00263386">
              <w:t>Column 1</w:t>
            </w:r>
          </w:p>
        </w:tc>
        <w:tc>
          <w:tcPr>
            <w:tcW w:w="3828" w:type="dxa"/>
            <w:tcBorders>
              <w:top w:val="single" w:sz="6" w:space="0" w:color="auto"/>
              <w:bottom w:val="single" w:sz="6" w:space="0" w:color="auto"/>
            </w:tcBorders>
            <w:shd w:val="clear" w:color="auto" w:fill="auto"/>
          </w:tcPr>
          <w:p w14:paraId="5F3009D9" w14:textId="77777777" w:rsidR="00664C63" w:rsidRPr="00263386" w:rsidRDefault="00664C63" w:rsidP="00263386">
            <w:pPr>
              <w:pStyle w:val="TableHeading"/>
            </w:pPr>
            <w:r w:rsidRPr="00263386">
              <w:t>Column 2</w:t>
            </w:r>
          </w:p>
        </w:tc>
        <w:tc>
          <w:tcPr>
            <w:tcW w:w="1582" w:type="dxa"/>
            <w:tcBorders>
              <w:top w:val="single" w:sz="6" w:space="0" w:color="auto"/>
              <w:bottom w:val="single" w:sz="6" w:space="0" w:color="auto"/>
            </w:tcBorders>
            <w:shd w:val="clear" w:color="auto" w:fill="auto"/>
          </w:tcPr>
          <w:p w14:paraId="50F6B2E1" w14:textId="77777777" w:rsidR="00664C63" w:rsidRPr="00263386" w:rsidRDefault="00664C63" w:rsidP="00263386">
            <w:pPr>
              <w:pStyle w:val="TableHeading"/>
            </w:pPr>
            <w:r w:rsidRPr="00263386">
              <w:t>Column 3</w:t>
            </w:r>
          </w:p>
        </w:tc>
      </w:tr>
      <w:tr w:rsidR="00664C63" w:rsidRPr="00263386" w14:paraId="45E2D93F" w14:textId="77777777" w:rsidTr="002F08B3">
        <w:trPr>
          <w:tblHeader/>
        </w:trPr>
        <w:tc>
          <w:tcPr>
            <w:tcW w:w="1701" w:type="dxa"/>
            <w:tcBorders>
              <w:top w:val="single" w:sz="6" w:space="0" w:color="auto"/>
              <w:bottom w:val="single" w:sz="12" w:space="0" w:color="auto"/>
            </w:tcBorders>
            <w:shd w:val="clear" w:color="auto" w:fill="auto"/>
          </w:tcPr>
          <w:p w14:paraId="697B02B9" w14:textId="77777777" w:rsidR="00664C63" w:rsidRPr="00263386" w:rsidRDefault="00664C63" w:rsidP="00263386">
            <w:pPr>
              <w:pStyle w:val="TableHeading"/>
            </w:pPr>
            <w:r w:rsidRPr="00263386">
              <w:t>Provisions</w:t>
            </w:r>
          </w:p>
        </w:tc>
        <w:tc>
          <w:tcPr>
            <w:tcW w:w="3828" w:type="dxa"/>
            <w:tcBorders>
              <w:top w:val="single" w:sz="6" w:space="0" w:color="auto"/>
              <w:bottom w:val="single" w:sz="12" w:space="0" w:color="auto"/>
            </w:tcBorders>
            <w:shd w:val="clear" w:color="auto" w:fill="auto"/>
          </w:tcPr>
          <w:p w14:paraId="2F24671F" w14:textId="77777777" w:rsidR="00664C63" w:rsidRPr="00263386" w:rsidRDefault="00664C63" w:rsidP="00263386">
            <w:pPr>
              <w:pStyle w:val="TableHeading"/>
            </w:pPr>
            <w:r w:rsidRPr="00263386">
              <w:t>Commencement</w:t>
            </w:r>
          </w:p>
        </w:tc>
        <w:tc>
          <w:tcPr>
            <w:tcW w:w="1582" w:type="dxa"/>
            <w:tcBorders>
              <w:top w:val="single" w:sz="6" w:space="0" w:color="auto"/>
              <w:bottom w:val="single" w:sz="12" w:space="0" w:color="auto"/>
            </w:tcBorders>
            <w:shd w:val="clear" w:color="auto" w:fill="auto"/>
          </w:tcPr>
          <w:p w14:paraId="2294EA07" w14:textId="77777777" w:rsidR="00664C63" w:rsidRPr="00263386" w:rsidRDefault="00664C63" w:rsidP="00263386">
            <w:pPr>
              <w:pStyle w:val="TableHeading"/>
            </w:pPr>
            <w:r w:rsidRPr="00263386">
              <w:t>Date/Details</w:t>
            </w:r>
          </w:p>
        </w:tc>
      </w:tr>
      <w:tr w:rsidR="00664C63" w:rsidRPr="00263386" w14:paraId="2C69842C" w14:textId="77777777" w:rsidTr="002F08B3">
        <w:tc>
          <w:tcPr>
            <w:tcW w:w="1701" w:type="dxa"/>
            <w:tcBorders>
              <w:top w:val="single" w:sz="12" w:space="0" w:color="auto"/>
            </w:tcBorders>
            <w:shd w:val="clear" w:color="auto" w:fill="auto"/>
          </w:tcPr>
          <w:p w14:paraId="2AB52366" w14:textId="77777777" w:rsidR="00664C63" w:rsidRPr="00263386" w:rsidRDefault="00664C63" w:rsidP="00263386">
            <w:pPr>
              <w:pStyle w:val="Tabletext"/>
            </w:pPr>
            <w:r w:rsidRPr="00263386">
              <w:t xml:space="preserve">1.  </w:t>
            </w:r>
            <w:r w:rsidR="004D569E" w:rsidRPr="00263386">
              <w:t>Schedule</w:t>
            </w:r>
            <w:r w:rsidR="00CB7373">
              <w:t xml:space="preserve"> [4.5]</w:t>
            </w:r>
          </w:p>
        </w:tc>
        <w:tc>
          <w:tcPr>
            <w:tcW w:w="3828" w:type="dxa"/>
            <w:tcBorders>
              <w:top w:val="single" w:sz="12" w:space="0" w:color="auto"/>
            </w:tcBorders>
            <w:shd w:val="clear" w:color="auto" w:fill="auto"/>
          </w:tcPr>
          <w:p w14:paraId="021BCDE9" w14:textId="77777777" w:rsidR="00664C63" w:rsidRPr="00263386" w:rsidRDefault="004D569E" w:rsidP="00263386">
            <w:pPr>
              <w:pStyle w:val="Tabletext"/>
            </w:pPr>
            <w:r w:rsidRPr="00263386">
              <w:t>1</w:t>
            </w:r>
            <w:r w:rsidR="00263386" w:rsidRPr="00263386">
              <w:t> </w:t>
            </w:r>
            <w:r w:rsidRPr="00263386">
              <w:t>July 2020.</w:t>
            </w:r>
          </w:p>
        </w:tc>
        <w:tc>
          <w:tcPr>
            <w:tcW w:w="1582" w:type="dxa"/>
            <w:tcBorders>
              <w:top w:val="single" w:sz="12" w:space="0" w:color="auto"/>
            </w:tcBorders>
            <w:shd w:val="clear" w:color="auto" w:fill="auto"/>
          </w:tcPr>
          <w:p w14:paraId="7FB70C8D" w14:textId="77777777" w:rsidR="00664C63" w:rsidRPr="00263386" w:rsidRDefault="004D569E" w:rsidP="00263386">
            <w:pPr>
              <w:pStyle w:val="Tabletext"/>
            </w:pPr>
            <w:r w:rsidRPr="00263386">
              <w:t>1</w:t>
            </w:r>
            <w:r w:rsidR="00263386" w:rsidRPr="00263386">
              <w:t> </w:t>
            </w:r>
            <w:r w:rsidRPr="00263386">
              <w:t>July 2020</w:t>
            </w:r>
          </w:p>
        </w:tc>
      </w:tr>
      <w:tr w:rsidR="00664C63" w:rsidRPr="00263386" w14:paraId="391A7525" w14:textId="77777777" w:rsidTr="002F08B3">
        <w:tc>
          <w:tcPr>
            <w:tcW w:w="1701" w:type="dxa"/>
            <w:tcBorders>
              <w:bottom w:val="single" w:sz="4" w:space="0" w:color="auto"/>
            </w:tcBorders>
            <w:shd w:val="clear" w:color="auto" w:fill="auto"/>
          </w:tcPr>
          <w:p w14:paraId="67005BA2" w14:textId="77777777" w:rsidR="00664C63" w:rsidRPr="00263386" w:rsidRDefault="00664C63" w:rsidP="00263386">
            <w:pPr>
              <w:pStyle w:val="Tabletext"/>
            </w:pPr>
            <w:r w:rsidRPr="00263386">
              <w:t xml:space="preserve">2.  </w:t>
            </w:r>
          </w:p>
        </w:tc>
        <w:tc>
          <w:tcPr>
            <w:tcW w:w="3828" w:type="dxa"/>
            <w:tcBorders>
              <w:bottom w:val="single" w:sz="4" w:space="0" w:color="auto"/>
            </w:tcBorders>
            <w:shd w:val="clear" w:color="auto" w:fill="auto"/>
          </w:tcPr>
          <w:p w14:paraId="13C832EA" w14:textId="77777777" w:rsidR="00664C63" w:rsidRPr="00263386" w:rsidRDefault="00664C63" w:rsidP="00263386">
            <w:pPr>
              <w:pStyle w:val="Tabletext"/>
            </w:pPr>
          </w:p>
        </w:tc>
        <w:tc>
          <w:tcPr>
            <w:tcW w:w="1582" w:type="dxa"/>
            <w:tcBorders>
              <w:bottom w:val="single" w:sz="4" w:space="0" w:color="auto"/>
            </w:tcBorders>
            <w:shd w:val="clear" w:color="auto" w:fill="auto"/>
          </w:tcPr>
          <w:p w14:paraId="0256056A" w14:textId="77777777" w:rsidR="00664C63" w:rsidRPr="00263386" w:rsidRDefault="00664C63" w:rsidP="00263386">
            <w:pPr>
              <w:pStyle w:val="Tabletext"/>
            </w:pPr>
          </w:p>
        </w:tc>
      </w:tr>
      <w:tr w:rsidR="00664C63" w:rsidRPr="00263386" w14:paraId="7F01C39A" w14:textId="77777777" w:rsidTr="002F08B3">
        <w:tc>
          <w:tcPr>
            <w:tcW w:w="1701" w:type="dxa"/>
            <w:tcBorders>
              <w:bottom w:val="single" w:sz="12" w:space="0" w:color="auto"/>
            </w:tcBorders>
            <w:shd w:val="clear" w:color="auto" w:fill="auto"/>
          </w:tcPr>
          <w:p w14:paraId="470CEAC7" w14:textId="77777777" w:rsidR="00664C63" w:rsidRPr="00263386" w:rsidRDefault="00664C63" w:rsidP="00263386">
            <w:pPr>
              <w:pStyle w:val="Tabletext"/>
            </w:pPr>
            <w:r w:rsidRPr="00263386">
              <w:t xml:space="preserve">3.  </w:t>
            </w:r>
          </w:p>
        </w:tc>
        <w:tc>
          <w:tcPr>
            <w:tcW w:w="3828" w:type="dxa"/>
            <w:tcBorders>
              <w:bottom w:val="single" w:sz="12" w:space="0" w:color="auto"/>
            </w:tcBorders>
            <w:shd w:val="clear" w:color="auto" w:fill="auto"/>
          </w:tcPr>
          <w:p w14:paraId="5597B912" w14:textId="77777777" w:rsidR="00664C63" w:rsidRPr="00263386" w:rsidRDefault="00664C63" w:rsidP="00263386">
            <w:pPr>
              <w:pStyle w:val="Tabletext"/>
            </w:pPr>
          </w:p>
        </w:tc>
        <w:tc>
          <w:tcPr>
            <w:tcW w:w="1582" w:type="dxa"/>
            <w:tcBorders>
              <w:bottom w:val="single" w:sz="12" w:space="0" w:color="auto"/>
            </w:tcBorders>
            <w:shd w:val="clear" w:color="auto" w:fill="auto"/>
          </w:tcPr>
          <w:p w14:paraId="38A3CD25" w14:textId="77777777" w:rsidR="00664C63" w:rsidRPr="00263386" w:rsidRDefault="00664C63" w:rsidP="00263386">
            <w:pPr>
              <w:pStyle w:val="Tabletext"/>
            </w:pPr>
          </w:p>
        </w:tc>
      </w:tr>
    </w:tbl>
    <w:p w14:paraId="01B9EFDF" w14:textId="77777777" w:rsidR="004D569E" w:rsidRPr="00263386" w:rsidRDefault="004D569E" w:rsidP="00263386">
      <w:pPr>
        <w:pStyle w:val="ActHead6"/>
        <w:pageBreakBefore/>
      </w:pPr>
      <w:bookmarkStart w:id="1" w:name="_Toc26775851"/>
      <w:bookmarkStart w:id="2" w:name="opcAmSched"/>
      <w:bookmarkStart w:id="3" w:name="opcCurrentFind"/>
      <w:r w:rsidRPr="008275CF">
        <w:rPr>
          <w:rStyle w:val="CharAmSchNo"/>
        </w:rPr>
        <w:lastRenderedPageBreak/>
        <w:t>Schedule</w:t>
      </w:r>
      <w:r w:rsidR="00263386" w:rsidRPr="008275CF">
        <w:rPr>
          <w:rStyle w:val="CharAmSchNo"/>
        </w:rPr>
        <w:t> </w:t>
      </w:r>
      <w:r w:rsidR="00CB7373" w:rsidRPr="008275CF">
        <w:rPr>
          <w:rStyle w:val="CharAmSchNo"/>
        </w:rPr>
        <w:t>[4.5]</w:t>
      </w:r>
      <w:r w:rsidRPr="00263386">
        <w:t>—</w:t>
      </w:r>
      <w:bookmarkEnd w:id="1"/>
      <w:r w:rsidR="00CB7373" w:rsidRPr="008275CF">
        <w:rPr>
          <w:rStyle w:val="CharAmSchText"/>
        </w:rPr>
        <w:t>Duty of disclosure to insurer</w:t>
      </w:r>
    </w:p>
    <w:bookmarkEnd w:id="2"/>
    <w:bookmarkEnd w:id="3"/>
    <w:p w14:paraId="5533FA7A" w14:textId="77777777" w:rsidR="007235D2" w:rsidRPr="008275CF" w:rsidRDefault="007235D2" w:rsidP="00263386">
      <w:pPr>
        <w:pStyle w:val="Header"/>
      </w:pPr>
      <w:r w:rsidRPr="008275CF">
        <w:rPr>
          <w:rStyle w:val="CharAmPartNo"/>
        </w:rPr>
        <w:t xml:space="preserve"> </w:t>
      </w:r>
      <w:r w:rsidRPr="008275CF">
        <w:rPr>
          <w:rStyle w:val="CharAmPartText"/>
        </w:rPr>
        <w:t xml:space="preserve"> </w:t>
      </w:r>
    </w:p>
    <w:p w14:paraId="461D0A91" w14:textId="77777777" w:rsidR="0033411C" w:rsidRPr="007D0DE8" w:rsidRDefault="00B25577" w:rsidP="00263386">
      <w:pPr>
        <w:pStyle w:val="ActHead9"/>
        <w:rPr>
          <w:i w:val="0"/>
        </w:rPr>
      </w:pPr>
      <w:bookmarkStart w:id="4" w:name="_Toc26775852"/>
      <w:r w:rsidRPr="00263386">
        <w:t xml:space="preserve">Insurance Contracts Act </w:t>
      </w:r>
      <w:bookmarkStart w:id="5" w:name="BK_S1P2L3C25"/>
      <w:bookmarkEnd w:id="5"/>
      <w:r w:rsidRPr="00263386">
        <w:t>1984</w:t>
      </w:r>
      <w:bookmarkEnd w:id="4"/>
    </w:p>
    <w:p w14:paraId="632B2AE6" w14:textId="77777777" w:rsidR="004D569E" w:rsidRPr="00263386" w:rsidRDefault="00DD3D50" w:rsidP="00263386">
      <w:pPr>
        <w:pStyle w:val="ItemHead"/>
      </w:pPr>
      <w:r>
        <w:t>1</w:t>
      </w:r>
      <w:r w:rsidR="004D569E" w:rsidRPr="00263386">
        <w:t xml:space="preserve">  Subsection</w:t>
      </w:r>
      <w:r w:rsidR="00263386" w:rsidRPr="00263386">
        <w:t> </w:t>
      </w:r>
      <w:r w:rsidR="004D569E" w:rsidRPr="00263386">
        <w:t>11(1)</w:t>
      </w:r>
    </w:p>
    <w:p w14:paraId="0A19ABAD" w14:textId="77777777" w:rsidR="004D569E" w:rsidRPr="00263386" w:rsidRDefault="004D569E" w:rsidP="00263386">
      <w:pPr>
        <w:pStyle w:val="Item"/>
      </w:pPr>
      <w:r w:rsidRPr="00263386">
        <w:t>Insert:</w:t>
      </w:r>
    </w:p>
    <w:p w14:paraId="15DBB177" w14:textId="77777777" w:rsidR="004B77F7" w:rsidRPr="00263386" w:rsidRDefault="004B77F7" w:rsidP="004B77F7">
      <w:pPr>
        <w:pStyle w:val="Definition"/>
      </w:pPr>
      <w:r w:rsidRPr="00263386">
        <w:rPr>
          <w:b/>
          <w:i/>
        </w:rPr>
        <w:t>consumer insurance contract</w:t>
      </w:r>
      <w:r w:rsidR="00466DB3">
        <w:t xml:space="preserve"> has the meaning given by section 11AB.</w:t>
      </w:r>
    </w:p>
    <w:p w14:paraId="2833DCC0" w14:textId="77777777" w:rsidR="00A46A4F" w:rsidRPr="00263386" w:rsidRDefault="00A46A4F" w:rsidP="00263386">
      <w:pPr>
        <w:pStyle w:val="Definition"/>
      </w:pPr>
      <w:r w:rsidRPr="00263386">
        <w:rPr>
          <w:b/>
          <w:i/>
        </w:rPr>
        <w:t>duty to take reasonable care not to make a misrepresentation</w:t>
      </w:r>
      <w:r w:rsidRPr="00263386">
        <w:t xml:space="preserve"> means the duty referred to in section</w:t>
      </w:r>
      <w:r w:rsidR="00263386" w:rsidRPr="00263386">
        <w:t> </w:t>
      </w:r>
      <w:r w:rsidRPr="00263386">
        <w:t>20B.</w:t>
      </w:r>
    </w:p>
    <w:p w14:paraId="68A88644" w14:textId="77777777" w:rsidR="001C65F2" w:rsidRDefault="001C65F2" w:rsidP="00466DB3">
      <w:pPr>
        <w:pStyle w:val="Definition"/>
      </w:pPr>
      <w:r w:rsidRPr="00263386">
        <w:rPr>
          <w:b/>
          <w:i/>
        </w:rPr>
        <w:t>relevant failure</w:t>
      </w:r>
      <w:r w:rsidR="00466DB3">
        <w:t xml:space="preserve">, </w:t>
      </w:r>
      <w:r w:rsidRPr="00263386">
        <w:t>in relation to a contract of insurance, has the meaning given by section</w:t>
      </w:r>
      <w:r w:rsidR="00263386" w:rsidRPr="00263386">
        <w:t> </w:t>
      </w:r>
      <w:r w:rsidRPr="00263386">
        <w:t>27AA.</w:t>
      </w:r>
    </w:p>
    <w:p w14:paraId="2433DAB6" w14:textId="77777777" w:rsidR="00223E6F" w:rsidRDefault="00DD3D50" w:rsidP="00263386">
      <w:pPr>
        <w:pStyle w:val="ItemHead"/>
      </w:pPr>
      <w:r>
        <w:t>2</w:t>
      </w:r>
      <w:r w:rsidR="00223E6F">
        <w:t xml:space="preserve">  At the end of Part I</w:t>
      </w:r>
    </w:p>
    <w:p w14:paraId="745A4331" w14:textId="77777777" w:rsidR="00223E6F" w:rsidRDefault="00223E6F" w:rsidP="00223E6F">
      <w:pPr>
        <w:pStyle w:val="Item"/>
      </w:pPr>
      <w:r>
        <w:t>Add:</w:t>
      </w:r>
    </w:p>
    <w:p w14:paraId="45D0AF27" w14:textId="77777777" w:rsidR="00223E6F" w:rsidRDefault="00223E6F" w:rsidP="00223E6F">
      <w:pPr>
        <w:pStyle w:val="ActHead5"/>
      </w:pPr>
      <w:r w:rsidRPr="008275CF">
        <w:rPr>
          <w:rStyle w:val="CharSectno"/>
        </w:rPr>
        <w:t>11AB</w:t>
      </w:r>
      <w:r>
        <w:t xml:space="preserve">  Consumer insurance contracts</w:t>
      </w:r>
    </w:p>
    <w:p w14:paraId="71DC4AD9" w14:textId="77777777" w:rsidR="00223E6F" w:rsidRDefault="00223E6F" w:rsidP="00223E6F">
      <w:pPr>
        <w:pStyle w:val="subsection"/>
      </w:pPr>
      <w:r>
        <w:tab/>
        <w:t>(1)</w:t>
      </w:r>
      <w:r>
        <w:tab/>
        <w:t xml:space="preserve">For the purposes of this Act, a contract of insurance is a </w:t>
      </w:r>
      <w:r w:rsidRPr="00263386">
        <w:rPr>
          <w:b/>
          <w:i/>
        </w:rPr>
        <w:t>consumer insurance contract</w:t>
      </w:r>
      <w:r w:rsidRPr="00263386">
        <w:t xml:space="preserve"> if</w:t>
      </w:r>
      <w:r>
        <w:t xml:space="preserve"> the insurance is </w:t>
      </w:r>
      <w:r w:rsidRPr="00263386">
        <w:t xml:space="preserve">obtained wholly or predominantly for the personal, domestic or household purposes of the </w:t>
      </w:r>
      <w:r>
        <w:t>insured.</w:t>
      </w:r>
    </w:p>
    <w:p w14:paraId="2B306550" w14:textId="77777777" w:rsidR="00223E6F" w:rsidRDefault="00223E6F" w:rsidP="00223E6F">
      <w:pPr>
        <w:pStyle w:val="subsection"/>
      </w:pPr>
      <w:r>
        <w:tab/>
        <w:t>(2)</w:t>
      </w:r>
      <w:r>
        <w:tab/>
        <w:t xml:space="preserve">A contract of insurance is also a </w:t>
      </w:r>
      <w:r>
        <w:rPr>
          <w:b/>
          <w:i/>
        </w:rPr>
        <w:t>consumer insurance contract</w:t>
      </w:r>
      <w:r>
        <w:t xml:space="preserve"> if:</w:t>
      </w:r>
    </w:p>
    <w:p w14:paraId="7AAB78EA" w14:textId="77777777" w:rsidR="00223E6F" w:rsidRPr="00223E6F" w:rsidRDefault="00223E6F" w:rsidP="00223E6F">
      <w:pPr>
        <w:pStyle w:val="paragraph"/>
      </w:pPr>
      <w:r>
        <w:tab/>
        <w:t>(a)</w:t>
      </w:r>
      <w:r>
        <w:tab/>
        <w:t>it is for new busin</w:t>
      </w:r>
      <w:r w:rsidRPr="00223E6F">
        <w:t>ess; and</w:t>
      </w:r>
    </w:p>
    <w:p w14:paraId="1F4A9475" w14:textId="77777777" w:rsidR="00223E6F" w:rsidRPr="00223E6F" w:rsidRDefault="00223E6F" w:rsidP="00223E6F">
      <w:pPr>
        <w:pStyle w:val="paragraph"/>
      </w:pPr>
      <w:r w:rsidRPr="00223E6F">
        <w:tab/>
        <w:t>(</w:t>
      </w:r>
      <w:r>
        <w:t>b</w:t>
      </w:r>
      <w:r w:rsidRPr="00223E6F">
        <w:t>)</w:t>
      </w:r>
      <w:r w:rsidRPr="00223E6F">
        <w:tab/>
        <w:t>the insurer, before</w:t>
      </w:r>
      <w:r>
        <w:t xml:space="preserve"> the contract is entered into, gives the insured a written notice stating that the contract is a consumer insurance contract.</w:t>
      </w:r>
    </w:p>
    <w:p w14:paraId="0B2E1244" w14:textId="77777777" w:rsidR="00223E6F" w:rsidRDefault="00223E6F" w:rsidP="00223E6F">
      <w:pPr>
        <w:pStyle w:val="subsection"/>
      </w:pPr>
      <w:r w:rsidRPr="00FA650F">
        <w:tab/>
      </w:r>
      <w:r>
        <w:t>(3)</w:t>
      </w:r>
      <w:r w:rsidRPr="00FA650F">
        <w:tab/>
        <w:t xml:space="preserve">If it is alleged in a proceeding </w:t>
      </w:r>
      <w:r>
        <w:t xml:space="preserve">in relation to a contract of insurance </w:t>
      </w:r>
      <w:r w:rsidRPr="00FA650F">
        <w:t xml:space="preserve">that </w:t>
      </w:r>
      <w:r>
        <w:t>the contract is a consumer insurance contract,</w:t>
      </w:r>
      <w:r w:rsidRPr="00FA650F">
        <w:t xml:space="preserve"> it is presumed that the </w:t>
      </w:r>
      <w:r>
        <w:t xml:space="preserve">contract is a consumer insurance contract </w:t>
      </w:r>
      <w:r w:rsidRPr="00FA650F">
        <w:t>unless the contrary is established.</w:t>
      </w:r>
    </w:p>
    <w:p w14:paraId="017F724E" w14:textId="77777777" w:rsidR="000209DF" w:rsidRPr="00263386" w:rsidRDefault="00DD3D50" w:rsidP="00263386">
      <w:pPr>
        <w:pStyle w:val="ItemHead"/>
      </w:pPr>
      <w:r>
        <w:t>3</w:t>
      </w:r>
      <w:r w:rsidR="000209DF" w:rsidRPr="00263386">
        <w:t xml:space="preserve">  Section</w:t>
      </w:r>
      <w:r w:rsidR="00263386" w:rsidRPr="00263386">
        <w:t> </w:t>
      </w:r>
      <w:r w:rsidR="000209DF" w:rsidRPr="00263386">
        <w:t>12</w:t>
      </w:r>
    </w:p>
    <w:p w14:paraId="1150C546" w14:textId="77777777" w:rsidR="00F20FE3" w:rsidRPr="00263386" w:rsidRDefault="00F20FE3" w:rsidP="00263386">
      <w:pPr>
        <w:pStyle w:val="Item"/>
      </w:pPr>
      <w:r w:rsidRPr="00263386">
        <w:t>Omit all the words after “a duty other”, substitute:</w:t>
      </w:r>
    </w:p>
    <w:p w14:paraId="62ACC4FA" w14:textId="77777777" w:rsidR="00F20FE3" w:rsidRPr="00263386" w:rsidRDefault="00F20FE3" w:rsidP="00263386">
      <w:pPr>
        <w:pStyle w:val="subsection"/>
      </w:pPr>
      <w:r w:rsidRPr="00263386">
        <w:tab/>
      </w:r>
      <w:r w:rsidR="00515505" w:rsidRPr="00263386">
        <w:tab/>
      </w:r>
      <w:r w:rsidRPr="00263386">
        <w:t>than:</w:t>
      </w:r>
    </w:p>
    <w:p w14:paraId="190D9928" w14:textId="77777777" w:rsidR="00F20FE3" w:rsidRPr="00263386" w:rsidRDefault="00F20FE3" w:rsidP="00263386">
      <w:pPr>
        <w:pStyle w:val="paragraph"/>
      </w:pPr>
      <w:r w:rsidRPr="00263386">
        <w:lastRenderedPageBreak/>
        <w:tab/>
        <w:t>(a)</w:t>
      </w:r>
      <w:r w:rsidRPr="00263386">
        <w:tab/>
        <w:t xml:space="preserve">in relation to a consumer </w:t>
      </w:r>
      <w:r w:rsidR="00143FB2" w:rsidRPr="00263386">
        <w:t>insurance</w:t>
      </w:r>
      <w:r w:rsidRPr="00263386">
        <w:t xml:space="preserve"> contract</w:t>
      </w:r>
      <w:r w:rsidR="00175A7E" w:rsidRPr="00263386">
        <w:t xml:space="preserve"> or proposed consumer </w:t>
      </w:r>
      <w:r w:rsidR="00143FB2" w:rsidRPr="00263386">
        <w:t xml:space="preserve">insurance </w:t>
      </w:r>
      <w:r w:rsidR="00175A7E" w:rsidRPr="00263386">
        <w:t>contract</w:t>
      </w:r>
      <w:r w:rsidRPr="00263386">
        <w:t>—the duty to take reasonable care not to make a misrepresentation; or</w:t>
      </w:r>
    </w:p>
    <w:p w14:paraId="39B945BC" w14:textId="77777777" w:rsidR="00F20FE3" w:rsidRPr="00263386" w:rsidRDefault="00F20FE3" w:rsidP="00263386">
      <w:pPr>
        <w:pStyle w:val="paragraph"/>
      </w:pPr>
      <w:r w:rsidRPr="00263386">
        <w:tab/>
        <w:t>(b)</w:t>
      </w:r>
      <w:r w:rsidRPr="00263386">
        <w:tab/>
        <w:t>in relation to any other contract</w:t>
      </w:r>
      <w:r w:rsidR="00710290">
        <w:t xml:space="preserve"> of insurance</w:t>
      </w:r>
      <w:r w:rsidR="00175A7E" w:rsidRPr="00263386">
        <w:t xml:space="preserve"> or proposed contract</w:t>
      </w:r>
      <w:r w:rsidR="00710290">
        <w:t xml:space="preserve"> of insurance</w:t>
      </w:r>
      <w:r w:rsidRPr="00263386">
        <w:t>—the duty of disclosure.</w:t>
      </w:r>
    </w:p>
    <w:p w14:paraId="13B50B9A" w14:textId="77777777" w:rsidR="00647E97" w:rsidRPr="00263386" w:rsidRDefault="00DD3D50" w:rsidP="00263386">
      <w:pPr>
        <w:pStyle w:val="ItemHead"/>
      </w:pPr>
      <w:r>
        <w:t>4</w:t>
      </w:r>
      <w:r w:rsidR="00647E97" w:rsidRPr="00263386">
        <w:t xml:space="preserve">  Before Division</w:t>
      </w:r>
      <w:r w:rsidR="00263386" w:rsidRPr="00263386">
        <w:t> </w:t>
      </w:r>
      <w:r w:rsidR="00647E97" w:rsidRPr="00263386">
        <w:t>1 of Part</w:t>
      </w:r>
      <w:r w:rsidR="00263386" w:rsidRPr="00263386">
        <w:t> </w:t>
      </w:r>
      <w:r w:rsidR="00647E97" w:rsidRPr="00263386">
        <w:t>IV</w:t>
      </w:r>
    </w:p>
    <w:p w14:paraId="238ABF4E" w14:textId="77777777" w:rsidR="00647E97" w:rsidRPr="00263386" w:rsidRDefault="00647E97" w:rsidP="00263386">
      <w:pPr>
        <w:pStyle w:val="Item"/>
      </w:pPr>
      <w:r w:rsidRPr="00263386">
        <w:t>Insert:</w:t>
      </w:r>
    </w:p>
    <w:p w14:paraId="1CD9DB32" w14:textId="77777777" w:rsidR="00647E97" w:rsidRPr="00263386" w:rsidRDefault="00647E97" w:rsidP="00263386">
      <w:pPr>
        <w:pStyle w:val="ActHead3"/>
      </w:pPr>
      <w:bookmarkStart w:id="6" w:name="_Toc26775853"/>
      <w:r w:rsidRPr="008275CF">
        <w:rPr>
          <w:rStyle w:val="CharDivNo"/>
        </w:rPr>
        <w:t>Division</w:t>
      </w:r>
      <w:r w:rsidR="00263386" w:rsidRPr="008275CF">
        <w:rPr>
          <w:rStyle w:val="CharDivNo"/>
        </w:rPr>
        <w:t> </w:t>
      </w:r>
      <w:r w:rsidRPr="008275CF">
        <w:rPr>
          <w:rStyle w:val="CharDivNo"/>
        </w:rPr>
        <w:t>1A</w:t>
      </w:r>
      <w:r w:rsidRPr="00263386">
        <w:t>—</w:t>
      </w:r>
      <w:r w:rsidRPr="008275CF">
        <w:rPr>
          <w:rStyle w:val="CharDivText"/>
        </w:rPr>
        <w:t xml:space="preserve">Consumer </w:t>
      </w:r>
      <w:r w:rsidR="00895027" w:rsidRPr="008275CF">
        <w:rPr>
          <w:rStyle w:val="CharDivText"/>
        </w:rPr>
        <w:t>insurance</w:t>
      </w:r>
      <w:r w:rsidRPr="008275CF">
        <w:rPr>
          <w:rStyle w:val="CharDivText"/>
        </w:rPr>
        <w:t xml:space="preserve"> contracts: insured’s duty to </w:t>
      </w:r>
      <w:r w:rsidR="005A0F25" w:rsidRPr="008275CF">
        <w:rPr>
          <w:rStyle w:val="CharDivText"/>
        </w:rPr>
        <w:t>take reasonable care not to make a misrepresentation</w:t>
      </w:r>
      <w:bookmarkEnd w:id="6"/>
    </w:p>
    <w:p w14:paraId="6CBAC80E" w14:textId="77777777" w:rsidR="00E22DB6" w:rsidRPr="00263386" w:rsidRDefault="00E22DB6" w:rsidP="00263386">
      <w:pPr>
        <w:pStyle w:val="ActHead5"/>
      </w:pPr>
      <w:bookmarkStart w:id="7" w:name="_Toc26775854"/>
      <w:r w:rsidRPr="008275CF">
        <w:rPr>
          <w:rStyle w:val="CharSectno"/>
        </w:rPr>
        <w:t>20A</w:t>
      </w:r>
      <w:r w:rsidRPr="00263386">
        <w:t xml:space="preserve">  Application of this Division</w:t>
      </w:r>
      <w:bookmarkEnd w:id="7"/>
    </w:p>
    <w:p w14:paraId="5499B872" w14:textId="77777777" w:rsidR="003F26A5" w:rsidRPr="00263386" w:rsidRDefault="003F26A5" w:rsidP="00263386">
      <w:pPr>
        <w:pStyle w:val="subsection"/>
      </w:pPr>
      <w:r w:rsidRPr="00263386">
        <w:tab/>
      </w:r>
      <w:r w:rsidRPr="00263386">
        <w:tab/>
        <w:t>This Division applies in relation to:</w:t>
      </w:r>
    </w:p>
    <w:p w14:paraId="2845D4E4" w14:textId="77777777" w:rsidR="003F26A5" w:rsidRPr="00263386" w:rsidRDefault="003F26A5" w:rsidP="00263386">
      <w:pPr>
        <w:pStyle w:val="paragraph"/>
      </w:pPr>
      <w:r w:rsidRPr="00263386">
        <w:tab/>
        <w:t>(a)</w:t>
      </w:r>
      <w:r w:rsidRPr="00263386">
        <w:tab/>
        <w:t xml:space="preserve">consumer </w:t>
      </w:r>
      <w:r w:rsidR="00895027" w:rsidRPr="00263386">
        <w:t>insurance</w:t>
      </w:r>
      <w:r w:rsidRPr="00263386">
        <w:t xml:space="preserve"> contracts; and</w:t>
      </w:r>
    </w:p>
    <w:p w14:paraId="1A0502C0" w14:textId="77777777" w:rsidR="003F26A5" w:rsidRPr="00263386" w:rsidRDefault="003F26A5" w:rsidP="00263386">
      <w:pPr>
        <w:pStyle w:val="paragraph"/>
      </w:pPr>
      <w:r w:rsidRPr="00263386">
        <w:tab/>
        <w:t>(b)</w:t>
      </w:r>
      <w:r w:rsidRPr="00263386">
        <w:tab/>
        <w:t xml:space="preserve">proposed contracts of insurance that, if entered into, would be consumer </w:t>
      </w:r>
      <w:r w:rsidR="00895027" w:rsidRPr="00263386">
        <w:t xml:space="preserve">insurance </w:t>
      </w:r>
      <w:r w:rsidRPr="00263386">
        <w:t>contracts.</w:t>
      </w:r>
    </w:p>
    <w:p w14:paraId="4D474402" w14:textId="77777777" w:rsidR="00647E97" w:rsidRPr="00263386" w:rsidRDefault="00E22DB6" w:rsidP="00263386">
      <w:pPr>
        <w:pStyle w:val="ActHead5"/>
      </w:pPr>
      <w:bookmarkStart w:id="8" w:name="_Toc26775855"/>
      <w:r w:rsidRPr="008275CF">
        <w:rPr>
          <w:rStyle w:val="CharSectno"/>
        </w:rPr>
        <w:t>20B</w:t>
      </w:r>
      <w:r w:rsidRPr="00263386">
        <w:t xml:space="preserve">  The insured’s duty to </w:t>
      </w:r>
      <w:r w:rsidR="00A46A4F" w:rsidRPr="00263386">
        <w:t xml:space="preserve">take reasonable care not to make a </w:t>
      </w:r>
      <w:r w:rsidRPr="00263386">
        <w:t>misrepresentation</w:t>
      </w:r>
      <w:bookmarkEnd w:id="8"/>
    </w:p>
    <w:p w14:paraId="4208ECC6" w14:textId="77777777" w:rsidR="00E22DB6" w:rsidRPr="00263386" w:rsidRDefault="00E22DB6" w:rsidP="00263386">
      <w:pPr>
        <w:pStyle w:val="subsection"/>
      </w:pPr>
      <w:r w:rsidRPr="00263386">
        <w:tab/>
      </w:r>
      <w:r w:rsidR="007230C0" w:rsidRPr="00263386">
        <w:t>(1)</w:t>
      </w:r>
      <w:r w:rsidRPr="00263386">
        <w:tab/>
        <w:t xml:space="preserve">Subject to this Act, an insured </w:t>
      </w:r>
      <w:r w:rsidR="007F1B06" w:rsidRPr="00263386">
        <w:t>has a duty to</w:t>
      </w:r>
      <w:r w:rsidRPr="00263386">
        <w:t xml:space="preserve"> take reasonable care not to make a misrepresentation to the insurer</w:t>
      </w:r>
      <w:r w:rsidR="00862879" w:rsidRPr="00263386">
        <w:t xml:space="preserve"> </w:t>
      </w:r>
      <w:r w:rsidRPr="00263386">
        <w:t>before the relevant contract of insurance is entered into</w:t>
      </w:r>
      <w:r w:rsidR="00862879" w:rsidRPr="00263386">
        <w:t>.</w:t>
      </w:r>
    </w:p>
    <w:p w14:paraId="6B703EEB" w14:textId="77777777" w:rsidR="007230C0" w:rsidRPr="00263386" w:rsidRDefault="007230C0" w:rsidP="00263386">
      <w:pPr>
        <w:pStyle w:val="subsection"/>
      </w:pPr>
      <w:r w:rsidRPr="00263386">
        <w:tab/>
        <w:t>(2)</w:t>
      </w:r>
      <w:r w:rsidRPr="00263386">
        <w:tab/>
        <w:t xml:space="preserve">Whether or not an insured has taken reasonable care not to make a misrepresentation is to be determined with regard to all the </w:t>
      </w:r>
      <w:r w:rsidR="0092110B" w:rsidRPr="00263386">
        <w:t xml:space="preserve">relevant </w:t>
      </w:r>
      <w:r w:rsidRPr="00263386">
        <w:t>circumstances.</w:t>
      </w:r>
    </w:p>
    <w:p w14:paraId="4C2AB927" w14:textId="77777777" w:rsidR="007230C0" w:rsidRPr="00263386" w:rsidRDefault="007230C0" w:rsidP="00263386">
      <w:pPr>
        <w:pStyle w:val="subsection"/>
      </w:pPr>
      <w:r w:rsidRPr="00263386">
        <w:tab/>
        <w:t>(3)</w:t>
      </w:r>
      <w:r w:rsidRPr="00263386">
        <w:tab/>
      </w:r>
      <w:r w:rsidR="00121CF5" w:rsidRPr="00263386">
        <w:t xml:space="preserve">Without limiting </w:t>
      </w:r>
      <w:r w:rsidR="00263386" w:rsidRPr="00263386">
        <w:t>subsection (</w:t>
      </w:r>
      <w:r w:rsidR="00121CF5" w:rsidRPr="00263386">
        <w:t>2), t</w:t>
      </w:r>
      <w:r w:rsidRPr="00263386">
        <w:t xml:space="preserve">he following </w:t>
      </w:r>
      <w:r w:rsidR="00121CF5" w:rsidRPr="00263386">
        <w:t xml:space="preserve">matters may be taken into account </w:t>
      </w:r>
      <w:r w:rsidRPr="00263386">
        <w:t xml:space="preserve">in </w:t>
      </w:r>
      <w:r w:rsidR="00121CF5" w:rsidRPr="00263386">
        <w:t>determining whether an insured has taken reasonable care not to make a misrepresentation</w:t>
      </w:r>
      <w:r w:rsidRPr="00263386">
        <w:t>:</w:t>
      </w:r>
    </w:p>
    <w:p w14:paraId="1E0DE9B5" w14:textId="77777777" w:rsidR="007230C0" w:rsidRPr="00263386" w:rsidRDefault="007230C0" w:rsidP="00263386">
      <w:pPr>
        <w:pStyle w:val="paragraph"/>
      </w:pPr>
      <w:r w:rsidRPr="00263386">
        <w:tab/>
        <w:t>(a)</w:t>
      </w:r>
      <w:r w:rsidRPr="00263386">
        <w:tab/>
        <w:t xml:space="preserve">the type of </w:t>
      </w:r>
      <w:r w:rsidR="00174761" w:rsidRPr="00263386">
        <w:t xml:space="preserve">consumer </w:t>
      </w:r>
      <w:r w:rsidR="00BD1D84">
        <w:t xml:space="preserve">insurance </w:t>
      </w:r>
      <w:r w:rsidR="00174761" w:rsidRPr="00263386">
        <w:t>contract</w:t>
      </w:r>
      <w:r w:rsidR="00121CF5" w:rsidRPr="00263386">
        <w:t xml:space="preserve"> </w:t>
      </w:r>
      <w:r w:rsidRPr="00263386">
        <w:t>in question, and its target market;</w:t>
      </w:r>
    </w:p>
    <w:p w14:paraId="16CB84BF" w14:textId="77777777" w:rsidR="007230C0" w:rsidRPr="00263386" w:rsidRDefault="007230C0" w:rsidP="00263386">
      <w:pPr>
        <w:pStyle w:val="paragraph"/>
      </w:pPr>
      <w:r w:rsidRPr="00263386">
        <w:tab/>
        <w:t>(b)</w:t>
      </w:r>
      <w:r w:rsidRPr="00263386">
        <w:tab/>
        <w:t>explanatory material or publicity produced or authorised by the insurer;</w:t>
      </w:r>
    </w:p>
    <w:p w14:paraId="18B04B83" w14:textId="77777777" w:rsidR="007230C0" w:rsidRPr="00263386" w:rsidRDefault="007230C0" w:rsidP="00263386">
      <w:pPr>
        <w:pStyle w:val="paragraph"/>
      </w:pPr>
      <w:r w:rsidRPr="00263386">
        <w:tab/>
        <w:t>(c)</w:t>
      </w:r>
      <w:r w:rsidRPr="00263386">
        <w:tab/>
        <w:t xml:space="preserve">how clear, and how specific, </w:t>
      </w:r>
      <w:r w:rsidR="00B43AAA" w:rsidRPr="00263386">
        <w:t xml:space="preserve">any questions asked by </w:t>
      </w:r>
      <w:r w:rsidRPr="00263386">
        <w:t>the insurer were;</w:t>
      </w:r>
    </w:p>
    <w:p w14:paraId="3E4D95F0" w14:textId="77777777" w:rsidR="007230C0" w:rsidRPr="00263386" w:rsidRDefault="007230C0" w:rsidP="00263386">
      <w:pPr>
        <w:pStyle w:val="paragraph"/>
      </w:pPr>
      <w:r w:rsidRPr="00263386">
        <w:lastRenderedPageBreak/>
        <w:tab/>
        <w:t>(d)</w:t>
      </w:r>
      <w:r w:rsidRPr="00263386">
        <w:tab/>
        <w:t xml:space="preserve">how clearly the insurer communicated the importance of answering those questions </w:t>
      </w:r>
      <w:r w:rsidR="0033529E" w:rsidRPr="00263386">
        <w:t>and</w:t>
      </w:r>
      <w:r w:rsidRPr="00263386">
        <w:t xml:space="preserve"> the possible consequences of failing to do so;</w:t>
      </w:r>
    </w:p>
    <w:p w14:paraId="417DFE9D" w14:textId="77777777" w:rsidR="007230C0" w:rsidRPr="00263386" w:rsidRDefault="007230C0" w:rsidP="00263386">
      <w:pPr>
        <w:pStyle w:val="paragraph"/>
      </w:pPr>
      <w:r w:rsidRPr="00263386">
        <w:tab/>
        <w:t>(e)</w:t>
      </w:r>
      <w:r w:rsidRPr="00263386">
        <w:tab/>
        <w:t xml:space="preserve">whether or not an agent was acting for the </w:t>
      </w:r>
      <w:r w:rsidR="00174761" w:rsidRPr="00263386">
        <w:t>insured</w:t>
      </w:r>
      <w:r w:rsidR="00A959C7" w:rsidRPr="00263386">
        <w:t>.</w:t>
      </w:r>
    </w:p>
    <w:p w14:paraId="199DB27E" w14:textId="77777777" w:rsidR="00A959C7" w:rsidRPr="00263386" w:rsidRDefault="00A959C7" w:rsidP="00263386">
      <w:pPr>
        <w:pStyle w:val="subsection"/>
      </w:pPr>
      <w:r w:rsidRPr="00263386">
        <w:tab/>
        <w:t>(4)</w:t>
      </w:r>
      <w:r w:rsidRPr="00263386">
        <w:tab/>
        <w:t>Any particular characteristics or circumstances of the insured of which the insurer was aware, or ought reasonably to have been aware, are to be taken into account in determining whether an insured has taken reasonable care not to make a misrepresentation.</w:t>
      </w:r>
    </w:p>
    <w:p w14:paraId="51D53D00" w14:textId="77777777" w:rsidR="00DC5BA9" w:rsidRPr="00263386" w:rsidRDefault="006F6154" w:rsidP="00263386">
      <w:pPr>
        <w:pStyle w:val="subsection"/>
      </w:pPr>
      <w:r w:rsidRPr="00263386">
        <w:tab/>
        <w:t>(5)</w:t>
      </w:r>
      <w:r w:rsidRPr="00263386">
        <w:tab/>
      </w:r>
      <w:r w:rsidR="00DC5BA9" w:rsidRPr="00263386">
        <w:t>The insured is not to be taken to have made a misrepresentation merely because the insured:</w:t>
      </w:r>
    </w:p>
    <w:p w14:paraId="7C920FCC" w14:textId="77777777" w:rsidR="00DC5BA9" w:rsidRPr="00263386" w:rsidRDefault="00DC5BA9" w:rsidP="00263386">
      <w:pPr>
        <w:pStyle w:val="paragraph"/>
      </w:pPr>
      <w:r w:rsidRPr="00263386">
        <w:tab/>
        <w:t>(a)</w:t>
      </w:r>
      <w:r w:rsidRPr="00263386">
        <w:tab/>
        <w:t>failed to answer a question; or</w:t>
      </w:r>
    </w:p>
    <w:p w14:paraId="0A750D68" w14:textId="77777777" w:rsidR="00DC5BA9" w:rsidRPr="00263386" w:rsidRDefault="00DC5BA9" w:rsidP="00263386">
      <w:pPr>
        <w:pStyle w:val="paragraph"/>
      </w:pPr>
      <w:r w:rsidRPr="00263386">
        <w:tab/>
        <w:t>(b)</w:t>
      </w:r>
      <w:r w:rsidRPr="00263386">
        <w:tab/>
        <w:t>gave an obviously incomplete or irrelevant answer to a question.</w:t>
      </w:r>
    </w:p>
    <w:p w14:paraId="479011D8" w14:textId="77777777" w:rsidR="00440827" w:rsidRDefault="00440827" w:rsidP="00263386">
      <w:pPr>
        <w:pStyle w:val="subsection"/>
      </w:pPr>
      <w:r w:rsidRPr="00263386">
        <w:tab/>
        <w:t>(</w:t>
      </w:r>
      <w:r w:rsidR="00DC5BA9" w:rsidRPr="00263386">
        <w:t>6</w:t>
      </w:r>
      <w:r w:rsidRPr="00263386">
        <w:t>)</w:t>
      </w:r>
      <w:r w:rsidRPr="00263386">
        <w:tab/>
        <w:t>A misrepresentation made fraudulently is taken to have been made in breach of the duty to take reasonable care not to make a misrepresentation.</w:t>
      </w:r>
    </w:p>
    <w:p w14:paraId="7D0954BF" w14:textId="77777777" w:rsidR="001E3759" w:rsidRPr="00263386" w:rsidRDefault="001E3759" w:rsidP="00263386">
      <w:pPr>
        <w:pStyle w:val="ActHead5"/>
      </w:pPr>
      <w:bookmarkStart w:id="9" w:name="_Toc26775856"/>
      <w:r w:rsidRPr="008275CF">
        <w:rPr>
          <w:rStyle w:val="CharSectno"/>
        </w:rPr>
        <w:t>20C</w:t>
      </w:r>
      <w:r w:rsidRPr="00263386">
        <w:t xml:space="preserve">  Warranties of existing facts to be representations</w:t>
      </w:r>
      <w:bookmarkEnd w:id="9"/>
    </w:p>
    <w:p w14:paraId="6A0515F3" w14:textId="77777777" w:rsidR="00223E6F" w:rsidRDefault="004B77F7" w:rsidP="004B77F7">
      <w:pPr>
        <w:pStyle w:val="subsection"/>
      </w:pPr>
      <w:r w:rsidRPr="00263386">
        <w:tab/>
      </w:r>
      <w:r w:rsidRPr="00263386">
        <w:tab/>
        <w:t xml:space="preserve">A statement </w:t>
      </w:r>
      <w:r w:rsidR="00223E6F" w:rsidRPr="00263386">
        <w:t xml:space="preserve">with respect to the existence of a state of affairs </w:t>
      </w:r>
      <w:r w:rsidR="00223E6F">
        <w:t>that is:</w:t>
      </w:r>
    </w:p>
    <w:p w14:paraId="60280123" w14:textId="77777777" w:rsidR="00223E6F" w:rsidRDefault="00223E6F" w:rsidP="00223E6F">
      <w:pPr>
        <w:pStyle w:val="paragraph"/>
      </w:pPr>
      <w:r>
        <w:tab/>
        <w:t>(a)</w:t>
      </w:r>
      <w:r>
        <w:tab/>
      </w:r>
      <w:r w:rsidR="004B77F7" w:rsidRPr="00263386">
        <w:t>made in or in connection with a contract of insurance</w:t>
      </w:r>
      <w:r>
        <w:t>; and</w:t>
      </w:r>
    </w:p>
    <w:p w14:paraId="79C09133" w14:textId="77777777" w:rsidR="00223E6F" w:rsidRDefault="00223E6F" w:rsidP="00223E6F">
      <w:pPr>
        <w:pStyle w:val="paragraph"/>
      </w:pPr>
      <w:r>
        <w:tab/>
        <w:t>(b)</w:t>
      </w:r>
      <w:r>
        <w:tab/>
      </w:r>
      <w:r w:rsidR="004B77F7" w:rsidRPr="00263386">
        <w:t>made by or attributable to the insured</w:t>
      </w:r>
      <w:r>
        <w:t>;</w:t>
      </w:r>
    </w:p>
    <w:p w14:paraId="6B8F4A89" w14:textId="77777777" w:rsidR="00EA1111" w:rsidRPr="00EA1111" w:rsidRDefault="004B77F7" w:rsidP="00223E6F">
      <w:pPr>
        <w:pStyle w:val="subsection2"/>
      </w:pPr>
      <w:r w:rsidRPr="00263386">
        <w:t>does not have effect as a warranty but has effect as though it were a statement made to the insurer by the insured during the negotiations for the contract but before it was entered into.</w:t>
      </w:r>
    </w:p>
    <w:p w14:paraId="732B5118" w14:textId="77777777" w:rsidR="00647E97" w:rsidRPr="00263386" w:rsidRDefault="00DD3D50" w:rsidP="00263386">
      <w:pPr>
        <w:pStyle w:val="ItemHead"/>
      </w:pPr>
      <w:r>
        <w:t>5</w:t>
      </w:r>
      <w:r w:rsidR="00647E97" w:rsidRPr="00263386">
        <w:t xml:space="preserve">  Division</w:t>
      </w:r>
      <w:r w:rsidR="00263386" w:rsidRPr="00263386">
        <w:t> </w:t>
      </w:r>
      <w:r w:rsidR="00647E97" w:rsidRPr="00263386">
        <w:t>1 of Part</w:t>
      </w:r>
      <w:r w:rsidR="00263386" w:rsidRPr="00263386">
        <w:t> </w:t>
      </w:r>
      <w:r w:rsidR="00647E97" w:rsidRPr="00263386">
        <w:t>IV (heading)</w:t>
      </w:r>
    </w:p>
    <w:p w14:paraId="5FD2F223" w14:textId="77777777" w:rsidR="00647E97" w:rsidRPr="00263386" w:rsidRDefault="00647E97" w:rsidP="00263386">
      <w:pPr>
        <w:pStyle w:val="Item"/>
      </w:pPr>
      <w:r w:rsidRPr="00263386">
        <w:t>Repeal the heading, substitute:</w:t>
      </w:r>
    </w:p>
    <w:p w14:paraId="3AA022A0" w14:textId="77777777" w:rsidR="00647E97" w:rsidRPr="00263386" w:rsidRDefault="00647E97" w:rsidP="00263386">
      <w:pPr>
        <w:pStyle w:val="ActHead3"/>
      </w:pPr>
      <w:bookmarkStart w:id="10" w:name="_Toc26775858"/>
      <w:r w:rsidRPr="008275CF">
        <w:rPr>
          <w:rStyle w:val="CharDivNo"/>
        </w:rPr>
        <w:t>Division</w:t>
      </w:r>
      <w:r w:rsidR="00263386" w:rsidRPr="008275CF">
        <w:rPr>
          <w:rStyle w:val="CharDivNo"/>
        </w:rPr>
        <w:t> </w:t>
      </w:r>
      <w:r w:rsidRPr="008275CF">
        <w:rPr>
          <w:rStyle w:val="CharDivNo"/>
        </w:rPr>
        <w:t>1</w:t>
      </w:r>
      <w:r w:rsidRPr="00263386">
        <w:t>—</w:t>
      </w:r>
      <w:r w:rsidRPr="008275CF">
        <w:rPr>
          <w:rStyle w:val="CharDivText"/>
        </w:rPr>
        <w:t>Other contracts: insured’s duty of disclosure</w:t>
      </w:r>
      <w:bookmarkEnd w:id="10"/>
    </w:p>
    <w:p w14:paraId="2C5D1BE8" w14:textId="77777777" w:rsidR="005D7985" w:rsidRPr="00263386" w:rsidRDefault="00DD3D50" w:rsidP="00263386">
      <w:pPr>
        <w:pStyle w:val="ItemHead"/>
      </w:pPr>
      <w:r>
        <w:t>6</w:t>
      </w:r>
      <w:r w:rsidR="00647E97" w:rsidRPr="00263386">
        <w:t xml:space="preserve">  Before section</w:t>
      </w:r>
      <w:r w:rsidR="00263386" w:rsidRPr="00263386">
        <w:t> </w:t>
      </w:r>
      <w:r w:rsidR="00647E97" w:rsidRPr="00263386">
        <w:t>21</w:t>
      </w:r>
    </w:p>
    <w:p w14:paraId="0B046D93" w14:textId="77777777" w:rsidR="00647E97" w:rsidRPr="00263386" w:rsidRDefault="00647E97" w:rsidP="00263386">
      <w:pPr>
        <w:pStyle w:val="Item"/>
      </w:pPr>
      <w:r w:rsidRPr="00263386">
        <w:t>Insert:</w:t>
      </w:r>
    </w:p>
    <w:p w14:paraId="43EC4F28" w14:textId="77777777" w:rsidR="00647E97" w:rsidRPr="00263386" w:rsidRDefault="00647E97" w:rsidP="00263386">
      <w:pPr>
        <w:pStyle w:val="ActHead5"/>
      </w:pPr>
      <w:bookmarkStart w:id="11" w:name="_Toc26775859"/>
      <w:r w:rsidRPr="008275CF">
        <w:rPr>
          <w:rStyle w:val="CharSectno"/>
        </w:rPr>
        <w:t>2</w:t>
      </w:r>
      <w:r w:rsidR="00223E6F" w:rsidRPr="008275CF">
        <w:rPr>
          <w:rStyle w:val="CharSectno"/>
        </w:rPr>
        <w:t>0E</w:t>
      </w:r>
      <w:r w:rsidRPr="00263386">
        <w:t xml:space="preserve">  Application of this Division</w:t>
      </w:r>
      <w:bookmarkEnd w:id="11"/>
    </w:p>
    <w:p w14:paraId="5BA5988E" w14:textId="77777777" w:rsidR="00B55DFB" w:rsidRDefault="00B55DFB" w:rsidP="00B55DFB">
      <w:pPr>
        <w:pStyle w:val="subsection"/>
      </w:pPr>
      <w:r w:rsidRPr="00263386">
        <w:tab/>
      </w:r>
      <w:r w:rsidRPr="00263386">
        <w:tab/>
        <w:t>This Division applies in relation to</w:t>
      </w:r>
      <w:r>
        <w:t>:</w:t>
      </w:r>
    </w:p>
    <w:p w14:paraId="7ADA766B" w14:textId="77777777" w:rsidR="00B55DFB" w:rsidRPr="00263386" w:rsidRDefault="00B55DFB" w:rsidP="00B55DFB">
      <w:pPr>
        <w:pStyle w:val="paragraph"/>
      </w:pPr>
      <w:r w:rsidRPr="00263386">
        <w:lastRenderedPageBreak/>
        <w:tab/>
        <w:t>(a)</w:t>
      </w:r>
      <w:r w:rsidRPr="00263386">
        <w:tab/>
      </w:r>
      <w:r>
        <w:t xml:space="preserve">contracts of insurance </w:t>
      </w:r>
      <w:r w:rsidR="00230B60">
        <w:t>that are not</w:t>
      </w:r>
      <w:r>
        <w:t xml:space="preserve"> </w:t>
      </w:r>
      <w:r w:rsidRPr="00263386">
        <w:t>consumer insurance contracts; and</w:t>
      </w:r>
    </w:p>
    <w:p w14:paraId="29FDEA39" w14:textId="77777777" w:rsidR="00B55DFB" w:rsidRDefault="00B55DFB" w:rsidP="00B55DFB">
      <w:pPr>
        <w:pStyle w:val="paragraph"/>
      </w:pPr>
      <w:r w:rsidRPr="00263386">
        <w:tab/>
        <w:t>(b)</w:t>
      </w:r>
      <w:r w:rsidRPr="00263386">
        <w:tab/>
        <w:t xml:space="preserve">proposed contracts of insurance that, if entered into, would </w:t>
      </w:r>
      <w:r>
        <w:t xml:space="preserve">not </w:t>
      </w:r>
      <w:r w:rsidRPr="00263386">
        <w:t>be consumer insurance contracts.</w:t>
      </w:r>
    </w:p>
    <w:p w14:paraId="0D0F5039" w14:textId="77777777" w:rsidR="00223E6F" w:rsidRPr="00263386" w:rsidRDefault="00DD3D50" w:rsidP="00223E6F">
      <w:pPr>
        <w:pStyle w:val="ItemHead"/>
      </w:pPr>
      <w:r>
        <w:t>7</w:t>
      </w:r>
      <w:r w:rsidR="00223E6F" w:rsidRPr="00263386">
        <w:t xml:space="preserve">  Sections 21A and 21B</w:t>
      </w:r>
    </w:p>
    <w:p w14:paraId="1F854113" w14:textId="77777777" w:rsidR="00223E6F" w:rsidRDefault="00223E6F" w:rsidP="00223E6F">
      <w:pPr>
        <w:pStyle w:val="Item"/>
      </w:pPr>
      <w:r w:rsidRPr="008335BE">
        <w:t>Repeal the sections.</w:t>
      </w:r>
    </w:p>
    <w:p w14:paraId="561E2961" w14:textId="77777777" w:rsidR="00223E6F" w:rsidRDefault="00DD3D50" w:rsidP="00223E6F">
      <w:pPr>
        <w:pStyle w:val="ItemHead"/>
      </w:pPr>
      <w:r>
        <w:t>8</w:t>
      </w:r>
      <w:r w:rsidR="00223E6F">
        <w:t xml:space="preserve">  Paragraph 22(1)(b)</w:t>
      </w:r>
    </w:p>
    <w:p w14:paraId="5E263FE9" w14:textId="77777777" w:rsidR="00223E6F" w:rsidRDefault="00223E6F" w:rsidP="00223E6F">
      <w:pPr>
        <w:pStyle w:val="Item"/>
      </w:pPr>
      <w:r>
        <w:t>Repeal the paragraph.</w:t>
      </w:r>
    </w:p>
    <w:p w14:paraId="7C6EA708" w14:textId="77777777" w:rsidR="00466DB3" w:rsidRDefault="00DD3D50" w:rsidP="00466DB3">
      <w:pPr>
        <w:pStyle w:val="ItemHead"/>
      </w:pPr>
      <w:r>
        <w:t>9</w:t>
      </w:r>
      <w:r w:rsidR="00466DB3">
        <w:t xml:space="preserve">  Paragraph 22(1)(c)</w:t>
      </w:r>
    </w:p>
    <w:p w14:paraId="3C0AD27F" w14:textId="77777777" w:rsidR="00466DB3" w:rsidRPr="00466DB3" w:rsidRDefault="00466DB3" w:rsidP="00466DB3">
      <w:pPr>
        <w:pStyle w:val="Item"/>
      </w:pPr>
      <w:r>
        <w:t>Omit “section 31A”, substitute “subsection 27AA(2)”.</w:t>
      </w:r>
    </w:p>
    <w:p w14:paraId="063A1DE5" w14:textId="77777777" w:rsidR="00AB1857" w:rsidRPr="00263386" w:rsidRDefault="00DD3D50" w:rsidP="00263386">
      <w:pPr>
        <w:pStyle w:val="ItemHead"/>
      </w:pPr>
      <w:r>
        <w:t>10</w:t>
      </w:r>
      <w:r w:rsidR="00AB1857" w:rsidRPr="00263386">
        <w:t xml:space="preserve">  Division</w:t>
      </w:r>
      <w:r w:rsidR="00263386" w:rsidRPr="00263386">
        <w:t> </w:t>
      </w:r>
      <w:r w:rsidR="00AB1857" w:rsidRPr="00263386">
        <w:t>2 of Part</w:t>
      </w:r>
      <w:r w:rsidR="00263386" w:rsidRPr="00263386">
        <w:t> </w:t>
      </w:r>
      <w:r w:rsidR="00AB1857" w:rsidRPr="00263386">
        <w:t>IV (heading)</w:t>
      </w:r>
    </w:p>
    <w:p w14:paraId="7E997FCD" w14:textId="77777777" w:rsidR="00AB1857" w:rsidRPr="00263386" w:rsidRDefault="00AB1857" w:rsidP="00263386">
      <w:pPr>
        <w:pStyle w:val="Item"/>
      </w:pPr>
      <w:r w:rsidRPr="00263386">
        <w:t>Repeal the heading, substitute:</w:t>
      </w:r>
    </w:p>
    <w:p w14:paraId="61C8E2B7" w14:textId="77777777" w:rsidR="00AB1857" w:rsidRPr="00263386" w:rsidRDefault="00AB1857" w:rsidP="00263386">
      <w:pPr>
        <w:pStyle w:val="ActHead3"/>
      </w:pPr>
      <w:bookmarkStart w:id="12" w:name="_Toc26775860"/>
      <w:r w:rsidRPr="008275CF">
        <w:rPr>
          <w:rStyle w:val="CharDivNo"/>
        </w:rPr>
        <w:t>Division</w:t>
      </w:r>
      <w:r w:rsidR="00263386" w:rsidRPr="008275CF">
        <w:rPr>
          <w:rStyle w:val="CharDivNo"/>
        </w:rPr>
        <w:t> </w:t>
      </w:r>
      <w:r w:rsidRPr="008275CF">
        <w:rPr>
          <w:rStyle w:val="CharDivNo"/>
        </w:rPr>
        <w:t>2</w:t>
      </w:r>
      <w:r w:rsidRPr="00263386">
        <w:t>—</w:t>
      </w:r>
      <w:r w:rsidRPr="008275CF">
        <w:rPr>
          <w:rStyle w:val="CharDivText"/>
        </w:rPr>
        <w:t>Other contracts: misrepresentations by insured</w:t>
      </w:r>
      <w:bookmarkEnd w:id="12"/>
    </w:p>
    <w:p w14:paraId="72AE816F" w14:textId="77777777" w:rsidR="001E3759" w:rsidRPr="00263386" w:rsidRDefault="00DD3D50" w:rsidP="00263386">
      <w:pPr>
        <w:pStyle w:val="ItemHead"/>
      </w:pPr>
      <w:r>
        <w:t>11</w:t>
      </w:r>
      <w:r w:rsidR="001E3759" w:rsidRPr="00263386">
        <w:t xml:space="preserve">  Before section</w:t>
      </w:r>
      <w:r w:rsidR="00263386" w:rsidRPr="00263386">
        <w:t> </w:t>
      </w:r>
      <w:r w:rsidR="001E3759" w:rsidRPr="00263386">
        <w:t>23</w:t>
      </w:r>
    </w:p>
    <w:p w14:paraId="2BA8824D" w14:textId="77777777" w:rsidR="001E3759" w:rsidRPr="00263386" w:rsidRDefault="001E3759" w:rsidP="00263386">
      <w:pPr>
        <w:pStyle w:val="Item"/>
      </w:pPr>
      <w:r w:rsidRPr="00263386">
        <w:t>Insert:</w:t>
      </w:r>
    </w:p>
    <w:p w14:paraId="7A9B8AED" w14:textId="77777777" w:rsidR="001E3759" w:rsidRPr="00263386" w:rsidRDefault="001E3759" w:rsidP="00263386">
      <w:pPr>
        <w:pStyle w:val="ActHead5"/>
      </w:pPr>
      <w:bookmarkStart w:id="13" w:name="_Toc26775861"/>
      <w:r w:rsidRPr="008275CF">
        <w:rPr>
          <w:rStyle w:val="CharSectno"/>
        </w:rPr>
        <w:t>23A</w:t>
      </w:r>
      <w:r w:rsidRPr="00263386">
        <w:t xml:space="preserve">  Application of this Division</w:t>
      </w:r>
      <w:bookmarkEnd w:id="13"/>
    </w:p>
    <w:p w14:paraId="3C2DA6D3" w14:textId="77777777" w:rsidR="00B55DFB" w:rsidRDefault="00B55DFB" w:rsidP="00B55DFB">
      <w:pPr>
        <w:pStyle w:val="subsection"/>
      </w:pPr>
      <w:r w:rsidRPr="00263386">
        <w:tab/>
      </w:r>
      <w:r w:rsidRPr="00263386">
        <w:tab/>
        <w:t>This Division applies in relation to</w:t>
      </w:r>
      <w:r>
        <w:t>:</w:t>
      </w:r>
    </w:p>
    <w:p w14:paraId="3E65C8E4" w14:textId="77777777" w:rsidR="00230B60" w:rsidRPr="00263386" w:rsidRDefault="00230B60" w:rsidP="00230B60">
      <w:pPr>
        <w:pStyle w:val="paragraph"/>
      </w:pPr>
      <w:r w:rsidRPr="00263386">
        <w:tab/>
        <w:t>(a)</w:t>
      </w:r>
      <w:r w:rsidRPr="00263386">
        <w:tab/>
      </w:r>
      <w:r>
        <w:t xml:space="preserve">contracts of insurance that are not </w:t>
      </w:r>
      <w:r w:rsidRPr="00263386">
        <w:t>consumer insurance contracts; and</w:t>
      </w:r>
    </w:p>
    <w:p w14:paraId="61D89D4E" w14:textId="77777777" w:rsidR="00B43AAA" w:rsidRPr="00263386" w:rsidRDefault="00B55DFB" w:rsidP="00B55DFB">
      <w:pPr>
        <w:pStyle w:val="paragraph"/>
      </w:pPr>
      <w:r w:rsidRPr="00263386">
        <w:tab/>
        <w:t>(b)</w:t>
      </w:r>
      <w:r w:rsidRPr="00263386">
        <w:tab/>
        <w:t xml:space="preserve">proposed contracts of insurance that, if entered into, would </w:t>
      </w:r>
      <w:r>
        <w:t xml:space="preserve">not </w:t>
      </w:r>
      <w:r w:rsidRPr="00263386">
        <w:t>be consumer insurance contracts.</w:t>
      </w:r>
    </w:p>
    <w:p w14:paraId="4E17A84E" w14:textId="77777777" w:rsidR="005B24F6" w:rsidRPr="00263386" w:rsidRDefault="00DD3D50" w:rsidP="00263386">
      <w:pPr>
        <w:pStyle w:val="ItemHead"/>
      </w:pPr>
      <w:r>
        <w:t>12</w:t>
      </w:r>
      <w:r w:rsidR="005B24F6" w:rsidRPr="00263386">
        <w:t xml:space="preserve">  Division</w:t>
      </w:r>
      <w:r w:rsidR="00263386" w:rsidRPr="00263386">
        <w:t> </w:t>
      </w:r>
      <w:r w:rsidR="005B24F6" w:rsidRPr="00263386">
        <w:t>3 of Part</w:t>
      </w:r>
      <w:r w:rsidR="00263386" w:rsidRPr="00263386">
        <w:t> </w:t>
      </w:r>
      <w:r w:rsidR="005B24F6" w:rsidRPr="00263386">
        <w:t>IV (heading)</w:t>
      </w:r>
    </w:p>
    <w:p w14:paraId="7CA0928C" w14:textId="77777777" w:rsidR="005B24F6" w:rsidRPr="00263386" w:rsidRDefault="005B24F6" w:rsidP="00263386">
      <w:pPr>
        <w:pStyle w:val="Item"/>
      </w:pPr>
      <w:r w:rsidRPr="00263386">
        <w:t>Repeal the heading, substitute:</w:t>
      </w:r>
    </w:p>
    <w:p w14:paraId="3722F960" w14:textId="77777777" w:rsidR="005B24F6" w:rsidRPr="00263386" w:rsidRDefault="005B24F6" w:rsidP="00263386">
      <w:pPr>
        <w:pStyle w:val="ActHead3"/>
      </w:pPr>
      <w:bookmarkStart w:id="14" w:name="_Toc26775862"/>
      <w:r w:rsidRPr="008275CF">
        <w:rPr>
          <w:rStyle w:val="CharDivNo"/>
        </w:rPr>
        <w:t>Division</w:t>
      </w:r>
      <w:r w:rsidR="00263386" w:rsidRPr="008275CF">
        <w:rPr>
          <w:rStyle w:val="CharDivNo"/>
        </w:rPr>
        <w:t> </w:t>
      </w:r>
      <w:r w:rsidRPr="008275CF">
        <w:rPr>
          <w:rStyle w:val="CharDivNo"/>
        </w:rPr>
        <w:t>3</w:t>
      </w:r>
      <w:r w:rsidRPr="00263386">
        <w:t>—</w:t>
      </w:r>
      <w:r w:rsidRPr="008275CF">
        <w:rPr>
          <w:rStyle w:val="CharDivText"/>
        </w:rPr>
        <w:t>Remedies for relevant failures</w:t>
      </w:r>
      <w:bookmarkEnd w:id="14"/>
    </w:p>
    <w:p w14:paraId="53C59CBC" w14:textId="77777777" w:rsidR="005D0F1D" w:rsidRPr="00263386" w:rsidRDefault="00DD3D50" w:rsidP="00263386">
      <w:pPr>
        <w:pStyle w:val="ItemHead"/>
      </w:pPr>
      <w:r>
        <w:t>13</w:t>
      </w:r>
      <w:r w:rsidR="005D0F1D" w:rsidRPr="00263386">
        <w:t xml:space="preserve">  Before section</w:t>
      </w:r>
      <w:r w:rsidR="00263386" w:rsidRPr="00263386">
        <w:t> </w:t>
      </w:r>
      <w:r w:rsidR="005D0F1D" w:rsidRPr="00263386">
        <w:t>27A</w:t>
      </w:r>
    </w:p>
    <w:p w14:paraId="5F1AAF5D" w14:textId="77777777" w:rsidR="005D0F1D" w:rsidRPr="00263386" w:rsidRDefault="005D0F1D" w:rsidP="00263386">
      <w:pPr>
        <w:pStyle w:val="Item"/>
      </w:pPr>
      <w:r w:rsidRPr="00263386">
        <w:t>Insert:</w:t>
      </w:r>
    </w:p>
    <w:p w14:paraId="1DC65F2D" w14:textId="77777777" w:rsidR="005D0F1D" w:rsidRPr="00263386" w:rsidRDefault="005D0F1D" w:rsidP="00263386">
      <w:pPr>
        <w:pStyle w:val="ActHead5"/>
      </w:pPr>
      <w:bookmarkStart w:id="15" w:name="_Toc26775863"/>
      <w:r w:rsidRPr="008275CF">
        <w:rPr>
          <w:rStyle w:val="CharSectno"/>
        </w:rPr>
        <w:lastRenderedPageBreak/>
        <w:t>27AA</w:t>
      </w:r>
      <w:r w:rsidRPr="00263386">
        <w:t xml:space="preserve">  </w:t>
      </w:r>
      <w:r w:rsidR="00AF2796" w:rsidRPr="00263386">
        <w:t xml:space="preserve">Meaning of </w:t>
      </w:r>
      <w:r w:rsidR="00AF2796" w:rsidRPr="00263386">
        <w:rPr>
          <w:i/>
        </w:rPr>
        <w:t>relevant failure</w:t>
      </w:r>
      <w:bookmarkEnd w:id="15"/>
    </w:p>
    <w:p w14:paraId="5E3DF366" w14:textId="77777777" w:rsidR="005D0F1D" w:rsidRPr="00263386" w:rsidRDefault="005D0F1D" w:rsidP="00263386">
      <w:pPr>
        <w:pStyle w:val="subsection"/>
      </w:pPr>
      <w:r w:rsidRPr="00263386">
        <w:tab/>
      </w:r>
      <w:r w:rsidR="00466DB3">
        <w:t>(1)</w:t>
      </w:r>
      <w:r w:rsidRPr="00263386">
        <w:tab/>
        <w:t xml:space="preserve">In this Act, a </w:t>
      </w:r>
      <w:r w:rsidRPr="00263386">
        <w:rPr>
          <w:b/>
          <w:i/>
        </w:rPr>
        <w:t>relevant failure</w:t>
      </w:r>
      <w:r w:rsidRPr="00263386">
        <w:t xml:space="preserve"> </w:t>
      </w:r>
      <w:r w:rsidR="005B24F6" w:rsidRPr="00263386">
        <w:t xml:space="preserve">in relation to a contract of insurance </w:t>
      </w:r>
      <w:r w:rsidRPr="00263386">
        <w:t>is:</w:t>
      </w:r>
    </w:p>
    <w:p w14:paraId="09AF76C9" w14:textId="77777777" w:rsidR="005B24F6" w:rsidRPr="00263386" w:rsidRDefault="005B24F6" w:rsidP="00263386">
      <w:pPr>
        <w:pStyle w:val="paragraph"/>
      </w:pPr>
      <w:r w:rsidRPr="00263386">
        <w:tab/>
        <w:t>(a)</w:t>
      </w:r>
      <w:r w:rsidRPr="00263386">
        <w:tab/>
        <w:t xml:space="preserve">if the contract is, or would be, a consumer insurance contract—a </w:t>
      </w:r>
      <w:r w:rsidR="00243D61" w:rsidRPr="00263386">
        <w:t xml:space="preserve">misrepresentation made </w:t>
      </w:r>
      <w:r w:rsidRPr="00263386">
        <w:t xml:space="preserve">by the </w:t>
      </w:r>
      <w:r w:rsidR="006F5052" w:rsidRPr="00263386">
        <w:t>insured</w:t>
      </w:r>
      <w:r w:rsidRPr="00263386">
        <w:t xml:space="preserve"> </w:t>
      </w:r>
      <w:r w:rsidR="00243D61" w:rsidRPr="00263386">
        <w:t>in breach of</w:t>
      </w:r>
      <w:r w:rsidRPr="00263386">
        <w:t xml:space="preserve"> the duty to take reasonable care not to make a misrepresentation; or</w:t>
      </w:r>
    </w:p>
    <w:p w14:paraId="2B6CB19F" w14:textId="77777777" w:rsidR="005B24F6" w:rsidRPr="00263386" w:rsidRDefault="005B24F6" w:rsidP="00263386">
      <w:pPr>
        <w:pStyle w:val="paragraph"/>
      </w:pPr>
      <w:r w:rsidRPr="00263386">
        <w:tab/>
        <w:t>(b)</w:t>
      </w:r>
      <w:r w:rsidRPr="00263386">
        <w:tab/>
        <w:t>otherwise:</w:t>
      </w:r>
    </w:p>
    <w:p w14:paraId="03E6E7DF" w14:textId="77777777" w:rsidR="005B24F6" w:rsidRPr="00263386" w:rsidRDefault="005B24F6" w:rsidP="00263386">
      <w:pPr>
        <w:pStyle w:val="paragraphsub"/>
      </w:pPr>
      <w:r w:rsidRPr="00263386">
        <w:tab/>
        <w:t>(i)</w:t>
      </w:r>
      <w:r w:rsidRPr="00263386">
        <w:tab/>
        <w:t xml:space="preserve">a failure by the </w:t>
      </w:r>
      <w:r w:rsidR="006F5052" w:rsidRPr="00263386">
        <w:t xml:space="preserve">insured </w:t>
      </w:r>
      <w:r w:rsidRPr="00263386">
        <w:t>to comply with the duty of disclosure; or</w:t>
      </w:r>
    </w:p>
    <w:p w14:paraId="4C5A17F3" w14:textId="77777777" w:rsidR="005B24F6" w:rsidRDefault="005B24F6" w:rsidP="00263386">
      <w:pPr>
        <w:pStyle w:val="paragraphsub"/>
      </w:pPr>
      <w:r w:rsidRPr="00263386">
        <w:tab/>
        <w:t>(ii)</w:t>
      </w:r>
      <w:r w:rsidRPr="00263386">
        <w:tab/>
        <w:t xml:space="preserve">a misrepresentation made by the </w:t>
      </w:r>
      <w:r w:rsidR="006F5052" w:rsidRPr="00263386">
        <w:t xml:space="preserve">insured </w:t>
      </w:r>
      <w:r w:rsidRPr="00263386">
        <w:t>to the insurer before the contract was entered into.</w:t>
      </w:r>
    </w:p>
    <w:p w14:paraId="3755991F" w14:textId="77777777" w:rsidR="00466DB3" w:rsidRPr="00263386" w:rsidRDefault="00466DB3" w:rsidP="00466DB3">
      <w:pPr>
        <w:pStyle w:val="subsection"/>
      </w:pPr>
      <w:r w:rsidRPr="00263386">
        <w:tab/>
      </w:r>
      <w:r>
        <w:t>(2)</w:t>
      </w:r>
      <w:r w:rsidRPr="00263386">
        <w:tab/>
        <w:t xml:space="preserve">Without limiting </w:t>
      </w:r>
      <w:r>
        <w:t>sub</w:t>
      </w:r>
      <w:r w:rsidRPr="00263386">
        <w:t>section</w:t>
      </w:r>
      <w:r>
        <w:t xml:space="preserve"> (1)</w:t>
      </w:r>
      <w:r w:rsidRPr="00263386">
        <w:t>, if, in relation to a contract of life insurance under which a person other than the insured would become a life insured:</w:t>
      </w:r>
    </w:p>
    <w:p w14:paraId="69E01DEA" w14:textId="77777777" w:rsidR="00466DB3" w:rsidRPr="00263386" w:rsidRDefault="00466DB3" w:rsidP="00466DB3">
      <w:pPr>
        <w:pStyle w:val="paragraph"/>
      </w:pPr>
      <w:r w:rsidRPr="00263386">
        <w:tab/>
        <w:t>(a)</w:t>
      </w:r>
      <w:r w:rsidRPr="00263386">
        <w:tab/>
        <w:t>the life insured made a misrepresentation during the negotiations for the contract but before it was entered into; and</w:t>
      </w:r>
    </w:p>
    <w:p w14:paraId="55E88A2D" w14:textId="77777777" w:rsidR="00466DB3" w:rsidRPr="00263386" w:rsidRDefault="00466DB3" w:rsidP="00466DB3">
      <w:pPr>
        <w:pStyle w:val="paragraph"/>
      </w:pPr>
      <w:r w:rsidRPr="00263386">
        <w:tab/>
        <w:t>(b)</w:t>
      </w:r>
      <w:r w:rsidRPr="00263386">
        <w:tab/>
        <w:t>the misrepresentation would have been a breach of the duty to take reasonable care not to make a misrepresentation if that duty had applied to the life insured</w:t>
      </w:r>
      <w:r w:rsidR="000E729D">
        <w:t xml:space="preserve"> in relation to the contract</w:t>
      </w:r>
      <w:r w:rsidRPr="00263386">
        <w:t>;</w:t>
      </w:r>
    </w:p>
    <w:p w14:paraId="5509B6F7" w14:textId="77777777" w:rsidR="00466DB3" w:rsidRDefault="00466DB3" w:rsidP="00466DB3">
      <w:pPr>
        <w:pStyle w:val="subsection2"/>
      </w:pPr>
      <w:r w:rsidRPr="00263386">
        <w:t xml:space="preserve">then the misrepresentation is a </w:t>
      </w:r>
      <w:r w:rsidRPr="00263386">
        <w:rPr>
          <w:b/>
          <w:i/>
        </w:rPr>
        <w:t>relevant failure</w:t>
      </w:r>
      <w:r w:rsidRPr="00263386">
        <w:t xml:space="preserve"> in relation to the contract</w:t>
      </w:r>
      <w:r>
        <w:t xml:space="preserve"> (whether or not the contract is a consumer insurance contract)</w:t>
      </w:r>
      <w:r w:rsidRPr="00263386">
        <w:t>.</w:t>
      </w:r>
    </w:p>
    <w:p w14:paraId="70BCFAAB" w14:textId="77777777" w:rsidR="008F1AC5" w:rsidRPr="00263386" w:rsidRDefault="00DD3D50" w:rsidP="00263386">
      <w:pPr>
        <w:pStyle w:val="ItemHead"/>
      </w:pPr>
      <w:r>
        <w:t>14</w:t>
      </w:r>
      <w:r w:rsidR="008F1AC5" w:rsidRPr="00263386">
        <w:t xml:space="preserve">  </w:t>
      </w:r>
      <w:r w:rsidR="005B24F6" w:rsidRPr="00263386">
        <w:t>Subs</w:t>
      </w:r>
      <w:r w:rsidR="008F1AC5" w:rsidRPr="00263386">
        <w:t>ection</w:t>
      </w:r>
      <w:r w:rsidR="00263386" w:rsidRPr="00263386">
        <w:t> </w:t>
      </w:r>
      <w:r w:rsidR="005B24F6" w:rsidRPr="00263386">
        <w:t>28(1)</w:t>
      </w:r>
    </w:p>
    <w:p w14:paraId="1CE96344" w14:textId="77777777" w:rsidR="005B24F6" w:rsidRPr="00263386" w:rsidRDefault="005B24F6" w:rsidP="00263386">
      <w:pPr>
        <w:pStyle w:val="Item"/>
      </w:pPr>
      <w:r w:rsidRPr="00263386">
        <w:t>Repeal the subsection, substitute:</w:t>
      </w:r>
    </w:p>
    <w:p w14:paraId="4091E5F8" w14:textId="77777777" w:rsidR="006F5052" w:rsidRPr="00263386" w:rsidRDefault="005B24F6" w:rsidP="00263386">
      <w:pPr>
        <w:pStyle w:val="subsection"/>
      </w:pPr>
      <w:r w:rsidRPr="00263386">
        <w:tab/>
        <w:t>(1)</w:t>
      </w:r>
      <w:r w:rsidRPr="00263386">
        <w:tab/>
        <w:t xml:space="preserve">This section applies </w:t>
      </w:r>
      <w:r w:rsidR="006F5052" w:rsidRPr="00263386">
        <w:t xml:space="preserve">if a relevant failure occurs in relation to a contract of </w:t>
      </w:r>
      <w:r w:rsidR="003F1767" w:rsidRPr="00263386">
        <w:t>general insurance, but does not apply if the insurer would have entered into the contract, for the same premium and on the same terms and conditions, even if the failure had not occurred.</w:t>
      </w:r>
    </w:p>
    <w:p w14:paraId="383032C3" w14:textId="77777777" w:rsidR="005B24F6" w:rsidRPr="00263386" w:rsidRDefault="00DD3D50" w:rsidP="00263386">
      <w:pPr>
        <w:pStyle w:val="ItemHead"/>
      </w:pPr>
      <w:r>
        <w:t>15</w:t>
      </w:r>
      <w:r w:rsidR="005B24F6" w:rsidRPr="00263386">
        <w:t xml:space="preserve">  Subsection</w:t>
      </w:r>
      <w:r w:rsidR="00263386" w:rsidRPr="00263386">
        <w:t> </w:t>
      </w:r>
      <w:r w:rsidR="005B24F6" w:rsidRPr="00263386">
        <w:t>28(2)</w:t>
      </w:r>
    </w:p>
    <w:p w14:paraId="2C182A40" w14:textId="77777777" w:rsidR="005B24F6" w:rsidRPr="00263386" w:rsidRDefault="005B24F6" w:rsidP="00263386">
      <w:pPr>
        <w:pStyle w:val="Item"/>
      </w:pPr>
      <w:r w:rsidRPr="00263386">
        <w:t>Omit “the failure was fraudulent or the misrepresentation was made fraudulently”, substitute “the relevant failure was fraudulent”.</w:t>
      </w:r>
    </w:p>
    <w:p w14:paraId="361990B3" w14:textId="77777777" w:rsidR="005B24F6" w:rsidRPr="00263386" w:rsidRDefault="00DD3D50" w:rsidP="00263386">
      <w:pPr>
        <w:pStyle w:val="ItemHead"/>
      </w:pPr>
      <w:r>
        <w:lastRenderedPageBreak/>
        <w:t>16</w:t>
      </w:r>
      <w:r w:rsidR="005B24F6" w:rsidRPr="00263386">
        <w:t xml:space="preserve">  Subsection</w:t>
      </w:r>
      <w:r w:rsidR="00263386" w:rsidRPr="00263386">
        <w:t> </w:t>
      </w:r>
      <w:r w:rsidR="005B24F6" w:rsidRPr="00263386">
        <w:t>28(3)</w:t>
      </w:r>
    </w:p>
    <w:p w14:paraId="0DD0E664" w14:textId="77777777" w:rsidR="005B24F6" w:rsidRPr="00263386" w:rsidRDefault="005B24F6" w:rsidP="00263386">
      <w:pPr>
        <w:pStyle w:val="Item"/>
      </w:pPr>
      <w:r w:rsidRPr="00263386">
        <w:t>Omit “</w:t>
      </w:r>
      <w:r w:rsidR="008342C1" w:rsidRPr="00263386">
        <w:t>the failure had not occurred or the misrepresentation had not been made</w:t>
      </w:r>
      <w:r w:rsidRPr="00263386">
        <w:t>”</w:t>
      </w:r>
      <w:r w:rsidR="008342C1" w:rsidRPr="00263386">
        <w:t>, substitute “the relevant failure had not occurred”</w:t>
      </w:r>
      <w:r w:rsidRPr="00263386">
        <w:t>.</w:t>
      </w:r>
    </w:p>
    <w:p w14:paraId="2223491F" w14:textId="77777777" w:rsidR="005B24F6" w:rsidRPr="00263386" w:rsidRDefault="00DD3D50" w:rsidP="00263386">
      <w:pPr>
        <w:pStyle w:val="ItemHead"/>
      </w:pPr>
      <w:r>
        <w:t>17</w:t>
      </w:r>
      <w:r w:rsidR="003F1767" w:rsidRPr="00263386">
        <w:t xml:space="preserve">  Subsection</w:t>
      </w:r>
      <w:r w:rsidR="00263386" w:rsidRPr="00263386">
        <w:t> </w:t>
      </w:r>
      <w:r w:rsidR="003F1767" w:rsidRPr="00263386">
        <w:t>29(1)</w:t>
      </w:r>
    </w:p>
    <w:p w14:paraId="3EB8E5FB" w14:textId="77777777" w:rsidR="008342C1" w:rsidRPr="00263386" w:rsidRDefault="008342C1" w:rsidP="00263386">
      <w:pPr>
        <w:pStyle w:val="Item"/>
      </w:pPr>
      <w:r w:rsidRPr="00263386">
        <w:t xml:space="preserve">Repeal the </w:t>
      </w:r>
      <w:r w:rsidR="00263386" w:rsidRPr="00263386">
        <w:t>subsection (</w:t>
      </w:r>
      <w:r w:rsidRPr="00263386">
        <w:t>not including the note), substitute:</w:t>
      </w:r>
    </w:p>
    <w:p w14:paraId="565B9F1B" w14:textId="77777777" w:rsidR="008342C1" w:rsidRPr="00263386" w:rsidRDefault="008342C1" w:rsidP="00263386">
      <w:pPr>
        <w:pStyle w:val="SubsectionHead"/>
      </w:pPr>
      <w:r w:rsidRPr="00263386">
        <w:t>Scope</w:t>
      </w:r>
    </w:p>
    <w:p w14:paraId="13F3AF3F" w14:textId="77777777" w:rsidR="008342C1" w:rsidRPr="00263386" w:rsidRDefault="008342C1" w:rsidP="00263386">
      <w:pPr>
        <w:pStyle w:val="subsection"/>
      </w:pPr>
      <w:r w:rsidRPr="00263386">
        <w:tab/>
        <w:t>(1)</w:t>
      </w:r>
      <w:r w:rsidRPr="00263386">
        <w:tab/>
        <w:t>This section applies if a relevant failure occurs in relation to a contract of life insurance, but does not apply if:</w:t>
      </w:r>
    </w:p>
    <w:p w14:paraId="0696AE9A" w14:textId="77777777" w:rsidR="008342C1" w:rsidRPr="00263386" w:rsidRDefault="008342C1" w:rsidP="00263386">
      <w:pPr>
        <w:pStyle w:val="paragraph"/>
      </w:pPr>
      <w:r w:rsidRPr="00263386">
        <w:tab/>
        <w:t>(a)</w:t>
      </w:r>
      <w:r w:rsidRPr="00263386">
        <w:tab/>
        <w:t>the insurer would have entered into the contract even if the failure had not occurred; or</w:t>
      </w:r>
    </w:p>
    <w:p w14:paraId="5DB4EB96" w14:textId="77777777" w:rsidR="008342C1" w:rsidRPr="00263386" w:rsidRDefault="008342C1" w:rsidP="00263386">
      <w:pPr>
        <w:pStyle w:val="paragraph"/>
      </w:pPr>
      <w:r w:rsidRPr="00263386">
        <w:tab/>
        <w:t>(b)</w:t>
      </w:r>
      <w:r w:rsidRPr="00263386">
        <w:tab/>
        <w:t>the failure was in respect of the date of birth of one or more of the life insureds.</w:t>
      </w:r>
    </w:p>
    <w:p w14:paraId="00BEC8B1" w14:textId="77777777" w:rsidR="008342C1" w:rsidRPr="00263386" w:rsidRDefault="00DD3D50" w:rsidP="00263386">
      <w:pPr>
        <w:pStyle w:val="ItemHead"/>
      </w:pPr>
      <w:r>
        <w:t>18</w:t>
      </w:r>
      <w:r w:rsidR="008342C1" w:rsidRPr="00263386">
        <w:t xml:space="preserve">  Subsection</w:t>
      </w:r>
      <w:r w:rsidR="00263386" w:rsidRPr="00263386">
        <w:t> </w:t>
      </w:r>
      <w:r w:rsidR="008342C1" w:rsidRPr="00263386">
        <w:t>29(2)</w:t>
      </w:r>
    </w:p>
    <w:p w14:paraId="3225D0B2" w14:textId="77777777" w:rsidR="008342C1" w:rsidRPr="00263386" w:rsidRDefault="008342C1" w:rsidP="00263386">
      <w:pPr>
        <w:pStyle w:val="Item"/>
      </w:pPr>
      <w:r w:rsidRPr="00263386">
        <w:t>Omit “the failure was fraudulent or the misrepresentation was made fraudulently”, substitute “the relevant failure was fraudulent”.</w:t>
      </w:r>
    </w:p>
    <w:p w14:paraId="6FC3FE73" w14:textId="77777777" w:rsidR="008342C1" w:rsidRPr="00263386" w:rsidRDefault="00DD3D50" w:rsidP="00263386">
      <w:pPr>
        <w:pStyle w:val="ItemHead"/>
      </w:pPr>
      <w:r>
        <w:t>19</w:t>
      </w:r>
      <w:r w:rsidR="008342C1" w:rsidRPr="00263386">
        <w:t xml:space="preserve">  Subsection</w:t>
      </w:r>
      <w:r w:rsidR="00263386" w:rsidRPr="00263386">
        <w:t> </w:t>
      </w:r>
      <w:r w:rsidR="008342C1" w:rsidRPr="00263386">
        <w:t>29(3)</w:t>
      </w:r>
    </w:p>
    <w:p w14:paraId="4D05798D" w14:textId="77777777" w:rsidR="008342C1" w:rsidRDefault="008342C1" w:rsidP="00263386">
      <w:pPr>
        <w:pStyle w:val="Item"/>
      </w:pPr>
      <w:r w:rsidRPr="00263386">
        <w:t>Omit “the failure was not fraudulent or the misrepresentation was not made fraudulently”, substitute “the relevant failure was not fraudulent”.</w:t>
      </w:r>
    </w:p>
    <w:p w14:paraId="6614EA84" w14:textId="77777777" w:rsidR="008342C1" w:rsidRPr="00263386" w:rsidRDefault="00DD3D50" w:rsidP="00263386">
      <w:pPr>
        <w:pStyle w:val="ItemHead"/>
      </w:pPr>
      <w:r>
        <w:t>20</w:t>
      </w:r>
      <w:r w:rsidR="008342C1" w:rsidRPr="00263386">
        <w:t xml:space="preserve">  Subsection</w:t>
      </w:r>
      <w:r w:rsidR="00263386" w:rsidRPr="00263386">
        <w:t> </w:t>
      </w:r>
      <w:r w:rsidR="008342C1" w:rsidRPr="00263386">
        <w:t xml:space="preserve">29(4) (definition of </w:t>
      </w:r>
      <w:r w:rsidR="008342C1" w:rsidRPr="00263386">
        <w:rPr>
          <w:i/>
        </w:rPr>
        <w:t>Q</w:t>
      </w:r>
      <w:r w:rsidR="008342C1" w:rsidRPr="00263386">
        <w:t>)</w:t>
      </w:r>
    </w:p>
    <w:p w14:paraId="4B75B10E" w14:textId="77777777" w:rsidR="008342C1" w:rsidRPr="00263386" w:rsidRDefault="008342C1" w:rsidP="00263386">
      <w:pPr>
        <w:pStyle w:val="Item"/>
      </w:pPr>
      <w:r w:rsidRPr="00263386">
        <w:t>Omit “the duty of disclosure had been complied with or the misrepresentation had not been made”, substitute “the relevant failure had not occurred”.</w:t>
      </w:r>
    </w:p>
    <w:p w14:paraId="7D163D86" w14:textId="77777777" w:rsidR="008342C1" w:rsidRPr="00263386" w:rsidRDefault="00DD3D50" w:rsidP="00263386">
      <w:pPr>
        <w:pStyle w:val="ItemHead"/>
      </w:pPr>
      <w:r>
        <w:t>21</w:t>
      </w:r>
      <w:r w:rsidR="008342C1" w:rsidRPr="00263386">
        <w:t xml:space="preserve">  Subsection</w:t>
      </w:r>
      <w:r w:rsidR="00263386" w:rsidRPr="00263386">
        <w:t> </w:t>
      </w:r>
      <w:r w:rsidR="008342C1" w:rsidRPr="00263386">
        <w:t>29(6)</w:t>
      </w:r>
    </w:p>
    <w:p w14:paraId="59433CE8" w14:textId="77777777" w:rsidR="008342C1" w:rsidRPr="00263386" w:rsidRDefault="008342C1" w:rsidP="00263386">
      <w:pPr>
        <w:pStyle w:val="Item"/>
      </w:pPr>
      <w:r w:rsidRPr="00263386">
        <w:t>Omit “the duty of disclosure had been complied with or the misrepresentation had not been made”, substitute “the relevant failure had not occurred”.</w:t>
      </w:r>
    </w:p>
    <w:p w14:paraId="03847A9C" w14:textId="77777777" w:rsidR="008342C1" w:rsidRPr="00263386" w:rsidRDefault="00DD3D50" w:rsidP="00263386">
      <w:pPr>
        <w:pStyle w:val="ItemHead"/>
      </w:pPr>
      <w:r>
        <w:t>22</w:t>
      </w:r>
      <w:r w:rsidR="008342C1" w:rsidRPr="00263386">
        <w:t xml:space="preserve">  Paragraph 29(7)(b)</w:t>
      </w:r>
    </w:p>
    <w:p w14:paraId="0C605C7C" w14:textId="77777777" w:rsidR="008342C1" w:rsidRPr="00263386" w:rsidRDefault="008342C1" w:rsidP="00263386">
      <w:pPr>
        <w:pStyle w:val="Item"/>
      </w:pPr>
      <w:r w:rsidRPr="00263386">
        <w:t>Omit “no failure to comply with the duty of disclosure, and no misrepresentation, by the insureds under the similar contracts before they were entered into”, substitute “no relevant failure in relation to the similar contracts”.</w:t>
      </w:r>
    </w:p>
    <w:p w14:paraId="67C8C228" w14:textId="77777777" w:rsidR="0016033E" w:rsidRPr="00263386" w:rsidRDefault="00DD3D50" w:rsidP="00263386">
      <w:pPr>
        <w:pStyle w:val="ItemHead"/>
      </w:pPr>
      <w:r>
        <w:lastRenderedPageBreak/>
        <w:t>23</w:t>
      </w:r>
      <w:r w:rsidR="0016033E" w:rsidRPr="00263386">
        <w:t xml:space="preserve">  Subsection</w:t>
      </w:r>
      <w:r w:rsidR="00263386" w:rsidRPr="00263386">
        <w:t> </w:t>
      </w:r>
      <w:r w:rsidR="0016033E" w:rsidRPr="00263386">
        <w:t>31(1)</w:t>
      </w:r>
    </w:p>
    <w:p w14:paraId="1BCD72D1" w14:textId="77777777" w:rsidR="0016033E" w:rsidRPr="00263386" w:rsidRDefault="0016033E" w:rsidP="00263386">
      <w:pPr>
        <w:pStyle w:val="Item"/>
      </w:pPr>
      <w:r w:rsidRPr="00263386">
        <w:t>Omit “failure to comply with the duty of disclosure or fraudulent misrepresentation”, substitute “relevant failure”.</w:t>
      </w:r>
    </w:p>
    <w:p w14:paraId="33BA8030" w14:textId="77777777" w:rsidR="0016033E" w:rsidRPr="00263386" w:rsidRDefault="00DD3D50" w:rsidP="00263386">
      <w:pPr>
        <w:pStyle w:val="ItemHead"/>
      </w:pPr>
      <w:r>
        <w:t>24</w:t>
      </w:r>
      <w:r w:rsidR="0016033E" w:rsidRPr="00263386">
        <w:t xml:space="preserve">  Subsection</w:t>
      </w:r>
      <w:r w:rsidR="00263386" w:rsidRPr="00263386">
        <w:t> </w:t>
      </w:r>
      <w:r w:rsidR="0016033E" w:rsidRPr="00263386">
        <w:t>31(2)</w:t>
      </w:r>
    </w:p>
    <w:p w14:paraId="14D47720" w14:textId="77777777" w:rsidR="008342C1" w:rsidRPr="00263386" w:rsidRDefault="0016033E" w:rsidP="00263386">
      <w:pPr>
        <w:pStyle w:val="Item"/>
      </w:pPr>
      <w:r w:rsidRPr="00263386">
        <w:t>Omit “failure or misrepresentation”, substitute “relevant failure”.</w:t>
      </w:r>
    </w:p>
    <w:p w14:paraId="35EAB741" w14:textId="77777777" w:rsidR="000F53A5" w:rsidRPr="00263386" w:rsidRDefault="00DD3D50" w:rsidP="00263386">
      <w:pPr>
        <w:pStyle w:val="ItemHead"/>
      </w:pPr>
      <w:r>
        <w:t>25</w:t>
      </w:r>
      <w:r w:rsidR="00822749" w:rsidRPr="00263386">
        <w:t xml:space="preserve">  Section</w:t>
      </w:r>
      <w:r w:rsidR="00263386" w:rsidRPr="00263386">
        <w:t> </w:t>
      </w:r>
      <w:r w:rsidR="00822749" w:rsidRPr="00263386">
        <w:t>31A</w:t>
      </w:r>
    </w:p>
    <w:p w14:paraId="08850E09" w14:textId="77777777" w:rsidR="001C65F2" w:rsidRPr="00263386" w:rsidRDefault="001C65F2" w:rsidP="00263386">
      <w:pPr>
        <w:pStyle w:val="Item"/>
      </w:pPr>
      <w:r w:rsidRPr="00263386">
        <w:t>Repeal the section</w:t>
      </w:r>
      <w:r w:rsidR="00466DB3">
        <w:t>.</w:t>
      </w:r>
    </w:p>
    <w:p w14:paraId="73782571" w14:textId="77777777" w:rsidR="00756048" w:rsidRPr="00263386" w:rsidRDefault="00DD3D50" w:rsidP="00263386">
      <w:pPr>
        <w:pStyle w:val="ItemHead"/>
      </w:pPr>
      <w:r>
        <w:t>26</w:t>
      </w:r>
      <w:r w:rsidR="00756048" w:rsidRPr="00263386">
        <w:t xml:space="preserve">  Section</w:t>
      </w:r>
      <w:r w:rsidR="00263386" w:rsidRPr="00263386">
        <w:t> </w:t>
      </w:r>
      <w:r w:rsidR="00756048" w:rsidRPr="00263386">
        <w:t>32 (heading)</w:t>
      </w:r>
    </w:p>
    <w:p w14:paraId="63414667" w14:textId="77777777" w:rsidR="00756048" w:rsidRPr="00263386" w:rsidRDefault="00756048" w:rsidP="00263386">
      <w:pPr>
        <w:pStyle w:val="Item"/>
      </w:pPr>
      <w:r w:rsidRPr="00263386">
        <w:t>Omit “</w:t>
      </w:r>
      <w:r w:rsidRPr="00263386">
        <w:rPr>
          <w:b/>
        </w:rPr>
        <w:t>Non</w:t>
      </w:r>
      <w:r w:rsidR="00263386">
        <w:rPr>
          <w:b/>
        </w:rPr>
        <w:noBreakHyphen/>
      </w:r>
      <w:r w:rsidRPr="00263386">
        <w:rPr>
          <w:b/>
        </w:rPr>
        <w:t>disclosure or misrepresentation</w:t>
      </w:r>
      <w:r w:rsidRPr="00263386">
        <w:t>”, substitute “</w:t>
      </w:r>
      <w:r w:rsidR="000A1316" w:rsidRPr="00263386">
        <w:rPr>
          <w:b/>
        </w:rPr>
        <w:t>Relevant failure</w:t>
      </w:r>
      <w:r w:rsidRPr="00263386">
        <w:t>”.</w:t>
      </w:r>
    </w:p>
    <w:p w14:paraId="5A36BC0D" w14:textId="77777777" w:rsidR="00756048" w:rsidRPr="00263386" w:rsidRDefault="00DD3D50" w:rsidP="00263386">
      <w:pPr>
        <w:pStyle w:val="ItemHead"/>
      </w:pPr>
      <w:r>
        <w:t>27</w:t>
      </w:r>
      <w:r w:rsidR="00756048" w:rsidRPr="00263386">
        <w:t xml:space="preserve">  Subsection</w:t>
      </w:r>
      <w:r w:rsidR="00263386" w:rsidRPr="00263386">
        <w:t> </w:t>
      </w:r>
      <w:r w:rsidR="00756048" w:rsidRPr="00263386">
        <w:t>32(1)</w:t>
      </w:r>
    </w:p>
    <w:p w14:paraId="00D92860" w14:textId="77777777" w:rsidR="00210193" w:rsidRPr="00263386" w:rsidRDefault="00756048" w:rsidP="00263386">
      <w:pPr>
        <w:pStyle w:val="Item"/>
      </w:pPr>
      <w:r w:rsidRPr="00263386">
        <w:t>Omit “failure to comply with the duty of disclosure, or a misrepresentation was made to the insurer,”, substitute “</w:t>
      </w:r>
      <w:r w:rsidR="000A1316" w:rsidRPr="00263386">
        <w:t>relevant failure</w:t>
      </w:r>
      <w:r w:rsidR="00210193" w:rsidRPr="00263386">
        <w:t>”.</w:t>
      </w:r>
    </w:p>
    <w:p w14:paraId="25EEA2B3" w14:textId="77777777" w:rsidR="00210193" w:rsidRPr="00263386" w:rsidRDefault="00DD3D50" w:rsidP="00263386">
      <w:pPr>
        <w:pStyle w:val="ItemHead"/>
      </w:pPr>
      <w:r>
        <w:t>28</w:t>
      </w:r>
      <w:r w:rsidR="00210193" w:rsidRPr="00263386">
        <w:t xml:space="preserve">  Subsection</w:t>
      </w:r>
      <w:r w:rsidR="00263386" w:rsidRPr="00263386">
        <w:t> </w:t>
      </w:r>
      <w:r w:rsidR="00210193" w:rsidRPr="00263386">
        <w:t>32(2)</w:t>
      </w:r>
    </w:p>
    <w:p w14:paraId="4EE46CDE" w14:textId="77777777" w:rsidR="00210193" w:rsidRPr="00263386" w:rsidRDefault="00210193" w:rsidP="00263386">
      <w:pPr>
        <w:pStyle w:val="Item"/>
      </w:pPr>
      <w:r w:rsidRPr="00263386">
        <w:t>Omit “failure to comply with the duty of disclosure, or the misrepresentation,”, substitute “</w:t>
      </w:r>
      <w:r w:rsidR="000A1316" w:rsidRPr="00263386">
        <w:t xml:space="preserve">relevant </w:t>
      </w:r>
      <w:r w:rsidRPr="00263386">
        <w:t>failure”.</w:t>
      </w:r>
    </w:p>
    <w:p w14:paraId="2C315CB3" w14:textId="77777777" w:rsidR="00210193" w:rsidRPr="00263386" w:rsidRDefault="00DD3D50" w:rsidP="00263386">
      <w:pPr>
        <w:pStyle w:val="ItemHead"/>
      </w:pPr>
      <w:r>
        <w:t>29</w:t>
      </w:r>
      <w:r w:rsidR="00210193" w:rsidRPr="00263386">
        <w:t xml:space="preserve">  Subsection</w:t>
      </w:r>
      <w:r w:rsidR="00263386" w:rsidRPr="00263386">
        <w:t> </w:t>
      </w:r>
      <w:r w:rsidR="00210193" w:rsidRPr="00263386">
        <w:t>32(2)</w:t>
      </w:r>
    </w:p>
    <w:p w14:paraId="7CBE0B4D" w14:textId="77777777" w:rsidR="00210193" w:rsidRPr="00263386" w:rsidRDefault="00210193" w:rsidP="00263386">
      <w:pPr>
        <w:pStyle w:val="Item"/>
      </w:pPr>
      <w:r w:rsidRPr="00263386">
        <w:t>Omit “or misrepresentation”.</w:t>
      </w:r>
    </w:p>
    <w:p w14:paraId="21C485BB" w14:textId="77777777" w:rsidR="00210193" w:rsidRPr="00263386" w:rsidRDefault="00DD3D50" w:rsidP="00263386">
      <w:pPr>
        <w:pStyle w:val="ItemHead"/>
      </w:pPr>
      <w:r>
        <w:t>30</w:t>
      </w:r>
      <w:r w:rsidR="00210193" w:rsidRPr="00263386">
        <w:t xml:space="preserve">  Section</w:t>
      </w:r>
      <w:r w:rsidR="00263386" w:rsidRPr="00263386">
        <w:t> </w:t>
      </w:r>
      <w:r w:rsidR="00210193" w:rsidRPr="00263386">
        <w:t>32A (heading)</w:t>
      </w:r>
    </w:p>
    <w:p w14:paraId="0B4B1B0C" w14:textId="77777777" w:rsidR="00210193" w:rsidRPr="00263386" w:rsidRDefault="00210193" w:rsidP="00263386">
      <w:pPr>
        <w:pStyle w:val="Item"/>
      </w:pPr>
      <w:r w:rsidRPr="00263386">
        <w:t>Omit “</w:t>
      </w:r>
      <w:r w:rsidRPr="00263386">
        <w:rPr>
          <w:b/>
        </w:rPr>
        <w:t>Non</w:t>
      </w:r>
      <w:r w:rsidR="00263386">
        <w:rPr>
          <w:b/>
        </w:rPr>
        <w:noBreakHyphen/>
      </w:r>
      <w:r w:rsidRPr="00263386">
        <w:rPr>
          <w:b/>
        </w:rPr>
        <w:t>disclosure or misrepresentation</w:t>
      </w:r>
      <w:r w:rsidRPr="00263386">
        <w:t>”, substitute “</w:t>
      </w:r>
      <w:r w:rsidR="000A1316" w:rsidRPr="00263386">
        <w:rPr>
          <w:b/>
        </w:rPr>
        <w:t>Relevant failure</w:t>
      </w:r>
      <w:r w:rsidRPr="00263386">
        <w:t>”.</w:t>
      </w:r>
    </w:p>
    <w:p w14:paraId="5B59531B" w14:textId="77777777" w:rsidR="00210193" w:rsidRPr="00263386" w:rsidRDefault="00DD3D50" w:rsidP="00263386">
      <w:pPr>
        <w:pStyle w:val="ItemHead"/>
      </w:pPr>
      <w:r>
        <w:t>31</w:t>
      </w:r>
      <w:r w:rsidR="00210193" w:rsidRPr="00263386">
        <w:t xml:space="preserve">  Section</w:t>
      </w:r>
      <w:r w:rsidR="00263386" w:rsidRPr="00263386">
        <w:t> </w:t>
      </w:r>
      <w:r w:rsidR="00210193" w:rsidRPr="00263386">
        <w:t>32A</w:t>
      </w:r>
    </w:p>
    <w:p w14:paraId="0CD6120C" w14:textId="77777777" w:rsidR="00210193" w:rsidRPr="00263386" w:rsidRDefault="00210193" w:rsidP="00263386">
      <w:pPr>
        <w:pStyle w:val="Item"/>
      </w:pPr>
      <w:r w:rsidRPr="00263386">
        <w:t>Omit “failure to comply with the duty of disclosure, or a misrepresentation was made to the insurer,”, substitute “</w:t>
      </w:r>
      <w:r w:rsidR="000A1316" w:rsidRPr="00263386">
        <w:t xml:space="preserve">relevant </w:t>
      </w:r>
      <w:r w:rsidRPr="00263386">
        <w:t>failure”.</w:t>
      </w:r>
    </w:p>
    <w:p w14:paraId="0B7F04AB" w14:textId="77777777" w:rsidR="00B97CD6" w:rsidRPr="00263386" w:rsidRDefault="00DD3D50" w:rsidP="00263386">
      <w:pPr>
        <w:pStyle w:val="ItemHead"/>
      </w:pPr>
      <w:r>
        <w:t>32</w:t>
      </w:r>
      <w:r w:rsidR="00B97CD6" w:rsidRPr="00263386">
        <w:t xml:space="preserve">  At the end of paragraph</w:t>
      </w:r>
      <w:r w:rsidR="00263386" w:rsidRPr="00263386">
        <w:t> </w:t>
      </w:r>
      <w:r w:rsidR="00B97CD6" w:rsidRPr="00263386">
        <w:t>60(1)(a)</w:t>
      </w:r>
    </w:p>
    <w:p w14:paraId="22E2D157" w14:textId="77777777" w:rsidR="00B97CD6" w:rsidRPr="00263386" w:rsidRDefault="00B97CD6" w:rsidP="00263386">
      <w:pPr>
        <w:pStyle w:val="Item"/>
      </w:pPr>
      <w:r w:rsidRPr="00263386">
        <w:t>Add “or”.</w:t>
      </w:r>
    </w:p>
    <w:p w14:paraId="7285B970" w14:textId="77777777" w:rsidR="006F5052" w:rsidRPr="00263386" w:rsidRDefault="00DD3D50" w:rsidP="00263386">
      <w:pPr>
        <w:pStyle w:val="ItemHead"/>
      </w:pPr>
      <w:r>
        <w:t>33</w:t>
      </w:r>
      <w:r w:rsidR="006F5052" w:rsidRPr="00263386">
        <w:t xml:space="preserve">  Paragraphs 60(1)(b) and (c)</w:t>
      </w:r>
    </w:p>
    <w:p w14:paraId="0F27FECB" w14:textId="77777777" w:rsidR="006F5052" w:rsidRPr="00263386" w:rsidRDefault="006F5052" w:rsidP="00263386">
      <w:pPr>
        <w:pStyle w:val="Item"/>
      </w:pPr>
      <w:r w:rsidRPr="00263386">
        <w:t>Repeal the paragraphs, substitute:</w:t>
      </w:r>
    </w:p>
    <w:p w14:paraId="0C666407" w14:textId="77777777" w:rsidR="00B97CD6" w:rsidRPr="00263386" w:rsidRDefault="00B97CD6" w:rsidP="00263386">
      <w:pPr>
        <w:pStyle w:val="paragraph"/>
      </w:pPr>
      <w:r w:rsidRPr="00263386">
        <w:lastRenderedPageBreak/>
        <w:tab/>
        <w:t>(b)</w:t>
      </w:r>
      <w:r w:rsidRPr="00263386">
        <w:tab/>
        <w:t>if the contract is a consumer insurance contract—the person who was the insured at the time when the contract was entered into made a misrepresentation in breach of the duty to take reasonable care not to make a misrepresentation; or</w:t>
      </w:r>
    </w:p>
    <w:p w14:paraId="4F180F73" w14:textId="77777777" w:rsidR="00B97CD6" w:rsidRPr="00263386" w:rsidRDefault="00B97CD6" w:rsidP="00263386">
      <w:pPr>
        <w:pStyle w:val="paragraph"/>
      </w:pPr>
      <w:r w:rsidRPr="00263386">
        <w:tab/>
        <w:t>(c)</w:t>
      </w:r>
      <w:r w:rsidRPr="00263386">
        <w:tab/>
        <w:t>if the contract is not a consumer insurance contract—the person who was the insured at the time when the contract was entered into:</w:t>
      </w:r>
    </w:p>
    <w:p w14:paraId="69157D60" w14:textId="77777777" w:rsidR="00B97CD6" w:rsidRPr="00263386" w:rsidRDefault="00B97CD6" w:rsidP="00263386">
      <w:pPr>
        <w:pStyle w:val="paragraphsub"/>
      </w:pPr>
      <w:r w:rsidRPr="00263386">
        <w:tab/>
        <w:t>(i)</w:t>
      </w:r>
      <w:r w:rsidRPr="00263386">
        <w:tab/>
        <w:t>failed to comply with the duty of disclosure; or</w:t>
      </w:r>
    </w:p>
    <w:p w14:paraId="7877BA77" w14:textId="77777777" w:rsidR="00B97CD6" w:rsidRDefault="00B97CD6" w:rsidP="00263386">
      <w:pPr>
        <w:pStyle w:val="paragraphsub"/>
      </w:pPr>
      <w:r w:rsidRPr="00263386">
        <w:tab/>
        <w:t>(ii)</w:t>
      </w:r>
      <w:r w:rsidRPr="00263386">
        <w:tab/>
        <w:t>made a misrepresentation to the insurer during the negotiations for the contract but before it was entered into; or</w:t>
      </w:r>
    </w:p>
    <w:p w14:paraId="24396B55" w14:textId="77777777" w:rsidR="00B55DFB" w:rsidRDefault="00DD3D50" w:rsidP="00B55DFB">
      <w:pPr>
        <w:pStyle w:val="ItemHead"/>
      </w:pPr>
      <w:r>
        <w:t>34</w:t>
      </w:r>
      <w:r w:rsidR="00B55DFB">
        <w:t xml:space="preserve">  Application of amendments</w:t>
      </w:r>
    </w:p>
    <w:p w14:paraId="49D75859" w14:textId="77777777" w:rsidR="00AB18D5" w:rsidRDefault="00AB18D5" w:rsidP="00AB18D5">
      <w:pPr>
        <w:pStyle w:val="Subitem"/>
      </w:pPr>
      <w:r>
        <w:t>(1)</w:t>
      </w:r>
      <w:r>
        <w:tab/>
        <w:t>The amendments made by this Schedule apply to contracts of insurance</w:t>
      </w:r>
      <w:r w:rsidR="00CF41D9">
        <w:t>, other than contracts of life insurance,</w:t>
      </w:r>
      <w:r>
        <w:t xml:space="preserve"> that are entered into on or after 5 April 2021.</w:t>
      </w:r>
    </w:p>
    <w:p w14:paraId="65651836" w14:textId="77777777" w:rsidR="00CF41D9" w:rsidRPr="00CF41D9" w:rsidRDefault="00CF41D9" w:rsidP="00CF41D9">
      <w:pPr>
        <w:pStyle w:val="Subitem"/>
      </w:pPr>
      <w:r>
        <w:t>(2)</w:t>
      </w:r>
      <w:r>
        <w:tab/>
      </w:r>
      <w:r w:rsidR="00487C6E">
        <w:t>Subject to subitem (3), t</w:t>
      </w:r>
      <w:r>
        <w:t xml:space="preserve">he amendments made by this Schedule apply to contracts of life insurance that are entered into on or after 5 April 2021 (disregarding the effect of subsection 11(9) of the </w:t>
      </w:r>
      <w:r w:rsidRPr="00CF41D9">
        <w:rPr>
          <w:i/>
        </w:rPr>
        <w:t>Insurance Contracts Act 1984</w:t>
      </w:r>
      <w:r>
        <w:t>).</w:t>
      </w:r>
    </w:p>
    <w:p w14:paraId="725EAD33" w14:textId="77777777" w:rsidR="00CF41D9" w:rsidRPr="00710290" w:rsidRDefault="00CF41D9" w:rsidP="00CF41D9">
      <w:pPr>
        <w:pStyle w:val="Subitem"/>
      </w:pPr>
      <w:r w:rsidRPr="00710290">
        <w:t>(</w:t>
      </w:r>
      <w:r>
        <w:t>3</w:t>
      </w:r>
      <w:r w:rsidRPr="00710290">
        <w:t>)</w:t>
      </w:r>
      <w:r w:rsidRPr="00710290">
        <w:tab/>
        <w:t>If:</w:t>
      </w:r>
    </w:p>
    <w:p w14:paraId="352778B6" w14:textId="77777777" w:rsidR="00CF41D9" w:rsidRPr="00710290" w:rsidRDefault="00CF41D9" w:rsidP="00CF41D9">
      <w:pPr>
        <w:pStyle w:val="paragraph"/>
      </w:pPr>
      <w:r w:rsidRPr="00710290">
        <w:tab/>
        <w:t>(a)</w:t>
      </w:r>
      <w:r w:rsidRPr="00710290">
        <w:tab/>
        <w:t xml:space="preserve">a contract of life insurance that was entered into before </w:t>
      </w:r>
      <w:r w:rsidR="008C2DC3">
        <w:t>5 April 2021</w:t>
      </w:r>
      <w:r w:rsidRPr="00710290">
        <w:t xml:space="preserve"> </w:t>
      </w:r>
      <w:r w:rsidR="00487C6E">
        <w:t xml:space="preserve">(disregarding the effect of subsection 11(9) of the </w:t>
      </w:r>
      <w:r w:rsidR="00487C6E" w:rsidRPr="00CF41D9">
        <w:rPr>
          <w:i/>
        </w:rPr>
        <w:t>Insurance Contracts Act 1984</w:t>
      </w:r>
      <w:r w:rsidR="00487C6E">
        <w:t xml:space="preserve">) </w:t>
      </w:r>
      <w:r w:rsidRPr="00710290">
        <w:t xml:space="preserve">is varied after that </w:t>
      </w:r>
      <w:r w:rsidR="008C2DC3">
        <w:t>day</w:t>
      </w:r>
      <w:r w:rsidRPr="00710290">
        <w:t xml:space="preserve"> to:</w:t>
      </w:r>
    </w:p>
    <w:p w14:paraId="464EA945" w14:textId="77777777" w:rsidR="00CF41D9" w:rsidRPr="00710290" w:rsidRDefault="00CF41D9" w:rsidP="00CF41D9">
      <w:pPr>
        <w:pStyle w:val="paragraphsub"/>
      </w:pPr>
      <w:r w:rsidRPr="00710290">
        <w:tab/>
        <w:t>(i)</w:t>
      </w:r>
      <w:r w:rsidRPr="00710290">
        <w:tab/>
        <w:t>increase a sum insured under the contract in respect of one or more of the life insureds; or</w:t>
      </w:r>
    </w:p>
    <w:p w14:paraId="52C09D06" w14:textId="77777777" w:rsidR="00CF41D9" w:rsidRPr="00710290" w:rsidRDefault="00CF41D9" w:rsidP="00CF41D9">
      <w:pPr>
        <w:pStyle w:val="paragraphsub"/>
      </w:pPr>
      <w:r w:rsidRPr="00710290">
        <w:tab/>
        <w:t>(ii)</w:t>
      </w:r>
      <w:r w:rsidRPr="00710290">
        <w:tab/>
        <w:t>provide one or more additional kinds of insurance cover; and</w:t>
      </w:r>
    </w:p>
    <w:p w14:paraId="4254CAAB" w14:textId="77777777" w:rsidR="00CF41D9" w:rsidRPr="00710290" w:rsidRDefault="00CF41D9" w:rsidP="00CF41D9">
      <w:pPr>
        <w:pStyle w:val="paragraph"/>
      </w:pPr>
      <w:r w:rsidRPr="00710290">
        <w:tab/>
        <w:t>(b)</w:t>
      </w:r>
      <w:r w:rsidRPr="00710290">
        <w:tab/>
        <w:t>the variation was not an automatic variation but was required to be expressly agreed between the insurer and the insured before the contract was varied;</w:t>
      </w:r>
    </w:p>
    <w:p w14:paraId="49EFD3A5" w14:textId="77777777" w:rsidR="00CF41D9" w:rsidRPr="00710290" w:rsidRDefault="00CF41D9" w:rsidP="00CF41D9">
      <w:pPr>
        <w:pStyle w:val="Item"/>
      </w:pPr>
      <w:r w:rsidRPr="00710290">
        <w:t>then:</w:t>
      </w:r>
    </w:p>
    <w:p w14:paraId="10972C66" w14:textId="77777777" w:rsidR="00CF41D9" w:rsidRPr="00710290" w:rsidRDefault="00CF41D9" w:rsidP="00CF41D9">
      <w:pPr>
        <w:pStyle w:val="paragraph"/>
      </w:pPr>
      <w:r w:rsidRPr="00710290">
        <w:tab/>
        <w:t>(c)</w:t>
      </w:r>
      <w:r w:rsidRPr="00710290">
        <w:tab/>
        <w:t xml:space="preserve">the contract is treated, to the extent of the variation, as if it had been entered into </w:t>
      </w:r>
      <w:r w:rsidR="008C2DC3">
        <w:t xml:space="preserve">on or </w:t>
      </w:r>
      <w:r w:rsidRPr="00710290">
        <w:t xml:space="preserve">after </w:t>
      </w:r>
      <w:r w:rsidR="008C2DC3">
        <w:t>5 April 2021</w:t>
      </w:r>
      <w:r w:rsidRPr="00710290">
        <w:t>; and</w:t>
      </w:r>
    </w:p>
    <w:p w14:paraId="128EF529" w14:textId="77777777" w:rsidR="00CF41D9" w:rsidRDefault="00CF41D9" w:rsidP="00CF41D9">
      <w:pPr>
        <w:pStyle w:val="paragraph"/>
      </w:pPr>
      <w:r w:rsidRPr="00710290">
        <w:tab/>
        <w:t>(d)</w:t>
      </w:r>
      <w:r w:rsidRPr="00710290">
        <w:tab/>
        <w:t>the amen</w:t>
      </w:r>
      <w:r>
        <w:t>dments made by this Schedule apply to the contract to the extent of the variation.</w:t>
      </w:r>
    </w:p>
    <w:p w14:paraId="115FF0E7" w14:textId="77777777" w:rsidR="00B24AB4" w:rsidRDefault="00B24AB4" w:rsidP="0075326C">
      <w:pPr>
        <w:pStyle w:val="notedraft"/>
      </w:pPr>
    </w:p>
    <w:sectPr w:rsidR="00B24AB4" w:rsidSect="00263386">
      <w:headerReference w:type="even" r:id="rId12"/>
      <w:headerReference w:type="default" r:id="rId13"/>
      <w:footerReference w:type="even" r:id="rId14"/>
      <w:footerReference w:type="default" r:id="rId15"/>
      <w:headerReference w:type="first" r:id="rId16"/>
      <w:footerReference w:type="first" r:id="rId17"/>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2305" w14:textId="77777777" w:rsidR="00D07212" w:rsidRDefault="00D07212" w:rsidP="00664C63">
      <w:pPr>
        <w:spacing w:line="240" w:lineRule="auto"/>
      </w:pPr>
      <w:r>
        <w:separator/>
      </w:r>
    </w:p>
  </w:endnote>
  <w:endnote w:type="continuationSeparator" w:id="0">
    <w:p w14:paraId="2FB394B1" w14:textId="77777777" w:rsidR="00D07212" w:rsidRDefault="00D07212"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3B1E" w14:textId="77777777" w:rsidR="00664C63" w:rsidRPr="00BB4623" w:rsidRDefault="00664C63" w:rsidP="00263386">
    <w:pPr>
      <w:pBdr>
        <w:top w:val="single" w:sz="6" w:space="1" w:color="auto"/>
      </w:pBdr>
      <w:spacing w:before="120"/>
      <w:jc w:val="right"/>
      <w:rPr>
        <w:sz w:val="18"/>
      </w:rPr>
    </w:pPr>
  </w:p>
  <w:p w14:paraId="6FB2CF74"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263386">
      <w:rPr>
        <w:i/>
        <w:noProof/>
        <w:sz w:val="18"/>
      </w:rPr>
      <w:t>12</w:t>
    </w:r>
    <w:r w:rsidRPr="00BB4623">
      <w:rPr>
        <w:i/>
        <w:sz w:val="18"/>
      </w:rPr>
      <w:fldChar w:fldCharType="end"/>
    </w:r>
  </w:p>
  <w:p w14:paraId="39CD8203" w14:textId="77777777"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EF0D" w14:textId="77777777" w:rsidR="0095602D" w:rsidRDefault="008275CF" w:rsidP="0026338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22F5DDF0" wp14:editId="4D4FF40A">
              <wp:simplePos x="0" y="0"/>
              <wp:positionH relativeFrom="column">
                <wp:align>center</wp:align>
              </wp:positionH>
              <wp:positionV relativeFrom="page">
                <wp:posOffset>9737725</wp:posOffset>
              </wp:positionV>
              <wp:extent cx="4408098" cy="38818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FF00F7"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5DDF0" id="_x0000_t202" coordsize="21600,21600" o:spt="202" path="m,l,21600r21600,l21600,xe">
              <v:stroke joinstyle="miter"/>
              <v:path gradientshapeok="t" o:connecttype="rect"/>
            </v:shapetype>
            <v:shape id="Text Box 7" o:spid="_x0000_s1028" type="#_x0000_t202" style="position:absolute;margin-left:0;margin-top:766.75pt;width:347.1pt;height:30.5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" stroked="f" strokeweight=".5pt">
              <v:path arrowok="t"/>
              <v:textbox>
                <w:txbxContent>
                  <w:p w14:paraId="63FF00F7"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0F51F1C9" wp14:editId="55B570CD">
              <wp:simplePos x="0" y="0"/>
              <wp:positionH relativeFrom="column">
                <wp:align>center</wp:align>
              </wp:positionH>
              <wp:positionV relativeFrom="page">
                <wp:posOffset>10079990</wp:posOffset>
              </wp:positionV>
              <wp:extent cx="4408098" cy="388189"/>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EE3D10"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F1C9" id="Text Box 6" o:spid="_x0000_s1029" type="#_x0000_t202" style="position:absolute;margin-left:0;margin-top:793.7pt;width:347.1pt;height:30.5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" stroked="f" strokeweight=".5pt">
              <v:path arrowok="t"/>
              <v:textbox>
                <w:txbxContent>
                  <w:p w14:paraId="2BEE3D10"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95602D" w:rsidRPr="00B3608C" w14:paraId="7474E68B" w14:textId="77777777" w:rsidTr="00A91C76">
      <w:trPr>
        <w:trHeight w:val="280"/>
      </w:trPr>
      <w:tc>
        <w:tcPr>
          <w:tcW w:w="7087" w:type="dxa"/>
        </w:tcPr>
        <w:p w14:paraId="66C37BE5" w14:textId="214731A9"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B44FF">
            <w:rPr>
              <w:i/>
              <w:noProof/>
              <w:sz w:val="18"/>
            </w:rPr>
            <w:t>4</w:t>
          </w:r>
          <w:r w:rsidRPr="00BB4623">
            <w:rPr>
              <w:i/>
              <w:sz w:val="18"/>
            </w:rPr>
            <w:fldChar w:fldCharType="end"/>
          </w:r>
        </w:p>
      </w:tc>
    </w:tr>
    <w:tr w:rsidR="0095602D" w:rsidRPr="00B3608C" w14:paraId="502A8542" w14:textId="77777777" w:rsidTr="00A91C76">
      <w:tc>
        <w:tcPr>
          <w:tcW w:w="7087" w:type="dxa"/>
        </w:tcPr>
        <w:p w14:paraId="43BD4C72" w14:textId="77777777" w:rsidR="0095602D" w:rsidRPr="00B3608C" w:rsidRDefault="0095602D" w:rsidP="00A91C76">
          <w:pPr>
            <w:rPr>
              <w:i/>
              <w:sz w:val="18"/>
            </w:rPr>
          </w:pPr>
          <w:r w:rsidRPr="00BB4623">
            <w:rPr>
              <w:i/>
              <w:sz w:val="18"/>
            </w:rPr>
            <w:t xml:space="preserve">  </w:t>
          </w:r>
        </w:p>
      </w:tc>
    </w:tr>
  </w:tbl>
  <w:p w14:paraId="0A4718A3" w14:textId="77777777" w:rsidR="00B3608C" w:rsidRPr="00BB4623" w:rsidRDefault="00B3608C"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B3BD" w14:textId="77777777" w:rsidR="00664C63" w:rsidRPr="00BB4623" w:rsidRDefault="00664C63" w:rsidP="00263386">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3D23" w14:textId="77777777" w:rsidR="00D07212" w:rsidRDefault="00D07212" w:rsidP="00664C63">
      <w:pPr>
        <w:spacing w:line="240" w:lineRule="auto"/>
      </w:pPr>
      <w:r>
        <w:separator/>
      </w:r>
    </w:p>
  </w:footnote>
  <w:footnote w:type="continuationSeparator" w:id="0">
    <w:p w14:paraId="44B2281F" w14:textId="77777777" w:rsidR="00D07212" w:rsidRDefault="00D07212"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C82A" w14:textId="77777777" w:rsidR="00664C63" w:rsidRPr="00BB4623" w:rsidRDefault="00664C63" w:rsidP="00664C63">
    <w:pPr>
      <w:rPr>
        <w:sz w:val="24"/>
      </w:rPr>
    </w:pPr>
  </w:p>
  <w:p w14:paraId="7C37C6F3"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1F78" w14:textId="77777777" w:rsidR="00664C63" w:rsidRPr="00BB4623" w:rsidRDefault="008275CF"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14:anchorId="6D28B0AD" wp14:editId="4D0EDCC0">
              <wp:simplePos x="0" y="0"/>
              <wp:positionH relativeFrom="column">
                <wp:align>center</wp:align>
              </wp:positionH>
              <wp:positionV relativeFrom="page">
                <wp:posOffset>443230</wp:posOffset>
              </wp:positionV>
              <wp:extent cx="4408098" cy="38818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B55EF0"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8B0AD" id="_x0000_t202" coordsize="21600,21600" o:spt="202" path="m,l,21600r21600,l21600,xe">
              <v:stroke joinstyle="miter"/>
              <v:path gradientshapeok="t" o:connecttype="rect"/>
            </v:shapetype>
            <v:shape id="Text Box 5" o:spid="_x0000_s1026" type="#_x0000_t202" style="position:absolute;left:0;text-align:left;margin-left:0;margin-top:34.9pt;width:347.1pt;height:30.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" stroked="f" strokeweight=".5pt">
              <v:path arrowok="t"/>
              <v:textbox>
                <w:txbxContent>
                  <w:p w14:paraId="2CB55EF0"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4E378DFC" wp14:editId="444EED64">
              <wp:simplePos x="0" y="0"/>
              <wp:positionH relativeFrom="column">
                <wp:align>center</wp:align>
              </wp:positionH>
              <wp:positionV relativeFrom="page">
                <wp:posOffset>143510</wp:posOffset>
              </wp:positionV>
              <wp:extent cx="4408098" cy="38818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DCAFEB"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8DFC" id="Text Box 4" o:spid="_x0000_s1027" type="#_x0000_t202" style="position:absolute;left:0;text-align:left;margin-left:0;margin-top:11.3pt;width:347.1pt;height:30.5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" stroked="f" strokeweight=".5pt">
              <v:path arrowok="t"/>
              <v:textbox>
                <w:txbxContent>
                  <w:p w14:paraId="58DCAFEB" w14:textId="77777777" w:rsidR="008275CF" w:rsidRPr="008275CF" w:rsidRDefault="008275CF" w:rsidP="008275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14:paraId="04A91478"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ABA5"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12"/>
    <w:rsid w:val="000136AF"/>
    <w:rsid w:val="00014B9A"/>
    <w:rsid w:val="000209DF"/>
    <w:rsid w:val="00040235"/>
    <w:rsid w:val="000428B1"/>
    <w:rsid w:val="00051EFC"/>
    <w:rsid w:val="00055D20"/>
    <w:rsid w:val="000614BF"/>
    <w:rsid w:val="0007066A"/>
    <w:rsid w:val="00073C5A"/>
    <w:rsid w:val="0008212A"/>
    <w:rsid w:val="00087033"/>
    <w:rsid w:val="000A1316"/>
    <w:rsid w:val="000A704E"/>
    <w:rsid w:val="000C6BF3"/>
    <w:rsid w:val="000C74F9"/>
    <w:rsid w:val="000D05EF"/>
    <w:rsid w:val="000D3899"/>
    <w:rsid w:val="000D40DF"/>
    <w:rsid w:val="000E729D"/>
    <w:rsid w:val="000F21C1"/>
    <w:rsid w:val="000F4126"/>
    <w:rsid w:val="000F53A5"/>
    <w:rsid w:val="001016D1"/>
    <w:rsid w:val="0010240E"/>
    <w:rsid w:val="0010745C"/>
    <w:rsid w:val="0011206D"/>
    <w:rsid w:val="00121CF5"/>
    <w:rsid w:val="001334E5"/>
    <w:rsid w:val="00143FB2"/>
    <w:rsid w:val="00157470"/>
    <w:rsid w:val="0016033E"/>
    <w:rsid w:val="00166C2F"/>
    <w:rsid w:val="00174761"/>
    <w:rsid w:val="00175A7E"/>
    <w:rsid w:val="00182C9A"/>
    <w:rsid w:val="0018435F"/>
    <w:rsid w:val="001861C9"/>
    <w:rsid w:val="001939E1"/>
    <w:rsid w:val="00193CCE"/>
    <w:rsid w:val="00195382"/>
    <w:rsid w:val="001A350B"/>
    <w:rsid w:val="001B0F61"/>
    <w:rsid w:val="001B709F"/>
    <w:rsid w:val="001C65F2"/>
    <w:rsid w:val="001C69C4"/>
    <w:rsid w:val="001E3590"/>
    <w:rsid w:val="001E3759"/>
    <w:rsid w:val="001E7407"/>
    <w:rsid w:val="00206848"/>
    <w:rsid w:val="002100E1"/>
    <w:rsid w:val="00210193"/>
    <w:rsid w:val="0021250A"/>
    <w:rsid w:val="00212C66"/>
    <w:rsid w:val="0021528F"/>
    <w:rsid w:val="00220A3C"/>
    <w:rsid w:val="00223E6F"/>
    <w:rsid w:val="002277A0"/>
    <w:rsid w:val="00230B60"/>
    <w:rsid w:val="00240749"/>
    <w:rsid w:val="00243D61"/>
    <w:rsid w:val="00263386"/>
    <w:rsid w:val="00281869"/>
    <w:rsid w:val="00287DD7"/>
    <w:rsid w:val="00296415"/>
    <w:rsid w:val="00297ECB"/>
    <w:rsid w:val="002B14C4"/>
    <w:rsid w:val="002C085A"/>
    <w:rsid w:val="002C1AD2"/>
    <w:rsid w:val="002D043A"/>
    <w:rsid w:val="002E73E4"/>
    <w:rsid w:val="002F08B3"/>
    <w:rsid w:val="0030234B"/>
    <w:rsid w:val="00311FD0"/>
    <w:rsid w:val="00313C6F"/>
    <w:rsid w:val="0033411C"/>
    <w:rsid w:val="00334771"/>
    <w:rsid w:val="0033529E"/>
    <w:rsid w:val="003355D1"/>
    <w:rsid w:val="003415D3"/>
    <w:rsid w:val="0034175F"/>
    <w:rsid w:val="00352B0F"/>
    <w:rsid w:val="003774BC"/>
    <w:rsid w:val="00393DE7"/>
    <w:rsid w:val="003958C3"/>
    <w:rsid w:val="003B0F1E"/>
    <w:rsid w:val="003D0317"/>
    <w:rsid w:val="003D0BFE"/>
    <w:rsid w:val="003D5700"/>
    <w:rsid w:val="003F1767"/>
    <w:rsid w:val="003F26A5"/>
    <w:rsid w:val="003F60D2"/>
    <w:rsid w:val="00402376"/>
    <w:rsid w:val="004043EE"/>
    <w:rsid w:val="0040616D"/>
    <w:rsid w:val="004073C2"/>
    <w:rsid w:val="004116CD"/>
    <w:rsid w:val="004168B4"/>
    <w:rsid w:val="00424CA9"/>
    <w:rsid w:val="00427D10"/>
    <w:rsid w:val="004314ED"/>
    <w:rsid w:val="004327D5"/>
    <w:rsid w:val="00435720"/>
    <w:rsid w:val="00440827"/>
    <w:rsid w:val="0044291A"/>
    <w:rsid w:val="00453AF3"/>
    <w:rsid w:val="00466DB3"/>
    <w:rsid w:val="00466DC6"/>
    <w:rsid w:val="00467800"/>
    <w:rsid w:val="00480A45"/>
    <w:rsid w:val="00480AF9"/>
    <w:rsid w:val="004877FA"/>
    <w:rsid w:val="00487C6E"/>
    <w:rsid w:val="00496F97"/>
    <w:rsid w:val="004B0907"/>
    <w:rsid w:val="004B77F7"/>
    <w:rsid w:val="004D569E"/>
    <w:rsid w:val="004E3680"/>
    <w:rsid w:val="005104CE"/>
    <w:rsid w:val="00514008"/>
    <w:rsid w:val="00515505"/>
    <w:rsid w:val="00516B8D"/>
    <w:rsid w:val="0053587D"/>
    <w:rsid w:val="00537FBC"/>
    <w:rsid w:val="00543850"/>
    <w:rsid w:val="0055514F"/>
    <w:rsid w:val="00556AB6"/>
    <w:rsid w:val="005718D9"/>
    <w:rsid w:val="00580E2C"/>
    <w:rsid w:val="00584052"/>
    <w:rsid w:val="00584811"/>
    <w:rsid w:val="00593AA6"/>
    <w:rsid w:val="00594161"/>
    <w:rsid w:val="00594749"/>
    <w:rsid w:val="005A0F25"/>
    <w:rsid w:val="005A6F34"/>
    <w:rsid w:val="005B24F6"/>
    <w:rsid w:val="005B4067"/>
    <w:rsid w:val="005C1BFF"/>
    <w:rsid w:val="005C3F41"/>
    <w:rsid w:val="005C5800"/>
    <w:rsid w:val="005D0F1D"/>
    <w:rsid w:val="005D4DEA"/>
    <w:rsid w:val="005D6B75"/>
    <w:rsid w:val="005D7985"/>
    <w:rsid w:val="005E198F"/>
    <w:rsid w:val="00600219"/>
    <w:rsid w:val="00602A3F"/>
    <w:rsid w:val="0060648D"/>
    <w:rsid w:val="00611C2E"/>
    <w:rsid w:val="00622238"/>
    <w:rsid w:val="00636110"/>
    <w:rsid w:val="006401AD"/>
    <w:rsid w:val="006444FB"/>
    <w:rsid w:val="00647E97"/>
    <w:rsid w:val="0065106B"/>
    <w:rsid w:val="006527A6"/>
    <w:rsid w:val="00664C63"/>
    <w:rsid w:val="00677CC2"/>
    <w:rsid w:val="00680C6B"/>
    <w:rsid w:val="00681A4A"/>
    <w:rsid w:val="0069207B"/>
    <w:rsid w:val="006A46B9"/>
    <w:rsid w:val="006B44FF"/>
    <w:rsid w:val="006B51F1"/>
    <w:rsid w:val="006C7F8C"/>
    <w:rsid w:val="006D3764"/>
    <w:rsid w:val="006F160C"/>
    <w:rsid w:val="006F5052"/>
    <w:rsid w:val="006F6154"/>
    <w:rsid w:val="00700B2C"/>
    <w:rsid w:val="00701BD0"/>
    <w:rsid w:val="00710290"/>
    <w:rsid w:val="00713084"/>
    <w:rsid w:val="007173B8"/>
    <w:rsid w:val="00717B02"/>
    <w:rsid w:val="007230C0"/>
    <w:rsid w:val="007235D2"/>
    <w:rsid w:val="00723AD1"/>
    <w:rsid w:val="00731E00"/>
    <w:rsid w:val="00732A85"/>
    <w:rsid w:val="007440B7"/>
    <w:rsid w:val="0075226A"/>
    <w:rsid w:val="0075326C"/>
    <w:rsid w:val="00756048"/>
    <w:rsid w:val="00756AFF"/>
    <w:rsid w:val="007627F4"/>
    <w:rsid w:val="007715C9"/>
    <w:rsid w:val="00774EDD"/>
    <w:rsid w:val="007757EC"/>
    <w:rsid w:val="007845BF"/>
    <w:rsid w:val="00787874"/>
    <w:rsid w:val="00795FCE"/>
    <w:rsid w:val="007A659A"/>
    <w:rsid w:val="007B081F"/>
    <w:rsid w:val="007D0B2A"/>
    <w:rsid w:val="007D0DE8"/>
    <w:rsid w:val="007E4CC8"/>
    <w:rsid w:val="007F1B06"/>
    <w:rsid w:val="00822749"/>
    <w:rsid w:val="008275CF"/>
    <w:rsid w:val="00830815"/>
    <w:rsid w:val="008335BE"/>
    <w:rsid w:val="008342C1"/>
    <w:rsid w:val="00856A31"/>
    <w:rsid w:val="00862879"/>
    <w:rsid w:val="00864747"/>
    <w:rsid w:val="008754D0"/>
    <w:rsid w:val="00883892"/>
    <w:rsid w:val="00895027"/>
    <w:rsid w:val="008A6470"/>
    <w:rsid w:val="008B0120"/>
    <w:rsid w:val="008B362E"/>
    <w:rsid w:val="008C2DC3"/>
    <w:rsid w:val="008C3109"/>
    <w:rsid w:val="008D0EE0"/>
    <w:rsid w:val="008E05CA"/>
    <w:rsid w:val="008F1AC5"/>
    <w:rsid w:val="0092110B"/>
    <w:rsid w:val="009312C6"/>
    <w:rsid w:val="00932377"/>
    <w:rsid w:val="00932FA3"/>
    <w:rsid w:val="0095602D"/>
    <w:rsid w:val="009620C2"/>
    <w:rsid w:val="009A6BF1"/>
    <w:rsid w:val="009D5D4C"/>
    <w:rsid w:val="009F21D1"/>
    <w:rsid w:val="00A120DD"/>
    <w:rsid w:val="00A22B17"/>
    <w:rsid w:val="00A231E2"/>
    <w:rsid w:val="00A25627"/>
    <w:rsid w:val="00A34B48"/>
    <w:rsid w:val="00A415B9"/>
    <w:rsid w:val="00A46A4F"/>
    <w:rsid w:val="00A64912"/>
    <w:rsid w:val="00A70A74"/>
    <w:rsid w:val="00A959C7"/>
    <w:rsid w:val="00AA018B"/>
    <w:rsid w:val="00AA0E23"/>
    <w:rsid w:val="00AA5445"/>
    <w:rsid w:val="00AB1857"/>
    <w:rsid w:val="00AB18D5"/>
    <w:rsid w:val="00AB5A90"/>
    <w:rsid w:val="00AD27B3"/>
    <w:rsid w:val="00AD5641"/>
    <w:rsid w:val="00AE59F7"/>
    <w:rsid w:val="00AE7BD7"/>
    <w:rsid w:val="00AF2796"/>
    <w:rsid w:val="00B05DED"/>
    <w:rsid w:val="00B17469"/>
    <w:rsid w:val="00B24AB4"/>
    <w:rsid w:val="00B25577"/>
    <w:rsid w:val="00B26413"/>
    <w:rsid w:val="00B30BBF"/>
    <w:rsid w:val="00B33486"/>
    <w:rsid w:val="00B33B3C"/>
    <w:rsid w:val="00B340B6"/>
    <w:rsid w:val="00B3608C"/>
    <w:rsid w:val="00B372A6"/>
    <w:rsid w:val="00B3748A"/>
    <w:rsid w:val="00B429C2"/>
    <w:rsid w:val="00B43AAA"/>
    <w:rsid w:val="00B51C1D"/>
    <w:rsid w:val="00B54E07"/>
    <w:rsid w:val="00B55DFB"/>
    <w:rsid w:val="00B61C25"/>
    <w:rsid w:val="00B6563A"/>
    <w:rsid w:val="00B70E56"/>
    <w:rsid w:val="00B721D7"/>
    <w:rsid w:val="00B83B24"/>
    <w:rsid w:val="00B97CD6"/>
    <w:rsid w:val="00BA532A"/>
    <w:rsid w:val="00BC30F2"/>
    <w:rsid w:val="00BD1655"/>
    <w:rsid w:val="00BD1D84"/>
    <w:rsid w:val="00BE02E6"/>
    <w:rsid w:val="00BE719A"/>
    <w:rsid w:val="00BE720A"/>
    <w:rsid w:val="00BF59B5"/>
    <w:rsid w:val="00BF7FED"/>
    <w:rsid w:val="00C11FFA"/>
    <w:rsid w:val="00C251D4"/>
    <w:rsid w:val="00C42BF8"/>
    <w:rsid w:val="00C50043"/>
    <w:rsid w:val="00C53114"/>
    <w:rsid w:val="00C6781F"/>
    <w:rsid w:val="00C67A15"/>
    <w:rsid w:val="00C723B9"/>
    <w:rsid w:val="00C7573B"/>
    <w:rsid w:val="00C77D10"/>
    <w:rsid w:val="00C870AB"/>
    <w:rsid w:val="00C871E2"/>
    <w:rsid w:val="00CB0EA8"/>
    <w:rsid w:val="00CB3B98"/>
    <w:rsid w:val="00CB3DAA"/>
    <w:rsid w:val="00CB7373"/>
    <w:rsid w:val="00CC4AC2"/>
    <w:rsid w:val="00CC7547"/>
    <w:rsid w:val="00CC7A09"/>
    <w:rsid w:val="00CD5CD1"/>
    <w:rsid w:val="00CD627C"/>
    <w:rsid w:val="00CD75E1"/>
    <w:rsid w:val="00CE354F"/>
    <w:rsid w:val="00CF0BB2"/>
    <w:rsid w:val="00CF0CBB"/>
    <w:rsid w:val="00CF3CB2"/>
    <w:rsid w:val="00CF41D9"/>
    <w:rsid w:val="00CF4975"/>
    <w:rsid w:val="00CF77CE"/>
    <w:rsid w:val="00D05E6C"/>
    <w:rsid w:val="00D07212"/>
    <w:rsid w:val="00D13441"/>
    <w:rsid w:val="00D21C3A"/>
    <w:rsid w:val="00D3213F"/>
    <w:rsid w:val="00D368BC"/>
    <w:rsid w:val="00D374CE"/>
    <w:rsid w:val="00D40252"/>
    <w:rsid w:val="00D50172"/>
    <w:rsid w:val="00D70DFB"/>
    <w:rsid w:val="00D766DF"/>
    <w:rsid w:val="00D9284D"/>
    <w:rsid w:val="00DC5BA9"/>
    <w:rsid w:val="00DD314D"/>
    <w:rsid w:val="00DD3D50"/>
    <w:rsid w:val="00DE060C"/>
    <w:rsid w:val="00E05704"/>
    <w:rsid w:val="00E1363F"/>
    <w:rsid w:val="00E22DB6"/>
    <w:rsid w:val="00E54CAB"/>
    <w:rsid w:val="00E66A7B"/>
    <w:rsid w:val="00E74DC7"/>
    <w:rsid w:val="00E752F5"/>
    <w:rsid w:val="00E85CB9"/>
    <w:rsid w:val="00E92E58"/>
    <w:rsid w:val="00E94998"/>
    <w:rsid w:val="00EA1111"/>
    <w:rsid w:val="00EA6356"/>
    <w:rsid w:val="00EB2940"/>
    <w:rsid w:val="00EB690E"/>
    <w:rsid w:val="00ED1A6C"/>
    <w:rsid w:val="00EE6DCC"/>
    <w:rsid w:val="00EF2E3A"/>
    <w:rsid w:val="00F0132A"/>
    <w:rsid w:val="00F078DC"/>
    <w:rsid w:val="00F165ED"/>
    <w:rsid w:val="00F20FE3"/>
    <w:rsid w:val="00F26F23"/>
    <w:rsid w:val="00F5076A"/>
    <w:rsid w:val="00F71234"/>
    <w:rsid w:val="00F8103A"/>
    <w:rsid w:val="00F82825"/>
    <w:rsid w:val="00F96D17"/>
    <w:rsid w:val="00FA3991"/>
    <w:rsid w:val="00FA52EB"/>
    <w:rsid w:val="00FA650F"/>
    <w:rsid w:val="00FC01FD"/>
    <w:rsid w:val="00FC6FE9"/>
    <w:rsid w:val="00FE0A8E"/>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0F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0DE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0DE8"/>
  </w:style>
  <w:style w:type="paragraph" w:customStyle="1" w:styleId="OPCParaBase">
    <w:name w:val="OPCParaBase"/>
    <w:qFormat/>
    <w:rsid w:val="007D0DE8"/>
    <w:pPr>
      <w:spacing w:line="260" w:lineRule="atLeast"/>
    </w:pPr>
    <w:rPr>
      <w:rFonts w:eastAsia="Times New Roman" w:cs="Times New Roman"/>
      <w:sz w:val="22"/>
      <w:lang w:eastAsia="en-AU"/>
    </w:rPr>
  </w:style>
  <w:style w:type="paragraph" w:customStyle="1" w:styleId="ShortT">
    <w:name w:val="ShortT"/>
    <w:basedOn w:val="OPCParaBase"/>
    <w:next w:val="Normal"/>
    <w:qFormat/>
    <w:rsid w:val="007D0DE8"/>
    <w:pPr>
      <w:spacing w:line="240" w:lineRule="auto"/>
    </w:pPr>
    <w:rPr>
      <w:b/>
      <w:sz w:val="40"/>
    </w:rPr>
  </w:style>
  <w:style w:type="paragraph" w:customStyle="1" w:styleId="ActHead1">
    <w:name w:val="ActHead 1"/>
    <w:aliases w:val="c"/>
    <w:basedOn w:val="OPCParaBase"/>
    <w:next w:val="Normal"/>
    <w:qFormat/>
    <w:rsid w:val="007D0D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0D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0D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0D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0D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0D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0D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0D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0D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0DE8"/>
  </w:style>
  <w:style w:type="paragraph" w:customStyle="1" w:styleId="Blocks">
    <w:name w:val="Blocks"/>
    <w:aliases w:val="bb"/>
    <w:basedOn w:val="OPCParaBase"/>
    <w:qFormat/>
    <w:rsid w:val="007D0DE8"/>
    <w:pPr>
      <w:spacing w:line="240" w:lineRule="auto"/>
    </w:pPr>
    <w:rPr>
      <w:sz w:val="24"/>
    </w:rPr>
  </w:style>
  <w:style w:type="paragraph" w:customStyle="1" w:styleId="BoxText">
    <w:name w:val="BoxText"/>
    <w:aliases w:val="bt"/>
    <w:basedOn w:val="OPCParaBase"/>
    <w:qFormat/>
    <w:rsid w:val="007D0D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0DE8"/>
    <w:rPr>
      <w:b/>
    </w:rPr>
  </w:style>
  <w:style w:type="paragraph" w:customStyle="1" w:styleId="BoxHeadItalic">
    <w:name w:val="BoxHeadItalic"/>
    <w:aliases w:val="bhi"/>
    <w:basedOn w:val="BoxText"/>
    <w:next w:val="BoxStep"/>
    <w:qFormat/>
    <w:rsid w:val="007D0DE8"/>
    <w:rPr>
      <w:i/>
    </w:rPr>
  </w:style>
  <w:style w:type="paragraph" w:customStyle="1" w:styleId="BoxList">
    <w:name w:val="BoxList"/>
    <w:aliases w:val="bl"/>
    <w:basedOn w:val="BoxText"/>
    <w:qFormat/>
    <w:rsid w:val="007D0DE8"/>
    <w:pPr>
      <w:ind w:left="1559" w:hanging="425"/>
    </w:pPr>
  </w:style>
  <w:style w:type="paragraph" w:customStyle="1" w:styleId="BoxNote">
    <w:name w:val="BoxNote"/>
    <w:aliases w:val="bn"/>
    <w:basedOn w:val="BoxText"/>
    <w:qFormat/>
    <w:rsid w:val="007D0DE8"/>
    <w:pPr>
      <w:tabs>
        <w:tab w:val="left" w:pos="1985"/>
      </w:tabs>
      <w:spacing w:before="122" w:line="198" w:lineRule="exact"/>
      <w:ind w:left="2948" w:hanging="1814"/>
    </w:pPr>
    <w:rPr>
      <w:sz w:val="18"/>
    </w:rPr>
  </w:style>
  <w:style w:type="paragraph" w:customStyle="1" w:styleId="BoxPara">
    <w:name w:val="BoxPara"/>
    <w:aliases w:val="bp"/>
    <w:basedOn w:val="BoxText"/>
    <w:qFormat/>
    <w:rsid w:val="007D0DE8"/>
    <w:pPr>
      <w:tabs>
        <w:tab w:val="right" w:pos="2268"/>
      </w:tabs>
      <w:ind w:left="2552" w:hanging="1418"/>
    </w:pPr>
  </w:style>
  <w:style w:type="paragraph" w:customStyle="1" w:styleId="BoxStep">
    <w:name w:val="BoxStep"/>
    <w:aliases w:val="bs"/>
    <w:basedOn w:val="BoxText"/>
    <w:qFormat/>
    <w:rsid w:val="007D0DE8"/>
    <w:pPr>
      <w:ind w:left="1985" w:hanging="851"/>
    </w:pPr>
  </w:style>
  <w:style w:type="character" w:customStyle="1" w:styleId="CharAmPartNo">
    <w:name w:val="CharAmPartNo"/>
    <w:basedOn w:val="OPCCharBase"/>
    <w:qFormat/>
    <w:rsid w:val="007D0DE8"/>
  </w:style>
  <w:style w:type="character" w:customStyle="1" w:styleId="CharAmPartText">
    <w:name w:val="CharAmPartText"/>
    <w:basedOn w:val="OPCCharBase"/>
    <w:qFormat/>
    <w:rsid w:val="007D0DE8"/>
  </w:style>
  <w:style w:type="character" w:customStyle="1" w:styleId="CharAmSchNo">
    <w:name w:val="CharAmSchNo"/>
    <w:basedOn w:val="OPCCharBase"/>
    <w:qFormat/>
    <w:rsid w:val="007D0DE8"/>
  </w:style>
  <w:style w:type="character" w:customStyle="1" w:styleId="CharAmSchText">
    <w:name w:val="CharAmSchText"/>
    <w:basedOn w:val="OPCCharBase"/>
    <w:qFormat/>
    <w:rsid w:val="007D0DE8"/>
  </w:style>
  <w:style w:type="character" w:customStyle="1" w:styleId="CharBoldItalic">
    <w:name w:val="CharBoldItalic"/>
    <w:basedOn w:val="OPCCharBase"/>
    <w:uiPriority w:val="1"/>
    <w:qFormat/>
    <w:rsid w:val="007D0DE8"/>
    <w:rPr>
      <w:b/>
      <w:i/>
    </w:rPr>
  </w:style>
  <w:style w:type="character" w:customStyle="1" w:styleId="CharChapNo">
    <w:name w:val="CharChapNo"/>
    <w:basedOn w:val="OPCCharBase"/>
    <w:uiPriority w:val="1"/>
    <w:qFormat/>
    <w:rsid w:val="007D0DE8"/>
  </w:style>
  <w:style w:type="character" w:customStyle="1" w:styleId="CharChapText">
    <w:name w:val="CharChapText"/>
    <w:basedOn w:val="OPCCharBase"/>
    <w:uiPriority w:val="1"/>
    <w:qFormat/>
    <w:rsid w:val="007D0DE8"/>
  </w:style>
  <w:style w:type="character" w:customStyle="1" w:styleId="CharDivNo">
    <w:name w:val="CharDivNo"/>
    <w:basedOn w:val="OPCCharBase"/>
    <w:uiPriority w:val="1"/>
    <w:qFormat/>
    <w:rsid w:val="007D0DE8"/>
  </w:style>
  <w:style w:type="character" w:customStyle="1" w:styleId="CharDivText">
    <w:name w:val="CharDivText"/>
    <w:basedOn w:val="OPCCharBase"/>
    <w:uiPriority w:val="1"/>
    <w:qFormat/>
    <w:rsid w:val="007D0DE8"/>
  </w:style>
  <w:style w:type="character" w:customStyle="1" w:styleId="CharItalic">
    <w:name w:val="CharItalic"/>
    <w:basedOn w:val="OPCCharBase"/>
    <w:uiPriority w:val="1"/>
    <w:qFormat/>
    <w:rsid w:val="007D0DE8"/>
    <w:rPr>
      <w:i/>
    </w:rPr>
  </w:style>
  <w:style w:type="character" w:customStyle="1" w:styleId="CharPartNo">
    <w:name w:val="CharPartNo"/>
    <w:basedOn w:val="OPCCharBase"/>
    <w:uiPriority w:val="1"/>
    <w:qFormat/>
    <w:rsid w:val="007D0DE8"/>
  </w:style>
  <w:style w:type="character" w:customStyle="1" w:styleId="CharPartText">
    <w:name w:val="CharPartText"/>
    <w:basedOn w:val="OPCCharBase"/>
    <w:uiPriority w:val="1"/>
    <w:qFormat/>
    <w:rsid w:val="007D0DE8"/>
  </w:style>
  <w:style w:type="character" w:customStyle="1" w:styleId="CharSectno">
    <w:name w:val="CharSectno"/>
    <w:basedOn w:val="OPCCharBase"/>
    <w:qFormat/>
    <w:rsid w:val="007D0DE8"/>
  </w:style>
  <w:style w:type="character" w:customStyle="1" w:styleId="CharSubdNo">
    <w:name w:val="CharSubdNo"/>
    <w:basedOn w:val="OPCCharBase"/>
    <w:uiPriority w:val="1"/>
    <w:qFormat/>
    <w:rsid w:val="007D0DE8"/>
  </w:style>
  <w:style w:type="character" w:customStyle="1" w:styleId="CharSubdText">
    <w:name w:val="CharSubdText"/>
    <w:basedOn w:val="OPCCharBase"/>
    <w:uiPriority w:val="1"/>
    <w:qFormat/>
    <w:rsid w:val="007D0DE8"/>
  </w:style>
  <w:style w:type="paragraph" w:customStyle="1" w:styleId="CTA--">
    <w:name w:val="CTA --"/>
    <w:basedOn w:val="OPCParaBase"/>
    <w:next w:val="Normal"/>
    <w:rsid w:val="007D0DE8"/>
    <w:pPr>
      <w:spacing w:before="60" w:line="240" w:lineRule="atLeast"/>
      <w:ind w:left="142" w:hanging="142"/>
    </w:pPr>
    <w:rPr>
      <w:sz w:val="20"/>
    </w:rPr>
  </w:style>
  <w:style w:type="paragraph" w:customStyle="1" w:styleId="CTA-">
    <w:name w:val="CTA -"/>
    <w:basedOn w:val="OPCParaBase"/>
    <w:rsid w:val="007D0DE8"/>
    <w:pPr>
      <w:spacing w:before="60" w:line="240" w:lineRule="atLeast"/>
      <w:ind w:left="85" w:hanging="85"/>
    </w:pPr>
    <w:rPr>
      <w:sz w:val="20"/>
    </w:rPr>
  </w:style>
  <w:style w:type="paragraph" w:customStyle="1" w:styleId="CTA---">
    <w:name w:val="CTA ---"/>
    <w:basedOn w:val="OPCParaBase"/>
    <w:next w:val="Normal"/>
    <w:rsid w:val="007D0DE8"/>
    <w:pPr>
      <w:spacing w:before="60" w:line="240" w:lineRule="atLeast"/>
      <w:ind w:left="198" w:hanging="198"/>
    </w:pPr>
    <w:rPr>
      <w:sz w:val="20"/>
    </w:rPr>
  </w:style>
  <w:style w:type="paragraph" w:customStyle="1" w:styleId="CTA----">
    <w:name w:val="CTA ----"/>
    <w:basedOn w:val="OPCParaBase"/>
    <w:next w:val="Normal"/>
    <w:rsid w:val="007D0DE8"/>
    <w:pPr>
      <w:spacing w:before="60" w:line="240" w:lineRule="atLeast"/>
      <w:ind w:left="255" w:hanging="255"/>
    </w:pPr>
    <w:rPr>
      <w:sz w:val="20"/>
    </w:rPr>
  </w:style>
  <w:style w:type="paragraph" w:customStyle="1" w:styleId="CTA1a">
    <w:name w:val="CTA 1(a)"/>
    <w:basedOn w:val="OPCParaBase"/>
    <w:rsid w:val="007D0DE8"/>
    <w:pPr>
      <w:tabs>
        <w:tab w:val="right" w:pos="414"/>
      </w:tabs>
      <w:spacing w:before="40" w:line="240" w:lineRule="atLeast"/>
      <w:ind w:left="675" w:hanging="675"/>
    </w:pPr>
    <w:rPr>
      <w:sz w:val="20"/>
    </w:rPr>
  </w:style>
  <w:style w:type="paragraph" w:customStyle="1" w:styleId="CTA1ai">
    <w:name w:val="CTA 1(a)(i)"/>
    <w:basedOn w:val="OPCParaBase"/>
    <w:rsid w:val="007D0DE8"/>
    <w:pPr>
      <w:tabs>
        <w:tab w:val="right" w:pos="1004"/>
      </w:tabs>
      <w:spacing w:before="40" w:line="240" w:lineRule="atLeast"/>
      <w:ind w:left="1253" w:hanging="1253"/>
    </w:pPr>
    <w:rPr>
      <w:sz w:val="20"/>
    </w:rPr>
  </w:style>
  <w:style w:type="paragraph" w:customStyle="1" w:styleId="CTA2a">
    <w:name w:val="CTA 2(a)"/>
    <w:basedOn w:val="OPCParaBase"/>
    <w:rsid w:val="007D0DE8"/>
    <w:pPr>
      <w:tabs>
        <w:tab w:val="right" w:pos="482"/>
      </w:tabs>
      <w:spacing w:before="40" w:line="240" w:lineRule="atLeast"/>
      <w:ind w:left="748" w:hanging="748"/>
    </w:pPr>
    <w:rPr>
      <w:sz w:val="20"/>
    </w:rPr>
  </w:style>
  <w:style w:type="paragraph" w:customStyle="1" w:styleId="CTA2ai">
    <w:name w:val="CTA 2(a)(i)"/>
    <w:basedOn w:val="OPCParaBase"/>
    <w:rsid w:val="007D0DE8"/>
    <w:pPr>
      <w:tabs>
        <w:tab w:val="right" w:pos="1089"/>
      </w:tabs>
      <w:spacing w:before="40" w:line="240" w:lineRule="atLeast"/>
      <w:ind w:left="1327" w:hanging="1327"/>
    </w:pPr>
    <w:rPr>
      <w:sz w:val="20"/>
    </w:rPr>
  </w:style>
  <w:style w:type="paragraph" w:customStyle="1" w:styleId="CTA3a">
    <w:name w:val="CTA 3(a)"/>
    <w:basedOn w:val="OPCParaBase"/>
    <w:rsid w:val="007D0DE8"/>
    <w:pPr>
      <w:tabs>
        <w:tab w:val="right" w:pos="556"/>
      </w:tabs>
      <w:spacing w:before="40" w:line="240" w:lineRule="atLeast"/>
      <w:ind w:left="805" w:hanging="805"/>
    </w:pPr>
    <w:rPr>
      <w:sz w:val="20"/>
    </w:rPr>
  </w:style>
  <w:style w:type="paragraph" w:customStyle="1" w:styleId="CTA3ai">
    <w:name w:val="CTA 3(a)(i)"/>
    <w:basedOn w:val="OPCParaBase"/>
    <w:rsid w:val="007D0DE8"/>
    <w:pPr>
      <w:tabs>
        <w:tab w:val="right" w:pos="1140"/>
      </w:tabs>
      <w:spacing w:before="40" w:line="240" w:lineRule="atLeast"/>
      <w:ind w:left="1361" w:hanging="1361"/>
    </w:pPr>
    <w:rPr>
      <w:sz w:val="20"/>
    </w:rPr>
  </w:style>
  <w:style w:type="paragraph" w:customStyle="1" w:styleId="CTA4a">
    <w:name w:val="CTA 4(a)"/>
    <w:basedOn w:val="OPCParaBase"/>
    <w:rsid w:val="007D0DE8"/>
    <w:pPr>
      <w:tabs>
        <w:tab w:val="right" w:pos="624"/>
      </w:tabs>
      <w:spacing w:before="40" w:line="240" w:lineRule="atLeast"/>
      <w:ind w:left="873" w:hanging="873"/>
    </w:pPr>
    <w:rPr>
      <w:sz w:val="20"/>
    </w:rPr>
  </w:style>
  <w:style w:type="paragraph" w:customStyle="1" w:styleId="CTA4ai">
    <w:name w:val="CTA 4(a)(i)"/>
    <w:basedOn w:val="OPCParaBase"/>
    <w:rsid w:val="007D0DE8"/>
    <w:pPr>
      <w:tabs>
        <w:tab w:val="right" w:pos="1213"/>
      </w:tabs>
      <w:spacing w:before="40" w:line="240" w:lineRule="atLeast"/>
      <w:ind w:left="1452" w:hanging="1452"/>
    </w:pPr>
    <w:rPr>
      <w:sz w:val="20"/>
    </w:rPr>
  </w:style>
  <w:style w:type="paragraph" w:customStyle="1" w:styleId="CTACAPS">
    <w:name w:val="CTA CAPS"/>
    <w:basedOn w:val="OPCParaBase"/>
    <w:rsid w:val="007D0DE8"/>
    <w:pPr>
      <w:spacing w:before="60" w:line="240" w:lineRule="atLeast"/>
    </w:pPr>
    <w:rPr>
      <w:sz w:val="20"/>
    </w:rPr>
  </w:style>
  <w:style w:type="paragraph" w:customStyle="1" w:styleId="CTAright">
    <w:name w:val="CTA right"/>
    <w:basedOn w:val="OPCParaBase"/>
    <w:rsid w:val="007D0DE8"/>
    <w:pPr>
      <w:spacing w:before="60" w:line="240" w:lineRule="auto"/>
      <w:jc w:val="right"/>
    </w:pPr>
    <w:rPr>
      <w:sz w:val="20"/>
    </w:rPr>
  </w:style>
  <w:style w:type="paragraph" w:customStyle="1" w:styleId="subsection">
    <w:name w:val="subsection"/>
    <w:aliases w:val="ss"/>
    <w:basedOn w:val="OPCParaBase"/>
    <w:rsid w:val="007D0DE8"/>
    <w:pPr>
      <w:tabs>
        <w:tab w:val="right" w:pos="1021"/>
      </w:tabs>
      <w:spacing w:before="180" w:line="240" w:lineRule="auto"/>
      <w:ind w:left="1134" w:hanging="1134"/>
    </w:pPr>
  </w:style>
  <w:style w:type="paragraph" w:customStyle="1" w:styleId="Definition">
    <w:name w:val="Definition"/>
    <w:aliases w:val="dd"/>
    <w:basedOn w:val="OPCParaBase"/>
    <w:rsid w:val="007D0DE8"/>
    <w:pPr>
      <w:spacing w:before="180" w:line="240" w:lineRule="auto"/>
      <w:ind w:left="1134"/>
    </w:pPr>
  </w:style>
  <w:style w:type="paragraph" w:customStyle="1" w:styleId="ETAsubitem">
    <w:name w:val="ETA(subitem)"/>
    <w:basedOn w:val="OPCParaBase"/>
    <w:rsid w:val="007D0DE8"/>
    <w:pPr>
      <w:tabs>
        <w:tab w:val="right" w:pos="340"/>
      </w:tabs>
      <w:spacing w:before="60" w:line="240" w:lineRule="auto"/>
      <w:ind w:left="454" w:hanging="454"/>
    </w:pPr>
    <w:rPr>
      <w:sz w:val="20"/>
    </w:rPr>
  </w:style>
  <w:style w:type="paragraph" w:customStyle="1" w:styleId="ETApara">
    <w:name w:val="ETA(para)"/>
    <w:basedOn w:val="OPCParaBase"/>
    <w:rsid w:val="007D0DE8"/>
    <w:pPr>
      <w:tabs>
        <w:tab w:val="right" w:pos="754"/>
      </w:tabs>
      <w:spacing w:before="60" w:line="240" w:lineRule="auto"/>
      <w:ind w:left="828" w:hanging="828"/>
    </w:pPr>
    <w:rPr>
      <w:sz w:val="20"/>
    </w:rPr>
  </w:style>
  <w:style w:type="paragraph" w:customStyle="1" w:styleId="ETAsubpara">
    <w:name w:val="ETA(subpara)"/>
    <w:basedOn w:val="OPCParaBase"/>
    <w:rsid w:val="007D0DE8"/>
    <w:pPr>
      <w:tabs>
        <w:tab w:val="right" w:pos="1083"/>
      </w:tabs>
      <w:spacing w:before="60" w:line="240" w:lineRule="auto"/>
      <w:ind w:left="1191" w:hanging="1191"/>
    </w:pPr>
    <w:rPr>
      <w:sz w:val="20"/>
    </w:rPr>
  </w:style>
  <w:style w:type="paragraph" w:customStyle="1" w:styleId="ETAsub-subpara">
    <w:name w:val="ETA(sub-subpara)"/>
    <w:basedOn w:val="OPCParaBase"/>
    <w:rsid w:val="007D0DE8"/>
    <w:pPr>
      <w:tabs>
        <w:tab w:val="right" w:pos="1412"/>
      </w:tabs>
      <w:spacing w:before="60" w:line="240" w:lineRule="auto"/>
      <w:ind w:left="1525" w:hanging="1525"/>
    </w:pPr>
    <w:rPr>
      <w:sz w:val="20"/>
    </w:rPr>
  </w:style>
  <w:style w:type="paragraph" w:customStyle="1" w:styleId="Formula">
    <w:name w:val="Formula"/>
    <w:basedOn w:val="OPCParaBase"/>
    <w:rsid w:val="007D0DE8"/>
    <w:pPr>
      <w:spacing w:line="240" w:lineRule="auto"/>
      <w:ind w:left="1134"/>
    </w:pPr>
    <w:rPr>
      <w:sz w:val="20"/>
    </w:rPr>
  </w:style>
  <w:style w:type="paragraph" w:styleId="Header">
    <w:name w:val="header"/>
    <w:basedOn w:val="OPCParaBase"/>
    <w:link w:val="HeaderChar"/>
    <w:unhideWhenUsed/>
    <w:rsid w:val="007D0D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0DE8"/>
    <w:rPr>
      <w:rFonts w:eastAsia="Times New Roman" w:cs="Times New Roman"/>
      <w:sz w:val="16"/>
      <w:lang w:eastAsia="en-AU"/>
    </w:rPr>
  </w:style>
  <w:style w:type="paragraph" w:customStyle="1" w:styleId="House">
    <w:name w:val="House"/>
    <w:basedOn w:val="OPCParaBase"/>
    <w:rsid w:val="007D0DE8"/>
    <w:pPr>
      <w:spacing w:line="240" w:lineRule="auto"/>
    </w:pPr>
    <w:rPr>
      <w:sz w:val="28"/>
    </w:rPr>
  </w:style>
  <w:style w:type="paragraph" w:customStyle="1" w:styleId="Item">
    <w:name w:val="Item"/>
    <w:aliases w:val="i"/>
    <w:basedOn w:val="OPCParaBase"/>
    <w:next w:val="ItemHead"/>
    <w:rsid w:val="007D0DE8"/>
    <w:pPr>
      <w:keepLines/>
      <w:spacing w:before="80" w:line="240" w:lineRule="auto"/>
      <w:ind w:left="709"/>
    </w:pPr>
  </w:style>
  <w:style w:type="paragraph" w:customStyle="1" w:styleId="ItemHead">
    <w:name w:val="ItemHead"/>
    <w:aliases w:val="ih"/>
    <w:basedOn w:val="OPCParaBase"/>
    <w:next w:val="Item"/>
    <w:rsid w:val="007D0D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0DE8"/>
    <w:pPr>
      <w:spacing w:line="240" w:lineRule="auto"/>
    </w:pPr>
    <w:rPr>
      <w:b/>
      <w:sz w:val="32"/>
    </w:rPr>
  </w:style>
  <w:style w:type="paragraph" w:customStyle="1" w:styleId="notedraft">
    <w:name w:val="note(draft)"/>
    <w:aliases w:val="nd"/>
    <w:basedOn w:val="OPCParaBase"/>
    <w:rsid w:val="007D0DE8"/>
    <w:pPr>
      <w:spacing w:before="240" w:line="240" w:lineRule="auto"/>
      <w:ind w:left="284" w:hanging="284"/>
    </w:pPr>
    <w:rPr>
      <w:i/>
      <w:sz w:val="24"/>
    </w:rPr>
  </w:style>
  <w:style w:type="paragraph" w:customStyle="1" w:styleId="notemargin">
    <w:name w:val="note(margin)"/>
    <w:aliases w:val="nm"/>
    <w:basedOn w:val="OPCParaBase"/>
    <w:rsid w:val="007D0DE8"/>
    <w:pPr>
      <w:tabs>
        <w:tab w:val="left" w:pos="709"/>
      </w:tabs>
      <w:spacing w:before="122" w:line="198" w:lineRule="exact"/>
      <w:ind w:left="709" w:hanging="709"/>
    </w:pPr>
    <w:rPr>
      <w:sz w:val="18"/>
    </w:rPr>
  </w:style>
  <w:style w:type="paragraph" w:customStyle="1" w:styleId="noteToPara">
    <w:name w:val="noteToPara"/>
    <w:aliases w:val="ntp"/>
    <w:basedOn w:val="OPCParaBase"/>
    <w:rsid w:val="007D0DE8"/>
    <w:pPr>
      <w:spacing w:before="122" w:line="198" w:lineRule="exact"/>
      <w:ind w:left="2353" w:hanging="709"/>
    </w:pPr>
    <w:rPr>
      <w:sz w:val="18"/>
    </w:rPr>
  </w:style>
  <w:style w:type="paragraph" w:customStyle="1" w:styleId="noteParlAmend">
    <w:name w:val="note(ParlAmend)"/>
    <w:aliases w:val="npp"/>
    <w:basedOn w:val="OPCParaBase"/>
    <w:next w:val="ParlAmend"/>
    <w:rsid w:val="007D0DE8"/>
    <w:pPr>
      <w:spacing w:line="240" w:lineRule="auto"/>
      <w:jc w:val="right"/>
    </w:pPr>
    <w:rPr>
      <w:rFonts w:ascii="Arial" w:hAnsi="Arial"/>
      <w:b/>
      <w:i/>
    </w:rPr>
  </w:style>
  <w:style w:type="paragraph" w:customStyle="1" w:styleId="Page1">
    <w:name w:val="Page1"/>
    <w:basedOn w:val="OPCParaBase"/>
    <w:rsid w:val="007D0DE8"/>
    <w:pPr>
      <w:spacing w:before="5600" w:line="240" w:lineRule="auto"/>
    </w:pPr>
    <w:rPr>
      <w:b/>
      <w:sz w:val="32"/>
    </w:rPr>
  </w:style>
  <w:style w:type="paragraph" w:customStyle="1" w:styleId="PageBreak">
    <w:name w:val="PageBreak"/>
    <w:aliases w:val="pb"/>
    <w:basedOn w:val="OPCParaBase"/>
    <w:rsid w:val="007D0DE8"/>
    <w:pPr>
      <w:spacing w:line="240" w:lineRule="auto"/>
    </w:pPr>
    <w:rPr>
      <w:sz w:val="20"/>
    </w:rPr>
  </w:style>
  <w:style w:type="paragraph" w:customStyle="1" w:styleId="paragraphsub">
    <w:name w:val="paragraph(sub)"/>
    <w:aliases w:val="aa"/>
    <w:basedOn w:val="OPCParaBase"/>
    <w:rsid w:val="007D0DE8"/>
    <w:pPr>
      <w:tabs>
        <w:tab w:val="right" w:pos="1985"/>
      </w:tabs>
      <w:spacing w:before="40" w:line="240" w:lineRule="auto"/>
      <w:ind w:left="2098" w:hanging="2098"/>
    </w:pPr>
  </w:style>
  <w:style w:type="paragraph" w:customStyle="1" w:styleId="paragraphsub-sub">
    <w:name w:val="paragraph(sub-sub)"/>
    <w:aliases w:val="aaa"/>
    <w:basedOn w:val="OPCParaBase"/>
    <w:rsid w:val="007D0DE8"/>
    <w:pPr>
      <w:tabs>
        <w:tab w:val="right" w:pos="2722"/>
      </w:tabs>
      <w:spacing w:before="40" w:line="240" w:lineRule="auto"/>
      <w:ind w:left="2835" w:hanging="2835"/>
    </w:pPr>
  </w:style>
  <w:style w:type="paragraph" w:customStyle="1" w:styleId="paragraph">
    <w:name w:val="paragraph"/>
    <w:aliases w:val="a"/>
    <w:basedOn w:val="OPCParaBase"/>
    <w:rsid w:val="007D0DE8"/>
    <w:pPr>
      <w:tabs>
        <w:tab w:val="right" w:pos="1531"/>
      </w:tabs>
      <w:spacing w:before="40" w:line="240" w:lineRule="auto"/>
      <w:ind w:left="1644" w:hanging="1644"/>
    </w:pPr>
  </w:style>
  <w:style w:type="paragraph" w:customStyle="1" w:styleId="ParlAmend">
    <w:name w:val="ParlAmend"/>
    <w:aliases w:val="pp"/>
    <w:basedOn w:val="OPCParaBase"/>
    <w:rsid w:val="007D0DE8"/>
    <w:pPr>
      <w:spacing w:before="240" w:line="240" w:lineRule="atLeast"/>
      <w:ind w:hanging="567"/>
    </w:pPr>
    <w:rPr>
      <w:sz w:val="24"/>
    </w:rPr>
  </w:style>
  <w:style w:type="paragraph" w:customStyle="1" w:styleId="Penalty">
    <w:name w:val="Penalty"/>
    <w:basedOn w:val="OPCParaBase"/>
    <w:rsid w:val="007D0DE8"/>
    <w:pPr>
      <w:tabs>
        <w:tab w:val="left" w:pos="2977"/>
      </w:tabs>
      <w:spacing w:before="180" w:line="240" w:lineRule="auto"/>
      <w:ind w:left="1985" w:hanging="851"/>
    </w:pPr>
  </w:style>
  <w:style w:type="paragraph" w:customStyle="1" w:styleId="Portfolio">
    <w:name w:val="Portfolio"/>
    <w:basedOn w:val="OPCParaBase"/>
    <w:rsid w:val="007D0DE8"/>
    <w:pPr>
      <w:spacing w:line="240" w:lineRule="auto"/>
    </w:pPr>
    <w:rPr>
      <w:i/>
      <w:sz w:val="20"/>
    </w:rPr>
  </w:style>
  <w:style w:type="paragraph" w:customStyle="1" w:styleId="Preamble">
    <w:name w:val="Preamble"/>
    <w:basedOn w:val="OPCParaBase"/>
    <w:next w:val="Normal"/>
    <w:rsid w:val="007D0D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0DE8"/>
    <w:pPr>
      <w:spacing w:line="240" w:lineRule="auto"/>
    </w:pPr>
    <w:rPr>
      <w:i/>
      <w:sz w:val="20"/>
    </w:rPr>
  </w:style>
  <w:style w:type="paragraph" w:customStyle="1" w:styleId="Session">
    <w:name w:val="Session"/>
    <w:basedOn w:val="OPCParaBase"/>
    <w:rsid w:val="007D0DE8"/>
    <w:pPr>
      <w:spacing w:line="240" w:lineRule="auto"/>
    </w:pPr>
    <w:rPr>
      <w:sz w:val="28"/>
    </w:rPr>
  </w:style>
  <w:style w:type="paragraph" w:customStyle="1" w:styleId="Sponsor">
    <w:name w:val="Sponsor"/>
    <w:basedOn w:val="OPCParaBase"/>
    <w:rsid w:val="007D0DE8"/>
    <w:pPr>
      <w:spacing w:line="240" w:lineRule="auto"/>
    </w:pPr>
    <w:rPr>
      <w:i/>
    </w:rPr>
  </w:style>
  <w:style w:type="paragraph" w:customStyle="1" w:styleId="Subitem">
    <w:name w:val="Subitem"/>
    <w:aliases w:val="iss"/>
    <w:basedOn w:val="OPCParaBase"/>
    <w:rsid w:val="007D0DE8"/>
    <w:pPr>
      <w:spacing w:before="180" w:line="240" w:lineRule="auto"/>
      <w:ind w:left="709" w:hanging="709"/>
    </w:pPr>
  </w:style>
  <w:style w:type="paragraph" w:customStyle="1" w:styleId="SubitemHead">
    <w:name w:val="SubitemHead"/>
    <w:aliases w:val="issh"/>
    <w:basedOn w:val="OPCParaBase"/>
    <w:rsid w:val="007D0D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0DE8"/>
    <w:pPr>
      <w:spacing w:before="40" w:line="240" w:lineRule="auto"/>
      <w:ind w:left="1134"/>
    </w:pPr>
  </w:style>
  <w:style w:type="paragraph" w:customStyle="1" w:styleId="SubsectionHead">
    <w:name w:val="SubsectionHead"/>
    <w:aliases w:val="ssh"/>
    <w:basedOn w:val="OPCParaBase"/>
    <w:next w:val="subsection"/>
    <w:rsid w:val="007D0DE8"/>
    <w:pPr>
      <w:keepNext/>
      <w:keepLines/>
      <w:spacing w:before="240" w:line="240" w:lineRule="auto"/>
      <w:ind w:left="1134"/>
    </w:pPr>
    <w:rPr>
      <w:i/>
    </w:rPr>
  </w:style>
  <w:style w:type="paragraph" w:customStyle="1" w:styleId="Tablea">
    <w:name w:val="Table(a)"/>
    <w:aliases w:val="ta"/>
    <w:basedOn w:val="OPCParaBase"/>
    <w:rsid w:val="007D0DE8"/>
    <w:pPr>
      <w:spacing w:before="60" w:line="240" w:lineRule="auto"/>
      <w:ind w:left="284" w:hanging="284"/>
    </w:pPr>
    <w:rPr>
      <w:sz w:val="20"/>
    </w:rPr>
  </w:style>
  <w:style w:type="paragraph" w:customStyle="1" w:styleId="TableAA">
    <w:name w:val="Table(AA)"/>
    <w:aliases w:val="taaa"/>
    <w:basedOn w:val="OPCParaBase"/>
    <w:rsid w:val="007D0D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0D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0DE8"/>
    <w:pPr>
      <w:spacing w:before="60" w:line="240" w:lineRule="atLeast"/>
    </w:pPr>
    <w:rPr>
      <w:sz w:val="20"/>
    </w:rPr>
  </w:style>
  <w:style w:type="paragraph" w:customStyle="1" w:styleId="TLPBoxTextnote">
    <w:name w:val="TLPBoxText(note"/>
    <w:aliases w:val="right)"/>
    <w:basedOn w:val="OPCParaBase"/>
    <w:rsid w:val="007D0D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0D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0DE8"/>
    <w:pPr>
      <w:spacing w:before="122" w:line="198" w:lineRule="exact"/>
      <w:ind w:left="1985" w:hanging="851"/>
      <w:jc w:val="right"/>
    </w:pPr>
    <w:rPr>
      <w:sz w:val="18"/>
    </w:rPr>
  </w:style>
  <w:style w:type="paragraph" w:customStyle="1" w:styleId="TLPTableBullet">
    <w:name w:val="TLPTableBullet"/>
    <w:aliases w:val="ttb"/>
    <w:basedOn w:val="OPCParaBase"/>
    <w:rsid w:val="007D0DE8"/>
    <w:pPr>
      <w:spacing w:line="240" w:lineRule="exact"/>
      <w:ind w:left="284" w:hanging="284"/>
    </w:pPr>
    <w:rPr>
      <w:sz w:val="20"/>
    </w:rPr>
  </w:style>
  <w:style w:type="paragraph" w:styleId="TOC1">
    <w:name w:val="toc 1"/>
    <w:basedOn w:val="OPCParaBase"/>
    <w:next w:val="Normal"/>
    <w:uiPriority w:val="39"/>
    <w:semiHidden/>
    <w:unhideWhenUsed/>
    <w:rsid w:val="007D0D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D0D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0D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D0D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D0D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0D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0D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0D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0D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0DE8"/>
    <w:pPr>
      <w:keepLines/>
      <w:spacing w:before="240" w:after="120" w:line="240" w:lineRule="auto"/>
      <w:ind w:left="794"/>
    </w:pPr>
    <w:rPr>
      <w:b/>
      <w:kern w:val="28"/>
      <w:sz w:val="20"/>
    </w:rPr>
  </w:style>
  <w:style w:type="paragraph" w:customStyle="1" w:styleId="TofSectsHeading">
    <w:name w:val="TofSects(Heading)"/>
    <w:basedOn w:val="OPCParaBase"/>
    <w:rsid w:val="007D0DE8"/>
    <w:pPr>
      <w:spacing w:before="240" w:after="120" w:line="240" w:lineRule="auto"/>
    </w:pPr>
    <w:rPr>
      <w:b/>
      <w:sz w:val="24"/>
    </w:rPr>
  </w:style>
  <w:style w:type="paragraph" w:customStyle="1" w:styleId="TofSectsSection">
    <w:name w:val="TofSects(Section)"/>
    <w:basedOn w:val="OPCParaBase"/>
    <w:rsid w:val="007D0DE8"/>
    <w:pPr>
      <w:keepLines/>
      <w:spacing w:before="40" w:line="240" w:lineRule="auto"/>
      <w:ind w:left="1588" w:hanging="794"/>
    </w:pPr>
    <w:rPr>
      <w:kern w:val="28"/>
      <w:sz w:val="18"/>
    </w:rPr>
  </w:style>
  <w:style w:type="paragraph" w:customStyle="1" w:styleId="TofSectsSubdiv">
    <w:name w:val="TofSects(Subdiv)"/>
    <w:basedOn w:val="OPCParaBase"/>
    <w:rsid w:val="007D0DE8"/>
    <w:pPr>
      <w:keepLines/>
      <w:spacing w:before="80" w:line="240" w:lineRule="auto"/>
      <w:ind w:left="1588" w:hanging="794"/>
    </w:pPr>
    <w:rPr>
      <w:kern w:val="28"/>
    </w:rPr>
  </w:style>
  <w:style w:type="paragraph" w:customStyle="1" w:styleId="WRStyle">
    <w:name w:val="WR Style"/>
    <w:aliases w:val="WR"/>
    <w:basedOn w:val="OPCParaBase"/>
    <w:rsid w:val="007D0DE8"/>
    <w:pPr>
      <w:spacing w:before="240" w:line="240" w:lineRule="auto"/>
      <w:ind w:left="284" w:hanging="284"/>
    </w:pPr>
    <w:rPr>
      <w:b/>
      <w:i/>
      <w:kern w:val="28"/>
      <w:sz w:val="24"/>
    </w:rPr>
  </w:style>
  <w:style w:type="paragraph" w:customStyle="1" w:styleId="notepara">
    <w:name w:val="note(para)"/>
    <w:aliases w:val="na"/>
    <w:basedOn w:val="OPCParaBase"/>
    <w:rsid w:val="007D0DE8"/>
    <w:pPr>
      <w:spacing w:before="40" w:line="198" w:lineRule="exact"/>
      <w:ind w:left="2354" w:hanging="369"/>
    </w:pPr>
    <w:rPr>
      <w:sz w:val="18"/>
    </w:rPr>
  </w:style>
  <w:style w:type="paragraph" w:styleId="Footer">
    <w:name w:val="footer"/>
    <w:link w:val="FooterChar"/>
    <w:rsid w:val="007D0D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0DE8"/>
    <w:rPr>
      <w:rFonts w:eastAsia="Times New Roman" w:cs="Times New Roman"/>
      <w:sz w:val="22"/>
      <w:szCs w:val="24"/>
      <w:lang w:eastAsia="en-AU"/>
    </w:rPr>
  </w:style>
  <w:style w:type="character" w:styleId="LineNumber">
    <w:name w:val="line number"/>
    <w:basedOn w:val="OPCCharBase"/>
    <w:uiPriority w:val="99"/>
    <w:semiHidden/>
    <w:unhideWhenUsed/>
    <w:rsid w:val="007D0DE8"/>
    <w:rPr>
      <w:sz w:val="16"/>
    </w:rPr>
  </w:style>
  <w:style w:type="table" w:customStyle="1" w:styleId="CFlag">
    <w:name w:val="CFlag"/>
    <w:basedOn w:val="TableNormal"/>
    <w:uiPriority w:val="99"/>
    <w:rsid w:val="007D0DE8"/>
    <w:rPr>
      <w:rFonts w:eastAsia="Times New Roman" w:cs="Times New Roman"/>
      <w:lang w:eastAsia="en-AU"/>
    </w:rPr>
    <w:tblPr/>
  </w:style>
  <w:style w:type="paragraph" w:customStyle="1" w:styleId="CompiledActNo">
    <w:name w:val="CompiledActNo"/>
    <w:basedOn w:val="OPCParaBase"/>
    <w:next w:val="Normal"/>
    <w:rsid w:val="007D0DE8"/>
    <w:rPr>
      <w:b/>
      <w:sz w:val="24"/>
      <w:szCs w:val="24"/>
    </w:rPr>
  </w:style>
  <w:style w:type="paragraph" w:customStyle="1" w:styleId="CompiledMadeUnder">
    <w:name w:val="CompiledMadeUnder"/>
    <w:basedOn w:val="OPCParaBase"/>
    <w:next w:val="Normal"/>
    <w:rsid w:val="007D0DE8"/>
    <w:rPr>
      <w:i/>
      <w:sz w:val="24"/>
      <w:szCs w:val="24"/>
    </w:rPr>
  </w:style>
  <w:style w:type="paragraph" w:customStyle="1" w:styleId="ENotesText">
    <w:name w:val="ENotesText"/>
    <w:aliases w:val="Ent"/>
    <w:basedOn w:val="OPCParaBase"/>
    <w:next w:val="Normal"/>
    <w:rsid w:val="007D0DE8"/>
    <w:pPr>
      <w:spacing w:before="120"/>
    </w:pPr>
  </w:style>
  <w:style w:type="paragraph" w:customStyle="1" w:styleId="Paragraphsub-sub-sub">
    <w:name w:val="Paragraph(sub-sub-sub)"/>
    <w:aliases w:val="aaaa"/>
    <w:basedOn w:val="OPCParaBase"/>
    <w:rsid w:val="007D0DE8"/>
    <w:pPr>
      <w:tabs>
        <w:tab w:val="right" w:pos="3402"/>
      </w:tabs>
      <w:spacing w:before="40" w:line="240" w:lineRule="auto"/>
      <w:ind w:left="3402" w:hanging="3402"/>
    </w:pPr>
  </w:style>
  <w:style w:type="paragraph" w:customStyle="1" w:styleId="NoteToSubpara">
    <w:name w:val="NoteToSubpara"/>
    <w:aliases w:val="nts"/>
    <w:basedOn w:val="OPCParaBase"/>
    <w:rsid w:val="007D0DE8"/>
    <w:pPr>
      <w:spacing w:before="40" w:line="198" w:lineRule="exact"/>
      <w:ind w:left="2835" w:hanging="709"/>
    </w:pPr>
    <w:rPr>
      <w:sz w:val="18"/>
    </w:rPr>
  </w:style>
  <w:style w:type="paragraph" w:customStyle="1" w:styleId="ENoteTableHeading">
    <w:name w:val="ENoteTableHeading"/>
    <w:aliases w:val="enth"/>
    <w:basedOn w:val="OPCParaBase"/>
    <w:rsid w:val="007D0DE8"/>
    <w:pPr>
      <w:keepNext/>
      <w:spacing w:before="60" w:line="240" w:lineRule="atLeast"/>
    </w:pPr>
    <w:rPr>
      <w:rFonts w:ascii="Arial" w:hAnsi="Arial"/>
      <w:b/>
      <w:sz w:val="16"/>
    </w:rPr>
  </w:style>
  <w:style w:type="paragraph" w:customStyle="1" w:styleId="ENoteTTi">
    <w:name w:val="ENoteTTi"/>
    <w:aliases w:val="entti"/>
    <w:basedOn w:val="OPCParaBase"/>
    <w:rsid w:val="007D0DE8"/>
    <w:pPr>
      <w:keepNext/>
      <w:spacing w:before="60" w:line="240" w:lineRule="atLeast"/>
      <w:ind w:left="170"/>
    </w:pPr>
    <w:rPr>
      <w:sz w:val="16"/>
    </w:rPr>
  </w:style>
  <w:style w:type="paragraph" w:customStyle="1" w:styleId="ENotesHeading1">
    <w:name w:val="ENotesHeading 1"/>
    <w:aliases w:val="Enh1"/>
    <w:basedOn w:val="OPCParaBase"/>
    <w:next w:val="Normal"/>
    <w:rsid w:val="007D0DE8"/>
    <w:pPr>
      <w:spacing w:before="120"/>
      <w:outlineLvl w:val="1"/>
    </w:pPr>
    <w:rPr>
      <w:b/>
      <w:sz w:val="28"/>
      <w:szCs w:val="28"/>
    </w:rPr>
  </w:style>
  <w:style w:type="paragraph" w:customStyle="1" w:styleId="ENotesHeading2">
    <w:name w:val="ENotesHeading 2"/>
    <w:aliases w:val="Enh2"/>
    <w:basedOn w:val="OPCParaBase"/>
    <w:next w:val="Normal"/>
    <w:rsid w:val="007D0DE8"/>
    <w:pPr>
      <w:spacing w:before="120" w:after="120"/>
      <w:outlineLvl w:val="2"/>
    </w:pPr>
    <w:rPr>
      <w:b/>
      <w:sz w:val="24"/>
      <w:szCs w:val="28"/>
    </w:rPr>
  </w:style>
  <w:style w:type="paragraph" w:customStyle="1" w:styleId="ENoteTTIndentHeading">
    <w:name w:val="ENoteTTIndentHeading"/>
    <w:aliases w:val="enTTHi"/>
    <w:basedOn w:val="OPCParaBase"/>
    <w:rsid w:val="007D0D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0DE8"/>
    <w:pPr>
      <w:spacing w:before="60" w:line="240" w:lineRule="atLeast"/>
    </w:pPr>
    <w:rPr>
      <w:sz w:val="16"/>
    </w:rPr>
  </w:style>
  <w:style w:type="paragraph" w:customStyle="1" w:styleId="MadeunderText">
    <w:name w:val="MadeunderText"/>
    <w:basedOn w:val="OPCParaBase"/>
    <w:next w:val="Normal"/>
    <w:rsid w:val="007D0DE8"/>
    <w:pPr>
      <w:spacing w:before="240"/>
    </w:pPr>
    <w:rPr>
      <w:sz w:val="24"/>
      <w:szCs w:val="24"/>
    </w:rPr>
  </w:style>
  <w:style w:type="paragraph" w:customStyle="1" w:styleId="ENotesHeading3">
    <w:name w:val="ENotesHeading 3"/>
    <w:aliases w:val="Enh3"/>
    <w:basedOn w:val="OPCParaBase"/>
    <w:next w:val="Normal"/>
    <w:rsid w:val="007D0DE8"/>
    <w:pPr>
      <w:keepNext/>
      <w:spacing w:before="120" w:line="240" w:lineRule="auto"/>
      <w:outlineLvl w:val="4"/>
    </w:pPr>
    <w:rPr>
      <w:b/>
      <w:szCs w:val="24"/>
    </w:rPr>
  </w:style>
  <w:style w:type="character" w:customStyle="1" w:styleId="CharSubPartTextCASA">
    <w:name w:val="CharSubPartText(CASA)"/>
    <w:basedOn w:val="OPCCharBase"/>
    <w:uiPriority w:val="1"/>
    <w:rsid w:val="007D0DE8"/>
  </w:style>
  <w:style w:type="character" w:customStyle="1" w:styleId="CharSubPartNoCASA">
    <w:name w:val="CharSubPartNo(CASA)"/>
    <w:basedOn w:val="OPCCharBase"/>
    <w:uiPriority w:val="1"/>
    <w:rsid w:val="007D0DE8"/>
  </w:style>
  <w:style w:type="paragraph" w:customStyle="1" w:styleId="ENoteTTIndentHeadingSub">
    <w:name w:val="ENoteTTIndentHeadingSub"/>
    <w:aliases w:val="enTTHis"/>
    <w:basedOn w:val="OPCParaBase"/>
    <w:rsid w:val="007D0DE8"/>
    <w:pPr>
      <w:keepNext/>
      <w:spacing w:before="60" w:line="240" w:lineRule="atLeast"/>
      <w:ind w:left="340"/>
    </w:pPr>
    <w:rPr>
      <w:b/>
      <w:sz w:val="16"/>
    </w:rPr>
  </w:style>
  <w:style w:type="paragraph" w:customStyle="1" w:styleId="ENoteTTiSub">
    <w:name w:val="ENoteTTiSub"/>
    <w:aliases w:val="enttis"/>
    <w:basedOn w:val="OPCParaBase"/>
    <w:rsid w:val="007D0DE8"/>
    <w:pPr>
      <w:keepNext/>
      <w:spacing w:before="60" w:line="240" w:lineRule="atLeast"/>
      <w:ind w:left="340"/>
    </w:pPr>
    <w:rPr>
      <w:sz w:val="16"/>
    </w:rPr>
  </w:style>
  <w:style w:type="paragraph" w:customStyle="1" w:styleId="SubDivisionMigration">
    <w:name w:val="SubDivisionMigration"/>
    <w:aliases w:val="sdm"/>
    <w:basedOn w:val="OPCParaBase"/>
    <w:rsid w:val="007D0D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0DE8"/>
    <w:pPr>
      <w:keepNext/>
      <w:keepLines/>
      <w:spacing w:before="240" w:line="240" w:lineRule="auto"/>
      <w:ind w:left="1134" w:hanging="1134"/>
    </w:pPr>
    <w:rPr>
      <w:b/>
      <w:sz w:val="28"/>
    </w:rPr>
  </w:style>
  <w:style w:type="paragraph" w:customStyle="1" w:styleId="notetext">
    <w:name w:val="note(text)"/>
    <w:aliases w:val="n"/>
    <w:basedOn w:val="OPCParaBase"/>
    <w:rsid w:val="007D0DE8"/>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7D0D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0DE8"/>
    <w:rPr>
      <w:sz w:val="22"/>
    </w:rPr>
  </w:style>
  <w:style w:type="paragraph" w:customStyle="1" w:styleId="SOTextNote">
    <w:name w:val="SO TextNote"/>
    <w:aliases w:val="sont"/>
    <w:basedOn w:val="SOText"/>
    <w:qFormat/>
    <w:rsid w:val="007D0DE8"/>
    <w:pPr>
      <w:spacing w:before="122" w:line="198" w:lineRule="exact"/>
      <w:ind w:left="1843" w:hanging="709"/>
    </w:pPr>
    <w:rPr>
      <w:sz w:val="18"/>
    </w:rPr>
  </w:style>
  <w:style w:type="paragraph" w:customStyle="1" w:styleId="SOPara">
    <w:name w:val="SO Para"/>
    <w:aliases w:val="soa"/>
    <w:basedOn w:val="SOText"/>
    <w:link w:val="SOParaChar"/>
    <w:qFormat/>
    <w:rsid w:val="007D0DE8"/>
    <w:pPr>
      <w:tabs>
        <w:tab w:val="right" w:pos="1786"/>
      </w:tabs>
      <w:spacing w:before="40"/>
      <w:ind w:left="2070" w:hanging="936"/>
    </w:pPr>
  </w:style>
  <w:style w:type="character" w:customStyle="1" w:styleId="SOParaChar">
    <w:name w:val="SO Para Char"/>
    <w:aliases w:val="soa Char"/>
    <w:basedOn w:val="DefaultParagraphFont"/>
    <w:link w:val="SOPara"/>
    <w:rsid w:val="007D0DE8"/>
    <w:rPr>
      <w:sz w:val="22"/>
    </w:rPr>
  </w:style>
  <w:style w:type="paragraph" w:customStyle="1" w:styleId="FileName">
    <w:name w:val="FileName"/>
    <w:basedOn w:val="Normal"/>
    <w:rsid w:val="007D0DE8"/>
  </w:style>
  <w:style w:type="paragraph" w:customStyle="1" w:styleId="TableHeading">
    <w:name w:val="TableHeading"/>
    <w:aliases w:val="th"/>
    <w:basedOn w:val="OPCParaBase"/>
    <w:next w:val="Tabletext"/>
    <w:rsid w:val="007D0DE8"/>
    <w:pPr>
      <w:keepNext/>
      <w:spacing w:before="60" w:line="240" w:lineRule="atLeast"/>
    </w:pPr>
    <w:rPr>
      <w:b/>
      <w:sz w:val="20"/>
    </w:rPr>
  </w:style>
  <w:style w:type="paragraph" w:customStyle="1" w:styleId="SOHeadBold">
    <w:name w:val="SO HeadBold"/>
    <w:aliases w:val="sohb"/>
    <w:basedOn w:val="SOText"/>
    <w:next w:val="SOText"/>
    <w:link w:val="SOHeadBoldChar"/>
    <w:qFormat/>
    <w:rsid w:val="007D0DE8"/>
    <w:rPr>
      <w:b/>
    </w:rPr>
  </w:style>
  <w:style w:type="character" w:customStyle="1" w:styleId="SOHeadBoldChar">
    <w:name w:val="SO HeadBold Char"/>
    <w:aliases w:val="sohb Char"/>
    <w:basedOn w:val="DefaultParagraphFont"/>
    <w:link w:val="SOHeadBold"/>
    <w:rsid w:val="007D0DE8"/>
    <w:rPr>
      <w:b/>
      <w:sz w:val="22"/>
    </w:rPr>
  </w:style>
  <w:style w:type="paragraph" w:customStyle="1" w:styleId="SOHeadItalic">
    <w:name w:val="SO HeadItalic"/>
    <w:aliases w:val="sohi"/>
    <w:basedOn w:val="SOText"/>
    <w:next w:val="SOText"/>
    <w:link w:val="SOHeadItalicChar"/>
    <w:qFormat/>
    <w:rsid w:val="007D0DE8"/>
    <w:rPr>
      <w:i/>
    </w:rPr>
  </w:style>
  <w:style w:type="character" w:customStyle="1" w:styleId="SOHeadItalicChar">
    <w:name w:val="SO HeadItalic Char"/>
    <w:aliases w:val="sohi Char"/>
    <w:basedOn w:val="DefaultParagraphFont"/>
    <w:link w:val="SOHeadItalic"/>
    <w:rsid w:val="007D0DE8"/>
    <w:rPr>
      <w:i/>
      <w:sz w:val="22"/>
    </w:rPr>
  </w:style>
  <w:style w:type="paragraph" w:customStyle="1" w:styleId="SOBullet">
    <w:name w:val="SO Bullet"/>
    <w:aliases w:val="sotb"/>
    <w:basedOn w:val="SOText"/>
    <w:link w:val="SOBulletChar"/>
    <w:qFormat/>
    <w:rsid w:val="007D0DE8"/>
    <w:pPr>
      <w:ind w:left="1559" w:hanging="425"/>
    </w:pPr>
  </w:style>
  <w:style w:type="character" w:customStyle="1" w:styleId="SOBulletChar">
    <w:name w:val="SO Bullet Char"/>
    <w:aliases w:val="sotb Char"/>
    <w:basedOn w:val="DefaultParagraphFont"/>
    <w:link w:val="SOBullet"/>
    <w:rsid w:val="007D0DE8"/>
    <w:rPr>
      <w:sz w:val="22"/>
    </w:rPr>
  </w:style>
  <w:style w:type="paragraph" w:customStyle="1" w:styleId="SOBulletNote">
    <w:name w:val="SO BulletNote"/>
    <w:aliases w:val="sonb"/>
    <w:basedOn w:val="SOTextNote"/>
    <w:link w:val="SOBulletNoteChar"/>
    <w:qFormat/>
    <w:rsid w:val="007D0DE8"/>
    <w:pPr>
      <w:tabs>
        <w:tab w:val="left" w:pos="1560"/>
      </w:tabs>
      <w:ind w:left="2268" w:hanging="1134"/>
    </w:pPr>
  </w:style>
  <w:style w:type="character" w:customStyle="1" w:styleId="SOBulletNoteChar">
    <w:name w:val="SO BulletNote Char"/>
    <w:aliases w:val="sonb Char"/>
    <w:basedOn w:val="DefaultParagraphFont"/>
    <w:link w:val="SOBulletNote"/>
    <w:rsid w:val="007D0DE8"/>
    <w:rPr>
      <w:sz w:val="18"/>
    </w:rPr>
  </w:style>
  <w:style w:type="paragraph" w:customStyle="1" w:styleId="SOText2">
    <w:name w:val="SO Text2"/>
    <w:aliases w:val="sot2"/>
    <w:basedOn w:val="Normal"/>
    <w:next w:val="SOText"/>
    <w:link w:val="SOText2Char"/>
    <w:rsid w:val="007D0D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0DE8"/>
    <w:rPr>
      <w:sz w:val="22"/>
    </w:rPr>
  </w:style>
  <w:style w:type="paragraph" w:customStyle="1" w:styleId="SubPartCASA">
    <w:name w:val="SubPart(CASA)"/>
    <w:aliases w:val="csp"/>
    <w:basedOn w:val="OPCParaBase"/>
    <w:next w:val="ActHead3"/>
    <w:rsid w:val="007D0DE8"/>
    <w:pPr>
      <w:keepNext/>
      <w:keepLines/>
      <w:spacing w:before="280"/>
      <w:ind w:left="1134" w:hanging="1134"/>
      <w:outlineLvl w:val="1"/>
    </w:pPr>
    <w:rPr>
      <w:b/>
      <w:kern w:val="28"/>
      <w:sz w:val="32"/>
    </w:rPr>
  </w:style>
  <w:style w:type="paragraph" w:customStyle="1" w:styleId="NotesHeading1">
    <w:name w:val="NotesHeading 1"/>
    <w:basedOn w:val="OPCParaBase"/>
    <w:next w:val="Normal"/>
    <w:rsid w:val="007D0DE8"/>
    <w:rPr>
      <w:b/>
      <w:sz w:val="28"/>
      <w:szCs w:val="28"/>
    </w:rPr>
  </w:style>
  <w:style w:type="paragraph" w:customStyle="1" w:styleId="NotesHeading2">
    <w:name w:val="NotesHeading 2"/>
    <w:basedOn w:val="OPCParaBase"/>
    <w:next w:val="Normal"/>
    <w:rsid w:val="007D0DE8"/>
    <w:rPr>
      <w:b/>
      <w:sz w:val="28"/>
      <w:szCs w:val="28"/>
    </w:rPr>
  </w:style>
  <w:style w:type="paragraph" w:customStyle="1" w:styleId="SignCoverPageEnd">
    <w:name w:val="SignCoverPageEnd"/>
    <w:basedOn w:val="OPCParaBase"/>
    <w:next w:val="Normal"/>
    <w:rsid w:val="007D0D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0DE8"/>
    <w:pPr>
      <w:pBdr>
        <w:top w:val="single" w:sz="4" w:space="1" w:color="auto"/>
      </w:pBdr>
      <w:spacing w:before="360"/>
      <w:ind w:right="397"/>
      <w:jc w:val="both"/>
    </w:pPr>
  </w:style>
  <w:style w:type="paragraph" w:customStyle="1" w:styleId="EndNotespara">
    <w:name w:val="EndNotes(para)"/>
    <w:aliases w:val="eta"/>
    <w:basedOn w:val="OPCParaBase"/>
    <w:next w:val="EndNotessubpara"/>
    <w:rsid w:val="007D0D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0D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0D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0D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0DE8"/>
    <w:pPr>
      <w:spacing w:before="60" w:line="240" w:lineRule="auto"/>
    </w:pPr>
    <w:rPr>
      <w:rFonts w:cs="Arial"/>
      <w:sz w:val="20"/>
      <w:szCs w:val="22"/>
    </w:rPr>
  </w:style>
  <w:style w:type="table" w:styleId="TableGrid">
    <w:name w:val="Table Grid"/>
    <w:basedOn w:val="TableNormal"/>
    <w:uiPriority w:val="59"/>
    <w:rsid w:val="007D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7D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5633" ma:contentTypeDescription="" ma:contentTypeScope="" ma:versionID="8a385ec3f9471afc2881dc3d543a5aca">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Nature_x0020_of_x0020_documents xmlns="507a8a59-704d-43cf-b103-02b0cd527a9d"/>
    <IconOverlay xmlns="http://schemas.microsoft.com/sharepoint/v4" xsi:nil="true"/>
    <Number_x0020_version xmlns="507a8a59-704d-43cf-b103-02b0cd527a9d" xsi:nil="true"/>
    <TaxCatchAll xmlns="0f563589-9cf9-4143-b1eb-fb0534803d38">
      <Value>24</Value>
    </TaxCatchAll>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_dlc_DocId xmlns="0f563589-9cf9-4143-b1eb-fb0534803d38">2020RG-216-7897</_dlc_DocId>
    <_dlc_DocIdUrl xmlns="0f563589-9cf9-4143-b1eb-fb0534803d38">
      <Url>http://tweb/sites/rg/ldp/_layouts/15/DocIdRedir.aspx?ID=2020RG-216-7897</Url>
      <Description>2020RG-216-7897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C56A75-C59C-4EB1-B6CA-67ED9A31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9698C-899B-44BF-ADBF-2C58340B914D}">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507a8a59-704d-43cf-b103-02b0cd527a9d"/>
    <ds:schemaRef ds:uri="http://www.w3.org/XML/1998/namespace"/>
    <ds:schemaRef ds:uri="http://purl.org/dc/dcmitype/"/>
  </ds:schemaRefs>
</ds:datastoreItem>
</file>

<file path=customXml/itemProps3.xml><?xml version="1.0" encoding="utf-8"?>
<ds:datastoreItem xmlns:ds="http://schemas.openxmlformats.org/officeDocument/2006/customXml" ds:itemID="{579C3F17-71F3-4EF2-9B6D-0E2B487A6AF1}">
  <ds:schemaRefs>
    <ds:schemaRef ds:uri="http://schemas.microsoft.com/sharepoint/v3/contenttype/forms"/>
  </ds:schemaRefs>
</ds:datastoreItem>
</file>

<file path=customXml/itemProps4.xml><?xml version="1.0" encoding="utf-8"?>
<ds:datastoreItem xmlns:ds="http://schemas.openxmlformats.org/officeDocument/2006/customXml" ds:itemID="{5B282373-36F4-4268-9EFC-628EE7107315}">
  <ds:schemaRefs>
    <ds:schemaRef ds:uri="office.server.policy"/>
  </ds:schemaRefs>
</ds:datastoreItem>
</file>

<file path=customXml/itemProps5.xml><?xml version="1.0" encoding="utf-8"?>
<ds:datastoreItem xmlns:ds="http://schemas.openxmlformats.org/officeDocument/2006/customXml" ds:itemID="{86DDE162-EBE6-4279-B89E-6E76CF7CC7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9</Pages>
  <Words>1673</Words>
  <Characters>9538</Characters>
  <Application>Microsoft Office Word</Application>
  <DocSecurity>2</DocSecurity>
  <PresentationFormat/>
  <Lines>79</Lines>
  <Paragraphs>22</Paragraphs>
  <ScaleCrop>false</ScaleCrop>
  <HeadingPairs>
    <vt:vector size="2" baseType="variant">
      <vt:variant>
        <vt:lpstr>Title</vt:lpstr>
      </vt:variant>
      <vt:variant>
        <vt:i4>1</vt:i4>
      </vt:variant>
    </vt:vector>
  </HeadingPairs>
  <TitlesOfParts>
    <vt:vector size="1" baseType="lpstr">
      <vt:lpstr>Exposure Draft Bill - Duty to take reasonable care not to make a misrepresentation to an insurer</vt:lpstr>
    </vt:vector>
  </TitlesOfParts>
  <Manager/>
  <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Bill - Duty to take reasonable care not to make a misrepresentation to an insurer</dc:title>
  <dc:subject>Consultation paper</dc:subject>
  <dc:creator/>
  <cp:keywords/>
  <dc:description/>
  <cp:lastModifiedBy/>
  <cp:revision>1</cp:revision>
  <cp:lastPrinted>2014-02-19T03:48:00Z</cp:lastPrinted>
  <dcterms:created xsi:type="dcterms:W3CDTF">2020-01-24T00:58:00Z</dcterms:created>
  <dcterms:modified xsi:type="dcterms:W3CDTF">2020-01-24T00:58:00Z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FSRC rec 4.5 (duty of disclosure to insurer)</vt:lpwstr>
  </property>
  <property fmtid="{D5CDD505-2E9C-101B-9397-08002B2CF9AE}" pid="6" name="ID">
    <vt:lpwstr>OPC7273</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PC:D19/14390</vt:lpwstr>
  </property>
  <property fmtid="{D5CDD505-2E9C-101B-9397-08002B2CF9AE}" pid="13" name="ContentTypeId">
    <vt:lpwstr>0x01010036BB8DE7EC542E42A8B2E98CC20CB6970095AC4D68AD35B54B84C8F2EAD3D25E24</vt:lpwstr>
  </property>
  <property fmtid="{D5CDD505-2E9C-101B-9397-08002B2CF9AE}" pid="14" name="TSYRecordClass">
    <vt:lpwstr>24;#TSY RA-9072 - Retain as national archives|d71911a4-1e32-4fc6-834f-26c4fc33e217</vt:lpwstr>
  </property>
  <property fmtid="{D5CDD505-2E9C-101B-9397-08002B2CF9AE}" pid="15" name="_dlc_DocIdItemGuid">
    <vt:lpwstr>330e1bc3-d670-451b-8282-f891e997dc17</vt:lpwstr>
  </property>
  <property fmtid="{D5CDD505-2E9C-101B-9397-08002B2CF9AE}" pid="16" name="RecordPoint_WorkflowType">
    <vt:lpwstr>ActiveSubmitStub</vt:lpwstr>
  </property>
  <property fmtid="{D5CDD505-2E9C-101B-9397-08002B2CF9AE}" pid="17" name="RecordPoint_ActiveItemUniqueId">
    <vt:lpwstr>{330e1bc3-d670-451b-8282-f891e997dc17}</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{507a8a59-704d-43cf-b103-02b0cd527a9d}</vt:lpwstr>
  </property>
</Properties>
</file>