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A98ED" w14:textId="77777777" w:rsidR="00C73653" w:rsidRDefault="00C73653" w:rsidP="00B17774">
      <w:pPr>
        <w:pStyle w:val="Baseparagraphcentred"/>
      </w:pPr>
      <w:bookmarkStart w:id="0" w:name="_GoBack"/>
      <w:bookmarkEnd w:id="0"/>
    </w:p>
    <w:p w14:paraId="17FDFAF6" w14:textId="77777777" w:rsidR="00C73653" w:rsidRDefault="00C73653" w:rsidP="00B17774">
      <w:pPr>
        <w:pStyle w:val="Baseparagraphcentred"/>
      </w:pPr>
    </w:p>
    <w:p w14:paraId="16A06907" w14:textId="77777777" w:rsidR="00C73653" w:rsidRDefault="00C73653" w:rsidP="00B17774">
      <w:pPr>
        <w:pStyle w:val="Baseparagraphcentred"/>
      </w:pPr>
    </w:p>
    <w:p w14:paraId="2DF59A5C" w14:textId="77777777" w:rsidR="00C73653" w:rsidRDefault="00C73653" w:rsidP="00B17774">
      <w:pPr>
        <w:pStyle w:val="Baseparagraphcentred"/>
      </w:pPr>
    </w:p>
    <w:p w14:paraId="00C0375E" w14:textId="77777777" w:rsidR="00C73653" w:rsidRDefault="00C73653" w:rsidP="00B17774">
      <w:pPr>
        <w:pStyle w:val="Baseparagraphcentred"/>
      </w:pPr>
    </w:p>
    <w:p w14:paraId="75A630DF" w14:textId="77777777" w:rsidR="00C73653" w:rsidRDefault="00C73653" w:rsidP="00B17774">
      <w:pPr>
        <w:pStyle w:val="Baseparagraphcentred"/>
      </w:pPr>
    </w:p>
    <w:p w14:paraId="509E50BE" w14:textId="77777777" w:rsidR="00C73653" w:rsidRDefault="00C73653" w:rsidP="00B17774">
      <w:pPr>
        <w:pStyle w:val="Baseparagraphcentred"/>
      </w:pPr>
    </w:p>
    <w:p w14:paraId="102D5547" w14:textId="77777777" w:rsidR="00C73653" w:rsidRDefault="00C73653" w:rsidP="00B17774">
      <w:pPr>
        <w:pStyle w:val="Baseparagraphcentred"/>
      </w:pPr>
    </w:p>
    <w:p w14:paraId="2D39FCC9" w14:textId="74CA4E5E" w:rsidR="00B17774" w:rsidRDefault="00B17774" w:rsidP="00B17774">
      <w:pPr>
        <w:pStyle w:val="Baseparagraphcentred"/>
      </w:pPr>
    </w:p>
    <w:p w14:paraId="24A3804A" w14:textId="77777777" w:rsidR="00B17774" w:rsidRDefault="00B17774" w:rsidP="00B17774">
      <w:pPr>
        <w:pStyle w:val="Baseparagraphcentred"/>
      </w:pPr>
    </w:p>
    <w:p w14:paraId="2F7D657C" w14:textId="383268E0" w:rsidR="00B17774" w:rsidRDefault="00A4412A" w:rsidP="00B17774">
      <w:pPr>
        <w:pStyle w:val="BillName"/>
      </w:pPr>
      <w:bookmarkStart w:id="1" w:name="BillName"/>
      <w:bookmarkEnd w:id="1"/>
      <w:r>
        <w:t>Financial Sector Reform (Hayne Royal Commission Response—Protecting Consumers (2020 Measures)) Bill 2020: RSE licence condition—no other duty (FSRC rec 3.1)</w:t>
      </w:r>
    </w:p>
    <w:p w14:paraId="78AB0E46" w14:textId="77777777" w:rsidR="00B17774" w:rsidRDefault="00B17774" w:rsidP="00B17774">
      <w:pPr>
        <w:pStyle w:val="Baseparagraphcentred"/>
      </w:pPr>
    </w:p>
    <w:p w14:paraId="554F9787" w14:textId="77777777" w:rsidR="00B17774" w:rsidRDefault="00B17774" w:rsidP="00B17774">
      <w:pPr>
        <w:pStyle w:val="Baseparagraphcentred"/>
      </w:pPr>
    </w:p>
    <w:p w14:paraId="6974F8DF" w14:textId="77777777" w:rsidR="00B17774" w:rsidRDefault="00B17774" w:rsidP="00B17774">
      <w:pPr>
        <w:pStyle w:val="Baseparagraphcentred"/>
      </w:pPr>
    </w:p>
    <w:p w14:paraId="477C7341" w14:textId="77777777" w:rsidR="00B17774" w:rsidRDefault="00B17774" w:rsidP="00B17774">
      <w:pPr>
        <w:pStyle w:val="Baseparagraphcentred"/>
      </w:pPr>
    </w:p>
    <w:p w14:paraId="4E0B2CCD" w14:textId="77777777" w:rsidR="00C73653" w:rsidRDefault="00C73653" w:rsidP="00B17774">
      <w:pPr>
        <w:pStyle w:val="Baseparagraphcentred"/>
      </w:pPr>
      <w:r>
        <w:t>EXPOSURE DRAFT EXPLANATORY MATERIALS</w:t>
      </w:r>
    </w:p>
    <w:p w14:paraId="1BEA1359" w14:textId="205A94CC" w:rsidR="00B17774" w:rsidRDefault="00B17774" w:rsidP="00B17774">
      <w:pPr>
        <w:pStyle w:val="Baseparagraphcentred"/>
      </w:pPr>
    </w:p>
    <w:p w14:paraId="7DF5087B" w14:textId="77777777" w:rsidR="00B17774" w:rsidRDefault="00B17774" w:rsidP="00B17774">
      <w:pPr>
        <w:pStyle w:val="Baseparagraphcentred"/>
      </w:pPr>
    </w:p>
    <w:p w14:paraId="3C535E01" w14:textId="77777777" w:rsidR="00B17774" w:rsidRDefault="00B17774" w:rsidP="00B17774">
      <w:pPr>
        <w:pStyle w:val="Baseparagraphcentred"/>
      </w:pPr>
    </w:p>
    <w:p w14:paraId="013DE397" w14:textId="77777777" w:rsidR="00C73653" w:rsidRDefault="00C73653" w:rsidP="00773B68">
      <w:pPr>
        <w:pStyle w:val="ParaCentredNoSpacing"/>
      </w:pPr>
    </w:p>
    <w:p w14:paraId="11CA5D29" w14:textId="77777777" w:rsidR="00C73653" w:rsidRDefault="00C73653" w:rsidP="00773B68">
      <w:pPr>
        <w:pStyle w:val="ParaCentredNoSpacing"/>
      </w:pPr>
    </w:p>
    <w:p w14:paraId="76A6DD13" w14:textId="36DB2FED" w:rsidR="00773B68" w:rsidRDefault="00773B68" w:rsidP="00773B68">
      <w:pPr>
        <w:pStyle w:val="ParaCentredNoSpacing"/>
      </w:pPr>
    </w:p>
    <w:p w14:paraId="7A7C1F7B" w14:textId="77777777" w:rsidR="00B17774" w:rsidRDefault="00B17774" w:rsidP="00B17774"/>
    <w:p w14:paraId="18C760C6"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33D84D0B" w14:textId="77777777" w:rsidR="00B17774" w:rsidRPr="003E0794" w:rsidRDefault="00B17774" w:rsidP="00B17774">
      <w:pPr>
        <w:pStyle w:val="TOCHeading"/>
      </w:pPr>
      <w:r w:rsidRPr="003E0794">
        <w:lastRenderedPageBreak/>
        <w:t>Table of contents</w:t>
      </w:r>
    </w:p>
    <w:p w14:paraId="287F4F4C" w14:textId="428508E3" w:rsidR="00C73653"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73653">
        <w:t>Glossary</w:t>
      </w:r>
      <w:r w:rsidR="00C73653">
        <w:tab/>
      </w:r>
      <w:r w:rsidR="00C73653">
        <w:fldChar w:fldCharType="begin"/>
      </w:r>
      <w:r w:rsidR="00C73653">
        <w:instrText xml:space="preserve"> PAGEREF _Toc27394436 \h </w:instrText>
      </w:r>
      <w:r w:rsidR="00C73653">
        <w:fldChar w:fldCharType="separate"/>
      </w:r>
      <w:r w:rsidR="00C73653">
        <w:t>1</w:t>
      </w:r>
      <w:r w:rsidR="00C73653">
        <w:fldChar w:fldCharType="end"/>
      </w:r>
    </w:p>
    <w:p w14:paraId="3711E9C8" w14:textId="55C91BFB" w:rsidR="00C73653" w:rsidRDefault="00C73653">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Implementing Recommendation 3.1 of the Financial Services Royal Commission</w:t>
      </w:r>
      <w:r>
        <w:rPr>
          <w:noProof/>
        </w:rPr>
        <w:tab/>
      </w:r>
      <w:r>
        <w:rPr>
          <w:noProof/>
        </w:rPr>
        <w:fldChar w:fldCharType="begin"/>
      </w:r>
      <w:r>
        <w:rPr>
          <w:noProof/>
        </w:rPr>
        <w:instrText xml:space="preserve"> PAGEREF _Toc27394437 \h </w:instrText>
      </w:r>
      <w:r>
        <w:rPr>
          <w:noProof/>
        </w:rPr>
      </w:r>
      <w:r>
        <w:rPr>
          <w:noProof/>
        </w:rPr>
        <w:fldChar w:fldCharType="separate"/>
      </w:r>
      <w:r>
        <w:rPr>
          <w:noProof/>
        </w:rPr>
        <w:t>3</w:t>
      </w:r>
      <w:r>
        <w:rPr>
          <w:noProof/>
        </w:rPr>
        <w:fldChar w:fldCharType="end"/>
      </w:r>
    </w:p>
    <w:p w14:paraId="0CBC07EA" w14:textId="180C3CA5" w:rsidR="00E5385B" w:rsidRDefault="00734F84" w:rsidP="00295ABD">
      <w:pPr>
        <w:rPr>
          <w:rFonts w:ascii="Helvetica" w:hAnsi="Helvetica"/>
          <w:noProof/>
          <w:sz w:val="24"/>
        </w:rPr>
      </w:pPr>
      <w:r>
        <w:rPr>
          <w:rFonts w:ascii="Helvetica" w:hAnsi="Helvetica"/>
          <w:noProof/>
          <w:sz w:val="24"/>
        </w:rPr>
        <w:fldChar w:fldCharType="end"/>
      </w:r>
    </w:p>
    <w:p w14:paraId="24885900" w14:textId="77777777" w:rsidR="00B17774" w:rsidRDefault="00B17774" w:rsidP="00B17774">
      <w:pPr>
        <w:pStyle w:val="Hiddentext"/>
      </w:pPr>
    </w:p>
    <w:p w14:paraId="3DB656EC"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173173A1" w14:textId="77777777" w:rsidR="00B17774" w:rsidRPr="00567602" w:rsidRDefault="00B17774" w:rsidP="00567602">
      <w:pPr>
        <w:pStyle w:val="Chapterheadingsubdocument"/>
      </w:pPr>
      <w:bookmarkStart w:id="2" w:name="_Toc27394436"/>
      <w:r w:rsidRPr="00567602">
        <w:rPr>
          <w:rStyle w:val="ChapterNameOnly"/>
        </w:rPr>
        <w:lastRenderedPageBreak/>
        <w:t>Glossary</w:t>
      </w:r>
      <w:bookmarkEnd w:id="2"/>
    </w:p>
    <w:p w14:paraId="5F2D9D6F"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0D8D9145" w14:textId="77777777" w:rsidTr="00654CDF">
        <w:tc>
          <w:tcPr>
            <w:tcW w:w="2721" w:type="dxa"/>
          </w:tcPr>
          <w:p w14:paraId="73FDA322" w14:textId="77777777" w:rsidR="00B17774" w:rsidRPr="00123D96" w:rsidRDefault="00B17774" w:rsidP="00827832">
            <w:pPr>
              <w:pStyle w:val="tableheaderwithintable"/>
            </w:pPr>
            <w:r w:rsidRPr="00123D96">
              <w:t>Abbreviation</w:t>
            </w:r>
          </w:p>
        </w:tc>
        <w:tc>
          <w:tcPr>
            <w:tcW w:w="3885" w:type="dxa"/>
          </w:tcPr>
          <w:p w14:paraId="64683A33" w14:textId="77777777" w:rsidR="00B17774" w:rsidRPr="00123D96" w:rsidRDefault="00B17774" w:rsidP="00827832">
            <w:pPr>
              <w:pStyle w:val="tableheaderwithintable"/>
            </w:pPr>
            <w:r w:rsidRPr="00123D96">
              <w:t>Definition</w:t>
            </w:r>
          </w:p>
        </w:tc>
      </w:tr>
      <w:tr w:rsidR="00B17774" w:rsidRPr="002C43E8" w14:paraId="3FC83FDF" w14:textId="77777777" w:rsidTr="00654CDF">
        <w:tc>
          <w:tcPr>
            <w:tcW w:w="2721" w:type="dxa"/>
          </w:tcPr>
          <w:p w14:paraId="0B0AB646" w14:textId="77777777" w:rsidR="00B17774" w:rsidRPr="002C43E8" w:rsidRDefault="002A40C9" w:rsidP="00827832">
            <w:pPr>
              <w:pStyle w:val="Glossarytabletext"/>
              <w:rPr>
                <w:lang w:val="en-US" w:eastAsia="en-US"/>
              </w:rPr>
            </w:pPr>
            <w:bookmarkStart w:id="3" w:name="GlossaryTableStart"/>
            <w:bookmarkEnd w:id="3"/>
            <w:r>
              <w:rPr>
                <w:lang w:val="en-US" w:eastAsia="en-US"/>
              </w:rPr>
              <w:t>APRA</w:t>
            </w:r>
          </w:p>
        </w:tc>
        <w:tc>
          <w:tcPr>
            <w:tcW w:w="3885" w:type="dxa"/>
          </w:tcPr>
          <w:p w14:paraId="34FF435E" w14:textId="77777777" w:rsidR="00B17774" w:rsidRPr="002C43E8" w:rsidRDefault="002A40C9" w:rsidP="00827832">
            <w:pPr>
              <w:pStyle w:val="Glossarytabletext"/>
              <w:rPr>
                <w:lang w:val="en-US" w:eastAsia="en-US"/>
              </w:rPr>
            </w:pPr>
            <w:r>
              <w:rPr>
                <w:lang w:val="en-US" w:eastAsia="en-US"/>
              </w:rPr>
              <w:t xml:space="preserve">Australian Prudential Regulation Authority </w:t>
            </w:r>
          </w:p>
        </w:tc>
      </w:tr>
      <w:tr w:rsidR="00B17774" w:rsidRPr="002C43E8" w14:paraId="31C18348" w14:textId="77777777" w:rsidTr="00654CDF">
        <w:tc>
          <w:tcPr>
            <w:tcW w:w="2721" w:type="dxa"/>
          </w:tcPr>
          <w:p w14:paraId="004715DF" w14:textId="77777777" w:rsidR="00B17774" w:rsidRPr="002C43E8" w:rsidRDefault="002A40C9" w:rsidP="00827832">
            <w:pPr>
              <w:pStyle w:val="Glossarytabletext"/>
              <w:rPr>
                <w:lang w:val="en-US" w:eastAsia="en-US"/>
              </w:rPr>
            </w:pPr>
            <w:r>
              <w:rPr>
                <w:lang w:val="en-US" w:eastAsia="en-US"/>
              </w:rPr>
              <w:t>ASIC</w:t>
            </w:r>
          </w:p>
        </w:tc>
        <w:tc>
          <w:tcPr>
            <w:tcW w:w="3885" w:type="dxa"/>
          </w:tcPr>
          <w:p w14:paraId="421EC6E8" w14:textId="77777777" w:rsidR="00B17774" w:rsidRPr="002C43E8" w:rsidRDefault="002A40C9" w:rsidP="00827832">
            <w:pPr>
              <w:pStyle w:val="Glossarytabletext"/>
              <w:rPr>
                <w:lang w:val="en-US" w:eastAsia="en-US"/>
              </w:rPr>
            </w:pPr>
            <w:r>
              <w:rPr>
                <w:lang w:val="en-US" w:eastAsia="en-US"/>
              </w:rPr>
              <w:t>Australian Securities and Investments Commission</w:t>
            </w:r>
          </w:p>
        </w:tc>
      </w:tr>
      <w:tr w:rsidR="00B17774" w:rsidRPr="002C43E8" w14:paraId="259CA34A" w14:textId="77777777" w:rsidTr="00654CDF">
        <w:tc>
          <w:tcPr>
            <w:tcW w:w="2721" w:type="dxa"/>
          </w:tcPr>
          <w:p w14:paraId="67D63094" w14:textId="77777777" w:rsidR="00B17774" w:rsidRPr="002C43E8" w:rsidRDefault="002A40C9" w:rsidP="00827832">
            <w:pPr>
              <w:pStyle w:val="Glossarytabletext"/>
              <w:rPr>
                <w:lang w:val="en-US" w:eastAsia="en-US"/>
              </w:rPr>
            </w:pPr>
            <w:r>
              <w:rPr>
                <w:lang w:val="en-US" w:eastAsia="en-US"/>
              </w:rPr>
              <w:t>Bill</w:t>
            </w:r>
          </w:p>
        </w:tc>
        <w:tc>
          <w:tcPr>
            <w:tcW w:w="3885" w:type="dxa"/>
          </w:tcPr>
          <w:p w14:paraId="1F128C4A" w14:textId="5384CB0E" w:rsidR="00B17774" w:rsidRPr="00AC5B92" w:rsidRDefault="00A4412A" w:rsidP="0071787E">
            <w:pPr>
              <w:rPr>
                <w:sz w:val="20"/>
                <w:lang w:val="en-US" w:eastAsia="en-US"/>
              </w:rPr>
            </w:pPr>
            <w:r>
              <w:rPr>
                <w:sz w:val="20"/>
                <w:lang w:val="en-US" w:eastAsia="en-US"/>
              </w:rPr>
              <w:t xml:space="preserve">Financial Sector Reform (Hayne Royal Commission Response—Protecting Consumers (2020 Measures)) Bill 2020: RSE </w:t>
            </w:r>
            <w:proofErr w:type="spellStart"/>
            <w:r>
              <w:rPr>
                <w:sz w:val="20"/>
                <w:lang w:val="en-US" w:eastAsia="en-US"/>
              </w:rPr>
              <w:t>licence</w:t>
            </w:r>
            <w:proofErr w:type="spellEnd"/>
            <w:r>
              <w:rPr>
                <w:sz w:val="20"/>
                <w:lang w:val="en-US" w:eastAsia="en-US"/>
              </w:rPr>
              <w:t xml:space="preserve"> condition—no other duty (FSRC rec 3.1) </w:t>
            </w:r>
          </w:p>
        </w:tc>
      </w:tr>
      <w:tr w:rsidR="00B17774" w:rsidRPr="002C43E8" w14:paraId="5ACF8315" w14:textId="77777777" w:rsidTr="00654CDF">
        <w:tc>
          <w:tcPr>
            <w:tcW w:w="2721" w:type="dxa"/>
          </w:tcPr>
          <w:p w14:paraId="05310E66" w14:textId="77777777" w:rsidR="00B17774" w:rsidRPr="002C43E8" w:rsidRDefault="002A40C9" w:rsidP="00827832">
            <w:pPr>
              <w:pStyle w:val="Glossarytabletext"/>
              <w:rPr>
                <w:lang w:val="en-US" w:eastAsia="en-US"/>
              </w:rPr>
            </w:pPr>
            <w:r>
              <w:rPr>
                <w:lang w:val="en-US" w:eastAsia="en-US"/>
              </w:rPr>
              <w:t>Financial Services Royal Commission</w:t>
            </w:r>
          </w:p>
        </w:tc>
        <w:tc>
          <w:tcPr>
            <w:tcW w:w="3885" w:type="dxa"/>
          </w:tcPr>
          <w:p w14:paraId="46022197" w14:textId="77777777" w:rsidR="00B17774" w:rsidRPr="00AC5B92" w:rsidRDefault="002A40C9" w:rsidP="00AC5B92">
            <w:pPr>
              <w:rPr>
                <w:sz w:val="20"/>
                <w:lang w:val="en-US" w:eastAsia="en-US"/>
              </w:rPr>
            </w:pPr>
            <w:r w:rsidRPr="00AC5B92">
              <w:rPr>
                <w:sz w:val="20"/>
                <w:lang w:val="en-US" w:eastAsia="en-US"/>
              </w:rPr>
              <w:t xml:space="preserve">Royal Commission into Misconduct in the Banking, Superannuation and Financial Services Industry </w:t>
            </w:r>
          </w:p>
        </w:tc>
      </w:tr>
      <w:tr w:rsidR="00B17774" w:rsidRPr="002C43E8" w14:paraId="26C340E6" w14:textId="77777777" w:rsidTr="00654CDF">
        <w:tc>
          <w:tcPr>
            <w:tcW w:w="2721" w:type="dxa"/>
          </w:tcPr>
          <w:p w14:paraId="65E4A5AD" w14:textId="77777777" w:rsidR="00B17774" w:rsidRPr="002C43E8" w:rsidRDefault="002D3FCE" w:rsidP="00827832">
            <w:pPr>
              <w:pStyle w:val="Glossarytabletext"/>
              <w:rPr>
                <w:lang w:val="en-US" w:eastAsia="en-US"/>
              </w:rPr>
            </w:pPr>
            <w:r>
              <w:rPr>
                <w:lang w:val="en-US" w:eastAsia="en-US"/>
              </w:rPr>
              <w:t>SIS Act</w:t>
            </w:r>
          </w:p>
        </w:tc>
        <w:tc>
          <w:tcPr>
            <w:tcW w:w="3885" w:type="dxa"/>
          </w:tcPr>
          <w:p w14:paraId="0FB4D104" w14:textId="77777777" w:rsidR="00B17774" w:rsidRPr="002D3FCE" w:rsidRDefault="002D3FCE" w:rsidP="00827832">
            <w:pPr>
              <w:pStyle w:val="Glossarytabletext"/>
              <w:rPr>
                <w:i/>
                <w:lang w:val="en-US" w:eastAsia="en-US"/>
              </w:rPr>
            </w:pPr>
            <w:r w:rsidRPr="002D3FCE">
              <w:rPr>
                <w:i/>
                <w:lang w:val="en-US" w:eastAsia="en-US"/>
              </w:rPr>
              <w:t>Superannuation Industry (Supervision) Act 1993</w:t>
            </w:r>
          </w:p>
        </w:tc>
      </w:tr>
      <w:tr w:rsidR="002D3FCE" w:rsidRPr="002C43E8" w14:paraId="3722701B" w14:textId="77777777" w:rsidTr="00654CDF">
        <w:tc>
          <w:tcPr>
            <w:tcW w:w="2721" w:type="dxa"/>
          </w:tcPr>
          <w:p w14:paraId="2B9D851B" w14:textId="77777777" w:rsidR="002D3FCE" w:rsidRDefault="002D3FCE" w:rsidP="00827832">
            <w:pPr>
              <w:pStyle w:val="Glossarytabletext"/>
              <w:rPr>
                <w:lang w:val="en-US" w:eastAsia="en-US"/>
              </w:rPr>
            </w:pPr>
            <w:r>
              <w:rPr>
                <w:lang w:val="en-US" w:eastAsia="en-US"/>
              </w:rPr>
              <w:t xml:space="preserve">SIS Regulations </w:t>
            </w:r>
          </w:p>
        </w:tc>
        <w:tc>
          <w:tcPr>
            <w:tcW w:w="3885" w:type="dxa"/>
          </w:tcPr>
          <w:p w14:paraId="55083692" w14:textId="77777777" w:rsidR="002D3FCE" w:rsidRPr="002D3FCE" w:rsidRDefault="002D3FCE" w:rsidP="00827832">
            <w:pPr>
              <w:pStyle w:val="Glossarytabletext"/>
              <w:rPr>
                <w:i/>
                <w:lang w:val="en-US" w:eastAsia="en-US"/>
              </w:rPr>
            </w:pPr>
            <w:r w:rsidRPr="002D3FCE">
              <w:rPr>
                <w:i/>
                <w:lang w:val="en-US" w:eastAsia="en-US"/>
              </w:rPr>
              <w:t>Superannuation Industry (Supervision) Regulations 1994</w:t>
            </w:r>
          </w:p>
        </w:tc>
      </w:tr>
    </w:tbl>
    <w:p w14:paraId="3F339952" w14:textId="77777777" w:rsidR="00E5385B" w:rsidRDefault="00E5385B" w:rsidP="00B17774"/>
    <w:p w14:paraId="398DACA4" w14:textId="77777777" w:rsidR="00B17774" w:rsidRDefault="00B17774" w:rsidP="00B17774"/>
    <w:p w14:paraId="74AA828F"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662254F4" w14:textId="77777777" w:rsidR="00B17774" w:rsidRPr="007C2B20" w:rsidRDefault="00840701" w:rsidP="000C2A9D">
      <w:pPr>
        <w:pStyle w:val="ChapterHeading"/>
      </w:pPr>
      <w:r w:rsidRPr="000C2A9D">
        <w:lastRenderedPageBreak/>
        <w:br/>
      </w:r>
      <w:bookmarkStart w:id="4" w:name="_Toc27394437"/>
      <w:r w:rsidR="002A40C9">
        <w:rPr>
          <w:rStyle w:val="ChapterNameOnly"/>
        </w:rPr>
        <w:t>Implementing Recommendation 3.1 of the Financial Services Royal Commission</w:t>
      </w:r>
      <w:bookmarkEnd w:id="4"/>
    </w:p>
    <w:p w14:paraId="4E220422" w14:textId="77777777" w:rsidR="00B17774" w:rsidRDefault="00B17774" w:rsidP="00B17774">
      <w:pPr>
        <w:pStyle w:val="Heading2"/>
      </w:pPr>
      <w:r>
        <w:t>Outline of chapter</w:t>
      </w:r>
    </w:p>
    <w:p w14:paraId="0A0570FC" w14:textId="01550F20" w:rsidR="00221A18" w:rsidRDefault="0071787E" w:rsidP="00141A84">
      <w:pPr>
        <w:pStyle w:val="base-text-paragraph"/>
      </w:pPr>
      <w:r>
        <w:t>Schedule [3.1</w:t>
      </w:r>
      <w:r w:rsidR="00AC2D5B">
        <w:t>]</w:t>
      </w:r>
      <w:r w:rsidR="00E62D13">
        <w:t xml:space="preserve"> </w:t>
      </w:r>
      <w:r w:rsidR="007E0E80">
        <w:t xml:space="preserve">to the Bill </w:t>
      </w:r>
      <w:r w:rsidR="002B06E7">
        <w:t xml:space="preserve">amends the SIS Act </w:t>
      </w:r>
      <w:r w:rsidR="00E13736">
        <w:t>to impose</w:t>
      </w:r>
      <w:r w:rsidR="00221A18">
        <w:t xml:space="preserve"> a new condition on RSE licences held by a body corporate trustee. The new </w:t>
      </w:r>
      <w:r w:rsidR="00184958">
        <w:t xml:space="preserve">licence </w:t>
      </w:r>
      <w:r w:rsidR="00221A18">
        <w:t xml:space="preserve">condition </w:t>
      </w:r>
      <w:r w:rsidR="00973322">
        <w:t xml:space="preserve">prohibits such </w:t>
      </w:r>
      <w:r w:rsidR="00221A18">
        <w:t>trustee</w:t>
      </w:r>
      <w:r w:rsidR="0037776B">
        <w:t>s from</w:t>
      </w:r>
      <w:r w:rsidR="00221A18">
        <w:t xml:space="preserve"> </w:t>
      </w:r>
      <w:r w:rsidR="007B149B">
        <w:t>having a</w:t>
      </w:r>
      <w:r w:rsidR="00221A18">
        <w:t xml:space="preserve"> </w:t>
      </w:r>
      <w:r w:rsidR="007B149B">
        <w:t xml:space="preserve">duty </w:t>
      </w:r>
      <w:r w:rsidR="00221A18">
        <w:t>to act in the in</w:t>
      </w:r>
      <w:r>
        <w:t>terests of another person</w:t>
      </w:r>
      <w:r w:rsidR="000A0723">
        <w:t>, subject to exceptions that enable trustees to undertake their ordinary functions</w:t>
      </w:r>
      <w:r w:rsidR="0037776B">
        <w:t xml:space="preserve"> as RSE licensees</w:t>
      </w:r>
      <w:r w:rsidR="000A0723">
        <w:t xml:space="preserve">. </w:t>
      </w:r>
      <w:r>
        <w:t>This</w:t>
      </w:r>
      <w:r w:rsidR="00221A18">
        <w:t xml:space="preserve"> will minimise the risk of unmanageable conflicts of duties arising</w:t>
      </w:r>
      <w:r>
        <w:t xml:space="preserve"> and </w:t>
      </w:r>
      <w:r w:rsidR="00A74DF9">
        <w:t xml:space="preserve">promote </w:t>
      </w:r>
      <w:r>
        <w:t>improved outcomes for beneficiaries</w:t>
      </w:r>
      <w:r w:rsidR="00221A18">
        <w:t xml:space="preserve"> of registrable superannuation entities. </w:t>
      </w:r>
    </w:p>
    <w:p w14:paraId="0DCC24DA" w14:textId="77777777" w:rsidR="001B7A18" w:rsidRDefault="00F46256" w:rsidP="00BC1190">
      <w:pPr>
        <w:pStyle w:val="base-text-paragraph"/>
      </w:pPr>
      <w:r>
        <w:t xml:space="preserve">The amendments implement </w:t>
      </w:r>
      <w:r w:rsidR="002B06E7">
        <w:t>the Government’s response to recommendation 3.1 of the Financial Services Royal Commission.</w:t>
      </w:r>
      <w:r>
        <w:t xml:space="preserve"> </w:t>
      </w:r>
    </w:p>
    <w:p w14:paraId="6BAE869A" w14:textId="77777777" w:rsidR="00B17774" w:rsidRDefault="00B17774" w:rsidP="00B17774">
      <w:pPr>
        <w:pStyle w:val="Heading2"/>
      </w:pPr>
      <w:r>
        <w:t>Context of amendments</w:t>
      </w:r>
    </w:p>
    <w:p w14:paraId="216E9FC2" w14:textId="619B5C71" w:rsidR="00B17774" w:rsidRDefault="00D14218" w:rsidP="00B17774">
      <w:pPr>
        <w:pStyle w:val="base-text-paragraph"/>
        <w:numPr>
          <w:ilvl w:val="1"/>
          <w:numId w:val="7"/>
        </w:numPr>
      </w:pPr>
      <w:r>
        <w:t xml:space="preserve">Section 52 of the SIS Act </w:t>
      </w:r>
      <w:r w:rsidR="006242E5">
        <w:t xml:space="preserve">imposes </w:t>
      </w:r>
      <w:r>
        <w:t>covenants on trustees of registrable superannuation entities. Relevantly, these covenants require each trustee to:</w:t>
      </w:r>
    </w:p>
    <w:p w14:paraId="2BF398D7" w14:textId="77777777" w:rsidR="00D14218" w:rsidRDefault="0095774B" w:rsidP="00D14218">
      <w:pPr>
        <w:pStyle w:val="dotpoint"/>
      </w:pPr>
      <w:r>
        <w:t>perform the</w:t>
      </w:r>
      <w:r w:rsidR="0092487C">
        <w:t>ir</w:t>
      </w:r>
      <w:r>
        <w:t xml:space="preserve"> duties and exercise the</w:t>
      </w:r>
      <w:r w:rsidR="0092487C">
        <w:t>ir</w:t>
      </w:r>
      <w:r>
        <w:t xml:space="preserve"> powers in the best interests of the beneficiaries;</w:t>
      </w:r>
    </w:p>
    <w:p w14:paraId="3B3B2EE5" w14:textId="77777777" w:rsidR="0095774B" w:rsidRDefault="0095774B" w:rsidP="00D14218">
      <w:pPr>
        <w:pStyle w:val="dotpoint"/>
      </w:pPr>
      <w:r>
        <w:t>give priority to the duties to and interests of beneficiaries over the duties to an</w:t>
      </w:r>
      <w:r w:rsidR="002E5F0F">
        <w:t>d</w:t>
      </w:r>
      <w:r>
        <w:t xml:space="preserve"> interests of other persons where there is a conflict; and</w:t>
      </w:r>
    </w:p>
    <w:p w14:paraId="6882E945" w14:textId="77777777" w:rsidR="0095774B" w:rsidRDefault="002E5F0F" w:rsidP="00D14218">
      <w:pPr>
        <w:pStyle w:val="dotpoint"/>
      </w:pPr>
      <w:proofErr w:type="gramStart"/>
      <w:r>
        <w:t>not</w:t>
      </w:r>
      <w:proofErr w:type="gramEnd"/>
      <w:r>
        <w:t xml:space="preserve"> enter into any contract or do anything else</w:t>
      </w:r>
      <w:r w:rsidR="0095774B">
        <w:t xml:space="preserve"> that would prevent the trustee from properly performing or exercising the trustee’s functions and powers. </w:t>
      </w:r>
    </w:p>
    <w:p w14:paraId="013BF35B" w14:textId="02D91F58" w:rsidR="00664172" w:rsidRDefault="00BB0127" w:rsidP="009851D4">
      <w:pPr>
        <w:pStyle w:val="base-text-paragraph"/>
      </w:pPr>
      <w:r>
        <w:t>While t</w:t>
      </w:r>
      <w:r w:rsidR="00A25CE6">
        <w:t>hese covenants cont</w:t>
      </w:r>
      <w:r w:rsidR="00645C3E">
        <w:t>emplate that</w:t>
      </w:r>
      <w:r w:rsidR="00A25CE6">
        <w:t xml:space="preserve"> conflicts </w:t>
      </w:r>
      <w:r w:rsidR="00645C3E">
        <w:t>can arise between the duties to</w:t>
      </w:r>
      <w:r w:rsidR="00A25CE6">
        <w:t xml:space="preserve"> and interest</w:t>
      </w:r>
      <w:r w:rsidR="00645C3E">
        <w:t>s</w:t>
      </w:r>
      <w:r w:rsidR="00A25CE6">
        <w:t xml:space="preserve"> of the beneficiaries</w:t>
      </w:r>
      <w:r w:rsidR="00645C3E">
        <w:t xml:space="preserve"> and the duties to</w:t>
      </w:r>
      <w:r w:rsidR="00A25CE6">
        <w:t xml:space="preserve"> and i</w:t>
      </w:r>
      <w:r w:rsidR="00645C3E">
        <w:t xml:space="preserve">nterests </w:t>
      </w:r>
      <w:r>
        <w:t>of other persons,</w:t>
      </w:r>
      <w:r w:rsidR="0062686A">
        <w:t xml:space="preserve"> </w:t>
      </w:r>
      <w:r w:rsidR="009E0AEE">
        <w:t xml:space="preserve">it </w:t>
      </w:r>
      <w:r>
        <w:t>requires trustees to develop an appropriate conflicts management fr</w:t>
      </w:r>
      <w:r w:rsidR="009E0AEE">
        <w:t>amework</w:t>
      </w:r>
      <w:r w:rsidR="0037776B">
        <w:t xml:space="preserve"> </w:t>
      </w:r>
      <w:r w:rsidR="000B23DD">
        <w:t xml:space="preserve">that </w:t>
      </w:r>
      <w:r w:rsidR="0037776B">
        <w:t>give</w:t>
      </w:r>
      <w:r w:rsidR="000B23DD">
        <w:t>s</w:t>
      </w:r>
      <w:r w:rsidR="0037776B">
        <w:t xml:space="preserve"> priority to the interests of the beneficiaries</w:t>
      </w:r>
      <w:r w:rsidR="009E0AEE">
        <w:t xml:space="preserve"> </w:t>
      </w:r>
    </w:p>
    <w:p w14:paraId="73F3A420" w14:textId="77777777" w:rsidR="0062686A" w:rsidRDefault="0036414D" w:rsidP="005A6EF6">
      <w:pPr>
        <w:pStyle w:val="base-text-paragraph"/>
      </w:pPr>
      <w:r>
        <w:t>The</w:t>
      </w:r>
      <w:r w:rsidR="00336A4E">
        <w:t xml:space="preserve"> Financial Services Royal Commission</w:t>
      </w:r>
      <w:r w:rsidR="00DB4A2B">
        <w:t xml:space="preserve"> considered </w:t>
      </w:r>
      <w:r w:rsidR="00782D19">
        <w:t xml:space="preserve">various </w:t>
      </w:r>
      <w:r w:rsidR="00D6071E">
        <w:t xml:space="preserve">conflicts management frameworks </w:t>
      </w:r>
      <w:r w:rsidR="00782D19">
        <w:t xml:space="preserve">developed by trustees of registrable superannuation entities to comply with the above covenants. Commissioner Hayne </w:t>
      </w:r>
      <w:r w:rsidR="007A61B8">
        <w:t>concluded</w:t>
      </w:r>
      <w:r w:rsidR="00782D19">
        <w:t xml:space="preserve"> that these frameworks and related </w:t>
      </w:r>
      <w:r w:rsidR="00782D19">
        <w:lastRenderedPageBreak/>
        <w:t>policies were often ineffective,</w:t>
      </w:r>
      <w:r w:rsidR="00C27CE8">
        <w:t xml:space="preserve"> </w:t>
      </w:r>
      <w:r w:rsidR="00782D19">
        <w:t>as</w:t>
      </w:r>
      <w:r w:rsidR="00C27CE8">
        <w:t xml:space="preserve"> </w:t>
      </w:r>
      <w:r w:rsidR="009E0AEE">
        <w:t xml:space="preserve">trustees </w:t>
      </w:r>
      <w:r w:rsidR="0062686A">
        <w:t xml:space="preserve">rarely </w:t>
      </w:r>
      <w:r w:rsidR="00EC7DE0">
        <w:t>sought to avoid conflicts of</w:t>
      </w:r>
      <w:r w:rsidR="00D6071E">
        <w:t xml:space="preserve"> interests and duties</w:t>
      </w:r>
      <w:r w:rsidR="00782D19">
        <w:t xml:space="preserve"> where appropriate. </w:t>
      </w:r>
      <w:r w:rsidR="00D6071E">
        <w:t xml:space="preserve"> </w:t>
      </w:r>
    </w:p>
    <w:p w14:paraId="64EC570F" w14:textId="7A629540" w:rsidR="00F402A5" w:rsidRDefault="005748B3" w:rsidP="00827832">
      <w:pPr>
        <w:pStyle w:val="base-text-paragraph"/>
        <w:numPr>
          <w:ilvl w:val="1"/>
          <w:numId w:val="7"/>
        </w:numPr>
      </w:pPr>
      <w:r>
        <w:t>In particular, Comm</w:t>
      </w:r>
      <w:r w:rsidR="009851D4">
        <w:t>issioner Hayne considered</w:t>
      </w:r>
      <w:r w:rsidR="00F402A5">
        <w:t xml:space="preserve"> that</w:t>
      </w:r>
      <w:r w:rsidR="009851D4">
        <w:t xml:space="preserve"> </w:t>
      </w:r>
      <w:r w:rsidR="00140322">
        <w:t xml:space="preserve">a </w:t>
      </w:r>
      <w:r w:rsidR="00DB4A2B">
        <w:t>trustee of a re</w:t>
      </w:r>
      <w:r w:rsidR="00782D19">
        <w:t>gistrable superannuation fund should avoid</w:t>
      </w:r>
      <w:r w:rsidR="0036414D">
        <w:t xml:space="preserve"> </w:t>
      </w:r>
      <w:r w:rsidR="00782D19">
        <w:t>being the responsible entity of</w:t>
      </w:r>
      <w:r w:rsidR="00DB4A2B">
        <w:t xml:space="preserve"> a managed investment scheme</w:t>
      </w:r>
      <w:r w:rsidR="0036414D">
        <w:t xml:space="preserve"> because of the potential conflict of duties</w:t>
      </w:r>
      <w:r w:rsidR="00BB63EB">
        <w:t xml:space="preserve"> that arises </w:t>
      </w:r>
      <w:r w:rsidR="007A61B8">
        <w:t xml:space="preserve">when the trustee </w:t>
      </w:r>
      <w:r w:rsidR="003D48BC">
        <w:t>‘</w:t>
      </w:r>
      <w:r w:rsidR="007A61B8">
        <w:t xml:space="preserve">wears </w:t>
      </w:r>
      <w:r w:rsidR="00BB63EB">
        <w:t>two hats</w:t>
      </w:r>
      <w:r w:rsidR="003D48BC">
        <w:t>’</w:t>
      </w:r>
      <w:r w:rsidR="00DB4A2B">
        <w:t xml:space="preserve">. </w:t>
      </w:r>
      <w:r w:rsidR="00BB63EB">
        <w:t>Such</w:t>
      </w:r>
      <w:r w:rsidR="00F402A5">
        <w:t xml:space="preserve"> entities are referred to as dual regulated entities, as trustees of registrable superannuation entities are generally regulated by APRA, and responsible entities of managed investment schemes are regulated by </w:t>
      </w:r>
      <w:r w:rsidR="002829A6">
        <w:t>A</w:t>
      </w:r>
      <w:r w:rsidR="00F402A5">
        <w:t xml:space="preserve">SIC through the Australian financial services licence framework in the </w:t>
      </w:r>
      <w:r w:rsidR="00F402A5" w:rsidRPr="00F402A5">
        <w:rPr>
          <w:i/>
        </w:rPr>
        <w:t>Corporations Act 2001</w:t>
      </w:r>
      <w:r w:rsidR="00F402A5">
        <w:t>.</w:t>
      </w:r>
    </w:p>
    <w:p w14:paraId="59D4D45B" w14:textId="3B1A002A" w:rsidR="002829A6" w:rsidRDefault="00BB63EB" w:rsidP="002829A6">
      <w:pPr>
        <w:pStyle w:val="base-text-paragraph"/>
      </w:pPr>
      <w:r>
        <w:t>A</w:t>
      </w:r>
      <w:r w:rsidR="002829A6">
        <w:t xml:space="preserve"> potential conflict of duties</w:t>
      </w:r>
      <w:r w:rsidR="00140322">
        <w:t xml:space="preserve"> </w:t>
      </w:r>
      <w:r>
        <w:t>arises in</w:t>
      </w:r>
      <w:r w:rsidR="00C41013">
        <w:t xml:space="preserve"> this context as a dual regulated</w:t>
      </w:r>
      <w:r>
        <w:t xml:space="preserve"> entity</w:t>
      </w:r>
      <w:r w:rsidR="002829A6">
        <w:t xml:space="preserve"> is required to act in the best interests of the beneficiaries of the registrable superannuation fund, and is also required to act in the b</w:t>
      </w:r>
      <w:r w:rsidR="00C41013">
        <w:t>est interests of the members</w:t>
      </w:r>
      <w:r w:rsidR="002829A6">
        <w:t xml:space="preserve"> of the managed investment scheme. </w:t>
      </w:r>
      <w:r w:rsidR="00C41013">
        <w:t>The conflict materialises w</w:t>
      </w:r>
      <w:r w:rsidR="007A61B8">
        <w:t>hen a person who is not a beneficiary</w:t>
      </w:r>
      <w:r w:rsidR="00C41013">
        <w:t xml:space="preserve"> of the reg</w:t>
      </w:r>
      <w:r w:rsidR="00D73BC1">
        <w:t>istrable superannuation fund</w:t>
      </w:r>
      <w:r w:rsidR="00C41013">
        <w:t xml:space="preserve"> invest</w:t>
      </w:r>
      <w:r w:rsidR="00D73BC1">
        <w:t>s</w:t>
      </w:r>
      <w:r w:rsidR="00C41013">
        <w:t xml:space="preserve"> in the managed investment scheme, </w:t>
      </w:r>
      <w:r w:rsidR="00141A84">
        <w:t xml:space="preserve">and the interests of the beneficiaries of the </w:t>
      </w:r>
      <w:r w:rsidR="00141A84" w:rsidRPr="007D1F08">
        <w:t xml:space="preserve">registrable superannuation fund </w:t>
      </w:r>
      <w:r w:rsidR="00141A84">
        <w:t>are in conflict with the interests of the other members of the managed investment scheme. As the trustee owes a best interests duty to two different classes of members, the trustee may be unable to discharge its duty to both.</w:t>
      </w:r>
    </w:p>
    <w:p w14:paraId="54E39534" w14:textId="77777777" w:rsidR="00CB558C" w:rsidRDefault="00752916" w:rsidP="00695F45">
      <w:pPr>
        <w:pStyle w:val="base-text-paragraph"/>
      </w:pPr>
      <w:r>
        <w:t>R</w:t>
      </w:r>
      <w:r w:rsidR="00475B7D">
        <w:t>ecommendation 3.1 of the Financial Services Royal Commission</w:t>
      </w:r>
      <w:r w:rsidR="00D73BC1">
        <w:t xml:space="preserve"> goes beyond prohibiting </w:t>
      </w:r>
      <w:r w:rsidR="005E0B1C">
        <w:t>dual regulated entities</w:t>
      </w:r>
      <w:r w:rsidR="007A61B8">
        <w:t xml:space="preserve"> and </w:t>
      </w:r>
      <w:r>
        <w:t xml:space="preserve">states </w:t>
      </w:r>
      <w:r w:rsidR="007A61B8">
        <w:t xml:space="preserve">that a </w:t>
      </w:r>
      <w:r>
        <w:t>trustee of a registrable superannuation entity</w:t>
      </w:r>
      <w:r w:rsidR="00475B7D">
        <w:t xml:space="preserve"> sho</w:t>
      </w:r>
      <w:r>
        <w:t>uld be prohibited from assuming</w:t>
      </w:r>
      <w:r w:rsidR="001C7041">
        <w:t xml:space="preserve"> any</w:t>
      </w:r>
      <w:r w:rsidR="00475B7D">
        <w:t xml:space="preserve"> obligation</w:t>
      </w:r>
      <w:r w:rsidR="001C7041">
        <w:t>s other than those arising from</w:t>
      </w:r>
      <w:r w:rsidR="00475B7D">
        <w:t xml:space="preserve"> or in the course of its performance of the duties of a tr</w:t>
      </w:r>
      <w:r w:rsidR="00022491">
        <w:t xml:space="preserve">ustee of a superannuation fund. </w:t>
      </w:r>
    </w:p>
    <w:p w14:paraId="39DFC62E" w14:textId="7B7AE6DF" w:rsidR="001C7041" w:rsidRDefault="001C7041" w:rsidP="00782ED1">
      <w:pPr>
        <w:pStyle w:val="base-text-paragraph"/>
      </w:pPr>
      <w:r>
        <w:t>Schedule [3.1] gives effect to the Government’s response to recommendation 3.1 of the Financial Services Royal Commission.</w:t>
      </w:r>
      <w:r w:rsidR="003D7AE2">
        <w:t xml:space="preserve"> </w:t>
      </w:r>
    </w:p>
    <w:p w14:paraId="58C2A7D4" w14:textId="77777777" w:rsidR="00B17774" w:rsidRDefault="00B17774" w:rsidP="00B17774">
      <w:pPr>
        <w:pStyle w:val="Heading2"/>
      </w:pPr>
      <w:r>
        <w:t>Summary of new law</w:t>
      </w:r>
    </w:p>
    <w:p w14:paraId="2D380595" w14:textId="6CB8490C" w:rsidR="00CB558C" w:rsidRDefault="009749AB" w:rsidP="00ED239F">
      <w:pPr>
        <w:pStyle w:val="base-text-paragraph"/>
        <w:numPr>
          <w:ilvl w:val="1"/>
          <w:numId w:val="7"/>
        </w:numPr>
      </w:pPr>
      <w:r>
        <w:t>Schedule [3.1</w:t>
      </w:r>
      <w:r w:rsidR="00475B7D">
        <w:t>] to the Bill creates a</w:t>
      </w:r>
      <w:r w:rsidR="00782ED1">
        <w:t>n</w:t>
      </w:r>
      <w:r w:rsidR="00475B7D">
        <w:t xml:space="preserve"> additional condition on RSE licences held by </w:t>
      </w:r>
      <w:r w:rsidR="00066557">
        <w:t>a body corporate</w:t>
      </w:r>
      <w:r w:rsidR="00392FA9">
        <w:t xml:space="preserve"> trustee</w:t>
      </w:r>
      <w:r w:rsidR="00782ED1">
        <w:t xml:space="preserve">. The new condition </w:t>
      </w:r>
      <w:r w:rsidR="009851D4">
        <w:t>prohibits RSE licensee</w:t>
      </w:r>
      <w:r w:rsidR="000B23DD">
        <w:t>s</w:t>
      </w:r>
      <w:r w:rsidR="009851D4">
        <w:t xml:space="preserve"> from </w:t>
      </w:r>
      <w:r w:rsidR="007B149B">
        <w:t>having</w:t>
      </w:r>
      <w:r w:rsidR="00475B7D">
        <w:t xml:space="preserve"> a</w:t>
      </w:r>
      <w:r w:rsidR="00782ED1">
        <w:t xml:space="preserve"> duty to act in the interes</w:t>
      </w:r>
      <w:r w:rsidR="009851D4">
        <w:t>ts of another person</w:t>
      </w:r>
      <w:r w:rsidR="00392FA9">
        <w:t xml:space="preserve">, </w:t>
      </w:r>
      <w:r w:rsidR="000403E5">
        <w:t>subject to exceptions that enable trustees to undertake their ordinary functions</w:t>
      </w:r>
      <w:r w:rsidR="00E37C87">
        <w:t xml:space="preserve"> as RSE licensees.</w:t>
      </w:r>
    </w:p>
    <w:p w14:paraId="593AE890" w14:textId="77777777" w:rsidR="00B17774" w:rsidRDefault="00B17774" w:rsidP="00B17774">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198"/>
      </w:tblGrid>
      <w:tr w:rsidR="00B17774" w:rsidRPr="004666B8" w14:paraId="17CC49D2" w14:textId="77777777" w:rsidTr="00827832">
        <w:tc>
          <w:tcPr>
            <w:tcW w:w="3275" w:type="dxa"/>
          </w:tcPr>
          <w:p w14:paraId="43F8C86F" w14:textId="77777777" w:rsidR="00B17774" w:rsidRPr="004666B8" w:rsidRDefault="00B17774" w:rsidP="00827832">
            <w:pPr>
              <w:pStyle w:val="tableheaderwithintable"/>
              <w:rPr>
                <w:lang w:val="en-US" w:eastAsia="en-US"/>
              </w:rPr>
            </w:pPr>
            <w:r w:rsidRPr="004666B8">
              <w:rPr>
                <w:lang w:val="en-US" w:eastAsia="en-US"/>
              </w:rPr>
              <w:t>New law</w:t>
            </w:r>
          </w:p>
        </w:tc>
        <w:tc>
          <w:tcPr>
            <w:tcW w:w="3276" w:type="dxa"/>
          </w:tcPr>
          <w:p w14:paraId="3A2E2849" w14:textId="77777777" w:rsidR="00B17774" w:rsidRPr="004666B8" w:rsidRDefault="00B17774" w:rsidP="00827832">
            <w:pPr>
              <w:pStyle w:val="tableheaderwithintable"/>
              <w:rPr>
                <w:lang w:val="en-US" w:eastAsia="en-US"/>
              </w:rPr>
            </w:pPr>
            <w:r w:rsidRPr="004666B8">
              <w:rPr>
                <w:lang w:val="en-US" w:eastAsia="en-US"/>
              </w:rPr>
              <w:t>Current law</w:t>
            </w:r>
          </w:p>
        </w:tc>
      </w:tr>
      <w:tr w:rsidR="00B17774" w:rsidRPr="004666B8" w14:paraId="4DF97DBB" w14:textId="77777777" w:rsidTr="00827832">
        <w:tc>
          <w:tcPr>
            <w:tcW w:w="3275" w:type="dxa"/>
          </w:tcPr>
          <w:p w14:paraId="1338B3D7" w14:textId="3F062EBD" w:rsidR="00317840" w:rsidRDefault="00DC43E6" w:rsidP="00FF0D02">
            <w:pPr>
              <w:pStyle w:val="tabletext"/>
              <w:rPr>
                <w:lang w:val="en-US" w:eastAsia="en-US"/>
              </w:rPr>
            </w:pPr>
            <w:r>
              <w:rPr>
                <w:lang w:val="en-US" w:eastAsia="en-US"/>
              </w:rPr>
              <w:t xml:space="preserve">From 1 July 2020, an RSE licensee that </w:t>
            </w:r>
            <w:r w:rsidR="00FF0D02">
              <w:rPr>
                <w:lang w:val="en-US" w:eastAsia="en-US"/>
              </w:rPr>
              <w:t>is a body corporate cannot</w:t>
            </w:r>
            <w:r w:rsidR="00127EFF">
              <w:rPr>
                <w:lang w:val="en-US" w:eastAsia="en-US"/>
              </w:rPr>
              <w:t>, a</w:t>
            </w:r>
            <w:r w:rsidR="00126C4E">
              <w:rPr>
                <w:lang w:val="en-US" w:eastAsia="en-US"/>
              </w:rPr>
              <w:t>s a</w:t>
            </w:r>
            <w:r w:rsidR="00127EFF">
              <w:rPr>
                <w:lang w:val="en-US" w:eastAsia="en-US"/>
              </w:rPr>
              <w:t xml:space="preserve"> condition on its </w:t>
            </w:r>
            <w:proofErr w:type="spellStart"/>
            <w:r w:rsidR="00127EFF">
              <w:rPr>
                <w:lang w:val="en-US" w:eastAsia="en-US"/>
              </w:rPr>
              <w:t>licence</w:t>
            </w:r>
            <w:proofErr w:type="spellEnd"/>
            <w:r w:rsidR="00127EFF">
              <w:rPr>
                <w:lang w:val="en-US" w:eastAsia="en-US"/>
              </w:rPr>
              <w:t>,</w:t>
            </w:r>
            <w:r w:rsidR="00FF0D02">
              <w:rPr>
                <w:lang w:val="en-US" w:eastAsia="en-US"/>
              </w:rPr>
              <w:t xml:space="preserve"> </w:t>
            </w:r>
            <w:r w:rsidR="007B149B">
              <w:rPr>
                <w:lang w:val="en-US" w:eastAsia="en-US"/>
              </w:rPr>
              <w:t>have</w:t>
            </w:r>
            <w:r w:rsidR="00FF0D02">
              <w:rPr>
                <w:lang w:val="en-US" w:eastAsia="en-US"/>
              </w:rPr>
              <w:t xml:space="preserve"> a duty to act in </w:t>
            </w:r>
            <w:r w:rsidR="00127EFF">
              <w:rPr>
                <w:lang w:val="en-US" w:eastAsia="en-US"/>
              </w:rPr>
              <w:t>the interests of another person, except in the course of:</w:t>
            </w:r>
          </w:p>
          <w:p w14:paraId="0157FB94" w14:textId="77777777" w:rsidR="00127EFF" w:rsidRDefault="00127EFF" w:rsidP="00127EFF">
            <w:pPr>
              <w:pStyle w:val="tabledotpoint"/>
              <w:rPr>
                <w:lang w:val="en-US" w:eastAsia="en-US"/>
              </w:rPr>
            </w:pPr>
            <w:r>
              <w:rPr>
                <w:lang w:val="en-US" w:eastAsia="en-US"/>
              </w:rPr>
              <w:t xml:space="preserve">performing the RSE licensee’s duties and exercising the RSE licensee’s powers as a trustee of a registrable superannuation entity; or </w:t>
            </w:r>
          </w:p>
          <w:p w14:paraId="275B0049" w14:textId="77777777" w:rsidR="00127EFF" w:rsidRDefault="00127EFF" w:rsidP="00127EFF">
            <w:pPr>
              <w:pStyle w:val="tabledotpoint"/>
              <w:rPr>
                <w:lang w:val="en-US" w:eastAsia="en-US"/>
              </w:rPr>
            </w:pPr>
            <w:proofErr w:type="gramStart"/>
            <w:r>
              <w:rPr>
                <w:lang w:val="en-US" w:eastAsia="en-US"/>
              </w:rPr>
              <w:t>providing</w:t>
            </w:r>
            <w:proofErr w:type="gramEnd"/>
            <w:r>
              <w:rPr>
                <w:lang w:val="en-US" w:eastAsia="en-US"/>
              </w:rPr>
              <w:t xml:space="preserve"> personal advice. </w:t>
            </w:r>
          </w:p>
          <w:p w14:paraId="6926A7BE" w14:textId="77777777" w:rsidR="00B17774" w:rsidRPr="004666B8" w:rsidRDefault="00B17774" w:rsidP="00FF0D02">
            <w:pPr>
              <w:pStyle w:val="tabletext"/>
              <w:rPr>
                <w:lang w:val="en-US" w:eastAsia="en-US"/>
              </w:rPr>
            </w:pPr>
          </w:p>
        </w:tc>
        <w:tc>
          <w:tcPr>
            <w:tcW w:w="3276" w:type="dxa"/>
          </w:tcPr>
          <w:p w14:paraId="0AFE0459" w14:textId="77777777" w:rsidR="00127EFF" w:rsidRPr="004666B8" w:rsidRDefault="00066557" w:rsidP="00827832">
            <w:pPr>
              <w:pStyle w:val="tabletext"/>
              <w:rPr>
                <w:lang w:val="en-US" w:eastAsia="en-US"/>
              </w:rPr>
            </w:pPr>
            <w:r>
              <w:rPr>
                <w:lang w:val="en-US" w:eastAsia="en-US"/>
              </w:rPr>
              <w:t xml:space="preserve">No equivalent. </w:t>
            </w:r>
            <w:r w:rsidR="00632E41">
              <w:rPr>
                <w:lang w:val="en-US" w:eastAsia="en-US"/>
              </w:rPr>
              <w:t xml:space="preserve">                                                              </w:t>
            </w:r>
          </w:p>
        </w:tc>
      </w:tr>
    </w:tbl>
    <w:p w14:paraId="77595FFF" w14:textId="77777777" w:rsidR="00B17774" w:rsidRDefault="00B17774" w:rsidP="00B17774">
      <w:pPr>
        <w:pStyle w:val="Heading2"/>
      </w:pPr>
      <w:r>
        <w:t>Detailed explanation of new law</w:t>
      </w:r>
    </w:p>
    <w:p w14:paraId="3AC4BD83" w14:textId="7EE21118" w:rsidR="00157F82" w:rsidRDefault="009076D4" w:rsidP="00B17774">
      <w:pPr>
        <w:pStyle w:val="base-text-paragraph"/>
        <w:numPr>
          <w:ilvl w:val="1"/>
          <w:numId w:val="7"/>
        </w:numPr>
      </w:pPr>
      <w:r>
        <w:t>Schedule [3.1</w:t>
      </w:r>
      <w:r w:rsidR="009F439C">
        <w:t>] to the Bill</w:t>
      </w:r>
      <w:r w:rsidR="00DC43E6">
        <w:t xml:space="preserve"> amends the SIS Act to create an additional condition </w:t>
      </w:r>
      <w:r w:rsidR="005449CB">
        <w:t xml:space="preserve">on RSE licences held by </w:t>
      </w:r>
      <w:r w:rsidR="00F37240">
        <w:t xml:space="preserve">a body corporate trustee. The condition prohibits </w:t>
      </w:r>
      <w:r w:rsidR="005449CB">
        <w:t xml:space="preserve">the RSE licensee from </w:t>
      </w:r>
      <w:r w:rsidR="007B149B">
        <w:t>having</w:t>
      </w:r>
      <w:r w:rsidR="005449CB">
        <w:t xml:space="preserve"> a duty</w:t>
      </w:r>
      <w:r w:rsidR="00F37240">
        <w:t xml:space="preserve"> </w:t>
      </w:r>
      <w:r w:rsidR="00EB2582">
        <w:t>to act in the interests of another person</w:t>
      </w:r>
      <w:r>
        <w:t>, except in the course of</w:t>
      </w:r>
      <w:r w:rsidR="005A1778">
        <w:t xml:space="preserve">: </w:t>
      </w:r>
    </w:p>
    <w:p w14:paraId="28A71871" w14:textId="77777777" w:rsidR="005A1778" w:rsidRDefault="00157F82" w:rsidP="00157F82">
      <w:pPr>
        <w:pStyle w:val="dotpoint"/>
      </w:pPr>
      <w:r>
        <w:t xml:space="preserve">performing the RSE licensee’s duties and exercising the </w:t>
      </w:r>
      <w:r w:rsidR="005A1778">
        <w:t xml:space="preserve">RSE licensee’s powers as a trustee of a registrable superannuation fund; or </w:t>
      </w:r>
    </w:p>
    <w:p w14:paraId="2D617654" w14:textId="77777777" w:rsidR="00DC43E6" w:rsidRDefault="005A1778" w:rsidP="00157F82">
      <w:pPr>
        <w:pStyle w:val="dotpoint"/>
      </w:pPr>
      <w:proofErr w:type="gramStart"/>
      <w:r>
        <w:t>providing</w:t>
      </w:r>
      <w:proofErr w:type="gramEnd"/>
      <w:r>
        <w:t xml:space="preserve"> personal advice. </w:t>
      </w:r>
      <w:r w:rsidR="00EB2582">
        <w:t xml:space="preserve"> </w:t>
      </w:r>
      <w:r w:rsidR="005449CB">
        <w:t xml:space="preserve"> </w:t>
      </w:r>
    </w:p>
    <w:p w14:paraId="0F052EBD" w14:textId="77845A36" w:rsidR="005A1778" w:rsidRDefault="00B07C29" w:rsidP="005A1778">
      <w:pPr>
        <w:pStyle w:val="base-text-paragraph"/>
      </w:pPr>
      <w:r>
        <w:t xml:space="preserve">The new licence condition </w:t>
      </w:r>
      <w:r w:rsidR="009E01C1">
        <w:t>aims to</w:t>
      </w:r>
      <w:r w:rsidR="00392FA9">
        <w:t xml:space="preserve"> improve outcomes for </w:t>
      </w:r>
      <w:r w:rsidR="009076D4">
        <w:t>beneficiaries</w:t>
      </w:r>
      <w:r w:rsidR="00392FA9">
        <w:t xml:space="preserve"> of registrable superannuation funds by minimising</w:t>
      </w:r>
      <w:r w:rsidR="009E01C1">
        <w:t xml:space="preserve"> the risk of unmanageable conflicts of duties arising </w:t>
      </w:r>
      <w:r w:rsidR="00E37C87">
        <w:t>from competing</w:t>
      </w:r>
      <w:r w:rsidR="009E01C1">
        <w:t xml:space="preserve"> duties owed by a trustee of a registrable su</w:t>
      </w:r>
      <w:r w:rsidR="00BE749A">
        <w:t>perannuation fund to beneficiaries</w:t>
      </w:r>
      <w:r w:rsidR="00E26A44">
        <w:t xml:space="preserve"> of the fund</w:t>
      </w:r>
      <w:r w:rsidR="009E01C1">
        <w:t xml:space="preserve"> and to other persons. </w:t>
      </w:r>
    </w:p>
    <w:p w14:paraId="54DEC14E" w14:textId="77777777" w:rsidR="00C008C5" w:rsidRDefault="00C008C5" w:rsidP="00E96991">
      <w:pPr>
        <w:pStyle w:val="Heading3"/>
      </w:pPr>
      <w:r>
        <w:t xml:space="preserve">Who will need to comply with the new licence condition? </w:t>
      </w:r>
    </w:p>
    <w:p w14:paraId="00AAB378" w14:textId="77777777" w:rsidR="000B229B" w:rsidRDefault="00335C26" w:rsidP="00C008C5">
      <w:pPr>
        <w:pStyle w:val="base-text-paragraph"/>
      </w:pPr>
      <w:r>
        <w:t xml:space="preserve">The new licence condition only applies to </w:t>
      </w:r>
      <w:r w:rsidR="009E01C1">
        <w:t>an RSE licensee that is a body corporate</w:t>
      </w:r>
      <w:r>
        <w:t>.</w:t>
      </w:r>
      <w:r w:rsidR="000B229B">
        <w:t xml:space="preserve"> This includes an RSE licensee that is a constitutional corporation</w:t>
      </w:r>
      <w:r w:rsidR="002B06E7">
        <w:t xml:space="preserve">. </w:t>
      </w:r>
      <w:r w:rsidR="00BE749A">
        <w:rPr>
          <w:rStyle w:val="Referencingstyle"/>
        </w:rPr>
        <w:t>[Schedule [3.1]</w:t>
      </w:r>
      <w:r w:rsidR="00BE749A" w:rsidRPr="00BE749A">
        <w:rPr>
          <w:rStyle w:val="Referencingstyle"/>
        </w:rPr>
        <w:t>, i</w:t>
      </w:r>
      <w:r w:rsidR="00BE749A">
        <w:rPr>
          <w:rStyle w:val="Referencingstyle"/>
        </w:rPr>
        <w:t>tem 1, subsection 29E(5A) of the SIS Act</w:t>
      </w:r>
      <w:r w:rsidR="00BE749A" w:rsidRPr="00BE749A">
        <w:rPr>
          <w:rStyle w:val="Referencingstyle"/>
        </w:rPr>
        <w:t>]</w:t>
      </w:r>
    </w:p>
    <w:p w14:paraId="590E8070" w14:textId="77777777" w:rsidR="00A94FEF" w:rsidRDefault="000B229B" w:rsidP="00C008C5">
      <w:pPr>
        <w:pStyle w:val="base-text-paragraph"/>
      </w:pPr>
      <w:r>
        <w:t xml:space="preserve">The new licence condition does not </w:t>
      </w:r>
      <w:r w:rsidR="00335C26">
        <w:t xml:space="preserve">apply to individual trustees, groups of individual trustees or individual </w:t>
      </w:r>
      <w:r>
        <w:t xml:space="preserve">directors of </w:t>
      </w:r>
      <w:r w:rsidR="00931D19">
        <w:t xml:space="preserve">body </w:t>
      </w:r>
      <w:r>
        <w:t xml:space="preserve">corporate trustees. </w:t>
      </w:r>
      <w:r w:rsidR="00931D19">
        <w:t xml:space="preserve">This approach </w:t>
      </w:r>
      <w:r w:rsidR="00F61CF4">
        <w:t xml:space="preserve">is reasonable given </w:t>
      </w:r>
      <w:r w:rsidR="00103D4F">
        <w:t xml:space="preserve">the </w:t>
      </w:r>
      <w:r w:rsidR="00336146">
        <w:t xml:space="preserve">various </w:t>
      </w:r>
      <w:r w:rsidR="00103D4F">
        <w:t>types of</w:t>
      </w:r>
      <w:r w:rsidR="00D86658">
        <w:t xml:space="preserve"> </w:t>
      </w:r>
      <w:r w:rsidR="00103D4F">
        <w:t xml:space="preserve">duties </w:t>
      </w:r>
      <w:r w:rsidR="00D86658">
        <w:t xml:space="preserve">to act in the interests of another person </w:t>
      </w:r>
      <w:r w:rsidR="00103D4F">
        <w:t>an individual</w:t>
      </w:r>
      <w:r w:rsidR="00F61CF4">
        <w:t xml:space="preserve"> may be subject to, for example</w:t>
      </w:r>
      <w:r w:rsidR="00103D4F">
        <w:t xml:space="preserve"> </w:t>
      </w:r>
      <w:r w:rsidR="00336146">
        <w:t>as</w:t>
      </w:r>
      <w:r w:rsidR="00F61CF4">
        <w:t xml:space="preserve"> trustee </w:t>
      </w:r>
      <w:r w:rsidR="00C465F7">
        <w:t xml:space="preserve">of a family trust or as part of their professional employment. </w:t>
      </w:r>
    </w:p>
    <w:p w14:paraId="2FB3A5D0" w14:textId="454C152C" w:rsidR="00931D19" w:rsidRDefault="00A94FEF" w:rsidP="00C008C5">
      <w:pPr>
        <w:pStyle w:val="base-text-paragraph"/>
      </w:pPr>
      <w:r>
        <w:lastRenderedPageBreak/>
        <w:t>The new licence condition only applies in respect of the duties that the licensee has. It does not matter if another entity in the same corporate group has a duty that would be in conflict with the new licence condition.</w:t>
      </w:r>
    </w:p>
    <w:p w14:paraId="19ECDE47" w14:textId="5FA64660" w:rsidR="00EB2582" w:rsidRDefault="00C465F7" w:rsidP="00F61CF4">
      <w:pPr>
        <w:pStyle w:val="Heading3"/>
      </w:pPr>
      <w:r>
        <w:t>Having</w:t>
      </w:r>
      <w:r w:rsidR="009A6425">
        <w:t xml:space="preserve"> a d</w:t>
      </w:r>
      <w:r w:rsidR="00FA320A">
        <w:t>uty</w:t>
      </w:r>
      <w:r w:rsidR="00EB2582">
        <w:t xml:space="preserve"> to act in </w:t>
      </w:r>
      <w:r w:rsidR="00FA320A">
        <w:t>the interests of another person</w:t>
      </w:r>
    </w:p>
    <w:p w14:paraId="2F18143C" w14:textId="4B6F43D8" w:rsidR="002F1F1A" w:rsidRDefault="005B130C" w:rsidP="00081941">
      <w:pPr>
        <w:pStyle w:val="base-text-paragraph"/>
      </w:pPr>
      <w:r>
        <w:t>A</w:t>
      </w:r>
      <w:r w:rsidR="00F61CF4">
        <w:t xml:space="preserve">n RSE licensee may </w:t>
      </w:r>
      <w:r w:rsidR="00C465F7">
        <w:t>have</w:t>
      </w:r>
      <w:r w:rsidR="00F61CF4">
        <w:t xml:space="preserve"> a</w:t>
      </w:r>
      <w:r>
        <w:t xml:space="preserve"> duty to act in the interests of another person</w:t>
      </w:r>
      <w:r w:rsidR="00081941">
        <w:t xml:space="preserve"> because </w:t>
      </w:r>
      <w:r w:rsidR="004B3BD4">
        <w:t>the duty arises</w:t>
      </w:r>
      <w:r w:rsidR="00081941">
        <w:t xml:space="preserve"> under legislation (for example, under the </w:t>
      </w:r>
      <w:r w:rsidR="00081941" w:rsidRPr="005B130C">
        <w:rPr>
          <w:i/>
        </w:rPr>
        <w:t>Corporations Act 2001</w:t>
      </w:r>
      <w:r w:rsidR="00081941">
        <w:t xml:space="preserve">), </w:t>
      </w:r>
      <w:r w:rsidR="0009786D">
        <w:t xml:space="preserve">under a </w:t>
      </w:r>
      <w:r w:rsidR="0009786D" w:rsidDel="00E37C87">
        <w:t>contract</w:t>
      </w:r>
      <w:r w:rsidR="00EF2C75">
        <w:t xml:space="preserve"> or </w:t>
      </w:r>
      <w:r w:rsidR="00E37C87">
        <w:t>deed</w:t>
      </w:r>
      <w:r w:rsidR="0009786D">
        <w:t>,</w:t>
      </w:r>
      <w:r w:rsidR="004B3BD4">
        <w:t xml:space="preserve"> </w:t>
      </w:r>
      <w:r w:rsidR="00081941">
        <w:t>under a rule of common law or eq</w:t>
      </w:r>
      <w:r w:rsidR="00B576FC">
        <w:t>uity (such as a fiduciary duty), or is imposed by a court.</w:t>
      </w:r>
    </w:p>
    <w:p w14:paraId="4905F84C" w14:textId="18580AEC" w:rsidR="00F01C50" w:rsidRDefault="00F01C50" w:rsidP="008D2CF3">
      <w:pPr>
        <w:pStyle w:val="base-text-paragraph"/>
      </w:pPr>
      <w:r>
        <w:t xml:space="preserve">For the purposes of the </w:t>
      </w:r>
      <w:r w:rsidR="004B3BD4">
        <w:t xml:space="preserve">new </w:t>
      </w:r>
      <w:r>
        <w:t xml:space="preserve">licence condition, </w:t>
      </w:r>
      <w:r w:rsidR="004B3BD4">
        <w:t>it is no</w:t>
      </w:r>
      <w:r w:rsidR="008D2CF3">
        <w:t xml:space="preserve">t relevant how the duty arises. A duty to act in the interests of another person that is voluntarily assumed, or is imposed on the RSE licensee would therefore be captured. </w:t>
      </w:r>
      <w:r w:rsidR="009C34AB">
        <w:t xml:space="preserve">An RSE licensee will </w:t>
      </w:r>
      <w:r w:rsidR="008D2CF3">
        <w:t xml:space="preserve">also </w:t>
      </w:r>
      <w:r w:rsidR="009C34AB">
        <w:t>have a duty</w:t>
      </w:r>
      <w:r w:rsidR="00B527D4">
        <w:t xml:space="preserve"> to act in the inte</w:t>
      </w:r>
      <w:r w:rsidR="00250543">
        <w:t xml:space="preserve">rests of another person </w:t>
      </w:r>
      <w:r w:rsidR="008D2CF3">
        <w:t xml:space="preserve">if </w:t>
      </w:r>
      <w:r w:rsidR="009C34AB">
        <w:t>the licensee holds</w:t>
      </w:r>
      <w:r w:rsidR="008D2CF3">
        <w:t xml:space="preserve"> </w:t>
      </w:r>
      <w:r w:rsidR="00B527D4">
        <w:t>an office</w:t>
      </w:r>
      <w:r w:rsidR="008D2CF3">
        <w:t xml:space="preserve"> or role</w:t>
      </w:r>
      <w:r w:rsidR="00B527D4">
        <w:t xml:space="preserve"> that gives rise to a duty to act in the interests of another person.</w:t>
      </w:r>
      <w:r w:rsidR="002F1F1A">
        <w:t xml:space="preserve"> </w:t>
      </w:r>
    </w:p>
    <w:p w14:paraId="700FA34D" w14:textId="631C30EE" w:rsidR="00B576FC" w:rsidRDefault="00B576FC" w:rsidP="008D2CF3">
      <w:pPr>
        <w:pStyle w:val="base-text-paragraph"/>
      </w:pPr>
      <w:r>
        <w:t xml:space="preserve">While this approach may appear broad, it is limited to duties to act in the interests of another person, and is subject to the broad exemptions discussed in the following section. </w:t>
      </w:r>
    </w:p>
    <w:p w14:paraId="52A3CFFB" w14:textId="77777777" w:rsidR="00C2388A" w:rsidRDefault="00B576FC" w:rsidP="002F1F1A">
      <w:pPr>
        <w:pStyle w:val="base-text-paragraph"/>
      </w:pPr>
      <w:r>
        <w:t>Further, o</w:t>
      </w:r>
      <w:r w:rsidR="002F1F1A">
        <w:t xml:space="preserve">nly legally enforceable duties to act in the interests of another are captured by the new licence condition. </w:t>
      </w:r>
    </w:p>
    <w:p w14:paraId="5C6F2089" w14:textId="49F08E04" w:rsidR="002F1F1A" w:rsidRDefault="00622670" w:rsidP="002F1F1A">
      <w:pPr>
        <w:pStyle w:val="base-text-paragraph"/>
      </w:pPr>
      <w:r>
        <w:t>While it is not possible to exhaustively list the situations or relationships that give rise to a duty to act in another person’s interest</w:t>
      </w:r>
      <w:r w:rsidR="002A6A07">
        <w:t>, s</w:t>
      </w:r>
      <w:r w:rsidR="002F1F1A">
        <w:t>uch a</w:t>
      </w:r>
      <w:r w:rsidR="00E06ACE">
        <w:t xml:space="preserve"> duty may</w:t>
      </w:r>
      <w:r w:rsidR="002F1F1A">
        <w:t xml:space="preserve"> </w:t>
      </w:r>
      <w:r w:rsidR="00E06ACE">
        <w:t xml:space="preserve">arise in the context of an RSE licensee: </w:t>
      </w:r>
    </w:p>
    <w:p w14:paraId="2E401C0F" w14:textId="5507FC94" w:rsidR="002A6A07" w:rsidRDefault="002A6A07" w:rsidP="002F1F1A">
      <w:pPr>
        <w:pStyle w:val="dotpoint"/>
      </w:pPr>
      <w:r>
        <w:t>being a</w:t>
      </w:r>
      <w:r w:rsidR="00E06ACE">
        <w:t xml:space="preserve"> </w:t>
      </w:r>
      <w:r>
        <w:t>responsible entity</w:t>
      </w:r>
      <w:r w:rsidR="00E06ACE">
        <w:t xml:space="preserve"> of a registered managed investment scheme</w:t>
      </w:r>
      <w:r w:rsidR="008E48F7">
        <w:t xml:space="preserve"> or an investor direct portfolio services-like scheme</w:t>
      </w:r>
      <w:r>
        <w:t xml:space="preserve">, as this would give rise to a statutory duty to act in the best interests of the members under paragraph 601FC(1)(c) of the </w:t>
      </w:r>
      <w:r w:rsidRPr="002A6A07">
        <w:rPr>
          <w:i/>
        </w:rPr>
        <w:t>Corporations Act 2001</w:t>
      </w:r>
      <w:r w:rsidR="00E06ACE">
        <w:t>;</w:t>
      </w:r>
    </w:p>
    <w:p w14:paraId="6C8141B0" w14:textId="5C505268" w:rsidR="002F1F1A" w:rsidRDefault="002A6A07" w:rsidP="002F1F1A">
      <w:pPr>
        <w:pStyle w:val="dotpoint"/>
      </w:pPr>
      <w:r>
        <w:t xml:space="preserve">being a trustee of an unregistered managed investment scheme, as this would give rise to a fiduciary duty to act in the interests of the members; </w:t>
      </w:r>
    </w:p>
    <w:p w14:paraId="10764C81" w14:textId="70E04718" w:rsidR="004F637A" w:rsidRDefault="004F637A" w:rsidP="002F1F1A">
      <w:pPr>
        <w:pStyle w:val="dotpoint"/>
      </w:pPr>
      <w:r>
        <w:t>acting as an agent of another person, as this would give rise to a fiduciary duty to act in the interests of the principal;</w:t>
      </w:r>
    </w:p>
    <w:p w14:paraId="07C51F40" w14:textId="77777777" w:rsidR="000747B2" w:rsidRDefault="000747B2" w:rsidP="002F1F1A">
      <w:pPr>
        <w:pStyle w:val="dotpoint"/>
      </w:pPr>
      <w:r>
        <w:t xml:space="preserve">being the trustee of a traditional trust, as specified in Chapter 5D of the </w:t>
      </w:r>
      <w:r w:rsidRPr="006C5858">
        <w:rPr>
          <w:i/>
        </w:rPr>
        <w:t>Corporations Act 2001</w:t>
      </w:r>
      <w:r>
        <w:t>, as this would give rise to a fiduciary duty to act in the interests of the  beneficiaries of the trust estate; or</w:t>
      </w:r>
    </w:p>
    <w:p w14:paraId="6E7DBB5F" w14:textId="58C81486" w:rsidR="002A6A07" w:rsidRDefault="002A6A07" w:rsidP="002F1F1A">
      <w:pPr>
        <w:pStyle w:val="dotpoint"/>
      </w:pPr>
      <w:proofErr w:type="gramStart"/>
      <w:r>
        <w:lastRenderedPageBreak/>
        <w:t>providing</w:t>
      </w:r>
      <w:proofErr w:type="gramEnd"/>
      <w:r>
        <w:t xml:space="preserve"> personal advice to a person as a retail client, as this would give rise to a statutory duty to act in the best interests of the person under section 961B of the </w:t>
      </w:r>
      <w:r w:rsidRPr="002A6A07">
        <w:rPr>
          <w:i/>
        </w:rPr>
        <w:t>Corporations Act 2001</w:t>
      </w:r>
      <w:r>
        <w:t xml:space="preserve">. </w:t>
      </w:r>
    </w:p>
    <w:p w14:paraId="688A1C0D" w14:textId="0EC84AB9" w:rsidR="00865A45" w:rsidRDefault="00865A45" w:rsidP="00081941">
      <w:pPr>
        <w:pStyle w:val="base-text-paragraph"/>
      </w:pPr>
      <w:r>
        <w:t>T</w:t>
      </w:r>
      <w:r w:rsidR="0009786D">
        <w:t>he</w:t>
      </w:r>
      <w:r>
        <w:t xml:space="preserve"> new licence condition </w:t>
      </w:r>
      <w:r w:rsidR="002F1F1A">
        <w:t>would not</w:t>
      </w:r>
      <w:r>
        <w:t xml:space="preserve"> prohibit an RSE licensee from </w:t>
      </w:r>
      <w:r w:rsidR="00B576FC">
        <w:t>having</w:t>
      </w:r>
      <w:r>
        <w:t xml:space="preserve"> </w:t>
      </w:r>
      <w:r w:rsidR="0009786D">
        <w:t>a duty that does not involve</w:t>
      </w:r>
      <w:r>
        <w:t xml:space="preserve"> act</w:t>
      </w:r>
      <w:r w:rsidR="0009786D">
        <w:t>ing</w:t>
      </w:r>
      <w:r>
        <w:t xml:space="preserve"> in the interests of another person. </w:t>
      </w:r>
      <w:r w:rsidR="0009786D">
        <w:t>Subject to any contractual considerations, t</w:t>
      </w:r>
      <w:r>
        <w:t>his may</w:t>
      </w:r>
      <w:r w:rsidR="003F0375">
        <w:t xml:space="preserve"> for example</w:t>
      </w:r>
      <w:r>
        <w:t xml:space="preserve"> allow an RSE licensee to provide trustee administration services to other entities in exchan</w:t>
      </w:r>
      <w:r w:rsidR="003F0375">
        <w:t>ge for fees</w:t>
      </w:r>
      <w:r w:rsidR="00AF7DCF">
        <w:t xml:space="preserve"> as this would likely involve a contractual duty to provide a service to the entity, rather than a duty to act in the interests of the entity. </w:t>
      </w:r>
    </w:p>
    <w:p w14:paraId="15631856" w14:textId="77777777" w:rsidR="00EB2582" w:rsidRDefault="002549A9" w:rsidP="00865A45">
      <w:pPr>
        <w:pStyle w:val="Heading3"/>
      </w:pPr>
      <w:r>
        <w:t>Exemptions</w:t>
      </w:r>
      <w:r w:rsidR="00F61CF4">
        <w:t xml:space="preserve"> from the licence condition </w:t>
      </w:r>
    </w:p>
    <w:p w14:paraId="15A94727" w14:textId="03CFAF06" w:rsidR="006527B0" w:rsidRDefault="00157F82" w:rsidP="00157F82">
      <w:pPr>
        <w:pStyle w:val="base-text-paragraph"/>
      </w:pPr>
      <w:r>
        <w:t xml:space="preserve">The exemptions </w:t>
      </w:r>
      <w:r w:rsidR="003F0375">
        <w:t xml:space="preserve">in </w:t>
      </w:r>
      <w:r w:rsidR="00865A45">
        <w:t xml:space="preserve">paragraphs </w:t>
      </w:r>
      <w:proofErr w:type="gramStart"/>
      <w:r w:rsidR="00865A45">
        <w:t>29E(</w:t>
      </w:r>
      <w:proofErr w:type="gramEnd"/>
      <w:r w:rsidR="00865A45">
        <w:t xml:space="preserve">5A)(a) </w:t>
      </w:r>
      <w:r w:rsidR="00827832">
        <w:t>and (b)</w:t>
      </w:r>
      <w:r>
        <w:t xml:space="preserve"> allow</w:t>
      </w:r>
      <w:r w:rsidR="003F0375">
        <w:t xml:space="preserve"> an RSE licensee to </w:t>
      </w:r>
      <w:r>
        <w:t>effectively carry out its duties and exercise its powers as a trustee of a registrabl</w:t>
      </w:r>
      <w:r w:rsidR="003F0375">
        <w:t xml:space="preserve">e superannuation entity in the best interests of its beneficiaries. </w:t>
      </w:r>
    </w:p>
    <w:p w14:paraId="1A1B6795" w14:textId="3678137B" w:rsidR="0037739A" w:rsidRDefault="0037739A" w:rsidP="00661089">
      <w:pPr>
        <w:pStyle w:val="base-text-paragraph"/>
      </w:pPr>
      <w:r>
        <w:t>In ad</w:t>
      </w:r>
      <w:r w:rsidR="003F0375">
        <w:t>dition to the exemptions listed in the new licence condition</w:t>
      </w:r>
      <w:r w:rsidR="00B36B97">
        <w:t xml:space="preserve"> and discussed below</w:t>
      </w:r>
      <w:r w:rsidR="003F0375">
        <w:t>,</w:t>
      </w:r>
      <w:r>
        <w:t xml:space="preserve"> APRA has broad powers of exemption and modification under Part 29 of the SIS Act. </w:t>
      </w:r>
      <w:r w:rsidR="00661089">
        <w:t>It is expected that these powers will only be exercised in relation to the new licence condition</w:t>
      </w:r>
      <w:r w:rsidR="00CB3B54">
        <w:t xml:space="preserve"> on an exceptional basis</w:t>
      </w:r>
      <w:r w:rsidR="00661089">
        <w:t xml:space="preserve"> </w:t>
      </w:r>
      <w:r w:rsidR="00D26687">
        <w:t>if</w:t>
      </w:r>
      <w:r w:rsidR="00661089">
        <w:t xml:space="preserve"> APRA is satisfied that the interests of the beneficiaries will not be adversely affected</w:t>
      </w:r>
      <w:r w:rsidR="00CB3B54">
        <w:t xml:space="preserve"> by another duty that falls outside the scope of the prescribed exceptions</w:t>
      </w:r>
      <w:r w:rsidR="00D26687">
        <w:t xml:space="preserve">.  </w:t>
      </w:r>
      <w:r>
        <w:t xml:space="preserve"> </w:t>
      </w:r>
    </w:p>
    <w:p w14:paraId="28616C63" w14:textId="77777777" w:rsidR="00865A45" w:rsidRDefault="00865A45" w:rsidP="00865A45">
      <w:pPr>
        <w:pStyle w:val="Heading4"/>
      </w:pPr>
      <w:r>
        <w:t xml:space="preserve">Performing the RSE licensee’s duties and exercising the RSE licensee’s powers as a trustee of a registrable superannuation fund </w:t>
      </w:r>
    </w:p>
    <w:p w14:paraId="3C87E0B7" w14:textId="77777777" w:rsidR="00FF0D02" w:rsidRDefault="004C74A8" w:rsidP="004C74A8">
      <w:pPr>
        <w:pStyle w:val="base-text-paragraph"/>
      </w:pPr>
      <w:r>
        <w:t>This exemption</w:t>
      </w:r>
      <w:r w:rsidR="006527B0">
        <w:t xml:space="preserve"> ensures that</w:t>
      </w:r>
      <w:r w:rsidR="00B276B3">
        <w:t xml:space="preserve"> </w:t>
      </w:r>
      <w:r>
        <w:t xml:space="preserve">an RSE licensee </w:t>
      </w:r>
      <w:r w:rsidR="006527B0">
        <w:t>can</w:t>
      </w:r>
      <w:r w:rsidR="00C54E9D">
        <w:t xml:space="preserve"> effectively</w:t>
      </w:r>
      <w:r w:rsidR="006527B0">
        <w:t xml:space="preserve"> perform its duties and exercise</w:t>
      </w:r>
      <w:r w:rsidR="00B276B3">
        <w:t xml:space="preserve"> its powers as trustee of a</w:t>
      </w:r>
      <w:r>
        <w:t xml:space="preserve"> registrable</w:t>
      </w:r>
      <w:r w:rsidR="00B276B3">
        <w:t xml:space="preserve"> superannuation fund. </w:t>
      </w:r>
    </w:p>
    <w:p w14:paraId="43C4A2A6" w14:textId="78405972" w:rsidR="00F46C1D" w:rsidRDefault="004C74A8" w:rsidP="00157F82">
      <w:pPr>
        <w:pStyle w:val="base-text-paragraph"/>
      </w:pPr>
      <w:r>
        <w:t xml:space="preserve">Duties </w:t>
      </w:r>
      <w:r w:rsidR="00F46C1D">
        <w:t>imposed on the RSE licensee under the RSE licensee law are clearly within the scope of this exemption. RSE licensee law is defin</w:t>
      </w:r>
      <w:r w:rsidR="00DF57A8">
        <w:t>ed in section 10 of the SIS Act</w:t>
      </w:r>
      <w:r w:rsidR="00F46C1D">
        <w:t xml:space="preserve"> and includes</w:t>
      </w:r>
      <w:r w:rsidR="00DF57A8">
        <w:t>,</w:t>
      </w:r>
      <w:r w:rsidR="00F46C1D">
        <w:t xml:space="preserve"> but is not limited to</w:t>
      </w:r>
      <w:r w:rsidR="00DF57A8">
        <w:t>,</w:t>
      </w:r>
      <w:r w:rsidR="00F46C1D">
        <w:t xml:space="preserve"> the SIS Act, the SIS Regulations and prudential standards. </w:t>
      </w:r>
    </w:p>
    <w:p w14:paraId="69A08FCC" w14:textId="34E76038" w:rsidR="00157F82" w:rsidRDefault="00F46C1D" w:rsidP="00157F82">
      <w:pPr>
        <w:pStyle w:val="base-text-paragraph"/>
      </w:pPr>
      <w:r>
        <w:t xml:space="preserve">Other duties that are </w:t>
      </w:r>
      <w:r w:rsidR="008E48F7">
        <w:t xml:space="preserve">considered </w:t>
      </w:r>
      <w:r w:rsidR="00DF57A8">
        <w:t xml:space="preserve">to be </w:t>
      </w:r>
      <w:r>
        <w:t xml:space="preserve">within the scope of the exemption include: </w:t>
      </w:r>
    </w:p>
    <w:p w14:paraId="4FB9689D" w14:textId="77777777" w:rsidR="008E21B6" w:rsidRDefault="008E21B6" w:rsidP="00E15ACC">
      <w:pPr>
        <w:pStyle w:val="dotpoint"/>
      </w:pPr>
      <w:r>
        <w:t>duties i</w:t>
      </w:r>
      <w:r w:rsidR="004C74A8">
        <w:t xml:space="preserve">mposed on the RSE licensee </w:t>
      </w:r>
      <w:r w:rsidR="00C54E9D">
        <w:t xml:space="preserve">under the common law by virtue of the RSE licensee being a trustee of a superannuation fund; </w:t>
      </w:r>
    </w:p>
    <w:p w14:paraId="16EF3145" w14:textId="107651B2" w:rsidR="008E21B6" w:rsidRDefault="00C54E9D" w:rsidP="00E15ACC">
      <w:pPr>
        <w:pStyle w:val="dotpoint"/>
      </w:pPr>
      <w:r>
        <w:t xml:space="preserve">duties arising from the RSE licensee </w:t>
      </w:r>
      <w:r w:rsidR="008E21B6">
        <w:t xml:space="preserve">operating investment vehicles, such as managed investment schemes, special purpose vehicles and pooled superannuation trusts, that are </w:t>
      </w:r>
      <w:r w:rsidR="008E21B6">
        <w:lastRenderedPageBreak/>
        <w:t>only open</w:t>
      </w:r>
      <w:r>
        <w:t xml:space="preserve"> to </w:t>
      </w:r>
      <w:r w:rsidR="00C55ADC">
        <w:t>members of the registrable superannuation entity</w:t>
      </w:r>
      <w:r>
        <w:t>;</w:t>
      </w:r>
    </w:p>
    <w:p w14:paraId="283940AB" w14:textId="0638D0EB" w:rsidR="00347993" w:rsidRDefault="00347993" w:rsidP="00C55ADC">
      <w:pPr>
        <w:pStyle w:val="dotpoint"/>
      </w:pPr>
      <w:r>
        <w:t xml:space="preserve">duties arising from the RSE licensee holding an ‘Australian financial services licence’ </w:t>
      </w:r>
      <w:r w:rsidR="002D334D">
        <w:t xml:space="preserve">under the </w:t>
      </w:r>
      <w:r w:rsidR="002D334D" w:rsidRPr="00443DDC">
        <w:rPr>
          <w:i/>
        </w:rPr>
        <w:t>Corporations Act 2001</w:t>
      </w:r>
      <w:r w:rsidR="002D334D">
        <w:t xml:space="preserve"> </w:t>
      </w:r>
      <w:r>
        <w:t>in relation to its superannuation activities that are ‘financial services’</w:t>
      </w:r>
      <w:r w:rsidR="00AF7DCF">
        <w:t>; and</w:t>
      </w:r>
    </w:p>
    <w:p w14:paraId="7141DC8F" w14:textId="4261424C" w:rsidR="00C54E9D" w:rsidRDefault="00C54E9D" w:rsidP="00C55ADC">
      <w:pPr>
        <w:pStyle w:val="dotpoint"/>
      </w:pPr>
      <w:proofErr w:type="gramStart"/>
      <w:r>
        <w:t>duties</w:t>
      </w:r>
      <w:proofErr w:type="gramEnd"/>
      <w:r w:rsidR="00F46C1D">
        <w:t xml:space="preserve"> arising</w:t>
      </w:r>
      <w:r>
        <w:t xml:space="preserve"> under Commonwealth, State or Territory legislation</w:t>
      </w:r>
      <w:r w:rsidR="00F9262D">
        <w:t>, or more generally under the common law,</w:t>
      </w:r>
      <w:r>
        <w:t xml:space="preserve"> that relates to the</w:t>
      </w:r>
      <w:r w:rsidR="00F46C1D">
        <w:t xml:space="preserve"> business</w:t>
      </w:r>
      <w:r>
        <w:t xml:space="preserve"> operation of the r</w:t>
      </w:r>
      <w:r w:rsidR="00F9262D">
        <w:t>egistrable superannuation fund. F</w:t>
      </w:r>
      <w:r w:rsidR="00F46C1D">
        <w:t xml:space="preserve">or example, </w:t>
      </w:r>
      <w:r>
        <w:t xml:space="preserve">duties under work health and safety legislation </w:t>
      </w:r>
      <w:r w:rsidR="00F46C1D">
        <w:t xml:space="preserve">in relation to staff of the RSE licensee. </w:t>
      </w:r>
    </w:p>
    <w:p w14:paraId="06B75882" w14:textId="77777777" w:rsidR="008E21B6" w:rsidRDefault="00F46C1D" w:rsidP="008E21B6">
      <w:pPr>
        <w:pStyle w:val="base-text-paragraph"/>
      </w:pPr>
      <w:r>
        <w:t>Additionally, under this exemption</w:t>
      </w:r>
      <w:r w:rsidR="008E21B6">
        <w:t xml:space="preserve"> an RSE licensee will be able to act as a trustee for more than one registrable superannuation fund. The Financial Services Royal Commission expressly recognised that acting as a trustee of another superannuation fund is unlikely to give rise to </w:t>
      </w:r>
      <w:r w:rsidR="00CD5F7D">
        <w:t xml:space="preserve">an unmanageable conflict of duties that would adversely affect beneficiaries of those superannuation funds. </w:t>
      </w:r>
      <w:r w:rsidR="008E21B6">
        <w:t xml:space="preserve"> </w:t>
      </w:r>
    </w:p>
    <w:p w14:paraId="42CB1EC3" w14:textId="77777777" w:rsidR="00B911E6" w:rsidRDefault="00356015" w:rsidP="00603ABB">
      <w:pPr>
        <w:pStyle w:val="Heading4"/>
      </w:pPr>
      <w:r>
        <w:t xml:space="preserve">Provision of personal advice </w:t>
      </w:r>
    </w:p>
    <w:p w14:paraId="0567E6C6" w14:textId="3DDFA351" w:rsidR="008720B3" w:rsidRDefault="00356015" w:rsidP="006527B0">
      <w:pPr>
        <w:pStyle w:val="base-text-paragraph"/>
      </w:pPr>
      <w:r>
        <w:tab/>
        <w:t>Where a re</w:t>
      </w:r>
      <w:r w:rsidR="00CD5F7D">
        <w:t>presentative of an RSE licensee</w:t>
      </w:r>
      <w:r>
        <w:t xml:space="preserve"> provides personal advice to a person as a retail client, the representative </w:t>
      </w:r>
      <w:r w:rsidR="00CD5F7D">
        <w:t>has a</w:t>
      </w:r>
      <w:r>
        <w:t xml:space="preserve"> duty to act in that pe</w:t>
      </w:r>
      <w:r w:rsidR="00CD5F7D">
        <w:t xml:space="preserve">rson’s best interests under section 961B of the </w:t>
      </w:r>
      <w:r w:rsidRPr="00356015">
        <w:rPr>
          <w:i/>
        </w:rPr>
        <w:t>Corporations Act</w:t>
      </w:r>
      <w:r w:rsidR="00D66E4B">
        <w:rPr>
          <w:i/>
        </w:rPr>
        <w:t> </w:t>
      </w:r>
      <w:r w:rsidRPr="00356015">
        <w:rPr>
          <w:i/>
        </w:rPr>
        <w:t>2001</w:t>
      </w:r>
      <w:r>
        <w:t xml:space="preserve">. </w:t>
      </w:r>
      <w:r w:rsidR="008720B3">
        <w:t xml:space="preserve"> </w:t>
      </w:r>
    </w:p>
    <w:p w14:paraId="7E0CFBCA" w14:textId="450A090D" w:rsidR="00356015" w:rsidRDefault="008E48F7" w:rsidP="006527B0">
      <w:pPr>
        <w:pStyle w:val="base-text-paragraph"/>
      </w:pPr>
      <w:r>
        <w:t xml:space="preserve">ASIC Report 639 </w:t>
      </w:r>
      <w:r w:rsidRPr="00901188">
        <w:rPr>
          <w:i/>
        </w:rPr>
        <w:t>Financial advice by superannuation funds</w:t>
      </w:r>
      <w:r>
        <w:t xml:space="preserve"> found that of the superannuation funds surveyed, </w:t>
      </w:r>
      <w:r w:rsidR="00356015">
        <w:t xml:space="preserve">the majority of personal advice provided by an RSE licensee </w:t>
      </w:r>
      <w:r w:rsidR="00DF57A8">
        <w:t>is to its members</w:t>
      </w:r>
      <w:r w:rsidR="00AE35CC">
        <w:t xml:space="preserve"> in</w:t>
      </w:r>
      <w:r w:rsidR="00356015">
        <w:t xml:space="preserve"> respect </w:t>
      </w:r>
      <w:r w:rsidR="00CD5F7D">
        <w:t>of their superannuatio</w:t>
      </w:r>
      <w:r w:rsidR="00AE35CC">
        <w:t>n</w:t>
      </w:r>
      <w:r w:rsidR="00DF57A8">
        <w:t xml:space="preserve"> accounts</w:t>
      </w:r>
      <w:r w:rsidR="00AE35CC">
        <w:t xml:space="preserve">. </w:t>
      </w:r>
      <w:r w:rsidR="00DF57A8">
        <w:t>This</w:t>
      </w:r>
      <w:r w:rsidR="00AE35CC">
        <w:t xml:space="preserve"> advice often covers topics such as member investment choice and contributions.</w:t>
      </w:r>
      <w:r w:rsidR="00CD5F7D">
        <w:t xml:space="preserve"> In these cases,</w:t>
      </w:r>
      <w:r w:rsidR="00356015">
        <w:t xml:space="preserve"> </w:t>
      </w:r>
      <w:r w:rsidR="00AE35CC">
        <w:t>the provision of advice</w:t>
      </w:r>
      <w:r w:rsidR="00DF57A8">
        <w:t xml:space="preserve"> would </w:t>
      </w:r>
      <w:r w:rsidR="00F4182D">
        <w:t xml:space="preserve">arguably </w:t>
      </w:r>
      <w:r w:rsidR="00DF57A8">
        <w:t>be</w:t>
      </w:r>
      <w:r w:rsidR="00CD5F7D">
        <w:t xml:space="preserve"> </w:t>
      </w:r>
      <w:r w:rsidR="00356015">
        <w:t>capt</w:t>
      </w:r>
      <w:r w:rsidR="00CD5F7D">
        <w:t xml:space="preserve">ured by the exemption </w:t>
      </w:r>
      <w:r w:rsidR="00AE35CC">
        <w:t xml:space="preserve">in </w:t>
      </w:r>
      <w:r w:rsidR="00F4182D">
        <w:t>paragraph </w:t>
      </w:r>
      <w:proofErr w:type="gramStart"/>
      <w:r w:rsidR="00AE35CC">
        <w:t>29E(</w:t>
      </w:r>
      <w:proofErr w:type="gramEnd"/>
      <w:r w:rsidR="00AE35CC">
        <w:t>5A)(a)</w:t>
      </w:r>
      <w:r w:rsidR="00DF57A8">
        <w:t>,</w:t>
      </w:r>
      <w:r w:rsidR="00CD5F7D">
        <w:t xml:space="preserve"> as the advice</w:t>
      </w:r>
      <w:r w:rsidR="00356015">
        <w:t xml:space="preserve"> </w:t>
      </w:r>
      <w:r w:rsidR="00AE35CC">
        <w:t>is</w:t>
      </w:r>
      <w:r w:rsidR="00356015">
        <w:t xml:space="preserve"> </w:t>
      </w:r>
      <w:r w:rsidR="00AE35CC">
        <w:t>provided</w:t>
      </w:r>
      <w:r w:rsidR="00CD5F7D">
        <w:t xml:space="preserve"> </w:t>
      </w:r>
      <w:r w:rsidR="0098263D">
        <w:t xml:space="preserve">in </w:t>
      </w:r>
      <w:r w:rsidR="00F4182D">
        <w:t>connection with the RSE licensees role as a licensee</w:t>
      </w:r>
      <w:r w:rsidR="00356015">
        <w:t>.</w:t>
      </w:r>
    </w:p>
    <w:p w14:paraId="5324679F" w14:textId="76AC8ED8" w:rsidR="00DB43AC" w:rsidRDefault="00356015" w:rsidP="006527B0">
      <w:pPr>
        <w:pStyle w:val="base-text-paragraph"/>
      </w:pPr>
      <w:r>
        <w:t xml:space="preserve">However, </w:t>
      </w:r>
      <w:r w:rsidR="00CD5F7D">
        <w:t>certain types of</w:t>
      </w:r>
      <w:r w:rsidR="00DB43AC">
        <w:t xml:space="preserve"> </w:t>
      </w:r>
      <w:r>
        <w:t>personal advic</w:t>
      </w:r>
      <w:r w:rsidR="00DB43AC">
        <w:t>e may not be</w:t>
      </w:r>
      <w:r w:rsidR="00CD5F7D">
        <w:t xml:space="preserve"> </w:t>
      </w:r>
      <w:r w:rsidR="00DB43AC">
        <w:t>captured by t</w:t>
      </w:r>
      <w:r w:rsidR="00CD5F7D">
        <w:t>he</w:t>
      </w:r>
      <w:r w:rsidR="00DB43AC">
        <w:t xml:space="preserve"> exemption </w:t>
      </w:r>
      <w:r w:rsidR="00AE35CC">
        <w:t>in paragraph 29E(5A)(a)</w:t>
      </w:r>
      <w:r w:rsidR="00DB43AC">
        <w:t>, including:</w:t>
      </w:r>
    </w:p>
    <w:p w14:paraId="36A826B0" w14:textId="54F0E370" w:rsidR="00DB43AC" w:rsidRDefault="00DB43AC" w:rsidP="00DB43AC">
      <w:pPr>
        <w:pStyle w:val="dotpoint"/>
      </w:pPr>
      <w:r>
        <w:t>pers</w:t>
      </w:r>
      <w:r w:rsidR="00CD5F7D">
        <w:t xml:space="preserve">onal advice given to </w:t>
      </w:r>
      <w:r w:rsidR="00AF7DCF">
        <w:t xml:space="preserve">or involving </w:t>
      </w:r>
      <w:r w:rsidR="00DF57A8">
        <w:t xml:space="preserve">a </w:t>
      </w:r>
      <w:r w:rsidR="00CD5F7D">
        <w:t>perso</w:t>
      </w:r>
      <w:r w:rsidR="00DF57A8">
        <w:t>n</w:t>
      </w:r>
      <w:r w:rsidR="00AE35CC">
        <w:t xml:space="preserve"> who </w:t>
      </w:r>
      <w:r w:rsidR="00DF57A8">
        <w:t>is not a beneficiary</w:t>
      </w:r>
      <w:r w:rsidR="00AE35CC">
        <w:t xml:space="preserve"> </w:t>
      </w:r>
      <w:r w:rsidR="00CD5F7D">
        <w:t>of the registrable superannuation fund</w:t>
      </w:r>
      <w:r w:rsidR="00AF7DCF">
        <w:t>, such as a spouse or relative of a member</w:t>
      </w:r>
      <w:r>
        <w:t>;</w:t>
      </w:r>
      <w:r w:rsidR="00AF7DCF">
        <w:t xml:space="preserve"> </w:t>
      </w:r>
      <w:r>
        <w:t xml:space="preserve">or </w:t>
      </w:r>
    </w:p>
    <w:p w14:paraId="6BE1054D" w14:textId="05C81475" w:rsidR="00356015" w:rsidRDefault="00DB43AC" w:rsidP="00DB43AC">
      <w:pPr>
        <w:pStyle w:val="dotpoint"/>
      </w:pPr>
      <w:r>
        <w:t>pe</w:t>
      </w:r>
      <w:r w:rsidR="00AE35CC">
        <w:t>rsonal advice given to a beneficiary</w:t>
      </w:r>
      <w:r w:rsidR="00CD5F7D">
        <w:t xml:space="preserve"> of the </w:t>
      </w:r>
      <w:r w:rsidR="00C80E45">
        <w:t xml:space="preserve">superannuation </w:t>
      </w:r>
      <w:r w:rsidR="00CD5F7D">
        <w:t xml:space="preserve">fund that </w:t>
      </w:r>
      <w:r w:rsidR="00C80E45">
        <w:t>does not meet the requirements of the sole purpose test in</w:t>
      </w:r>
      <w:r>
        <w:t xml:space="preserve"> </w:t>
      </w:r>
      <w:r w:rsidR="00CD5F7D">
        <w:t>section 62 of the SIS Act</w:t>
      </w:r>
      <w:r w:rsidR="00C60AE0">
        <w:t xml:space="preserve"> </w:t>
      </w:r>
      <w:r w:rsidR="00603AB3">
        <w:t xml:space="preserve">and is therefore paid for </w:t>
      </w:r>
      <w:r w:rsidR="00C60AE0">
        <w:t xml:space="preserve">directly by the member (rather than from their </w:t>
      </w:r>
      <w:r w:rsidR="00603AB3">
        <w:t>superannuation account)</w:t>
      </w:r>
      <w:r w:rsidR="00CD5F7D">
        <w:t>. F</w:t>
      </w:r>
      <w:r>
        <w:t xml:space="preserve">or example, </w:t>
      </w:r>
      <w:r w:rsidR="00CD5F7D">
        <w:t xml:space="preserve">where the </w:t>
      </w:r>
      <w:r>
        <w:t xml:space="preserve">advice </w:t>
      </w:r>
      <w:r w:rsidR="00CD5F7D">
        <w:t xml:space="preserve">is </w:t>
      </w:r>
      <w:r>
        <w:lastRenderedPageBreak/>
        <w:t xml:space="preserve">about </w:t>
      </w:r>
      <w:r w:rsidR="00CD5F7D">
        <w:t xml:space="preserve">a member’s </w:t>
      </w:r>
      <w:r w:rsidR="00E003D6">
        <w:t>assets outside super or age pension entitlement.</w:t>
      </w:r>
      <w:r w:rsidR="00CD5F7D">
        <w:t xml:space="preserve"> </w:t>
      </w:r>
    </w:p>
    <w:p w14:paraId="3295533C" w14:textId="76C18B22" w:rsidR="005079B5" w:rsidRDefault="00CD5F7D" w:rsidP="00830631">
      <w:pPr>
        <w:pStyle w:val="base-text-paragraph"/>
      </w:pPr>
      <w:r>
        <w:t xml:space="preserve">The provision of these types </w:t>
      </w:r>
      <w:r w:rsidR="00DB43AC">
        <w:t>of personal advic</w:t>
      </w:r>
      <w:r>
        <w:t xml:space="preserve">e </w:t>
      </w:r>
      <w:r w:rsidR="00DB43AC">
        <w:t xml:space="preserve">is unlikely to </w:t>
      </w:r>
      <w:r w:rsidR="005079B5">
        <w:t>adversely affect beneficiaries of the superannuation fund</w:t>
      </w:r>
      <w:r w:rsidR="00786DC2">
        <w:t xml:space="preserve"> as a whole</w:t>
      </w:r>
      <w:r w:rsidR="00DB43AC">
        <w:t xml:space="preserve">. </w:t>
      </w:r>
    </w:p>
    <w:p w14:paraId="25A6ECCE" w14:textId="1DE62B11" w:rsidR="008720B3" w:rsidRDefault="00441857" w:rsidP="00830631">
      <w:pPr>
        <w:pStyle w:val="base-text-paragraph"/>
      </w:pPr>
      <w:r>
        <w:t xml:space="preserve">The exemption in paragraph </w:t>
      </w:r>
      <w:proofErr w:type="gramStart"/>
      <w:r>
        <w:t>29E(</w:t>
      </w:r>
      <w:proofErr w:type="gramEnd"/>
      <w:r>
        <w:t xml:space="preserve">5A)(b) therefore ensures </w:t>
      </w:r>
      <w:r w:rsidR="00830631">
        <w:t>R</w:t>
      </w:r>
      <w:r w:rsidR="00DB43AC">
        <w:t>SE licens</w:t>
      </w:r>
      <w:r w:rsidR="00830631">
        <w:t>ees</w:t>
      </w:r>
      <w:r>
        <w:t xml:space="preserve"> and their representatives are </w:t>
      </w:r>
      <w:r w:rsidR="005079B5">
        <w:t>not restricted from providing</w:t>
      </w:r>
      <w:r>
        <w:t xml:space="preserve"> comprehensive personal advice</w:t>
      </w:r>
      <w:r w:rsidR="00830631">
        <w:t>.</w:t>
      </w:r>
      <w:r>
        <w:t xml:space="preserve"> This recognises the important role superannuation funds play in meeting the financial advice needs of members wanting to build their retirement income. </w:t>
      </w:r>
      <w:r w:rsidR="00830631">
        <w:t xml:space="preserve"> </w:t>
      </w:r>
    </w:p>
    <w:p w14:paraId="0FD763AB" w14:textId="77777777" w:rsidR="005F5B1D" w:rsidRDefault="00830631" w:rsidP="005079B5">
      <w:pPr>
        <w:pStyle w:val="base-text-paragraph"/>
      </w:pPr>
      <w:r>
        <w:t>This exemption is not limited to the provision of personal advice</w:t>
      </w:r>
      <w:r w:rsidR="005079B5">
        <w:t xml:space="preserve"> to a person as a retail client. </w:t>
      </w:r>
      <w:r w:rsidR="0037739A">
        <w:t xml:space="preserve">It therefore allows </w:t>
      </w:r>
      <w:r w:rsidR="005079B5">
        <w:t>an RSE licensee</w:t>
      </w:r>
      <w:r w:rsidR="0037739A">
        <w:t xml:space="preserve"> to provide personal advice to wholesale clients, such as</w:t>
      </w:r>
      <w:r w:rsidR="005079B5">
        <w:t xml:space="preserve"> a trustee </w:t>
      </w:r>
      <w:r w:rsidR="0037739A">
        <w:t xml:space="preserve">of </w:t>
      </w:r>
      <w:r w:rsidR="005079B5">
        <w:t xml:space="preserve">another superannuation fund. </w:t>
      </w:r>
    </w:p>
    <w:p w14:paraId="55175FE0" w14:textId="77777777" w:rsidR="00B911E6" w:rsidRDefault="00B911E6" w:rsidP="008E21B6">
      <w:pPr>
        <w:pStyle w:val="Heading3"/>
      </w:pPr>
      <w:r>
        <w:t xml:space="preserve">Failure to comply with the new condition </w:t>
      </w:r>
    </w:p>
    <w:p w14:paraId="7CC5FC86" w14:textId="7A039C6C" w:rsidR="00B911E6" w:rsidRDefault="00B911E6" w:rsidP="00B911E6">
      <w:pPr>
        <w:pStyle w:val="base-text-paragraph"/>
      </w:pPr>
      <w:r>
        <w:t xml:space="preserve">There are a range of existing enforcement tools </w:t>
      </w:r>
      <w:r w:rsidR="00C2388A">
        <w:t>for</w:t>
      </w:r>
      <w:r>
        <w:t xml:space="preserve"> APRA to enforce compliance with licensing conditions. Under the existing licensing condition framework, if an RSE licensee fails to comply with a licence condition, APRA can issue directions </w:t>
      </w:r>
      <w:r w:rsidR="005079B5">
        <w:t xml:space="preserve">requiring the RSE licensee to comply. In </w:t>
      </w:r>
      <w:r>
        <w:t xml:space="preserve">exceptional circumstances, </w:t>
      </w:r>
      <w:r w:rsidR="005079B5">
        <w:t xml:space="preserve">APRA </w:t>
      </w:r>
      <w:r w:rsidR="008D5B65">
        <w:t xml:space="preserve">might </w:t>
      </w:r>
      <w:r w:rsidR="005079B5">
        <w:t>also</w:t>
      </w:r>
      <w:r>
        <w:t xml:space="preserve"> cancel the lice</w:t>
      </w:r>
      <w:r w:rsidR="005079B5">
        <w:t>nce</w:t>
      </w:r>
      <w:r>
        <w:t>.</w:t>
      </w:r>
    </w:p>
    <w:p w14:paraId="52758CF3" w14:textId="62680B9C" w:rsidR="00B911E6" w:rsidRDefault="00B911E6" w:rsidP="00B911E6">
      <w:pPr>
        <w:pStyle w:val="base-text-paragraph"/>
      </w:pPr>
      <w:r>
        <w:t>Failure to comply with direct</w:t>
      </w:r>
      <w:r w:rsidR="005079B5">
        <w:t>ions made by APRA under section 131D or</w:t>
      </w:r>
      <w:r>
        <w:t xml:space="preserve"> 131DA</w:t>
      </w:r>
      <w:r w:rsidR="00C2388A">
        <w:t xml:space="preserve"> of the SIS Act</w:t>
      </w:r>
      <w:r>
        <w:t xml:space="preserve"> is an offence </w:t>
      </w:r>
      <w:r w:rsidR="00603ABB">
        <w:t xml:space="preserve">with a maximum </w:t>
      </w:r>
      <w:r w:rsidR="005079B5">
        <w:t xml:space="preserve">penalty </w:t>
      </w:r>
      <w:r w:rsidR="00603ABB">
        <w:t xml:space="preserve">of 100 penalty units. </w:t>
      </w:r>
      <w:r w:rsidR="00A4575A">
        <w:t>If</w:t>
      </w:r>
      <w:r w:rsidR="00603ABB">
        <w:t xml:space="preserve"> a body corporate</w:t>
      </w:r>
      <w:r w:rsidR="005079B5">
        <w:t xml:space="preserve"> RSE licensee</w:t>
      </w:r>
      <w:r w:rsidR="00603ABB">
        <w:t xml:space="preserve"> is convicted of an offence, subsection </w:t>
      </w:r>
      <w:proofErr w:type="gramStart"/>
      <w:r w:rsidR="00603ABB">
        <w:t>4B(</w:t>
      </w:r>
      <w:proofErr w:type="gramEnd"/>
      <w:r w:rsidR="00603ABB">
        <w:t xml:space="preserve">3) of the </w:t>
      </w:r>
      <w:r w:rsidR="00603ABB" w:rsidRPr="00A4575A">
        <w:rPr>
          <w:i/>
        </w:rPr>
        <w:t>Crimes Act 1914</w:t>
      </w:r>
      <w:r w:rsidR="00603ABB">
        <w:t xml:space="preserve"> allows a court to impose a fine of up to 500 penalty units. </w:t>
      </w:r>
    </w:p>
    <w:p w14:paraId="038BABDD" w14:textId="7B0160D1" w:rsidR="00441857" w:rsidRDefault="005079B5" w:rsidP="00B911E6">
      <w:pPr>
        <w:pStyle w:val="base-text-paragraph"/>
      </w:pPr>
      <w:r>
        <w:t>Additionally,</w:t>
      </w:r>
      <w:r w:rsidR="00603ABB">
        <w:t xml:space="preserve"> if an RSE licensee becomes aware that it </w:t>
      </w:r>
      <w:r>
        <w:t>has breached or will breach the</w:t>
      </w:r>
      <w:r w:rsidR="00603ABB">
        <w:t xml:space="preserve"> </w:t>
      </w:r>
      <w:r>
        <w:t>new</w:t>
      </w:r>
      <w:r w:rsidR="00603ABB">
        <w:t xml:space="preserve"> licence condition, and </w:t>
      </w:r>
      <w:r>
        <w:t xml:space="preserve">is of the view </w:t>
      </w:r>
      <w:r w:rsidR="00603ABB">
        <w:t xml:space="preserve">that </w:t>
      </w:r>
      <w:r>
        <w:t xml:space="preserve">the </w:t>
      </w:r>
      <w:r w:rsidR="00603ABB">
        <w:t xml:space="preserve">breach is or will be significant, the RSE licensee must report that to APRA. Failure to comply with this requirement is an offence with a maximum penalty of 50 penalty units. </w:t>
      </w:r>
      <w:r w:rsidR="00B911E6">
        <w:t xml:space="preserve"> </w:t>
      </w:r>
    </w:p>
    <w:p w14:paraId="23B6A32F" w14:textId="378F441D" w:rsidR="00C66562" w:rsidRDefault="00E003D6" w:rsidP="00B911E6">
      <w:pPr>
        <w:pStyle w:val="base-text-paragraph"/>
      </w:pPr>
      <w:r>
        <w:t>As the</w:t>
      </w:r>
      <w:r w:rsidR="002F6DAE">
        <w:t xml:space="preserve"> requirement is imposed by way of a licence condition, a failure to comply</w:t>
      </w:r>
      <w:r w:rsidR="00B36B97">
        <w:t xml:space="preserve"> with the licence condition by having</w:t>
      </w:r>
      <w:r w:rsidR="002F6DAE">
        <w:t xml:space="preserve"> another duty </w:t>
      </w:r>
      <w:r>
        <w:t xml:space="preserve">to act in the interests of another person </w:t>
      </w:r>
      <w:r w:rsidR="002F6DAE">
        <w:t>does not have any consequences for the validity or performance of the other duty.</w:t>
      </w:r>
    </w:p>
    <w:p w14:paraId="6EADFBF4" w14:textId="77777777" w:rsidR="00C66562" w:rsidRDefault="00C66562" w:rsidP="00C66562">
      <w:pPr>
        <w:pStyle w:val="ExampleHeading"/>
      </w:pPr>
    </w:p>
    <w:p w14:paraId="02806D57" w14:textId="1DAAABBB" w:rsidR="00BA773C" w:rsidRDefault="00C66562" w:rsidP="00C66562">
      <w:pPr>
        <w:pStyle w:val="exampletext"/>
      </w:pPr>
      <w:r>
        <w:t xml:space="preserve">Company A is an RSE licensee that becomes a trustee for an unregistered managed investment scheme. The scheme is </w:t>
      </w:r>
      <w:r w:rsidR="00786DC2">
        <w:t xml:space="preserve">open to beneficiaries of the registrable superannuation entity and members of the public. </w:t>
      </w:r>
      <w:r w:rsidR="00BA773C">
        <w:t xml:space="preserve">Company A </w:t>
      </w:r>
      <w:r w:rsidR="00786DC2">
        <w:t xml:space="preserve">subsequently </w:t>
      </w:r>
      <w:r w:rsidR="00BA773C">
        <w:t xml:space="preserve">does not invest monies pooled in the scheme properly. </w:t>
      </w:r>
    </w:p>
    <w:p w14:paraId="02AD3241" w14:textId="378AF003" w:rsidR="00B911E6" w:rsidRDefault="00BA773C" w:rsidP="00C66562">
      <w:pPr>
        <w:pStyle w:val="exampletext"/>
      </w:pPr>
      <w:r>
        <w:lastRenderedPageBreak/>
        <w:t xml:space="preserve">Company A </w:t>
      </w:r>
      <w:r w:rsidR="00250AF3">
        <w:t>has</w:t>
      </w:r>
      <w:r>
        <w:t xml:space="preserve"> breached the licence condition in subsec</w:t>
      </w:r>
      <w:r w:rsidR="00250AF3">
        <w:t xml:space="preserve">tion </w:t>
      </w:r>
      <w:proofErr w:type="gramStart"/>
      <w:r w:rsidR="00250AF3">
        <w:t>29E(</w:t>
      </w:r>
      <w:proofErr w:type="gramEnd"/>
      <w:r w:rsidR="00250AF3">
        <w:t>5A) of the SIS Act. However, Company A</w:t>
      </w:r>
      <w:r>
        <w:t xml:space="preserve"> cannot rely on that breach to argue that subsection 29E(5A) has the effect that the appointment as trustee for the unregistered managed investment scheme was invalid, or that it does not need to comply with duties in relation to the scheme</w:t>
      </w:r>
      <w:r w:rsidR="00786DC2">
        <w:t xml:space="preserve"> (including the duty to invest monies properly)</w:t>
      </w:r>
      <w:r w:rsidR="00A91F8B">
        <w:t>.</w:t>
      </w:r>
      <w:r>
        <w:t xml:space="preserve"> </w:t>
      </w:r>
      <w:r w:rsidR="00441857">
        <w:t xml:space="preserve"> </w:t>
      </w:r>
    </w:p>
    <w:p w14:paraId="496D9146" w14:textId="77777777" w:rsidR="00B17774" w:rsidRDefault="00B07AB7" w:rsidP="00B07AB7">
      <w:pPr>
        <w:pStyle w:val="Heading3"/>
      </w:pPr>
      <w:r>
        <w:t xml:space="preserve">Interaction with the </w:t>
      </w:r>
      <w:r w:rsidRPr="00B07AB7">
        <w:rPr>
          <w:i/>
        </w:rPr>
        <w:t>Corporations Act 2001</w:t>
      </w:r>
    </w:p>
    <w:p w14:paraId="0B6B03FA" w14:textId="1605BDBE" w:rsidR="00B17774" w:rsidRPr="008F726E" w:rsidRDefault="00B07AB7" w:rsidP="001C5913">
      <w:pPr>
        <w:pStyle w:val="base-text-paragraph"/>
        <w:numPr>
          <w:ilvl w:val="1"/>
          <w:numId w:val="7"/>
        </w:numPr>
      </w:pPr>
      <w:r>
        <w:t xml:space="preserve">Subsections </w:t>
      </w:r>
      <w:proofErr w:type="gramStart"/>
      <w:r>
        <w:t>912A(</w:t>
      </w:r>
      <w:proofErr w:type="gramEnd"/>
      <w:r>
        <w:t xml:space="preserve">4) and (5) of the </w:t>
      </w:r>
      <w:r w:rsidRPr="00E96991">
        <w:rPr>
          <w:i/>
        </w:rPr>
        <w:t>Corporations Act 2001</w:t>
      </w:r>
      <w:r>
        <w:t xml:space="preserve"> </w:t>
      </w:r>
      <w:r w:rsidR="00E96991">
        <w:t xml:space="preserve">contemplate the existence of an RSE licensee that is also the responsible entity of registered managed investment scheme. </w:t>
      </w:r>
      <w:r w:rsidR="00130624">
        <w:t>These prov</w:t>
      </w:r>
      <w:r w:rsidR="00C55ADC">
        <w:t xml:space="preserve">isions have not been amended </w:t>
      </w:r>
      <w:r w:rsidR="00DA2BD4">
        <w:t xml:space="preserve">because </w:t>
      </w:r>
      <w:r w:rsidR="00D168B2">
        <w:t xml:space="preserve">it is possible for </w:t>
      </w:r>
      <w:r w:rsidR="00DA2BD4">
        <w:t xml:space="preserve">a corporate entity to be both the responsible entity of a managed investment scheme and the trustee of a registrable superannuation fund, where the arrangement is exempt from the new licence condition. </w:t>
      </w:r>
      <w:r w:rsidR="00D168B2">
        <w:t>In order for this</w:t>
      </w:r>
      <w:r w:rsidR="001C5913">
        <w:t xml:space="preserve"> arrangement</w:t>
      </w:r>
      <w:r w:rsidR="00D168B2">
        <w:t xml:space="preserve"> to be </w:t>
      </w:r>
      <w:r w:rsidR="001C5913">
        <w:t>exempt</w:t>
      </w:r>
      <w:r w:rsidR="00D168B2">
        <w:t xml:space="preserve">, the </w:t>
      </w:r>
      <w:r w:rsidR="001C5913">
        <w:t>managed</w:t>
      </w:r>
      <w:r w:rsidR="00E003D6">
        <w:t xml:space="preserve"> </w:t>
      </w:r>
      <w:r w:rsidR="00C55ADC">
        <w:t xml:space="preserve">investment scheme </w:t>
      </w:r>
      <w:r w:rsidR="00D168B2">
        <w:t xml:space="preserve">would need to be </w:t>
      </w:r>
      <w:r w:rsidR="001C5913">
        <w:t xml:space="preserve">open only </w:t>
      </w:r>
      <w:r w:rsidR="00D168B2">
        <w:t xml:space="preserve">to </w:t>
      </w:r>
      <w:r w:rsidR="00C55ADC">
        <w:t>members of the registrable superannuation fund</w:t>
      </w:r>
      <w:r w:rsidR="00F3389E">
        <w:t xml:space="preserve"> or other superannuation trustees that are investing superannuation fund assets (or both)</w:t>
      </w:r>
      <w:r w:rsidR="00FC7CA4">
        <w:t>.</w:t>
      </w:r>
    </w:p>
    <w:p w14:paraId="23843443" w14:textId="77777777" w:rsidR="00B17774" w:rsidRDefault="00B17774" w:rsidP="00B17774">
      <w:pPr>
        <w:pStyle w:val="Heading2"/>
      </w:pPr>
      <w:r>
        <w:t>Application and transitional provisions</w:t>
      </w:r>
    </w:p>
    <w:p w14:paraId="21D5A8C9" w14:textId="77777777" w:rsidR="00B07AB7" w:rsidRDefault="00B07AB7" w:rsidP="00B17774">
      <w:pPr>
        <w:pStyle w:val="base-text-paragraph"/>
        <w:numPr>
          <w:ilvl w:val="1"/>
          <w:numId w:val="7"/>
        </w:numPr>
      </w:pPr>
      <w:r>
        <w:t xml:space="preserve">Schedule [3.1] to the Bill commences on 1 July 2020. </w:t>
      </w:r>
    </w:p>
    <w:p w14:paraId="632F18E3" w14:textId="023E124B" w:rsidR="008B069A" w:rsidRDefault="00B07AB7" w:rsidP="00B17774">
      <w:pPr>
        <w:pStyle w:val="base-text-paragraph"/>
        <w:numPr>
          <w:ilvl w:val="1"/>
          <w:numId w:val="7"/>
        </w:numPr>
      </w:pPr>
      <w:r>
        <w:t xml:space="preserve">The amendments made by Schedule [3.1] apply in relation to any duty </w:t>
      </w:r>
      <w:r w:rsidR="00B36B97">
        <w:t>that is had</w:t>
      </w:r>
      <w:r>
        <w:t xml:space="preserve"> before, on or after 1 July 2020. </w:t>
      </w:r>
      <w:r w:rsidR="00C55ADC">
        <w:t xml:space="preserve">Registrable superannuation entities </w:t>
      </w:r>
      <w:r w:rsidR="00115B2A">
        <w:t>will therefore need to consider whether their existing structures are compliant with the new licence condition and may need to restructure by</w:t>
      </w:r>
      <w:r w:rsidR="00C55ADC">
        <w:t xml:space="preserve"> 1 July 2020 in order to comply with the new licence condition. </w:t>
      </w:r>
    </w:p>
    <w:p w14:paraId="1CB8F493" w14:textId="6DC4D565" w:rsidR="00B07AB7" w:rsidRDefault="00B07AB7" w:rsidP="00B17774">
      <w:pPr>
        <w:pStyle w:val="base-text-paragraph"/>
        <w:numPr>
          <w:ilvl w:val="1"/>
          <w:numId w:val="7"/>
        </w:numPr>
      </w:pPr>
      <w:r>
        <w:t xml:space="preserve"> </w:t>
      </w:r>
      <w:r w:rsidR="00115B2A">
        <w:t xml:space="preserve">The amendments have prospective application as it has a future effect on rights and obligations. Any breaches of the new licence condition will only occur prospectively, on and after 1 July 2020. </w:t>
      </w:r>
    </w:p>
    <w:p w14:paraId="7E8B5ECD" w14:textId="2B23DE58" w:rsidR="00DF631D" w:rsidRDefault="00C55ADC" w:rsidP="00B17774">
      <w:pPr>
        <w:pStyle w:val="base-text-paragraph"/>
        <w:numPr>
          <w:ilvl w:val="1"/>
          <w:numId w:val="7"/>
        </w:numPr>
      </w:pPr>
      <w:r>
        <w:t>It is expected</w:t>
      </w:r>
      <w:r w:rsidR="001B70D9">
        <w:t xml:space="preserve"> that </w:t>
      </w:r>
      <w:r w:rsidR="005449CB">
        <w:t>APRA will use its</w:t>
      </w:r>
      <w:r w:rsidR="00115B2A">
        <w:t xml:space="preserve"> exemption and modification</w:t>
      </w:r>
      <w:r w:rsidR="005449CB">
        <w:t xml:space="preserve"> powe</w:t>
      </w:r>
      <w:r w:rsidR="001B70D9">
        <w:t>rs in Part 29 of the SIS Act to grant extensions to</w:t>
      </w:r>
      <w:r w:rsidR="00115B2A">
        <w:t xml:space="preserve"> RSE licensees</w:t>
      </w:r>
      <w:r w:rsidR="001B70D9">
        <w:t xml:space="preserve"> </w:t>
      </w:r>
      <w:r w:rsidR="00115B2A">
        <w:t xml:space="preserve">to </w:t>
      </w:r>
      <w:r w:rsidR="001B70D9">
        <w:t>comply with the new licence</w:t>
      </w:r>
      <w:r>
        <w:t xml:space="preserve"> condition</w:t>
      </w:r>
      <w:r w:rsidR="00115B2A">
        <w:t xml:space="preserve"> where appropriate.</w:t>
      </w:r>
      <w:r w:rsidR="00A42BAA">
        <w:t xml:space="preserve"> These powers </w:t>
      </w:r>
      <w:r w:rsidR="00115B2A">
        <w:t>will be</w:t>
      </w:r>
      <w:r w:rsidR="005F5B1D">
        <w:t xml:space="preserve"> </w:t>
      </w:r>
      <w:r w:rsidR="00A42BAA">
        <w:t xml:space="preserve">exercised on a case by case basis, taking into account each RSE licensee’s circumstances. </w:t>
      </w:r>
    </w:p>
    <w:p w14:paraId="1A15A77E" w14:textId="73469AD1" w:rsidR="00E003D6" w:rsidRDefault="00E003D6" w:rsidP="00B17774">
      <w:pPr>
        <w:pStyle w:val="base-text-paragraph"/>
        <w:numPr>
          <w:ilvl w:val="1"/>
          <w:numId w:val="7"/>
        </w:numPr>
      </w:pPr>
      <w:r>
        <w:t xml:space="preserve">The Government is considering </w:t>
      </w:r>
      <w:r w:rsidR="00C04276">
        <w:t>providing some</w:t>
      </w:r>
      <w:r>
        <w:t xml:space="preserve"> relief to </w:t>
      </w:r>
      <w:r w:rsidR="005124BC">
        <w:t xml:space="preserve">an RSE licensee that needs to </w:t>
      </w:r>
      <w:r w:rsidR="000C7E16">
        <w:t xml:space="preserve">transfer the responsible entity function to another entity within the same corporate group </w:t>
      </w:r>
      <w:r w:rsidR="00C04276">
        <w:t xml:space="preserve">for the purposes of complying with the new </w:t>
      </w:r>
      <w:r w:rsidR="000C7E16">
        <w:t xml:space="preserve">licence condition. </w:t>
      </w:r>
      <w:r w:rsidR="001C5913">
        <w:t>This relief would</w:t>
      </w:r>
      <w:r w:rsidR="005124BC">
        <w:t xml:space="preserve"> modify the operation of section 601FL of the </w:t>
      </w:r>
      <w:r w:rsidR="005124BC" w:rsidRPr="00901188">
        <w:rPr>
          <w:i/>
        </w:rPr>
        <w:t>Corporations Act 2001</w:t>
      </w:r>
      <w:r w:rsidR="005124BC">
        <w:t xml:space="preserve"> so that </w:t>
      </w:r>
      <w:r w:rsidR="001C5913">
        <w:t xml:space="preserve">a members’ meeting is not required </w:t>
      </w:r>
      <w:r w:rsidR="00F10A11">
        <w:t xml:space="preserve">for </w:t>
      </w:r>
      <w:r w:rsidR="00693199">
        <w:t xml:space="preserve">a responsible entity to retire </w:t>
      </w:r>
      <w:r w:rsidR="00F10A11">
        <w:t xml:space="preserve">and a new responsible </w:t>
      </w:r>
      <w:r w:rsidR="00F10A11">
        <w:lastRenderedPageBreak/>
        <w:t xml:space="preserve">entity to be </w:t>
      </w:r>
      <w:r w:rsidR="00693199">
        <w:t>chosen</w:t>
      </w:r>
      <w:r w:rsidR="005124BC">
        <w:t xml:space="preserve">. We welcome comments from stakeholders on whether this relief is required, and if so, what the scope of that relief should be. </w:t>
      </w:r>
      <w:r w:rsidR="0043121F">
        <w:t xml:space="preserve"> </w:t>
      </w:r>
    </w:p>
    <w:p w14:paraId="43C0CF8A"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960FD" w14:textId="77777777" w:rsidR="000747B2" w:rsidRDefault="000747B2" w:rsidP="00E679CA">
      <w:pPr>
        <w:spacing w:before="0" w:after="0"/>
      </w:pPr>
      <w:r>
        <w:separator/>
      </w:r>
    </w:p>
  </w:endnote>
  <w:endnote w:type="continuationSeparator" w:id="0">
    <w:p w14:paraId="21E245B0" w14:textId="77777777" w:rsidR="000747B2" w:rsidRDefault="000747B2" w:rsidP="00E679CA">
      <w:pPr>
        <w:spacing w:before="0" w:after="0"/>
      </w:pPr>
      <w:r>
        <w:continuationSeparator/>
      </w:r>
    </w:p>
  </w:endnote>
  <w:endnote w:type="continuationNotice" w:id="1">
    <w:p w14:paraId="68971E38" w14:textId="77777777" w:rsidR="000747B2" w:rsidRDefault="000747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DED8" w14:textId="77777777" w:rsidR="000747B2" w:rsidRDefault="000747B2" w:rsidP="0082783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14AD" w14:textId="5437E413" w:rsidR="000747B2" w:rsidRDefault="000747B2" w:rsidP="00827832">
    <w:pPr>
      <w:pStyle w:val="rightfooter"/>
    </w:pPr>
    <w:r>
      <w:fldChar w:fldCharType="begin"/>
    </w:r>
    <w:r>
      <w:instrText xml:space="preserve"> PAGE   \* MERGEFORMAT </w:instrText>
    </w:r>
    <w:r>
      <w:fldChar w:fldCharType="separate"/>
    </w:r>
    <w:r w:rsidR="00D00F83">
      <w:rPr>
        <w:noProof/>
      </w:rPr>
      <w:t>5</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64BD" w14:textId="78D22C2F" w:rsidR="000747B2" w:rsidRDefault="000747B2" w:rsidP="00827832">
    <w:pPr>
      <w:pStyle w:val="rightfooter"/>
    </w:pPr>
    <w:r>
      <w:fldChar w:fldCharType="begin"/>
    </w:r>
    <w:r>
      <w:instrText xml:space="preserve"> PAGE  \* Arabic  \* MERGEFORMAT </w:instrText>
    </w:r>
    <w:r>
      <w:fldChar w:fldCharType="separate"/>
    </w:r>
    <w:r w:rsidR="00D00F8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54C8" w14:textId="77777777" w:rsidR="000747B2" w:rsidRDefault="000747B2" w:rsidP="0082783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EA70" w14:textId="77777777" w:rsidR="000747B2" w:rsidRDefault="000747B2" w:rsidP="00827832">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AB02" w14:textId="77777777" w:rsidR="000747B2" w:rsidRDefault="000747B2" w:rsidP="0082783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F395" w14:textId="77777777" w:rsidR="000747B2" w:rsidRPr="00B2068E" w:rsidRDefault="000747B2" w:rsidP="008278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C768" w14:textId="77777777" w:rsidR="000747B2" w:rsidRDefault="000747B2" w:rsidP="0082783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EDD0" w14:textId="77777777" w:rsidR="000747B2" w:rsidRDefault="000747B2" w:rsidP="0082783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C57F" w14:textId="4C90881B" w:rsidR="000747B2" w:rsidRDefault="000747B2" w:rsidP="00827832">
    <w:pPr>
      <w:pStyle w:val="rightfooter"/>
    </w:pPr>
    <w:r>
      <w:fldChar w:fldCharType="begin"/>
    </w:r>
    <w:r>
      <w:instrText xml:space="preserve"> PAGE  \* Arabic  \* MERGEFORMAT </w:instrText>
    </w:r>
    <w:r>
      <w:fldChar w:fldCharType="separate"/>
    </w:r>
    <w:r w:rsidR="00D00F83">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6DA9" w14:textId="723CE986" w:rsidR="000747B2" w:rsidRDefault="000747B2" w:rsidP="00827832">
    <w:pPr>
      <w:pStyle w:val="leftfooter"/>
    </w:pPr>
    <w:r>
      <w:fldChar w:fldCharType="begin"/>
    </w:r>
    <w:r>
      <w:instrText xml:space="preserve"> PAGE   \* MERGEFORMAT </w:instrText>
    </w:r>
    <w:r>
      <w:fldChar w:fldCharType="separate"/>
    </w:r>
    <w:r w:rsidR="00D00F8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0A3A" w14:textId="77777777" w:rsidR="000747B2" w:rsidRDefault="000747B2" w:rsidP="00E679CA">
      <w:pPr>
        <w:spacing w:before="0" w:after="0"/>
      </w:pPr>
      <w:r>
        <w:separator/>
      </w:r>
    </w:p>
  </w:footnote>
  <w:footnote w:type="continuationSeparator" w:id="0">
    <w:p w14:paraId="2C5D2774" w14:textId="77777777" w:rsidR="000747B2" w:rsidRDefault="000747B2" w:rsidP="00E679CA">
      <w:pPr>
        <w:spacing w:before="0" w:after="0"/>
      </w:pPr>
      <w:r>
        <w:continuationSeparator/>
      </w:r>
    </w:p>
  </w:footnote>
  <w:footnote w:type="continuationNotice" w:id="1">
    <w:p w14:paraId="23CAB4C8" w14:textId="77777777" w:rsidR="000747B2" w:rsidRDefault="000747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C8FA" w14:textId="77777777" w:rsidR="000747B2" w:rsidRDefault="000747B2" w:rsidP="00827832">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FBB7" w14:textId="77777777" w:rsidR="000747B2" w:rsidRDefault="000747B2" w:rsidP="00827832">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13D9776E" w14:textId="77777777" w:rsidR="000747B2" w:rsidRDefault="00D00F83">
        <w:pPr>
          <w:pStyle w:val="Header"/>
        </w:pPr>
        <w:r>
          <w:rPr>
            <w:noProof/>
            <w:lang w:val="en-US" w:eastAsia="en-US"/>
          </w:rPr>
          <w:pict w14:anchorId="56528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095A" w14:textId="77777777" w:rsidR="000747B2" w:rsidRDefault="000747B2" w:rsidP="00827832">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EECB" w14:textId="77777777" w:rsidR="000747B2" w:rsidRDefault="000747B2" w:rsidP="00827832">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77EE" w14:textId="77777777" w:rsidR="000747B2" w:rsidRDefault="000747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31C8" w14:textId="69256DB6" w:rsidR="000747B2" w:rsidRPr="00422FA2" w:rsidRDefault="00D66E4B" w:rsidP="00422FA2">
    <w:pPr>
      <w:pStyle w:val="leftheader"/>
    </w:pPr>
    <w:fldSimple w:instr=" STYLEREF  &quot;Bill Name&quot;  \* MERGEFORMAT ">
      <w:r w:rsidR="00D00F83">
        <w:rPr>
          <w:noProof/>
        </w:rPr>
        <w:t>Financial Sector Reform (Hayne Royal Commission Response—Protecting Consumers (2020 Measures)) Bill 2020: RSE licence condition—no other duty (FSRC rec 3.1)</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3619" w14:textId="5EA154AE" w:rsidR="000747B2" w:rsidRDefault="00D66E4B" w:rsidP="00827832">
    <w:pPr>
      <w:pStyle w:val="rightheader"/>
    </w:pPr>
    <w:fldSimple w:instr=" STYLEREF  &quot;ChapterNameOnly&quot;  \* MERGEFORMAT ">
      <w:r w:rsidR="00D00F83">
        <w:rPr>
          <w:noProof/>
        </w:rPr>
        <w:t>Implementing Recommendation 3.1 of the Financial Services Royal Commission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C9"/>
    <w:rsid w:val="0002054A"/>
    <w:rsid w:val="00022491"/>
    <w:rsid w:val="00030A40"/>
    <w:rsid w:val="00030C63"/>
    <w:rsid w:val="00032F90"/>
    <w:rsid w:val="000403E5"/>
    <w:rsid w:val="00063155"/>
    <w:rsid w:val="00066557"/>
    <w:rsid w:val="000747B2"/>
    <w:rsid w:val="00081941"/>
    <w:rsid w:val="00093D5E"/>
    <w:rsid w:val="0009786D"/>
    <w:rsid w:val="000A0723"/>
    <w:rsid w:val="000B229B"/>
    <w:rsid w:val="000B23DD"/>
    <w:rsid w:val="000C0EED"/>
    <w:rsid w:val="000C2A9D"/>
    <w:rsid w:val="000C44D7"/>
    <w:rsid w:val="000C4876"/>
    <w:rsid w:val="000C71F6"/>
    <w:rsid w:val="000C7E16"/>
    <w:rsid w:val="000D04A2"/>
    <w:rsid w:val="000E0F29"/>
    <w:rsid w:val="000E4B50"/>
    <w:rsid w:val="000F178A"/>
    <w:rsid w:val="000F5038"/>
    <w:rsid w:val="001003D3"/>
    <w:rsid w:val="00103D4F"/>
    <w:rsid w:val="00105FD5"/>
    <w:rsid w:val="00107A5E"/>
    <w:rsid w:val="00115B2A"/>
    <w:rsid w:val="00123B9E"/>
    <w:rsid w:val="00126C4E"/>
    <w:rsid w:val="00127BE8"/>
    <w:rsid w:val="00127EFF"/>
    <w:rsid w:val="00130624"/>
    <w:rsid w:val="00140322"/>
    <w:rsid w:val="00141A84"/>
    <w:rsid w:val="00147A94"/>
    <w:rsid w:val="00157F82"/>
    <w:rsid w:val="001753F4"/>
    <w:rsid w:val="00184958"/>
    <w:rsid w:val="001929F4"/>
    <w:rsid w:val="00192C9A"/>
    <w:rsid w:val="001B03D4"/>
    <w:rsid w:val="001B70D9"/>
    <w:rsid w:val="001B7A18"/>
    <w:rsid w:val="001C1751"/>
    <w:rsid w:val="001C5913"/>
    <w:rsid w:val="001C7041"/>
    <w:rsid w:val="001F2495"/>
    <w:rsid w:val="00221A18"/>
    <w:rsid w:val="00250543"/>
    <w:rsid w:val="00250AF3"/>
    <w:rsid w:val="002549A9"/>
    <w:rsid w:val="0028232D"/>
    <w:rsid w:val="002829A6"/>
    <w:rsid w:val="00286B9B"/>
    <w:rsid w:val="00295ABD"/>
    <w:rsid w:val="002A40C9"/>
    <w:rsid w:val="002A6A07"/>
    <w:rsid w:val="002B06E7"/>
    <w:rsid w:val="002D0B7C"/>
    <w:rsid w:val="002D334D"/>
    <w:rsid w:val="002D3FCE"/>
    <w:rsid w:val="002E5F0F"/>
    <w:rsid w:val="002F0D2B"/>
    <w:rsid w:val="002F1F1A"/>
    <w:rsid w:val="002F5853"/>
    <w:rsid w:val="002F6DAE"/>
    <w:rsid w:val="00307165"/>
    <w:rsid w:val="0031378C"/>
    <w:rsid w:val="003175C6"/>
    <w:rsid w:val="00317840"/>
    <w:rsid w:val="00335C26"/>
    <w:rsid w:val="00336146"/>
    <w:rsid w:val="00336A4E"/>
    <w:rsid w:val="00347993"/>
    <w:rsid w:val="00356015"/>
    <w:rsid w:val="003634E5"/>
    <w:rsid w:val="0036414D"/>
    <w:rsid w:val="00375F1D"/>
    <w:rsid w:val="0037739A"/>
    <w:rsid w:val="0037776B"/>
    <w:rsid w:val="00380036"/>
    <w:rsid w:val="0039264F"/>
    <w:rsid w:val="00392FA9"/>
    <w:rsid w:val="003A657F"/>
    <w:rsid w:val="003B20E0"/>
    <w:rsid w:val="003B6B47"/>
    <w:rsid w:val="003B77F0"/>
    <w:rsid w:val="003D2E73"/>
    <w:rsid w:val="003D48BC"/>
    <w:rsid w:val="003D4F69"/>
    <w:rsid w:val="003D7AE2"/>
    <w:rsid w:val="003E5AB0"/>
    <w:rsid w:val="003E7AB0"/>
    <w:rsid w:val="003F0375"/>
    <w:rsid w:val="00405C1F"/>
    <w:rsid w:val="00422FA2"/>
    <w:rsid w:val="0043121F"/>
    <w:rsid w:val="00441857"/>
    <w:rsid w:val="00443DDC"/>
    <w:rsid w:val="00451645"/>
    <w:rsid w:val="00475B7D"/>
    <w:rsid w:val="004B3BD4"/>
    <w:rsid w:val="004C7317"/>
    <w:rsid w:val="004C74A8"/>
    <w:rsid w:val="004D525D"/>
    <w:rsid w:val="004F3C00"/>
    <w:rsid w:val="004F637A"/>
    <w:rsid w:val="005079B5"/>
    <w:rsid w:val="005124BC"/>
    <w:rsid w:val="00535F17"/>
    <w:rsid w:val="005449CB"/>
    <w:rsid w:val="0055086F"/>
    <w:rsid w:val="00551665"/>
    <w:rsid w:val="00567602"/>
    <w:rsid w:val="005748B3"/>
    <w:rsid w:val="00574CA0"/>
    <w:rsid w:val="005A1778"/>
    <w:rsid w:val="005A496E"/>
    <w:rsid w:val="005A6EF6"/>
    <w:rsid w:val="005B130C"/>
    <w:rsid w:val="005B2C65"/>
    <w:rsid w:val="005E0B1C"/>
    <w:rsid w:val="005E100E"/>
    <w:rsid w:val="005E3647"/>
    <w:rsid w:val="005F5B1D"/>
    <w:rsid w:val="00603AB3"/>
    <w:rsid w:val="00603ABB"/>
    <w:rsid w:val="00612653"/>
    <w:rsid w:val="006168B0"/>
    <w:rsid w:val="00622670"/>
    <w:rsid w:val="006242E5"/>
    <w:rsid w:val="00626103"/>
    <w:rsid w:val="0062686A"/>
    <w:rsid w:val="0063127E"/>
    <w:rsid w:val="00632E41"/>
    <w:rsid w:val="00645C3E"/>
    <w:rsid w:val="006527B0"/>
    <w:rsid w:val="00654CDF"/>
    <w:rsid w:val="00654F85"/>
    <w:rsid w:val="00661089"/>
    <w:rsid w:val="00664172"/>
    <w:rsid w:val="00670A85"/>
    <w:rsid w:val="00693199"/>
    <w:rsid w:val="00695F45"/>
    <w:rsid w:val="006A05D6"/>
    <w:rsid w:val="006A72CB"/>
    <w:rsid w:val="006B071C"/>
    <w:rsid w:val="006F233D"/>
    <w:rsid w:val="006F5654"/>
    <w:rsid w:val="006F5EF4"/>
    <w:rsid w:val="00706CE0"/>
    <w:rsid w:val="007070BD"/>
    <w:rsid w:val="0071787E"/>
    <w:rsid w:val="00731110"/>
    <w:rsid w:val="00732698"/>
    <w:rsid w:val="00734F84"/>
    <w:rsid w:val="00747A03"/>
    <w:rsid w:val="00752916"/>
    <w:rsid w:val="00773B68"/>
    <w:rsid w:val="00782D19"/>
    <w:rsid w:val="00782ED1"/>
    <w:rsid w:val="00786DC2"/>
    <w:rsid w:val="00795A45"/>
    <w:rsid w:val="007A61B8"/>
    <w:rsid w:val="007B149B"/>
    <w:rsid w:val="007C2588"/>
    <w:rsid w:val="007C2B20"/>
    <w:rsid w:val="007D78C6"/>
    <w:rsid w:val="007E0E80"/>
    <w:rsid w:val="007F603F"/>
    <w:rsid w:val="00803DE4"/>
    <w:rsid w:val="00813A51"/>
    <w:rsid w:val="00827832"/>
    <w:rsid w:val="00830631"/>
    <w:rsid w:val="00830C66"/>
    <w:rsid w:val="00832F34"/>
    <w:rsid w:val="008344EA"/>
    <w:rsid w:val="00840701"/>
    <w:rsid w:val="00863591"/>
    <w:rsid w:val="00865A45"/>
    <w:rsid w:val="008720B3"/>
    <w:rsid w:val="008769D3"/>
    <w:rsid w:val="008B069A"/>
    <w:rsid w:val="008D0A8B"/>
    <w:rsid w:val="008D2CF3"/>
    <w:rsid w:val="008D4F94"/>
    <w:rsid w:val="008D5B65"/>
    <w:rsid w:val="008D78FA"/>
    <w:rsid w:val="008E21B6"/>
    <w:rsid w:val="008E48F7"/>
    <w:rsid w:val="008E6E38"/>
    <w:rsid w:val="00901188"/>
    <w:rsid w:val="009076D4"/>
    <w:rsid w:val="00911C15"/>
    <w:rsid w:val="0092487C"/>
    <w:rsid w:val="00931D19"/>
    <w:rsid w:val="0093363A"/>
    <w:rsid w:val="00946B26"/>
    <w:rsid w:val="00946F10"/>
    <w:rsid w:val="0095774B"/>
    <w:rsid w:val="00973322"/>
    <w:rsid w:val="009749AB"/>
    <w:rsid w:val="009770C9"/>
    <w:rsid w:val="0098134F"/>
    <w:rsid w:val="009819B8"/>
    <w:rsid w:val="0098263D"/>
    <w:rsid w:val="009851D4"/>
    <w:rsid w:val="009A01E1"/>
    <w:rsid w:val="009A6425"/>
    <w:rsid w:val="009B5E73"/>
    <w:rsid w:val="009C2FC2"/>
    <w:rsid w:val="009C34AB"/>
    <w:rsid w:val="009C3F85"/>
    <w:rsid w:val="009C4954"/>
    <w:rsid w:val="009D4746"/>
    <w:rsid w:val="009D7ECD"/>
    <w:rsid w:val="009E01C1"/>
    <w:rsid w:val="009E0AEE"/>
    <w:rsid w:val="009F3AE1"/>
    <w:rsid w:val="009F439C"/>
    <w:rsid w:val="009F72B3"/>
    <w:rsid w:val="00A013CF"/>
    <w:rsid w:val="00A0653F"/>
    <w:rsid w:val="00A2308B"/>
    <w:rsid w:val="00A25CE6"/>
    <w:rsid w:val="00A40B58"/>
    <w:rsid w:val="00A41EDC"/>
    <w:rsid w:val="00A42BAA"/>
    <w:rsid w:val="00A4412A"/>
    <w:rsid w:val="00A4575A"/>
    <w:rsid w:val="00A74DF9"/>
    <w:rsid w:val="00A75FAC"/>
    <w:rsid w:val="00A84920"/>
    <w:rsid w:val="00A85254"/>
    <w:rsid w:val="00A853B9"/>
    <w:rsid w:val="00A8628D"/>
    <w:rsid w:val="00A91F8B"/>
    <w:rsid w:val="00A94FEF"/>
    <w:rsid w:val="00AA6F43"/>
    <w:rsid w:val="00AC2D5B"/>
    <w:rsid w:val="00AC384F"/>
    <w:rsid w:val="00AC5293"/>
    <w:rsid w:val="00AC5B92"/>
    <w:rsid w:val="00AD5B62"/>
    <w:rsid w:val="00AD5F50"/>
    <w:rsid w:val="00AE35CC"/>
    <w:rsid w:val="00AF6C55"/>
    <w:rsid w:val="00AF7DCF"/>
    <w:rsid w:val="00B040B3"/>
    <w:rsid w:val="00B07AB7"/>
    <w:rsid w:val="00B07C29"/>
    <w:rsid w:val="00B15E91"/>
    <w:rsid w:val="00B17774"/>
    <w:rsid w:val="00B276B3"/>
    <w:rsid w:val="00B36B97"/>
    <w:rsid w:val="00B40389"/>
    <w:rsid w:val="00B527D4"/>
    <w:rsid w:val="00B576FC"/>
    <w:rsid w:val="00B85309"/>
    <w:rsid w:val="00B911E6"/>
    <w:rsid w:val="00BA773C"/>
    <w:rsid w:val="00BB0127"/>
    <w:rsid w:val="00BB63EB"/>
    <w:rsid w:val="00BB72FC"/>
    <w:rsid w:val="00BC1190"/>
    <w:rsid w:val="00BE27C2"/>
    <w:rsid w:val="00BE281C"/>
    <w:rsid w:val="00BE749A"/>
    <w:rsid w:val="00C008C5"/>
    <w:rsid w:val="00C01CFE"/>
    <w:rsid w:val="00C04276"/>
    <w:rsid w:val="00C2388A"/>
    <w:rsid w:val="00C27CE8"/>
    <w:rsid w:val="00C359CF"/>
    <w:rsid w:val="00C37202"/>
    <w:rsid w:val="00C41013"/>
    <w:rsid w:val="00C465F7"/>
    <w:rsid w:val="00C5436A"/>
    <w:rsid w:val="00C54E9D"/>
    <w:rsid w:val="00C55ADC"/>
    <w:rsid w:val="00C60AE0"/>
    <w:rsid w:val="00C66562"/>
    <w:rsid w:val="00C73653"/>
    <w:rsid w:val="00C743D3"/>
    <w:rsid w:val="00C80E45"/>
    <w:rsid w:val="00C83EC4"/>
    <w:rsid w:val="00CA1564"/>
    <w:rsid w:val="00CB3B54"/>
    <w:rsid w:val="00CB558C"/>
    <w:rsid w:val="00CD1112"/>
    <w:rsid w:val="00CD3904"/>
    <w:rsid w:val="00CD5A0A"/>
    <w:rsid w:val="00CD5F7D"/>
    <w:rsid w:val="00CF1302"/>
    <w:rsid w:val="00D00F83"/>
    <w:rsid w:val="00D1368E"/>
    <w:rsid w:val="00D14218"/>
    <w:rsid w:val="00D168B2"/>
    <w:rsid w:val="00D26687"/>
    <w:rsid w:val="00D27271"/>
    <w:rsid w:val="00D32796"/>
    <w:rsid w:val="00D404B2"/>
    <w:rsid w:val="00D45402"/>
    <w:rsid w:val="00D46961"/>
    <w:rsid w:val="00D53AC0"/>
    <w:rsid w:val="00D561BC"/>
    <w:rsid w:val="00D6071E"/>
    <w:rsid w:val="00D62BFC"/>
    <w:rsid w:val="00D66E4B"/>
    <w:rsid w:val="00D73BC1"/>
    <w:rsid w:val="00D83206"/>
    <w:rsid w:val="00D86658"/>
    <w:rsid w:val="00DA2BD4"/>
    <w:rsid w:val="00DA4F92"/>
    <w:rsid w:val="00DB0DFB"/>
    <w:rsid w:val="00DB43AC"/>
    <w:rsid w:val="00DB4A2B"/>
    <w:rsid w:val="00DB72E9"/>
    <w:rsid w:val="00DC43E6"/>
    <w:rsid w:val="00DE55A4"/>
    <w:rsid w:val="00DE55C2"/>
    <w:rsid w:val="00DF57A8"/>
    <w:rsid w:val="00DF631D"/>
    <w:rsid w:val="00E003D6"/>
    <w:rsid w:val="00E06ACE"/>
    <w:rsid w:val="00E13736"/>
    <w:rsid w:val="00E15ACC"/>
    <w:rsid w:val="00E26A44"/>
    <w:rsid w:val="00E27DBF"/>
    <w:rsid w:val="00E36D7A"/>
    <w:rsid w:val="00E37C87"/>
    <w:rsid w:val="00E5385B"/>
    <w:rsid w:val="00E56A6F"/>
    <w:rsid w:val="00E62D13"/>
    <w:rsid w:val="00E679CA"/>
    <w:rsid w:val="00E70680"/>
    <w:rsid w:val="00E74E50"/>
    <w:rsid w:val="00E96991"/>
    <w:rsid w:val="00EA043F"/>
    <w:rsid w:val="00EA0589"/>
    <w:rsid w:val="00EA1A16"/>
    <w:rsid w:val="00EA5BB7"/>
    <w:rsid w:val="00EB2582"/>
    <w:rsid w:val="00EC0F5E"/>
    <w:rsid w:val="00EC7DE0"/>
    <w:rsid w:val="00ED239F"/>
    <w:rsid w:val="00ED3BD2"/>
    <w:rsid w:val="00EF2C75"/>
    <w:rsid w:val="00EF49DC"/>
    <w:rsid w:val="00F01C50"/>
    <w:rsid w:val="00F10A11"/>
    <w:rsid w:val="00F26843"/>
    <w:rsid w:val="00F2748D"/>
    <w:rsid w:val="00F3389E"/>
    <w:rsid w:val="00F37240"/>
    <w:rsid w:val="00F37F6C"/>
    <w:rsid w:val="00F402A5"/>
    <w:rsid w:val="00F4182D"/>
    <w:rsid w:val="00F46256"/>
    <w:rsid w:val="00F46C1D"/>
    <w:rsid w:val="00F46D06"/>
    <w:rsid w:val="00F51071"/>
    <w:rsid w:val="00F51F35"/>
    <w:rsid w:val="00F60F68"/>
    <w:rsid w:val="00F61CF4"/>
    <w:rsid w:val="00F83838"/>
    <w:rsid w:val="00F83B70"/>
    <w:rsid w:val="00F86BC2"/>
    <w:rsid w:val="00F92463"/>
    <w:rsid w:val="00F9262D"/>
    <w:rsid w:val="00F9382B"/>
    <w:rsid w:val="00FA320A"/>
    <w:rsid w:val="00FB1134"/>
    <w:rsid w:val="00FC7CA4"/>
    <w:rsid w:val="00FE6108"/>
    <w:rsid w:val="00FF0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F0639C"/>
  <w15:docId w15:val="{CAFD10C0-EE1C-4A02-89E6-B6F3018F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2D3F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CE"/>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73322"/>
    <w:rPr>
      <w:sz w:val="16"/>
      <w:szCs w:val="16"/>
    </w:rPr>
  </w:style>
  <w:style w:type="paragraph" w:styleId="CommentText">
    <w:name w:val="annotation text"/>
    <w:basedOn w:val="Normal"/>
    <w:link w:val="CommentTextChar"/>
    <w:uiPriority w:val="99"/>
    <w:semiHidden/>
    <w:unhideWhenUsed/>
    <w:rsid w:val="00973322"/>
    <w:rPr>
      <w:sz w:val="20"/>
    </w:rPr>
  </w:style>
  <w:style w:type="character" w:customStyle="1" w:styleId="CommentTextChar">
    <w:name w:val="Comment Text Char"/>
    <w:basedOn w:val="DefaultParagraphFont"/>
    <w:link w:val="CommentText"/>
    <w:uiPriority w:val="99"/>
    <w:semiHidden/>
    <w:rsid w:val="0097332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3322"/>
    <w:rPr>
      <w:b/>
      <w:bCs/>
    </w:rPr>
  </w:style>
  <w:style w:type="character" w:customStyle="1" w:styleId="CommentSubjectChar">
    <w:name w:val="Comment Subject Char"/>
    <w:basedOn w:val="CommentTextChar"/>
    <w:link w:val="CommentSubject"/>
    <w:uiPriority w:val="99"/>
    <w:semiHidden/>
    <w:rsid w:val="0097332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f563589-9cf9-4143-b1eb-fb0534803d38">2019FG-208-1607</_dlc_DocId>
    <TaxCatchAll xmlns="0f563589-9cf9-4143-b1eb-fb0534803d38">
      <Value>25</Value>
    </TaxCatchAll>
    <_dlc_DocIdUrl xmlns="0f563589-9cf9-4143-b1eb-fb0534803d38">
      <Url>http://tweb/sites/fg/ripd/prudpolicy/_layouts/15/DocIdRedir.aspx?ID=2019FG-208-1607</Url>
      <Description>2019FG-208-1607</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9E3A8456C0297D4180E6E59AADECE0BA" ma:contentTypeVersion="25893" ma:contentTypeDescription="" ma:contentTypeScope="" ma:versionID="eeb73380b0a0ca3c182a019bb1e750b5">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0a1071a4a5e337ddadcb53fd516f85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4ED8-043D-4202-BEA8-F39E7489FC17}">
  <ds:schemaRefs>
    <ds:schemaRef ds:uri="http://schemas.microsoft.com/sharepoint/events"/>
  </ds:schemaRefs>
</ds:datastoreItem>
</file>

<file path=customXml/itemProps2.xml><?xml version="1.0" encoding="utf-8"?>
<ds:datastoreItem xmlns:ds="http://schemas.openxmlformats.org/officeDocument/2006/customXml" ds:itemID="{4B7100C0-A565-41AA-8EE0-6D17B7C4CD2F}">
  <ds:schemaRefs>
    <ds:schemaRef ds:uri="office.server.policy"/>
  </ds:schemaRefs>
</ds:datastoreItem>
</file>

<file path=customXml/itemProps3.xml><?xml version="1.0" encoding="utf-8"?>
<ds:datastoreItem xmlns:ds="http://schemas.openxmlformats.org/officeDocument/2006/customXml" ds:itemID="{E484BCE1-B00C-45BB-B3CA-CEE712E03F53}">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5.xml><?xml version="1.0" encoding="utf-8"?>
<ds:datastoreItem xmlns:ds="http://schemas.openxmlformats.org/officeDocument/2006/customXml" ds:itemID="{DDB00D2A-55B2-4A1A-90B9-D4AFAD91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E1DEDA-B14E-4626-9986-E4FD1E8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15</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Explanatory Memorandum: Trustees of Registrable Superannuation Entities (RSE) should hold no other role or office </vt:lpstr>
    </vt:vector>
  </TitlesOfParts>
  <Company>Australian Government</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Trustees of Registrable Superannuation Entities (RSE) should hold no other role or office</dc:title>
  <dc:subject>Consultation paper</dc:subject>
  <dc:creator>The Treasury</dc:creator>
  <cp:keywords/>
  <dc:description/>
  <cp:lastModifiedBy>Thomas, Deborah</cp:lastModifiedBy>
  <cp:revision>2</cp:revision>
  <dcterms:created xsi:type="dcterms:W3CDTF">2020-01-24T00:07:00Z</dcterms:created>
  <dcterms:modified xsi:type="dcterms:W3CDTF">2020-01-24T00:07:00Z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5477c905-cf0e-490f-8be9-ead5895d3f22</vt:lpwstr>
  </property>
  <property fmtid="{D5CDD505-2E9C-101B-9397-08002B2CF9AE}" pid="3" name="ContentTypeId">
    <vt:lpwstr>0x010100348D01E61E107C4DA4B97E380EA20D47009E3A8456C0297D4180E6E59AADECE0BA</vt:lpwstr>
  </property>
  <property fmtid="{D5CDD505-2E9C-101B-9397-08002B2CF9AE}" pid="4" name="TSYRecordClass">
    <vt:lpwstr>27</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{343fefc3-2618-475c-b28a-9f603ace304b}</vt:lpwstr>
  </property>
  <property fmtid="{D5CDD505-2E9C-101B-9397-08002B2CF9AE}" pid="8" name="RecordPoint_ActiveItemUniqueId">
    <vt:lpwstr>{5477c905-cf0e-490f-8be9-ead5895d3f22}</vt:lpwstr>
  </property>
  <property fmtid="{D5CDD505-2E9C-101B-9397-08002B2CF9AE}" pid="9" name="RecordPoint_ActiveItemWebId">
    <vt:lpwstr>{9c6e542a-88f6-4b6a-893c-47bbb35bf1ea}</vt:lpwstr>
  </property>
  <property fmtid="{D5CDD505-2E9C-101B-9397-08002B2CF9AE}" pid="10" name="RecordPoint_SubmissionDate">
    <vt:lpwstr/>
  </property>
  <property fmtid="{D5CDD505-2E9C-101B-9397-08002B2CF9AE}" pid="11" name="RecordPoint_RecordNumberSubmitted">
    <vt:lpwstr>R0002180664</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2019-12-27T03:12:33.1166587+11:00</vt:lpwstr>
  </property>
  <property fmtid="{D5CDD505-2E9C-101B-9397-08002B2CF9AE}" pid="15" name="_AdHocReviewCycleID">
    <vt:i4>1454117858</vt:i4>
  </property>
  <property fmtid="{D5CDD505-2E9C-101B-9397-08002B2CF9AE}" pid="16" name="_NewReviewCycle">
    <vt:lpwstr/>
  </property>
  <property fmtid="{D5CDD505-2E9C-101B-9397-08002B2CF9AE}" pid="17" name="_EmailSubject">
    <vt:lpwstr>RIPD EM comments [DLM=For-Official-Use-Only]</vt:lpwstr>
  </property>
  <property fmtid="{D5CDD505-2E9C-101B-9397-08002B2CF9AE}" pid="18" name="_AuthorEmail">
    <vt:lpwstr>Taylor.Black@TREASURY.GOV.AU</vt:lpwstr>
  </property>
  <property fmtid="{D5CDD505-2E9C-101B-9397-08002B2CF9AE}" pid="19" name="_AuthorEmailDisplayName">
    <vt:lpwstr>Black, Taylor</vt:lpwstr>
  </property>
  <property fmtid="{D5CDD505-2E9C-101B-9397-08002B2CF9AE}" pid="20" name="_ReviewingToolsShownOnce">
    <vt:lpwstr/>
  </property>
</Properties>
</file>