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58E07" w14:textId="77777777" w:rsidR="001B2D69" w:rsidRPr="00143037" w:rsidRDefault="0040036B" w:rsidP="00143037">
      <w:pPr>
        <w:tabs>
          <w:tab w:val="left" w:pos="2835"/>
        </w:tabs>
        <w:spacing w:after="0"/>
        <w:rPr>
          <w:rFonts w:cstheme="minorHAnsi"/>
          <w:b/>
          <w:sz w:val="32"/>
          <w:szCs w:val="24"/>
        </w:rPr>
      </w:pPr>
      <w:r>
        <w:rPr>
          <w:rFonts w:cstheme="minorHAnsi"/>
          <w:b/>
          <w:sz w:val="32"/>
          <w:szCs w:val="24"/>
        </w:rPr>
        <w:t xml:space="preserve">Exposure </w:t>
      </w:r>
      <w:r w:rsidR="00FA1FDF">
        <w:rPr>
          <w:rFonts w:cstheme="minorHAnsi"/>
          <w:b/>
          <w:sz w:val="32"/>
          <w:szCs w:val="24"/>
        </w:rPr>
        <w:t xml:space="preserve">Draft </w:t>
      </w:r>
      <w:r w:rsidR="00143037">
        <w:rPr>
          <w:rFonts w:cstheme="minorHAnsi"/>
          <w:b/>
          <w:sz w:val="32"/>
          <w:szCs w:val="24"/>
        </w:rPr>
        <w:t>Legislation Q&amp;A – New Disciplinary System for Financial Advisers</w:t>
      </w:r>
      <w:r>
        <w:rPr>
          <w:rStyle w:val="FootnoteReference"/>
          <w:rFonts w:cstheme="minorHAnsi"/>
          <w:b/>
          <w:sz w:val="32"/>
          <w:szCs w:val="24"/>
        </w:rPr>
        <w:footnoteReference w:id="2"/>
      </w:r>
    </w:p>
    <w:sdt>
      <w:sdtPr>
        <w:rPr>
          <w:rFonts w:asciiTheme="minorHAnsi" w:eastAsiaTheme="minorHAnsi" w:hAnsiTheme="minorHAnsi" w:cstheme="minorBidi"/>
          <w:b w:val="0"/>
          <w:color w:val="auto"/>
          <w:sz w:val="22"/>
          <w:szCs w:val="22"/>
          <w:lang w:val="en-AU"/>
        </w:rPr>
        <w:id w:val="-1560929258"/>
        <w:docPartObj>
          <w:docPartGallery w:val="Table of Contents"/>
          <w:docPartUnique/>
        </w:docPartObj>
      </w:sdtPr>
      <w:sdtEndPr>
        <w:rPr>
          <w:bCs/>
          <w:noProof/>
          <w:sz w:val="24"/>
        </w:rPr>
      </w:sdtEndPr>
      <w:sdtContent>
        <w:p w14:paraId="3F4689CB" w14:textId="77777777" w:rsidR="00743582" w:rsidRDefault="00743582">
          <w:pPr>
            <w:pStyle w:val="TOCHeading"/>
          </w:pPr>
          <w:r>
            <w:t>Contents</w:t>
          </w:r>
        </w:p>
        <w:p w14:paraId="10211621" w14:textId="77777777" w:rsidR="004E68DD" w:rsidRDefault="00743582">
          <w:pPr>
            <w:pStyle w:val="TOC1"/>
            <w:rPr>
              <w:rFonts w:eastAsiaTheme="minorEastAsia"/>
              <w:noProof/>
              <w:sz w:val="22"/>
              <w:lang w:eastAsia="en-AU"/>
            </w:rPr>
          </w:pPr>
          <w:r>
            <w:fldChar w:fldCharType="begin"/>
          </w:r>
          <w:r>
            <w:instrText xml:space="preserve"> TOC \o "1-3" \h \z \u </w:instrText>
          </w:r>
          <w:r>
            <w:fldChar w:fldCharType="separate"/>
          </w:r>
          <w:hyperlink w:anchor="_Toc69734363" w:history="1">
            <w:r w:rsidR="004E68DD" w:rsidRPr="00DC33BD">
              <w:rPr>
                <w:rStyle w:val="Hyperlink"/>
                <w:rFonts w:eastAsia="Times New Roman"/>
                <w:noProof/>
                <w:lang w:eastAsia="en-AU"/>
              </w:rPr>
              <w:t xml:space="preserve">New </w:t>
            </w:r>
            <w:r w:rsidR="004E68DD" w:rsidRPr="00DC33BD">
              <w:rPr>
                <w:rStyle w:val="Hyperlink"/>
                <w:noProof/>
              </w:rPr>
              <w:t>disciplinary</w:t>
            </w:r>
            <w:r w:rsidR="004E68DD" w:rsidRPr="00DC33BD">
              <w:rPr>
                <w:rStyle w:val="Hyperlink"/>
                <w:rFonts w:eastAsia="Times New Roman"/>
                <w:noProof/>
                <w:lang w:eastAsia="en-AU"/>
              </w:rPr>
              <w:t xml:space="preserve"> </w:t>
            </w:r>
            <w:r w:rsidR="004E68DD" w:rsidRPr="00DC33BD">
              <w:rPr>
                <w:rStyle w:val="Hyperlink"/>
                <w:noProof/>
              </w:rPr>
              <w:t>system</w:t>
            </w:r>
            <w:r w:rsidR="004E68DD" w:rsidRPr="00DC33BD">
              <w:rPr>
                <w:rStyle w:val="Hyperlink"/>
                <w:rFonts w:eastAsia="Times New Roman"/>
                <w:noProof/>
                <w:lang w:eastAsia="en-AU"/>
              </w:rPr>
              <w:t xml:space="preserve"> for financial advisers</w:t>
            </w:r>
            <w:r w:rsidR="004E68DD">
              <w:rPr>
                <w:noProof/>
                <w:webHidden/>
              </w:rPr>
              <w:tab/>
            </w:r>
            <w:r w:rsidR="004E68DD">
              <w:rPr>
                <w:noProof/>
                <w:webHidden/>
              </w:rPr>
              <w:fldChar w:fldCharType="begin"/>
            </w:r>
            <w:r w:rsidR="004E68DD">
              <w:rPr>
                <w:noProof/>
                <w:webHidden/>
              </w:rPr>
              <w:instrText xml:space="preserve"> PAGEREF _Toc69734363 \h </w:instrText>
            </w:r>
            <w:r w:rsidR="004E68DD">
              <w:rPr>
                <w:noProof/>
                <w:webHidden/>
              </w:rPr>
            </w:r>
            <w:r w:rsidR="004E68DD">
              <w:rPr>
                <w:noProof/>
                <w:webHidden/>
              </w:rPr>
              <w:fldChar w:fldCharType="separate"/>
            </w:r>
            <w:r w:rsidR="004E68DD">
              <w:rPr>
                <w:noProof/>
                <w:webHidden/>
              </w:rPr>
              <w:t>3</w:t>
            </w:r>
            <w:r w:rsidR="004E68DD">
              <w:rPr>
                <w:noProof/>
                <w:webHidden/>
              </w:rPr>
              <w:fldChar w:fldCharType="end"/>
            </w:r>
          </w:hyperlink>
        </w:p>
        <w:p w14:paraId="605A9A3F" w14:textId="77777777" w:rsidR="004E68DD" w:rsidRDefault="008A5865">
          <w:pPr>
            <w:pStyle w:val="TOC2"/>
            <w:tabs>
              <w:tab w:val="right" w:leader="dot" w:pos="9016"/>
            </w:tabs>
            <w:rPr>
              <w:rFonts w:eastAsiaTheme="minorEastAsia"/>
              <w:noProof/>
              <w:sz w:val="22"/>
              <w:lang w:eastAsia="en-AU"/>
            </w:rPr>
          </w:pPr>
          <w:hyperlink w:anchor="_Toc69734364" w:history="1">
            <w:r w:rsidR="004E68DD" w:rsidRPr="00DC33BD">
              <w:rPr>
                <w:rStyle w:val="Hyperlink"/>
                <w:noProof/>
              </w:rPr>
              <w:t>What will the disciplinary process for financial advisers look like?</w:t>
            </w:r>
            <w:r w:rsidR="004E68DD">
              <w:rPr>
                <w:noProof/>
                <w:webHidden/>
              </w:rPr>
              <w:tab/>
            </w:r>
            <w:r w:rsidR="004E68DD">
              <w:rPr>
                <w:noProof/>
                <w:webHidden/>
              </w:rPr>
              <w:fldChar w:fldCharType="begin"/>
            </w:r>
            <w:r w:rsidR="004E68DD">
              <w:rPr>
                <w:noProof/>
                <w:webHidden/>
              </w:rPr>
              <w:instrText xml:space="preserve"> PAGEREF _Toc69734364 \h </w:instrText>
            </w:r>
            <w:r w:rsidR="004E68DD">
              <w:rPr>
                <w:noProof/>
                <w:webHidden/>
              </w:rPr>
            </w:r>
            <w:r w:rsidR="004E68DD">
              <w:rPr>
                <w:noProof/>
                <w:webHidden/>
              </w:rPr>
              <w:fldChar w:fldCharType="separate"/>
            </w:r>
            <w:r w:rsidR="004E68DD">
              <w:rPr>
                <w:noProof/>
                <w:webHidden/>
              </w:rPr>
              <w:t>3</w:t>
            </w:r>
            <w:r w:rsidR="004E68DD">
              <w:rPr>
                <w:noProof/>
                <w:webHidden/>
              </w:rPr>
              <w:fldChar w:fldCharType="end"/>
            </w:r>
          </w:hyperlink>
        </w:p>
        <w:p w14:paraId="0EDC4DD0" w14:textId="77777777" w:rsidR="004E68DD" w:rsidRDefault="008A5865">
          <w:pPr>
            <w:pStyle w:val="TOC2"/>
            <w:tabs>
              <w:tab w:val="right" w:leader="dot" w:pos="9016"/>
            </w:tabs>
            <w:rPr>
              <w:rFonts w:eastAsiaTheme="minorEastAsia"/>
              <w:noProof/>
              <w:sz w:val="22"/>
              <w:lang w:eastAsia="en-AU"/>
            </w:rPr>
          </w:pPr>
          <w:hyperlink w:anchor="_Toc69734365" w:history="1">
            <w:r w:rsidR="004E68DD" w:rsidRPr="00DC33BD">
              <w:rPr>
                <w:rStyle w:val="Hyperlink"/>
                <w:noProof/>
              </w:rPr>
              <w:t>When will the ‘single disciplinary body’ be established?</w:t>
            </w:r>
            <w:r w:rsidR="004E68DD">
              <w:rPr>
                <w:noProof/>
                <w:webHidden/>
              </w:rPr>
              <w:tab/>
            </w:r>
            <w:r w:rsidR="004E68DD">
              <w:rPr>
                <w:noProof/>
                <w:webHidden/>
              </w:rPr>
              <w:fldChar w:fldCharType="begin"/>
            </w:r>
            <w:r w:rsidR="004E68DD">
              <w:rPr>
                <w:noProof/>
                <w:webHidden/>
              </w:rPr>
              <w:instrText xml:space="preserve"> PAGEREF _Toc69734365 \h </w:instrText>
            </w:r>
            <w:r w:rsidR="004E68DD">
              <w:rPr>
                <w:noProof/>
                <w:webHidden/>
              </w:rPr>
            </w:r>
            <w:r w:rsidR="004E68DD">
              <w:rPr>
                <w:noProof/>
                <w:webHidden/>
              </w:rPr>
              <w:fldChar w:fldCharType="separate"/>
            </w:r>
            <w:r w:rsidR="004E68DD">
              <w:rPr>
                <w:noProof/>
                <w:webHidden/>
              </w:rPr>
              <w:t>3</w:t>
            </w:r>
            <w:r w:rsidR="004E68DD">
              <w:rPr>
                <w:noProof/>
                <w:webHidden/>
              </w:rPr>
              <w:fldChar w:fldCharType="end"/>
            </w:r>
          </w:hyperlink>
        </w:p>
        <w:p w14:paraId="34A1DFC2" w14:textId="77777777" w:rsidR="004E68DD" w:rsidRDefault="008A5865">
          <w:pPr>
            <w:pStyle w:val="TOC2"/>
            <w:tabs>
              <w:tab w:val="right" w:leader="dot" w:pos="9016"/>
            </w:tabs>
            <w:rPr>
              <w:rFonts w:eastAsiaTheme="minorEastAsia"/>
              <w:noProof/>
              <w:sz w:val="22"/>
              <w:lang w:eastAsia="en-AU"/>
            </w:rPr>
          </w:pPr>
          <w:hyperlink w:anchor="_Toc69734366" w:history="1">
            <w:r w:rsidR="004E68DD" w:rsidRPr="00DC33BD">
              <w:rPr>
                <w:rStyle w:val="Hyperlink"/>
                <w:noProof/>
              </w:rPr>
              <w:t>Who will be subject to the single disciplinary body?</w:t>
            </w:r>
            <w:r w:rsidR="004E68DD">
              <w:rPr>
                <w:noProof/>
                <w:webHidden/>
              </w:rPr>
              <w:tab/>
            </w:r>
            <w:r w:rsidR="004E68DD">
              <w:rPr>
                <w:noProof/>
                <w:webHidden/>
              </w:rPr>
              <w:fldChar w:fldCharType="begin"/>
            </w:r>
            <w:r w:rsidR="004E68DD">
              <w:rPr>
                <w:noProof/>
                <w:webHidden/>
              </w:rPr>
              <w:instrText xml:space="preserve"> PAGEREF _Toc69734366 \h </w:instrText>
            </w:r>
            <w:r w:rsidR="004E68DD">
              <w:rPr>
                <w:noProof/>
                <w:webHidden/>
              </w:rPr>
            </w:r>
            <w:r w:rsidR="004E68DD">
              <w:rPr>
                <w:noProof/>
                <w:webHidden/>
              </w:rPr>
              <w:fldChar w:fldCharType="separate"/>
            </w:r>
            <w:r w:rsidR="004E68DD">
              <w:rPr>
                <w:noProof/>
                <w:webHidden/>
              </w:rPr>
              <w:t>4</w:t>
            </w:r>
            <w:r w:rsidR="004E68DD">
              <w:rPr>
                <w:noProof/>
                <w:webHidden/>
              </w:rPr>
              <w:fldChar w:fldCharType="end"/>
            </w:r>
          </w:hyperlink>
        </w:p>
        <w:p w14:paraId="4111DBFC" w14:textId="77777777" w:rsidR="004E68DD" w:rsidRDefault="008A5865">
          <w:pPr>
            <w:pStyle w:val="TOC2"/>
            <w:tabs>
              <w:tab w:val="right" w:leader="dot" w:pos="9016"/>
            </w:tabs>
            <w:rPr>
              <w:rFonts w:eastAsiaTheme="minorEastAsia"/>
              <w:noProof/>
              <w:sz w:val="22"/>
              <w:lang w:eastAsia="en-AU"/>
            </w:rPr>
          </w:pPr>
          <w:hyperlink w:anchor="_Toc69734367" w:history="1">
            <w:r w:rsidR="004E68DD" w:rsidRPr="00DC33BD">
              <w:rPr>
                <w:rStyle w:val="Hyperlink"/>
                <w:noProof/>
              </w:rPr>
              <w:t>What kinds of breaches will the single disciplinary body consider?</w:t>
            </w:r>
            <w:r w:rsidR="004E68DD">
              <w:rPr>
                <w:noProof/>
                <w:webHidden/>
              </w:rPr>
              <w:tab/>
            </w:r>
            <w:r w:rsidR="004E68DD">
              <w:rPr>
                <w:noProof/>
                <w:webHidden/>
              </w:rPr>
              <w:fldChar w:fldCharType="begin"/>
            </w:r>
            <w:r w:rsidR="004E68DD">
              <w:rPr>
                <w:noProof/>
                <w:webHidden/>
              </w:rPr>
              <w:instrText xml:space="preserve"> PAGEREF _Toc69734367 \h </w:instrText>
            </w:r>
            <w:r w:rsidR="004E68DD">
              <w:rPr>
                <w:noProof/>
                <w:webHidden/>
              </w:rPr>
            </w:r>
            <w:r w:rsidR="004E68DD">
              <w:rPr>
                <w:noProof/>
                <w:webHidden/>
              </w:rPr>
              <w:fldChar w:fldCharType="separate"/>
            </w:r>
            <w:r w:rsidR="004E68DD">
              <w:rPr>
                <w:noProof/>
                <w:webHidden/>
              </w:rPr>
              <w:t>4</w:t>
            </w:r>
            <w:r w:rsidR="004E68DD">
              <w:rPr>
                <w:noProof/>
                <w:webHidden/>
              </w:rPr>
              <w:fldChar w:fldCharType="end"/>
            </w:r>
          </w:hyperlink>
        </w:p>
        <w:p w14:paraId="65312976" w14:textId="77777777" w:rsidR="004E68DD" w:rsidRDefault="008A5865">
          <w:pPr>
            <w:pStyle w:val="TOC2"/>
            <w:tabs>
              <w:tab w:val="right" w:leader="dot" w:pos="9016"/>
            </w:tabs>
            <w:rPr>
              <w:rFonts w:eastAsiaTheme="minorEastAsia"/>
              <w:noProof/>
              <w:sz w:val="22"/>
              <w:lang w:eastAsia="en-AU"/>
            </w:rPr>
          </w:pPr>
          <w:hyperlink w:anchor="_Toc69734368" w:history="1">
            <w:r w:rsidR="004E68DD" w:rsidRPr="00DC33BD">
              <w:rPr>
                <w:rStyle w:val="Hyperlink"/>
                <w:noProof/>
              </w:rPr>
              <w:t>Will the single disciplinary body consider matters or conduct that occurred prior to 1 January 2022?</w:t>
            </w:r>
            <w:r w:rsidR="004E68DD">
              <w:rPr>
                <w:noProof/>
                <w:webHidden/>
              </w:rPr>
              <w:tab/>
            </w:r>
            <w:r w:rsidR="004E68DD">
              <w:rPr>
                <w:noProof/>
                <w:webHidden/>
              </w:rPr>
              <w:fldChar w:fldCharType="begin"/>
            </w:r>
            <w:r w:rsidR="004E68DD">
              <w:rPr>
                <w:noProof/>
                <w:webHidden/>
              </w:rPr>
              <w:instrText xml:space="preserve"> PAGEREF _Toc69734368 \h </w:instrText>
            </w:r>
            <w:r w:rsidR="004E68DD">
              <w:rPr>
                <w:noProof/>
                <w:webHidden/>
              </w:rPr>
            </w:r>
            <w:r w:rsidR="004E68DD">
              <w:rPr>
                <w:noProof/>
                <w:webHidden/>
              </w:rPr>
              <w:fldChar w:fldCharType="separate"/>
            </w:r>
            <w:r w:rsidR="004E68DD">
              <w:rPr>
                <w:noProof/>
                <w:webHidden/>
              </w:rPr>
              <w:t>4</w:t>
            </w:r>
            <w:r w:rsidR="004E68DD">
              <w:rPr>
                <w:noProof/>
                <w:webHidden/>
              </w:rPr>
              <w:fldChar w:fldCharType="end"/>
            </w:r>
          </w:hyperlink>
        </w:p>
        <w:p w14:paraId="2A1088AF" w14:textId="77777777" w:rsidR="004E68DD" w:rsidRDefault="008A5865">
          <w:pPr>
            <w:pStyle w:val="TOC2"/>
            <w:tabs>
              <w:tab w:val="right" w:leader="dot" w:pos="9016"/>
            </w:tabs>
            <w:rPr>
              <w:rFonts w:eastAsiaTheme="minorEastAsia"/>
              <w:noProof/>
              <w:sz w:val="22"/>
              <w:lang w:eastAsia="en-AU"/>
            </w:rPr>
          </w:pPr>
          <w:hyperlink w:anchor="_Toc69734369" w:history="1">
            <w:r w:rsidR="004E68DD" w:rsidRPr="00DC33BD">
              <w:rPr>
                <w:rStyle w:val="Hyperlink"/>
                <w:noProof/>
              </w:rPr>
              <w:t>What sanctions can the FSCP impose?</w:t>
            </w:r>
            <w:r w:rsidR="004E68DD">
              <w:rPr>
                <w:noProof/>
                <w:webHidden/>
              </w:rPr>
              <w:tab/>
            </w:r>
            <w:r w:rsidR="004E68DD">
              <w:rPr>
                <w:noProof/>
                <w:webHidden/>
              </w:rPr>
              <w:fldChar w:fldCharType="begin"/>
            </w:r>
            <w:r w:rsidR="004E68DD">
              <w:rPr>
                <w:noProof/>
                <w:webHidden/>
              </w:rPr>
              <w:instrText xml:space="preserve"> PAGEREF _Toc69734369 \h </w:instrText>
            </w:r>
            <w:r w:rsidR="004E68DD">
              <w:rPr>
                <w:noProof/>
                <w:webHidden/>
              </w:rPr>
            </w:r>
            <w:r w:rsidR="004E68DD">
              <w:rPr>
                <w:noProof/>
                <w:webHidden/>
              </w:rPr>
              <w:fldChar w:fldCharType="separate"/>
            </w:r>
            <w:r w:rsidR="004E68DD">
              <w:rPr>
                <w:noProof/>
                <w:webHidden/>
              </w:rPr>
              <w:t>5</w:t>
            </w:r>
            <w:r w:rsidR="004E68DD">
              <w:rPr>
                <w:noProof/>
                <w:webHidden/>
              </w:rPr>
              <w:fldChar w:fldCharType="end"/>
            </w:r>
          </w:hyperlink>
        </w:p>
        <w:p w14:paraId="57585BDE" w14:textId="77777777" w:rsidR="004E68DD" w:rsidRDefault="008A5865">
          <w:pPr>
            <w:pStyle w:val="TOC2"/>
            <w:tabs>
              <w:tab w:val="right" w:leader="dot" w:pos="9016"/>
            </w:tabs>
            <w:rPr>
              <w:rFonts w:eastAsiaTheme="minorEastAsia"/>
              <w:noProof/>
              <w:sz w:val="22"/>
              <w:lang w:eastAsia="en-AU"/>
            </w:rPr>
          </w:pPr>
          <w:hyperlink w:anchor="_Toc69734370" w:history="1">
            <w:r w:rsidR="004E68DD" w:rsidRPr="00DC33BD">
              <w:rPr>
                <w:rStyle w:val="Hyperlink"/>
                <w:noProof/>
              </w:rPr>
              <w:t>What is Restricted Civil Penalty Provision?</w:t>
            </w:r>
            <w:r w:rsidR="004E68DD">
              <w:rPr>
                <w:noProof/>
                <w:webHidden/>
              </w:rPr>
              <w:tab/>
            </w:r>
            <w:r w:rsidR="004E68DD">
              <w:rPr>
                <w:noProof/>
                <w:webHidden/>
              </w:rPr>
              <w:fldChar w:fldCharType="begin"/>
            </w:r>
            <w:r w:rsidR="004E68DD">
              <w:rPr>
                <w:noProof/>
                <w:webHidden/>
              </w:rPr>
              <w:instrText xml:space="preserve"> PAGEREF _Toc69734370 \h </w:instrText>
            </w:r>
            <w:r w:rsidR="004E68DD">
              <w:rPr>
                <w:noProof/>
                <w:webHidden/>
              </w:rPr>
            </w:r>
            <w:r w:rsidR="004E68DD">
              <w:rPr>
                <w:noProof/>
                <w:webHidden/>
              </w:rPr>
              <w:fldChar w:fldCharType="separate"/>
            </w:r>
            <w:r w:rsidR="004E68DD">
              <w:rPr>
                <w:noProof/>
                <w:webHidden/>
              </w:rPr>
              <w:t>5</w:t>
            </w:r>
            <w:r w:rsidR="004E68DD">
              <w:rPr>
                <w:noProof/>
                <w:webHidden/>
              </w:rPr>
              <w:fldChar w:fldCharType="end"/>
            </w:r>
          </w:hyperlink>
        </w:p>
        <w:p w14:paraId="73C9399F" w14:textId="77777777" w:rsidR="004E68DD" w:rsidRDefault="008A5865">
          <w:pPr>
            <w:pStyle w:val="TOC2"/>
            <w:tabs>
              <w:tab w:val="right" w:leader="dot" w:pos="9016"/>
            </w:tabs>
            <w:rPr>
              <w:rFonts w:eastAsiaTheme="minorEastAsia"/>
              <w:noProof/>
              <w:sz w:val="22"/>
              <w:lang w:eastAsia="en-AU"/>
            </w:rPr>
          </w:pPr>
          <w:hyperlink w:anchor="_Toc69734371" w:history="1">
            <w:r w:rsidR="004E68DD" w:rsidRPr="00DC33BD">
              <w:rPr>
                <w:rStyle w:val="Hyperlink"/>
                <w:noProof/>
              </w:rPr>
              <w:t>When can the FSCP issue an infringement notice?</w:t>
            </w:r>
            <w:r w:rsidR="004E68DD">
              <w:rPr>
                <w:noProof/>
                <w:webHidden/>
              </w:rPr>
              <w:tab/>
            </w:r>
            <w:r w:rsidR="004E68DD">
              <w:rPr>
                <w:noProof/>
                <w:webHidden/>
              </w:rPr>
              <w:fldChar w:fldCharType="begin"/>
            </w:r>
            <w:r w:rsidR="004E68DD">
              <w:rPr>
                <w:noProof/>
                <w:webHidden/>
              </w:rPr>
              <w:instrText xml:space="preserve"> PAGEREF _Toc69734371 \h </w:instrText>
            </w:r>
            <w:r w:rsidR="004E68DD">
              <w:rPr>
                <w:noProof/>
                <w:webHidden/>
              </w:rPr>
            </w:r>
            <w:r w:rsidR="004E68DD">
              <w:rPr>
                <w:noProof/>
                <w:webHidden/>
              </w:rPr>
              <w:fldChar w:fldCharType="separate"/>
            </w:r>
            <w:r w:rsidR="004E68DD">
              <w:rPr>
                <w:noProof/>
                <w:webHidden/>
              </w:rPr>
              <w:t>5</w:t>
            </w:r>
            <w:r w:rsidR="004E68DD">
              <w:rPr>
                <w:noProof/>
                <w:webHidden/>
              </w:rPr>
              <w:fldChar w:fldCharType="end"/>
            </w:r>
          </w:hyperlink>
        </w:p>
        <w:p w14:paraId="09B49123" w14:textId="77777777" w:rsidR="004E68DD" w:rsidRDefault="008A5865">
          <w:pPr>
            <w:pStyle w:val="TOC2"/>
            <w:tabs>
              <w:tab w:val="right" w:leader="dot" w:pos="9016"/>
            </w:tabs>
            <w:rPr>
              <w:rFonts w:eastAsiaTheme="minorEastAsia"/>
              <w:noProof/>
              <w:sz w:val="22"/>
              <w:lang w:eastAsia="en-AU"/>
            </w:rPr>
          </w:pPr>
          <w:hyperlink w:anchor="_Toc69734372" w:history="1">
            <w:r w:rsidR="004E68DD" w:rsidRPr="00DC33BD">
              <w:rPr>
                <w:rStyle w:val="Hyperlink"/>
                <w:noProof/>
              </w:rPr>
              <w:t>How much are the fines that the FSCP can issue via infringement notice?</w:t>
            </w:r>
            <w:r w:rsidR="004E68DD">
              <w:rPr>
                <w:noProof/>
                <w:webHidden/>
              </w:rPr>
              <w:tab/>
            </w:r>
            <w:r w:rsidR="004E68DD">
              <w:rPr>
                <w:noProof/>
                <w:webHidden/>
              </w:rPr>
              <w:fldChar w:fldCharType="begin"/>
            </w:r>
            <w:r w:rsidR="004E68DD">
              <w:rPr>
                <w:noProof/>
                <w:webHidden/>
              </w:rPr>
              <w:instrText xml:space="preserve"> PAGEREF _Toc69734372 \h </w:instrText>
            </w:r>
            <w:r w:rsidR="004E68DD">
              <w:rPr>
                <w:noProof/>
                <w:webHidden/>
              </w:rPr>
            </w:r>
            <w:r w:rsidR="004E68DD">
              <w:rPr>
                <w:noProof/>
                <w:webHidden/>
              </w:rPr>
              <w:fldChar w:fldCharType="separate"/>
            </w:r>
            <w:r w:rsidR="004E68DD">
              <w:rPr>
                <w:noProof/>
                <w:webHidden/>
              </w:rPr>
              <w:t>5</w:t>
            </w:r>
            <w:r w:rsidR="004E68DD">
              <w:rPr>
                <w:noProof/>
                <w:webHidden/>
              </w:rPr>
              <w:fldChar w:fldCharType="end"/>
            </w:r>
          </w:hyperlink>
        </w:p>
        <w:p w14:paraId="6F308F4E" w14:textId="77777777" w:rsidR="004E68DD" w:rsidRDefault="008A5865">
          <w:pPr>
            <w:pStyle w:val="TOC2"/>
            <w:tabs>
              <w:tab w:val="right" w:leader="dot" w:pos="9016"/>
            </w:tabs>
            <w:rPr>
              <w:rFonts w:eastAsiaTheme="minorEastAsia"/>
              <w:noProof/>
              <w:sz w:val="22"/>
              <w:lang w:eastAsia="en-AU"/>
            </w:rPr>
          </w:pPr>
          <w:hyperlink w:anchor="_Toc69734373" w:history="1">
            <w:r w:rsidR="004E68DD" w:rsidRPr="00DC33BD">
              <w:rPr>
                <w:rStyle w:val="Hyperlink"/>
                <w:noProof/>
              </w:rPr>
              <w:t>How can an adviser provide ‘evidence’ to the single disciplinary body?</w:t>
            </w:r>
            <w:r w:rsidR="004E68DD">
              <w:rPr>
                <w:noProof/>
                <w:webHidden/>
              </w:rPr>
              <w:tab/>
            </w:r>
            <w:r w:rsidR="004E68DD">
              <w:rPr>
                <w:noProof/>
                <w:webHidden/>
              </w:rPr>
              <w:fldChar w:fldCharType="begin"/>
            </w:r>
            <w:r w:rsidR="004E68DD">
              <w:rPr>
                <w:noProof/>
                <w:webHidden/>
              </w:rPr>
              <w:instrText xml:space="preserve"> PAGEREF _Toc69734373 \h </w:instrText>
            </w:r>
            <w:r w:rsidR="004E68DD">
              <w:rPr>
                <w:noProof/>
                <w:webHidden/>
              </w:rPr>
            </w:r>
            <w:r w:rsidR="004E68DD">
              <w:rPr>
                <w:noProof/>
                <w:webHidden/>
              </w:rPr>
              <w:fldChar w:fldCharType="separate"/>
            </w:r>
            <w:r w:rsidR="004E68DD">
              <w:rPr>
                <w:noProof/>
                <w:webHidden/>
              </w:rPr>
              <w:t>6</w:t>
            </w:r>
            <w:r w:rsidR="004E68DD">
              <w:rPr>
                <w:noProof/>
                <w:webHidden/>
              </w:rPr>
              <w:fldChar w:fldCharType="end"/>
            </w:r>
          </w:hyperlink>
        </w:p>
        <w:p w14:paraId="34F687E4" w14:textId="77777777" w:rsidR="004E68DD" w:rsidRDefault="008A5865">
          <w:pPr>
            <w:pStyle w:val="TOC2"/>
            <w:tabs>
              <w:tab w:val="right" w:leader="dot" w:pos="9016"/>
            </w:tabs>
            <w:rPr>
              <w:rFonts w:eastAsiaTheme="minorEastAsia"/>
              <w:noProof/>
              <w:sz w:val="22"/>
              <w:lang w:eastAsia="en-AU"/>
            </w:rPr>
          </w:pPr>
          <w:hyperlink w:anchor="_Toc69734374" w:history="1">
            <w:r w:rsidR="004E68DD" w:rsidRPr="00DC33BD">
              <w:rPr>
                <w:rStyle w:val="Hyperlink"/>
                <w:noProof/>
              </w:rPr>
              <w:t>How will an adviser find out about a sanction?</w:t>
            </w:r>
            <w:r w:rsidR="004E68DD">
              <w:rPr>
                <w:noProof/>
                <w:webHidden/>
              </w:rPr>
              <w:tab/>
            </w:r>
            <w:r w:rsidR="004E68DD">
              <w:rPr>
                <w:noProof/>
                <w:webHidden/>
              </w:rPr>
              <w:fldChar w:fldCharType="begin"/>
            </w:r>
            <w:r w:rsidR="004E68DD">
              <w:rPr>
                <w:noProof/>
                <w:webHidden/>
              </w:rPr>
              <w:instrText xml:space="preserve"> PAGEREF _Toc69734374 \h </w:instrText>
            </w:r>
            <w:r w:rsidR="004E68DD">
              <w:rPr>
                <w:noProof/>
                <w:webHidden/>
              </w:rPr>
            </w:r>
            <w:r w:rsidR="004E68DD">
              <w:rPr>
                <w:noProof/>
                <w:webHidden/>
              </w:rPr>
              <w:fldChar w:fldCharType="separate"/>
            </w:r>
            <w:r w:rsidR="004E68DD">
              <w:rPr>
                <w:noProof/>
                <w:webHidden/>
              </w:rPr>
              <w:t>6</w:t>
            </w:r>
            <w:r w:rsidR="004E68DD">
              <w:rPr>
                <w:noProof/>
                <w:webHidden/>
              </w:rPr>
              <w:fldChar w:fldCharType="end"/>
            </w:r>
          </w:hyperlink>
        </w:p>
        <w:p w14:paraId="70C806AC" w14:textId="77777777" w:rsidR="004E68DD" w:rsidRDefault="008A5865">
          <w:pPr>
            <w:pStyle w:val="TOC2"/>
            <w:tabs>
              <w:tab w:val="right" w:leader="dot" w:pos="9016"/>
            </w:tabs>
            <w:rPr>
              <w:rFonts w:eastAsiaTheme="minorEastAsia"/>
              <w:noProof/>
              <w:sz w:val="22"/>
              <w:lang w:eastAsia="en-AU"/>
            </w:rPr>
          </w:pPr>
          <w:hyperlink w:anchor="_Toc69734375" w:history="1">
            <w:r w:rsidR="004E68DD" w:rsidRPr="00DC33BD">
              <w:rPr>
                <w:rStyle w:val="Hyperlink"/>
                <w:noProof/>
              </w:rPr>
              <w:t>Can the single disciplinary body enter into an enforceable undertaking as a way of resolving a breach?</w:t>
            </w:r>
            <w:r w:rsidR="004E68DD">
              <w:rPr>
                <w:noProof/>
                <w:webHidden/>
              </w:rPr>
              <w:tab/>
            </w:r>
            <w:r w:rsidR="004E68DD">
              <w:rPr>
                <w:noProof/>
                <w:webHidden/>
              </w:rPr>
              <w:fldChar w:fldCharType="begin"/>
            </w:r>
            <w:r w:rsidR="004E68DD">
              <w:rPr>
                <w:noProof/>
                <w:webHidden/>
              </w:rPr>
              <w:instrText xml:space="preserve"> PAGEREF _Toc69734375 \h </w:instrText>
            </w:r>
            <w:r w:rsidR="004E68DD">
              <w:rPr>
                <w:noProof/>
                <w:webHidden/>
              </w:rPr>
            </w:r>
            <w:r w:rsidR="004E68DD">
              <w:rPr>
                <w:noProof/>
                <w:webHidden/>
              </w:rPr>
              <w:fldChar w:fldCharType="separate"/>
            </w:r>
            <w:r w:rsidR="004E68DD">
              <w:rPr>
                <w:noProof/>
                <w:webHidden/>
              </w:rPr>
              <w:t>6</w:t>
            </w:r>
            <w:r w:rsidR="004E68DD">
              <w:rPr>
                <w:noProof/>
                <w:webHidden/>
              </w:rPr>
              <w:fldChar w:fldCharType="end"/>
            </w:r>
          </w:hyperlink>
        </w:p>
        <w:p w14:paraId="44B4F450" w14:textId="77777777" w:rsidR="004E68DD" w:rsidRDefault="008A5865">
          <w:pPr>
            <w:pStyle w:val="TOC2"/>
            <w:tabs>
              <w:tab w:val="right" w:leader="dot" w:pos="9016"/>
            </w:tabs>
            <w:rPr>
              <w:rFonts w:eastAsiaTheme="minorEastAsia"/>
              <w:noProof/>
              <w:sz w:val="22"/>
              <w:lang w:eastAsia="en-AU"/>
            </w:rPr>
          </w:pPr>
          <w:hyperlink w:anchor="_Toc69734376" w:history="1">
            <w:r w:rsidR="004E68DD" w:rsidRPr="00DC33BD">
              <w:rPr>
                <w:rStyle w:val="Hyperlink"/>
                <w:noProof/>
              </w:rPr>
              <w:t>What is the appeal process for an FSCP decision?</w:t>
            </w:r>
            <w:r w:rsidR="004E68DD">
              <w:rPr>
                <w:noProof/>
                <w:webHidden/>
              </w:rPr>
              <w:tab/>
            </w:r>
            <w:r w:rsidR="004E68DD">
              <w:rPr>
                <w:noProof/>
                <w:webHidden/>
              </w:rPr>
              <w:fldChar w:fldCharType="begin"/>
            </w:r>
            <w:r w:rsidR="004E68DD">
              <w:rPr>
                <w:noProof/>
                <w:webHidden/>
              </w:rPr>
              <w:instrText xml:space="preserve"> PAGEREF _Toc69734376 \h </w:instrText>
            </w:r>
            <w:r w:rsidR="004E68DD">
              <w:rPr>
                <w:noProof/>
                <w:webHidden/>
              </w:rPr>
            </w:r>
            <w:r w:rsidR="004E68DD">
              <w:rPr>
                <w:noProof/>
                <w:webHidden/>
              </w:rPr>
              <w:fldChar w:fldCharType="separate"/>
            </w:r>
            <w:r w:rsidR="004E68DD">
              <w:rPr>
                <w:noProof/>
                <w:webHidden/>
              </w:rPr>
              <w:t>6</w:t>
            </w:r>
            <w:r w:rsidR="004E68DD">
              <w:rPr>
                <w:noProof/>
                <w:webHidden/>
              </w:rPr>
              <w:fldChar w:fldCharType="end"/>
            </w:r>
          </w:hyperlink>
        </w:p>
        <w:p w14:paraId="6D0D7667" w14:textId="77777777" w:rsidR="004E68DD" w:rsidRDefault="008A5865">
          <w:pPr>
            <w:pStyle w:val="TOC2"/>
            <w:tabs>
              <w:tab w:val="right" w:leader="dot" w:pos="9016"/>
            </w:tabs>
            <w:rPr>
              <w:rFonts w:eastAsiaTheme="minorEastAsia"/>
              <w:noProof/>
              <w:sz w:val="22"/>
              <w:lang w:eastAsia="en-AU"/>
            </w:rPr>
          </w:pPr>
          <w:hyperlink w:anchor="_Toc69734377" w:history="1">
            <w:r w:rsidR="004E68DD" w:rsidRPr="00DC33BD">
              <w:rPr>
                <w:rStyle w:val="Hyperlink"/>
                <w:noProof/>
              </w:rPr>
              <w:t>What disciplinary proceedings against advisers will be put on the Financial Advisers Register and be visible to the public?</w:t>
            </w:r>
            <w:r w:rsidR="004E68DD">
              <w:rPr>
                <w:noProof/>
                <w:webHidden/>
              </w:rPr>
              <w:tab/>
            </w:r>
            <w:r w:rsidR="004E68DD">
              <w:rPr>
                <w:noProof/>
                <w:webHidden/>
              </w:rPr>
              <w:fldChar w:fldCharType="begin"/>
            </w:r>
            <w:r w:rsidR="004E68DD">
              <w:rPr>
                <w:noProof/>
                <w:webHidden/>
              </w:rPr>
              <w:instrText xml:space="preserve"> PAGEREF _Toc69734377 \h </w:instrText>
            </w:r>
            <w:r w:rsidR="004E68DD">
              <w:rPr>
                <w:noProof/>
                <w:webHidden/>
              </w:rPr>
            </w:r>
            <w:r w:rsidR="004E68DD">
              <w:rPr>
                <w:noProof/>
                <w:webHidden/>
              </w:rPr>
              <w:fldChar w:fldCharType="separate"/>
            </w:r>
            <w:r w:rsidR="004E68DD">
              <w:rPr>
                <w:noProof/>
                <w:webHidden/>
              </w:rPr>
              <w:t>7</w:t>
            </w:r>
            <w:r w:rsidR="004E68DD">
              <w:rPr>
                <w:noProof/>
                <w:webHidden/>
              </w:rPr>
              <w:fldChar w:fldCharType="end"/>
            </w:r>
          </w:hyperlink>
        </w:p>
        <w:p w14:paraId="3884495A" w14:textId="77777777" w:rsidR="004E68DD" w:rsidRDefault="008A5865">
          <w:pPr>
            <w:pStyle w:val="TOC2"/>
            <w:tabs>
              <w:tab w:val="right" w:leader="dot" w:pos="9016"/>
            </w:tabs>
            <w:rPr>
              <w:rFonts w:eastAsiaTheme="minorEastAsia"/>
              <w:noProof/>
              <w:sz w:val="22"/>
              <w:lang w:eastAsia="en-AU"/>
            </w:rPr>
          </w:pPr>
          <w:hyperlink w:anchor="_Toc69734378" w:history="1">
            <w:r w:rsidR="004E68DD" w:rsidRPr="00DC33BD">
              <w:rPr>
                <w:rStyle w:val="Hyperlink"/>
                <w:noProof/>
              </w:rPr>
              <w:t>When will matters be referred to the single disciplinary body?</w:t>
            </w:r>
            <w:r w:rsidR="004E68DD">
              <w:rPr>
                <w:noProof/>
                <w:webHidden/>
              </w:rPr>
              <w:tab/>
            </w:r>
            <w:r w:rsidR="004E68DD">
              <w:rPr>
                <w:noProof/>
                <w:webHidden/>
              </w:rPr>
              <w:fldChar w:fldCharType="begin"/>
            </w:r>
            <w:r w:rsidR="004E68DD">
              <w:rPr>
                <w:noProof/>
                <w:webHidden/>
              </w:rPr>
              <w:instrText xml:space="preserve"> PAGEREF _Toc69734378 \h </w:instrText>
            </w:r>
            <w:r w:rsidR="004E68DD">
              <w:rPr>
                <w:noProof/>
                <w:webHidden/>
              </w:rPr>
            </w:r>
            <w:r w:rsidR="004E68DD">
              <w:rPr>
                <w:noProof/>
                <w:webHidden/>
              </w:rPr>
              <w:fldChar w:fldCharType="separate"/>
            </w:r>
            <w:r w:rsidR="004E68DD">
              <w:rPr>
                <w:noProof/>
                <w:webHidden/>
              </w:rPr>
              <w:t>7</w:t>
            </w:r>
            <w:r w:rsidR="004E68DD">
              <w:rPr>
                <w:noProof/>
                <w:webHidden/>
              </w:rPr>
              <w:fldChar w:fldCharType="end"/>
            </w:r>
          </w:hyperlink>
        </w:p>
        <w:p w14:paraId="45FEC5F4" w14:textId="77777777" w:rsidR="004E68DD" w:rsidRDefault="008A5865">
          <w:pPr>
            <w:pStyle w:val="TOC2"/>
            <w:tabs>
              <w:tab w:val="right" w:leader="dot" w:pos="9016"/>
            </w:tabs>
            <w:rPr>
              <w:rFonts w:eastAsiaTheme="minorEastAsia"/>
              <w:noProof/>
              <w:sz w:val="22"/>
              <w:lang w:eastAsia="en-AU"/>
            </w:rPr>
          </w:pPr>
          <w:hyperlink w:anchor="_Toc69734379" w:history="1">
            <w:r w:rsidR="004E68DD" w:rsidRPr="00DC33BD">
              <w:rPr>
                <w:rStyle w:val="Hyperlink"/>
                <w:noProof/>
              </w:rPr>
              <w:t>Who can submit a complaint or breach to be considered by the FSCP?</w:t>
            </w:r>
            <w:r w:rsidR="004E68DD">
              <w:rPr>
                <w:noProof/>
                <w:webHidden/>
              </w:rPr>
              <w:tab/>
            </w:r>
            <w:r w:rsidR="004E68DD">
              <w:rPr>
                <w:noProof/>
                <w:webHidden/>
              </w:rPr>
              <w:fldChar w:fldCharType="begin"/>
            </w:r>
            <w:r w:rsidR="004E68DD">
              <w:rPr>
                <w:noProof/>
                <w:webHidden/>
              </w:rPr>
              <w:instrText xml:space="preserve"> PAGEREF _Toc69734379 \h </w:instrText>
            </w:r>
            <w:r w:rsidR="004E68DD">
              <w:rPr>
                <w:noProof/>
                <w:webHidden/>
              </w:rPr>
            </w:r>
            <w:r w:rsidR="004E68DD">
              <w:rPr>
                <w:noProof/>
                <w:webHidden/>
              </w:rPr>
              <w:fldChar w:fldCharType="separate"/>
            </w:r>
            <w:r w:rsidR="004E68DD">
              <w:rPr>
                <w:noProof/>
                <w:webHidden/>
              </w:rPr>
              <w:t>7</w:t>
            </w:r>
            <w:r w:rsidR="004E68DD">
              <w:rPr>
                <w:noProof/>
                <w:webHidden/>
              </w:rPr>
              <w:fldChar w:fldCharType="end"/>
            </w:r>
          </w:hyperlink>
        </w:p>
        <w:p w14:paraId="59FD0DB0" w14:textId="77777777" w:rsidR="004E68DD" w:rsidRDefault="008A5865">
          <w:pPr>
            <w:pStyle w:val="TOC2"/>
            <w:tabs>
              <w:tab w:val="right" w:leader="dot" w:pos="9016"/>
            </w:tabs>
            <w:rPr>
              <w:rFonts w:eastAsiaTheme="minorEastAsia"/>
              <w:noProof/>
              <w:sz w:val="22"/>
              <w:lang w:eastAsia="en-AU"/>
            </w:rPr>
          </w:pPr>
          <w:hyperlink w:anchor="_Toc69734380" w:history="1">
            <w:r w:rsidR="004E68DD" w:rsidRPr="00DC33BD">
              <w:rPr>
                <w:rStyle w:val="Hyperlink"/>
                <w:noProof/>
              </w:rPr>
              <w:t>Who sits on the single disciplinary body and how are they appointed?</w:t>
            </w:r>
            <w:r w:rsidR="004E68DD">
              <w:rPr>
                <w:noProof/>
                <w:webHidden/>
              </w:rPr>
              <w:tab/>
            </w:r>
            <w:r w:rsidR="004E68DD">
              <w:rPr>
                <w:noProof/>
                <w:webHidden/>
              </w:rPr>
              <w:fldChar w:fldCharType="begin"/>
            </w:r>
            <w:r w:rsidR="004E68DD">
              <w:rPr>
                <w:noProof/>
                <w:webHidden/>
              </w:rPr>
              <w:instrText xml:space="preserve"> PAGEREF _Toc69734380 \h </w:instrText>
            </w:r>
            <w:r w:rsidR="004E68DD">
              <w:rPr>
                <w:noProof/>
                <w:webHidden/>
              </w:rPr>
            </w:r>
            <w:r w:rsidR="004E68DD">
              <w:rPr>
                <w:noProof/>
                <w:webHidden/>
              </w:rPr>
              <w:fldChar w:fldCharType="separate"/>
            </w:r>
            <w:r w:rsidR="004E68DD">
              <w:rPr>
                <w:noProof/>
                <w:webHidden/>
              </w:rPr>
              <w:t>7</w:t>
            </w:r>
            <w:r w:rsidR="004E68DD">
              <w:rPr>
                <w:noProof/>
                <w:webHidden/>
              </w:rPr>
              <w:fldChar w:fldCharType="end"/>
            </w:r>
          </w:hyperlink>
        </w:p>
        <w:p w14:paraId="5C02EFEE" w14:textId="77777777" w:rsidR="004E68DD" w:rsidRDefault="008A5865">
          <w:pPr>
            <w:pStyle w:val="TOC2"/>
            <w:tabs>
              <w:tab w:val="right" w:leader="dot" w:pos="9016"/>
            </w:tabs>
            <w:rPr>
              <w:rFonts w:eastAsiaTheme="minorEastAsia"/>
              <w:noProof/>
              <w:sz w:val="22"/>
              <w:lang w:eastAsia="en-AU"/>
            </w:rPr>
          </w:pPr>
          <w:hyperlink w:anchor="_Toc69734381" w:history="1">
            <w:r w:rsidR="004E68DD" w:rsidRPr="00DC33BD">
              <w:rPr>
                <w:rStyle w:val="Hyperlink"/>
                <w:noProof/>
              </w:rPr>
              <w:t>Can an adviser be represented by a lawyer at a hearing? Will the single disciplinary body pay legal costs if the adviser is not found to have committed a breach?</w:t>
            </w:r>
            <w:r w:rsidR="004E68DD">
              <w:rPr>
                <w:noProof/>
                <w:webHidden/>
              </w:rPr>
              <w:tab/>
            </w:r>
            <w:r w:rsidR="004E68DD">
              <w:rPr>
                <w:noProof/>
                <w:webHidden/>
              </w:rPr>
              <w:fldChar w:fldCharType="begin"/>
            </w:r>
            <w:r w:rsidR="004E68DD">
              <w:rPr>
                <w:noProof/>
                <w:webHidden/>
              </w:rPr>
              <w:instrText xml:space="preserve"> PAGEREF _Toc69734381 \h </w:instrText>
            </w:r>
            <w:r w:rsidR="004E68DD">
              <w:rPr>
                <w:noProof/>
                <w:webHidden/>
              </w:rPr>
            </w:r>
            <w:r w:rsidR="004E68DD">
              <w:rPr>
                <w:noProof/>
                <w:webHidden/>
              </w:rPr>
              <w:fldChar w:fldCharType="separate"/>
            </w:r>
            <w:r w:rsidR="004E68DD">
              <w:rPr>
                <w:noProof/>
                <w:webHidden/>
              </w:rPr>
              <w:t>8</w:t>
            </w:r>
            <w:r w:rsidR="004E68DD">
              <w:rPr>
                <w:noProof/>
                <w:webHidden/>
              </w:rPr>
              <w:fldChar w:fldCharType="end"/>
            </w:r>
          </w:hyperlink>
        </w:p>
        <w:p w14:paraId="77BB52E0" w14:textId="77777777" w:rsidR="004E68DD" w:rsidRDefault="008A5865">
          <w:pPr>
            <w:pStyle w:val="TOC2"/>
            <w:tabs>
              <w:tab w:val="right" w:leader="dot" w:pos="9016"/>
            </w:tabs>
            <w:rPr>
              <w:rFonts w:eastAsiaTheme="minorEastAsia"/>
              <w:noProof/>
              <w:sz w:val="22"/>
              <w:lang w:eastAsia="en-AU"/>
            </w:rPr>
          </w:pPr>
          <w:hyperlink w:anchor="_Toc69734382" w:history="1">
            <w:r w:rsidR="004E68DD" w:rsidRPr="00DC33BD">
              <w:rPr>
                <w:rStyle w:val="Hyperlink"/>
                <w:noProof/>
              </w:rPr>
              <w:t>How long will the process take from report of a breach to ASIC, to a decision by the single disciplinary body?</w:t>
            </w:r>
            <w:r w:rsidR="004E68DD">
              <w:rPr>
                <w:noProof/>
                <w:webHidden/>
              </w:rPr>
              <w:tab/>
            </w:r>
            <w:r w:rsidR="004E68DD">
              <w:rPr>
                <w:noProof/>
                <w:webHidden/>
              </w:rPr>
              <w:fldChar w:fldCharType="begin"/>
            </w:r>
            <w:r w:rsidR="004E68DD">
              <w:rPr>
                <w:noProof/>
                <w:webHidden/>
              </w:rPr>
              <w:instrText xml:space="preserve"> PAGEREF _Toc69734382 \h </w:instrText>
            </w:r>
            <w:r w:rsidR="004E68DD">
              <w:rPr>
                <w:noProof/>
                <w:webHidden/>
              </w:rPr>
            </w:r>
            <w:r w:rsidR="004E68DD">
              <w:rPr>
                <w:noProof/>
                <w:webHidden/>
              </w:rPr>
              <w:fldChar w:fldCharType="separate"/>
            </w:r>
            <w:r w:rsidR="004E68DD">
              <w:rPr>
                <w:noProof/>
                <w:webHidden/>
              </w:rPr>
              <w:t>8</w:t>
            </w:r>
            <w:r w:rsidR="004E68DD">
              <w:rPr>
                <w:noProof/>
                <w:webHidden/>
              </w:rPr>
              <w:fldChar w:fldCharType="end"/>
            </w:r>
          </w:hyperlink>
        </w:p>
        <w:p w14:paraId="68675E46" w14:textId="77777777" w:rsidR="004E68DD" w:rsidRDefault="008A5865">
          <w:pPr>
            <w:pStyle w:val="TOC2"/>
            <w:tabs>
              <w:tab w:val="right" w:leader="dot" w:pos="9016"/>
            </w:tabs>
            <w:rPr>
              <w:rFonts w:eastAsiaTheme="minorEastAsia"/>
              <w:noProof/>
              <w:sz w:val="22"/>
              <w:lang w:eastAsia="en-AU"/>
            </w:rPr>
          </w:pPr>
          <w:hyperlink w:anchor="_Toc69734383" w:history="1">
            <w:r w:rsidR="004E68DD" w:rsidRPr="00DC33BD">
              <w:rPr>
                <w:rStyle w:val="Hyperlink"/>
                <w:noProof/>
              </w:rPr>
              <w:t>How will I be able to find out about the cases that the FSCP hears and the outcome?</w:t>
            </w:r>
            <w:r w:rsidR="004E68DD">
              <w:rPr>
                <w:noProof/>
                <w:webHidden/>
              </w:rPr>
              <w:tab/>
            </w:r>
            <w:r w:rsidR="004E68DD">
              <w:rPr>
                <w:noProof/>
                <w:webHidden/>
              </w:rPr>
              <w:fldChar w:fldCharType="begin"/>
            </w:r>
            <w:r w:rsidR="004E68DD">
              <w:rPr>
                <w:noProof/>
                <w:webHidden/>
              </w:rPr>
              <w:instrText xml:space="preserve"> PAGEREF _Toc69734383 \h </w:instrText>
            </w:r>
            <w:r w:rsidR="004E68DD">
              <w:rPr>
                <w:noProof/>
                <w:webHidden/>
              </w:rPr>
            </w:r>
            <w:r w:rsidR="004E68DD">
              <w:rPr>
                <w:noProof/>
                <w:webHidden/>
              </w:rPr>
              <w:fldChar w:fldCharType="separate"/>
            </w:r>
            <w:r w:rsidR="004E68DD">
              <w:rPr>
                <w:noProof/>
                <w:webHidden/>
              </w:rPr>
              <w:t>8</w:t>
            </w:r>
            <w:r w:rsidR="004E68DD">
              <w:rPr>
                <w:noProof/>
                <w:webHidden/>
              </w:rPr>
              <w:fldChar w:fldCharType="end"/>
            </w:r>
          </w:hyperlink>
        </w:p>
        <w:p w14:paraId="609889DB" w14:textId="77777777" w:rsidR="004E68DD" w:rsidRDefault="008A5865">
          <w:pPr>
            <w:pStyle w:val="TOC2"/>
            <w:tabs>
              <w:tab w:val="right" w:leader="dot" w:pos="9016"/>
            </w:tabs>
            <w:rPr>
              <w:rFonts w:eastAsiaTheme="minorEastAsia"/>
              <w:noProof/>
              <w:sz w:val="22"/>
              <w:lang w:eastAsia="en-AU"/>
            </w:rPr>
          </w:pPr>
          <w:hyperlink w:anchor="_Toc69734384" w:history="1">
            <w:r w:rsidR="004E68DD" w:rsidRPr="00DC33BD">
              <w:rPr>
                <w:rStyle w:val="Hyperlink"/>
                <w:noProof/>
              </w:rPr>
              <w:t>How does the single disciplinary body differ from AFCA?</w:t>
            </w:r>
            <w:r w:rsidR="004E68DD">
              <w:rPr>
                <w:noProof/>
                <w:webHidden/>
              </w:rPr>
              <w:tab/>
            </w:r>
            <w:r w:rsidR="004E68DD">
              <w:rPr>
                <w:noProof/>
                <w:webHidden/>
              </w:rPr>
              <w:fldChar w:fldCharType="begin"/>
            </w:r>
            <w:r w:rsidR="004E68DD">
              <w:rPr>
                <w:noProof/>
                <w:webHidden/>
              </w:rPr>
              <w:instrText xml:space="preserve"> PAGEREF _Toc69734384 \h </w:instrText>
            </w:r>
            <w:r w:rsidR="004E68DD">
              <w:rPr>
                <w:noProof/>
                <w:webHidden/>
              </w:rPr>
            </w:r>
            <w:r w:rsidR="004E68DD">
              <w:rPr>
                <w:noProof/>
                <w:webHidden/>
              </w:rPr>
              <w:fldChar w:fldCharType="separate"/>
            </w:r>
            <w:r w:rsidR="004E68DD">
              <w:rPr>
                <w:noProof/>
                <w:webHidden/>
              </w:rPr>
              <w:t>8</w:t>
            </w:r>
            <w:r w:rsidR="004E68DD">
              <w:rPr>
                <w:noProof/>
                <w:webHidden/>
              </w:rPr>
              <w:fldChar w:fldCharType="end"/>
            </w:r>
          </w:hyperlink>
        </w:p>
        <w:p w14:paraId="56ED7C03" w14:textId="77777777" w:rsidR="004E68DD" w:rsidRDefault="008A5865">
          <w:pPr>
            <w:pStyle w:val="TOC2"/>
            <w:tabs>
              <w:tab w:val="right" w:leader="dot" w:pos="9016"/>
            </w:tabs>
            <w:rPr>
              <w:rFonts w:eastAsiaTheme="minorEastAsia"/>
              <w:noProof/>
              <w:sz w:val="22"/>
              <w:lang w:eastAsia="en-AU"/>
            </w:rPr>
          </w:pPr>
          <w:hyperlink w:anchor="_Toc69734385" w:history="1">
            <w:r w:rsidR="004E68DD" w:rsidRPr="00DC33BD">
              <w:rPr>
                <w:rStyle w:val="Hyperlink"/>
                <w:noProof/>
              </w:rPr>
              <w:t>What decisions or sanctions can ASIC make or impose on advisers without the single disciplinary body?</w:t>
            </w:r>
            <w:r w:rsidR="004E68DD">
              <w:rPr>
                <w:noProof/>
                <w:webHidden/>
              </w:rPr>
              <w:tab/>
            </w:r>
            <w:r w:rsidR="004E68DD">
              <w:rPr>
                <w:noProof/>
                <w:webHidden/>
              </w:rPr>
              <w:fldChar w:fldCharType="begin"/>
            </w:r>
            <w:r w:rsidR="004E68DD">
              <w:rPr>
                <w:noProof/>
                <w:webHidden/>
              </w:rPr>
              <w:instrText xml:space="preserve"> PAGEREF _Toc69734385 \h </w:instrText>
            </w:r>
            <w:r w:rsidR="004E68DD">
              <w:rPr>
                <w:noProof/>
                <w:webHidden/>
              </w:rPr>
            </w:r>
            <w:r w:rsidR="004E68DD">
              <w:rPr>
                <w:noProof/>
                <w:webHidden/>
              </w:rPr>
              <w:fldChar w:fldCharType="separate"/>
            </w:r>
            <w:r w:rsidR="004E68DD">
              <w:rPr>
                <w:noProof/>
                <w:webHidden/>
              </w:rPr>
              <w:t>8</w:t>
            </w:r>
            <w:r w:rsidR="004E68DD">
              <w:rPr>
                <w:noProof/>
                <w:webHidden/>
              </w:rPr>
              <w:fldChar w:fldCharType="end"/>
            </w:r>
          </w:hyperlink>
        </w:p>
        <w:p w14:paraId="6FBB56AE" w14:textId="77777777" w:rsidR="004E68DD" w:rsidRDefault="008A5865">
          <w:pPr>
            <w:pStyle w:val="TOC2"/>
            <w:tabs>
              <w:tab w:val="right" w:leader="dot" w:pos="9016"/>
            </w:tabs>
            <w:rPr>
              <w:rFonts w:eastAsiaTheme="minorEastAsia"/>
              <w:noProof/>
              <w:sz w:val="22"/>
              <w:lang w:eastAsia="en-AU"/>
            </w:rPr>
          </w:pPr>
          <w:hyperlink w:anchor="_Toc69734386" w:history="1">
            <w:r w:rsidR="004E68DD" w:rsidRPr="00DC33BD">
              <w:rPr>
                <w:rStyle w:val="Hyperlink"/>
                <w:noProof/>
              </w:rPr>
              <w:t>Will there be changes to the way that banning matters are dealt with?</w:t>
            </w:r>
            <w:r w:rsidR="004E68DD">
              <w:rPr>
                <w:noProof/>
                <w:webHidden/>
              </w:rPr>
              <w:tab/>
            </w:r>
            <w:r w:rsidR="004E68DD">
              <w:rPr>
                <w:noProof/>
                <w:webHidden/>
              </w:rPr>
              <w:fldChar w:fldCharType="begin"/>
            </w:r>
            <w:r w:rsidR="004E68DD">
              <w:rPr>
                <w:noProof/>
                <w:webHidden/>
              </w:rPr>
              <w:instrText xml:space="preserve"> PAGEREF _Toc69734386 \h </w:instrText>
            </w:r>
            <w:r w:rsidR="004E68DD">
              <w:rPr>
                <w:noProof/>
                <w:webHidden/>
              </w:rPr>
            </w:r>
            <w:r w:rsidR="004E68DD">
              <w:rPr>
                <w:noProof/>
                <w:webHidden/>
              </w:rPr>
              <w:fldChar w:fldCharType="separate"/>
            </w:r>
            <w:r w:rsidR="004E68DD">
              <w:rPr>
                <w:noProof/>
                <w:webHidden/>
              </w:rPr>
              <w:t>9</w:t>
            </w:r>
            <w:r w:rsidR="004E68DD">
              <w:rPr>
                <w:noProof/>
                <w:webHidden/>
              </w:rPr>
              <w:fldChar w:fldCharType="end"/>
            </w:r>
          </w:hyperlink>
        </w:p>
        <w:p w14:paraId="00F93804" w14:textId="77777777" w:rsidR="004E68DD" w:rsidRDefault="008A5865">
          <w:pPr>
            <w:pStyle w:val="TOC2"/>
            <w:tabs>
              <w:tab w:val="right" w:leader="dot" w:pos="9016"/>
            </w:tabs>
            <w:rPr>
              <w:rFonts w:eastAsiaTheme="minorEastAsia"/>
              <w:noProof/>
              <w:sz w:val="22"/>
              <w:lang w:eastAsia="en-AU"/>
            </w:rPr>
          </w:pPr>
          <w:hyperlink w:anchor="_Toc69734387" w:history="1">
            <w:r w:rsidR="004E68DD" w:rsidRPr="00DC33BD">
              <w:rPr>
                <w:rStyle w:val="Hyperlink"/>
                <w:noProof/>
              </w:rPr>
              <w:t>What is the disciplinary process for licensees? What if I am both a licensee and an adviser?</w:t>
            </w:r>
            <w:r w:rsidR="004E68DD">
              <w:rPr>
                <w:noProof/>
                <w:webHidden/>
              </w:rPr>
              <w:tab/>
            </w:r>
            <w:r w:rsidR="004E68DD">
              <w:rPr>
                <w:noProof/>
                <w:webHidden/>
              </w:rPr>
              <w:fldChar w:fldCharType="begin"/>
            </w:r>
            <w:r w:rsidR="004E68DD">
              <w:rPr>
                <w:noProof/>
                <w:webHidden/>
              </w:rPr>
              <w:instrText xml:space="preserve"> PAGEREF _Toc69734387 \h </w:instrText>
            </w:r>
            <w:r w:rsidR="004E68DD">
              <w:rPr>
                <w:noProof/>
                <w:webHidden/>
              </w:rPr>
            </w:r>
            <w:r w:rsidR="004E68DD">
              <w:rPr>
                <w:noProof/>
                <w:webHidden/>
              </w:rPr>
              <w:fldChar w:fldCharType="separate"/>
            </w:r>
            <w:r w:rsidR="004E68DD">
              <w:rPr>
                <w:noProof/>
                <w:webHidden/>
              </w:rPr>
              <w:t>9</w:t>
            </w:r>
            <w:r w:rsidR="004E68DD">
              <w:rPr>
                <w:noProof/>
                <w:webHidden/>
              </w:rPr>
              <w:fldChar w:fldCharType="end"/>
            </w:r>
          </w:hyperlink>
        </w:p>
        <w:p w14:paraId="73E6AD05" w14:textId="77777777" w:rsidR="004E68DD" w:rsidRDefault="008A5865">
          <w:pPr>
            <w:pStyle w:val="TOC1"/>
            <w:rPr>
              <w:rFonts w:eastAsiaTheme="minorEastAsia"/>
              <w:noProof/>
              <w:sz w:val="22"/>
              <w:lang w:eastAsia="en-AU"/>
            </w:rPr>
          </w:pPr>
          <w:hyperlink w:anchor="_Toc69734388" w:history="1">
            <w:r w:rsidR="004E68DD" w:rsidRPr="00DC33BD">
              <w:rPr>
                <w:rStyle w:val="Hyperlink"/>
                <w:rFonts w:eastAsia="Times New Roman"/>
                <w:noProof/>
                <w:lang w:eastAsia="en-AU"/>
              </w:rPr>
              <w:t>Registration</w:t>
            </w:r>
            <w:r w:rsidR="004E68DD">
              <w:rPr>
                <w:noProof/>
                <w:webHidden/>
              </w:rPr>
              <w:tab/>
            </w:r>
            <w:r w:rsidR="004E68DD">
              <w:rPr>
                <w:noProof/>
                <w:webHidden/>
              </w:rPr>
              <w:fldChar w:fldCharType="begin"/>
            </w:r>
            <w:r w:rsidR="004E68DD">
              <w:rPr>
                <w:noProof/>
                <w:webHidden/>
              </w:rPr>
              <w:instrText xml:space="preserve"> PAGEREF _Toc69734388 \h </w:instrText>
            </w:r>
            <w:r w:rsidR="004E68DD">
              <w:rPr>
                <w:noProof/>
                <w:webHidden/>
              </w:rPr>
            </w:r>
            <w:r w:rsidR="004E68DD">
              <w:rPr>
                <w:noProof/>
                <w:webHidden/>
              </w:rPr>
              <w:fldChar w:fldCharType="separate"/>
            </w:r>
            <w:r w:rsidR="004E68DD">
              <w:rPr>
                <w:noProof/>
                <w:webHidden/>
              </w:rPr>
              <w:t>10</w:t>
            </w:r>
            <w:r w:rsidR="004E68DD">
              <w:rPr>
                <w:noProof/>
                <w:webHidden/>
              </w:rPr>
              <w:fldChar w:fldCharType="end"/>
            </w:r>
          </w:hyperlink>
        </w:p>
        <w:p w14:paraId="7388822A" w14:textId="77777777" w:rsidR="004E68DD" w:rsidRDefault="008A5865">
          <w:pPr>
            <w:pStyle w:val="TOC2"/>
            <w:tabs>
              <w:tab w:val="right" w:leader="dot" w:pos="9016"/>
            </w:tabs>
            <w:rPr>
              <w:rFonts w:eastAsiaTheme="minorEastAsia"/>
              <w:noProof/>
              <w:sz w:val="22"/>
              <w:lang w:eastAsia="en-AU"/>
            </w:rPr>
          </w:pPr>
          <w:hyperlink w:anchor="_Toc69734389" w:history="1">
            <w:r w:rsidR="004E68DD" w:rsidRPr="00DC33BD">
              <w:rPr>
                <w:rStyle w:val="Hyperlink"/>
                <w:noProof/>
              </w:rPr>
              <w:t>What are the requirements for an adviser to be registered?</w:t>
            </w:r>
            <w:r w:rsidR="004E68DD">
              <w:rPr>
                <w:noProof/>
                <w:webHidden/>
              </w:rPr>
              <w:tab/>
            </w:r>
            <w:r w:rsidR="004E68DD">
              <w:rPr>
                <w:noProof/>
                <w:webHidden/>
              </w:rPr>
              <w:fldChar w:fldCharType="begin"/>
            </w:r>
            <w:r w:rsidR="004E68DD">
              <w:rPr>
                <w:noProof/>
                <w:webHidden/>
              </w:rPr>
              <w:instrText xml:space="preserve"> PAGEREF _Toc69734389 \h </w:instrText>
            </w:r>
            <w:r w:rsidR="004E68DD">
              <w:rPr>
                <w:noProof/>
                <w:webHidden/>
              </w:rPr>
            </w:r>
            <w:r w:rsidR="004E68DD">
              <w:rPr>
                <w:noProof/>
                <w:webHidden/>
              </w:rPr>
              <w:fldChar w:fldCharType="separate"/>
            </w:r>
            <w:r w:rsidR="004E68DD">
              <w:rPr>
                <w:noProof/>
                <w:webHidden/>
              </w:rPr>
              <w:t>10</w:t>
            </w:r>
            <w:r w:rsidR="004E68DD">
              <w:rPr>
                <w:noProof/>
                <w:webHidden/>
              </w:rPr>
              <w:fldChar w:fldCharType="end"/>
            </w:r>
          </w:hyperlink>
        </w:p>
        <w:p w14:paraId="56F67978" w14:textId="77777777" w:rsidR="004E68DD" w:rsidRDefault="008A5865">
          <w:pPr>
            <w:pStyle w:val="TOC2"/>
            <w:tabs>
              <w:tab w:val="right" w:leader="dot" w:pos="9016"/>
            </w:tabs>
            <w:rPr>
              <w:rFonts w:eastAsiaTheme="minorEastAsia"/>
              <w:noProof/>
              <w:sz w:val="22"/>
              <w:lang w:eastAsia="en-AU"/>
            </w:rPr>
          </w:pPr>
          <w:hyperlink w:anchor="_Toc69734390" w:history="1">
            <w:r w:rsidR="004E68DD" w:rsidRPr="00DC33BD">
              <w:rPr>
                <w:rStyle w:val="Hyperlink"/>
                <w:noProof/>
              </w:rPr>
              <w:t>Who will be responsible for an adviser registration?</w:t>
            </w:r>
            <w:r w:rsidR="004E68DD">
              <w:rPr>
                <w:noProof/>
                <w:webHidden/>
              </w:rPr>
              <w:tab/>
            </w:r>
            <w:r w:rsidR="004E68DD">
              <w:rPr>
                <w:noProof/>
                <w:webHidden/>
              </w:rPr>
              <w:fldChar w:fldCharType="begin"/>
            </w:r>
            <w:r w:rsidR="004E68DD">
              <w:rPr>
                <w:noProof/>
                <w:webHidden/>
              </w:rPr>
              <w:instrText xml:space="preserve"> PAGEREF _Toc69734390 \h </w:instrText>
            </w:r>
            <w:r w:rsidR="004E68DD">
              <w:rPr>
                <w:noProof/>
                <w:webHidden/>
              </w:rPr>
            </w:r>
            <w:r w:rsidR="004E68DD">
              <w:rPr>
                <w:noProof/>
                <w:webHidden/>
              </w:rPr>
              <w:fldChar w:fldCharType="separate"/>
            </w:r>
            <w:r w:rsidR="004E68DD">
              <w:rPr>
                <w:noProof/>
                <w:webHidden/>
              </w:rPr>
              <w:t>10</w:t>
            </w:r>
            <w:r w:rsidR="004E68DD">
              <w:rPr>
                <w:noProof/>
                <w:webHidden/>
              </w:rPr>
              <w:fldChar w:fldCharType="end"/>
            </w:r>
          </w:hyperlink>
        </w:p>
        <w:p w14:paraId="489EE64E" w14:textId="77777777" w:rsidR="004E68DD" w:rsidRDefault="008A5865">
          <w:pPr>
            <w:pStyle w:val="TOC2"/>
            <w:tabs>
              <w:tab w:val="right" w:leader="dot" w:pos="9016"/>
            </w:tabs>
            <w:rPr>
              <w:rFonts w:eastAsiaTheme="minorEastAsia"/>
              <w:noProof/>
              <w:sz w:val="22"/>
              <w:lang w:eastAsia="en-AU"/>
            </w:rPr>
          </w:pPr>
          <w:hyperlink w:anchor="_Toc69734391" w:history="1">
            <w:r w:rsidR="004E68DD" w:rsidRPr="00DC33BD">
              <w:rPr>
                <w:rStyle w:val="Hyperlink"/>
                <w:noProof/>
              </w:rPr>
              <w:t>What is the proposed registration process for an existing adviser?</w:t>
            </w:r>
            <w:r w:rsidR="004E68DD">
              <w:rPr>
                <w:noProof/>
                <w:webHidden/>
              </w:rPr>
              <w:tab/>
            </w:r>
            <w:r w:rsidR="004E68DD">
              <w:rPr>
                <w:noProof/>
                <w:webHidden/>
              </w:rPr>
              <w:fldChar w:fldCharType="begin"/>
            </w:r>
            <w:r w:rsidR="004E68DD">
              <w:rPr>
                <w:noProof/>
                <w:webHidden/>
              </w:rPr>
              <w:instrText xml:space="preserve"> PAGEREF _Toc69734391 \h </w:instrText>
            </w:r>
            <w:r w:rsidR="004E68DD">
              <w:rPr>
                <w:noProof/>
                <w:webHidden/>
              </w:rPr>
            </w:r>
            <w:r w:rsidR="004E68DD">
              <w:rPr>
                <w:noProof/>
                <w:webHidden/>
              </w:rPr>
              <w:fldChar w:fldCharType="separate"/>
            </w:r>
            <w:r w:rsidR="004E68DD">
              <w:rPr>
                <w:noProof/>
                <w:webHidden/>
              </w:rPr>
              <w:t>10</w:t>
            </w:r>
            <w:r w:rsidR="004E68DD">
              <w:rPr>
                <w:noProof/>
                <w:webHidden/>
              </w:rPr>
              <w:fldChar w:fldCharType="end"/>
            </w:r>
          </w:hyperlink>
        </w:p>
        <w:p w14:paraId="12F625E4" w14:textId="77777777" w:rsidR="004E68DD" w:rsidRDefault="008A5865">
          <w:pPr>
            <w:pStyle w:val="TOC2"/>
            <w:tabs>
              <w:tab w:val="right" w:leader="dot" w:pos="9016"/>
            </w:tabs>
            <w:rPr>
              <w:rFonts w:eastAsiaTheme="minorEastAsia"/>
              <w:noProof/>
              <w:sz w:val="22"/>
              <w:lang w:eastAsia="en-AU"/>
            </w:rPr>
          </w:pPr>
          <w:hyperlink w:anchor="_Toc69734392" w:history="1">
            <w:r w:rsidR="004E68DD" w:rsidRPr="00DC33BD">
              <w:rPr>
                <w:rStyle w:val="Hyperlink"/>
                <w:noProof/>
              </w:rPr>
              <w:t>What is the proposed registration process for a new adviser?</w:t>
            </w:r>
            <w:r w:rsidR="004E68DD">
              <w:rPr>
                <w:noProof/>
                <w:webHidden/>
              </w:rPr>
              <w:tab/>
            </w:r>
            <w:r w:rsidR="004E68DD">
              <w:rPr>
                <w:noProof/>
                <w:webHidden/>
              </w:rPr>
              <w:fldChar w:fldCharType="begin"/>
            </w:r>
            <w:r w:rsidR="004E68DD">
              <w:rPr>
                <w:noProof/>
                <w:webHidden/>
              </w:rPr>
              <w:instrText xml:space="preserve"> PAGEREF _Toc69734392 \h </w:instrText>
            </w:r>
            <w:r w:rsidR="004E68DD">
              <w:rPr>
                <w:noProof/>
                <w:webHidden/>
              </w:rPr>
            </w:r>
            <w:r w:rsidR="004E68DD">
              <w:rPr>
                <w:noProof/>
                <w:webHidden/>
              </w:rPr>
              <w:fldChar w:fldCharType="separate"/>
            </w:r>
            <w:r w:rsidR="004E68DD">
              <w:rPr>
                <w:noProof/>
                <w:webHidden/>
              </w:rPr>
              <w:t>10</w:t>
            </w:r>
            <w:r w:rsidR="004E68DD">
              <w:rPr>
                <w:noProof/>
                <w:webHidden/>
              </w:rPr>
              <w:fldChar w:fldCharType="end"/>
            </w:r>
          </w:hyperlink>
        </w:p>
        <w:p w14:paraId="0818505B" w14:textId="77777777" w:rsidR="004E68DD" w:rsidRDefault="008A5865">
          <w:pPr>
            <w:pStyle w:val="TOC2"/>
            <w:tabs>
              <w:tab w:val="right" w:leader="dot" w:pos="9016"/>
            </w:tabs>
            <w:rPr>
              <w:rFonts w:eastAsiaTheme="minorEastAsia"/>
              <w:noProof/>
              <w:sz w:val="22"/>
              <w:lang w:eastAsia="en-AU"/>
            </w:rPr>
          </w:pPr>
          <w:hyperlink w:anchor="_Toc69734393" w:history="1">
            <w:r w:rsidR="004E68DD" w:rsidRPr="00DC33BD">
              <w:rPr>
                <w:rStyle w:val="Hyperlink"/>
                <w:noProof/>
              </w:rPr>
              <w:t>How often does the registration need to be updated?</w:t>
            </w:r>
            <w:r w:rsidR="004E68DD">
              <w:rPr>
                <w:noProof/>
                <w:webHidden/>
              </w:rPr>
              <w:tab/>
            </w:r>
            <w:r w:rsidR="004E68DD">
              <w:rPr>
                <w:noProof/>
                <w:webHidden/>
              </w:rPr>
              <w:fldChar w:fldCharType="begin"/>
            </w:r>
            <w:r w:rsidR="004E68DD">
              <w:rPr>
                <w:noProof/>
                <w:webHidden/>
              </w:rPr>
              <w:instrText xml:space="preserve"> PAGEREF _Toc69734393 \h </w:instrText>
            </w:r>
            <w:r w:rsidR="004E68DD">
              <w:rPr>
                <w:noProof/>
                <w:webHidden/>
              </w:rPr>
            </w:r>
            <w:r w:rsidR="004E68DD">
              <w:rPr>
                <w:noProof/>
                <w:webHidden/>
              </w:rPr>
              <w:fldChar w:fldCharType="separate"/>
            </w:r>
            <w:r w:rsidR="004E68DD">
              <w:rPr>
                <w:noProof/>
                <w:webHidden/>
              </w:rPr>
              <w:t>10</w:t>
            </w:r>
            <w:r w:rsidR="004E68DD">
              <w:rPr>
                <w:noProof/>
                <w:webHidden/>
              </w:rPr>
              <w:fldChar w:fldCharType="end"/>
            </w:r>
          </w:hyperlink>
        </w:p>
        <w:p w14:paraId="27CF7333" w14:textId="77777777" w:rsidR="004E68DD" w:rsidRDefault="008A5865">
          <w:pPr>
            <w:pStyle w:val="TOC2"/>
            <w:tabs>
              <w:tab w:val="right" w:leader="dot" w:pos="9016"/>
            </w:tabs>
            <w:rPr>
              <w:rFonts w:eastAsiaTheme="minorEastAsia"/>
              <w:noProof/>
              <w:sz w:val="22"/>
              <w:lang w:eastAsia="en-AU"/>
            </w:rPr>
          </w:pPr>
          <w:hyperlink w:anchor="_Toc69734394" w:history="1">
            <w:r w:rsidR="004E68DD" w:rsidRPr="00DC33BD">
              <w:rPr>
                <w:rStyle w:val="Hyperlink"/>
                <w:noProof/>
              </w:rPr>
              <w:t>What will be included in the registration form?</w:t>
            </w:r>
            <w:r w:rsidR="004E68DD">
              <w:rPr>
                <w:noProof/>
                <w:webHidden/>
              </w:rPr>
              <w:tab/>
            </w:r>
            <w:r w:rsidR="004E68DD">
              <w:rPr>
                <w:noProof/>
                <w:webHidden/>
              </w:rPr>
              <w:fldChar w:fldCharType="begin"/>
            </w:r>
            <w:r w:rsidR="004E68DD">
              <w:rPr>
                <w:noProof/>
                <w:webHidden/>
              </w:rPr>
              <w:instrText xml:space="preserve"> PAGEREF _Toc69734394 \h </w:instrText>
            </w:r>
            <w:r w:rsidR="004E68DD">
              <w:rPr>
                <w:noProof/>
                <w:webHidden/>
              </w:rPr>
            </w:r>
            <w:r w:rsidR="004E68DD">
              <w:rPr>
                <w:noProof/>
                <w:webHidden/>
              </w:rPr>
              <w:fldChar w:fldCharType="separate"/>
            </w:r>
            <w:r w:rsidR="004E68DD">
              <w:rPr>
                <w:noProof/>
                <w:webHidden/>
              </w:rPr>
              <w:t>10</w:t>
            </w:r>
            <w:r w:rsidR="004E68DD">
              <w:rPr>
                <w:noProof/>
                <w:webHidden/>
              </w:rPr>
              <w:fldChar w:fldCharType="end"/>
            </w:r>
          </w:hyperlink>
        </w:p>
        <w:p w14:paraId="5C833195" w14:textId="77777777" w:rsidR="004E68DD" w:rsidRDefault="008A5865">
          <w:pPr>
            <w:pStyle w:val="TOC2"/>
            <w:tabs>
              <w:tab w:val="right" w:leader="dot" w:pos="9016"/>
            </w:tabs>
            <w:rPr>
              <w:rFonts w:eastAsiaTheme="minorEastAsia"/>
              <w:noProof/>
              <w:sz w:val="22"/>
              <w:lang w:eastAsia="en-AU"/>
            </w:rPr>
          </w:pPr>
          <w:hyperlink w:anchor="_Toc69734395" w:history="1">
            <w:r w:rsidR="004E68DD" w:rsidRPr="00DC33BD">
              <w:rPr>
                <w:rStyle w:val="Hyperlink"/>
                <w:noProof/>
              </w:rPr>
              <w:t>What will happen if my licensee fails to, or refuses to, register me?</w:t>
            </w:r>
            <w:r w:rsidR="004E68DD">
              <w:rPr>
                <w:noProof/>
                <w:webHidden/>
              </w:rPr>
              <w:tab/>
            </w:r>
            <w:r w:rsidR="004E68DD">
              <w:rPr>
                <w:noProof/>
                <w:webHidden/>
              </w:rPr>
              <w:fldChar w:fldCharType="begin"/>
            </w:r>
            <w:r w:rsidR="004E68DD">
              <w:rPr>
                <w:noProof/>
                <w:webHidden/>
              </w:rPr>
              <w:instrText xml:space="preserve"> PAGEREF _Toc69734395 \h </w:instrText>
            </w:r>
            <w:r w:rsidR="004E68DD">
              <w:rPr>
                <w:noProof/>
                <w:webHidden/>
              </w:rPr>
            </w:r>
            <w:r w:rsidR="004E68DD">
              <w:rPr>
                <w:noProof/>
                <w:webHidden/>
              </w:rPr>
              <w:fldChar w:fldCharType="separate"/>
            </w:r>
            <w:r w:rsidR="004E68DD">
              <w:rPr>
                <w:noProof/>
                <w:webHidden/>
              </w:rPr>
              <w:t>11</w:t>
            </w:r>
            <w:r w:rsidR="004E68DD">
              <w:rPr>
                <w:noProof/>
                <w:webHidden/>
              </w:rPr>
              <w:fldChar w:fldCharType="end"/>
            </w:r>
          </w:hyperlink>
        </w:p>
        <w:p w14:paraId="30121AF7" w14:textId="77777777" w:rsidR="004E68DD" w:rsidRDefault="008A5865">
          <w:pPr>
            <w:pStyle w:val="TOC2"/>
            <w:tabs>
              <w:tab w:val="right" w:leader="dot" w:pos="9016"/>
            </w:tabs>
            <w:rPr>
              <w:rFonts w:eastAsiaTheme="minorEastAsia"/>
              <w:noProof/>
              <w:sz w:val="22"/>
              <w:lang w:eastAsia="en-AU"/>
            </w:rPr>
          </w:pPr>
          <w:hyperlink w:anchor="_Toc69734396" w:history="1">
            <w:r w:rsidR="004E68DD" w:rsidRPr="00DC33BD">
              <w:rPr>
                <w:rStyle w:val="Hyperlink"/>
                <w:noProof/>
              </w:rPr>
              <w:t>Will the general public be able to access the register? Where from?</w:t>
            </w:r>
            <w:r w:rsidR="004E68DD">
              <w:rPr>
                <w:noProof/>
                <w:webHidden/>
              </w:rPr>
              <w:tab/>
            </w:r>
            <w:r w:rsidR="004E68DD">
              <w:rPr>
                <w:noProof/>
                <w:webHidden/>
              </w:rPr>
              <w:fldChar w:fldCharType="begin"/>
            </w:r>
            <w:r w:rsidR="004E68DD">
              <w:rPr>
                <w:noProof/>
                <w:webHidden/>
              </w:rPr>
              <w:instrText xml:space="preserve"> PAGEREF _Toc69734396 \h </w:instrText>
            </w:r>
            <w:r w:rsidR="004E68DD">
              <w:rPr>
                <w:noProof/>
                <w:webHidden/>
              </w:rPr>
            </w:r>
            <w:r w:rsidR="004E68DD">
              <w:rPr>
                <w:noProof/>
                <w:webHidden/>
              </w:rPr>
              <w:fldChar w:fldCharType="separate"/>
            </w:r>
            <w:r w:rsidR="004E68DD">
              <w:rPr>
                <w:noProof/>
                <w:webHidden/>
              </w:rPr>
              <w:t>11</w:t>
            </w:r>
            <w:r w:rsidR="004E68DD">
              <w:rPr>
                <w:noProof/>
                <w:webHidden/>
              </w:rPr>
              <w:fldChar w:fldCharType="end"/>
            </w:r>
          </w:hyperlink>
        </w:p>
        <w:p w14:paraId="41A1368B" w14:textId="77777777" w:rsidR="004E68DD" w:rsidRDefault="008A5865">
          <w:pPr>
            <w:pStyle w:val="TOC2"/>
            <w:tabs>
              <w:tab w:val="right" w:leader="dot" w:pos="9016"/>
            </w:tabs>
            <w:rPr>
              <w:rFonts w:eastAsiaTheme="minorEastAsia"/>
              <w:noProof/>
              <w:sz w:val="22"/>
              <w:lang w:eastAsia="en-AU"/>
            </w:rPr>
          </w:pPr>
          <w:hyperlink w:anchor="_Toc69734397" w:history="1">
            <w:r w:rsidR="004E68DD" w:rsidRPr="00DC33BD">
              <w:rPr>
                <w:rStyle w:val="Hyperlink"/>
                <w:noProof/>
              </w:rPr>
              <w:t>Will there be a fee to register?</w:t>
            </w:r>
            <w:r w:rsidR="004E68DD">
              <w:rPr>
                <w:noProof/>
                <w:webHidden/>
              </w:rPr>
              <w:tab/>
            </w:r>
            <w:r w:rsidR="004E68DD">
              <w:rPr>
                <w:noProof/>
                <w:webHidden/>
              </w:rPr>
              <w:fldChar w:fldCharType="begin"/>
            </w:r>
            <w:r w:rsidR="004E68DD">
              <w:rPr>
                <w:noProof/>
                <w:webHidden/>
              </w:rPr>
              <w:instrText xml:space="preserve"> PAGEREF _Toc69734397 \h </w:instrText>
            </w:r>
            <w:r w:rsidR="004E68DD">
              <w:rPr>
                <w:noProof/>
                <w:webHidden/>
              </w:rPr>
            </w:r>
            <w:r w:rsidR="004E68DD">
              <w:rPr>
                <w:noProof/>
                <w:webHidden/>
              </w:rPr>
              <w:fldChar w:fldCharType="separate"/>
            </w:r>
            <w:r w:rsidR="004E68DD">
              <w:rPr>
                <w:noProof/>
                <w:webHidden/>
              </w:rPr>
              <w:t>11</w:t>
            </w:r>
            <w:r w:rsidR="004E68DD">
              <w:rPr>
                <w:noProof/>
                <w:webHidden/>
              </w:rPr>
              <w:fldChar w:fldCharType="end"/>
            </w:r>
          </w:hyperlink>
        </w:p>
        <w:p w14:paraId="60B650E7" w14:textId="77777777" w:rsidR="004E68DD" w:rsidRDefault="008A5865">
          <w:pPr>
            <w:pStyle w:val="TOC1"/>
            <w:rPr>
              <w:rFonts w:eastAsiaTheme="minorEastAsia"/>
              <w:noProof/>
              <w:sz w:val="22"/>
              <w:lang w:eastAsia="en-AU"/>
            </w:rPr>
          </w:pPr>
          <w:hyperlink w:anchor="_Toc69734398" w:history="1">
            <w:r w:rsidR="004E68DD" w:rsidRPr="00DC33BD">
              <w:rPr>
                <w:rStyle w:val="Hyperlink"/>
                <w:noProof/>
              </w:rPr>
              <w:t>Changes for tax (financial) advisers</w:t>
            </w:r>
            <w:r w:rsidR="004E68DD">
              <w:rPr>
                <w:noProof/>
                <w:webHidden/>
              </w:rPr>
              <w:tab/>
            </w:r>
            <w:r w:rsidR="004E68DD">
              <w:rPr>
                <w:noProof/>
                <w:webHidden/>
              </w:rPr>
              <w:fldChar w:fldCharType="begin"/>
            </w:r>
            <w:r w:rsidR="004E68DD">
              <w:rPr>
                <w:noProof/>
                <w:webHidden/>
              </w:rPr>
              <w:instrText xml:space="preserve"> PAGEREF _Toc69734398 \h </w:instrText>
            </w:r>
            <w:r w:rsidR="004E68DD">
              <w:rPr>
                <w:noProof/>
                <w:webHidden/>
              </w:rPr>
            </w:r>
            <w:r w:rsidR="004E68DD">
              <w:rPr>
                <w:noProof/>
                <w:webHidden/>
              </w:rPr>
              <w:fldChar w:fldCharType="separate"/>
            </w:r>
            <w:r w:rsidR="004E68DD">
              <w:rPr>
                <w:noProof/>
                <w:webHidden/>
              </w:rPr>
              <w:t>12</w:t>
            </w:r>
            <w:r w:rsidR="004E68DD">
              <w:rPr>
                <w:noProof/>
                <w:webHidden/>
              </w:rPr>
              <w:fldChar w:fldCharType="end"/>
            </w:r>
          </w:hyperlink>
        </w:p>
        <w:p w14:paraId="4D4AA906" w14:textId="77777777" w:rsidR="004E68DD" w:rsidRDefault="008A5865">
          <w:pPr>
            <w:pStyle w:val="TOC2"/>
            <w:tabs>
              <w:tab w:val="right" w:leader="dot" w:pos="9016"/>
            </w:tabs>
            <w:rPr>
              <w:rFonts w:eastAsiaTheme="minorEastAsia"/>
              <w:noProof/>
              <w:sz w:val="22"/>
              <w:lang w:eastAsia="en-AU"/>
            </w:rPr>
          </w:pPr>
          <w:hyperlink w:anchor="_Toc69734399" w:history="1">
            <w:r w:rsidR="004E68DD" w:rsidRPr="00DC33BD">
              <w:rPr>
                <w:rStyle w:val="Hyperlink"/>
                <w:noProof/>
              </w:rPr>
              <w:t>What are the changes for tax (financial) advisers?</w:t>
            </w:r>
            <w:r w:rsidR="004E68DD">
              <w:rPr>
                <w:noProof/>
                <w:webHidden/>
              </w:rPr>
              <w:tab/>
            </w:r>
            <w:r w:rsidR="004E68DD">
              <w:rPr>
                <w:noProof/>
                <w:webHidden/>
              </w:rPr>
              <w:fldChar w:fldCharType="begin"/>
            </w:r>
            <w:r w:rsidR="004E68DD">
              <w:rPr>
                <w:noProof/>
                <w:webHidden/>
              </w:rPr>
              <w:instrText xml:space="preserve"> PAGEREF _Toc69734399 \h </w:instrText>
            </w:r>
            <w:r w:rsidR="004E68DD">
              <w:rPr>
                <w:noProof/>
                <w:webHidden/>
              </w:rPr>
            </w:r>
            <w:r w:rsidR="004E68DD">
              <w:rPr>
                <w:noProof/>
                <w:webHidden/>
              </w:rPr>
              <w:fldChar w:fldCharType="separate"/>
            </w:r>
            <w:r w:rsidR="004E68DD">
              <w:rPr>
                <w:noProof/>
                <w:webHidden/>
              </w:rPr>
              <w:t>12</w:t>
            </w:r>
            <w:r w:rsidR="004E68DD">
              <w:rPr>
                <w:noProof/>
                <w:webHidden/>
              </w:rPr>
              <w:fldChar w:fldCharType="end"/>
            </w:r>
          </w:hyperlink>
        </w:p>
        <w:p w14:paraId="444335BA" w14:textId="77777777" w:rsidR="004E68DD" w:rsidRDefault="008A5865">
          <w:pPr>
            <w:pStyle w:val="TOC2"/>
            <w:tabs>
              <w:tab w:val="right" w:leader="dot" w:pos="9016"/>
            </w:tabs>
            <w:rPr>
              <w:rFonts w:eastAsiaTheme="minorEastAsia"/>
              <w:noProof/>
              <w:sz w:val="22"/>
              <w:lang w:eastAsia="en-AU"/>
            </w:rPr>
          </w:pPr>
          <w:hyperlink w:anchor="_Toc69734400" w:history="1">
            <w:r w:rsidR="004E68DD" w:rsidRPr="00DC33BD">
              <w:rPr>
                <w:rStyle w:val="Hyperlink"/>
                <w:noProof/>
              </w:rPr>
              <w:t>What happens to a tax (financial) adviser’s registration with the TPB?</w:t>
            </w:r>
            <w:r w:rsidR="004E68DD">
              <w:rPr>
                <w:noProof/>
                <w:webHidden/>
              </w:rPr>
              <w:tab/>
            </w:r>
            <w:r w:rsidR="004E68DD">
              <w:rPr>
                <w:noProof/>
                <w:webHidden/>
              </w:rPr>
              <w:fldChar w:fldCharType="begin"/>
            </w:r>
            <w:r w:rsidR="004E68DD">
              <w:rPr>
                <w:noProof/>
                <w:webHidden/>
              </w:rPr>
              <w:instrText xml:space="preserve"> PAGEREF _Toc69734400 \h </w:instrText>
            </w:r>
            <w:r w:rsidR="004E68DD">
              <w:rPr>
                <w:noProof/>
                <w:webHidden/>
              </w:rPr>
            </w:r>
            <w:r w:rsidR="004E68DD">
              <w:rPr>
                <w:noProof/>
                <w:webHidden/>
              </w:rPr>
              <w:fldChar w:fldCharType="separate"/>
            </w:r>
            <w:r w:rsidR="004E68DD">
              <w:rPr>
                <w:noProof/>
                <w:webHidden/>
              </w:rPr>
              <w:t>12</w:t>
            </w:r>
            <w:r w:rsidR="004E68DD">
              <w:rPr>
                <w:noProof/>
                <w:webHidden/>
              </w:rPr>
              <w:fldChar w:fldCharType="end"/>
            </w:r>
          </w:hyperlink>
        </w:p>
        <w:p w14:paraId="617105A6" w14:textId="77777777" w:rsidR="004E68DD" w:rsidRDefault="008A5865">
          <w:pPr>
            <w:pStyle w:val="TOC2"/>
            <w:tabs>
              <w:tab w:val="right" w:leader="dot" w:pos="9016"/>
            </w:tabs>
            <w:rPr>
              <w:rFonts w:eastAsiaTheme="minorEastAsia"/>
              <w:noProof/>
              <w:sz w:val="22"/>
              <w:lang w:eastAsia="en-AU"/>
            </w:rPr>
          </w:pPr>
          <w:hyperlink w:anchor="_Toc69734401" w:history="1">
            <w:r w:rsidR="004E68DD" w:rsidRPr="00DC33BD">
              <w:rPr>
                <w:rStyle w:val="Hyperlink"/>
                <w:noProof/>
              </w:rPr>
              <w:t>Will there be a ‘gap’ in the regulation of tax (financial) advisers?</w:t>
            </w:r>
            <w:r w:rsidR="004E68DD">
              <w:rPr>
                <w:noProof/>
                <w:webHidden/>
              </w:rPr>
              <w:tab/>
            </w:r>
            <w:r w:rsidR="004E68DD">
              <w:rPr>
                <w:noProof/>
                <w:webHidden/>
              </w:rPr>
              <w:fldChar w:fldCharType="begin"/>
            </w:r>
            <w:r w:rsidR="004E68DD">
              <w:rPr>
                <w:noProof/>
                <w:webHidden/>
              </w:rPr>
              <w:instrText xml:space="preserve"> PAGEREF _Toc69734401 \h </w:instrText>
            </w:r>
            <w:r w:rsidR="004E68DD">
              <w:rPr>
                <w:noProof/>
                <w:webHidden/>
              </w:rPr>
            </w:r>
            <w:r w:rsidR="004E68DD">
              <w:rPr>
                <w:noProof/>
                <w:webHidden/>
              </w:rPr>
              <w:fldChar w:fldCharType="separate"/>
            </w:r>
            <w:r w:rsidR="004E68DD">
              <w:rPr>
                <w:noProof/>
                <w:webHidden/>
              </w:rPr>
              <w:t>12</w:t>
            </w:r>
            <w:r w:rsidR="004E68DD">
              <w:rPr>
                <w:noProof/>
                <w:webHidden/>
              </w:rPr>
              <w:fldChar w:fldCharType="end"/>
            </w:r>
          </w:hyperlink>
        </w:p>
        <w:p w14:paraId="47F28C6B" w14:textId="77777777" w:rsidR="004E68DD" w:rsidRDefault="008A5865">
          <w:pPr>
            <w:pStyle w:val="TOC2"/>
            <w:tabs>
              <w:tab w:val="right" w:leader="dot" w:pos="9016"/>
            </w:tabs>
            <w:rPr>
              <w:rFonts w:eastAsiaTheme="minorEastAsia"/>
              <w:noProof/>
              <w:sz w:val="22"/>
              <w:lang w:eastAsia="en-AU"/>
            </w:rPr>
          </w:pPr>
          <w:hyperlink w:anchor="_Toc69734402" w:history="1">
            <w:r w:rsidR="004E68DD" w:rsidRPr="00DC33BD">
              <w:rPr>
                <w:rStyle w:val="Hyperlink"/>
                <w:noProof/>
              </w:rPr>
              <w:t xml:space="preserve">What happens to professional industry associations for tax (financial) advisers that are formally recognised under the </w:t>
            </w:r>
            <w:r w:rsidR="004E68DD" w:rsidRPr="00DC33BD">
              <w:rPr>
                <w:rStyle w:val="Hyperlink"/>
                <w:i/>
                <w:noProof/>
              </w:rPr>
              <w:t>Tax Agent Services Act 2009 (TAS Act)</w:t>
            </w:r>
            <w:r w:rsidR="004E68DD" w:rsidRPr="00DC33BD">
              <w:rPr>
                <w:rStyle w:val="Hyperlink"/>
                <w:noProof/>
              </w:rPr>
              <w:t>?</w:t>
            </w:r>
            <w:r w:rsidR="004E68DD">
              <w:rPr>
                <w:noProof/>
                <w:webHidden/>
              </w:rPr>
              <w:tab/>
            </w:r>
            <w:r w:rsidR="004E68DD">
              <w:rPr>
                <w:noProof/>
                <w:webHidden/>
              </w:rPr>
              <w:fldChar w:fldCharType="begin"/>
            </w:r>
            <w:r w:rsidR="004E68DD">
              <w:rPr>
                <w:noProof/>
                <w:webHidden/>
              </w:rPr>
              <w:instrText xml:space="preserve"> PAGEREF _Toc69734402 \h </w:instrText>
            </w:r>
            <w:r w:rsidR="004E68DD">
              <w:rPr>
                <w:noProof/>
                <w:webHidden/>
              </w:rPr>
            </w:r>
            <w:r w:rsidR="004E68DD">
              <w:rPr>
                <w:noProof/>
                <w:webHidden/>
              </w:rPr>
              <w:fldChar w:fldCharType="separate"/>
            </w:r>
            <w:r w:rsidR="004E68DD">
              <w:rPr>
                <w:noProof/>
                <w:webHidden/>
              </w:rPr>
              <w:t>13</w:t>
            </w:r>
            <w:r w:rsidR="004E68DD">
              <w:rPr>
                <w:noProof/>
                <w:webHidden/>
              </w:rPr>
              <w:fldChar w:fldCharType="end"/>
            </w:r>
          </w:hyperlink>
        </w:p>
        <w:p w14:paraId="3F01B9EA" w14:textId="77777777" w:rsidR="004E68DD" w:rsidRDefault="008A5865">
          <w:pPr>
            <w:pStyle w:val="TOC2"/>
            <w:tabs>
              <w:tab w:val="right" w:leader="dot" w:pos="9016"/>
            </w:tabs>
            <w:rPr>
              <w:rFonts w:eastAsiaTheme="minorEastAsia"/>
              <w:noProof/>
              <w:sz w:val="22"/>
              <w:lang w:eastAsia="en-AU"/>
            </w:rPr>
          </w:pPr>
          <w:hyperlink w:anchor="_Toc69734403" w:history="1">
            <w:r w:rsidR="004E68DD" w:rsidRPr="00DC33BD">
              <w:rPr>
                <w:rStyle w:val="Hyperlink"/>
                <w:noProof/>
              </w:rPr>
              <w:t xml:space="preserve">Will </w:t>
            </w:r>
            <w:r w:rsidR="004E68DD" w:rsidRPr="00DC33BD">
              <w:rPr>
                <w:rStyle w:val="Hyperlink"/>
                <w:rFonts w:eastAsiaTheme="majorEastAsia"/>
                <w:noProof/>
              </w:rPr>
              <w:t>tax (financial) advisers</w:t>
            </w:r>
            <w:r w:rsidR="004E68DD" w:rsidRPr="00DC33BD">
              <w:rPr>
                <w:rStyle w:val="Hyperlink"/>
                <w:noProof/>
              </w:rPr>
              <w:t xml:space="preserve"> have new education and training requirements they must meet?</w:t>
            </w:r>
            <w:r w:rsidR="004E68DD">
              <w:rPr>
                <w:noProof/>
                <w:webHidden/>
              </w:rPr>
              <w:tab/>
            </w:r>
            <w:r w:rsidR="004E68DD">
              <w:rPr>
                <w:noProof/>
                <w:webHidden/>
              </w:rPr>
              <w:fldChar w:fldCharType="begin"/>
            </w:r>
            <w:r w:rsidR="004E68DD">
              <w:rPr>
                <w:noProof/>
                <w:webHidden/>
              </w:rPr>
              <w:instrText xml:space="preserve"> PAGEREF _Toc69734403 \h </w:instrText>
            </w:r>
            <w:r w:rsidR="004E68DD">
              <w:rPr>
                <w:noProof/>
                <w:webHidden/>
              </w:rPr>
            </w:r>
            <w:r w:rsidR="004E68DD">
              <w:rPr>
                <w:noProof/>
                <w:webHidden/>
              </w:rPr>
              <w:fldChar w:fldCharType="separate"/>
            </w:r>
            <w:r w:rsidR="004E68DD">
              <w:rPr>
                <w:noProof/>
                <w:webHidden/>
              </w:rPr>
              <w:t>13</w:t>
            </w:r>
            <w:r w:rsidR="004E68DD">
              <w:rPr>
                <w:noProof/>
                <w:webHidden/>
              </w:rPr>
              <w:fldChar w:fldCharType="end"/>
            </w:r>
          </w:hyperlink>
        </w:p>
        <w:p w14:paraId="40462611" w14:textId="77777777" w:rsidR="004E68DD" w:rsidRDefault="008A5865">
          <w:pPr>
            <w:pStyle w:val="TOC1"/>
            <w:rPr>
              <w:rFonts w:eastAsiaTheme="minorEastAsia"/>
              <w:noProof/>
              <w:sz w:val="22"/>
              <w:lang w:eastAsia="en-AU"/>
            </w:rPr>
          </w:pPr>
          <w:hyperlink w:anchor="_Toc69734404" w:history="1">
            <w:r w:rsidR="004E68DD" w:rsidRPr="00DC33BD">
              <w:rPr>
                <w:rStyle w:val="Hyperlink"/>
                <w:rFonts w:eastAsia="Times New Roman"/>
                <w:noProof/>
                <w:lang w:eastAsia="en-AU"/>
              </w:rPr>
              <w:t>Professional Standards and FASEA’s functions</w:t>
            </w:r>
            <w:r w:rsidR="004E68DD">
              <w:rPr>
                <w:noProof/>
                <w:webHidden/>
              </w:rPr>
              <w:tab/>
            </w:r>
            <w:r w:rsidR="004E68DD">
              <w:rPr>
                <w:noProof/>
                <w:webHidden/>
              </w:rPr>
              <w:fldChar w:fldCharType="begin"/>
            </w:r>
            <w:r w:rsidR="004E68DD">
              <w:rPr>
                <w:noProof/>
                <w:webHidden/>
              </w:rPr>
              <w:instrText xml:space="preserve"> PAGEREF _Toc69734404 \h </w:instrText>
            </w:r>
            <w:r w:rsidR="004E68DD">
              <w:rPr>
                <w:noProof/>
                <w:webHidden/>
              </w:rPr>
            </w:r>
            <w:r w:rsidR="004E68DD">
              <w:rPr>
                <w:noProof/>
                <w:webHidden/>
              </w:rPr>
              <w:fldChar w:fldCharType="separate"/>
            </w:r>
            <w:r w:rsidR="004E68DD">
              <w:rPr>
                <w:noProof/>
                <w:webHidden/>
              </w:rPr>
              <w:t>13</w:t>
            </w:r>
            <w:r w:rsidR="004E68DD">
              <w:rPr>
                <w:noProof/>
                <w:webHidden/>
              </w:rPr>
              <w:fldChar w:fldCharType="end"/>
            </w:r>
          </w:hyperlink>
        </w:p>
        <w:p w14:paraId="5E2F2EC5" w14:textId="77777777" w:rsidR="004E68DD" w:rsidRDefault="008A5865">
          <w:pPr>
            <w:pStyle w:val="TOC2"/>
            <w:tabs>
              <w:tab w:val="right" w:leader="dot" w:pos="9016"/>
            </w:tabs>
            <w:rPr>
              <w:rFonts w:eastAsiaTheme="minorEastAsia"/>
              <w:noProof/>
              <w:sz w:val="22"/>
              <w:lang w:eastAsia="en-AU"/>
            </w:rPr>
          </w:pPr>
          <w:hyperlink w:anchor="_Toc69734405" w:history="1">
            <w:r w:rsidR="004E68DD" w:rsidRPr="00DC33BD">
              <w:rPr>
                <w:rStyle w:val="Hyperlink"/>
                <w:noProof/>
              </w:rPr>
              <w:t>What are the proposed changes to how standards are set for financial advisers?</w:t>
            </w:r>
            <w:r w:rsidR="004E68DD">
              <w:rPr>
                <w:noProof/>
                <w:webHidden/>
              </w:rPr>
              <w:tab/>
            </w:r>
            <w:r w:rsidR="004E68DD">
              <w:rPr>
                <w:noProof/>
                <w:webHidden/>
              </w:rPr>
              <w:fldChar w:fldCharType="begin"/>
            </w:r>
            <w:r w:rsidR="004E68DD">
              <w:rPr>
                <w:noProof/>
                <w:webHidden/>
              </w:rPr>
              <w:instrText xml:space="preserve"> PAGEREF _Toc69734405 \h </w:instrText>
            </w:r>
            <w:r w:rsidR="004E68DD">
              <w:rPr>
                <w:noProof/>
                <w:webHidden/>
              </w:rPr>
            </w:r>
            <w:r w:rsidR="004E68DD">
              <w:rPr>
                <w:noProof/>
                <w:webHidden/>
              </w:rPr>
              <w:fldChar w:fldCharType="separate"/>
            </w:r>
            <w:r w:rsidR="004E68DD">
              <w:rPr>
                <w:noProof/>
                <w:webHidden/>
              </w:rPr>
              <w:t>13</w:t>
            </w:r>
            <w:r w:rsidR="004E68DD">
              <w:rPr>
                <w:noProof/>
                <w:webHidden/>
              </w:rPr>
              <w:fldChar w:fldCharType="end"/>
            </w:r>
          </w:hyperlink>
        </w:p>
        <w:p w14:paraId="5322182D" w14:textId="77777777" w:rsidR="004E68DD" w:rsidRDefault="008A5865">
          <w:pPr>
            <w:pStyle w:val="TOC2"/>
            <w:tabs>
              <w:tab w:val="right" w:leader="dot" w:pos="9016"/>
            </w:tabs>
            <w:rPr>
              <w:rFonts w:eastAsiaTheme="minorEastAsia"/>
              <w:noProof/>
              <w:sz w:val="22"/>
              <w:lang w:eastAsia="en-AU"/>
            </w:rPr>
          </w:pPr>
          <w:hyperlink w:anchor="_Toc69734406" w:history="1">
            <w:r w:rsidR="004E68DD" w:rsidRPr="00DC33BD">
              <w:rPr>
                <w:rStyle w:val="Hyperlink"/>
                <w:noProof/>
              </w:rPr>
              <w:t>What will happen to FASEA?</w:t>
            </w:r>
            <w:r w:rsidR="004E68DD">
              <w:rPr>
                <w:noProof/>
                <w:webHidden/>
              </w:rPr>
              <w:tab/>
            </w:r>
            <w:r w:rsidR="004E68DD">
              <w:rPr>
                <w:noProof/>
                <w:webHidden/>
              </w:rPr>
              <w:fldChar w:fldCharType="begin"/>
            </w:r>
            <w:r w:rsidR="004E68DD">
              <w:rPr>
                <w:noProof/>
                <w:webHidden/>
              </w:rPr>
              <w:instrText xml:space="preserve"> PAGEREF _Toc69734406 \h </w:instrText>
            </w:r>
            <w:r w:rsidR="004E68DD">
              <w:rPr>
                <w:noProof/>
                <w:webHidden/>
              </w:rPr>
            </w:r>
            <w:r w:rsidR="004E68DD">
              <w:rPr>
                <w:noProof/>
                <w:webHidden/>
              </w:rPr>
              <w:fldChar w:fldCharType="separate"/>
            </w:r>
            <w:r w:rsidR="004E68DD">
              <w:rPr>
                <w:noProof/>
                <w:webHidden/>
              </w:rPr>
              <w:t>13</w:t>
            </w:r>
            <w:r w:rsidR="004E68DD">
              <w:rPr>
                <w:noProof/>
                <w:webHidden/>
              </w:rPr>
              <w:fldChar w:fldCharType="end"/>
            </w:r>
          </w:hyperlink>
        </w:p>
        <w:p w14:paraId="5E0663AB" w14:textId="77777777" w:rsidR="004E68DD" w:rsidRDefault="008A5865">
          <w:pPr>
            <w:pStyle w:val="TOC2"/>
            <w:tabs>
              <w:tab w:val="right" w:leader="dot" w:pos="9016"/>
            </w:tabs>
            <w:rPr>
              <w:rFonts w:eastAsiaTheme="minorEastAsia"/>
              <w:noProof/>
              <w:sz w:val="22"/>
              <w:lang w:eastAsia="en-AU"/>
            </w:rPr>
          </w:pPr>
          <w:hyperlink w:anchor="_Toc69734407" w:history="1">
            <w:r w:rsidR="004E68DD" w:rsidRPr="00DC33BD">
              <w:rPr>
                <w:rStyle w:val="Hyperlink"/>
                <w:noProof/>
              </w:rPr>
              <w:t>Will the standards change as a result of this Bill?</w:t>
            </w:r>
            <w:r w:rsidR="004E68DD">
              <w:rPr>
                <w:noProof/>
                <w:webHidden/>
              </w:rPr>
              <w:tab/>
            </w:r>
            <w:r w:rsidR="004E68DD">
              <w:rPr>
                <w:noProof/>
                <w:webHidden/>
              </w:rPr>
              <w:fldChar w:fldCharType="begin"/>
            </w:r>
            <w:r w:rsidR="004E68DD">
              <w:rPr>
                <w:noProof/>
                <w:webHidden/>
              </w:rPr>
              <w:instrText xml:space="preserve"> PAGEREF _Toc69734407 \h </w:instrText>
            </w:r>
            <w:r w:rsidR="004E68DD">
              <w:rPr>
                <w:noProof/>
                <w:webHidden/>
              </w:rPr>
            </w:r>
            <w:r w:rsidR="004E68DD">
              <w:rPr>
                <w:noProof/>
                <w:webHidden/>
              </w:rPr>
              <w:fldChar w:fldCharType="separate"/>
            </w:r>
            <w:r w:rsidR="004E68DD">
              <w:rPr>
                <w:noProof/>
                <w:webHidden/>
              </w:rPr>
              <w:t>13</w:t>
            </w:r>
            <w:r w:rsidR="004E68DD">
              <w:rPr>
                <w:noProof/>
                <w:webHidden/>
              </w:rPr>
              <w:fldChar w:fldCharType="end"/>
            </w:r>
          </w:hyperlink>
        </w:p>
        <w:p w14:paraId="362A717C" w14:textId="77777777" w:rsidR="004E68DD" w:rsidRDefault="008A5865">
          <w:pPr>
            <w:pStyle w:val="TOC2"/>
            <w:tabs>
              <w:tab w:val="right" w:leader="dot" w:pos="9016"/>
            </w:tabs>
            <w:rPr>
              <w:rFonts w:eastAsiaTheme="minorEastAsia"/>
              <w:noProof/>
              <w:sz w:val="22"/>
              <w:lang w:eastAsia="en-AU"/>
            </w:rPr>
          </w:pPr>
          <w:hyperlink w:anchor="_Toc69734408" w:history="1">
            <w:r w:rsidR="004E68DD" w:rsidRPr="00DC33BD">
              <w:rPr>
                <w:rStyle w:val="Hyperlink"/>
                <w:noProof/>
              </w:rPr>
              <w:t>Will existing advisers still be able to sit the exam before 31 December 2021?</w:t>
            </w:r>
            <w:r w:rsidR="004E68DD">
              <w:rPr>
                <w:noProof/>
                <w:webHidden/>
              </w:rPr>
              <w:tab/>
            </w:r>
            <w:r w:rsidR="004E68DD">
              <w:rPr>
                <w:noProof/>
                <w:webHidden/>
              </w:rPr>
              <w:fldChar w:fldCharType="begin"/>
            </w:r>
            <w:r w:rsidR="004E68DD">
              <w:rPr>
                <w:noProof/>
                <w:webHidden/>
              </w:rPr>
              <w:instrText xml:space="preserve"> PAGEREF _Toc69734408 \h </w:instrText>
            </w:r>
            <w:r w:rsidR="004E68DD">
              <w:rPr>
                <w:noProof/>
                <w:webHidden/>
              </w:rPr>
            </w:r>
            <w:r w:rsidR="004E68DD">
              <w:rPr>
                <w:noProof/>
                <w:webHidden/>
              </w:rPr>
              <w:fldChar w:fldCharType="separate"/>
            </w:r>
            <w:r w:rsidR="004E68DD">
              <w:rPr>
                <w:noProof/>
                <w:webHidden/>
              </w:rPr>
              <w:t>13</w:t>
            </w:r>
            <w:r w:rsidR="004E68DD">
              <w:rPr>
                <w:noProof/>
                <w:webHidden/>
              </w:rPr>
              <w:fldChar w:fldCharType="end"/>
            </w:r>
          </w:hyperlink>
        </w:p>
        <w:p w14:paraId="15507E23" w14:textId="77777777" w:rsidR="004E68DD" w:rsidRDefault="008A5865">
          <w:pPr>
            <w:pStyle w:val="TOC2"/>
            <w:tabs>
              <w:tab w:val="right" w:leader="dot" w:pos="9016"/>
            </w:tabs>
            <w:rPr>
              <w:rFonts w:eastAsiaTheme="minorEastAsia"/>
              <w:noProof/>
              <w:sz w:val="22"/>
              <w:lang w:eastAsia="en-AU"/>
            </w:rPr>
          </w:pPr>
          <w:hyperlink w:anchor="_Toc69734409" w:history="1">
            <w:r w:rsidR="004E68DD" w:rsidRPr="00DC33BD">
              <w:rPr>
                <w:rStyle w:val="Hyperlink"/>
                <w:noProof/>
              </w:rPr>
              <w:t>What does the bill mean when it says that ASIC will administer the exam? Will ASIC be able to decide the content and format of the exam?</w:t>
            </w:r>
            <w:r w:rsidR="004E68DD">
              <w:rPr>
                <w:noProof/>
                <w:webHidden/>
              </w:rPr>
              <w:tab/>
            </w:r>
            <w:r w:rsidR="004E68DD">
              <w:rPr>
                <w:noProof/>
                <w:webHidden/>
              </w:rPr>
              <w:fldChar w:fldCharType="begin"/>
            </w:r>
            <w:r w:rsidR="004E68DD">
              <w:rPr>
                <w:noProof/>
                <w:webHidden/>
              </w:rPr>
              <w:instrText xml:space="preserve"> PAGEREF _Toc69734409 \h </w:instrText>
            </w:r>
            <w:r w:rsidR="004E68DD">
              <w:rPr>
                <w:noProof/>
                <w:webHidden/>
              </w:rPr>
            </w:r>
            <w:r w:rsidR="004E68DD">
              <w:rPr>
                <w:noProof/>
                <w:webHidden/>
              </w:rPr>
              <w:fldChar w:fldCharType="separate"/>
            </w:r>
            <w:r w:rsidR="004E68DD">
              <w:rPr>
                <w:noProof/>
                <w:webHidden/>
              </w:rPr>
              <w:t>14</w:t>
            </w:r>
            <w:r w:rsidR="004E68DD">
              <w:rPr>
                <w:noProof/>
                <w:webHidden/>
              </w:rPr>
              <w:fldChar w:fldCharType="end"/>
            </w:r>
          </w:hyperlink>
        </w:p>
        <w:p w14:paraId="4C03C142" w14:textId="77777777" w:rsidR="004E68DD" w:rsidRDefault="008A5865">
          <w:pPr>
            <w:pStyle w:val="TOC2"/>
            <w:tabs>
              <w:tab w:val="right" w:leader="dot" w:pos="9016"/>
            </w:tabs>
            <w:rPr>
              <w:rFonts w:eastAsiaTheme="minorEastAsia"/>
              <w:noProof/>
              <w:sz w:val="22"/>
              <w:lang w:eastAsia="en-AU"/>
            </w:rPr>
          </w:pPr>
          <w:hyperlink w:anchor="_Toc69734410" w:history="1">
            <w:r w:rsidR="004E68DD" w:rsidRPr="00DC33BD">
              <w:rPr>
                <w:rStyle w:val="Hyperlink"/>
                <w:noProof/>
              </w:rPr>
              <w:t>Will there be a separate exam for stockbrokers and life insurance advisers?</w:t>
            </w:r>
            <w:r w:rsidR="004E68DD">
              <w:rPr>
                <w:noProof/>
                <w:webHidden/>
              </w:rPr>
              <w:tab/>
            </w:r>
            <w:r w:rsidR="004E68DD">
              <w:rPr>
                <w:noProof/>
                <w:webHidden/>
              </w:rPr>
              <w:fldChar w:fldCharType="begin"/>
            </w:r>
            <w:r w:rsidR="004E68DD">
              <w:rPr>
                <w:noProof/>
                <w:webHidden/>
              </w:rPr>
              <w:instrText xml:space="preserve"> PAGEREF _Toc69734410 \h </w:instrText>
            </w:r>
            <w:r w:rsidR="004E68DD">
              <w:rPr>
                <w:noProof/>
                <w:webHidden/>
              </w:rPr>
            </w:r>
            <w:r w:rsidR="004E68DD">
              <w:rPr>
                <w:noProof/>
                <w:webHidden/>
              </w:rPr>
              <w:fldChar w:fldCharType="separate"/>
            </w:r>
            <w:r w:rsidR="004E68DD">
              <w:rPr>
                <w:noProof/>
                <w:webHidden/>
              </w:rPr>
              <w:t>14</w:t>
            </w:r>
            <w:r w:rsidR="004E68DD">
              <w:rPr>
                <w:noProof/>
                <w:webHidden/>
              </w:rPr>
              <w:fldChar w:fldCharType="end"/>
            </w:r>
          </w:hyperlink>
        </w:p>
        <w:p w14:paraId="4719D1D3" w14:textId="77777777" w:rsidR="004E68DD" w:rsidRDefault="008A5865">
          <w:pPr>
            <w:pStyle w:val="TOC2"/>
            <w:tabs>
              <w:tab w:val="right" w:leader="dot" w:pos="9016"/>
            </w:tabs>
            <w:rPr>
              <w:rFonts w:eastAsiaTheme="minorEastAsia"/>
              <w:noProof/>
              <w:sz w:val="22"/>
              <w:lang w:eastAsia="en-AU"/>
            </w:rPr>
          </w:pPr>
          <w:hyperlink w:anchor="_Toc69734411" w:history="1">
            <w:r w:rsidR="004E68DD" w:rsidRPr="00DC33BD">
              <w:rPr>
                <w:rStyle w:val="Hyperlink"/>
                <w:noProof/>
              </w:rPr>
              <w:t>Who will approve higher education degrees?</w:t>
            </w:r>
            <w:r w:rsidR="004E68DD">
              <w:rPr>
                <w:noProof/>
                <w:webHidden/>
              </w:rPr>
              <w:tab/>
            </w:r>
            <w:r w:rsidR="004E68DD">
              <w:rPr>
                <w:noProof/>
                <w:webHidden/>
              </w:rPr>
              <w:fldChar w:fldCharType="begin"/>
            </w:r>
            <w:r w:rsidR="004E68DD">
              <w:rPr>
                <w:noProof/>
                <w:webHidden/>
              </w:rPr>
              <w:instrText xml:space="preserve"> PAGEREF _Toc69734411 \h </w:instrText>
            </w:r>
            <w:r w:rsidR="004E68DD">
              <w:rPr>
                <w:noProof/>
                <w:webHidden/>
              </w:rPr>
            </w:r>
            <w:r w:rsidR="004E68DD">
              <w:rPr>
                <w:noProof/>
                <w:webHidden/>
              </w:rPr>
              <w:fldChar w:fldCharType="separate"/>
            </w:r>
            <w:r w:rsidR="004E68DD">
              <w:rPr>
                <w:noProof/>
                <w:webHidden/>
              </w:rPr>
              <w:t>14</w:t>
            </w:r>
            <w:r w:rsidR="004E68DD">
              <w:rPr>
                <w:noProof/>
                <w:webHidden/>
              </w:rPr>
              <w:fldChar w:fldCharType="end"/>
            </w:r>
          </w:hyperlink>
        </w:p>
        <w:p w14:paraId="4493651E" w14:textId="77777777" w:rsidR="004E68DD" w:rsidRDefault="008A5865">
          <w:pPr>
            <w:pStyle w:val="TOC2"/>
            <w:tabs>
              <w:tab w:val="right" w:leader="dot" w:pos="9016"/>
            </w:tabs>
            <w:rPr>
              <w:rFonts w:eastAsiaTheme="minorEastAsia"/>
              <w:noProof/>
              <w:sz w:val="22"/>
              <w:lang w:eastAsia="en-AU"/>
            </w:rPr>
          </w:pPr>
          <w:hyperlink w:anchor="_Toc69734412" w:history="1">
            <w:r w:rsidR="004E68DD" w:rsidRPr="00DC33BD">
              <w:rPr>
                <w:rStyle w:val="Hyperlink"/>
                <w:noProof/>
              </w:rPr>
              <w:t>Will I still have to sit the exam and complete education requirements following the changes?</w:t>
            </w:r>
            <w:r w:rsidR="004E68DD">
              <w:rPr>
                <w:noProof/>
                <w:webHidden/>
              </w:rPr>
              <w:tab/>
            </w:r>
            <w:r w:rsidR="004E68DD">
              <w:rPr>
                <w:noProof/>
                <w:webHidden/>
              </w:rPr>
              <w:fldChar w:fldCharType="begin"/>
            </w:r>
            <w:r w:rsidR="004E68DD">
              <w:rPr>
                <w:noProof/>
                <w:webHidden/>
              </w:rPr>
              <w:instrText xml:space="preserve"> PAGEREF _Toc69734412 \h </w:instrText>
            </w:r>
            <w:r w:rsidR="004E68DD">
              <w:rPr>
                <w:noProof/>
                <w:webHidden/>
              </w:rPr>
            </w:r>
            <w:r w:rsidR="004E68DD">
              <w:rPr>
                <w:noProof/>
                <w:webHidden/>
              </w:rPr>
              <w:fldChar w:fldCharType="separate"/>
            </w:r>
            <w:r w:rsidR="004E68DD">
              <w:rPr>
                <w:noProof/>
                <w:webHidden/>
              </w:rPr>
              <w:t>14</w:t>
            </w:r>
            <w:r w:rsidR="004E68DD">
              <w:rPr>
                <w:noProof/>
                <w:webHidden/>
              </w:rPr>
              <w:fldChar w:fldCharType="end"/>
            </w:r>
          </w:hyperlink>
        </w:p>
        <w:p w14:paraId="659B0517" w14:textId="77777777" w:rsidR="004E68DD" w:rsidRDefault="008A5865">
          <w:pPr>
            <w:pStyle w:val="TOC2"/>
            <w:tabs>
              <w:tab w:val="right" w:leader="dot" w:pos="9016"/>
            </w:tabs>
            <w:rPr>
              <w:rFonts w:eastAsiaTheme="minorEastAsia"/>
              <w:noProof/>
              <w:sz w:val="22"/>
              <w:lang w:eastAsia="en-AU"/>
            </w:rPr>
          </w:pPr>
          <w:hyperlink w:anchor="_Toc69734413" w:history="1">
            <w:r w:rsidR="004E68DD" w:rsidRPr="00DC33BD">
              <w:rPr>
                <w:rStyle w:val="Hyperlink"/>
                <w:noProof/>
              </w:rPr>
              <w:t>Will the Minister change the Code of Ethics?</w:t>
            </w:r>
            <w:r w:rsidR="004E68DD">
              <w:rPr>
                <w:noProof/>
                <w:webHidden/>
              </w:rPr>
              <w:tab/>
            </w:r>
            <w:r w:rsidR="004E68DD">
              <w:rPr>
                <w:noProof/>
                <w:webHidden/>
              </w:rPr>
              <w:fldChar w:fldCharType="begin"/>
            </w:r>
            <w:r w:rsidR="004E68DD">
              <w:rPr>
                <w:noProof/>
                <w:webHidden/>
              </w:rPr>
              <w:instrText xml:space="preserve"> PAGEREF _Toc69734413 \h </w:instrText>
            </w:r>
            <w:r w:rsidR="004E68DD">
              <w:rPr>
                <w:noProof/>
                <w:webHidden/>
              </w:rPr>
            </w:r>
            <w:r w:rsidR="004E68DD">
              <w:rPr>
                <w:noProof/>
                <w:webHidden/>
              </w:rPr>
              <w:fldChar w:fldCharType="separate"/>
            </w:r>
            <w:r w:rsidR="004E68DD">
              <w:rPr>
                <w:noProof/>
                <w:webHidden/>
              </w:rPr>
              <w:t>15</w:t>
            </w:r>
            <w:r w:rsidR="004E68DD">
              <w:rPr>
                <w:noProof/>
                <w:webHidden/>
              </w:rPr>
              <w:fldChar w:fldCharType="end"/>
            </w:r>
          </w:hyperlink>
        </w:p>
        <w:p w14:paraId="071F315B" w14:textId="77777777" w:rsidR="004E68DD" w:rsidRDefault="008A5865">
          <w:pPr>
            <w:pStyle w:val="TOC2"/>
            <w:tabs>
              <w:tab w:val="right" w:leader="dot" w:pos="9016"/>
            </w:tabs>
            <w:rPr>
              <w:rFonts w:eastAsiaTheme="minorEastAsia"/>
              <w:noProof/>
              <w:sz w:val="22"/>
              <w:lang w:eastAsia="en-AU"/>
            </w:rPr>
          </w:pPr>
          <w:hyperlink w:anchor="_Toc69734414" w:history="1">
            <w:r w:rsidR="004E68DD" w:rsidRPr="00DC33BD">
              <w:rPr>
                <w:rStyle w:val="Hyperlink"/>
                <w:noProof/>
              </w:rPr>
              <w:t>When will these changes take effect?</w:t>
            </w:r>
            <w:r w:rsidR="004E68DD">
              <w:rPr>
                <w:noProof/>
                <w:webHidden/>
              </w:rPr>
              <w:tab/>
            </w:r>
            <w:r w:rsidR="004E68DD">
              <w:rPr>
                <w:noProof/>
                <w:webHidden/>
              </w:rPr>
              <w:fldChar w:fldCharType="begin"/>
            </w:r>
            <w:r w:rsidR="004E68DD">
              <w:rPr>
                <w:noProof/>
                <w:webHidden/>
              </w:rPr>
              <w:instrText xml:space="preserve"> PAGEREF _Toc69734414 \h </w:instrText>
            </w:r>
            <w:r w:rsidR="004E68DD">
              <w:rPr>
                <w:noProof/>
                <w:webHidden/>
              </w:rPr>
            </w:r>
            <w:r w:rsidR="004E68DD">
              <w:rPr>
                <w:noProof/>
                <w:webHidden/>
              </w:rPr>
              <w:fldChar w:fldCharType="separate"/>
            </w:r>
            <w:r w:rsidR="004E68DD">
              <w:rPr>
                <w:noProof/>
                <w:webHidden/>
              </w:rPr>
              <w:t>15</w:t>
            </w:r>
            <w:r w:rsidR="004E68DD">
              <w:rPr>
                <w:noProof/>
                <w:webHidden/>
              </w:rPr>
              <w:fldChar w:fldCharType="end"/>
            </w:r>
          </w:hyperlink>
        </w:p>
        <w:p w14:paraId="52B5160C" w14:textId="77777777" w:rsidR="001B2D69" w:rsidRPr="006557F6" w:rsidRDefault="00743582" w:rsidP="009F3994">
          <w:pPr>
            <w:rPr>
              <w:rFonts w:eastAsia="Times New Roman" w:cstheme="minorHAnsi"/>
              <w:szCs w:val="24"/>
              <w:lang w:eastAsia="en-AU"/>
            </w:rPr>
          </w:pPr>
          <w:r>
            <w:rPr>
              <w:b/>
              <w:bCs/>
              <w:noProof/>
            </w:rPr>
            <w:fldChar w:fldCharType="end"/>
          </w:r>
        </w:p>
      </w:sdtContent>
    </w:sdt>
    <w:p w14:paraId="081BA7B9" w14:textId="77777777" w:rsidR="00B775CE" w:rsidRPr="006557F6" w:rsidRDefault="00F953D1" w:rsidP="009F3994">
      <w:pPr>
        <w:pStyle w:val="Heading1"/>
        <w:rPr>
          <w:rFonts w:eastAsia="Times New Roman"/>
          <w:lang w:eastAsia="en-AU"/>
        </w:rPr>
      </w:pPr>
      <w:bookmarkStart w:id="0" w:name="_Toc69734363"/>
      <w:r>
        <w:rPr>
          <w:rFonts w:eastAsia="Times New Roman"/>
          <w:lang w:eastAsia="en-AU"/>
        </w:rPr>
        <w:lastRenderedPageBreak/>
        <w:t xml:space="preserve">New </w:t>
      </w:r>
      <w:r w:rsidRPr="009F3994">
        <w:t>disciplinary</w:t>
      </w:r>
      <w:r>
        <w:rPr>
          <w:rFonts w:eastAsia="Times New Roman"/>
          <w:lang w:eastAsia="en-AU"/>
        </w:rPr>
        <w:t xml:space="preserve"> </w:t>
      </w:r>
      <w:r w:rsidRPr="009F3994">
        <w:t>system</w:t>
      </w:r>
      <w:r>
        <w:rPr>
          <w:rFonts w:eastAsia="Times New Roman"/>
          <w:lang w:eastAsia="en-AU"/>
        </w:rPr>
        <w:t xml:space="preserve"> for financial advisers</w:t>
      </w:r>
      <w:bookmarkEnd w:id="0"/>
    </w:p>
    <w:p w14:paraId="27FE241F" w14:textId="77777777" w:rsidR="00D73BE1" w:rsidRDefault="00F953D1" w:rsidP="009F3994">
      <w:pPr>
        <w:pStyle w:val="Heading2"/>
      </w:pPr>
      <w:bookmarkStart w:id="1" w:name="_Toc69734364"/>
      <w:r>
        <w:t>What will the disciplinary process for financial advisers look like?</w:t>
      </w:r>
      <w:bookmarkEnd w:id="1"/>
      <w:r w:rsidR="00D73BE1" w:rsidRPr="00D73BE1">
        <w:t xml:space="preserve"> </w:t>
      </w:r>
    </w:p>
    <w:p w14:paraId="5BBC90C7" w14:textId="77777777" w:rsidR="00D73BE1" w:rsidRPr="006557F6" w:rsidRDefault="00D73BE1" w:rsidP="0036149A">
      <w:r>
        <w:t xml:space="preserve">Recommendation 2.10 of the Financial Services Royal Commission called for the </w:t>
      </w:r>
      <w:r w:rsidRPr="006557F6">
        <w:t xml:space="preserve">Government </w:t>
      </w:r>
      <w:r>
        <w:t xml:space="preserve">to </w:t>
      </w:r>
      <w:r w:rsidRPr="006557F6">
        <w:t xml:space="preserve">establish a single disciplinary body </w:t>
      </w:r>
      <w:r>
        <w:t xml:space="preserve">for </w:t>
      </w:r>
      <w:r w:rsidRPr="006557F6">
        <w:t>financial advisers</w:t>
      </w:r>
      <w:r>
        <w:t xml:space="preserve">. Commissioner Hayne noted that the only power typically available to ASIC was ASIC’s </w:t>
      </w:r>
      <w:r w:rsidRPr="006557F6">
        <w:t>banning powers</w:t>
      </w:r>
      <w:r>
        <w:t>, which was not always appropriate for more minor breaches</w:t>
      </w:r>
      <w:r w:rsidRPr="006557F6">
        <w:t xml:space="preserve">. </w:t>
      </w:r>
    </w:p>
    <w:p w14:paraId="6C0B0220" w14:textId="77777777" w:rsidR="00D73BE1" w:rsidRPr="009F3994" w:rsidRDefault="00D73BE1" w:rsidP="009F3994">
      <w:r w:rsidRPr="009E036C">
        <w:t xml:space="preserve">On 9 December 2020, the Treasurer and Minister for Superannuation, Financial Services and the Digital Economy announced that the Government would deliver on this recommendation by expanding the role of the Financial Services and Credit Panel (FSCP) within ASIC to be the ‘single disciplinary body’. Currently, the FSCP assists ASIC on more bespoke banning matters. </w:t>
      </w:r>
    </w:p>
    <w:p w14:paraId="7D5D6BAD" w14:textId="77777777" w:rsidR="00CA230C" w:rsidRPr="009F3994" w:rsidRDefault="00CA230C" w:rsidP="009F3994">
      <w:r w:rsidRPr="009F3994">
        <w:t xml:space="preserve">Where ASIC reasonably believes that a financial adviser has breached its obligations under the </w:t>
      </w:r>
      <w:r w:rsidRPr="009F3994">
        <w:rPr>
          <w:i/>
        </w:rPr>
        <w:t>Corporations Act 2001</w:t>
      </w:r>
      <w:r w:rsidR="005F1253">
        <w:t xml:space="preserve"> but a banning order is not appropriate</w:t>
      </w:r>
      <w:r w:rsidRPr="009F3994">
        <w:t xml:space="preserve">, ASIC must convene an FSCP to consider the matter. </w:t>
      </w:r>
    </w:p>
    <w:p w14:paraId="03F8B4FA" w14:textId="77777777" w:rsidR="00CA230C" w:rsidRPr="009F3994" w:rsidRDefault="00CA230C" w:rsidP="009F3994">
      <w:r w:rsidRPr="009F3994">
        <w:t>The FSCP will consist of at least two industry representatives and an ASIC staff member as chair. The FSCP will meet to consider the evidence compiled by ASIC and decide whether to impose an administrative sanction, an infringement notice</w:t>
      </w:r>
      <w:r w:rsidR="00225344">
        <w:t>,</w:t>
      </w:r>
      <w:r w:rsidRPr="009F3994">
        <w:t xml:space="preserve"> or both.</w:t>
      </w:r>
      <w:r w:rsidR="0021665C">
        <w:t xml:space="preserve"> </w:t>
      </w:r>
      <w:r w:rsidRPr="009F3994">
        <w:t xml:space="preserve">The FSCP may also decide </w:t>
      </w:r>
      <w:r w:rsidR="00225344">
        <w:t>to take no</w:t>
      </w:r>
      <w:r w:rsidRPr="009F3994">
        <w:t xml:space="preserve"> action. </w:t>
      </w:r>
    </w:p>
    <w:p w14:paraId="7743884C" w14:textId="77777777" w:rsidR="0038739F" w:rsidRPr="009F3994" w:rsidRDefault="00225344" w:rsidP="009F3994">
      <w:r>
        <w:t>If the</w:t>
      </w:r>
      <w:r w:rsidR="00CA230C" w:rsidRPr="009F3994">
        <w:t xml:space="preserve"> FSCP</w:t>
      </w:r>
      <w:r>
        <w:t>, having considered the matter,</w:t>
      </w:r>
      <w:r w:rsidR="00CA230C" w:rsidRPr="009F3994">
        <w:t xml:space="preserve"> decide</w:t>
      </w:r>
      <w:r>
        <w:t>s</w:t>
      </w:r>
      <w:r w:rsidR="00CA230C" w:rsidRPr="009F3994">
        <w:t xml:space="preserve"> on a proposed sanction</w:t>
      </w:r>
      <w:r>
        <w:t>,</w:t>
      </w:r>
      <w:r w:rsidR="00CA230C" w:rsidRPr="009F3994">
        <w:t xml:space="preserve"> the financial adviser will be issued with a notice setting out the proposed sanction and giving the adviser 28 days to make a submission to the FSCP or seek a hearing. </w:t>
      </w:r>
    </w:p>
    <w:p w14:paraId="74D0D5A0" w14:textId="77777777" w:rsidR="00225344" w:rsidRDefault="00CA230C" w:rsidP="009F3994">
      <w:r w:rsidRPr="009F3994">
        <w:t xml:space="preserve">The FSCP cannot </w:t>
      </w:r>
      <w:r w:rsidR="0038739F" w:rsidRPr="009F3994">
        <w:t xml:space="preserve">take </w:t>
      </w:r>
      <w:r w:rsidR="00225344">
        <w:t>action</w:t>
      </w:r>
      <w:r w:rsidR="00976E53">
        <w:t xml:space="preserve"> </w:t>
      </w:r>
      <w:r w:rsidR="0038739F" w:rsidRPr="009F3994">
        <w:t>until the 28 days have lapsed</w:t>
      </w:r>
      <w:r w:rsidR="00225344">
        <w:t>. If during that time</w:t>
      </w:r>
      <w:r w:rsidR="0038739F" w:rsidRPr="009F3994">
        <w:t xml:space="preserve"> a submission has been made</w:t>
      </w:r>
      <w:r w:rsidR="00225344">
        <w:t xml:space="preserve">, the FSCP must consider the submission before taking action against an adviser. Similarly, if an adviser requests a hearing, the FSCP may not take action until after the hearing has been held. </w:t>
      </w:r>
    </w:p>
    <w:p w14:paraId="0AA04B72" w14:textId="77777777" w:rsidR="0038739F" w:rsidRPr="009F3994" w:rsidRDefault="0038739F" w:rsidP="009F3994">
      <w:r w:rsidRPr="009F3994">
        <w:t xml:space="preserve">If no submission has been made or hearing requested, the FSCP can take the proposed action as </w:t>
      </w:r>
      <w:r w:rsidR="00A000AE">
        <w:t xml:space="preserve">outlined </w:t>
      </w:r>
      <w:r w:rsidRPr="009F3994">
        <w:t>in the notice. If a submission was made or hearing given, the FSCP can take the action as proposed</w:t>
      </w:r>
      <w:r w:rsidR="00A000AE">
        <w:t>,</w:t>
      </w:r>
      <w:r w:rsidRPr="009F3994">
        <w:t xml:space="preserve"> or take a different action, including deciding that a sanction is no longer appropriate. </w:t>
      </w:r>
    </w:p>
    <w:p w14:paraId="427B12AE" w14:textId="77777777" w:rsidR="0038739F" w:rsidRPr="009E036C" w:rsidRDefault="0038739F" w:rsidP="009F3994">
      <w:r w:rsidRPr="009F3994">
        <w:t>There are avenues for an adviser to seek a review of an FSCP decision. For administrative sanctions, the adviser can</w:t>
      </w:r>
      <w:r w:rsidR="00E9545C">
        <w:t xml:space="preserve"> ask the FSCP to vary or revoke the sanction, or the adviser can </w:t>
      </w:r>
      <w:r w:rsidRPr="009F3994">
        <w:t xml:space="preserve">seek a review with the AAT. For infringement notices, the adviser can </w:t>
      </w:r>
      <w:r w:rsidR="00E9545C">
        <w:t xml:space="preserve">ask the FSCP to withdraw the notice or the adviser can </w:t>
      </w:r>
      <w:r w:rsidR="00622F9B">
        <w:t xml:space="preserve">refuse to pay the infringement notice and prepare to have the matter determined by </w:t>
      </w:r>
      <w:r w:rsidRPr="009F3994">
        <w:t>a court</w:t>
      </w:r>
      <w:r w:rsidR="00622F9B">
        <w:t xml:space="preserve">. </w:t>
      </w:r>
    </w:p>
    <w:p w14:paraId="068874E2" w14:textId="77777777" w:rsidR="00AB1331" w:rsidRPr="00930CA2" w:rsidRDefault="00AB1331" w:rsidP="00E9545C">
      <w:pPr>
        <w:pStyle w:val="Heading2"/>
        <w:keepNext/>
      </w:pPr>
      <w:bookmarkStart w:id="2" w:name="_Toc69734365"/>
      <w:r>
        <w:t>When will the</w:t>
      </w:r>
      <w:r w:rsidRPr="00930CA2">
        <w:t xml:space="preserve"> ‘single disciplinary body’</w:t>
      </w:r>
      <w:r>
        <w:t xml:space="preserve"> be established</w:t>
      </w:r>
      <w:r w:rsidRPr="00930CA2">
        <w:t>?</w:t>
      </w:r>
      <w:bookmarkEnd w:id="2"/>
    </w:p>
    <w:p w14:paraId="3BF8A325" w14:textId="77777777" w:rsidR="00AB1331" w:rsidRDefault="00AB1331" w:rsidP="009F3994">
      <w:r>
        <w:t xml:space="preserve">1 January 2022 </w:t>
      </w:r>
      <w:r w:rsidR="005F1253">
        <w:t>(</w:t>
      </w:r>
      <w:r>
        <w:t>subject to the passage of legislation</w:t>
      </w:r>
      <w:r w:rsidR="005F1253">
        <w:t>)</w:t>
      </w:r>
      <w:r w:rsidRPr="00930CA2">
        <w:t xml:space="preserve">. </w:t>
      </w:r>
    </w:p>
    <w:p w14:paraId="4C97A040" w14:textId="77777777" w:rsidR="00A50DF5" w:rsidRPr="009F3994" w:rsidRDefault="00866B1D" w:rsidP="009F3994">
      <w:pPr>
        <w:pStyle w:val="Heading2"/>
      </w:pPr>
      <w:bookmarkStart w:id="3" w:name="_Toc69734366"/>
      <w:r w:rsidRPr="009F3994">
        <w:lastRenderedPageBreak/>
        <w:t>Who will be</w:t>
      </w:r>
      <w:r w:rsidR="00A50DF5" w:rsidRPr="009F3994">
        <w:t xml:space="preserve"> subject to the </w:t>
      </w:r>
      <w:r w:rsidR="00C2585B" w:rsidRPr="009F3994">
        <w:t>single disciplinary body</w:t>
      </w:r>
      <w:r w:rsidR="00A50DF5" w:rsidRPr="009F3994">
        <w:t>?</w:t>
      </w:r>
      <w:bookmarkEnd w:id="3"/>
    </w:p>
    <w:p w14:paraId="6FEBA0F9" w14:textId="77777777" w:rsidR="00B775CE" w:rsidRPr="006557F6" w:rsidRDefault="008139C2" w:rsidP="009F3994">
      <w:r w:rsidRPr="006557F6">
        <w:t>The FSCP will consider conduct and breaches by</w:t>
      </w:r>
      <w:r w:rsidR="001849C5" w:rsidRPr="006557F6">
        <w:t xml:space="preserve"> </w:t>
      </w:r>
      <w:r w:rsidRPr="006557F6">
        <w:t>f</w:t>
      </w:r>
      <w:r w:rsidR="00FE4BB6" w:rsidRPr="006557F6">
        <w:t>inancial planners or advisers</w:t>
      </w:r>
      <w:r w:rsidR="00353362" w:rsidRPr="006557F6">
        <w:t xml:space="preserve"> including tax (financial) advisers</w:t>
      </w:r>
      <w:r w:rsidR="00FE4BB6" w:rsidRPr="006557F6">
        <w:t xml:space="preserve"> who ar</w:t>
      </w:r>
      <w:r w:rsidRPr="006557F6">
        <w:t>e</w:t>
      </w:r>
      <w:r w:rsidR="00FE4BB6" w:rsidRPr="006557F6">
        <w:t xml:space="preserve"> authorised to provide personal advice to retail clients</w:t>
      </w:r>
      <w:r w:rsidRPr="006557F6">
        <w:t>.</w:t>
      </w:r>
      <w:r w:rsidR="001849C5" w:rsidRPr="006557F6" w:rsidDel="001849C5">
        <w:t xml:space="preserve"> </w:t>
      </w:r>
      <w:r w:rsidRPr="006557F6" w:rsidDel="001849C5">
        <w:t>A person who is giving general advice</w:t>
      </w:r>
      <w:r w:rsidR="00353362" w:rsidRPr="006557F6">
        <w:t xml:space="preserve"> only</w:t>
      </w:r>
      <w:r w:rsidRPr="006557F6" w:rsidDel="001849C5">
        <w:t xml:space="preserve"> will not be subject to the FSCP. </w:t>
      </w:r>
    </w:p>
    <w:p w14:paraId="3D8B559C" w14:textId="77777777" w:rsidR="00B775CE" w:rsidRDefault="0053054F" w:rsidP="009F3994">
      <w:r w:rsidRPr="006557F6">
        <w:t xml:space="preserve">Stockbrokers, actuaries and insurers </w:t>
      </w:r>
      <w:r w:rsidR="008C1291">
        <w:t>are</w:t>
      </w:r>
      <w:r w:rsidR="008C1291" w:rsidRPr="006557F6">
        <w:t xml:space="preserve"> </w:t>
      </w:r>
      <w:r w:rsidRPr="006557F6">
        <w:t xml:space="preserve">all subject to </w:t>
      </w:r>
      <w:r w:rsidR="00622F9B">
        <w:t xml:space="preserve">disciplinary action by </w:t>
      </w:r>
      <w:r w:rsidRPr="006557F6">
        <w:t>the FSCP if they are giving personal advice to retail clients.</w:t>
      </w:r>
    </w:p>
    <w:p w14:paraId="256023E8" w14:textId="77777777" w:rsidR="00270952" w:rsidRPr="00F26DB2" w:rsidRDefault="00270952" w:rsidP="009F3994">
      <w:r>
        <w:t>A</w:t>
      </w:r>
      <w:r w:rsidR="00B47F99">
        <w:t xml:space="preserve">n </w:t>
      </w:r>
      <w:r w:rsidR="00F02CCC">
        <w:t>Australian financial services (</w:t>
      </w:r>
      <w:r w:rsidR="00B47F99">
        <w:t>AFS</w:t>
      </w:r>
      <w:r w:rsidR="00F02CCC">
        <w:t>)</w:t>
      </w:r>
      <w:r w:rsidR="00B47F99">
        <w:t xml:space="preserve"> licenc</w:t>
      </w:r>
      <w:r>
        <w:t xml:space="preserve">e holder will only be subject to the FSCP </w:t>
      </w:r>
      <w:r w:rsidR="00B47F99">
        <w:t>where it is also a relevant provid</w:t>
      </w:r>
      <w:r w:rsidR="00622F9B">
        <w:t>er and the breach relates to that person’s</w:t>
      </w:r>
      <w:r w:rsidR="00B47F99">
        <w:t xml:space="preserve"> conduct as a financial planner or adviser. Otherwise, breaches by a licensee will continue to be dealt with by ASIC. </w:t>
      </w:r>
    </w:p>
    <w:p w14:paraId="744E33C6" w14:textId="77777777" w:rsidR="00A50DF5" w:rsidRPr="00F26DB2" w:rsidRDefault="00866B1D" w:rsidP="009F3994">
      <w:pPr>
        <w:pStyle w:val="Heading2"/>
      </w:pPr>
      <w:bookmarkStart w:id="4" w:name="_Toc69734367"/>
      <w:r w:rsidRPr="00F26DB2">
        <w:t>What kind</w:t>
      </w:r>
      <w:r w:rsidR="00743582">
        <w:t>s</w:t>
      </w:r>
      <w:r w:rsidRPr="00F26DB2">
        <w:t xml:space="preserve"> of breaches will </w:t>
      </w:r>
      <w:r w:rsidR="00D73BE1">
        <w:t>the single disciplinary body consider?</w:t>
      </w:r>
      <w:bookmarkEnd w:id="4"/>
      <w:r w:rsidR="00D73BE1">
        <w:t xml:space="preserve"> </w:t>
      </w:r>
    </w:p>
    <w:p w14:paraId="7725317B" w14:textId="77777777" w:rsidR="00FE4BB6" w:rsidRPr="006557F6" w:rsidRDefault="00B708E7" w:rsidP="009F3994">
      <w:r w:rsidRPr="006557F6">
        <w:t xml:space="preserve">Broadly, there are </w:t>
      </w:r>
      <w:r w:rsidR="00DA2489">
        <w:t>six</w:t>
      </w:r>
      <w:r w:rsidR="00DA2489" w:rsidRPr="006557F6">
        <w:t xml:space="preserve"> </w:t>
      </w:r>
      <w:r w:rsidRPr="006557F6">
        <w:t>circumstances that, when they arise</w:t>
      </w:r>
      <w:r w:rsidR="0053054F" w:rsidRPr="006557F6">
        <w:t>,</w:t>
      </w:r>
      <w:r w:rsidRPr="006557F6">
        <w:t xml:space="preserve"> </w:t>
      </w:r>
      <w:r w:rsidR="00AE0EE7" w:rsidRPr="006557F6">
        <w:t xml:space="preserve">are matters </w:t>
      </w:r>
      <w:r w:rsidR="00B47F99">
        <w:t>that will</w:t>
      </w:r>
      <w:r w:rsidRPr="006557F6">
        <w:t xml:space="preserve"> be </w:t>
      </w:r>
      <w:r w:rsidR="00355000" w:rsidRPr="006557F6">
        <w:t>referred to the FSCP</w:t>
      </w:r>
      <w:r w:rsidRPr="006557F6">
        <w:t xml:space="preserve">. </w:t>
      </w:r>
    </w:p>
    <w:p w14:paraId="68E833F1" w14:textId="77777777" w:rsidR="00B477A8" w:rsidRPr="006557F6" w:rsidRDefault="00B708E7" w:rsidP="009F3994">
      <w:r w:rsidRPr="006557F6">
        <w:t>The f</w:t>
      </w:r>
      <w:r w:rsidR="002A5A2B" w:rsidRPr="006557F6">
        <w:t>irst</w:t>
      </w:r>
      <w:r w:rsidRPr="006557F6">
        <w:t xml:space="preserve"> circumstance is where </w:t>
      </w:r>
      <w:r w:rsidR="00AE0EE7" w:rsidRPr="006557F6">
        <w:t xml:space="preserve">the </w:t>
      </w:r>
      <w:r w:rsidR="002A5A2B" w:rsidRPr="006557F6">
        <w:t xml:space="preserve">adviser </w:t>
      </w:r>
      <w:r w:rsidRPr="006557F6">
        <w:t xml:space="preserve">is </w:t>
      </w:r>
      <w:r w:rsidR="00B477A8" w:rsidRPr="006557F6">
        <w:t>in a position that compromises their ability to practice as a financial adviser. For example, they could be</w:t>
      </w:r>
      <w:r w:rsidR="00355000" w:rsidRPr="006557F6">
        <w:t xml:space="preserve"> </w:t>
      </w:r>
      <w:r w:rsidR="002A5A2B" w:rsidRPr="006557F6">
        <w:t>insolvent</w:t>
      </w:r>
      <w:r w:rsidR="0053054F" w:rsidRPr="006557F6">
        <w:t>,</w:t>
      </w:r>
      <w:r w:rsidR="002A5A2B" w:rsidRPr="006557F6">
        <w:t xml:space="preserve"> under administration, convicted of fraud, </w:t>
      </w:r>
      <w:r w:rsidR="0053054F" w:rsidRPr="006557F6">
        <w:t xml:space="preserve">have </w:t>
      </w:r>
      <w:r w:rsidR="00A02990" w:rsidRPr="006557F6">
        <w:t>been an officer of two or more corporations that have been unable to pay their debts, or</w:t>
      </w:r>
      <w:r w:rsidR="00B477A8" w:rsidRPr="006557F6">
        <w:t xml:space="preserve"> not be a fit and proper person.</w:t>
      </w:r>
    </w:p>
    <w:p w14:paraId="2F1D92EC" w14:textId="77777777" w:rsidR="00B477A8" w:rsidRPr="006557F6" w:rsidRDefault="00B708E7" w:rsidP="009F3994">
      <w:r w:rsidRPr="006557F6">
        <w:t>The s</w:t>
      </w:r>
      <w:r w:rsidR="00B477A8" w:rsidRPr="006557F6">
        <w:t>econd</w:t>
      </w:r>
      <w:r w:rsidRPr="006557F6">
        <w:t xml:space="preserve"> circumstance is where</w:t>
      </w:r>
      <w:r w:rsidR="00B477A8" w:rsidRPr="006557F6">
        <w:t xml:space="preserve"> the adviser might have contravened </w:t>
      </w:r>
      <w:r w:rsidRPr="006557F6">
        <w:t xml:space="preserve">a </w:t>
      </w:r>
      <w:r w:rsidR="00B477A8" w:rsidRPr="006557F6">
        <w:t xml:space="preserve">financial services law, for instance by failing to fulfil annual consent requirements or accepting conflicted remuneration. They may have breached the </w:t>
      </w:r>
      <w:r w:rsidR="00AF5D98" w:rsidRPr="006557F6">
        <w:t>education and training s</w:t>
      </w:r>
      <w:r w:rsidR="00B477A8" w:rsidRPr="006557F6">
        <w:t xml:space="preserve">tandards </w:t>
      </w:r>
      <w:r w:rsidRPr="006557F6">
        <w:t>set by</w:t>
      </w:r>
      <w:r w:rsidR="00AF5D98" w:rsidRPr="006557F6">
        <w:t xml:space="preserve"> the Financial Adviser Standards and Ethics Authority</w:t>
      </w:r>
      <w:r w:rsidRPr="006557F6">
        <w:t xml:space="preserve"> </w:t>
      </w:r>
      <w:r w:rsidR="00AF5D98" w:rsidRPr="006557F6">
        <w:t>(</w:t>
      </w:r>
      <w:r w:rsidRPr="006557F6">
        <w:t>FASEA</w:t>
      </w:r>
      <w:r w:rsidR="00AF5D98" w:rsidRPr="006557F6">
        <w:t>)</w:t>
      </w:r>
      <w:r w:rsidRPr="006557F6">
        <w:t xml:space="preserve"> or the Code of Ethics.</w:t>
      </w:r>
    </w:p>
    <w:p w14:paraId="1C9A3091" w14:textId="77777777" w:rsidR="00A02990" w:rsidRPr="006557F6" w:rsidRDefault="00B708E7" w:rsidP="009F3994">
      <w:r w:rsidRPr="006557F6">
        <w:t>The t</w:t>
      </w:r>
      <w:r w:rsidR="00B477A8" w:rsidRPr="006557F6">
        <w:t>hird</w:t>
      </w:r>
      <w:r w:rsidRPr="006557F6">
        <w:t xml:space="preserve"> circumstance is where</w:t>
      </w:r>
      <w:r w:rsidR="00AE0EE7" w:rsidRPr="006557F6">
        <w:t xml:space="preserve"> </w:t>
      </w:r>
      <w:r w:rsidR="00B477A8" w:rsidRPr="006557F6">
        <w:t xml:space="preserve">an adviser </w:t>
      </w:r>
      <w:r w:rsidRPr="006557F6">
        <w:t>has</w:t>
      </w:r>
      <w:r w:rsidR="00B477A8" w:rsidRPr="006557F6">
        <w:t xml:space="preserve"> been involved with someone else</w:t>
      </w:r>
      <w:r w:rsidR="00622F9B">
        <w:t>’s breach of</w:t>
      </w:r>
      <w:r w:rsidR="00B477A8" w:rsidRPr="006557F6">
        <w:t xml:space="preserve"> a financial service law. For example, through developing an environment or business model that led t</w:t>
      </w:r>
      <w:r w:rsidR="00A02990" w:rsidRPr="006557F6">
        <w:t xml:space="preserve">o a contravention occurring, even if the specific acts were performed by others. </w:t>
      </w:r>
    </w:p>
    <w:p w14:paraId="6245F36E" w14:textId="77777777" w:rsidR="00A02990" w:rsidRDefault="00AE0EE7" w:rsidP="009F3994">
      <w:r w:rsidRPr="006557F6">
        <w:t>The f</w:t>
      </w:r>
      <w:r w:rsidR="00A02990" w:rsidRPr="006557F6">
        <w:t>ourth</w:t>
      </w:r>
      <w:r w:rsidRPr="006557F6">
        <w:t xml:space="preserve"> circumstance is where</w:t>
      </w:r>
      <w:r w:rsidR="00A02990" w:rsidRPr="006557F6">
        <w:t xml:space="preserve"> an adviser </w:t>
      </w:r>
      <w:r w:rsidR="00135D8F" w:rsidRPr="006557F6">
        <w:t>provide</w:t>
      </w:r>
      <w:r w:rsidR="00DA2489">
        <w:t>s</w:t>
      </w:r>
      <w:r w:rsidR="00135D8F" w:rsidRPr="006557F6">
        <w:t xml:space="preserve"> </w:t>
      </w:r>
      <w:r w:rsidR="00A02990" w:rsidRPr="006557F6">
        <w:t xml:space="preserve">advice while unregistered. </w:t>
      </w:r>
    </w:p>
    <w:p w14:paraId="3098AB1D" w14:textId="77777777" w:rsidR="00DA2489" w:rsidRPr="006557F6" w:rsidRDefault="00DA2489" w:rsidP="009F3994">
      <w:r>
        <w:t xml:space="preserve">The fifth circumstance is where an adviser fails to follow a previous sanction applied by the FSCP. </w:t>
      </w:r>
    </w:p>
    <w:p w14:paraId="6BE93D71" w14:textId="77777777" w:rsidR="00B775CE" w:rsidRDefault="00A02990" w:rsidP="009F3994">
      <w:r w:rsidRPr="006557F6">
        <w:t xml:space="preserve">Lastly, an adviser may have failed to respond to a determination made by </w:t>
      </w:r>
      <w:r w:rsidR="001D078B">
        <w:t>the Australian Financial Complaints Authority (</w:t>
      </w:r>
      <w:r w:rsidRPr="006557F6">
        <w:t>AFCA</w:t>
      </w:r>
      <w:r w:rsidR="001D078B">
        <w:t>)</w:t>
      </w:r>
      <w:r w:rsidRPr="006557F6">
        <w:t xml:space="preserve"> – the threshold being that the adviser must have twice</w:t>
      </w:r>
      <w:r w:rsidR="00293A14" w:rsidRPr="006557F6">
        <w:t xml:space="preserve"> been linked to a failure or refusal</w:t>
      </w:r>
      <w:r w:rsidRPr="006557F6">
        <w:t xml:space="preserve"> to give effect to such a determination. </w:t>
      </w:r>
    </w:p>
    <w:p w14:paraId="6DE703F2" w14:textId="77777777" w:rsidR="00581C10" w:rsidRDefault="00581C10" w:rsidP="009F3994">
      <w:pPr>
        <w:pStyle w:val="Heading2"/>
        <w:keepNext/>
      </w:pPr>
      <w:bookmarkStart w:id="5" w:name="_Toc69734368"/>
      <w:r>
        <w:t xml:space="preserve">Will the </w:t>
      </w:r>
      <w:r w:rsidR="00D73BE1">
        <w:t xml:space="preserve">single disciplinary body </w:t>
      </w:r>
      <w:r>
        <w:t>consider matters or conduct that occurred prior to 1 January 2022?</w:t>
      </w:r>
      <w:bookmarkEnd w:id="5"/>
    </w:p>
    <w:p w14:paraId="528F4A55" w14:textId="77777777" w:rsidR="00581C10" w:rsidRDefault="00581C10" w:rsidP="009F3994">
      <w:r>
        <w:t>No</w:t>
      </w:r>
      <w:r w:rsidR="0038739F">
        <w:t xml:space="preserve">, but if the </w:t>
      </w:r>
      <w:r>
        <w:t xml:space="preserve">breach </w:t>
      </w:r>
      <w:r w:rsidR="0038739F">
        <w:t xml:space="preserve">continues </w:t>
      </w:r>
      <w:r w:rsidR="00622F9B">
        <w:t xml:space="preserve">on or </w:t>
      </w:r>
      <w:r w:rsidR="0038739F">
        <w:t xml:space="preserve">after </w:t>
      </w:r>
      <w:r>
        <w:t>1 Jan</w:t>
      </w:r>
      <w:r w:rsidR="00142D01">
        <w:t>uary</w:t>
      </w:r>
      <w:r>
        <w:t xml:space="preserve"> 2022 the FSCP </w:t>
      </w:r>
      <w:r w:rsidR="00142D01">
        <w:t xml:space="preserve">can consider the matter to the extent it relates to the period </w:t>
      </w:r>
      <w:r w:rsidR="00622F9B">
        <w:t xml:space="preserve">on or </w:t>
      </w:r>
      <w:r w:rsidR="00142D01">
        <w:t xml:space="preserve">after 1 January 2022. </w:t>
      </w:r>
    </w:p>
    <w:p w14:paraId="5E237C9D" w14:textId="77777777" w:rsidR="00A64BE5" w:rsidRPr="00743582" w:rsidRDefault="00A64BE5" w:rsidP="007F7F71">
      <w:pPr>
        <w:pStyle w:val="Heading2"/>
        <w:keepNext/>
      </w:pPr>
      <w:bookmarkStart w:id="6" w:name="_Toc69734369"/>
      <w:r w:rsidRPr="00743582">
        <w:lastRenderedPageBreak/>
        <w:t>What sanctions can the FSCP impose?</w:t>
      </w:r>
      <w:bookmarkEnd w:id="6"/>
    </w:p>
    <w:p w14:paraId="127075CB" w14:textId="77777777" w:rsidR="00A64BE5" w:rsidRDefault="00A64BE5" w:rsidP="009F3994">
      <w:r>
        <w:t xml:space="preserve">The FSCP can impose a range of </w:t>
      </w:r>
      <w:r w:rsidR="0034533D">
        <w:t>administrative sanctions, a</w:t>
      </w:r>
      <w:r w:rsidR="00142D01">
        <w:t>n</w:t>
      </w:r>
      <w:r w:rsidR="0034533D">
        <w:t xml:space="preserve"> infringement notice or recommend that ASIC commence </w:t>
      </w:r>
      <w:r w:rsidR="00696B62">
        <w:t xml:space="preserve">court </w:t>
      </w:r>
      <w:r w:rsidR="0034533D">
        <w:t xml:space="preserve">proceedings </w:t>
      </w:r>
      <w:r w:rsidR="00F07EE2">
        <w:t xml:space="preserve">seeking </w:t>
      </w:r>
      <w:r w:rsidR="0034533D">
        <w:t>a civil penalty</w:t>
      </w:r>
      <w:r w:rsidR="00F07EE2">
        <w:t>.</w:t>
      </w:r>
      <w:r w:rsidR="0034533D">
        <w:t xml:space="preserve"> </w:t>
      </w:r>
    </w:p>
    <w:p w14:paraId="7F63AFA7" w14:textId="77777777" w:rsidR="0034533D" w:rsidRDefault="0034533D" w:rsidP="009F3994">
      <w:r>
        <w:t>The administrati</w:t>
      </w:r>
      <w:r w:rsidR="00436465">
        <w:t>ve</w:t>
      </w:r>
      <w:r>
        <w:t xml:space="preserve"> sanctions </w:t>
      </w:r>
      <w:r w:rsidR="00743582">
        <w:t xml:space="preserve">that the FSCP can apply are a </w:t>
      </w:r>
      <w:r w:rsidR="00696B62">
        <w:t>warning or reprimand, directions</w:t>
      </w:r>
      <w:r w:rsidR="00743582" w:rsidRPr="006557F6">
        <w:t xml:space="preserve"> </w:t>
      </w:r>
      <w:r w:rsidR="00696B62">
        <w:t xml:space="preserve">to </w:t>
      </w:r>
      <w:r w:rsidR="00743582" w:rsidRPr="006557F6">
        <w:t>the adviser to undertake additional training or</w:t>
      </w:r>
      <w:r w:rsidR="009E036C">
        <w:t xml:space="preserve"> supervision</w:t>
      </w:r>
      <w:r w:rsidR="00743582" w:rsidRPr="006557F6">
        <w:t>, or suspending or cancelling the adviser’s registration for a specified period.</w:t>
      </w:r>
    </w:p>
    <w:p w14:paraId="2E56A1BD" w14:textId="77777777" w:rsidR="00436465" w:rsidRDefault="00436465" w:rsidP="009F3994">
      <w:r>
        <w:t xml:space="preserve">The FSCP is able to impose an administrative sanction on any breach that is brought before it. This includes </w:t>
      </w:r>
      <w:r w:rsidR="006C0391" w:rsidRPr="006557F6">
        <w:t xml:space="preserve">when an adviser is no longer a fit and proper person, has become insolvent, has twice been linked to a failure or refusal to act following a determination made by AFCA, or has fallen foul of </w:t>
      </w:r>
      <w:r w:rsidR="00696B62">
        <w:t xml:space="preserve">the </w:t>
      </w:r>
      <w:r w:rsidR="006C0391" w:rsidRPr="006557F6">
        <w:t>financial services law.</w:t>
      </w:r>
      <w:r>
        <w:t xml:space="preserve">  </w:t>
      </w:r>
    </w:p>
    <w:p w14:paraId="4C87A41B" w14:textId="77777777" w:rsidR="00F07EE2" w:rsidRDefault="00F07EE2" w:rsidP="009F3994">
      <w:r w:rsidRPr="009E036C">
        <w:t xml:space="preserve">The FSCP </w:t>
      </w:r>
      <w:r w:rsidR="00B92A97">
        <w:t xml:space="preserve">has the additional option of </w:t>
      </w:r>
      <w:r w:rsidRPr="009E036C">
        <w:t>impos</w:t>
      </w:r>
      <w:r w:rsidR="00B92A97">
        <w:t>ing</w:t>
      </w:r>
      <w:r w:rsidRPr="009E036C">
        <w:t xml:space="preserve"> an infringement notice</w:t>
      </w:r>
      <w:r w:rsidR="00436465">
        <w:t xml:space="preserve"> in response to </w:t>
      </w:r>
      <w:r w:rsidR="00B92A97">
        <w:t>specific breach types which are carved out as Restricted Civil Penalty Provisions (RCPPs).</w:t>
      </w:r>
      <w:r w:rsidR="00CC0D21">
        <w:t xml:space="preserve"> </w:t>
      </w:r>
      <w:r w:rsidR="00B92A97">
        <w:t xml:space="preserve">These breach types </w:t>
      </w:r>
      <w:r w:rsidRPr="009E036C">
        <w:t>include not complying with the Code of Ethics or the education and training s</w:t>
      </w:r>
      <w:r w:rsidRPr="0084278D">
        <w:t>tandards</w:t>
      </w:r>
      <w:r w:rsidR="00696B62">
        <w:t xml:space="preserve"> (including the requirements that apply to provisional financial advisers)</w:t>
      </w:r>
      <w:r w:rsidRPr="0084278D">
        <w:t>, providing personal advice to a retail client while unregistered, or breaching an existing order made by the FSCP.</w:t>
      </w:r>
      <w:r w:rsidR="0084278D">
        <w:t xml:space="preserve"> </w:t>
      </w:r>
      <w:r w:rsidR="00B92A97">
        <w:t xml:space="preserve">The availability of infringement notices does not preclude the </w:t>
      </w:r>
      <w:r w:rsidR="0084278D">
        <w:t>FSCP</w:t>
      </w:r>
      <w:r w:rsidR="00B92A97">
        <w:t xml:space="preserve"> from alternatively or additionally imposing an</w:t>
      </w:r>
      <w:r w:rsidR="0084278D">
        <w:t xml:space="preserve"> administrative sanction on the</w:t>
      </w:r>
      <w:r w:rsidR="00B92A97">
        <w:t xml:space="preserve"> same</w:t>
      </w:r>
      <w:r w:rsidR="0084278D">
        <w:t xml:space="preserve"> breaches.</w:t>
      </w:r>
    </w:p>
    <w:p w14:paraId="0AAF6E7D" w14:textId="77777777" w:rsidR="00B120D9" w:rsidRDefault="00B120D9" w:rsidP="00B120D9">
      <w:pPr>
        <w:pStyle w:val="Heading2"/>
        <w:keepNext/>
      </w:pPr>
      <w:bookmarkStart w:id="7" w:name="_Toc69734370"/>
      <w:r w:rsidRPr="003C047C">
        <w:t>What is Restricted Civil Penalty Provision?</w:t>
      </w:r>
      <w:bookmarkEnd w:id="7"/>
    </w:p>
    <w:p w14:paraId="072E5A40" w14:textId="77777777" w:rsidR="0039086A" w:rsidRPr="0039086A" w:rsidRDefault="0039086A" w:rsidP="0039086A">
      <w:r w:rsidRPr="0039086A">
        <w:t>A restricted civil penalty provision refers to</w:t>
      </w:r>
      <w:r>
        <w:t xml:space="preserve"> those provisions in the Bill which place obligations on a financial adviser to: </w:t>
      </w:r>
    </w:p>
    <w:p w14:paraId="1848FC81" w14:textId="77777777" w:rsidR="0039086A" w:rsidRPr="0039086A" w:rsidRDefault="0039086A" w:rsidP="0016433C">
      <w:pPr>
        <w:pStyle w:val="Bullet"/>
        <w:keepNext/>
        <w:numPr>
          <w:ilvl w:val="0"/>
          <w:numId w:val="7"/>
        </w:numPr>
        <w:tabs>
          <w:tab w:val="left" w:pos="2835"/>
        </w:tabs>
        <w:spacing w:after="120"/>
        <w:ind w:left="714" w:hanging="357"/>
      </w:pPr>
      <w:r>
        <w:t xml:space="preserve">meet </w:t>
      </w:r>
      <w:r w:rsidRPr="0039086A">
        <w:t xml:space="preserve">the Education and training standards; </w:t>
      </w:r>
    </w:p>
    <w:p w14:paraId="430B9DA1" w14:textId="77777777" w:rsidR="0039086A" w:rsidRPr="0039086A" w:rsidRDefault="0039086A" w:rsidP="0016433C">
      <w:pPr>
        <w:pStyle w:val="Bullet"/>
        <w:keepNext/>
        <w:numPr>
          <w:ilvl w:val="0"/>
          <w:numId w:val="7"/>
        </w:numPr>
        <w:tabs>
          <w:tab w:val="left" w:pos="2835"/>
        </w:tabs>
        <w:spacing w:after="120"/>
        <w:ind w:left="714" w:hanging="357"/>
      </w:pPr>
      <w:r>
        <w:t xml:space="preserve">comply with </w:t>
      </w:r>
      <w:r w:rsidRPr="0039086A">
        <w:t>the Code of the Ethics;</w:t>
      </w:r>
    </w:p>
    <w:p w14:paraId="2FAB0F3E" w14:textId="77777777" w:rsidR="0039086A" w:rsidRPr="0039086A" w:rsidRDefault="0039086A" w:rsidP="0016433C">
      <w:pPr>
        <w:pStyle w:val="Bullet"/>
        <w:keepNext/>
        <w:numPr>
          <w:ilvl w:val="0"/>
          <w:numId w:val="7"/>
        </w:numPr>
        <w:tabs>
          <w:tab w:val="left" w:pos="2835"/>
        </w:tabs>
        <w:spacing w:after="120"/>
        <w:ind w:left="714" w:hanging="357"/>
      </w:pPr>
      <w:r>
        <w:t xml:space="preserve">meet </w:t>
      </w:r>
      <w:r w:rsidRPr="0039086A">
        <w:t>the requirements for</w:t>
      </w:r>
      <w:r w:rsidR="0016433C">
        <w:t xml:space="preserve"> supervising a</w:t>
      </w:r>
      <w:r w:rsidRPr="0039086A">
        <w:t xml:space="preserve"> provisional relevant providers; </w:t>
      </w:r>
    </w:p>
    <w:p w14:paraId="50748AA0" w14:textId="77777777" w:rsidR="0039086A" w:rsidRPr="0039086A" w:rsidRDefault="0016433C" w:rsidP="0016433C">
      <w:pPr>
        <w:pStyle w:val="Bullet"/>
        <w:keepNext/>
        <w:numPr>
          <w:ilvl w:val="0"/>
          <w:numId w:val="7"/>
        </w:numPr>
        <w:tabs>
          <w:tab w:val="left" w:pos="2835"/>
        </w:tabs>
        <w:spacing w:after="120"/>
        <w:ind w:left="714" w:hanging="357"/>
      </w:pPr>
      <w:r>
        <w:t xml:space="preserve">follow a </w:t>
      </w:r>
      <w:r w:rsidR="0039086A" w:rsidRPr="0039086A">
        <w:t>direction or order given by the Financial Services and Credit Panel; and</w:t>
      </w:r>
    </w:p>
    <w:p w14:paraId="21F6F272" w14:textId="77777777" w:rsidR="0039086A" w:rsidRPr="0039086A" w:rsidRDefault="0016433C" w:rsidP="0016433C">
      <w:pPr>
        <w:pStyle w:val="Bullet"/>
        <w:keepNext/>
        <w:numPr>
          <w:ilvl w:val="0"/>
          <w:numId w:val="7"/>
        </w:numPr>
        <w:tabs>
          <w:tab w:val="left" w:pos="2835"/>
        </w:tabs>
        <w:spacing w:after="120"/>
        <w:ind w:left="714" w:hanging="357"/>
      </w:pPr>
      <w:r>
        <w:t>not give</w:t>
      </w:r>
      <w:r w:rsidR="0039086A" w:rsidRPr="0039086A">
        <w:t xml:space="preserve"> financial advice while unregistered. </w:t>
      </w:r>
    </w:p>
    <w:p w14:paraId="19BFBC7C" w14:textId="77777777" w:rsidR="0016433C" w:rsidRPr="0016433C" w:rsidRDefault="0016433C" w:rsidP="0016433C">
      <w:r>
        <w:t xml:space="preserve">If a financial adviser breaches one of these provisions, the FSCP may issue an infringement notice or recommend to ASIC that ASIC apply to a court for a civil penalty. </w:t>
      </w:r>
    </w:p>
    <w:p w14:paraId="6BAE95F2" w14:textId="77777777" w:rsidR="00B120D9" w:rsidRDefault="00B120D9" w:rsidP="00655FA8">
      <w:pPr>
        <w:pStyle w:val="Heading2"/>
        <w:keepNext/>
        <w:keepLines/>
      </w:pPr>
      <w:bookmarkStart w:id="8" w:name="_Toc69734371"/>
      <w:r w:rsidRPr="003C047C">
        <w:t>When can the FSCP issue an infringement notice?</w:t>
      </w:r>
      <w:bookmarkEnd w:id="8"/>
    </w:p>
    <w:p w14:paraId="23BB47E5" w14:textId="77777777" w:rsidR="0016433C" w:rsidRDefault="0016433C" w:rsidP="00655FA8">
      <w:pPr>
        <w:keepNext/>
        <w:keepLines/>
      </w:pPr>
      <w:r w:rsidRPr="009E036C">
        <w:t xml:space="preserve">The FSCP </w:t>
      </w:r>
      <w:r>
        <w:t xml:space="preserve">may </w:t>
      </w:r>
      <w:r w:rsidRPr="009E036C">
        <w:t>impos</w:t>
      </w:r>
      <w:r>
        <w:t>e</w:t>
      </w:r>
      <w:r w:rsidRPr="009E036C">
        <w:t xml:space="preserve"> an infringement notice</w:t>
      </w:r>
      <w:r>
        <w:t xml:space="preserve"> in response to </w:t>
      </w:r>
      <w:r w:rsidR="00C73548">
        <w:t xml:space="preserve">a breach of a Restricted Civil Penalty Provision. </w:t>
      </w:r>
    </w:p>
    <w:p w14:paraId="62C1F415" w14:textId="77777777" w:rsidR="00C73548" w:rsidRPr="003C047C" w:rsidRDefault="00C73548" w:rsidP="00C73548">
      <w:pPr>
        <w:pStyle w:val="Heading2"/>
        <w:keepNext/>
      </w:pPr>
      <w:bookmarkStart w:id="9" w:name="_Toc69734372"/>
      <w:r w:rsidRPr="003C047C">
        <w:t>How much are the fines that the FSCP can issue via infringement notice?</w:t>
      </w:r>
      <w:bookmarkEnd w:id="9"/>
      <w:r w:rsidRPr="003C047C">
        <w:t xml:space="preserve"> </w:t>
      </w:r>
    </w:p>
    <w:p w14:paraId="45BDA5F1" w14:textId="77777777" w:rsidR="005F7F81" w:rsidRPr="006557F6" w:rsidRDefault="005F7F81" w:rsidP="005F7F81">
      <w:pPr>
        <w:rPr>
          <w:rFonts w:cstheme="minorHAnsi"/>
        </w:rPr>
      </w:pPr>
      <w:r>
        <w:t xml:space="preserve">The infringement notice amount for an alleged contravention of a restricted civil penalty provision is 12 penalty units for a single contravention. This is currently </w:t>
      </w:r>
      <w:r w:rsidRPr="006557F6">
        <w:rPr>
          <w:rFonts w:cstheme="minorHAnsi"/>
        </w:rPr>
        <w:t>$2,664</w:t>
      </w:r>
      <w:r>
        <w:rPr>
          <w:rFonts w:cstheme="minorHAnsi"/>
        </w:rPr>
        <w:t>.</w:t>
      </w:r>
    </w:p>
    <w:p w14:paraId="1793E000" w14:textId="77777777" w:rsidR="0034533D" w:rsidRDefault="0034533D" w:rsidP="007F7F71">
      <w:pPr>
        <w:pStyle w:val="Heading2"/>
        <w:keepNext/>
      </w:pPr>
      <w:bookmarkStart w:id="10" w:name="_Toc69734373"/>
      <w:r>
        <w:lastRenderedPageBreak/>
        <w:t xml:space="preserve">How can an adviser provide ‘evidence’ </w:t>
      </w:r>
      <w:r w:rsidR="00D73BE1">
        <w:t>to the single disciplinary body</w:t>
      </w:r>
      <w:r>
        <w:t>?</w:t>
      </w:r>
      <w:bookmarkEnd w:id="10"/>
    </w:p>
    <w:p w14:paraId="1F05247D" w14:textId="77777777" w:rsidR="006C0391" w:rsidRPr="006C0391" w:rsidRDefault="006C0391" w:rsidP="009F3994">
      <w:r w:rsidRPr="006C0391">
        <w:t>Before the</w:t>
      </w:r>
      <w:r>
        <w:t xml:space="preserve"> FSCP can take action against an adviser, the FSCP must give the adviser a notice </w:t>
      </w:r>
      <w:r w:rsidR="001C23EF">
        <w:t xml:space="preserve">explaining the proposed sanction and giving the adviser the opportunity to either have a hearing with the FSCP or make a submission. The adviser has 28 days to request a hearing or make a submission. </w:t>
      </w:r>
    </w:p>
    <w:p w14:paraId="235583A3" w14:textId="77777777" w:rsidR="0034533D" w:rsidRDefault="0034533D" w:rsidP="007F7F71">
      <w:pPr>
        <w:pStyle w:val="Heading2"/>
        <w:keepNext/>
      </w:pPr>
      <w:bookmarkStart w:id="11" w:name="_Toc69734374"/>
      <w:r>
        <w:t xml:space="preserve">How will an adviser find out about </w:t>
      </w:r>
      <w:r w:rsidR="00D73BE1">
        <w:t>a</w:t>
      </w:r>
      <w:r>
        <w:t xml:space="preserve"> sanction?</w:t>
      </w:r>
      <w:bookmarkEnd w:id="11"/>
    </w:p>
    <w:p w14:paraId="22A7CED8" w14:textId="77777777" w:rsidR="00FA2095" w:rsidRPr="0036149A" w:rsidRDefault="00FA2095" w:rsidP="009F3994">
      <w:r w:rsidRPr="0036149A">
        <w:t xml:space="preserve">The </w:t>
      </w:r>
      <w:r w:rsidRPr="009F3994">
        <w:t xml:space="preserve">adviser will know about the proposed sanction and breach when the FSCP issues a notice setting out the proposed sanction. The notice also gives the adviser an opportunity to request a hearing with the FSCP or make a submission. </w:t>
      </w:r>
    </w:p>
    <w:p w14:paraId="1AB70B03" w14:textId="77777777" w:rsidR="00812D4B" w:rsidRPr="006557F6" w:rsidRDefault="00812D4B" w:rsidP="007F7F71">
      <w:pPr>
        <w:pStyle w:val="Heading2"/>
        <w:keepNext/>
      </w:pPr>
      <w:bookmarkStart w:id="12" w:name="_Toc69734375"/>
      <w:r w:rsidRPr="006557F6">
        <w:t xml:space="preserve">Can the </w:t>
      </w:r>
      <w:r w:rsidR="00D73BE1">
        <w:t>single disciplinary body</w:t>
      </w:r>
      <w:r w:rsidRPr="006557F6">
        <w:t xml:space="preserve"> enter into an enforceable undertaking as a way of resolving a breach?</w:t>
      </w:r>
      <w:bookmarkEnd w:id="12"/>
      <w:r w:rsidRPr="006557F6">
        <w:t xml:space="preserve"> </w:t>
      </w:r>
    </w:p>
    <w:p w14:paraId="7B2E440F" w14:textId="77777777" w:rsidR="00812D4B" w:rsidRPr="006557F6" w:rsidRDefault="00FA2095" w:rsidP="009F3994">
      <w:pPr>
        <w:rPr>
          <w:lang w:eastAsia="en-AU"/>
        </w:rPr>
      </w:pPr>
      <w:r>
        <w:rPr>
          <w:lang w:eastAsia="en-AU"/>
        </w:rPr>
        <w:t>T</w:t>
      </w:r>
      <w:r w:rsidR="00812D4B" w:rsidRPr="006557F6">
        <w:rPr>
          <w:lang w:eastAsia="en-AU"/>
        </w:rPr>
        <w:t xml:space="preserve">he FSCP </w:t>
      </w:r>
      <w:r>
        <w:rPr>
          <w:lang w:eastAsia="en-AU"/>
        </w:rPr>
        <w:t xml:space="preserve">will be able to </w:t>
      </w:r>
      <w:r w:rsidR="00812D4B" w:rsidRPr="006557F6">
        <w:rPr>
          <w:lang w:eastAsia="en-AU"/>
        </w:rPr>
        <w:t xml:space="preserve">accept enforceable undertakings as an alternative to </w:t>
      </w:r>
      <w:r w:rsidR="0067598F">
        <w:rPr>
          <w:lang w:eastAsia="en-AU"/>
        </w:rPr>
        <w:t xml:space="preserve">other </w:t>
      </w:r>
      <w:r w:rsidR="00812D4B" w:rsidRPr="006557F6">
        <w:rPr>
          <w:lang w:eastAsia="en-AU"/>
        </w:rPr>
        <w:t xml:space="preserve">sanctions or a civil penalty. </w:t>
      </w:r>
    </w:p>
    <w:p w14:paraId="38F5E8B6" w14:textId="77777777" w:rsidR="0067598F" w:rsidRDefault="00812D4B" w:rsidP="009F3994">
      <w:r w:rsidRPr="006557F6">
        <w:t>Further details on enforceable undertakings will be available through regulatory guidance prepared for the FSCP.</w:t>
      </w:r>
    </w:p>
    <w:p w14:paraId="4CED724C" w14:textId="77777777" w:rsidR="0034533D" w:rsidRPr="00581C10" w:rsidRDefault="0034533D" w:rsidP="009F3994">
      <w:pPr>
        <w:pStyle w:val="Heading2"/>
        <w:keepNext/>
      </w:pPr>
      <w:bookmarkStart w:id="13" w:name="_Toc69734376"/>
      <w:r w:rsidRPr="00581C10">
        <w:t xml:space="preserve">What is the </w:t>
      </w:r>
      <w:r w:rsidR="00F953D1">
        <w:t>appeal</w:t>
      </w:r>
      <w:r w:rsidRPr="00581C10">
        <w:t xml:space="preserve"> process for an FSCP decision?</w:t>
      </w:r>
      <w:bookmarkEnd w:id="13"/>
    </w:p>
    <w:p w14:paraId="4C46A1D4" w14:textId="77777777" w:rsidR="00B92A97" w:rsidRDefault="00CC0D21" w:rsidP="009F3994">
      <w:r>
        <w:t>In the first instance, an a</w:t>
      </w:r>
      <w:r w:rsidR="00B92A97">
        <w:t xml:space="preserve">dviser will always be offered the opportunity to contest a proposed sanction before the FSCP. However, once the proposed sanction is decided and imposed, there are a number of appeal routes depending on the type of sanction.  </w:t>
      </w:r>
    </w:p>
    <w:p w14:paraId="4CBB2226" w14:textId="77777777" w:rsidR="00AF4B79" w:rsidRDefault="0034533D" w:rsidP="009F3994">
      <w:r w:rsidRPr="006557F6">
        <w:t>Administrative sanctions</w:t>
      </w:r>
      <w:r w:rsidR="00B92A97">
        <w:t>, once imposed,</w:t>
      </w:r>
      <w:r w:rsidRPr="006557F6">
        <w:t xml:space="preserve"> are reviewable</w:t>
      </w:r>
      <w:r w:rsidR="005F1253">
        <w:t xml:space="preserve"> via two mechanisms</w:t>
      </w:r>
      <w:r w:rsidRPr="006557F6">
        <w:t xml:space="preserve">. </w:t>
      </w:r>
    </w:p>
    <w:p w14:paraId="4219E75E" w14:textId="77777777" w:rsidR="0034533D" w:rsidRPr="006557F6" w:rsidRDefault="005F1253" w:rsidP="009F3994">
      <w:r>
        <w:t>Firstly, t</w:t>
      </w:r>
      <w:r w:rsidR="0034533D" w:rsidRPr="006557F6">
        <w:t>he FSCP may consider revoking or varying a sanction</w:t>
      </w:r>
      <w:r w:rsidR="007F7F71">
        <w:t xml:space="preserve">. </w:t>
      </w:r>
      <w:r w:rsidR="00172CD8">
        <w:t>This</w:t>
      </w:r>
      <w:r w:rsidR="0034533D" w:rsidRPr="006557F6">
        <w:t xml:space="preserve"> review </w:t>
      </w:r>
      <w:r w:rsidR="00172CD8">
        <w:t xml:space="preserve">will either take place where an </w:t>
      </w:r>
      <w:r w:rsidR="0034533D" w:rsidRPr="006557F6">
        <w:t xml:space="preserve">adviser </w:t>
      </w:r>
      <w:r w:rsidR="00172CD8">
        <w:t>has made an</w:t>
      </w:r>
      <w:r w:rsidR="0034533D" w:rsidRPr="006557F6">
        <w:t xml:space="preserve"> application to ASIC</w:t>
      </w:r>
      <w:r w:rsidR="00172CD8">
        <w:t xml:space="preserve"> or ASIC becomes aware of a change in the circumstances that formed the basis of the original FSCP decision. </w:t>
      </w:r>
      <w:r w:rsidR="0034533D" w:rsidRPr="006557F6">
        <w:t xml:space="preserve">ASIC can convene an FSCP to consider the matter. An adviser can </w:t>
      </w:r>
      <w:r w:rsidR="00AF4B79" w:rsidRPr="006557F6">
        <w:t xml:space="preserve">apply to the Administrative Appeals Tribunal (AAT) for a review </w:t>
      </w:r>
      <w:r w:rsidR="00AF4B79">
        <w:t>of the</w:t>
      </w:r>
      <w:r w:rsidR="0034533D" w:rsidRPr="006557F6">
        <w:t xml:space="preserve"> FSCP’s decision to not vary or revoke its original decision. </w:t>
      </w:r>
    </w:p>
    <w:p w14:paraId="76CDD9A3" w14:textId="77777777" w:rsidR="0034533D" w:rsidRPr="006557F6" w:rsidRDefault="0034533D" w:rsidP="009F3994">
      <w:r w:rsidRPr="006557F6">
        <w:t xml:space="preserve">Secondly, an adviser can apply to the </w:t>
      </w:r>
      <w:r w:rsidR="00B86D2C">
        <w:t>AAT</w:t>
      </w:r>
      <w:r w:rsidRPr="006557F6">
        <w:t xml:space="preserve"> for a review of the FSCP’s </w:t>
      </w:r>
      <w:r w:rsidR="00AF4B79">
        <w:t xml:space="preserve">original </w:t>
      </w:r>
      <w:r w:rsidRPr="006557F6">
        <w:t xml:space="preserve">decision. After conducting a hearing, the AAT can decide to affirm the FSCP’s original decision, vary its decision, set aside the decision and replace it with a new decision, or set aside the original decision and send the matter back to the FSCP for a new decision. </w:t>
      </w:r>
    </w:p>
    <w:p w14:paraId="52232FE9" w14:textId="77777777" w:rsidR="0034533D" w:rsidRPr="006557F6" w:rsidRDefault="0034533D" w:rsidP="009F3994">
      <w:r w:rsidRPr="006557F6">
        <w:t>The AAT’s decision will usually be made public. A copy of the AAT’s decision and the reasons for it will also be provided to the FSCP and the adviser.</w:t>
      </w:r>
    </w:p>
    <w:p w14:paraId="2AF1D47D" w14:textId="77777777" w:rsidR="0034533D" w:rsidRPr="006557F6" w:rsidRDefault="0034533D" w:rsidP="009F3994">
      <w:r w:rsidRPr="006557F6">
        <w:t>The adviser can appeal the AAT’s decision by lodging an appeal with the Federal Court within 28 days after receiving the AAT’s decision. The appeal must relate to a question of law.</w:t>
      </w:r>
    </w:p>
    <w:p w14:paraId="1A7186E5" w14:textId="77777777" w:rsidR="00703749" w:rsidRDefault="0034533D" w:rsidP="009F3994">
      <w:r w:rsidRPr="006557F6">
        <w:lastRenderedPageBreak/>
        <w:t>Where the sanction is an infringement notice or civil penalty the review process is different.</w:t>
      </w:r>
      <w:r w:rsidR="00703749">
        <w:t xml:space="preserve"> </w:t>
      </w:r>
    </w:p>
    <w:p w14:paraId="1050BD9C" w14:textId="77777777" w:rsidR="0034533D" w:rsidRPr="006557F6" w:rsidRDefault="00703749" w:rsidP="009F3994">
      <w:r>
        <w:t xml:space="preserve">Where the FSCP issues an infringement notice, </w:t>
      </w:r>
      <w:r w:rsidR="00371ADA">
        <w:t>the person may make an application to ASIC to have the notice withdrawn within</w:t>
      </w:r>
      <w:r w:rsidR="0034533D" w:rsidRPr="006557F6">
        <w:t xml:space="preserve"> 28</w:t>
      </w:r>
      <w:r w:rsidR="00371ADA">
        <w:t xml:space="preserve"> days.</w:t>
      </w:r>
      <w:r w:rsidR="002838F5">
        <w:t xml:space="preserve"> ASIC can then convene an FSCP to </w:t>
      </w:r>
      <w:r w:rsidR="00A94CC8">
        <w:t>decide whether to</w:t>
      </w:r>
      <w:r w:rsidR="00CC0D21">
        <w:t xml:space="preserve"> withdraw</w:t>
      </w:r>
      <w:r w:rsidR="002838F5">
        <w:t xml:space="preserve"> the infringement notice.</w:t>
      </w:r>
      <w:r w:rsidR="0034533D" w:rsidRPr="006557F6">
        <w:t xml:space="preserve"> </w:t>
      </w:r>
    </w:p>
    <w:p w14:paraId="0486C8EA" w14:textId="77777777" w:rsidR="0034533D" w:rsidRDefault="0034533D" w:rsidP="009F3994">
      <w:r w:rsidRPr="006557F6">
        <w:t xml:space="preserve">Civil penalties are imposed by a court. If a court imposes a civil penalty the person may appeal the decision through the court process. </w:t>
      </w:r>
    </w:p>
    <w:p w14:paraId="41D6782C" w14:textId="77777777" w:rsidR="000C2425" w:rsidRPr="002B5613" w:rsidRDefault="000C2425" w:rsidP="000C2425">
      <w:pPr>
        <w:pStyle w:val="Heading2"/>
        <w:keepNext/>
      </w:pPr>
      <w:bookmarkStart w:id="14" w:name="_Toc69734377"/>
      <w:r w:rsidRPr="00581C10">
        <w:t xml:space="preserve">What disciplinary proceedings against advisers will be put on the </w:t>
      </w:r>
      <w:r>
        <w:t>Financial Advisers R</w:t>
      </w:r>
      <w:r w:rsidRPr="00581C10">
        <w:t xml:space="preserve">egister and </w:t>
      </w:r>
      <w:r>
        <w:t xml:space="preserve">be </w:t>
      </w:r>
      <w:r w:rsidRPr="00581C10">
        <w:t>visible to the public?</w:t>
      </w:r>
      <w:bookmarkEnd w:id="14"/>
      <w:r w:rsidRPr="00581C10">
        <w:t xml:space="preserve"> </w:t>
      </w:r>
    </w:p>
    <w:p w14:paraId="5BCD0E8B" w14:textId="77777777" w:rsidR="000C2425" w:rsidRPr="006557F6" w:rsidRDefault="000C2425" w:rsidP="000C2425">
      <w:pPr>
        <w:keepNext/>
        <w:tabs>
          <w:tab w:val="left" w:pos="2835"/>
        </w:tabs>
        <w:rPr>
          <w:rFonts w:cstheme="minorHAnsi"/>
          <w:szCs w:val="24"/>
        </w:rPr>
      </w:pPr>
      <w:r w:rsidRPr="006557F6">
        <w:rPr>
          <w:rFonts w:cstheme="minorHAnsi"/>
          <w:szCs w:val="24"/>
        </w:rPr>
        <w:t>In addition to the existing requirement that ASIC include details of a banning order made against an adviser on the Financial Advisers Register, ASIC will also be required to include the following details, which will be visible to the public, on the register:</w:t>
      </w:r>
    </w:p>
    <w:p w14:paraId="64B3CD2D" w14:textId="77777777" w:rsidR="000C2425" w:rsidRDefault="000C2425" w:rsidP="000C2425">
      <w:pPr>
        <w:pStyle w:val="Bullet"/>
        <w:keepNext/>
        <w:numPr>
          <w:ilvl w:val="0"/>
          <w:numId w:val="7"/>
        </w:numPr>
        <w:tabs>
          <w:tab w:val="left" w:pos="2835"/>
        </w:tabs>
        <w:spacing w:after="120"/>
        <w:ind w:left="714" w:hanging="357"/>
      </w:pPr>
      <w:r>
        <w:t xml:space="preserve">where requested by an FSCP, </w:t>
      </w:r>
      <w:r w:rsidRPr="006557F6">
        <w:t xml:space="preserve">details of any disciplinary action against the adviser by </w:t>
      </w:r>
      <w:r>
        <w:t xml:space="preserve">the </w:t>
      </w:r>
      <w:r w:rsidRPr="006557F6">
        <w:t>FSCP - this includes warnings, reprimands, directions to undertake specified training, counselling or supervision, orders suspending or prohibiting registration</w:t>
      </w:r>
      <w:r>
        <w:t>, and infringement notices</w:t>
      </w:r>
      <w:r w:rsidRPr="006557F6">
        <w:t>;</w:t>
      </w:r>
    </w:p>
    <w:p w14:paraId="60D319A7" w14:textId="77777777" w:rsidR="000C2425" w:rsidRDefault="000C2425" w:rsidP="000C2425">
      <w:pPr>
        <w:pStyle w:val="Bullet"/>
        <w:keepNext/>
        <w:numPr>
          <w:ilvl w:val="0"/>
          <w:numId w:val="7"/>
        </w:numPr>
        <w:tabs>
          <w:tab w:val="left" w:pos="2835"/>
        </w:tabs>
        <w:spacing w:after="120"/>
        <w:ind w:left="714" w:hanging="357"/>
      </w:pPr>
      <w:r w:rsidRPr="006557F6">
        <w:t>details of any declarations made by the Court that the relevant provider has contravened a restricted civil penalty provision; and</w:t>
      </w:r>
    </w:p>
    <w:p w14:paraId="1D8C017F" w14:textId="77777777" w:rsidR="000C2425" w:rsidRDefault="000C2425" w:rsidP="000C2425">
      <w:pPr>
        <w:pStyle w:val="Bullet"/>
        <w:numPr>
          <w:ilvl w:val="0"/>
          <w:numId w:val="7"/>
        </w:numPr>
        <w:tabs>
          <w:tab w:val="left" w:pos="2835"/>
        </w:tabs>
        <w:spacing w:after="120"/>
        <w:ind w:left="714" w:hanging="357"/>
      </w:pPr>
      <w:r w:rsidRPr="006557F6">
        <w:t>details of any undertakings given by the relevant provider to an FSCP.</w:t>
      </w:r>
    </w:p>
    <w:p w14:paraId="1F223935" w14:textId="77777777" w:rsidR="0034533D" w:rsidRDefault="0034533D" w:rsidP="00B86D2C">
      <w:pPr>
        <w:pStyle w:val="Heading2"/>
        <w:keepNext/>
      </w:pPr>
      <w:bookmarkStart w:id="15" w:name="_Toc69734378"/>
      <w:r w:rsidRPr="007729E3">
        <w:t xml:space="preserve">When will matters be referred to the </w:t>
      </w:r>
      <w:r w:rsidR="00D73BE1">
        <w:t>single disciplinary body</w:t>
      </w:r>
      <w:r w:rsidRPr="007729E3">
        <w:t>?</w:t>
      </w:r>
      <w:bookmarkEnd w:id="15"/>
    </w:p>
    <w:p w14:paraId="7EF97872" w14:textId="77777777" w:rsidR="0067598F" w:rsidRDefault="00A47F9A" w:rsidP="009F3994">
      <w:r>
        <w:t xml:space="preserve">ASIC will become aware of a potential breach either through a complaint, breach report or through its own monitoring work. When ASIC becomes aware of a potential breach it will confirm that the breach is within its jurisdiction. ASIC will then </w:t>
      </w:r>
      <w:r w:rsidR="00183B26">
        <w:t xml:space="preserve">further investigate the matter. If ASIC reasonably believes that a breach has occurred, ASIC must convene an FSCP. ASIC is not required to convene an FSCP if it is instead seeking a banning order. </w:t>
      </w:r>
    </w:p>
    <w:p w14:paraId="438EB795" w14:textId="77777777" w:rsidR="000C2425" w:rsidRPr="003C047C" w:rsidRDefault="000C2425" w:rsidP="00B466A2">
      <w:pPr>
        <w:pStyle w:val="Heading2"/>
        <w:keepNext/>
      </w:pPr>
      <w:bookmarkStart w:id="16" w:name="_Toc69734379"/>
      <w:r w:rsidRPr="003C047C">
        <w:t>Who can submit a complaint or breach to be considered by the FSCP?</w:t>
      </w:r>
      <w:bookmarkEnd w:id="16"/>
      <w:r w:rsidRPr="003C047C">
        <w:t xml:space="preserve">  </w:t>
      </w:r>
    </w:p>
    <w:p w14:paraId="5525A6DE" w14:textId="77777777" w:rsidR="00B466A2" w:rsidRDefault="000C2425" w:rsidP="00B466A2">
      <w:pPr>
        <w:keepNext/>
      </w:pPr>
      <w:r w:rsidRPr="006557F6">
        <w:t xml:space="preserve">Anyone will be able to submit a complaint to ASIC. </w:t>
      </w:r>
      <w:r w:rsidR="00B466A2">
        <w:t xml:space="preserve">This includes but is not limited </w:t>
      </w:r>
      <w:r w:rsidRPr="006557F6">
        <w:t xml:space="preserve">industry associations, AFS licensees, consumers, AFCA and the Tax Practitioners Board (TPB). </w:t>
      </w:r>
    </w:p>
    <w:p w14:paraId="207F8764" w14:textId="77777777" w:rsidR="000C2425" w:rsidRDefault="000C2425" w:rsidP="000C2425">
      <w:r w:rsidRPr="006557F6">
        <w:t>Whether or not these complaints are then considered by the FSCP will be determined by ASIC’s investigation and subsequent decision as to whether ASIC reasonably believes a breach has occurred.</w:t>
      </w:r>
    </w:p>
    <w:p w14:paraId="5779BAA7" w14:textId="77777777" w:rsidR="00A50DF5" w:rsidRPr="006557F6" w:rsidRDefault="00A50DF5" w:rsidP="00A94CC8">
      <w:pPr>
        <w:pStyle w:val="Heading2"/>
        <w:keepNext/>
      </w:pPr>
      <w:bookmarkStart w:id="17" w:name="_Toc69734380"/>
      <w:r w:rsidRPr="006557F6">
        <w:t xml:space="preserve">Who sits on the </w:t>
      </w:r>
      <w:r w:rsidR="00D73BE1">
        <w:t>single disciplinary body</w:t>
      </w:r>
      <w:r w:rsidR="00D73BE1" w:rsidRPr="006557F6">
        <w:t xml:space="preserve"> </w:t>
      </w:r>
      <w:r w:rsidRPr="006557F6">
        <w:t>and how are they appointed?</w:t>
      </w:r>
      <w:bookmarkEnd w:id="17"/>
    </w:p>
    <w:p w14:paraId="73FA82C3" w14:textId="77777777" w:rsidR="00F825A5" w:rsidRPr="006557F6" w:rsidRDefault="00F825A5" w:rsidP="009F3994">
      <w:r w:rsidRPr="006557F6">
        <w:t>The Minister determine</w:t>
      </w:r>
      <w:r w:rsidR="00326D50" w:rsidRPr="006557F6">
        <w:t>s</w:t>
      </w:r>
      <w:r w:rsidRPr="006557F6">
        <w:t xml:space="preserve"> the </w:t>
      </w:r>
      <w:r w:rsidR="00326D50" w:rsidRPr="006557F6">
        <w:t xml:space="preserve">people </w:t>
      </w:r>
      <w:r w:rsidRPr="006557F6">
        <w:t xml:space="preserve">who are eligible to be appointed to an FSCP. To be </w:t>
      </w:r>
      <w:r w:rsidR="00E740B3" w:rsidRPr="006557F6">
        <w:t>appointed by the Minister</w:t>
      </w:r>
      <w:r w:rsidRPr="006557F6">
        <w:t xml:space="preserve">, a person must have experience or knowledge in at least one of </w:t>
      </w:r>
      <w:r w:rsidRPr="006557F6">
        <w:lastRenderedPageBreak/>
        <w:t>the following fields: business, company administration, financial markets, financial products and services, law, economics, accounting or taxation.</w:t>
      </w:r>
    </w:p>
    <w:p w14:paraId="6C777AD5" w14:textId="77777777" w:rsidR="00F46A55" w:rsidRDefault="007F4BD9" w:rsidP="009F3994">
      <w:r w:rsidRPr="006557F6">
        <w:t>When</w:t>
      </w:r>
      <w:r w:rsidR="00E740B3" w:rsidRPr="006557F6">
        <w:t xml:space="preserve"> ASIC</w:t>
      </w:r>
      <w:r w:rsidRPr="006557F6">
        <w:t xml:space="preserve"> convenes an FSCP</w:t>
      </w:r>
      <w:r w:rsidR="00F825A5" w:rsidRPr="006557F6">
        <w:t xml:space="preserve">, ASIC must appoint at least two members from </w:t>
      </w:r>
      <w:r w:rsidRPr="006557F6">
        <w:t xml:space="preserve">this pool. </w:t>
      </w:r>
      <w:r w:rsidR="00C63500" w:rsidRPr="006557F6">
        <w:t xml:space="preserve">An </w:t>
      </w:r>
      <w:r w:rsidRPr="006557F6">
        <w:t>ASIC officer</w:t>
      </w:r>
      <w:r w:rsidR="00C63500" w:rsidRPr="006557F6">
        <w:t xml:space="preserve"> will be the chair of </w:t>
      </w:r>
      <w:r w:rsidR="00A94CC8">
        <w:t>each</w:t>
      </w:r>
      <w:r w:rsidR="00C63500" w:rsidRPr="006557F6">
        <w:t xml:space="preserve"> FSCP</w:t>
      </w:r>
      <w:r w:rsidRPr="006557F6">
        <w:t xml:space="preserve">. </w:t>
      </w:r>
    </w:p>
    <w:p w14:paraId="3EB0314B" w14:textId="77777777" w:rsidR="00A50DF5" w:rsidRPr="006557F6" w:rsidRDefault="00A50DF5" w:rsidP="00107B6E">
      <w:pPr>
        <w:pStyle w:val="Heading2"/>
        <w:keepNext/>
      </w:pPr>
      <w:bookmarkStart w:id="18" w:name="_Toc69734381"/>
      <w:r w:rsidRPr="006557F6">
        <w:t xml:space="preserve">Can an adviser be represented by a lawyer at a hearing? Will the </w:t>
      </w:r>
      <w:r w:rsidR="00D73BE1">
        <w:t>single disciplinary body</w:t>
      </w:r>
      <w:r w:rsidR="00D73BE1" w:rsidRPr="006557F6">
        <w:t xml:space="preserve"> </w:t>
      </w:r>
      <w:r w:rsidRPr="006557F6">
        <w:t xml:space="preserve">pay legal costs if the adviser is </w:t>
      </w:r>
      <w:r w:rsidR="003728BF" w:rsidRPr="006557F6">
        <w:t>not found</w:t>
      </w:r>
      <w:r w:rsidRPr="006557F6">
        <w:t xml:space="preserve"> to have committed a breach?</w:t>
      </w:r>
      <w:bookmarkEnd w:id="18"/>
    </w:p>
    <w:p w14:paraId="085FE417" w14:textId="77777777" w:rsidR="002C0700" w:rsidRPr="006557F6" w:rsidRDefault="00810432" w:rsidP="009F3994">
      <w:r w:rsidRPr="006557F6">
        <w:t>Yes, a</w:t>
      </w:r>
      <w:r w:rsidR="002C0700" w:rsidRPr="006557F6">
        <w:t xml:space="preserve"> financial adviser can be represe</w:t>
      </w:r>
      <w:r w:rsidR="003A69A1" w:rsidRPr="006557F6">
        <w:t xml:space="preserve">nted at a hearing by a lawyer. </w:t>
      </w:r>
      <w:r w:rsidR="00B806E4" w:rsidRPr="006557F6">
        <w:t>The financial adviser can also be represented by a person other than a lawyer at a hearing</w:t>
      </w:r>
      <w:r w:rsidR="003B0196" w:rsidRPr="006557F6">
        <w:t>, as long as the person has</w:t>
      </w:r>
      <w:r w:rsidR="00B806E4" w:rsidRPr="006557F6">
        <w:t xml:space="preserve"> been approved by the FSCP</w:t>
      </w:r>
      <w:r w:rsidR="003B0196" w:rsidRPr="006557F6">
        <w:t xml:space="preserve">. The </w:t>
      </w:r>
      <w:r w:rsidR="00AA5621" w:rsidRPr="006557F6">
        <w:t>representative</w:t>
      </w:r>
      <w:r w:rsidR="00B806E4" w:rsidRPr="006557F6">
        <w:t xml:space="preserve"> could include an employee of the adviser or another member of an association of which the adviser is a member.</w:t>
      </w:r>
      <w:r w:rsidR="003A69A1" w:rsidRPr="006557F6">
        <w:t xml:space="preserve"> </w:t>
      </w:r>
      <w:r w:rsidR="003B0196" w:rsidRPr="006557F6">
        <w:t>The</w:t>
      </w:r>
      <w:r w:rsidR="002C0700" w:rsidRPr="006557F6">
        <w:t xml:space="preserve"> FSCP will not pay</w:t>
      </w:r>
      <w:r w:rsidR="00D35FBF" w:rsidRPr="006557F6">
        <w:t xml:space="preserve"> </w:t>
      </w:r>
      <w:r w:rsidR="002C0700" w:rsidRPr="006557F6">
        <w:t xml:space="preserve">legal costs for the adviser </w:t>
      </w:r>
      <w:r w:rsidR="003B53B0" w:rsidRPr="006557F6">
        <w:t xml:space="preserve">in any circumstances. </w:t>
      </w:r>
    </w:p>
    <w:p w14:paraId="61BDF1AA" w14:textId="77777777" w:rsidR="00064DF2" w:rsidRPr="006557F6" w:rsidRDefault="00064DF2" w:rsidP="009F3994">
      <w:pPr>
        <w:pStyle w:val="Heading2"/>
      </w:pPr>
      <w:bookmarkStart w:id="19" w:name="_Toc69734382"/>
      <w:r w:rsidRPr="006557F6">
        <w:t xml:space="preserve">How long will the </w:t>
      </w:r>
      <w:r w:rsidR="003728BF" w:rsidRPr="006557F6">
        <w:t xml:space="preserve">process take from report of a breach to ASIC, to </w:t>
      </w:r>
      <w:r w:rsidR="007747A7">
        <w:t xml:space="preserve">a </w:t>
      </w:r>
      <w:r w:rsidR="003728BF" w:rsidRPr="006557F6">
        <w:t xml:space="preserve">decision by the </w:t>
      </w:r>
      <w:r w:rsidR="00D73BE1">
        <w:t>single disciplinary body</w:t>
      </w:r>
      <w:r w:rsidR="003728BF" w:rsidRPr="006557F6">
        <w:t>?</w:t>
      </w:r>
      <w:bookmarkEnd w:id="19"/>
    </w:p>
    <w:p w14:paraId="4EECE026" w14:textId="77777777" w:rsidR="00326D9B" w:rsidRDefault="00326D9B" w:rsidP="009F3994">
      <w:r w:rsidRPr="006557F6">
        <w:t>This will depend on the complexity of the matter</w:t>
      </w:r>
      <w:r w:rsidR="00F972CA" w:rsidRPr="006557F6">
        <w:t>, the approach taken by the adviser,</w:t>
      </w:r>
      <w:r w:rsidR="00BC1336" w:rsidRPr="006557F6">
        <w:t xml:space="preserve"> and ultimately the sanction that is being sought</w:t>
      </w:r>
      <w:r w:rsidRPr="006557F6">
        <w:t xml:space="preserve">. It could be as little a </w:t>
      </w:r>
      <w:r w:rsidR="00BC1336" w:rsidRPr="006557F6">
        <w:t>couple of months to a number of</w:t>
      </w:r>
      <w:r w:rsidRPr="006557F6">
        <w:t> years</w:t>
      </w:r>
      <w:r w:rsidR="00F972CA" w:rsidRPr="006557F6">
        <w:t xml:space="preserve"> if the adviser chooses to exercise their review rights.</w:t>
      </w:r>
      <w:r w:rsidRPr="006557F6">
        <w:t xml:space="preserve"> </w:t>
      </w:r>
    </w:p>
    <w:p w14:paraId="705FE007" w14:textId="77777777" w:rsidR="003A4D97" w:rsidRPr="003C047C" w:rsidRDefault="003A4D97" w:rsidP="003A4D97">
      <w:pPr>
        <w:pStyle w:val="Heading2"/>
        <w:keepNext/>
      </w:pPr>
      <w:bookmarkStart w:id="20" w:name="_Toc69734383"/>
      <w:r w:rsidRPr="003C047C">
        <w:t>How will I be able to find out about the case</w:t>
      </w:r>
      <w:r>
        <w:t>s that the FSCP hears and the outcome</w:t>
      </w:r>
      <w:r w:rsidRPr="003C047C">
        <w:t>?</w:t>
      </w:r>
      <w:bookmarkEnd w:id="20"/>
      <w:r w:rsidRPr="003C047C">
        <w:t xml:space="preserve"> </w:t>
      </w:r>
    </w:p>
    <w:p w14:paraId="29225EA9" w14:textId="77777777" w:rsidR="003A4D97" w:rsidRPr="006557F6" w:rsidRDefault="003A4D97" w:rsidP="009F3994">
      <w:r>
        <w:t xml:space="preserve">ASIC will need to report on the work the FSCP does in ASIC’s annual report. </w:t>
      </w:r>
      <w:r w:rsidR="009677AA">
        <w:t xml:space="preserve">The evidence considered as part of a specific matter will not be publicly available. </w:t>
      </w:r>
      <w:r w:rsidR="006E375A">
        <w:t xml:space="preserve">However, when imposing a sanction, the FSCP can decide to also instruct ASIC to list the </w:t>
      </w:r>
      <w:r w:rsidR="00B60C9A">
        <w:t xml:space="preserve">sanction on the Financial Advisers Register. This means that when a person looks on the Financial Advisers Register to </w:t>
      </w:r>
      <w:r w:rsidR="007F0811">
        <w:t xml:space="preserve">find a financial adviser, any sanctions imposed on </w:t>
      </w:r>
      <w:r w:rsidR="009677AA">
        <w:t>an</w:t>
      </w:r>
      <w:r w:rsidR="007F0811">
        <w:t xml:space="preserve"> adviser would also appear on the register</w:t>
      </w:r>
      <w:r w:rsidR="009677AA">
        <w:t xml:space="preserve"> against the adviser’s name</w:t>
      </w:r>
      <w:r w:rsidR="007F0811">
        <w:t xml:space="preserve">. </w:t>
      </w:r>
    </w:p>
    <w:p w14:paraId="26964573" w14:textId="77777777" w:rsidR="00812D4B" w:rsidRPr="006557F6" w:rsidRDefault="00812D4B" w:rsidP="007A4E39">
      <w:pPr>
        <w:pStyle w:val="Heading2"/>
        <w:keepNext/>
      </w:pPr>
      <w:bookmarkStart w:id="21" w:name="_Toc69734384"/>
      <w:r w:rsidRPr="006557F6">
        <w:t xml:space="preserve">How does the </w:t>
      </w:r>
      <w:r w:rsidR="00D73BE1">
        <w:t>single disciplinary body</w:t>
      </w:r>
      <w:r w:rsidRPr="006557F6">
        <w:t xml:space="preserve"> differ from AFCA?</w:t>
      </w:r>
      <w:bookmarkEnd w:id="21"/>
      <w:r w:rsidRPr="006557F6">
        <w:t xml:space="preserve"> </w:t>
      </w:r>
    </w:p>
    <w:p w14:paraId="6DF30E43" w14:textId="77777777" w:rsidR="00812D4B" w:rsidRPr="006557F6" w:rsidRDefault="00812D4B" w:rsidP="007A4E39">
      <w:r w:rsidRPr="006557F6">
        <w:t>AFCA is an independent external dispute resolution scheme that resolves complaints that consumers and small businesses have with their financial firms. It can award compensation for losses suffered because of a financial firm’s error or inappropriate conduct</w:t>
      </w:r>
      <w:r w:rsidR="00920905">
        <w:t>.</w:t>
      </w:r>
      <w:r w:rsidRPr="006557F6">
        <w:t xml:space="preserve"> </w:t>
      </w:r>
      <w:r w:rsidR="00920905">
        <w:t>I</w:t>
      </w:r>
      <w:r w:rsidRPr="006557F6">
        <w:t xml:space="preserve">t does not impose fines or administrative, civil or criminal penalties on a financial firm or individual advisers. </w:t>
      </w:r>
    </w:p>
    <w:p w14:paraId="2077171A" w14:textId="77777777" w:rsidR="00F579F7" w:rsidRPr="006557F6" w:rsidRDefault="00F579F7" w:rsidP="003A4D97">
      <w:pPr>
        <w:pStyle w:val="Heading2"/>
        <w:keepNext/>
      </w:pPr>
      <w:bookmarkStart w:id="22" w:name="_Toc69734385"/>
      <w:r w:rsidRPr="006557F6">
        <w:t xml:space="preserve">What decisions or sanctions can ASIC make or impose on advisers without the </w:t>
      </w:r>
      <w:r w:rsidR="00D73BE1">
        <w:t>single disciplinary body</w:t>
      </w:r>
      <w:r w:rsidRPr="006557F6">
        <w:t>?</w:t>
      </w:r>
      <w:bookmarkEnd w:id="22"/>
    </w:p>
    <w:p w14:paraId="13BE168A" w14:textId="77777777" w:rsidR="00CE7AA2" w:rsidRPr="006557F6" w:rsidRDefault="00CE7AA2" w:rsidP="009F3994">
      <w:r w:rsidRPr="006557F6">
        <w:t>Banning orders</w:t>
      </w:r>
      <w:r w:rsidR="007A30E5">
        <w:t xml:space="preserve">. </w:t>
      </w:r>
    </w:p>
    <w:p w14:paraId="7E737AA7" w14:textId="77777777" w:rsidR="00812D4B" w:rsidRPr="006557F6" w:rsidRDefault="00812D4B" w:rsidP="007747A7">
      <w:pPr>
        <w:pStyle w:val="Heading2"/>
        <w:keepNext/>
      </w:pPr>
      <w:bookmarkStart w:id="23" w:name="_Toc69734386"/>
      <w:r w:rsidRPr="006557F6">
        <w:lastRenderedPageBreak/>
        <w:t>Will there be changes to the way that banning mat</w:t>
      </w:r>
      <w:r>
        <w:t>t</w:t>
      </w:r>
      <w:r w:rsidRPr="006557F6">
        <w:t>ers are dealt with?</w:t>
      </w:r>
      <w:bookmarkEnd w:id="23"/>
    </w:p>
    <w:p w14:paraId="2F3566A9" w14:textId="77777777" w:rsidR="00812D4B" w:rsidRPr="006557F6" w:rsidRDefault="00812D4B" w:rsidP="009F3994">
      <w:r w:rsidRPr="006557F6">
        <w:t>There are no changes to ASIC’s existing power to make banning orders. ASIC will still be able to ban financial advisers or delegate its banning powers to the FSCP.</w:t>
      </w:r>
    </w:p>
    <w:p w14:paraId="2EB01CF7" w14:textId="77777777" w:rsidR="00F579F7" w:rsidRPr="006557F6" w:rsidRDefault="00F579F7" w:rsidP="009F3994">
      <w:pPr>
        <w:pStyle w:val="Heading2"/>
        <w:keepNext/>
      </w:pPr>
      <w:bookmarkStart w:id="24" w:name="_Toc69734387"/>
      <w:r w:rsidRPr="006557F6">
        <w:t>What is the disciplinary process for licensees? What if I am both a licensee and an adviser?</w:t>
      </w:r>
      <w:bookmarkEnd w:id="24"/>
      <w:r w:rsidRPr="006557F6">
        <w:t xml:space="preserve"> </w:t>
      </w:r>
    </w:p>
    <w:p w14:paraId="3553F2B8" w14:textId="77777777" w:rsidR="000B5E56" w:rsidRPr="006557F6" w:rsidRDefault="000B5E56" w:rsidP="009F3994">
      <w:r w:rsidRPr="006557F6">
        <w:t xml:space="preserve">The disciplinary process for licensees is mostly unchanged, except for new obligations and penalties around registration. </w:t>
      </w:r>
      <w:r w:rsidR="00A3000A">
        <w:t>The single disciplinary b</w:t>
      </w:r>
      <w:r w:rsidR="00EB1242">
        <w:t xml:space="preserve">ody does not apply to licensees in their capacity as </w:t>
      </w:r>
      <w:r w:rsidR="00B21D54">
        <w:t>licensees</w:t>
      </w:r>
      <w:r w:rsidR="00A3000A">
        <w:t>.</w:t>
      </w:r>
    </w:p>
    <w:p w14:paraId="70933F27" w14:textId="77777777" w:rsidR="00C515E5" w:rsidRPr="006557F6" w:rsidRDefault="000B5E56" w:rsidP="009F3994">
      <w:r w:rsidRPr="006557F6">
        <w:t>The new registration system requires licensees to submit a registration form for each of the advisers they have authorised to provide financial advice on their behalf</w:t>
      </w:r>
      <w:r w:rsidR="001038D4" w:rsidRPr="006557F6">
        <w:t>. In doing this</w:t>
      </w:r>
      <w:r w:rsidRPr="006557F6">
        <w:t xml:space="preserve"> the licensee </w:t>
      </w:r>
      <w:r w:rsidR="001038D4" w:rsidRPr="006557F6">
        <w:t xml:space="preserve">must </w:t>
      </w:r>
      <w:r w:rsidRPr="006557F6">
        <w:t>make declarations about whether the adviser is a fit and proper person and has met the education and training standards. Sanctions may be imposed on the licensee if they have provided false or misleading information in the registration form or declarations.</w:t>
      </w:r>
      <w:r w:rsidR="00C515E5" w:rsidRPr="006557F6">
        <w:t xml:space="preserve"> </w:t>
      </w:r>
      <w:r w:rsidRPr="006557F6">
        <w:t xml:space="preserve">A licensee also faces a sanction if </w:t>
      </w:r>
      <w:r w:rsidR="00C515E5" w:rsidRPr="006557F6">
        <w:t>they continue to authorise an unregistered adviser to provide advice on their behalf. ASIC is responsible for administering the disciplinary system for licensees.</w:t>
      </w:r>
    </w:p>
    <w:p w14:paraId="5BEAB1DA" w14:textId="77777777" w:rsidR="00C515E5" w:rsidRPr="006557F6" w:rsidRDefault="00C515E5" w:rsidP="009F3994">
      <w:r w:rsidRPr="006557F6">
        <w:t>Leaving the disciplinary system for licensees mostly unchanged was a deliberate policy design. A licensee already has a number of obligations around the oversight and supervision of the advisers that they authorise to operate under their licence, as well as specific conditions and requirements that apply as the holder of a licence. For example, licensees are already under an obligation to ensure that their advisers are adequately trained and competent to provide financial advice.</w:t>
      </w:r>
    </w:p>
    <w:p w14:paraId="55B5ED9B" w14:textId="77777777" w:rsidR="00C515E5" w:rsidRPr="006557F6" w:rsidRDefault="00C515E5" w:rsidP="009F3994">
      <w:r w:rsidRPr="006557F6">
        <w:t xml:space="preserve">The establishment of the single disciplinary body was intended to target individual advisers and establish a range of sanctions – from low level sanctions to high level sanctions that could be applied directly on the adviser.   </w:t>
      </w:r>
    </w:p>
    <w:p w14:paraId="3F69455A" w14:textId="77777777" w:rsidR="00C515E5" w:rsidRPr="006557F6" w:rsidRDefault="00C515E5" w:rsidP="009F3994">
      <w:r w:rsidRPr="006557F6">
        <w:t>Licensees can also be financial advisers. If a person</w:t>
      </w:r>
      <w:r w:rsidR="000C107D" w:rsidRPr="006557F6">
        <w:t xml:space="preserve"> is</w:t>
      </w:r>
      <w:r w:rsidRPr="006557F6">
        <w:t xml:space="preserve"> a licensee and a financial adviser, they will be subject to disciplinary systems administered by both ASIC and the FSCP depending on the context of the breach.</w:t>
      </w:r>
    </w:p>
    <w:p w14:paraId="449652B4" w14:textId="77777777" w:rsidR="00C515E5" w:rsidRPr="000206E8" w:rsidRDefault="00C97F1E" w:rsidP="007747A7">
      <w:pPr>
        <w:rPr>
          <w:rFonts w:cstheme="minorHAnsi"/>
          <w:szCs w:val="24"/>
        </w:rPr>
      </w:pPr>
      <w:r w:rsidRPr="00B97F04">
        <w:rPr>
          <w:rFonts w:cstheme="minorHAnsi"/>
          <w:szCs w:val="24"/>
        </w:rPr>
        <w:t>The licensee can have its licence varied, suspended or cancelled by ASIC. ASIC can take these actions without holding a hearing in certain circumstances or following a hearing in oth</w:t>
      </w:r>
      <w:r w:rsidR="00A94CC8">
        <w:rPr>
          <w:rFonts w:cstheme="minorHAnsi"/>
          <w:szCs w:val="24"/>
        </w:rPr>
        <w:t>er circumstances.</w:t>
      </w:r>
    </w:p>
    <w:p w14:paraId="55EFA865" w14:textId="77777777" w:rsidR="00E97C45" w:rsidRDefault="00E97C45" w:rsidP="007747A7">
      <w:pPr>
        <w:pStyle w:val="Heading1"/>
        <w:keepLines w:val="0"/>
        <w:rPr>
          <w:rFonts w:eastAsia="Times New Roman"/>
          <w:lang w:eastAsia="en-AU"/>
        </w:rPr>
      </w:pPr>
      <w:bookmarkStart w:id="25" w:name="_Toc69734388"/>
      <w:r>
        <w:rPr>
          <w:rFonts w:eastAsia="Times New Roman"/>
          <w:lang w:eastAsia="en-AU"/>
        </w:rPr>
        <w:lastRenderedPageBreak/>
        <w:t>Registration</w:t>
      </w:r>
      <w:bookmarkEnd w:id="25"/>
    </w:p>
    <w:p w14:paraId="661BFED5" w14:textId="77777777" w:rsidR="00E14A9D" w:rsidRDefault="00E14A9D" w:rsidP="009B2862">
      <w:pPr>
        <w:pStyle w:val="Heading2"/>
        <w:keepNext/>
      </w:pPr>
      <w:bookmarkStart w:id="26" w:name="_Toc69734389"/>
      <w:r>
        <w:t>What are the requirements for an adviser to be registered?</w:t>
      </w:r>
      <w:bookmarkEnd w:id="26"/>
    </w:p>
    <w:p w14:paraId="5B0C30E8" w14:textId="77777777" w:rsidR="00E14A9D" w:rsidRDefault="00E14A9D" w:rsidP="00A94CC8">
      <w:pPr>
        <w:keepNext/>
      </w:pPr>
      <w:r>
        <w:t xml:space="preserve">As well as recommending the Government establish a single disciplinary body for financial advisers, Commissioner Hayne recommended that all financial advisers be registered. </w:t>
      </w:r>
    </w:p>
    <w:p w14:paraId="7DBD13F6" w14:textId="77777777" w:rsidR="00E14A9D" w:rsidRPr="0036149A" w:rsidRDefault="00E14A9D" w:rsidP="009F3994">
      <w:r>
        <w:t>The Bill requires an adviser to be registered in order to provide</w:t>
      </w:r>
      <w:r w:rsidR="000D60B8">
        <w:t xml:space="preserve"> personal</w:t>
      </w:r>
      <w:r>
        <w:t xml:space="preserve"> financial advice and for this registration to be renewed annually. </w:t>
      </w:r>
    </w:p>
    <w:p w14:paraId="59B3C2D8" w14:textId="77777777" w:rsidR="00FE5E68" w:rsidRPr="006557F6" w:rsidRDefault="00FE5E68" w:rsidP="009F3994">
      <w:pPr>
        <w:pStyle w:val="Heading2"/>
        <w:keepNext/>
      </w:pPr>
      <w:bookmarkStart w:id="27" w:name="_Toc69734390"/>
      <w:r w:rsidRPr="006557F6">
        <w:t>Who will be responsible for an adviser registration?</w:t>
      </w:r>
      <w:bookmarkEnd w:id="27"/>
    </w:p>
    <w:p w14:paraId="6046C9AF" w14:textId="77777777" w:rsidR="00FE5E68" w:rsidRPr="006557F6" w:rsidRDefault="00FE5E68" w:rsidP="009F3994">
      <w:r w:rsidRPr="006557F6">
        <w:t>The obligation for an adviser to be registered sits with</w:t>
      </w:r>
      <w:r>
        <w:t xml:space="preserve"> the licensee</w:t>
      </w:r>
      <w:r w:rsidRPr="006557F6">
        <w:t xml:space="preserve">. If the adviser is also the licence holder, the adviser will be registering him or herself. </w:t>
      </w:r>
    </w:p>
    <w:p w14:paraId="16B42A06" w14:textId="77777777" w:rsidR="001E7380" w:rsidRPr="006557F6" w:rsidRDefault="001E7380" w:rsidP="009F3994">
      <w:pPr>
        <w:pStyle w:val="Heading2"/>
        <w:keepNext/>
      </w:pPr>
      <w:bookmarkStart w:id="28" w:name="_Toc69734391"/>
      <w:r w:rsidRPr="006557F6">
        <w:t>What is the proposed registration process for an existing adviser?</w:t>
      </w:r>
      <w:bookmarkEnd w:id="28"/>
    </w:p>
    <w:p w14:paraId="18BCEDCA" w14:textId="77777777" w:rsidR="00AE523F" w:rsidRPr="006557F6" w:rsidRDefault="00131AC0" w:rsidP="009F3994">
      <w:pPr>
        <w:rPr>
          <w:lang w:eastAsia="en-AU"/>
        </w:rPr>
      </w:pPr>
      <w:r w:rsidRPr="006557F6">
        <w:rPr>
          <w:lang w:eastAsia="en-AU"/>
        </w:rPr>
        <w:t xml:space="preserve">Under the Bill, a licensee can </w:t>
      </w:r>
      <w:r w:rsidR="00E321E9" w:rsidRPr="006557F6">
        <w:rPr>
          <w:lang w:eastAsia="en-AU"/>
        </w:rPr>
        <w:t xml:space="preserve">begin </w:t>
      </w:r>
      <w:r w:rsidRPr="006557F6">
        <w:rPr>
          <w:lang w:eastAsia="en-AU"/>
        </w:rPr>
        <w:t>register</w:t>
      </w:r>
      <w:r w:rsidR="00E321E9" w:rsidRPr="006557F6">
        <w:rPr>
          <w:lang w:eastAsia="en-AU"/>
        </w:rPr>
        <w:t>ing</w:t>
      </w:r>
      <w:r w:rsidRPr="006557F6">
        <w:rPr>
          <w:lang w:eastAsia="en-AU"/>
        </w:rPr>
        <w:t xml:space="preserve"> their existing financial advisers from 1</w:t>
      </w:r>
      <w:r w:rsidR="00E14A9D">
        <w:rPr>
          <w:lang w:eastAsia="en-AU"/>
        </w:rPr>
        <w:t> </w:t>
      </w:r>
      <w:r w:rsidRPr="006557F6">
        <w:rPr>
          <w:lang w:eastAsia="en-AU"/>
        </w:rPr>
        <w:t>January 2022</w:t>
      </w:r>
      <w:r w:rsidR="00334EE6" w:rsidRPr="006557F6">
        <w:rPr>
          <w:lang w:eastAsia="en-AU"/>
        </w:rPr>
        <w:t xml:space="preserve"> </w:t>
      </w:r>
      <w:r w:rsidR="00AE523F" w:rsidRPr="006557F6">
        <w:rPr>
          <w:lang w:eastAsia="en-AU"/>
        </w:rPr>
        <w:t xml:space="preserve">and has until </w:t>
      </w:r>
      <w:r w:rsidR="00334EE6" w:rsidRPr="006557F6">
        <w:rPr>
          <w:lang w:eastAsia="en-AU"/>
        </w:rPr>
        <w:t>1 January 2023</w:t>
      </w:r>
      <w:r w:rsidR="00AE523F" w:rsidRPr="006557F6">
        <w:rPr>
          <w:lang w:eastAsia="en-AU"/>
        </w:rPr>
        <w:t xml:space="preserve"> to</w:t>
      </w:r>
      <w:r w:rsidR="00334EE6" w:rsidRPr="006557F6">
        <w:rPr>
          <w:lang w:eastAsia="en-AU"/>
        </w:rPr>
        <w:t xml:space="preserve"> </w:t>
      </w:r>
      <w:r w:rsidR="00AE523F" w:rsidRPr="006557F6">
        <w:rPr>
          <w:lang w:eastAsia="en-AU"/>
        </w:rPr>
        <w:t xml:space="preserve">register their financial advisers for their advisers to be able to continue to provide advice. </w:t>
      </w:r>
    </w:p>
    <w:p w14:paraId="22FB2E69" w14:textId="77777777" w:rsidR="00064DF2" w:rsidRPr="006557F6" w:rsidRDefault="00A50DF5" w:rsidP="009F3994">
      <w:pPr>
        <w:pStyle w:val="Heading2"/>
      </w:pPr>
      <w:bookmarkStart w:id="29" w:name="_Toc69734392"/>
      <w:r w:rsidRPr="006557F6">
        <w:t>What is the proposed registration process for a</w:t>
      </w:r>
      <w:r w:rsidR="001E7380" w:rsidRPr="006557F6">
        <w:t xml:space="preserve"> new</w:t>
      </w:r>
      <w:r w:rsidRPr="006557F6">
        <w:t xml:space="preserve"> adviser?</w:t>
      </w:r>
      <w:bookmarkEnd w:id="29"/>
    </w:p>
    <w:p w14:paraId="19302553" w14:textId="77777777" w:rsidR="00C73229" w:rsidRDefault="006D7E78" w:rsidP="009F3994">
      <w:r>
        <w:t>From 1 January 2023</w:t>
      </w:r>
      <w:r w:rsidR="00A94CC8">
        <w:t>, n</w:t>
      </w:r>
      <w:r w:rsidR="00BA3F0F">
        <w:t>ew advisers</w:t>
      </w:r>
      <w:r w:rsidR="009C1C50" w:rsidRPr="006557F6">
        <w:t xml:space="preserve"> cannot begin to provide financial advice until ASIC has confirmed that the adviser has been registered. </w:t>
      </w:r>
    </w:p>
    <w:p w14:paraId="671496F3" w14:textId="77777777" w:rsidR="00E14A9D" w:rsidRPr="0036149A" w:rsidRDefault="00E14A9D" w:rsidP="009F3994">
      <w:pPr>
        <w:pStyle w:val="Heading2"/>
        <w:keepNext/>
      </w:pPr>
      <w:bookmarkStart w:id="30" w:name="_Toc69734393"/>
      <w:r w:rsidRPr="0036149A">
        <w:t>How often does the registration need to be updated?</w:t>
      </w:r>
      <w:bookmarkEnd w:id="30"/>
    </w:p>
    <w:p w14:paraId="1BEFD227" w14:textId="77777777" w:rsidR="00696859" w:rsidRDefault="00C63500" w:rsidP="009F3994">
      <w:r w:rsidRPr="006557F6">
        <w:t>R</w:t>
      </w:r>
      <w:r w:rsidR="00696859" w:rsidRPr="006557F6">
        <w:t xml:space="preserve">egistration needs to be renewed annually. </w:t>
      </w:r>
      <w:r w:rsidR="009C1C50" w:rsidRPr="006557F6">
        <w:t>However, provided that the registration</w:t>
      </w:r>
      <w:r w:rsidR="000D60B8">
        <w:t xml:space="preserve"> renewal</w:t>
      </w:r>
      <w:r w:rsidR="009C1C50" w:rsidRPr="006557F6">
        <w:t xml:space="preserve"> form has been submitted</w:t>
      </w:r>
      <w:r w:rsidR="003E0E68" w:rsidRPr="006557F6">
        <w:t xml:space="preserve"> by the due date,</w:t>
      </w:r>
      <w:r w:rsidR="009C1C50" w:rsidRPr="006557F6">
        <w:t xml:space="preserve"> a financial adviser can continue to provide advice without needing to wait for ASIC to confirm that the adviser’s registration has been renewed. </w:t>
      </w:r>
    </w:p>
    <w:p w14:paraId="5A5DEEE5" w14:textId="77777777" w:rsidR="00E14A9D" w:rsidRPr="0036149A" w:rsidRDefault="00E14A9D" w:rsidP="00CB2D04">
      <w:pPr>
        <w:pStyle w:val="Heading2"/>
        <w:keepNext/>
      </w:pPr>
      <w:bookmarkStart w:id="31" w:name="_Toc69734394"/>
      <w:r w:rsidRPr="0036149A">
        <w:t xml:space="preserve">What will be </w:t>
      </w:r>
      <w:r w:rsidR="002B1C82" w:rsidRPr="0036149A">
        <w:t>included in</w:t>
      </w:r>
      <w:r w:rsidR="005F1253">
        <w:t xml:space="preserve"> the</w:t>
      </w:r>
      <w:r w:rsidR="002B1C82" w:rsidRPr="0036149A">
        <w:t xml:space="preserve"> registration form?</w:t>
      </w:r>
      <w:bookmarkEnd w:id="31"/>
    </w:p>
    <w:p w14:paraId="60A2A107" w14:textId="77777777" w:rsidR="00C15E1B" w:rsidRPr="006557F6" w:rsidRDefault="00C63500" w:rsidP="00CB2D04">
      <w:pPr>
        <w:keepNext/>
      </w:pPr>
      <w:r w:rsidRPr="006557F6">
        <w:t xml:space="preserve">Registration requires the licensee to submit a registration form to ASIC. </w:t>
      </w:r>
      <w:r w:rsidR="00C15E1B" w:rsidRPr="006557F6">
        <w:t xml:space="preserve">The registration form will need to include: </w:t>
      </w:r>
    </w:p>
    <w:p w14:paraId="5A088194" w14:textId="77777777" w:rsidR="00BA3F0F" w:rsidRDefault="00C15E1B" w:rsidP="00CB2D04">
      <w:pPr>
        <w:pStyle w:val="Bullet"/>
        <w:keepNext/>
      </w:pPr>
      <w:r w:rsidRPr="006557F6">
        <w:t>a declaration from the adviser that t</w:t>
      </w:r>
      <w:r w:rsidR="00CB2D04">
        <w:t>hey are a fit and proper person</w:t>
      </w:r>
      <w:r w:rsidR="00BA3F0F">
        <w:t>;</w:t>
      </w:r>
    </w:p>
    <w:p w14:paraId="135FE428" w14:textId="77777777" w:rsidR="00BA3F0F" w:rsidRDefault="00C15E1B" w:rsidP="00CB2D04">
      <w:pPr>
        <w:pStyle w:val="Bullet"/>
        <w:keepNext/>
      </w:pPr>
      <w:r w:rsidRPr="006557F6">
        <w:t>a declaration from the licensee that the person has met the education and training standards; and</w:t>
      </w:r>
    </w:p>
    <w:p w14:paraId="60C0A0C1" w14:textId="77777777" w:rsidR="00BA3F0F" w:rsidRDefault="00C15E1B" w:rsidP="00CB2D04">
      <w:pPr>
        <w:pStyle w:val="Bullet"/>
        <w:keepNext/>
        <w:spacing w:after="120"/>
      </w:pPr>
      <w:r w:rsidRPr="006557F6">
        <w:t>a declaration from the licensee that they are not aware of any reas</w:t>
      </w:r>
      <w:r w:rsidR="00873BB7">
        <w:t>on why the adviser is not a fit</w:t>
      </w:r>
      <w:r w:rsidRPr="006557F6">
        <w:t xml:space="preserve"> and proper person. This is </w:t>
      </w:r>
      <w:r w:rsidR="00CB2D04">
        <w:t xml:space="preserve">required </w:t>
      </w:r>
      <w:r w:rsidRPr="006557F6">
        <w:t xml:space="preserve">to be based on information already </w:t>
      </w:r>
      <w:r w:rsidRPr="006557F6">
        <w:lastRenderedPageBreak/>
        <w:t xml:space="preserve">available to the licensee and </w:t>
      </w:r>
      <w:r w:rsidR="00CB2D04">
        <w:t>will not require the licensee</w:t>
      </w:r>
      <w:r w:rsidR="00C63500" w:rsidRPr="006557F6">
        <w:t xml:space="preserve"> </w:t>
      </w:r>
      <w:r w:rsidRPr="006557F6">
        <w:t xml:space="preserve">to undertake </w:t>
      </w:r>
      <w:r w:rsidR="00C63500" w:rsidRPr="006557F6">
        <w:t xml:space="preserve">additional </w:t>
      </w:r>
      <w:r w:rsidRPr="006557F6">
        <w:t xml:space="preserve">investigation. </w:t>
      </w:r>
    </w:p>
    <w:p w14:paraId="58E3FE3A" w14:textId="77777777" w:rsidR="00922E6E" w:rsidRPr="00BA3F0F" w:rsidRDefault="005B70C6" w:rsidP="00CB2D04">
      <w:r w:rsidRPr="00BA3F0F">
        <w:t>ASIC registers a financial adviser by recording that the adviser is registered on the existing Financial Advisers Register.</w:t>
      </w:r>
    </w:p>
    <w:p w14:paraId="3D9CE969" w14:textId="77777777" w:rsidR="00064DF2" w:rsidRPr="006557F6" w:rsidRDefault="00064DF2" w:rsidP="009F3994">
      <w:pPr>
        <w:pStyle w:val="Heading2"/>
        <w:keepNext/>
      </w:pPr>
      <w:bookmarkStart w:id="32" w:name="_Toc69734395"/>
      <w:r w:rsidRPr="006557F6">
        <w:t>What will happen if my licensee fails to</w:t>
      </w:r>
      <w:r w:rsidR="005F1253">
        <w:t>,</w:t>
      </w:r>
      <w:r w:rsidRPr="006557F6">
        <w:t xml:space="preserve"> or refuses to</w:t>
      </w:r>
      <w:r w:rsidR="005F1253">
        <w:t>,</w:t>
      </w:r>
      <w:r w:rsidRPr="006557F6">
        <w:t xml:space="preserve"> register me?</w:t>
      </w:r>
      <w:bookmarkEnd w:id="32"/>
      <w:r w:rsidRPr="006557F6">
        <w:t xml:space="preserve"> </w:t>
      </w:r>
    </w:p>
    <w:p w14:paraId="47B34207" w14:textId="77777777" w:rsidR="00E760D1" w:rsidRPr="006557F6" w:rsidRDefault="00E760D1" w:rsidP="009F3994">
      <w:r w:rsidRPr="006557F6">
        <w:t xml:space="preserve">An adviser must be registered in order to provide financial advice. </w:t>
      </w:r>
    </w:p>
    <w:p w14:paraId="42F8DB10" w14:textId="77777777" w:rsidR="00E760D1" w:rsidRPr="006557F6" w:rsidRDefault="00E760D1" w:rsidP="009F3994">
      <w:r w:rsidRPr="006557F6">
        <w:t xml:space="preserve">If </w:t>
      </w:r>
      <w:r w:rsidR="00E75871" w:rsidRPr="006557F6">
        <w:t>an adviser</w:t>
      </w:r>
      <w:r w:rsidR="00A93F20" w:rsidRPr="006557F6">
        <w:t xml:space="preserve"> provides advice while unregistered, and their </w:t>
      </w:r>
      <w:r w:rsidRPr="006557F6">
        <w:t>licensee has not revoked their authorisation, then the licensee is subject to penalties</w:t>
      </w:r>
      <w:r w:rsidR="00A93F20" w:rsidRPr="006557F6">
        <w:t xml:space="preserve">. </w:t>
      </w:r>
      <w:r w:rsidRPr="006557F6">
        <w:t>This places the onus on the licensee to register the adviser</w:t>
      </w:r>
      <w:r w:rsidR="00F547C7" w:rsidRPr="006557F6">
        <w:t>, or revoke their authorisation</w:t>
      </w:r>
      <w:r w:rsidRPr="006557F6">
        <w:t xml:space="preserve">. </w:t>
      </w:r>
    </w:p>
    <w:p w14:paraId="5FF8CA74" w14:textId="77777777" w:rsidR="00E760D1" w:rsidRPr="006557F6" w:rsidRDefault="00E760D1" w:rsidP="009F3994">
      <w:r w:rsidRPr="006557F6">
        <w:t xml:space="preserve">If </w:t>
      </w:r>
      <w:r w:rsidR="00E75871" w:rsidRPr="006557F6">
        <w:t xml:space="preserve">an adviser gives advice and the </w:t>
      </w:r>
      <w:r w:rsidRPr="006557F6">
        <w:t xml:space="preserve">‘adviser’ is not authorised </w:t>
      </w:r>
      <w:r w:rsidR="00E75871" w:rsidRPr="006557F6">
        <w:t xml:space="preserve">by a licensee (or their authorisation has ceased) </w:t>
      </w:r>
      <w:r w:rsidR="00873BB7">
        <w:t>–</w:t>
      </w:r>
      <w:r w:rsidRPr="006557F6">
        <w:t xml:space="preserve"> then it is the adviser who is </w:t>
      </w:r>
      <w:r w:rsidR="001319A8" w:rsidRPr="006557F6">
        <w:t>in breach</w:t>
      </w:r>
      <w:r w:rsidRPr="006557F6">
        <w:t xml:space="preserve">. </w:t>
      </w:r>
    </w:p>
    <w:p w14:paraId="667BB594" w14:textId="77777777" w:rsidR="00011561" w:rsidRPr="006557F6" w:rsidRDefault="00011561" w:rsidP="009F3994">
      <w:pPr>
        <w:pStyle w:val="Heading2"/>
      </w:pPr>
      <w:bookmarkStart w:id="33" w:name="_Toc69734396"/>
      <w:r w:rsidRPr="006557F6">
        <w:t>Will the general public be able to access the register? Where from?</w:t>
      </w:r>
      <w:bookmarkEnd w:id="33"/>
    </w:p>
    <w:p w14:paraId="32F1EF1E" w14:textId="77777777" w:rsidR="003B0AC5" w:rsidRPr="006557F6" w:rsidRDefault="006D2A84" w:rsidP="00B775CE">
      <w:pPr>
        <w:tabs>
          <w:tab w:val="left" w:pos="2835"/>
        </w:tabs>
        <w:rPr>
          <w:rFonts w:cstheme="minorHAnsi"/>
          <w:szCs w:val="24"/>
        </w:rPr>
      </w:pPr>
      <w:r w:rsidRPr="006557F6">
        <w:rPr>
          <w:rFonts w:cstheme="minorHAnsi"/>
          <w:szCs w:val="24"/>
        </w:rPr>
        <w:t xml:space="preserve">Yes – From the MoneySmart website. </w:t>
      </w:r>
    </w:p>
    <w:p w14:paraId="066F3183" w14:textId="77777777" w:rsidR="00154D44" w:rsidRDefault="00154D44" w:rsidP="00154D44">
      <w:pPr>
        <w:pStyle w:val="Heading2"/>
      </w:pPr>
      <w:bookmarkStart w:id="34" w:name="_Toc69734397"/>
      <w:r>
        <w:t>Will there be a fee to register?</w:t>
      </w:r>
      <w:bookmarkEnd w:id="34"/>
    </w:p>
    <w:p w14:paraId="72CB195F" w14:textId="77777777" w:rsidR="00154D44" w:rsidRPr="006557F6" w:rsidRDefault="00154D44" w:rsidP="00154D44">
      <w:r>
        <w:t xml:space="preserve">Yes, it is proposed that a fee will be payable. This will be set in the </w:t>
      </w:r>
      <w:r w:rsidRPr="009F73D7">
        <w:rPr>
          <w:i/>
        </w:rPr>
        <w:t>Corporations (Fees) Regulations 2001</w:t>
      </w:r>
      <w:r>
        <w:rPr>
          <w:i/>
        </w:rPr>
        <w:t>.</w:t>
      </w:r>
      <w:r>
        <w:t xml:space="preserve"> The Government will consult on these regulations at a later date. </w:t>
      </w:r>
    </w:p>
    <w:p w14:paraId="749946D9" w14:textId="77777777" w:rsidR="00CB2D04" w:rsidRDefault="00CB2D04">
      <w:pPr>
        <w:rPr>
          <w:rFonts w:asciiTheme="majorHAnsi" w:eastAsiaTheme="majorEastAsia" w:hAnsiTheme="majorHAnsi" w:cstheme="majorBidi"/>
          <w:b/>
          <w:color w:val="2E74B5" w:themeColor="accent1" w:themeShade="BF"/>
          <w:sz w:val="32"/>
          <w:szCs w:val="32"/>
        </w:rPr>
      </w:pPr>
      <w:r>
        <w:br w:type="page"/>
      </w:r>
    </w:p>
    <w:p w14:paraId="373FDE0E" w14:textId="77777777" w:rsidR="00FE5E68" w:rsidRDefault="00FE5E68" w:rsidP="00CB2D04">
      <w:pPr>
        <w:pStyle w:val="Heading1"/>
        <w:keepLines w:val="0"/>
        <w:rPr>
          <w:rFonts w:asciiTheme="minorHAnsi" w:eastAsiaTheme="minorHAnsi" w:hAnsiTheme="minorHAnsi" w:cstheme="minorBidi"/>
          <w:color w:val="auto"/>
          <w:sz w:val="22"/>
          <w:szCs w:val="22"/>
        </w:rPr>
      </w:pPr>
      <w:bookmarkStart w:id="35" w:name="_Toc69734398"/>
      <w:r>
        <w:lastRenderedPageBreak/>
        <w:t>Changes for tax (financial) advisers</w:t>
      </w:r>
      <w:bookmarkEnd w:id="35"/>
    </w:p>
    <w:p w14:paraId="2836963B" w14:textId="77777777" w:rsidR="00FE5E68" w:rsidRPr="006557F6" w:rsidRDefault="00FE5E68" w:rsidP="00CB2D04">
      <w:pPr>
        <w:pStyle w:val="Heading2"/>
        <w:keepNext/>
      </w:pPr>
      <w:bookmarkStart w:id="36" w:name="_Toc69734399"/>
      <w:r w:rsidRPr="006557F6">
        <w:t>What are the changes for tax (financial) advisers?</w:t>
      </w:r>
      <w:bookmarkEnd w:id="36"/>
    </w:p>
    <w:p w14:paraId="512E126D" w14:textId="77777777" w:rsidR="00FE5E68" w:rsidRPr="006557F6" w:rsidRDefault="00FE5E68" w:rsidP="00CB2D04">
      <w:pPr>
        <w:keepNext/>
        <w:tabs>
          <w:tab w:val="left" w:pos="2835"/>
        </w:tabs>
        <w:rPr>
          <w:rFonts w:cstheme="minorHAnsi"/>
          <w:szCs w:val="24"/>
        </w:rPr>
      </w:pPr>
      <w:r w:rsidRPr="006557F6">
        <w:rPr>
          <w:rFonts w:cstheme="minorHAnsi"/>
          <w:szCs w:val="24"/>
        </w:rPr>
        <w:t xml:space="preserve">A </w:t>
      </w:r>
      <w:r w:rsidR="00CB2D04">
        <w:rPr>
          <w:rFonts w:cstheme="minorHAnsi"/>
          <w:szCs w:val="24"/>
        </w:rPr>
        <w:t xml:space="preserve">person who provides tax (financial) advice services </w:t>
      </w:r>
      <w:r w:rsidRPr="006557F6">
        <w:rPr>
          <w:rFonts w:cstheme="minorHAnsi"/>
          <w:szCs w:val="24"/>
        </w:rPr>
        <w:t>will no longe</w:t>
      </w:r>
      <w:r>
        <w:rPr>
          <w:rFonts w:cstheme="minorHAnsi"/>
          <w:szCs w:val="24"/>
        </w:rPr>
        <w:t xml:space="preserve">r need to register with the </w:t>
      </w:r>
      <w:r w:rsidR="003E311A">
        <w:rPr>
          <w:rFonts w:cstheme="minorHAnsi"/>
          <w:szCs w:val="24"/>
        </w:rPr>
        <w:t>Tax Practitioners’ Board</w:t>
      </w:r>
      <w:r w:rsidR="009C1498">
        <w:rPr>
          <w:rFonts w:cstheme="minorHAnsi"/>
          <w:szCs w:val="24"/>
        </w:rPr>
        <w:t xml:space="preserve"> (TPB)</w:t>
      </w:r>
      <w:r w:rsidRPr="006557F6">
        <w:rPr>
          <w:rFonts w:cstheme="minorHAnsi"/>
          <w:szCs w:val="24"/>
        </w:rPr>
        <w:t xml:space="preserve">. The adviser will only need to be registered with ASIC. The adviser’s licensee will be responsible for the registration. </w:t>
      </w:r>
    </w:p>
    <w:p w14:paraId="6F85B3E4" w14:textId="77777777" w:rsidR="00FE5E68" w:rsidRDefault="00FE5E68" w:rsidP="009F3994">
      <w:pPr>
        <w:keepNext/>
        <w:tabs>
          <w:tab w:val="left" w:pos="2835"/>
        </w:tabs>
        <w:rPr>
          <w:rFonts w:cstheme="minorHAnsi"/>
          <w:szCs w:val="24"/>
        </w:rPr>
      </w:pPr>
      <w:r w:rsidRPr="006557F6">
        <w:rPr>
          <w:rFonts w:cstheme="minorHAnsi"/>
          <w:szCs w:val="24"/>
        </w:rPr>
        <w:t xml:space="preserve">To provide tax (financial) advice, an adviser </w:t>
      </w:r>
      <w:r w:rsidR="00DA7E1C">
        <w:rPr>
          <w:rFonts w:cstheme="minorHAnsi"/>
          <w:szCs w:val="24"/>
        </w:rPr>
        <w:t xml:space="preserve">also </w:t>
      </w:r>
      <w:r w:rsidRPr="006557F6">
        <w:rPr>
          <w:rFonts w:cstheme="minorHAnsi"/>
          <w:szCs w:val="24"/>
        </w:rPr>
        <w:t>must meet the additional education and training standards set by the Minister</w:t>
      </w:r>
      <w:r w:rsidR="00DA7E1C">
        <w:rPr>
          <w:rFonts w:cstheme="minorHAnsi"/>
          <w:szCs w:val="24"/>
        </w:rPr>
        <w:t xml:space="preserve"> </w:t>
      </w:r>
      <w:r w:rsidR="00947057">
        <w:rPr>
          <w:rFonts w:cstheme="minorHAnsi"/>
          <w:szCs w:val="24"/>
        </w:rPr>
        <w:t xml:space="preserve">which will be </w:t>
      </w:r>
      <w:r w:rsidR="00DA7E1C">
        <w:rPr>
          <w:rFonts w:cstheme="minorHAnsi"/>
          <w:szCs w:val="24"/>
        </w:rPr>
        <w:t xml:space="preserve">specific </w:t>
      </w:r>
      <w:r w:rsidR="00947057">
        <w:rPr>
          <w:rFonts w:cstheme="minorHAnsi"/>
          <w:szCs w:val="24"/>
        </w:rPr>
        <w:t xml:space="preserve">to advisers wanting to provide tax (financial) services. An adviser can also provide tax (financial) advice if they are </w:t>
      </w:r>
      <w:r w:rsidRPr="006557F6">
        <w:rPr>
          <w:rFonts w:cstheme="minorHAnsi"/>
          <w:szCs w:val="24"/>
        </w:rPr>
        <w:t>a registered tax agent.</w:t>
      </w:r>
    </w:p>
    <w:p w14:paraId="775318ED" w14:textId="77777777" w:rsidR="009C1498" w:rsidRPr="006557F6" w:rsidRDefault="009C1498" w:rsidP="009C1498">
      <w:pPr>
        <w:pStyle w:val="Heading2"/>
        <w:keepNext/>
      </w:pPr>
      <w:bookmarkStart w:id="37" w:name="_Toc69734400"/>
      <w:r w:rsidRPr="006557F6">
        <w:t xml:space="preserve">What </w:t>
      </w:r>
      <w:r>
        <w:t>happens to a tax (financial) adviser’s registration with the TPB</w:t>
      </w:r>
      <w:r w:rsidRPr="006557F6">
        <w:t>?</w:t>
      </w:r>
      <w:bookmarkEnd w:id="37"/>
    </w:p>
    <w:p w14:paraId="49F039E7" w14:textId="77777777" w:rsidR="00931390" w:rsidRDefault="009C1498" w:rsidP="009F3994">
      <w:pPr>
        <w:keepNext/>
        <w:tabs>
          <w:tab w:val="left" w:pos="2835"/>
        </w:tabs>
        <w:rPr>
          <w:rFonts w:cstheme="minorHAnsi"/>
          <w:szCs w:val="24"/>
        </w:rPr>
      </w:pPr>
      <w:r>
        <w:rPr>
          <w:rFonts w:cstheme="minorHAnsi"/>
          <w:szCs w:val="24"/>
        </w:rPr>
        <w:t xml:space="preserve">If a tax (financial) adviser’s registration with the TPB continues beyond 1 January 2022, that tax (financial) adviser will be deemed to be registered with ASIC until their registration with the TPB expires. </w:t>
      </w:r>
      <w:r w:rsidR="00931390">
        <w:rPr>
          <w:rFonts w:cstheme="minorHAnsi"/>
          <w:szCs w:val="24"/>
        </w:rPr>
        <w:t xml:space="preserve">Once the tax (financial) adviser’s registration expires with the TPB, the licensee of the tax (financial) adviser will need to renew their registration with ASIC. </w:t>
      </w:r>
    </w:p>
    <w:p w14:paraId="1FEA2BDC" w14:textId="77777777" w:rsidR="00AF5580" w:rsidRPr="006557F6" w:rsidRDefault="00AF5580" w:rsidP="00AF5580">
      <w:pPr>
        <w:pStyle w:val="Heading2"/>
        <w:keepNext/>
      </w:pPr>
      <w:bookmarkStart w:id="38" w:name="_Toc69734401"/>
      <w:r>
        <w:t>Will there be a ‘gap’ in the regulation of tax (financial) advisers</w:t>
      </w:r>
      <w:r w:rsidRPr="006557F6">
        <w:t>?</w:t>
      </w:r>
      <w:bookmarkEnd w:id="38"/>
    </w:p>
    <w:p w14:paraId="75A161B3" w14:textId="77777777" w:rsidR="00420358" w:rsidRDefault="00AF5580" w:rsidP="009F3994">
      <w:pPr>
        <w:keepNext/>
        <w:tabs>
          <w:tab w:val="left" w:pos="2835"/>
        </w:tabs>
        <w:rPr>
          <w:rFonts w:cstheme="minorHAnsi"/>
          <w:szCs w:val="24"/>
        </w:rPr>
      </w:pPr>
      <w:r>
        <w:rPr>
          <w:rFonts w:cstheme="minorHAnsi"/>
          <w:szCs w:val="24"/>
        </w:rPr>
        <w:t xml:space="preserve">No. Currently, tax (financial) advisers are required to comply with the requirements under the </w:t>
      </w:r>
      <w:r>
        <w:rPr>
          <w:rFonts w:cstheme="minorHAnsi"/>
          <w:i/>
          <w:szCs w:val="24"/>
        </w:rPr>
        <w:t>Corporations Act 2001</w:t>
      </w:r>
      <w:r>
        <w:rPr>
          <w:rFonts w:cstheme="minorHAnsi"/>
          <w:szCs w:val="24"/>
        </w:rPr>
        <w:t xml:space="preserve"> to be a financial adviser</w:t>
      </w:r>
      <w:r w:rsidR="00E95078">
        <w:rPr>
          <w:rFonts w:cstheme="minorHAnsi"/>
          <w:szCs w:val="24"/>
        </w:rPr>
        <w:t xml:space="preserve"> as well as the requirements </w:t>
      </w:r>
      <w:r w:rsidR="00420358">
        <w:rPr>
          <w:rFonts w:cstheme="minorHAnsi"/>
          <w:szCs w:val="24"/>
        </w:rPr>
        <w:t xml:space="preserve">set for tax (financial) advisers in the </w:t>
      </w:r>
      <w:r w:rsidR="00420358" w:rsidRPr="00420358">
        <w:rPr>
          <w:rFonts w:cstheme="minorHAnsi"/>
          <w:i/>
          <w:szCs w:val="24"/>
        </w:rPr>
        <w:t>Tax Agent Services Act 2009</w:t>
      </w:r>
      <w:r>
        <w:rPr>
          <w:rFonts w:cstheme="minorHAnsi"/>
          <w:szCs w:val="24"/>
        </w:rPr>
        <w:t xml:space="preserve">. </w:t>
      </w:r>
    </w:p>
    <w:p w14:paraId="4B2DF481" w14:textId="77777777" w:rsidR="00E62178" w:rsidRDefault="00420358" w:rsidP="009F3994">
      <w:pPr>
        <w:keepNext/>
        <w:tabs>
          <w:tab w:val="left" w:pos="2835"/>
        </w:tabs>
        <w:rPr>
          <w:rFonts w:cstheme="minorHAnsi"/>
          <w:szCs w:val="24"/>
        </w:rPr>
      </w:pPr>
      <w:r>
        <w:rPr>
          <w:rFonts w:cstheme="minorHAnsi"/>
          <w:szCs w:val="24"/>
        </w:rPr>
        <w:t xml:space="preserve">This </w:t>
      </w:r>
      <w:r w:rsidR="00E62178">
        <w:rPr>
          <w:rFonts w:cstheme="minorHAnsi"/>
          <w:szCs w:val="24"/>
        </w:rPr>
        <w:t>means that a</w:t>
      </w:r>
      <w:r>
        <w:rPr>
          <w:rFonts w:cstheme="minorHAnsi"/>
          <w:szCs w:val="24"/>
        </w:rPr>
        <w:t xml:space="preserve"> tax (financial) adviser is currently required to be </w:t>
      </w:r>
      <w:r w:rsidR="00AF5580">
        <w:rPr>
          <w:rFonts w:cstheme="minorHAnsi"/>
          <w:szCs w:val="24"/>
        </w:rPr>
        <w:t>listed on the Financial Advisers Register</w:t>
      </w:r>
      <w:r>
        <w:rPr>
          <w:rFonts w:cstheme="minorHAnsi"/>
          <w:szCs w:val="24"/>
        </w:rPr>
        <w:t xml:space="preserve"> (as a result of being authorised by their licensee to provide financial advice) and registered with the TPB. </w:t>
      </w:r>
    </w:p>
    <w:p w14:paraId="3D09E908" w14:textId="77777777" w:rsidR="00E62178" w:rsidRDefault="00E62178" w:rsidP="009F3994">
      <w:pPr>
        <w:keepNext/>
        <w:tabs>
          <w:tab w:val="left" w:pos="2835"/>
        </w:tabs>
        <w:rPr>
          <w:rFonts w:cstheme="minorHAnsi"/>
          <w:szCs w:val="24"/>
        </w:rPr>
      </w:pPr>
      <w:r>
        <w:rPr>
          <w:rFonts w:cstheme="minorHAnsi"/>
          <w:szCs w:val="24"/>
        </w:rPr>
        <w:t xml:space="preserve">It also means that the adviser must meet the education and training standards, and the Code of Ethics set by FASEA as well as education and training standards for tax (financial) advisers in the </w:t>
      </w:r>
      <w:r w:rsidRPr="00E62178">
        <w:rPr>
          <w:rFonts w:cstheme="minorHAnsi"/>
          <w:i/>
          <w:szCs w:val="24"/>
        </w:rPr>
        <w:t>Tax Agent Services Act 2009</w:t>
      </w:r>
      <w:r>
        <w:rPr>
          <w:rFonts w:cstheme="minorHAnsi"/>
          <w:szCs w:val="24"/>
        </w:rPr>
        <w:t xml:space="preserve">. </w:t>
      </w:r>
    </w:p>
    <w:p w14:paraId="403DAE86" w14:textId="77777777" w:rsidR="00420358" w:rsidRDefault="00E62178" w:rsidP="009F3994">
      <w:pPr>
        <w:keepNext/>
        <w:tabs>
          <w:tab w:val="left" w:pos="2835"/>
        </w:tabs>
        <w:rPr>
          <w:rFonts w:cstheme="minorHAnsi"/>
          <w:szCs w:val="24"/>
        </w:rPr>
      </w:pPr>
      <w:r>
        <w:rPr>
          <w:rFonts w:cstheme="minorHAnsi"/>
          <w:szCs w:val="24"/>
        </w:rPr>
        <w:t xml:space="preserve">The changes will reduce duplicate regulation but do not create a gap in regulation. </w:t>
      </w:r>
      <w:r w:rsidR="00C9799C">
        <w:rPr>
          <w:rFonts w:cstheme="minorHAnsi"/>
          <w:szCs w:val="24"/>
        </w:rPr>
        <w:t xml:space="preserve">An adviser whose registration is current with the TPB on 1 January 2022 will automatically be registered with ASIC. The </w:t>
      </w:r>
      <w:r w:rsidR="002B1FFE">
        <w:rPr>
          <w:rFonts w:cstheme="minorHAnsi"/>
          <w:szCs w:val="24"/>
        </w:rPr>
        <w:t xml:space="preserve">adviser </w:t>
      </w:r>
      <w:r w:rsidR="00C9799C">
        <w:rPr>
          <w:rFonts w:cstheme="minorHAnsi"/>
          <w:szCs w:val="24"/>
        </w:rPr>
        <w:t xml:space="preserve">will also need to continue to </w:t>
      </w:r>
      <w:r w:rsidR="002B1FFE">
        <w:rPr>
          <w:rFonts w:cstheme="minorHAnsi"/>
          <w:szCs w:val="24"/>
        </w:rPr>
        <w:t xml:space="preserve">meet their obligations under the </w:t>
      </w:r>
      <w:r w:rsidR="002B1FFE">
        <w:rPr>
          <w:rFonts w:cstheme="minorHAnsi"/>
          <w:i/>
          <w:szCs w:val="24"/>
        </w:rPr>
        <w:t>Corporations Act 2001</w:t>
      </w:r>
      <w:r w:rsidR="00C9799C">
        <w:rPr>
          <w:rFonts w:cstheme="minorHAnsi"/>
          <w:i/>
          <w:szCs w:val="24"/>
        </w:rPr>
        <w:t xml:space="preserve"> </w:t>
      </w:r>
      <w:r w:rsidR="00C9799C" w:rsidRPr="00F70DDD">
        <w:rPr>
          <w:rFonts w:cstheme="minorHAnsi"/>
          <w:szCs w:val="24"/>
        </w:rPr>
        <w:t>as well as</w:t>
      </w:r>
      <w:r w:rsidR="00C9799C">
        <w:rPr>
          <w:rFonts w:cstheme="minorHAnsi"/>
          <w:i/>
          <w:szCs w:val="24"/>
        </w:rPr>
        <w:t xml:space="preserve"> </w:t>
      </w:r>
      <w:r w:rsidR="00C9799C">
        <w:rPr>
          <w:rFonts w:cstheme="minorHAnsi"/>
          <w:szCs w:val="24"/>
        </w:rPr>
        <w:t xml:space="preserve">any additional education and training standards set by the Minister for tax (financial) advisers. </w:t>
      </w:r>
    </w:p>
    <w:p w14:paraId="195D239F" w14:textId="77777777" w:rsidR="00AF5580" w:rsidRPr="006557F6" w:rsidRDefault="002B26CD" w:rsidP="00420358">
      <w:pPr>
        <w:tabs>
          <w:tab w:val="left" w:pos="2835"/>
        </w:tabs>
        <w:rPr>
          <w:rFonts w:cstheme="minorHAnsi"/>
          <w:szCs w:val="24"/>
        </w:rPr>
      </w:pPr>
      <w:r>
        <w:rPr>
          <w:rFonts w:cstheme="minorHAnsi"/>
          <w:szCs w:val="24"/>
        </w:rPr>
        <w:t>A</w:t>
      </w:r>
      <w:r w:rsidR="002B1FFE">
        <w:rPr>
          <w:rFonts w:cstheme="minorHAnsi"/>
          <w:szCs w:val="24"/>
        </w:rPr>
        <w:t>ny</w:t>
      </w:r>
      <w:r>
        <w:rPr>
          <w:rFonts w:cstheme="minorHAnsi"/>
          <w:szCs w:val="24"/>
        </w:rPr>
        <w:t xml:space="preserve"> breaches</w:t>
      </w:r>
      <w:r w:rsidR="002B1FFE">
        <w:rPr>
          <w:rFonts w:cstheme="minorHAnsi"/>
          <w:szCs w:val="24"/>
        </w:rPr>
        <w:t xml:space="preserve"> by a tax (financial) adviser </w:t>
      </w:r>
      <w:r w:rsidR="00C9799C">
        <w:rPr>
          <w:rFonts w:cstheme="minorHAnsi"/>
          <w:szCs w:val="24"/>
        </w:rPr>
        <w:t>on or after</w:t>
      </w:r>
      <w:r w:rsidR="002B1FFE">
        <w:rPr>
          <w:rFonts w:cstheme="minorHAnsi"/>
          <w:szCs w:val="24"/>
        </w:rPr>
        <w:t xml:space="preserve"> 1 January 2022</w:t>
      </w:r>
      <w:r>
        <w:rPr>
          <w:rFonts w:cstheme="minorHAnsi"/>
          <w:szCs w:val="24"/>
        </w:rPr>
        <w:t xml:space="preserve"> will be referred to the FSCP</w:t>
      </w:r>
      <w:r w:rsidR="00C9799C">
        <w:rPr>
          <w:rFonts w:cstheme="minorHAnsi"/>
          <w:szCs w:val="24"/>
        </w:rPr>
        <w:t xml:space="preserve">. A sanction imposed against the tax (financial) adviser </w:t>
      </w:r>
      <w:r w:rsidR="002B1FFE">
        <w:rPr>
          <w:rFonts w:cstheme="minorHAnsi"/>
          <w:szCs w:val="24"/>
        </w:rPr>
        <w:t>may be recorded on the Financial Advisers Register</w:t>
      </w:r>
      <w:r>
        <w:rPr>
          <w:rFonts w:cstheme="minorHAnsi"/>
          <w:szCs w:val="24"/>
        </w:rPr>
        <w:t xml:space="preserve">. </w:t>
      </w:r>
    </w:p>
    <w:p w14:paraId="252C558B" w14:textId="77777777" w:rsidR="003E311A" w:rsidRDefault="003E311A" w:rsidP="00F4177E">
      <w:pPr>
        <w:pStyle w:val="Heading2"/>
        <w:keepNext/>
      </w:pPr>
      <w:bookmarkStart w:id="39" w:name="_Toc69734402"/>
      <w:r>
        <w:lastRenderedPageBreak/>
        <w:t>What happens to professional industry associations</w:t>
      </w:r>
      <w:r w:rsidR="008946DD">
        <w:t xml:space="preserve"> for tax (financial) advisers</w:t>
      </w:r>
      <w:r>
        <w:t xml:space="preserve"> that are formally recognised under the </w:t>
      </w:r>
      <w:r w:rsidRPr="009F3994">
        <w:rPr>
          <w:i/>
        </w:rPr>
        <w:t>T</w:t>
      </w:r>
      <w:r w:rsidR="002B1C82" w:rsidRPr="009F3994">
        <w:rPr>
          <w:i/>
        </w:rPr>
        <w:t xml:space="preserve">ax </w:t>
      </w:r>
      <w:r w:rsidRPr="009F3994">
        <w:rPr>
          <w:i/>
        </w:rPr>
        <w:t>A</w:t>
      </w:r>
      <w:r w:rsidR="002B1C82" w:rsidRPr="009F3994">
        <w:rPr>
          <w:i/>
        </w:rPr>
        <w:t xml:space="preserve">gent </w:t>
      </w:r>
      <w:r w:rsidRPr="009F3994">
        <w:rPr>
          <w:i/>
        </w:rPr>
        <w:t>S</w:t>
      </w:r>
      <w:r w:rsidR="002B1C82" w:rsidRPr="009F3994">
        <w:rPr>
          <w:i/>
        </w:rPr>
        <w:t>ervices</w:t>
      </w:r>
      <w:r w:rsidRPr="009F3994">
        <w:rPr>
          <w:i/>
        </w:rPr>
        <w:t xml:space="preserve"> Act</w:t>
      </w:r>
      <w:r w:rsidR="002B1C82" w:rsidRPr="009F3994">
        <w:rPr>
          <w:i/>
        </w:rPr>
        <w:t xml:space="preserve"> 2009</w:t>
      </w:r>
      <w:r w:rsidR="002B1C82">
        <w:rPr>
          <w:i/>
        </w:rPr>
        <w:t xml:space="preserve"> (TAS Act)</w:t>
      </w:r>
      <w:r>
        <w:t>?</w:t>
      </w:r>
      <w:bookmarkEnd w:id="39"/>
    </w:p>
    <w:p w14:paraId="30DA739D" w14:textId="77777777" w:rsidR="003E311A" w:rsidRPr="0036149A" w:rsidRDefault="002B1C82" w:rsidP="009F3994">
      <w:pPr>
        <w:keepNext/>
        <w:tabs>
          <w:tab w:val="left" w:pos="2835"/>
        </w:tabs>
        <w:rPr>
          <w:szCs w:val="24"/>
        </w:rPr>
      </w:pPr>
      <w:r w:rsidRPr="0036149A">
        <w:rPr>
          <w:szCs w:val="24"/>
        </w:rPr>
        <w:t xml:space="preserve">Professional industry associations will no </w:t>
      </w:r>
      <w:r w:rsidR="003E311A" w:rsidRPr="0036149A">
        <w:rPr>
          <w:szCs w:val="24"/>
        </w:rPr>
        <w:t xml:space="preserve">longer </w:t>
      </w:r>
      <w:r w:rsidRPr="0036149A">
        <w:rPr>
          <w:szCs w:val="24"/>
        </w:rPr>
        <w:t xml:space="preserve">be </w:t>
      </w:r>
      <w:r w:rsidR="003E311A" w:rsidRPr="0036149A">
        <w:rPr>
          <w:szCs w:val="24"/>
        </w:rPr>
        <w:t xml:space="preserve">recognised under the TAS Act. They will also not be recognised under the </w:t>
      </w:r>
      <w:r w:rsidR="003E311A" w:rsidRPr="009F3994">
        <w:rPr>
          <w:i/>
          <w:szCs w:val="24"/>
        </w:rPr>
        <w:t>Corp</w:t>
      </w:r>
      <w:r w:rsidR="001720CB" w:rsidRPr="009F3994">
        <w:rPr>
          <w:i/>
          <w:szCs w:val="24"/>
        </w:rPr>
        <w:t xml:space="preserve">orations </w:t>
      </w:r>
      <w:r w:rsidR="003E311A" w:rsidRPr="009F3994">
        <w:rPr>
          <w:i/>
          <w:szCs w:val="24"/>
        </w:rPr>
        <w:t xml:space="preserve">Act </w:t>
      </w:r>
      <w:r w:rsidR="001720CB" w:rsidRPr="009F3994">
        <w:rPr>
          <w:i/>
          <w:szCs w:val="24"/>
        </w:rPr>
        <w:t>2001</w:t>
      </w:r>
      <w:r w:rsidR="001720CB" w:rsidRPr="0036149A">
        <w:rPr>
          <w:szCs w:val="24"/>
        </w:rPr>
        <w:t xml:space="preserve">. </w:t>
      </w:r>
    </w:p>
    <w:p w14:paraId="479217C4" w14:textId="77777777" w:rsidR="003E311A" w:rsidRPr="0036149A" w:rsidRDefault="001720CB" w:rsidP="009F3994">
      <w:pPr>
        <w:keepNext/>
        <w:tabs>
          <w:tab w:val="left" w:pos="2835"/>
        </w:tabs>
        <w:rPr>
          <w:rFonts w:cstheme="minorHAnsi"/>
          <w:szCs w:val="24"/>
        </w:rPr>
      </w:pPr>
      <w:r>
        <w:rPr>
          <w:rFonts w:cstheme="minorHAnsi"/>
          <w:szCs w:val="24"/>
        </w:rPr>
        <w:t>However, p</w:t>
      </w:r>
      <w:r w:rsidR="003E311A" w:rsidRPr="0036149A">
        <w:rPr>
          <w:rFonts w:cstheme="minorHAnsi"/>
          <w:szCs w:val="24"/>
        </w:rPr>
        <w:t xml:space="preserve">rofessional associations can continue to offer </w:t>
      </w:r>
      <w:r w:rsidR="00CB2D04">
        <w:rPr>
          <w:rFonts w:cstheme="minorHAnsi"/>
          <w:szCs w:val="24"/>
        </w:rPr>
        <w:t xml:space="preserve">continuing professional development </w:t>
      </w:r>
      <w:r w:rsidR="003E311A" w:rsidRPr="0036149A">
        <w:rPr>
          <w:rFonts w:cstheme="minorHAnsi"/>
          <w:szCs w:val="24"/>
        </w:rPr>
        <w:t xml:space="preserve">courses, set out their own Code for </w:t>
      </w:r>
      <w:r>
        <w:rPr>
          <w:rFonts w:cstheme="minorHAnsi"/>
          <w:szCs w:val="24"/>
        </w:rPr>
        <w:t>tax (financial) advisers (</w:t>
      </w:r>
      <w:r w:rsidR="003E311A" w:rsidRPr="0036149A">
        <w:rPr>
          <w:rFonts w:cstheme="minorHAnsi"/>
          <w:szCs w:val="24"/>
        </w:rPr>
        <w:t>in line with the Code of Ethics)</w:t>
      </w:r>
      <w:r>
        <w:rPr>
          <w:rFonts w:cstheme="minorHAnsi"/>
          <w:szCs w:val="24"/>
        </w:rPr>
        <w:t xml:space="preserve"> and </w:t>
      </w:r>
      <w:r w:rsidR="003E311A" w:rsidRPr="0036149A">
        <w:rPr>
          <w:rFonts w:cstheme="minorHAnsi"/>
          <w:szCs w:val="24"/>
        </w:rPr>
        <w:t xml:space="preserve">discipline </w:t>
      </w:r>
      <w:r>
        <w:rPr>
          <w:rFonts w:cstheme="minorHAnsi"/>
          <w:szCs w:val="24"/>
        </w:rPr>
        <w:t xml:space="preserve">tax (financial) advisers. </w:t>
      </w:r>
    </w:p>
    <w:p w14:paraId="4AA689DA" w14:textId="77777777" w:rsidR="003E311A" w:rsidRDefault="003E311A" w:rsidP="009F3994">
      <w:pPr>
        <w:pStyle w:val="Heading2"/>
      </w:pPr>
      <w:bookmarkStart w:id="40" w:name="_Toc69734403"/>
      <w:r>
        <w:t xml:space="preserve">Will </w:t>
      </w:r>
      <w:r w:rsidR="001720CB" w:rsidRPr="009F3994">
        <w:rPr>
          <w:rFonts w:eastAsiaTheme="majorEastAsia"/>
        </w:rPr>
        <w:t>tax (financial) advisers</w:t>
      </w:r>
      <w:r>
        <w:t xml:space="preserve"> have new education and training requirements they must meet?</w:t>
      </w:r>
      <w:bookmarkEnd w:id="40"/>
    </w:p>
    <w:p w14:paraId="72034D41" w14:textId="77777777" w:rsidR="00922E6E" w:rsidRPr="006557F6" w:rsidRDefault="002B1C82" w:rsidP="00B775CE">
      <w:pPr>
        <w:tabs>
          <w:tab w:val="left" w:pos="2835"/>
        </w:tabs>
        <w:spacing w:after="0" w:line="240" w:lineRule="auto"/>
        <w:rPr>
          <w:rFonts w:eastAsia="Times New Roman" w:cstheme="minorHAnsi"/>
          <w:b/>
          <w:szCs w:val="24"/>
          <w:lang w:eastAsia="en-AU"/>
        </w:rPr>
      </w:pPr>
      <w:r w:rsidRPr="006557F6">
        <w:rPr>
          <w:rFonts w:cstheme="minorHAnsi"/>
          <w:szCs w:val="24"/>
        </w:rPr>
        <w:t>To provide tax (financial) advice, an adviser must meet the additional education and training standards set by the Minister</w:t>
      </w:r>
      <w:r>
        <w:rPr>
          <w:rFonts w:cstheme="minorHAnsi"/>
          <w:szCs w:val="24"/>
        </w:rPr>
        <w:t xml:space="preserve">. </w:t>
      </w:r>
    </w:p>
    <w:p w14:paraId="03B7A762" w14:textId="77777777" w:rsidR="00A50DF5" w:rsidRDefault="007E07D6" w:rsidP="00F4177E">
      <w:pPr>
        <w:pStyle w:val="Heading1"/>
        <w:keepLines w:val="0"/>
        <w:rPr>
          <w:rFonts w:eastAsia="Times New Roman"/>
          <w:lang w:eastAsia="en-AU"/>
        </w:rPr>
      </w:pPr>
      <w:bookmarkStart w:id="41" w:name="_Toc69734404"/>
      <w:r>
        <w:rPr>
          <w:rFonts w:eastAsia="Times New Roman"/>
          <w:lang w:eastAsia="en-AU"/>
        </w:rPr>
        <w:t xml:space="preserve">Professional </w:t>
      </w:r>
      <w:r w:rsidR="00A50DF5" w:rsidRPr="006557F6">
        <w:rPr>
          <w:rFonts w:eastAsia="Times New Roman"/>
          <w:lang w:eastAsia="en-AU"/>
        </w:rPr>
        <w:t>Standards</w:t>
      </w:r>
      <w:r w:rsidR="00FE5E68">
        <w:rPr>
          <w:rFonts w:eastAsia="Times New Roman"/>
          <w:lang w:eastAsia="en-AU"/>
        </w:rPr>
        <w:t xml:space="preserve"> and FASEA’s functions</w:t>
      </w:r>
      <w:bookmarkEnd w:id="41"/>
    </w:p>
    <w:p w14:paraId="379D1C51" w14:textId="77777777" w:rsidR="00064DF2" w:rsidRPr="006557F6" w:rsidRDefault="00A50DF5" w:rsidP="00F4177E">
      <w:pPr>
        <w:pStyle w:val="Heading2"/>
        <w:keepNext/>
      </w:pPr>
      <w:bookmarkStart w:id="42" w:name="_Toc69734405"/>
      <w:r w:rsidRPr="006557F6">
        <w:t xml:space="preserve">What are the proposed changes to </w:t>
      </w:r>
      <w:r w:rsidR="00F4177E">
        <w:t>how standards are set for financial advisers</w:t>
      </w:r>
      <w:r w:rsidRPr="006557F6">
        <w:t>?</w:t>
      </w:r>
      <w:bookmarkEnd w:id="42"/>
    </w:p>
    <w:p w14:paraId="21540E5E" w14:textId="77777777" w:rsidR="00B139CA" w:rsidRDefault="002C4C2C" w:rsidP="009F3994">
      <w:r w:rsidRPr="006557F6">
        <w:t xml:space="preserve">FASEA, which currently sets the </w:t>
      </w:r>
      <w:r w:rsidR="00F63A16" w:rsidRPr="006557F6">
        <w:t>education and training</w:t>
      </w:r>
      <w:r w:rsidRPr="006557F6">
        <w:t xml:space="preserve"> standards</w:t>
      </w:r>
      <w:r w:rsidR="00F63A16" w:rsidRPr="006557F6">
        <w:t xml:space="preserve"> for financial advisers</w:t>
      </w:r>
      <w:r w:rsidR="005878BB" w:rsidRPr="006557F6">
        <w:t xml:space="preserve">, </w:t>
      </w:r>
      <w:r w:rsidRPr="006557F6">
        <w:t>is being wound-up</w:t>
      </w:r>
      <w:r w:rsidR="005878BB" w:rsidRPr="006557F6">
        <w:t>.</w:t>
      </w:r>
      <w:r w:rsidR="008847C5" w:rsidRPr="006557F6">
        <w:t xml:space="preserve"> </w:t>
      </w:r>
      <w:r w:rsidR="005878BB" w:rsidRPr="006557F6">
        <w:t>T</w:t>
      </w:r>
      <w:r w:rsidR="008847C5" w:rsidRPr="006557F6">
        <w:t xml:space="preserve">he standard setting function will be undertaken by </w:t>
      </w:r>
      <w:r w:rsidR="001720CB">
        <w:t xml:space="preserve">the Minister responsible for the </w:t>
      </w:r>
      <w:r w:rsidR="001720CB" w:rsidRPr="009F3994">
        <w:rPr>
          <w:i/>
        </w:rPr>
        <w:t>Corporations Act 2001</w:t>
      </w:r>
      <w:r w:rsidR="001720CB">
        <w:t xml:space="preserve">. </w:t>
      </w:r>
    </w:p>
    <w:p w14:paraId="30B7F5CE" w14:textId="77777777" w:rsidR="002C4C2C" w:rsidRPr="006557F6" w:rsidRDefault="008847C5" w:rsidP="009F3994">
      <w:r w:rsidRPr="006557F6">
        <w:t xml:space="preserve">Until new </w:t>
      </w:r>
      <w:r w:rsidR="00924294" w:rsidRPr="006557F6">
        <w:t xml:space="preserve">education and training </w:t>
      </w:r>
      <w:r w:rsidRPr="006557F6">
        <w:t xml:space="preserve">standards are made or the existing standards are amended, the </w:t>
      </w:r>
      <w:r w:rsidR="007F241C" w:rsidRPr="006557F6">
        <w:t xml:space="preserve">standards made by FASEA will remain operational – even once FASEA is wound-up. </w:t>
      </w:r>
    </w:p>
    <w:p w14:paraId="1C5DA885" w14:textId="77777777" w:rsidR="00064DF2" w:rsidRPr="006557F6" w:rsidRDefault="00A50DF5" w:rsidP="009F3994">
      <w:pPr>
        <w:pStyle w:val="Heading2"/>
      </w:pPr>
      <w:bookmarkStart w:id="43" w:name="_Toc69734406"/>
      <w:r w:rsidRPr="006557F6">
        <w:t>What will happen to FASEA?</w:t>
      </w:r>
      <w:bookmarkEnd w:id="43"/>
    </w:p>
    <w:p w14:paraId="5016B122" w14:textId="77777777" w:rsidR="00924294" w:rsidRDefault="00E446F3" w:rsidP="009F3994">
      <w:r>
        <w:t xml:space="preserve">FASEA will be </w:t>
      </w:r>
      <w:r w:rsidR="00313176" w:rsidRPr="006557F6">
        <w:t>wound-up</w:t>
      </w:r>
      <w:r>
        <w:t xml:space="preserve"> </w:t>
      </w:r>
      <w:r w:rsidR="00F545FA">
        <w:t>on</w:t>
      </w:r>
      <w:r>
        <w:t xml:space="preserve"> 1 January 2022</w:t>
      </w:r>
      <w:r w:rsidR="00313176" w:rsidRPr="006557F6">
        <w:t xml:space="preserve">. </w:t>
      </w:r>
      <w:r w:rsidR="00924294" w:rsidRPr="006557F6">
        <w:t>Treasury and ASIC, who will be taking on FASEA’s functions, are engaging with FASEA’s existing staff to ensure a smooth transition</w:t>
      </w:r>
      <w:r w:rsidR="00497E2C" w:rsidRPr="006557F6">
        <w:t xml:space="preserve">. </w:t>
      </w:r>
      <w:r w:rsidR="00924294" w:rsidRPr="006557F6">
        <w:t xml:space="preserve"> </w:t>
      </w:r>
    </w:p>
    <w:p w14:paraId="119655BF" w14:textId="77777777" w:rsidR="00FB17B5" w:rsidRPr="006557F6" w:rsidRDefault="00FB17B5" w:rsidP="00FB17B5">
      <w:pPr>
        <w:pStyle w:val="Heading2"/>
        <w:keepNext/>
      </w:pPr>
      <w:bookmarkStart w:id="44" w:name="_Toc69734407"/>
      <w:r w:rsidRPr="006557F6">
        <w:t>Will the standa</w:t>
      </w:r>
      <w:r>
        <w:t xml:space="preserve">rds change as a result of this </w:t>
      </w:r>
      <w:r w:rsidRPr="006654B5">
        <w:t>B</w:t>
      </w:r>
      <w:r w:rsidRPr="006557F6">
        <w:t>ill?</w:t>
      </w:r>
      <w:bookmarkEnd w:id="44"/>
    </w:p>
    <w:p w14:paraId="4F64458B" w14:textId="77777777" w:rsidR="00FB17B5" w:rsidRPr="006557F6" w:rsidRDefault="00FB17B5" w:rsidP="00FB17B5">
      <w:pPr>
        <w:keepNext/>
        <w:tabs>
          <w:tab w:val="left" w:pos="2835"/>
        </w:tabs>
        <w:rPr>
          <w:rFonts w:cstheme="minorHAnsi"/>
          <w:szCs w:val="24"/>
        </w:rPr>
      </w:pPr>
      <w:r w:rsidRPr="006557F6">
        <w:rPr>
          <w:rFonts w:cstheme="minorHAnsi"/>
          <w:szCs w:val="24"/>
        </w:rPr>
        <w:t xml:space="preserve">The Bill does not change the standards but it does give the Minister the power to change the standards by legislative instrument. </w:t>
      </w:r>
    </w:p>
    <w:p w14:paraId="54CCD86F" w14:textId="77777777" w:rsidR="00FB17B5" w:rsidRPr="006557F6" w:rsidRDefault="00FB17B5" w:rsidP="00FB17B5">
      <w:pPr>
        <w:keepNext/>
        <w:tabs>
          <w:tab w:val="left" w:pos="2835"/>
        </w:tabs>
        <w:rPr>
          <w:rFonts w:cstheme="minorHAnsi"/>
          <w:szCs w:val="24"/>
        </w:rPr>
      </w:pPr>
      <w:r w:rsidRPr="006557F6">
        <w:rPr>
          <w:rFonts w:cstheme="minorHAnsi"/>
          <w:szCs w:val="24"/>
        </w:rPr>
        <w:t xml:space="preserve">The Bill ensures that even once FASEA is wound-up, the existing standards and the Code of Ethics remain in place unless they are amended or replaced by the Minister. </w:t>
      </w:r>
    </w:p>
    <w:p w14:paraId="51980C97" w14:textId="77777777" w:rsidR="00064DF2" w:rsidRPr="006557F6" w:rsidRDefault="003E311A" w:rsidP="00F70DDD">
      <w:pPr>
        <w:pStyle w:val="Heading2"/>
        <w:keepNext/>
      </w:pPr>
      <w:bookmarkStart w:id="45" w:name="_Toc69734408"/>
      <w:r>
        <w:t>Will existing advisers still be able to sit the exam before 31 December</w:t>
      </w:r>
      <w:r w:rsidR="0036149A">
        <w:t xml:space="preserve"> 2021</w:t>
      </w:r>
      <w:r>
        <w:t>?</w:t>
      </w:r>
      <w:bookmarkEnd w:id="45"/>
    </w:p>
    <w:p w14:paraId="5127D6C5" w14:textId="77777777" w:rsidR="00153C2E" w:rsidRDefault="007635CC" w:rsidP="00B775CE">
      <w:pPr>
        <w:tabs>
          <w:tab w:val="left" w:pos="2835"/>
        </w:tabs>
        <w:rPr>
          <w:rFonts w:cstheme="minorHAnsi"/>
          <w:szCs w:val="24"/>
        </w:rPr>
      </w:pPr>
      <w:r w:rsidRPr="006557F6">
        <w:rPr>
          <w:rFonts w:cstheme="minorHAnsi"/>
          <w:szCs w:val="24"/>
        </w:rPr>
        <w:t xml:space="preserve">It is important that the transfer of the exam process is </w:t>
      </w:r>
      <w:r w:rsidR="00153C2E" w:rsidRPr="006557F6">
        <w:rPr>
          <w:rFonts w:cstheme="minorHAnsi"/>
          <w:szCs w:val="24"/>
        </w:rPr>
        <w:t>seamless. Existing providers want certainty that they are able to meet the exam requirements before the deadline of 1</w:t>
      </w:r>
      <w:r w:rsidR="001720CB">
        <w:rPr>
          <w:rFonts w:cstheme="minorHAnsi"/>
          <w:szCs w:val="24"/>
        </w:rPr>
        <w:t> </w:t>
      </w:r>
      <w:r w:rsidR="00153C2E" w:rsidRPr="006557F6">
        <w:rPr>
          <w:rFonts w:cstheme="minorHAnsi"/>
          <w:szCs w:val="24"/>
        </w:rPr>
        <w:t xml:space="preserve">January 2022. </w:t>
      </w:r>
    </w:p>
    <w:p w14:paraId="00671C36" w14:textId="77777777" w:rsidR="0036149A" w:rsidRPr="006557F6" w:rsidRDefault="0036149A" w:rsidP="00B775CE">
      <w:pPr>
        <w:tabs>
          <w:tab w:val="left" w:pos="2835"/>
        </w:tabs>
        <w:rPr>
          <w:rFonts w:cstheme="minorHAnsi"/>
          <w:szCs w:val="24"/>
        </w:rPr>
      </w:pPr>
      <w:r>
        <w:rPr>
          <w:rFonts w:cstheme="minorHAnsi"/>
          <w:szCs w:val="24"/>
        </w:rPr>
        <w:lastRenderedPageBreak/>
        <w:t xml:space="preserve">FASEA will be supported by Government to enable it to continue to </w:t>
      </w:r>
      <w:r w:rsidR="000E5621">
        <w:rPr>
          <w:rFonts w:cstheme="minorHAnsi"/>
          <w:szCs w:val="24"/>
        </w:rPr>
        <w:t>deliver</w:t>
      </w:r>
      <w:r>
        <w:rPr>
          <w:rFonts w:cstheme="minorHAnsi"/>
          <w:szCs w:val="24"/>
        </w:rPr>
        <w:t xml:space="preserve"> the exam</w:t>
      </w:r>
      <w:r w:rsidR="00F545FA">
        <w:rPr>
          <w:rFonts w:cstheme="minorHAnsi"/>
          <w:szCs w:val="24"/>
        </w:rPr>
        <w:t xml:space="preserve"> prior to 1 January 2022</w:t>
      </w:r>
      <w:r>
        <w:rPr>
          <w:rFonts w:cstheme="minorHAnsi"/>
          <w:szCs w:val="24"/>
        </w:rPr>
        <w:t xml:space="preserve">. </w:t>
      </w:r>
    </w:p>
    <w:p w14:paraId="0EB1F287" w14:textId="77777777" w:rsidR="00064DF2" w:rsidRPr="006557F6" w:rsidRDefault="00A50DF5" w:rsidP="009F3994">
      <w:pPr>
        <w:pStyle w:val="Heading2"/>
      </w:pPr>
      <w:bookmarkStart w:id="46" w:name="_Toc69734409"/>
      <w:r w:rsidRPr="006557F6">
        <w:t>What does the bill mean when it says that ASIC will administer the exam? Will ASIC be able to decide the content and format of the exam?</w:t>
      </w:r>
      <w:bookmarkEnd w:id="46"/>
    </w:p>
    <w:p w14:paraId="5BB1CD48" w14:textId="77777777" w:rsidR="00720788" w:rsidRPr="006557F6" w:rsidRDefault="007635CC" w:rsidP="00B775CE">
      <w:pPr>
        <w:keepNext/>
        <w:tabs>
          <w:tab w:val="left" w:pos="2835"/>
        </w:tabs>
        <w:rPr>
          <w:rFonts w:cstheme="minorHAnsi"/>
          <w:szCs w:val="24"/>
        </w:rPr>
      </w:pPr>
      <w:r w:rsidRPr="006557F6">
        <w:rPr>
          <w:rFonts w:cstheme="minorHAnsi"/>
          <w:szCs w:val="24"/>
        </w:rPr>
        <w:t xml:space="preserve">The content and format of the exam are set by a standard – which will be made by the Minister. </w:t>
      </w:r>
      <w:r w:rsidR="005A6A13" w:rsidRPr="006557F6">
        <w:rPr>
          <w:rFonts w:cstheme="minorHAnsi"/>
          <w:szCs w:val="24"/>
        </w:rPr>
        <w:t>The existing standard does not include specific questions but</w:t>
      </w:r>
      <w:r w:rsidR="00720788" w:rsidRPr="006557F6">
        <w:rPr>
          <w:rFonts w:cstheme="minorHAnsi"/>
          <w:szCs w:val="24"/>
        </w:rPr>
        <w:t xml:space="preserve"> it does set out:</w:t>
      </w:r>
      <w:r w:rsidR="005A6A13" w:rsidRPr="006557F6">
        <w:rPr>
          <w:rFonts w:cstheme="minorHAnsi"/>
          <w:szCs w:val="24"/>
        </w:rPr>
        <w:t xml:space="preserve"> </w:t>
      </w:r>
    </w:p>
    <w:p w14:paraId="4F1D19C1" w14:textId="77777777" w:rsidR="00070CEA" w:rsidRPr="006557F6" w:rsidRDefault="00720788" w:rsidP="00AE75D9">
      <w:pPr>
        <w:pStyle w:val="Dash"/>
        <w:numPr>
          <w:ilvl w:val="0"/>
          <w:numId w:val="4"/>
        </w:numPr>
        <w:tabs>
          <w:tab w:val="left" w:pos="2835"/>
        </w:tabs>
        <w:spacing w:after="120"/>
      </w:pPr>
      <w:r w:rsidRPr="006557F6">
        <w:t xml:space="preserve">the knowledge and skills that must be tested by the exam; </w:t>
      </w:r>
      <w:r w:rsidR="005A6A13" w:rsidRPr="006557F6">
        <w:t xml:space="preserve"> </w:t>
      </w:r>
    </w:p>
    <w:p w14:paraId="2A71E1EC" w14:textId="77777777" w:rsidR="00070CEA" w:rsidRPr="006557F6" w:rsidRDefault="00720788" w:rsidP="00AE75D9">
      <w:pPr>
        <w:pStyle w:val="Dash"/>
        <w:numPr>
          <w:ilvl w:val="0"/>
          <w:numId w:val="4"/>
        </w:numPr>
        <w:tabs>
          <w:tab w:val="left" w:pos="2835"/>
        </w:tabs>
        <w:spacing w:after="120"/>
      </w:pPr>
      <w:r w:rsidRPr="006557F6">
        <w:t xml:space="preserve">the number of exam questions, including the number of multiple choice questions and the number of short answer questions; </w:t>
      </w:r>
    </w:p>
    <w:p w14:paraId="6DF4E848" w14:textId="77777777" w:rsidR="004C4C03" w:rsidRPr="006557F6" w:rsidRDefault="004C4C03" w:rsidP="00AE75D9">
      <w:pPr>
        <w:pStyle w:val="Dash"/>
        <w:numPr>
          <w:ilvl w:val="0"/>
          <w:numId w:val="4"/>
        </w:numPr>
        <w:tabs>
          <w:tab w:val="left" w:pos="2835"/>
        </w:tabs>
        <w:spacing w:after="120"/>
      </w:pPr>
      <w:r w:rsidRPr="006557F6">
        <w:t>the amount of time a person has to complete the exam, including reading time; and</w:t>
      </w:r>
      <w:r w:rsidR="00070CEA" w:rsidRPr="006557F6">
        <w:t xml:space="preserve"> </w:t>
      </w:r>
      <w:r w:rsidRPr="006557F6">
        <w:t xml:space="preserve">that the exam must be completed on a computer.  </w:t>
      </w:r>
    </w:p>
    <w:p w14:paraId="67801248" w14:textId="77777777" w:rsidR="00444856" w:rsidRPr="006557F6" w:rsidRDefault="007635CC" w:rsidP="00B775CE">
      <w:pPr>
        <w:tabs>
          <w:tab w:val="left" w:pos="2835"/>
        </w:tabs>
        <w:rPr>
          <w:rFonts w:cstheme="minorHAnsi"/>
          <w:szCs w:val="24"/>
        </w:rPr>
      </w:pPr>
      <w:r w:rsidRPr="006557F6">
        <w:rPr>
          <w:rFonts w:cstheme="minorHAnsi"/>
          <w:szCs w:val="24"/>
        </w:rPr>
        <w:t xml:space="preserve">ASIC will be responsible for </w:t>
      </w:r>
      <w:r w:rsidR="00C73229" w:rsidRPr="006557F6">
        <w:rPr>
          <w:rFonts w:cstheme="minorHAnsi"/>
          <w:szCs w:val="24"/>
        </w:rPr>
        <w:t>writing</w:t>
      </w:r>
      <w:r w:rsidR="004C4C03" w:rsidRPr="006557F6">
        <w:rPr>
          <w:rFonts w:cstheme="minorHAnsi"/>
          <w:szCs w:val="24"/>
        </w:rPr>
        <w:t xml:space="preserve"> </w:t>
      </w:r>
      <w:r w:rsidR="00C73229" w:rsidRPr="006557F6">
        <w:rPr>
          <w:rFonts w:cstheme="minorHAnsi"/>
          <w:szCs w:val="24"/>
        </w:rPr>
        <w:t>and approving exam</w:t>
      </w:r>
      <w:r w:rsidR="004C4C03" w:rsidRPr="006557F6">
        <w:rPr>
          <w:rFonts w:cstheme="minorHAnsi"/>
          <w:szCs w:val="24"/>
        </w:rPr>
        <w:t xml:space="preserve"> questions; </w:t>
      </w:r>
      <w:r w:rsidR="00C73229" w:rsidRPr="006557F6">
        <w:rPr>
          <w:rFonts w:cstheme="minorHAnsi"/>
          <w:szCs w:val="24"/>
        </w:rPr>
        <w:t xml:space="preserve">reviewing the exam before it is set; and marking the </w:t>
      </w:r>
      <w:r w:rsidR="00956E75">
        <w:rPr>
          <w:rFonts w:cstheme="minorHAnsi"/>
          <w:szCs w:val="24"/>
        </w:rPr>
        <w:t>exam</w:t>
      </w:r>
      <w:r w:rsidR="004C4C03" w:rsidRPr="006557F6">
        <w:rPr>
          <w:rFonts w:cstheme="minorHAnsi"/>
          <w:szCs w:val="24"/>
        </w:rPr>
        <w:t xml:space="preserve">. </w:t>
      </w:r>
    </w:p>
    <w:p w14:paraId="374A4560" w14:textId="77777777" w:rsidR="007635CC" w:rsidRPr="006557F6" w:rsidRDefault="00444856" w:rsidP="00B775CE">
      <w:pPr>
        <w:tabs>
          <w:tab w:val="left" w:pos="2835"/>
        </w:tabs>
        <w:rPr>
          <w:rFonts w:cstheme="minorHAnsi"/>
          <w:szCs w:val="24"/>
        </w:rPr>
      </w:pPr>
      <w:r w:rsidRPr="006557F6">
        <w:rPr>
          <w:rFonts w:cstheme="minorHAnsi"/>
          <w:szCs w:val="24"/>
        </w:rPr>
        <w:t xml:space="preserve">ASIC will be able to engage an external provider </w:t>
      </w:r>
      <w:r w:rsidR="00C73229" w:rsidRPr="006557F6">
        <w:rPr>
          <w:rFonts w:cstheme="minorHAnsi"/>
          <w:szCs w:val="24"/>
        </w:rPr>
        <w:t xml:space="preserve">in the same way that FASEA has engaged </w:t>
      </w:r>
      <w:r w:rsidRPr="006557F6">
        <w:rPr>
          <w:rFonts w:cstheme="minorHAnsi"/>
          <w:szCs w:val="24"/>
        </w:rPr>
        <w:t>the Australian Council for Educational Research (</w:t>
      </w:r>
      <w:r w:rsidR="00C73229" w:rsidRPr="006557F6">
        <w:rPr>
          <w:rFonts w:cstheme="minorHAnsi"/>
          <w:szCs w:val="24"/>
        </w:rPr>
        <w:t>ACER</w:t>
      </w:r>
      <w:r w:rsidRPr="006557F6">
        <w:rPr>
          <w:rFonts w:cstheme="minorHAnsi"/>
          <w:szCs w:val="24"/>
        </w:rPr>
        <w:t>)</w:t>
      </w:r>
      <w:r w:rsidR="00C73229" w:rsidRPr="006557F6">
        <w:rPr>
          <w:rFonts w:cstheme="minorHAnsi"/>
          <w:szCs w:val="24"/>
        </w:rPr>
        <w:t xml:space="preserve"> to provide services such as delivery of the exam. </w:t>
      </w:r>
    </w:p>
    <w:p w14:paraId="375438F6" w14:textId="77777777" w:rsidR="00655061" w:rsidRPr="006557F6" w:rsidRDefault="00A50DF5" w:rsidP="00622F9B">
      <w:pPr>
        <w:pStyle w:val="Heading2"/>
        <w:keepNext/>
      </w:pPr>
      <w:bookmarkStart w:id="47" w:name="_Toc69734410"/>
      <w:r w:rsidRPr="006557F6">
        <w:t>Will there be a separate exam for stockbrokers and life insurance advisers?</w:t>
      </w:r>
      <w:bookmarkEnd w:id="47"/>
    </w:p>
    <w:p w14:paraId="3519FAFA" w14:textId="77777777" w:rsidR="00CD4F53" w:rsidRPr="006557F6" w:rsidRDefault="00CD4F53" w:rsidP="00070CEA">
      <w:pPr>
        <w:pStyle w:val="Bullet"/>
        <w:numPr>
          <w:ilvl w:val="0"/>
          <w:numId w:val="0"/>
        </w:numPr>
        <w:tabs>
          <w:tab w:val="left" w:pos="2835"/>
        </w:tabs>
        <w:spacing w:after="120"/>
      </w:pPr>
      <w:r w:rsidRPr="006557F6">
        <w:t xml:space="preserve">The Bill does not </w:t>
      </w:r>
      <w:r w:rsidR="00131AC0" w:rsidRPr="006557F6">
        <w:t xml:space="preserve">provide for </w:t>
      </w:r>
      <w:r w:rsidRPr="006557F6">
        <w:t xml:space="preserve">a separate exam for stockbrokers or life insurance advisers. </w:t>
      </w:r>
    </w:p>
    <w:p w14:paraId="40BE18D8" w14:textId="77777777" w:rsidR="00064DF2" w:rsidRPr="006557F6" w:rsidRDefault="00A50DF5" w:rsidP="00622F9B">
      <w:pPr>
        <w:pStyle w:val="Heading2"/>
        <w:keepNext/>
      </w:pPr>
      <w:bookmarkStart w:id="48" w:name="_Toc69734411"/>
      <w:r w:rsidRPr="006557F6">
        <w:t xml:space="preserve">Who will </w:t>
      </w:r>
      <w:r w:rsidR="00F545FA">
        <w:t>approve higher education degrees</w:t>
      </w:r>
      <w:r w:rsidRPr="006557F6">
        <w:t>?</w:t>
      </w:r>
      <w:bookmarkEnd w:id="48"/>
    </w:p>
    <w:p w14:paraId="57CBF002" w14:textId="77777777" w:rsidR="00444856" w:rsidRPr="006557F6" w:rsidRDefault="00153AC8" w:rsidP="00B775CE">
      <w:pPr>
        <w:tabs>
          <w:tab w:val="left" w:pos="2835"/>
        </w:tabs>
        <w:rPr>
          <w:rFonts w:cstheme="minorHAnsi"/>
          <w:szCs w:val="24"/>
        </w:rPr>
      </w:pPr>
      <w:r w:rsidRPr="006557F6">
        <w:rPr>
          <w:rFonts w:cstheme="minorHAnsi"/>
          <w:szCs w:val="24"/>
        </w:rPr>
        <w:t xml:space="preserve">The Minister </w:t>
      </w:r>
      <w:r w:rsidR="00CD4F53" w:rsidRPr="006557F6">
        <w:rPr>
          <w:rFonts w:cstheme="minorHAnsi"/>
          <w:szCs w:val="24"/>
        </w:rPr>
        <w:t xml:space="preserve">will make the degree standards </w:t>
      </w:r>
      <w:r w:rsidR="00444856" w:rsidRPr="006557F6">
        <w:rPr>
          <w:rFonts w:cstheme="minorHAnsi"/>
          <w:szCs w:val="24"/>
        </w:rPr>
        <w:t>in the form of legislative instruments.</w:t>
      </w:r>
      <w:r w:rsidR="00CD4F53" w:rsidRPr="006557F6">
        <w:rPr>
          <w:rFonts w:cstheme="minorHAnsi"/>
          <w:szCs w:val="24"/>
        </w:rPr>
        <w:t xml:space="preserve"> </w:t>
      </w:r>
      <w:r w:rsidR="00444856" w:rsidRPr="006557F6">
        <w:rPr>
          <w:rFonts w:cstheme="minorHAnsi"/>
          <w:szCs w:val="24"/>
        </w:rPr>
        <w:t>Un</w:t>
      </w:r>
      <w:r w:rsidR="007A377C" w:rsidRPr="006557F6">
        <w:rPr>
          <w:rFonts w:cstheme="minorHAnsi"/>
          <w:szCs w:val="24"/>
        </w:rPr>
        <w:t>less</w:t>
      </w:r>
      <w:r w:rsidR="00444856" w:rsidRPr="006557F6">
        <w:rPr>
          <w:rFonts w:cstheme="minorHAnsi"/>
          <w:szCs w:val="24"/>
        </w:rPr>
        <w:t xml:space="preserve"> the Minister makes or amends the existing standards on degree req</w:t>
      </w:r>
      <w:r w:rsidR="00CD4F53" w:rsidRPr="006557F6">
        <w:rPr>
          <w:rFonts w:cstheme="minorHAnsi"/>
          <w:szCs w:val="24"/>
        </w:rPr>
        <w:t xml:space="preserve">uirements, the standards set by </w:t>
      </w:r>
      <w:r w:rsidR="00444856" w:rsidRPr="006557F6">
        <w:rPr>
          <w:rFonts w:cstheme="minorHAnsi"/>
          <w:szCs w:val="24"/>
        </w:rPr>
        <w:t>FASEA will continue to apply.</w:t>
      </w:r>
    </w:p>
    <w:p w14:paraId="45C358E3" w14:textId="77777777" w:rsidR="00DD6B2A" w:rsidRPr="006557F6" w:rsidRDefault="00064DF2" w:rsidP="00622F9B">
      <w:pPr>
        <w:pStyle w:val="Heading2"/>
        <w:keepNext/>
      </w:pPr>
      <w:bookmarkStart w:id="49" w:name="_Toc69734412"/>
      <w:r w:rsidRPr="006557F6">
        <w:t>Will I still have to sit the exam and complete education requirements following the changes?</w:t>
      </w:r>
      <w:bookmarkEnd w:id="49"/>
      <w:r w:rsidRPr="006557F6">
        <w:t xml:space="preserve">  </w:t>
      </w:r>
    </w:p>
    <w:p w14:paraId="7235E656" w14:textId="77777777" w:rsidR="00064DF2" w:rsidRPr="006557F6" w:rsidRDefault="00581C10" w:rsidP="00B775CE">
      <w:pPr>
        <w:pStyle w:val="ListParagraph"/>
        <w:tabs>
          <w:tab w:val="left" w:pos="2835"/>
        </w:tabs>
        <w:spacing w:after="120" w:line="240" w:lineRule="auto"/>
        <w:ind w:left="0"/>
        <w:contextualSpacing w:val="0"/>
        <w:rPr>
          <w:rFonts w:eastAsia="Times New Roman" w:cstheme="minorHAnsi"/>
          <w:szCs w:val="24"/>
          <w:lang w:eastAsia="en-AU"/>
        </w:rPr>
      </w:pPr>
      <w:r>
        <w:rPr>
          <w:rFonts w:eastAsia="Times New Roman" w:cstheme="minorHAnsi"/>
          <w:szCs w:val="24"/>
          <w:lang w:eastAsia="en-AU"/>
        </w:rPr>
        <w:t>Yes, t</w:t>
      </w:r>
      <w:r w:rsidR="00CD4F53" w:rsidRPr="006557F6">
        <w:rPr>
          <w:rFonts w:eastAsia="Times New Roman" w:cstheme="minorHAnsi"/>
          <w:szCs w:val="24"/>
          <w:lang w:eastAsia="en-AU"/>
        </w:rPr>
        <w:t xml:space="preserve">he Bill does not change the date by which existing advisers need to complete the exam. This will remain 1 January 2022. </w:t>
      </w:r>
    </w:p>
    <w:p w14:paraId="18D26456" w14:textId="77777777" w:rsidR="00581C10" w:rsidRDefault="00581C10" w:rsidP="00622F9B">
      <w:pPr>
        <w:pStyle w:val="Heading2"/>
        <w:keepNext/>
      </w:pPr>
      <w:bookmarkStart w:id="50" w:name="_Toc69734413"/>
      <w:r>
        <w:lastRenderedPageBreak/>
        <w:t>Will the Minister change the Code of Ethics?</w:t>
      </w:r>
      <w:bookmarkEnd w:id="50"/>
    </w:p>
    <w:p w14:paraId="5A5FEAB7" w14:textId="77777777" w:rsidR="0036149A" w:rsidRPr="0036149A" w:rsidRDefault="0036149A" w:rsidP="001675E0">
      <w:pPr>
        <w:keepNext/>
        <w:tabs>
          <w:tab w:val="left" w:pos="2835"/>
        </w:tabs>
        <w:rPr>
          <w:rFonts w:cstheme="minorHAnsi"/>
          <w:szCs w:val="24"/>
        </w:rPr>
      </w:pPr>
      <w:r w:rsidRPr="0036149A">
        <w:rPr>
          <w:rFonts w:cstheme="minorHAnsi"/>
          <w:szCs w:val="24"/>
        </w:rPr>
        <w:t xml:space="preserve">The Government is aware that the Code of Ethics is an area where the industry has previously raised concerns and has provided feedback through FASEA’s consultation and review processes. </w:t>
      </w:r>
    </w:p>
    <w:p w14:paraId="2CBC6684" w14:textId="77777777" w:rsidR="0036149A" w:rsidRPr="0036149A" w:rsidRDefault="0036149A" w:rsidP="009F3994">
      <w:pPr>
        <w:tabs>
          <w:tab w:val="left" w:pos="2835"/>
        </w:tabs>
        <w:rPr>
          <w:rFonts w:cstheme="minorHAnsi"/>
          <w:szCs w:val="24"/>
        </w:rPr>
      </w:pPr>
      <w:r w:rsidRPr="0036149A">
        <w:rPr>
          <w:rFonts w:cstheme="minorHAnsi"/>
          <w:szCs w:val="24"/>
        </w:rPr>
        <w:t xml:space="preserve">However, the Government has not made any decisions about when or if to change the Code of Ethics or other standards. The Government would not do this without further engaging with industry and understanding any concerns. </w:t>
      </w:r>
    </w:p>
    <w:p w14:paraId="52B5AF57" w14:textId="77777777" w:rsidR="00064DF2" w:rsidRPr="009F3994" w:rsidRDefault="00064DF2" w:rsidP="00622F9B">
      <w:pPr>
        <w:pStyle w:val="Heading2"/>
        <w:keepNext/>
      </w:pPr>
      <w:bookmarkStart w:id="51" w:name="_Toc69734414"/>
      <w:r w:rsidRPr="009F3994">
        <w:t>When will these changes take effect?</w:t>
      </w:r>
      <w:bookmarkEnd w:id="51"/>
    </w:p>
    <w:p w14:paraId="1F149132" w14:textId="77777777" w:rsidR="00FB1D98" w:rsidRDefault="002C4C2C" w:rsidP="00BB51D2">
      <w:pPr>
        <w:tabs>
          <w:tab w:val="left" w:pos="2835"/>
        </w:tabs>
        <w:rPr>
          <w:rFonts w:cstheme="minorHAnsi"/>
          <w:szCs w:val="24"/>
        </w:rPr>
      </w:pPr>
      <w:r w:rsidRPr="006557F6">
        <w:rPr>
          <w:rFonts w:cstheme="minorHAnsi"/>
          <w:szCs w:val="24"/>
        </w:rPr>
        <w:t>Primary law needs to pass Parliament before the changes</w:t>
      </w:r>
      <w:r w:rsidR="00F545FA">
        <w:rPr>
          <w:rFonts w:cstheme="minorHAnsi"/>
          <w:szCs w:val="24"/>
        </w:rPr>
        <w:t xml:space="preserve"> can take effect. The proposed</w:t>
      </w:r>
      <w:r w:rsidRPr="006557F6">
        <w:rPr>
          <w:rFonts w:cstheme="minorHAnsi"/>
          <w:szCs w:val="24"/>
        </w:rPr>
        <w:t xml:space="preserve"> date </w:t>
      </w:r>
      <w:r w:rsidR="00F545FA">
        <w:rPr>
          <w:rFonts w:cstheme="minorHAnsi"/>
          <w:szCs w:val="24"/>
        </w:rPr>
        <w:t xml:space="preserve">for the changes to commence </w:t>
      </w:r>
      <w:r w:rsidRPr="006557F6">
        <w:rPr>
          <w:rFonts w:cstheme="minorHAnsi"/>
          <w:szCs w:val="24"/>
        </w:rPr>
        <w:t xml:space="preserve">is 1 </w:t>
      </w:r>
      <w:r w:rsidR="0036149A">
        <w:rPr>
          <w:rFonts w:cstheme="minorHAnsi"/>
          <w:szCs w:val="24"/>
        </w:rPr>
        <w:t>January</w:t>
      </w:r>
      <w:r w:rsidR="0036149A" w:rsidRPr="006557F6">
        <w:rPr>
          <w:rFonts w:cstheme="minorHAnsi"/>
          <w:szCs w:val="24"/>
        </w:rPr>
        <w:t xml:space="preserve"> </w:t>
      </w:r>
      <w:r w:rsidRPr="006557F6">
        <w:rPr>
          <w:rFonts w:cstheme="minorHAnsi"/>
          <w:szCs w:val="24"/>
        </w:rPr>
        <w:t>202</w:t>
      </w:r>
      <w:r w:rsidR="0036149A">
        <w:rPr>
          <w:rFonts w:cstheme="minorHAnsi"/>
          <w:szCs w:val="24"/>
        </w:rPr>
        <w:t>2</w:t>
      </w:r>
      <w:r w:rsidRPr="006557F6">
        <w:rPr>
          <w:rFonts w:cstheme="minorHAnsi"/>
          <w:szCs w:val="24"/>
        </w:rPr>
        <w:t xml:space="preserve">. </w:t>
      </w:r>
    </w:p>
    <w:p w14:paraId="7312F6EA" w14:textId="77777777" w:rsidR="003C047C" w:rsidRPr="006557F6" w:rsidRDefault="003C047C" w:rsidP="003C047C">
      <w:pPr>
        <w:tabs>
          <w:tab w:val="left" w:pos="2835"/>
        </w:tabs>
        <w:rPr>
          <w:rFonts w:cstheme="minorHAnsi"/>
          <w:szCs w:val="24"/>
        </w:rPr>
      </w:pPr>
    </w:p>
    <w:sectPr w:rsidR="003C047C" w:rsidRPr="006557F6" w:rsidSect="0080301E">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3BA8A" w14:textId="77777777" w:rsidR="008A5865" w:rsidRDefault="008A5865" w:rsidP="00CF183B">
      <w:pPr>
        <w:spacing w:after="0" w:line="240" w:lineRule="auto"/>
      </w:pPr>
      <w:r>
        <w:separator/>
      </w:r>
    </w:p>
  </w:endnote>
  <w:endnote w:type="continuationSeparator" w:id="0">
    <w:p w14:paraId="4A5CB03C" w14:textId="77777777" w:rsidR="008A5865" w:rsidRDefault="008A5865" w:rsidP="00CF183B">
      <w:pPr>
        <w:spacing w:after="0" w:line="240" w:lineRule="auto"/>
      </w:pPr>
      <w:r>
        <w:continuationSeparator/>
      </w:r>
    </w:p>
  </w:endnote>
  <w:endnote w:type="continuationNotice" w:id="1">
    <w:p w14:paraId="50BA49A1" w14:textId="77777777" w:rsidR="008A5865" w:rsidRDefault="008A5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351651"/>
      <w:docPartObj>
        <w:docPartGallery w:val="Page Numbers (Bottom of Page)"/>
        <w:docPartUnique/>
      </w:docPartObj>
    </w:sdtPr>
    <w:sdtEndPr>
      <w:rPr>
        <w:noProof/>
      </w:rPr>
    </w:sdtEndPr>
    <w:sdtContent>
      <w:p w14:paraId="098D900B" w14:textId="77777777" w:rsidR="00EF2EBC" w:rsidRDefault="00EF2EBC">
        <w:pPr>
          <w:pStyle w:val="Footer"/>
          <w:jc w:val="right"/>
        </w:pPr>
        <w:r>
          <w:fldChar w:fldCharType="begin"/>
        </w:r>
        <w:r>
          <w:instrText xml:space="preserve"> PAGE   \* MERGEFORMAT </w:instrText>
        </w:r>
        <w:r>
          <w:fldChar w:fldCharType="separate"/>
        </w:r>
        <w:r w:rsidR="004E68DD">
          <w:rPr>
            <w:noProof/>
          </w:rPr>
          <w:t>6</w:t>
        </w:r>
        <w:r>
          <w:rPr>
            <w:noProof/>
          </w:rPr>
          <w:fldChar w:fldCharType="end"/>
        </w:r>
      </w:p>
    </w:sdtContent>
  </w:sdt>
  <w:p w14:paraId="16DBB071" w14:textId="77777777" w:rsidR="00EF2EBC" w:rsidRDefault="00EF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49E0F" w14:textId="77777777" w:rsidR="008A5865" w:rsidRDefault="008A5865" w:rsidP="00CF183B">
      <w:pPr>
        <w:spacing w:after="0" w:line="240" w:lineRule="auto"/>
      </w:pPr>
      <w:r>
        <w:separator/>
      </w:r>
    </w:p>
  </w:footnote>
  <w:footnote w:type="continuationSeparator" w:id="0">
    <w:p w14:paraId="76F84397" w14:textId="77777777" w:rsidR="008A5865" w:rsidRDefault="008A5865" w:rsidP="00CF183B">
      <w:pPr>
        <w:spacing w:after="0" w:line="240" w:lineRule="auto"/>
      </w:pPr>
      <w:r>
        <w:continuationSeparator/>
      </w:r>
    </w:p>
  </w:footnote>
  <w:footnote w:type="continuationNotice" w:id="1">
    <w:p w14:paraId="6F1C56D9" w14:textId="77777777" w:rsidR="008A5865" w:rsidRDefault="008A5865">
      <w:pPr>
        <w:spacing w:after="0" w:line="240" w:lineRule="auto"/>
      </w:pPr>
    </w:p>
  </w:footnote>
  <w:footnote w:id="2">
    <w:p w14:paraId="725235D1" w14:textId="77777777" w:rsidR="00EF2EBC" w:rsidRDefault="00EF2EBC">
      <w:pPr>
        <w:pStyle w:val="FootnoteText"/>
      </w:pPr>
      <w:r>
        <w:rPr>
          <w:rStyle w:val="FootnoteReference"/>
        </w:rPr>
        <w:footnoteRef/>
      </w:r>
      <w:r>
        <w:t xml:space="preserve"> The information in this document is based on the exposure draft legislation.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3FBB"/>
    <w:multiLevelType w:val="hybridMultilevel"/>
    <w:tmpl w:val="33FEEB9E"/>
    <w:lvl w:ilvl="0" w:tplc="1F7E9A7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E1CC8"/>
    <w:multiLevelType w:val="hybridMultilevel"/>
    <w:tmpl w:val="5E92A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819E8"/>
    <w:multiLevelType w:val="hybridMultilevel"/>
    <w:tmpl w:val="382EB4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9F74178"/>
    <w:multiLevelType w:val="multilevel"/>
    <w:tmpl w:val="D29AF8A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018CD"/>
    <w:multiLevelType w:val="hybridMultilevel"/>
    <w:tmpl w:val="C4E05D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29945868"/>
    <w:multiLevelType w:val="hybridMultilevel"/>
    <w:tmpl w:val="0076EC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2CF0293C"/>
    <w:multiLevelType w:val="hybridMultilevel"/>
    <w:tmpl w:val="5E92A0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EA2ABD"/>
    <w:multiLevelType w:val="hybridMultilevel"/>
    <w:tmpl w:val="9058F5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3F950960"/>
    <w:multiLevelType w:val="multilevel"/>
    <w:tmpl w:val="AD1C7528"/>
    <w:name w:val="DotPointList"/>
    <w:lvl w:ilvl="0">
      <w:start w:val="1"/>
      <w:numFmt w:val="bullet"/>
      <w:pStyle w:val="dotpoint"/>
      <w:lvlText w:val="•"/>
      <w:lvlJc w:val="left"/>
      <w:pPr>
        <w:tabs>
          <w:tab w:val="num" w:pos="2695"/>
        </w:tabs>
        <w:ind w:left="2695"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429C1676"/>
    <w:multiLevelType w:val="hybridMultilevel"/>
    <w:tmpl w:val="5E92A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DD2293"/>
    <w:multiLevelType w:val="hybridMultilevel"/>
    <w:tmpl w:val="C12E787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56216C81"/>
    <w:multiLevelType w:val="hybridMultilevel"/>
    <w:tmpl w:val="90FA57B8"/>
    <w:lvl w:ilvl="0" w:tplc="D27EA932">
      <w:start w:val="169"/>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8D36D97"/>
    <w:multiLevelType w:val="hybridMultilevel"/>
    <w:tmpl w:val="0C0229EC"/>
    <w:lvl w:ilvl="0" w:tplc="14CAF98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124677A"/>
    <w:multiLevelType w:val="hybridMultilevel"/>
    <w:tmpl w:val="DF36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2A736C"/>
    <w:multiLevelType w:val="hybridMultilevel"/>
    <w:tmpl w:val="9F54D4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695F25B3"/>
    <w:multiLevelType w:val="hybridMultilevel"/>
    <w:tmpl w:val="F9002D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6E8C3715"/>
    <w:multiLevelType w:val="hybridMultilevel"/>
    <w:tmpl w:val="AF049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6843B3"/>
    <w:multiLevelType w:val="multilevel"/>
    <w:tmpl w:val="40BAA5F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631FEF"/>
    <w:multiLevelType w:val="hybridMultilevel"/>
    <w:tmpl w:val="5F8CF60C"/>
    <w:lvl w:ilvl="0" w:tplc="03CAB53C">
      <w:start w:val="5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11"/>
  </w:num>
  <w:num w:numId="6">
    <w:abstractNumId w:val="13"/>
  </w:num>
  <w:num w:numId="7">
    <w:abstractNumId w:val="16"/>
  </w:num>
  <w:num w:numId="8">
    <w:abstractNumId w:val="3"/>
  </w:num>
  <w:num w:numId="9">
    <w:abstractNumId w:val="6"/>
  </w:num>
  <w:num w:numId="10">
    <w:abstractNumId w:val="17"/>
  </w:num>
  <w:num w:numId="11">
    <w:abstractNumId w:val="17"/>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15"/>
  </w:num>
  <w:num w:numId="17">
    <w:abstractNumId w:val="14"/>
  </w:num>
  <w:num w:numId="18">
    <w:abstractNumId w:val="7"/>
  </w:num>
  <w:num w:numId="19">
    <w:abstractNumId w:val="5"/>
  </w:num>
  <w:num w:numId="20">
    <w:abstractNumId w:val="17"/>
  </w:num>
  <w:num w:numId="21">
    <w:abstractNumId w:val="17"/>
  </w:num>
  <w:num w:numId="22">
    <w:abstractNumId w:val="12"/>
  </w:num>
  <w:num w:numId="23">
    <w:abstractNumId w:val="0"/>
  </w:num>
  <w:num w:numId="24">
    <w:abstractNumId w:val="17"/>
  </w:num>
  <w:num w:numId="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43"/>
    <w:rsid w:val="00004549"/>
    <w:rsid w:val="0000583F"/>
    <w:rsid w:val="0000683F"/>
    <w:rsid w:val="00006A43"/>
    <w:rsid w:val="00007F48"/>
    <w:rsid w:val="00011561"/>
    <w:rsid w:val="00012759"/>
    <w:rsid w:val="00014063"/>
    <w:rsid w:val="00015EE5"/>
    <w:rsid w:val="000161DC"/>
    <w:rsid w:val="000206E8"/>
    <w:rsid w:val="00022E57"/>
    <w:rsid w:val="00030115"/>
    <w:rsid w:val="000347A7"/>
    <w:rsid w:val="00035DC8"/>
    <w:rsid w:val="00036317"/>
    <w:rsid w:val="00040F23"/>
    <w:rsid w:val="00041F11"/>
    <w:rsid w:val="000447C8"/>
    <w:rsid w:val="0004762C"/>
    <w:rsid w:val="000538FD"/>
    <w:rsid w:val="00055553"/>
    <w:rsid w:val="00056220"/>
    <w:rsid w:val="00064DF2"/>
    <w:rsid w:val="00067C16"/>
    <w:rsid w:val="00070CEA"/>
    <w:rsid w:val="00073948"/>
    <w:rsid w:val="000A5D91"/>
    <w:rsid w:val="000B40AA"/>
    <w:rsid w:val="000B5E56"/>
    <w:rsid w:val="000C107D"/>
    <w:rsid w:val="000C2425"/>
    <w:rsid w:val="000C29E6"/>
    <w:rsid w:val="000D1867"/>
    <w:rsid w:val="000D3B05"/>
    <w:rsid w:val="000D60B8"/>
    <w:rsid w:val="000E23CF"/>
    <w:rsid w:val="000E5621"/>
    <w:rsid w:val="000E65C1"/>
    <w:rsid w:val="000F6AAE"/>
    <w:rsid w:val="001038D4"/>
    <w:rsid w:val="00106FE4"/>
    <w:rsid w:val="00107B6E"/>
    <w:rsid w:val="0011126A"/>
    <w:rsid w:val="0012178C"/>
    <w:rsid w:val="00125A0C"/>
    <w:rsid w:val="001319A8"/>
    <w:rsid w:val="00131AC0"/>
    <w:rsid w:val="00135D8F"/>
    <w:rsid w:val="001361AB"/>
    <w:rsid w:val="00142D01"/>
    <w:rsid w:val="00143037"/>
    <w:rsid w:val="001510AC"/>
    <w:rsid w:val="00153AC8"/>
    <w:rsid w:val="00153C2E"/>
    <w:rsid w:val="001541AB"/>
    <w:rsid w:val="00154D44"/>
    <w:rsid w:val="001573AC"/>
    <w:rsid w:val="0015764A"/>
    <w:rsid w:val="00161AAB"/>
    <w:rsid w:val="00161D70"/>
    <w:rsid w:val="001632DB"/>
    <w:rsid w:val="0016433C"/>
    <w:rsid w:val="00166716"/>
    <w:rsid w:val="001675E0"/>
    <w:rsid w:val="00170F9B"/>
    <w:rsid w:val="00171AF9"/>
    <w:rsid w:val="001720CB"/>
    <w:rsid w:val="001728C6"/>
    <w:rsid w:val="00172CD8"/>
    <w:rsid w:val="00173986"/>
    <w:rsid w:val="00173C9A"/>
    <w:rsid w:val="00182CFE"/>
    <w:rsid w:val="00183B26"/>
    <w:rsid w:val="001849C5"/>
    <w:rsid w:val="0019370B"/>
    <w:rsid w:val="001952DD"/>
    <w:rsid w:val="00197091"/>
    <w:rsid w:val="0019748C"/>
    <w:rsid w:val="001A0F1B"/>
    <w:rsid w:val="001A2C4F"/>
    <w:rsid w:val="001B295B"/>
    <w:rsid w:val="001B2D69"/>
    <w:rsid w:val="001B5CDF"/>
    <w:rsid w:val="001C1B82"/>
    <w:rsid w:val="001C23EF"/>
    <w:rsid w:val="001C6AB8"/>
    <w:rsid w:val="001D078B"/>
    <w:rsid w:val="001D202B"/>
    <w:rsid w:val="001E2AD9"/>
    <w:rsid w:val="001E33B6"/>
    <w:rsid w:val="001E7380"/>
    <w:rsid w:val="002047DA"/>
    <w:rsid w:val="0021444D"/>
    <w:rsid w:val="0021665C"/>
    <w:rsid w:val="00221E4B"/>
    <w:rsid w:val="0022201A"/>
    <w:rsid w:val="00222CB0"/>
    <w:rsid w:val="00224D15"/>
    <w:rsid w:val="00225344"/>
    <w:rsid w:val="00233B04"/>
    <w:rsid w:val="00235CC1"/>
    <w:rsid w:val="0026762C"/>
    <w:rsid w:val="00270952"/>
    <w:rsid w:val="00276160"/>
    <w:rsid w:val="002838F5"/>
    <w:rsid w:val="002907B5"/>
    <w:rsid w:val="00292B28"/>
    <w:rsid w:val="00293723"/>
    <w:rsid w:val="002939EB"/>
    <w:rsid w:val="00293A14"/>
    <w:rsid w:val="00294399"/>
    <w:rsid w:val="00294CA9"/>
    <w:rsid w:val="00294D93"/>
    <w:rsid w:val="002A2C33"/>
    <w:rsid w:val="002A3E19"/>
    <w:rsid w:val="002A4633"/>
    <w:rsid w:val="002A5A2B"/>
    <w:rsid w:val="002B159C"/>
    <w:rsid w:val="002B1C82"/>
    <w:rsid w:val="002B1FFE"/>
    <w:rsid w:val="002B26CD"/>
    <w:rsid w:val="002B5613"/>
    <w:rsid w:val="002B5E0E"/>
    <w:rsid w:val="002C02AE"/>
    <w:rsid w:val="002C0700"/>
    <w:rsid w:val="002C4C2C"/>
    <w:rsid w:val="002D1FEB"/>
    <w:rsid w:val="002D507B"/>
    <w:rsid w:val="002E24F3"/>
    <w:rsid w:val="002F427A"/>
    <w:rsid w:val="0030194E"/>
    <w:rsid w:val="00301B2F"/>
    <w:rsid w:val="00302A76"/>
    <w:rsid w:val="0030792E"/>
    <w:rsid w:val="00310241"/>
    <w:rsid w:val="00313176"/>
    <w:rsid w:val="00317676"/>
    <w:rsid w:val="00326D50"/>
    <w:rsid w:val="00326D9B"/>
    <w:rsid w:val="00334EE6"/>
    <w:rsid w:val="003379C7"/>
    <w:rsid w:val="003422F1"/>
    <w:rsid w:val="0034533D"/>
    <w:rsid w:val="00353362"/>
    <w:rsid w:val="00355000"/>
    <w:rsid w:val="003604C8"/>
    <w:rsid w:val="00361007"/>
    <w:rsid w:val="0036149A"/>
    <w:rsid w:val="0037053F"/>
    <w:rsid w:val="00371ADA"/>
    <w:rsid w:val="00371C5D"/>
    <w:rsid w:val="003728BF"/>
    <w:rsid w:val="0037722E"/>
    <w:rsid w:val="0038189B"/>
    <w:rsid w:val="00383801"/>
    <w:rsid w:val="003852D1"/>
    <w:rsid w:val="0038739F"/>
    <w:rsid w:val="0039086A"/>
    <w:rsid w:val="003909B6"/>
    <w:rsid w:val="003A4D97"/>
    <w:rsid w:val="003A69A1"/>
    <w:rsid w:val="003B0196"/>
    <w:rsid w:val="003B0AC5"/>
    <w:rsid w:val="003B1E2B"/>
    <w:rsid w:val="003B4B30"/>
    <w:rsid w:val="003B53B0"/>
    <w:rsid w:val="003C047C"/>
    <w:rsid w:val="003C0AE2"/>
    <w:rsid w:val="003C32FB"/>
    <w:rsid w:val="003D3199"/>
    <w:rsid w:val="003D5A85"/>
    <w:rsid w:val="003D5FE3"/>
    <w:rsid w:val="003E0E68"/>
    <w:rsid w:val="003E1522"/>
    <w:rsid w:val="003E311A"/>
    <w:rsid w:val="003E7BEC"/>
    <w:rsid w:val="003F03A5"/>
    <w:rsid w:val="0040036B"/>
    <w:rsid w:val="0040078C"/>
    <w:rsid w:val="00400979"/>
    <w:rsid w:val="00402C49"/>
    <w:rsid w:val="004045D3"/>
    <w:rsid w:val="00405725"/>
    <w:rsid w:val="00414B31"/>
    <w:rsid w:val="00420358"/>
    <w:rsid w:val="00423997"/>
    <w:rsid w:val="004304E0"/>
    <w:rsid w:val="004355DE"/>
    <w:rsid w:val="00435CEF"/>
    <w:rsid w:val="00436465"/>
    <w:rsid w:val="004424F9"/>
    <w:rsid w:val="00444856"/>
    <w:rsid w:val="00445E59"/>
    <w:rsid w:val="00452D99"/>
    <w:rsid w:val="004539EE"/>
    <w:rsid w:val="00455C2C"/>
    <w:rsid w:val="00460409"/>
    <w:rsid w:val="00462AE4"/>
    <w:rsid w:val="0046771D"/>
    <w:rsid w:val="00470D2B"/>
    <w:rsid w:val="004823CC"/>
    <w:rsid w:val="00482B06"/>
    <w:rsid w:val="00486DA3"/>
    <w:rsid w:val="00495B2F"/>
    <w:rsid w:val="00497E2C"/>
    <w:rsid w:val="004A10DE"/>
    <w:rsid w:val="004A1305"/>
    <w:rsid w:val="004A4EBC"/>
    <w:rsid w:val="004B3403"/>
    <w:rsid w:val="004B72E4"/>
    <w:rsid w:val="004C3051"/>
    <w:rsid w:val="004C4C03"/>
    <w:rsid w:val="004C4FE5"/>
    <w:rsid w:val="004C6887"/>
    <w:rsid w:val="004C6BBE"/>
    <w:rsid w:val="004D04CB"/>
    <w:rsid w:val="004E1AC2"/>
    <w:rsid w:val="004E5457"/>
    <w:rsid w:val="004E68DD"/>
    <w:rsid w:val="004F2539"/>
    <w:rsid w:val="004F46BA"/>
    <w:rsid w:val="0050034D"/>
    <w:rsid w:val="00506F23"/>
    <w:rsid w:val="00511CD1"/>
    <w:rsid w:val="00513138"/>
    <w:rsid w:val="005144F6"/>
    <w:rsid w:val="00515E97"/>
    <w:rsid w:val="0052376F"/>
    <w:rsid w:val="0053054F"/>
    <w:rsid w:val="00535F3D"/>
    <w:rsid w:val="00540BB5"/>
    <w:rsid w:val="00541E50"/>
    <w:rsid w:val="00542F31"/>
    <w:rsid w:val="00543D7C"/>
    <w:rsid w:val="00546325"/>
    <w:rsid w:val="00553102"/>
    <w:rsid w:val="00553B6D"/>
    <w:rsid w:val="00560A2D"/>
    <w:rsid w:val="00581C10"/>
    <w:rsid w:val="00584387"/>
    <w:rsid w:val="005878BB"/>
    <w:rsid w:val="005916E4"/>
    <w:rsid w:val="00593897"/>
    <w:rsid w:val="00595538"/>
    <w:rsid w:val="005A050B"/>
    <w:rsid w:val="005A4234"/>
    <w:rsid w:val="005A6A13"/>
    <w:rsid w:val="005B2AC6"/>
    <w:rsid w:val="005B70C6"/>
    <w:rsid w:val="005C1989"/>
    <w:rsid w:val="005C2EE5"/>
    <w:rsid w:val="005C45C8"/>
    <w:rsid w:val="005E1BE9"/>
    <w:rsid w:val="005E5870"/>
    <w:rsid w:val="005E6296"/>
    <w:rsid w:val="005F1253"/>
    <w:rsid w:val="005F1FD8"/>
    <w:rsid w:val="005F7F81"/>
    <w:rsid w:val="006003BE"/>
    <w:rsid w:val="0060168F"/>
    <w:rsid w:val="006051EC"/>
    <w:rsid w:val="00612AFF"/>
    <w:rsid w:val="00613C14"/>
    <w:rsid w:val="0061737F"/>
    <w:rsid w:val="00621CDE"/>
    <w:rsid w:val="00622F9B"/>
    <w:rsid w:val="006350B2"/>
    <w:rsid w:val="00637430"/>
    <w:rsid w:val="006465AB"/>
    <w:rsid w:val="006467D6"/>
    <w:rsid w:val="00647D15"/>
    <w:rsid w:val="00650469"/>
    <w:rsid w:val="00655061"/>
    <w:rsid w:val="006557F6"/>
    <w:rsid w:val="00655FA8"/>
    <w:rsid w:val="00657AC7"/>
    <w:rsid w:val="006654B5"/>
    <w:rsid w:val="006667A3"/>
    <w:rsid w:val="00671CFA"/>
    <w:rsid w:val="0067598F"/>
    <w:rsid w:val="006827C4"/>
    <w:rsid w:val="00691835"/>
    <w:rsid w:val="00692962"/>
    <w:rsid w:val="00692E2B"/>
    <w:rsid w:val="00693751"/>
    <w:rsid w:val="0069479A"/>
    <w:rsid w:val="006951AA"/>
    <w:rsid w:val="00696859"/>
    <w:rsid w:val="00696B62"/>
    <w:rsid w:val="006A139B"/>
    <w:rsid w:val="006A1DAA"/>
    <w:rsid w:val="006A2E6C"/>
    <w:rsid w:val="006B31B6"/>
    <w:rsid w:val="006B40AB"/>
    <w:rsid w:val="006B5A30"/>
    <w:rsid w:val="006C0391"/>
    <w:rsid w:val="006C53AC"/>
    <w:rsid w:val="006C5EA4"/>
    <w:rsid w:val="006C6E51"/>
    <w:rsid w:val="006D2A84"/>
    <w:rsid w:val="006D462C"/>
    <w:rsid w:val="006D6459"/>
    <w:rsid w:val="006D7E78"/>
    <w:rsid w:val="006E375A"/>
    <w:rsid w:val="006F5C2B"/>
    <w:rsid w:val="00702A18"/>
    <w:rsid w:val="00703749"/>
    <w:rsid w:val="007048FD"/>
    <w:rsid w:val="00707095"/>
    <w:rsid w:val="00712114"/>
    <w:rsid w:val="00715F1B"/>
    <w:rsid w:val="007172D4"/>
    <w:rsid w:val="00720788"/>
    <w:rsid w:val="00724DFF"/>
    <w:rsid w:val="007302EE"/>
    <w:rsid w:val="00743582"/>
    <w:rsid w:val="00744607"/>
    <w:rsid w:val="00746774"/>
    <w:rsid w:val="0074767B"/>
    <w:rsid w:val="007478EA"/>
    <w:rsid w:val="00751629"/>
    <w:rsid w:val="00755550"/>
    <w:rsid w:val="007635CC"/>
    <w:rsid w:val="00763EE5"/>
    <w:rsid w:val="007747A7"/>
    <w:rsid w:val="00776323"/>
    <w:rsid w:val="00776F77"/>
    <w:rsid w:val="0079659C"/>
    <w:rsid w:val="007A30E5"/>
    <w:rsid w:val="007A3278"/>
    <w:rsid w:val="007A377C"/>
    <w:rsid w:val="007A4E39"/>
    <w:rsid w:val="007B0783"/>
    <w:rsid w:val="007B2DFA"/>
    <w:rsid w:val="007B60E9"/>
    <w:rsid w:val="007D3FF5"/>
    <w:rsid w:val="007D4085"/>
    <w:rsid w:val="007D59BB"/>
    <w:rsid w:val="007E07D6"/>
    <w:rsid w:val="007E2235"/>
    <w:rsid w:val="007E6B95"/>
    <w:rsid w:val="007F0811"/>
    <w:rsid w:val="007F1D4A"/>
    <w:rsid w:val="007F241C"/>
    <w:rsid w:val="007F4BD9"/>
    <w:rsid w:val="007F7A0E"/>
    <w:rsid w:val="007F7F71"/>
    <w:rsid w:val="0080301E"/>
    <w:rsid w:val="008075A5"/>
    <w:rsid w:val="00807954"/>
    <w:rsid w:val="00807F4E"/>
    <w:rsid w:val="00810432"/>
    <w:rsid w:val="0081296E"/>
    <w:rsid w:val="00812D4B"/>
    <w:rsid w:val="008139C2"/>
    <w:rsid w:val="00816C0D"/>
    <w:rsid w:val="008176DA"/>
    <w:rsid w:val="00820C68"/>
    <w:rsid w:val="008229B3"/>
    <w:rsid w:val="00826DFA"/>
    <w:rsid w:val="008302A9"/>
    <w:rsid w:val="0084092F"/>
    <w:rsid w:val="00840AC0"/>
    <w:rsid w:val="0084278D"/>
    <w:rsid w:val="0084739C"/>
    <w:rsid w:val="00851143"/>
    <w:rsid w:val="00854646"/>
    <w:rsid w:val="008569B6"/>
    <w:rsid w:val="008615F2"/>
    <w:rsid w:val="00866B1D"/>
    <w:rsid w:val="00872187"/>
    <w:rsid w:val="00873BB7"/>
    <w:rsid w:val="00882283"/>
    <w:rsid w:val="00883486"/>
    <w:rsid w:val="008847C5"/>
    <w:rsid w:val="008875F4"/>
    <w:rsid w:val="008946DD"/>
    <w:rsid w:val="008A5865"/>
    <w:rsid w:val="008B03A3"/>
    <w:rsid w:val="008B5495"/>
    <w:rsid w:val="008B5B71"/>
    <w:rsid w:val="008C1291"/>
    <w:rsid w:val="008C1761"/>
    <w:rsid w:val="008C7205"/>
    <w:rsid w:val="008D1829"/>
    <w:rsid w:val="008E588E"/>
    <w:rsid w:val="008E7440"/>
    <w:rsid w:val="008F3E35"/>
    <w:rsid w:val="008F7425"/>
    <w:rsid w:val="0090438E"/>
    <w:rsid w:val="00904F14"/>
    <w:rsid w:val="0091147C"/>
    <w:rsid w:val="00917F14"/>
    <w:rsid w:val="00920905"/>
    <w:rsid w:val="009210A7"/>
    <w:rsid w:val="00921D40"/>
    <w:rsid w:val="009229EE"/>
    <w:rsid w:val="00922E6E"/>
    <w:rsid w:val="009239C0"/>
    <w:rsid w:val="00924294"/>
    <w:rsid w:val="00925C2B"/>
    <w:rsid w:val="009262CC"/>
    <w:rsid w:val="0092778D"/>
    <w:rsid w:val="00931390"/>
    <w:rsid w:val="00935301"/>
    <w:rsid w:val="00945156"/>
    <w:rsid w:val="00946905"/>
    <w:rsid w:val="00947057"/>
    <w:rsid w:val="00947DC3"/>
    <w:rsid w:val="00956E75"/>
    <w:rsid w:val="00960CA6"/>
    <w:rsid w:val="0096707D"/>
    <w:rsid w:val="00967096"/>
    <w:rsid w:val="009677AA"/>
    <w:rsid w:val="009739D0"/>
    <w:rsid w:val="0097698A"/>
    <w:rsid w:val="00976E53"/>
    <w:rsid w:val="00983D6D"/>
    <w:rsid w:val="009872D3"/>
    <w:rsid w:val="009901E7"/>
    <w:rsid w:val="009A2E11"/>
    <w:rsid w:val="009B2862"/>
    <w:rsid w:val="009C0886"/>
    <w:rsid w:val="009C1498"/>
    <w:rsid w:val="009C1C50"/>
    <w:rsid w:val="009C2D01"/>
    <w:rsid w:val="009C51EE"/>
    <w:rsid w:val="009D1C41"/>
    <w:rsid w:val="009D676E"/>
    <w:rsid w:val="009E036C"/>
    <w:rsid w:val="009F3994"/>
    <w:rsid w:val="009F3C43"/>
    <w:rsid w:val="00A000AE"/>
    <w:rsid w:val="00A00B29"/>
    <w:rsid w:val="00A02990"/>
    <w:rsid w:val="00A02A27"/>
    <w:rsid w:val="00A24B17"/>
    <w:rsid w:val="00A3000A"/>
    <w:rsid w:val="00A318AA"/>
    <w:rsid w:val="00A3433B"/>
    <w:rsid w:val="00A3599F"/>
    <w:rsid w:val="00A47F9A"/>
    <w:rsid w:val="00A50DF5"/>
    <w:rsid w:val="00A51F16"/>
    <w:rsid w:val="00A52790"/>
    <w:rsid w:val="00A54457"/>
    <w:rsid w:val="00A55BEF"/>
    <w:rsid w:val="00A60282"/>
    <w:rsid w:val="00A62C09"/>
    <w:rsid w:val="00A64BE5"/>
    <w:rsid w:val="00A70D52"/>
    <w:rsid w:val="00A71E3C"/>
    <w:rsid w:val="00A75E5E"/>
    <w:rsid w:val="00A802D6"/>
    <w:rsid w:val="00A865CE"/>
    <w:rsid w:val="00A90F04"/>
    <w:rsid w:val="00A938BF"/>
    <w:rsid w:val="00A93F20"/>
    <w:rsid w:val="00A94CC8"/>
    <w:rsid w:val="00A94F4E"/>
    <w:rsid w:val="00A9561D"/>
    <w:rsid w:val="00A9693E"/>
    <w:rsid w:val="00AA45AA"/>
    <w:rsid w:val="00AA52A8"/>
    <w:rsid w:val="00AA5621"/>
    <w:rsid w:val="00AA5C5B"/>
    <w:rsid w:val="00AB1331"/>
    <w:rsid w:val="00AC3020"/>
    <w:rsid w:val="00AC74E2"/>
    <w:rsid w:val="00AD0585"/>
    <w:rsid w:val="00AD1694"/>
    <w:rsid w:val="00AD2FA0"/>
    <w:rsid w:val="00AD36EB"/>
    <w:rsid w:val="00AD4D7D"/>
    <w:rsid w:val="00AE0EE7"/>
    <w:rsid w:val="00AE0EFB"/>
    <w:rsid w:val="00AE523F"/>
    <w:rsid w:val="00AE75D9"/>
    <w:rsid w:val="00AF2714"/>
    <w:rsid w:val="00AF4B79"/>
    <w:rsid w:val="00AF5580"/>
    <w:rsid w:val="00AF5D98"/>
    <w:rsid w:val="00B05E13"/>
    <w:rsid w:val="00B120D9"/>
    <w:rsid w:val="00B123AF"/>
    <w:rsid w:val="00B1293C"/>
    <w:rsid w:val="00B139CA"/>
    <w:rsid w:val="00B21D54"/>
    <w:rsid w:val="00B22420"/>
    <w:rsid w:val="00B3246A"/>
    <w:rsid w:val="00B466A2"/>
    <w:rsid w:val="00B477A8"/>
    <w:rsid w:val="00B47F99"/>
    <w:rsid w:val="00B603D2"/>
    <w:rsid w:val="00B60C9A"/>
    <w:rsid w:val="00B62D37"/>
    <w:rsid w:val="00B6357A"/>
    <w:rsid w:val="00B708E7"/>
    <w:rsid w:val="00B767AD"/>
    <w:rsid w:val="00B775CE"/>
    <w:rsid w:val="00B7788E"/>
    <w:rsid w:val="00B806E4"/>
    <w:rsid w:val="00B850AE"/>
    <w:rsid w:val="00B86D2C"/>
    <w:rsid w:val="00B92A97"/>
    <w:rsid w:val="00B94155"/>
    <w:rsid w:val="00B97F04"/>
    <w:rsid w:val="00BA0407"/>
    <w:rsid w:val="00BA2C60"/>
    <w:rsid w:val="00BA3F0F"/>
    <w:rsid w:val="00BA53B0"/>
    <w:rsid w:val="00BA6E57"/>
    <w:rsid w:val="00BB05B7"/>
    <w:rsid w:val="00BB30B6"/>
    <w:rsid w:val="00BB51D2"/>
    <w:rsid w:val="00BC1336"/>
    <w:rsid w:val="00BC340F"/>
    <w:rsid w:val="00BC4CF9"/>
    <w:rsid w:val="00BC4D40"/>
    <w:rsid w:val="00BD32BD"/>
    <w:rsid w:val="00BE609D"/>
    <w:rsid w:val="00BF4D0D"/>
    <w:rsid w:val="00BF5A80"/>
    <w:rsid w:val="00BF6967"/>
    <w:rsid w:val="00C00D13"/>
    <w:rsid w:val="00C0132C"/>
    <w:rsid w:val="00C0194C"/>
    <w:rsid w:val="00C06D4B"/>
    <w:rsid w:val="00C134A8"/>
    <w:rsid w:val="00C1418B"/>
    <w:rsid w:val="00C15E1B"/>
    <w:rsid w:val="00C16028"/>
    <w:rsid w:val="00C16CB4"/>
    <w:rsid w:val="00C24291"/>
    <w:rsid w:val="00C2585B"/>
    <w:rsid w:val="00C31A45"/>
    <w:rsid w:val="00C339BD"/>
    <w:rsid w:val="00C35755"/>
    <w:rsid w:val="00C36E1B"/>
    <w:rsid w:val="00C3728A"/>
    <w:rsid w:val="00C37793"/>
    <w:rsid w:val="00C377CF"/>
    <w:rsid w:val="00C45D15"/>
    <w:rsid w:val="00C515E5"/>
    <w:rsid w:val="00C60DB2"/>
    <w:rsid w:val="00C63500"/>
    <w:rsid w:val="00C6549A"/>
    <w:rsid w:val="00C67BCF"/>
    <w:rsid w:val="00C716E6"/>
    <w:rsid w:val="00C73229"/>
    <w:rsid w:val="00C73548"/>
    <w:rsid w:val="00C74AB3"/>
    <w:rsid w:val="00C758F1"/>
    <w:rsid w:val="00C77111"/>
    <w:rsid w:val="00C802D5"/>
    <w:rsid w:val="00C8304D"/>
    <w:rsid w:val="00C862A7"/>
    <w:rsid w:val="00C86F92"/>
    <w:rsid w:val="00C90382"/>
    <w:rsid w:val="00C92883"/>
    <w:rsid w:val="00C948DA"/>
    <w:rsid w:val="00C9799C"/>
    <w:rsid w:val="00C97F1E"/>
    <w:rsid w:val="00CA230C"/>
    <w:rsid w:val="00CB2079"/>
    <w:rsid w:val="00CB2D04"/>
    <w:rsid w:val="00CC0D21"/>
    <w:rsid w:val="00CC213A"/>
    <w:rsid w:val="00CC61F3"/>
    <w:rsid w:val="00CC6837"/>
    <w:rsid w:val="00CC719D"/>
    <w:rsid w:val="00CD1152"/>
    <w:rsid w:val="00CD4F53"/>
    <w:rsid w:val="00CE4EA5"/>
    <w:rsid w:val="00CE66C9"/>
    <w:rsid w:val="00CE7AA2"/>
    <w:rsid w:val="00CF183B"/>
    <w:rsid w:val="00D07DFC"/>
    <w:rsid w:val="00D137E8"/>
    <w:rsid w:val="00D162F9"/>
    <w:rsid w:val="00D331AF"/>
    <w:rsid w:val="00D35FBF"/>
    <w:rsid w:val="00D46357"/>
    <w:rsid w:val="00D67B02"/>
    <w:rsid w:val="00D704B0"/>
    <w:rsid w:val="00D72727"/>
    <w:rsid w:val="00D7319E"/>
    <w:rsid w:val="00D73BE1"/>
    <w:rsid w:val="00D7555A"/>
    <w:rsid w:val="00D75D83"/>
    <w:rsid w:val="00D82FA0"/>
    <w:rsid w:val="00D83F89"/>
    <w:rsid w:val="00D86539"/>
    <w:rsid w:val="00D9342E"/>
    <w:rsid w:val="00D96800"/>
    <w:rsid w:val="00DA2489"/>
    <w:rsid w:val="00DA5241"/>
    <w:rsid w:val="00DA7E1C"/>
    <w:rsid w:val="00DB08F6"/>
    <w:rsid w:val="00DB6D55"/>
    <w:rsid w:val="00DC6D0B"/>
    <w:rsid w:val="00DD197E"/>
    <w:rsid w:val="00DD4DA6"/>
    <w:rsid w:val="00DD6B2A"/>
    <w:rsid w:val="00DF1961"/>
    <w:rsid w:val="00DF24D2"/>
    <w:rsid w:val="00DF3161"/>
    <w:rsid w:val="00E034D2"/>
    <w:rsid w:val="00E14A9D"/>
    <w:rsid w:val="00E16D04"/>
    <w:rsid w:val="00E20B40"/>
    <w:rsid w:val="00E21C92"/>
    <w:rsid w:val="00E270EC"/>
    <w:rsid w:val="00E2742F"/>
    <w:rsid w:val="00E31E12"/>
    <w:rsid w:val="00E32181"/>
    <w:rsid w:val="00E321E9"/>
    <w:rsid w:val="00E358AD"/>
    <w:rsid w:val="00E400B3"/>
    <w:rsid w:val="00E446F3"/>
    <w:rsid w:val="00E54E56"/>
    <w:rsid w:val="00E5763E"/>
    <w:rsid w:val="00E61891"/>
    <w:rsid w:val="00E62178"/>
    <w:rsid w:val="00E642A3"/>
    <w:rsid w:val="00E7012B"/>
    <w:rsid w:val="00E740B3"/>
    <w:rsid w:val="00E75871"/>
    <w:rsid w:val="00E760D1"/>
    <w:rsid w:val="00E76680"/>
    <w:rsid w:val="00E90050"/>
    <w:rsid w:val="00E95078"/>
    <w:rsid w:val="00E9545C"/>
    <w:rsid w:val="00E978B6"/>
    <w:rsid w:val="00E97C45"/>
    <w:rsid w:val="00EA59D9"/>
    <w:rsid w:val="00EB1242"/>
    <w:rsid w:val="00EB43E8"/>
    <w:rsid w:val="00EB6C52"/>
    <w:rsid w:val="00EC18CE"/>
    <w:rsid w:val="00EC29B1"/>
    <w:rsid w:val="00EC2BDC"/>
    <w:rsid w:val="00EC30F7"/>
    <w:rsid w:val="00EC3C09"/>
    <w:rsid w:val="00EC63FC"/>
    <w:rsid w:val="00ED452B"/>
    <w:rsid w:val="00EE073B"/>
    <w:rsid w:val="00EE16C7"/>
    <w:rsid w:val="00EE1E34"/>
    <w:rsid w:val="00EF2030"/>
    <w:rsid w:val="00EF2281"/>
    <w:rsid w:val="00EF2EBC"/>
    <w:rsid w:val="00EF480A"/>
    <w:rsid w:val="00EF4D67"/>
    <w:rsid w:val="00EF4F25"/>
    <w:rsid w:val="00F02CCC"/>
    <w:rsid w:val="00F04C6F"/>
    <w:rsid w:val="00F07EE2"/>
    <w:rsid w:val="00F26DB2"/>
    <w:rsid w:val="00F31847"/>
    <w:rsid w:val="00F318F1"/>
    <w:rsid w:val="00F33D0A"/>
    <w:rsid w:val="00F36132"/>
    <w:rsid w:val="00F36748"/>
    <w:rsid w:val="00F3715E"/>
    <w:rsid w:val="00F4177E"/>
    <w:rsid w:val="00F41996"/>
    <w:rsid w:val="00F423DF"/>
    <w:rsid w:val="00F46A55"/>
    <w:rsid w:val="00F50AC4"/>
    <w:rsid w:val="00F545FA"/>
    <w:rsid w:val="00F547C7"/>
    <w:rsid w:val="00F56A8C"/>
    <w:rsid w:val="00F579F7"/>
    <w:rsid w:val="00F60EED"/>
    <w:rsid w:val="00F61FE1"/>
    <w:rsid w:val="00F63A16"/>
    <w:rsid w:val="00F64359"/>
    <w:rsid w:val="00F70DDD"/>
    <w:rsid w:val="00F77FBF"/>
    <w:rsid w:val="00F814A0"/>
    <w:rsid w:val="00F825A5"/>
    <w:rsid w:val="00F84023"/>
    <w:rsid w:val="00F8679D"/>
    <w:rsid w:val="00F87348"/>
    <w:rsid w:val="00F879F5"/>
    <w:rsid w:val="00F953D1"/>
    <w:rsid w:val="00F972CA"/>
    <w:rsid w:val="00FA1FDF"/>
    <w:rsid w:val="00FA2095"/>
    <w:rsid w:val="00FA3DBA"/>
    <w:rsid w:val="00FA5EC9"/>
    <w:rsid w:val="00FB17B5"/>
    <w:rsid w:val="00FB1D98"/>
    <w:rsid w:val="00FB5CD2"/>
    <w:rsid w:val="00FB7937"/>
    <w:rsid w:val="00FC324F"/>
    <w:rsid w:val="00FC3336"/>
    <w:rsid w:val="00FC5B82"/>
    <w:rsid w:val="00FD20E2"/>
    <w:rsid w:val="00FD320B"/>
    <w:rsid w:val="00FE180D"/>
    <w:rsid w:val="00FE1CC3"/>
    <w:rsid w:val="00FE32C8"/>
    <w:rsid w:val="00FE3A54"/>
    <w:rsid w:val="00FE4BB6"/>
    <w:rsid w:val="00FE5E68"/>
    <w:rsid w:val="00FF581B"/>
    <w:rsid w:val="00FF7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FB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9A"/>
    <w:rPr>
      <w:sz w:val="24"/>
    </w:rPr>
  </w:style>
  <w:style w:type="paragraph" w:styleId="Heading1">
    <w:name w:val="heading 1"/>
    <w:basedOn w:val="Normal"/>
    <w:next w:val="Normal"/>
    <w:link w:val="Heading1Char"/>
    <w:uiPriority w:val="9"/>
    <w:qFormat/>
    <w:rsid w:val="00D73BE1"/>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link w:val="Heading2Char"/>
    <w:uiPriority w:val="9"/>
    <w:qFormat/>
    <w:rsid w:val="00D73BE1"/>
    <w:pPr>
      <w:spacing w:before="100" w:beforeAutospacing="1" w:after="100" w:afterAutospacing="1" w:line="240" w:lineRule="auto"/>
      <w:outlineLvl w:val="1"/>
    </w:pPr>
    <w:rPr>
      <w:rFonts w:asciiTheme="majorHAnsi" w:eastAsia="Times New Roman" w:hAnsiTheme="majorHAnsi" w:cs="Times New Roman"/>
      <w:bCs/>
      <w:color w:val="2E74B5" w:themeColor="accent1" w:themeShade="BF"/>
      <w:sz w:val="28"/>
      <w:szCs w:val="36"/>
      <w:lang w:eastAsia="en-AU"/>
    </w:rPr>
  </w:style>
  <w:style w:type="paragraph" w:styleId="Heading3">
    <w:name w:val="heading 3"/>
    <w:basedOn w:val="Normal"/>
    <w:next w:val="Normal"/>
    <w:link w:val="Heading3Char"/>
    <w:uiPriority w:val="9"/>
    <w:unhideWhenUsed/>
    <w:qFormat/>
    <w:rsid w:val="00F953D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1143"/>
    <w:pPr>
      <w:ind w:left="720"/>
      <w:contextualSpacing/>
    </w:pPr>
  </w:style>
  <w:style w:type="character" w:customStyle="1" w:styleId="Heading2Char">
    <w:name w:val="Heading 2 Char"/>
    <w:basedOn w:val="DefaultParagraphFont"/>
    <w:link w:val="Heading2"/>
    <w:uiPriority w:val="9"/>
    <w:rsid w:val="00D73BE1"/>
    <w:rPr>
      <w:rFonts w:asciiTheme="majorHAnsi" w:eastAsia="Times New Roman" w:hAnsiTheme="majorHAnsi" w:cs="Times New Roman"/>
      <w:bCs/>
      <w:color w:val="2E74B5" w:themeColor="accent1" w:themeShade="BF"/>
      <w:sz w:val="28"/>
      <w:szCs w:val="36"/>
      <w:lang w:eastAsia="en-AU"/>
    </w:rPr>
  </w:style>
  <w:style w:type="paragraph" w:styleId="NormalWeb">
    <w:name w:val="Normal (Web)"/>
    <w:basedOn w:val="Normal"/>
    <w:uiPriority w:val="99"/>
    <w:semiHidden/>
    <w:unhideWhenUsed/>
    <w:rsid w:val="00A50DF5"/>
    <w:pPr>
      <w:spacing w:before="100" w:beforeAutospacing="1" w:after="100" w:afterAutospacing="1" w:line="240" w:lineRule="auto"/>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3D5FE3"/>
    <w:rPr>
      <w:sz w:val="16"/>
      <w:szCs w:val="16"/>
    </w:rPr>
  </w:style>
  <w:style w:type="paragraph" w:styleId="CommentText">
    <w:name w:val="annotation text"/>
    <w:basedOn w:val="Normal"/>
    <w:link w:val="CommentTextChar"/>
    <w:uiPriority w:val="99"/>
    <w:unhideWhenUsed/>
    <w:rsid w:val="003D5FE3"/>
    <w:pPr>
      <w:spacing w:line="240" w:lineRule="auto"/>
    </w:pPr>
    <w:rPr>
      <w:sz w:val="20"/>
      <w:szCs w:val="20"/>
    </w:rPr>
  </w:style>
  <w:style w:type="character" w:customStyle="1" w:styleId="CommentTextChar">
    <w:name w:val="Comment Text Char"/>
    <w:basedOn w:val="DefaultParagraphFont"/>
    <w:link w:val="CommentText"/>
    <w:uiPriority w:val="99"/>
    <w:rsid w:val="003D5FE3"/>
    <w:rPr>
      <w:sz w:val="20"/>
      <w:szCs w:val="20"/>
    </w:rPr>
  </w:style>
  <w:style w:type="paragraph" w:styleId="CommentSubject">
    <w:name w:val="annotation subject"/>
    <w:basedOn w:val="CommentText"/>
    <w:next w:val="CommentText"/>
    <w:link w:val="CommentSubjectChar"/>
    <w:uiPriority w:val="99"/>
    <w:semiHidden/>
    <w:unhideWhenUsed/>
    <w:rsid w:val="003D5FE3"/>
    <w:rPr>
      <w:b/>
      <w:bCs/>
    </w:rPr>
  </w:style>
  <w:style w:type="character" w:customStyle="1" w:styleId="CommentSubjectChar">
    <w:name w:val="Comment Subject Char"/>
    <w:basedOn w:val="CommentTextChar"/>
    <w:link w:val="CommentSubject"/>
    <w:uiPriority w:val="99"/>
    <w:semiHidden/>
    <w:rsid w:val="003D5FE3"/>
    <w:rPr>
      <w:b/>
      <w:bCs/>
      <w:sz w:val="20"/>
      <w:szCs w:val="20"/>
    </w:rPr>
  </w:style>
  <w:style w:type="paragraph" w:styleId="BalloonText">
    <w:name w:val="Balloon Text"/>
    <w:basedOn w:val="Normal"/>
    <w:link w:val="BalloonTextChar"/>
    <w:uiPriority w:val="99"/>
    <w:semiHidden/>
    <w:unhideWhenUsed/>
    <w:rsid w:val="003D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FE3"/>
    <w:rPr>
      <w:rFonts w:ascii="Segoe UI" w:hAnsi="Segoe UI" w:cs="Segoe UI"/>
      <w:sz w:val="18"/>
      <w:szCs w:val="18"/>
    </w:rPr>
  </w:style>
  <w:style w:type="paragraph" w:customStyle="1" w:styleId="Bullet">
    <w:name w:val="Bullet"/>
    <w:basedOn w:val="Normal"/>
    <w:link w:val="BulletChar"/>
    <w:rsid w:val="002C4C2C"/>
    <w:pPr>
      <w:numPr>
        <w:numId w:val="1"/>
      </w:numPr>
      <w:spacing w:after="0" w:line="240" w:lineRule="auto"/>
    </w:pPr>
    <w:rPr>
      <w:rFonts w:eastAsia="Times New Roman" w:cstheme="minorHAnsi"/>
      <w:szCs w:val="24"/>
      <w:lang w:eastAsia="en-AU"/>
    </w:rPr>
  </w:style>
  <w:style w:type="character" w:customStyle="1" w:styleId="ListParagraphChar">
    <w:name w:val="List Paragraph Char"/>
    <w:basedOn w:val="DefaultParagraphFont"/>
    <w:link w:val="ListParagraph"/>
    <w:uiPriority w:val="34"/>
    <w:rsid w:val="002C4C2C"/>
  </w:style>
  <w:style w:type="character" w:customStyle="1" w:styleId="BulletChar">
    <w:name w:val="Bullet Char"/>
    <w:basedOn w:val="ListParagraphChar"/>
    <w:link w:val="Bullet"/>
    <w:rsid w:val="002C4C2C"/>
    <w:rPr>
      <w:rFonts w:eastAsia="Times New Roman" w:cstheme="minorHAnsi"/>
      <w:sz w:val="24"/>
      <w:szCs w:val="24"/>
      <w:lang w:eastAsia="en-AU"/>
    </w:rPr>
  </w:style>
  <w:style w:type="paragraph" w:customStyle="1" w:styleId="Dash">
    <w:name w:val="Dash"/>
    <w:basedOn w:val="Normal"/>
    <w:link w:val="DashChar"/>
    <w:rsid w:val="002C4C2C"/>
    <w:pPr>
      <w:numPr>
        <w:ilvl w:val="1"/>
        <w:numId w:val="1"/>
      </w:numPr>
      <w:spacing w:after="0" w:line="240" w:lineRule="auto"/>
    </w:pPr>
    <w:rPr>
      <w:rFonts w:eastAsia="Times New Roman" w:cstheme="minorHAnsi"/>
      <w:szCs w:val="24"/>
      <w:lang w:eastAsia="en-AU"/>
    </w:rPr>
  </w:style>
  <w:style w:type="character" w:customStyle="1" w:styleId="DashChar">
    <w:name w:val="Dash Char"/>
    <w:basedOn w:val="ListParagraphChar"/>
    <w:link w:val="Dash"/>
    <w:rsid w:val="002C4C2C"/>
    <w:rPr>
      <w:rFonts w:eastAsia="Times New Roman" w:cstheme="minorHAnsi"/>
      <w:sz w:val="24"/>
      <w:szCs w:val="24"/>
      <w:lang w:eastAsia="en-AU"/>
    </w:rPr>
  </w:style>
  <w:style w:type="paragraph" w:customStyle="1" w:styleId="DoubleDot">
    <w:name w:val="Double Dot"/>
    <w:basedOn w:val="Normal"/>
    <w:link w:val="DoubleDotChar"/>
    <w:rsid w:val="002C4C2C"/>
    <w:pPr>
      <w:numPr>
        <w:ilvl w:val="2"/>
        <w:numId w:val="1"/>
      </w:numPr>
      <w:spacing w:after="0" w:line="240" w:lineRule="auto"/>
    </w:pPr>
    <w:rPr>
      <w:rFonts w:eastAsia="Times New Roman" w:cstheme="minorHAnsi"/>
      <w:szCs w:val="24"/>
      <w:lang w:eastAsia="en-AU"/>
    </w:rPr>
  </w:style>
  <w:style w:type="character" w:customStyle="1" w:styleId="DoubleDotChar">
    <w:name w:val="Double Dot Char"/>
    <w:basedOn w:val="ListParagraphChar"/>
    <w:link w:val="DoubleDot"/>
    <w:rsid w:val="002C4C2C"/>
    <w:rPr>
      <w:rFonts w:eastAsia="Times New Roman" w:cstheme="minorHAnsi"/>
      <w:sz w:val="24"/>
      <w:szCs w:val="24"/>
      <w:lang w:eastAsia="en-AU"/>
    </w:rPr>
  </w:style>
  <w:style w:type="paragraph" w:customStyle="1" w:styleId="dotpoint">
    <w:name w:val="dot point"/>
    <w:basedOn w:val="Normal"/>
    <w:rsid w:val="00506F23"/>
    <w:pPr>
      <w:numPr>
        <w:numId w:val="2"/>
      </w:numPr>
      <w:spacing w:before="120" w:after="120" w:line="240" w:lineRule="auto"/>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F56A8C"/>
    <w:rPr>
      <w:color w:val="0563C1"/>
      <w:u w:val="single"/>
    </w:rPr>
  </w:style>
  <w:style w:type="paragraph" w:styleId="Header">
    <w:name w:val="header"/>
    <w:basedOn w:val="Normal"/>
    <w:link w:val="HeaderChar"/>
    <w:uiPriority w:val="99"/>
    <w:unhideWhenUsed/>
    <w:rsid w:val="00CF1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83B"/>
  </w:style>
  <w:style w:type="paragraph" w:styleId="Footer">
    <w:name w:val="footer"/>
    <w:basedOn w:val="Normal"/>
    <w:link w:val="FooterChar"/>
    <w:uiPriority w:val="99"/>
    <w:unhideWhenUsed/>
    <w:rsid w:val="00CF1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83B"/>
  </w:style>
  <w:style w:type="paragraph" w:styleId="Revision">
    <w:name w:val="Revision"/>
    <w:hidden/>
    <w:uiPriority w:val="99"/>
    <w:semiHidden/>
    <w:rsid w:val="00F36748"/>
    <w:pPr>
      <w:spacing w:after="0" w:line="240" w:lineRule="auto"/>
    </w:pPr>
  </w:style>
  <w:style w:type="table" w:styleId="TableGrid">
    <w:name w:val="Table Grid"/>
    <w:basedOn w:val="TableNormal"/>
    <w:uiPriority w:val="39"/>
    <w:rsid w:val="0007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39C0"/>
    <w:rPr>
      <w:color w:val="954F72" w:themeColor="followedHyperlink"/>
      <w:u w:val="single"/>
    </w:rPr>
  </w:style>
  <w:style w:type="character" w:customStyle="1" w:styleId="Heading1Char">
    <w:name w:val="Heading 1 Char"/>
    <w:basedOn w:val="DefaultParagraphFont"/>
    <w:link w:val="Heading1"/>
    <w:uiPriority w:val="9"/>
    <w:rsid w:val="00D73BE1"/>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743582"/>
    <w:pPr>
      <w:outlineLvl w:val="9"/>
    </w:pPr>
    <w:rPr>
      <w:lang w:val="en-US"/>
    </w:rPr>
  </w:style>
  <w:style w:type="paragraph" w:styleId="TOC1">
    <w:name w:val="toc 1"/>
    <w:basedOn w:val="Normal"/>
    <w:next w:val="Normal"/>
    <w:autoRedefine/>
    <w:uiPriority w:val="39"/>
    <w:unhideWhenUsed/>
    <w:rsid w:val="002B1C82"/>
    <w:pPr>
      <w:tabs>
        <w:tab w:val="right" w:leader="dot" w:pos="9016"/>
      </w:tabs>
      <w:spacing w:after="100"/>
    </w:pPr>
  </w:style>
  <w:style w:type="character" w:customStyle="1" w:styleId="Heading3Char">
    <w:name w:val="Heading 3 Char"/>
    <w:basedOn w:val="DefaultParagraphFont"/>
    <w:link w:val="Heading3"/>
    <w:uiPriority w:val="9"/>
    <w:rsid w:val="00F953D1"/>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581C10"/>
    <w:pPr>
      <w:spacing w:after="100"/>
      <w:ind w:left="220"/>
    </w:pPr>
  </w:style>
  <w:style w:type="paragraph" w:styleId="FootnoteText">
    <w:name w:val="footnote text"/>
    <w:basedOn w:val="Normal"/>
    <w:link w:val="FootnoteTextChar"/>
    <w:uiPriority w:val="99"/>
    <w:semiHidden/>
    <w:unhideWhenUsed/>
    <w:rsid w:val="00FA1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FDF"/>
    <w:rPr>
      <w:sz w:val="20"/>
      <w:szCs w:val="20"/>
    </w:rPr>
  </w:style>
  <w:style w:type="character" w:styleId="FootnoteReference">
    <w:name w:val="footnote reference"/>
    <w:basedOn w:val="DefaultParagraphFont"/>
    <w:uiPriority w:val="99"/>
    <w:semiHidden/>
    <w:unhideWhenUsed/>
    <w:rsid w:val="00FA1FDF"/>
    <w:rPr>
      <w:vertAlign w:val="superscript"/>
    </w:rPr>
  </w:style>
  <w:style w:type="paragraph" w:customStyle="1" w:styleId="TableTextBase">
    <w:name w:val="Table Text Base"/>
    <w:rsid w:val="0039086A"/>
    <w:pPr>
      <w:spacing w:before="40" w:after="40" w:line="240" w:lineRule="auto"/>
    </w:pPr>
    <w:rPr>
      <w:rFonts w:ascii="Arial" w:eastAsia="Times New Roman" w:hAnsi="Arial" w:cs="Times New Roman"/>
      <w:color w:val="000000"/>
      <w:sz w:val="1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9664">
      <w:bodyDiv w:val="1"/>
      <w:marLeft w:val="0"/>
      <w:marRight w:val="0"/>
      <w:marTop w:val="0"/>
      <w:marBottom w:val="0"/>
      <w:divBdr>
        <w:top w:val="none" w:sz="0" w:space="0" w:color="auto"/>
        <w:left w:val="none" w:sz="0" w:space="0" w:color="auto"/>
        <w:bottom w:val="none" w:sz="0" w:space="0" w:color="auto"/>
        <w:right w:val="none" w:sz="0" w:space="0" w:color="auto"/>
      </w:divBdr>
    </w:div>
    <w:div w:id="84501260">
      <w:bodyDiv w:val="1"/>
      <w:marLeft w:val="0"/>
      <w:marRight w:val="0"/>
      <w:marTop w:val="0"/>
      <w:marBottom w:val="0"/>
      <w:divBdr>
        <w:top w:val="none" w:sz="0" w:space="0" w:color="auto"/>
        <w:left w:val="none" w:sz="0" w:space="0" w:color="auto"/>
        <w:bottom w:val="none" w:sz="0" w:space="0" w:color="auto"/>
        <w:right w:val="none" w:sz="0" w:space="0" w:color="auto"/>
      </w:divBdr>
    </w:div>
    <w:div w:id="158271715">
      <w:bodyDiv w:val="1"/>
      <w:marLeft w:val="0"/>
      <w:marRight w:val="0"/>
      <w:marTop w:val="0"/>
      <w:marBottom w:val="0"/>
      <w:divBdr>
        <w:top w:val="none" w:sz="0" w:space="0" w:color="auto"/>
        <w:left w:val="none" w:sz="0" w:space="0" w:color="auto"/>
        <w:bottom w:val="none" w:sz="0" w:space="0" w:color="auto"/>
        <w:right w:val="none" w:sz="0" w:space="0" w:color="auto"/>
      </w:divBdr>
    </w:div>
    <w:div w:id="166553766">
      <w:bodyDiv w:val="1"/>
      <w:marLeft w:val="0"/>
      <w:marRight w:val="0"/>
      <w:marTop w:val="0"/>
      <w:marBottom w:val="0"/>
      <w:divBdr>
        <w:top w:val="none" w:sz="0" w:space="0" w:color="auto"/>
        <w:left w:val="none" w:sz="0" w:space="0" w:color="auto"/>
        <w:bottom w:val="none" w:sz="0" w:space="0" w:color="auto"/>
        <w:right w:val="none" w:sz="0" w:space="0" w:color="auto"/>
      </w:divBdr>
    </w:div>
    <w:div w:id="173420520">
      <w:bodyDiv w:val="1"/>
      <w:marLeft w:val="0"/>
      <w:marRight w:val="0"/>
      <w:marTop w:val="0"/>
      <w:marBottom w:val="0"/>
      <w:divBdr>
        <w:top w:val="none" w:sz="0" w:space="0" w:color="auto"/>
        <w:left w:val="none" w:sz="0" w:space="0" w:color="auto"/>
        <w:bottom w:val="none" w:sz="0" w:space="0" w:color="auto"/>
        <w:right w:val="none" w:sz="0" w:space="0" w:color="auto"/>
      </w:divBdr>
    </w:div>
    <w:div w:id="198931842">
      <w:bodyDiv w:val="1"/>
      <w:marLeft w:val="0"/>
      <w:marRight w:val="0"/>
      <w:marTop w:val="0"/>
      <w:marBottom w:val="0"/>
      <w:divBdr>
        <w:top w:val="none" w:sz="0" w:space="0" w:color="auto"/>
        <w:left w:val="none" w:sz="0" w:space="0" w:color="auto"/>
        <w:bottom w:val="none" w:sz="0" w:space="0" w:color="auto"/>
        <w:right w:val="none" w:sz="0" w:space="0" w:color="auto"/>
      </w:divBdr>
    </w:div>
    <w:div w:id="209611904">
      <w:bodyDiv w:val="1"/>
      <w:marLeft w:val="0"/>
      <w:marRight w:val="0"/>
      <w:marTop w:val="0"/>
      <w:marBottom w:val="0"/>
      <w:divBdr>
        <w:top w:val="none" w:sz="0" w:space="0" w:color="auto"/>
        <w:left w:val="none" w:sz="0" w:space="0" w:color="auto"/>
        <w:bottom w:val="none" w:sz="0" w:space="0" w:color="auto"/>
        <w:right w:val="none" w:sz="0" w:space="0" w:color="auto"/>
      </w:divBdr>
    </w:div>
    <w:div w:id="287053449">
      <w:bodyDiv w:val="1"/>
      <w:marLeft w:val="0"/>
      <w:marRight w:val="0"/>
      <w:marTop w:val="0"/>
      <w:marBottom w:val="0"/>
      <w:divBdr>
        <w:top w:val="none" w:sz="0" w:space="0" w:color="auto"/>
        <w:left w:val="none" w:sz="0" w:space="0" w:color="auto"/>
        <w:bottom w:val="none" w:sz="0" w:space="0" w:color="auto"/>
        <w:right w:val="none" w:sz="0" w:space="0" w:color="auto"/>
      </w:divBdr>
    </w:div>
    <w:div w:id="321782417">
      <w:bodyDiv w:val="1"/>
      <w:marLeft w:val="0"/>
      <w:marRight w:val="0"/>
      <w:marTop w:val="0"/>
      <w:marBottom w:val="0"/>
      <w:divBdr>
        <w:top w:val="none" w:sz="0" w:space="0" w:color="auto"/>
        <w:left w:val="none" w:sz="0" w:space="0" w:color="auto"/>
        <w:bottom w:val="none" w:sz="0" w:space="0" w:color="auto"/>
        <w:right w:val="none" w:sz="0" w:space="0" w:color="auto"/>
      </w:divBdr>
    </w:div>
    <w:div w:id="338965347">
      <w:bodyDiv w:val="1"/>
      <w:marLeft w:val="0"/>
      <w:marRight w:val="0"/>
      <w:marTop w:val="0"/>
      <w:marBottom w:val="0"/>
      <w:divBdr>
        <w:top w:val="none" w:sz="0" w:space="0" w:color="auto"/>
        <w:left w:val="none" w:sz="0" w:space="0" w:color="auto"/>
        <w:bottom w:val="none" w:sz="0" w:space="0" w:color="auto"/>
        <w:right w:val="none" w:sz="0" w:space="0" w:color="auto"/>
      </w:divBdr>
    </w:div>
    <w:div w:id="394592874">
      <w:bodyDiv w:val="1"/>
      <w:marLeft w:val="0"/>
      <w:marRight w:val="0"/>
      <w:marTop w:val="0"/>
      <w:marBottom w:val="0"/>
      <w:divBdr>
        <w:top w:val="none" w:sz="0" w:space="0" w:color="auto"/>
        <w:left w:val="none" w:sz="0" w:space="0" w:color="auto"/>
        <w:bottom w:val="none" w:sz="0" w:space="0" w:color="auto"/>
        <w:right w:val="none" w:sz="0" w:space="0" w:color="auto"/>
      </w:divBdr>
    </w:div>
    <w:div w:id="457838281">
      <w:bodyDiv w:val="1"/>
      <w:marLeft w:val="0"/>
      <w:marRight w:val="0"/>
      <w:marTop w:val="0"/>
      <w:marBottom w:val="0"/>
      <w:divBdr>
        <w:top w:val="none" w:sz="0" w:space="0" w:color="auto"/>
        <w:left w:val="none" w:sz="0" w:space="0" w:color="auto"/>
        <w:bottom w:val="none" w:sz="0" w:space="0" w:color="auto"/>
        <w:right w:val="none" w:sz="0" w:space="0" w:color="auto"/>
      </w:divBdr>
    </w:div>
    <w:div w:id="478155036">
      <w:bodyDiv w:val="1"/>
      <w:marLeft w:val="0"/>
      <w:marRight w:val="0"/>
      <w:marTop w:val="0"/>
      <w:marBottom w:val="0"/>
      <w:divBdr>
        <w:top w:val="none" w:sz="0" w:space="0" w:color="auto"/>
        <w:left w:val="none" w:sz="0" w:space="0" w:color="auto"/>
        <w:bottom w:val="none" w:sz="0" w:space="0" w:color="auto"/>
        <w:right w:val="none" w:sz="0" w:space="0" w:color="auto"/>
      </w:divBdr>
    </w:div>
    <w:div w:id="489297643">
      <w:bodyDiv w:val="1"/>
      <w:marLeft w:val="0"/>
      <w:marRight w:val="0"/>
      <w:marTop w:val="0"/>
      <w:marBottom w:val="0"/>
      <w:divBdr>
        <w:top w:val="none" w:sz="0" w:space="0" w:color="auto"/>
        <w:left w:val="none" w:sz="0" w:space="0" w:color="auto"/>
        <w:bottom w:val="none" w:sz="0" w:space="0" w:color="auto"/>
        <w:right w:val="none" w:sz="0" w:space="0" w:color="auto"/>
      </w:divBdr>
    </w:div>
    <w:div w:id="551617050">
      <w:bodyDiv w:val="1"/>
      <w:marLeft w:val="0"/>
      <w:marRight w:val="0"/>
      <w:marTop w:val="0"/>
      <w:marBottom w:val="0"/>
      <w:divBdr>
        <w:top w:val="none" w:sz="0" w:space="0" w:color="auto"/>
        <w:left w:val="none" w:sz="0" w:space="0" w:color="auto"/>
        <w:bottom w:val="none" w:sz="0" w:space="0" w:color="auto"/>
        <w:right w:val="none" w:sz="0" w:space="0" w:color="auto"/>
      </w:divBdr>
    </w:div>
    <w:div w:id="557596234">
      <w:bodyDiv w:val="1"/>
      <w:marLeft w:val="0"/>
      <w:marRight w:val="0"/>
      <w:marTop w:val="0"/>
      <w:marBottom w:val="0"/>
      <w:divBdr>
        <w:top w:val="none" w:sz="0" w:space="0" w:color="auto"/>
        <w:left w:val="none" w:sz="0" w:space="0" w:color="auto"/>
        <w:bottom w:val="none" w:sz="0" w:space="0" w:color="auto"/>
        <w:right w:val="none" w:sz="0" w:space="0" w:color="auto"/>
      </w:divBdr>
    </w:div>
    <w:div w:id="559824636">
      <w:bodyDiv w:val="1"/>
      <w:marLeft w:val="0"/>
      <w:marRight w:val="0"/>
      <w:marTop w:val="0"/>
      <w:marBottom w:val="0"/>
      <w:divBdr>
        <w:top w:val="none" w:sz="0" w:space="0" w:color="auto"/>
        <w:left w:val="none" w:sz="0" w:space="0" w:color="auto"/>
        <w:bottom w:val="none" w:sz="0" w:space="0" w:color="auto"/>
        <w:right w:val="none" w:sz="0" w:space="0" w:color="auto"/>
      </w:divBdr>
    </w:div>
    <w:div w:id="626621633">
      <w:bodyDiv w:val="1"/>
      <w:marLeft w:val="0"/>
      <w:marRight w:val="0"/>
      <w:marTop w:val="0"/>
      <w:marBottom w:val="0"/>
      <w:divBdr>
        <w:top w:val="none" w:sz="0" w:space="0" w:color="auto"/>
        <w:left w:val="none" w:sz="0" w:space="0" w:color="auto"/>
        <w:bottom w:val="none" w:sz="0" w:space="0" w:color="auto"/>
        <w:right w:val="none" w:sz="0" w:space="0" w:color="auto"/>
      </w:divBdr>
    </w:div>
    <w:div w:id="740833131">
      <w:bodyDiv w:val="1"/>
      <w:marLeft w:val="0"/>
      <w:marRight w:val="0"/>
      <w:marTop w:val="0"/>
      <w:marBottom w:val="0"/>
      <w:divBdr>
        <w:top w:val="none" w:sz="0" w:space="0" w:color="auto"/>
        <w:left w:val="none" w:sz="0" w:space="0" w:color="auto"/>
        <w:bottom w:val="none" w:sz="0" w:space="0" w:color="auto"/>
        <w:right w:val="none" w:sz="0" w:space="0" w:color="auto"/>
      </w:divBdr>
    </w:div>
    <w:div w:id="859313834">
      <w:bodyDiv w:val="1"/>
      <w:marLeft w:val="0"/>
      <w:marRight w:val="0"/>
      <w:marTop w:val="0"/>
      <w:marBottom w:val="0"/>
      <w:divBdr>
        <w:top w:val="none" w:sz="0" w:space="0" w:color="auto"/>
        <w:left w:val="none" w:sz="0" w:space="0" w:color="auto"/>
        <w:bottom w:val="none" w:sz="0" w:space="0" w:color="auto"/>
        <w:right w:val="none" w:sz="0" w:space="0" w:color="auto"/>
      </w:divBdr>
    </w:div>
    <w:div w:id="956909304">
      <w:bodyDiv w:val="1"/>
      <w:marLeft w:val="0"/>
      <w:marRight w:val="0"/>
      <w:marTop w:val="0"/>
      <w:marBottom w:val="0"/>
      <w:divBdr>
        <w:top w:val="none" w:sz="0" w:space="0" w:color="auto"/>
        <w:left w:val="none" w:sz="0" w:space="0" w:color="auto"/>
        <w:bottom w:val="none" w:sz="0" w:space="0" w:color="auto"/>
        <w:right w:val="none" w:sz="0" w:space="0" w:color="auto"/>
      </w:divBdr>
    </w:div>
    <w:div w:id="1025785190">
      <w:bodyDiv w:val="1"/>
      <w:marLeft w:val="0"/>
      <w:marRight w:val="0"/>
      <w:marTop w:val="0"/>
      <w:marBottom w:val="0"/>
      <w:divBdr>
        <w:top w:val="none" w:sz="0" w:space="0" w:color="auto"/>
        <w:left w:val="none" w:sz="0" w:space="0" w:color="auto"/>
        <w:bottom w:val="none" w:sz="0" w:space="0" w:color="auto"/>
        <w:right w:val="none" w:sz="0" w:space="0" w:color="auto"/>
      </w:divBdr>
    </w:div>
    <w:div w:id="1066536659">
      <w:bodyDiv w:val="1"/>
      <w:marLeft w:val="0"/>
      <w:marRight w:val="0"/>
      <w:marTop w:val="0"/>
      <w:marBottom w:val="0"/>
      <w:divBdr>
        <w:top w:val="none" w:sz="0" w:space="0" w:color="auto"/>
        <w:left w:val="none" w:sz="0" w:space="0" w:color="auto"/>
        <w:bottom w:val="none" w:sz="0" w:space="0" w:color="auto"/>
        <w:right w:val="none" w:sz="0" w:space="0" w:color="auto"/>
      </w:divBdr>
    </w:div>
    <w:div w:id="1137259041">
      <w:bodyDiv w:val="1"/>
      <w:marLeft w:val="0"/>
      <w:marRight w:val="0"/>
      <w:marTop w:val="0"/>
      <w:marBottom w:val="0"/>
      <w:divBdr>
        <w:top w:val="none" w:sz="0" w:space="0" w:color="auto"/>
        <w:left w:val="none" w:sz="0" w:space="0" w:color="auto"/>
        <w:bottom w:val="none" w:sz="0" w:space="0" w:color="auto"/>
        <w:right w:val="none" w:sz="0" w:space="0" w:color="auto"/>
      </w:divBdr>
    </w:div>
    <w:div w:id="1161039923">
      <w:bodyDiv w:val="1"/>
      <w:marLeft w:val="0"/>
      <w:marRight w:val="0"/>
      <w:marTop w:val="0"/>
      <w:marBottom w:val="0"/>
      <w:divBdr>
        <w:top w:val="none" w:sz="0" w:space="0" w:color="auto"/>
        <w:left w:val="none" w:sz="0" w:space="0" w:color="auto"/>
        <w:bottom w:val="none" w:sz="0" w:space="0" w:color="auto"/>
        <w:right w:val="none" w:sz="0" w:space="0" w:color="auto"/>
      </w:divBdr>
    </w:div>
    <w:div w:id="1275599745">
      <w:bodyDiv w:val="1"/>
      <w:marLeft w:val="0"/>
      <w:marRight w:val="0"/>
      <w:marTop w:val="0"/>
      <w:marBottom w:val="0"/>
      <w:divBdr>
        <w:top w:val="none" w:sz="0" w:space="0" w:color="auto"/>
        <w:left w:val="none" w:sz="0" w:space="0" w:color="auto"/>
        <w:bottom w:val="none" w:sz="0" w:space="0" w:color="auto"/>
        <w:right w:val="none" w:sz="0" w:space="0" w:color="auto"/>
      </w:divBdr>
    </w:div>
    <w:div w:id="1415779752">
      <w:bodyDiv w:val="1"/>
      <w:marLeft w:val="0"/>
      <w:marRight w:val="0"/>
      <w:marTop w:val="0"/>
      <w:marBottom w:val="0"/>
      <w:divBdr>
        <w:top w:val="none" w:sz="0" w:space="0" w:color="auto"/>
        <w:left w:val="none" w:sz="0" w:space="0" w:color="auto"/>
        <w:bottom w:val="none" w:sz="0" w:space="0" w:color="auto"/>
        <w:right w:val="none" w:sz="0" w:space="0" w:color="auto"/>
      </w:divBdr>
    </w:div>
    <w:div w:id="1436746562">
      <w:bodyDiv w:val="1"/>
      <w:marLeft w:val="0"/>
      <w:marRight w:val="0"/>
      <w:marTop w:val="0"/>
      <w:marBottom w:val="0"/>
      <w:divBdr>
        <w:top w:val="none" w:sz="0" w:space="0" w:color="auto"/>
        <w:left w:val="none" w:sz="0" w:space="0" w:color="auto"/>
        <w:bottom w:val="none" w:sz="0" w:space="0" w:color="auto"/>
        <w:right w:val="none" w:sz="0" w:space="0" w:color="auto"/>
      </w:divBdr>
    </w:div>
    <w:div w:id="1440832741">
      <w:bodyDiv w:val="1"/>
      <w:marLeft w:val="0"/>
      <w:marRight w:val="0"/>
      <w:marTop w:val="0"/>
      <w:marBottom w:val="0"/>
      <w:divBdr>
        <w:top w:val="none" w:sz="0" w:space="0" w:color="auto"/>
        <w:left w:val="none" w:sz="0" w:space="0" w:color="auto"/>
        <w:bottom w:val="none" w:sz="0" w:space="0" w:color="auto"/>
        <w:right w:val="none" w:sz="0" w:space="0" w:color="auto"/>
      </w:divBdr>
    </w:div>
    <w:div w:id="1580749377">
      <w:bodyDiv w:val="1"/>
      <w:marLeft w:val="0"/>
      <w:marRight w:val="0"/>
      <w:marTop w:val="0"/>
      <w:marBottom w:val="0"/>
      <w:divBdr>
        <w:top w:val="none" w:sz="0" w:space="0" w:color="auto"/>
        <w:left w:val="none" w:sz="0" w:space="0" w:color="auto"/>
        <w:bottom w:val="none" w:sz="0" w:space="0" w:color="auto"/>
        <w:right w:val="none" w:sz="0" w:space="0" w:color="auto"/>
      </w:divBdr>
    </w:div>
    <w:div w:id="1594630359">
      <w:bodyDiv w:val="1"/>
      <w:marLeft w:val="0"/>
      <w:marRight w:val="0"/>
      <w:marTop w:val="0"/>
      <w:marBottom w:val="0"/>
      <w:divBdr>
        <w:top w:val="none" w:sz="0" w:space="0" w:color="auto"/>
        <w:left w:val="none" w:sz="0" w:space="0" w:color="auto"/>
        <w:bottom w:val="none" w:sz="0" w:space="0" w:color="auto"/>
        <w:right w:val="none" w:sz="0" w:space="0" w:color="auto"/>
      </w:divBdr>
    </w:div>
    <w:div w:id="1609042475">
      <w:bodyDiv w:val="1"/>
      <w:marLeft w:val="0"/>
      <w:marRight w:val="0"/>
      <w:marTop w:val="0"/>
      <w:marBottom w:val="0"/>
      <w:divBdr>
        <w:top w:val="none" w:sz="0" w:space="0" w:color="auto"/>
        <w:left w:val="none" w:sz="0" w:space="0" w:color="auto"/>
        <w:bottom w:val="none" w:sz="0" w:space="0" w:color="auto"/>
        <w:right w:val="none" w:sz="0" w:space="0" w:color="auto"/>
      </w:divBdr>
    </w:div>
    <w:div w:id="1645621375">
      <w:bodyDiv w:val="1"/>
      <w:marLeft w:val="0"/>
      <w:marRight w:val="0"/>
      <w:marTop w:val="0"/>
      <w:marBottom w:val="0"/>
      <w:divBdr>
        <w:top w:val="none" w:sz="0" w:space="0" w:color="auto"/>
        <w:left w:val="none" w:sz="0" w:space="0" w:color="auto"/>
        <w:bottom w:val="none" w:sz="0" w:space="0" w:color="auto"/>
        <w:right w:val="none" w:sz="0" w:space="0" w:color="auto"/>
      </w:divBdr>
    </w:div>
    <w:div w:id="1736901909">
      <w:bodyDiv w:val="1"/>
      <w:marLeft w:val="0"/>
      <w:marRight w:val="0"/>
      <w:marTop w:val="0"/>
      <w:marBottom w:val="0"/>
      <w:divBdr>
        <w:top w:val="none" w:sz="0" w:space="0" w:color="auto"/>
        <w:left w:val="none" w:sz="0" w:space="0" w:color="auto"/>
        <w:bottom w:val="none" w:sz="0" w:space="0" w:color="auto"/>
        <w:right w:val="none" w:sz="0" w:space="0" w:color="auto"/>
      </w:divBdr>
    </w:div>
    <w:div w:id="1843474450">
      <w:bodyDiv w:val="1"/>
      <w:marLeft w:val="0"/>
      <w:marRight w:val="0"/>
      <w:marTop w:val="0"/>
      <w:marBottom w:val="0"/>
      <w:divBdr>
        <w:top w:val="none" w:sz="0" w:space="0" w:color="auto"/>
        <w:left w:val="none" w:sz="0" w:space="0" w:color="auto"/>
        <w:bottom w:val="none" w:sz="0" w:space="0" w:color="auto"/>
        <w:right w:val="none" w:sz="0" w:space="0" w:color="auto"/>
      </w:divBdr>
    </w:div>
    <w:div w:id="1886941107">
      <w:bodyDiv w:val="1"/>
      <w:marLeft w:val="0"/>
      <w:marRight w:val="0"/>
      <w:marTop w:val="0"/>
      <w:marBottom w:val="0"/>
      <w:divBdr>
        <w:top w:val="none" w:sz="0" w:space="0" w:color="auto"/>
        <w:left w:val="none" w:sz="0" w:space="0" w:color="auto"/>
        <w:bottom w:val="none" w:sz="0" w:space="0" w:color="auto"/>
        <w:right w:val="none" w:sz="0" w:space="0" w:color="auto"/>
      </w:divBdr>
    </w:div>
    <w:div w:id="1899591281">
      <w:bodyDiv w:val="1"/>
      <w:marLeft w:val="0"/>
      <w:marRight w:val="0"/>
      <w:marTop w:val="0"/>
      <w:marBottom w:val="0"/>
      <w:divBdr>
        <w:top w:val="none" w:sz="0" w:space="0" w:color="auto"/>
        <w:left w:val="none" w:sz="0" w:space="0" w:color="auto"/>
        <w:bottom w:val="none" w:sz="0" w:space="0" w:color="auto"/>
        <w:right w:val="none" w:sz="0" w:space="0" w:color="auto"/>
      </w:divBdr>
    </w:div>
    <w:div w:id="2009402260">
      <w:bodyDiv w:val="1"/>
      <w:marLeft w:val="0"/>
      <w:marRight w:val="0"/>
      <w:marTop w:val="0"/>
      <w:marBottom w:val="0"/>
      <w:divBdr>
        <w:top w:val="none" w:sz="0" w:space="0" w:color="auto"/>
        <w:left w:val="none" w:sz="0" w:space="0" w:color="auto"/>
        <w:bottom w:val="none" w:sz="0" w:space="0" w:color="auto"/>
        <w:right w:val="none" w:sz="0" w:space="0" w:color="auto"/>
      </w:divBdr>
    </w:div>
    <w:div w:id="2050761797">
      <w:bodyDiv w:val="1"/>
      <w:marLeft w:val="0"/>
      <w:marRight w:val="0"/>
      <w:marTop w:val="0"/>
      <w:marBottom w:val="0"/>
      <w:divBdr>
        <w:top w:val="none" w:sz="0" w:space="0" w:color="auto"/>
        <w:left w:val="none" w:sz="0" w:space="0" w:color="auto"/>
        <w:bottom w:val="none" w:sz="0" w:space="0" w:color="auto"/>
        <w:right w:val="none" w:sz="0" w:space="0" w:color="auto"/>
      </w:divBdr>
    </w:div>
    <w:div w:id="2057926596">
      <w:bodyDiv w:val="1"/>
      <w:marLeft w:val="0"/>
      <w:marRight w:val="0"/>
      <w:marTop w:val="0"/>
      <w:marBottom w:val="0"/>
      <w:divBdr>
        <w:top w:val="none" w:sz="0" w:space="0" w:color="auto"/>
        <w:left w:val="none" w:sz="0" w:space="0" w:color="auto"/>
        <w:bottom w:val="none" w:sz="0" w:space="0" w:color="auto"/>
        <w:right w:val="none" w:sz="0" w:space="0" w:color="auto"/>
      </w:divBdr>
    </w:div>
    <w:div w:id="2090149301">
      <w:bodyDiv w:val="1"/>
      <w:marLeft w:val="0"/>
      <w:marRight w:val="0"/>
      <w:marTop w:val="0"/>
      <w:marBottom w:val="0"/>
      <w:divBdr>
        <w:top w:val="none" w:sz="0" w:space="0" w:color="auto"/>
        <w:left w:val="none" w:sz="0" w:space="0" w:color="auto"/>
        <w:bottom w:val="none" w:sz="0" w:space="0" w:color="auto"/>
        <w:right w:val="none" w:sz="0" w:space="0" w:color="auto"/>
      </w:divBdr>
    </w:div>
    <w:div w:id="21271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8C56-6DC0-4A07-95E4-6700F7CF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5103</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Single Disciplinary Body for Financial Advisers questions and answers</vt:lpstr>
    </vt:vector>
  </TitlesOfParts>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Disciplinary Body for Financial Advisers questions and answers</dc:title>
  <dc:subject/>
  <dc:creator/>
  <cp:keywords/>
  <dc:description/>
  <cp:lastModifiedBy/>
  <cp:revision>1</cp:revision>
  <dcterms:created xsi:type="dcterms:W3CDTF">2021-04-19T04:25:00Z</dcterms:created>
  <dcterms:modified xsi:type="dcterms:W3CDTF">2021-04-19T04:25:00Z</dcterms:modified>
</cp:coreProperties>
</file>