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1C7977">
        <w:tc>
          <w:tcPr>
            <w:tcW w:w="2122" w:type="dxa"/>
          </w:tcPr>
          <w:p w:rsidR="00FF0404" w:rsidRPr="0076070A" w:rsidRDefault="00FF0404">
            <w:pPr>
              <w:rPr>
                <w:b/>
              </w:rPr>
            </w:pPr>
            <w:r w:rsidRPr="0076070A">
              <w:rPr>
                <w:b/>
              </w:rPr>
              <w:t>Name</w:t>
            </w:r>
          </w:p>
        </w:tc>
        <w:tc>
          <w:tcPr>
            <w:tcW w:w="6894" w:type="dxa"/>
          </w:tcPr>
          <w:p w:rsidR="00FF0404" w:rsidRDefault="002249C8">
            <w:r>
              <w:t xml:space="preserve">Howard </w:t>
            </w:r>
            <w:proofErr w:type="spellStart"/>
            <w:r>
              <w:t>Bellin</w:t>
            </w:r>
            <w:proofErr w:type="spellEnd"/>
          </w:p>
        </w:tc>
      </w:tr>
      <w:tr w:rsidR="00FF0404" w:rsidTr="001C7977">
        <w:tc>
          <w:tcPr>
            <w:tcW w:w="2122" w:type="dxa"/>
          </w:tcPr>
          <w:p w:rsidR="00FF0404" w:rsidRPr="0076070A" w:rsidRDefault="00FF0404">
            <w:pPr>
              <w:rPr>
                <w:b/>
              </w:rPr>
            </w:pPr>
            <w:r w:rsidRPr="0076070A">
              <w:rPr>
                <w:b/>
              </w:rPr>
              <w:t xml:space="preserve">State </w:t>
            </w:r>
          </w:p>
        </w:tc>
        <w:tc>
          <w:tcPr>
            <w:tcW w:w="6894" w:type="dxa"/>
          </w:tcPr>
          <w:p w:rsidR="00FF0404" w:rsidRDefault="002249C8">
            <w:r>
              <w:t>Victoria</w:t>
            </w:r>
          </w:p>
        </w:tc>
      </w:tr>
      <w:tr w:rsidR="00FF0404" w:rsidTr="001C7977">
        <w:tc>
          <w:tcPr>
            <w:tcW w:w="2122" w:type="dxa"/>
          </w:tcPr>
          <w:p w:rsidR="00FF0404" w:rsidRPr="0076070A" w:rsidRDefault="00FF0404">
            <w:pPr>
              <w:rPr>
                <w:b/>
              </w:rPr>
            </w:pPr>
            <w:r w:rsidRPr="0076070A">
              <w:rPr>
                <w:b/>
              </w:rPr>
              <w:t xml:space="preserve">Stakeholder Type: </w:t>
            </w:r>
          </w:p>
        </w:tc>
        <w:tc>
          <w:tcPr>
            <w:tcW w:w="6894" w:type="dxa"/>
          </w:tcPr>
          <w:p w:rsidR="00FF0404" w:rsidRDefault="002249C8">
            <w:r>
              <w:t>Interested Party</w:t>
            </w:r>
          </w:p>
        </w:tc>
      </w:tr>
      <w:tr w:rsidR="00FF0404" w:rsidTr="001C7977">
        <w:tc>
          <w:tcPr>
            <w:tcW w:w="2122" w:type="dxa"/>
          </w:tcPr>
          <w:p w:rsidR="00FF0404" w:rsidRPr="0076070A" w:rsidRDefault="00FF0404">
            <w:pPr>
              <w:rPr>
                <w:b/>
              </w:rPr>
            </w:pPr>
          </w:p>
        </w:tc>
        <w:tc>
          <w:tcPr>
            <w:tcW w:w="6894" w:type="dxa"/>
          </w:tcPr>
          <w:p w:rsidR="00FF0404" w:rsidRDefault="00FF0404"/>
          <w:p w:rsidR="003F0D4B" w:rsidRDefault="003F0D4B"/>
          <w:p w:rsidR="003F0D4B" w:rsidRDefault="003F0D4B"/>
        </w:tc>
        <w:bookmarkStart w:id="0" w:name="_GoBack"/>
        <w:bookmarkEnd w:id="0"/>
      </w:tr>
      <w:tr w:rsidR="00FF0404" w:rsidTr="001C7977">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1C7977">
        <w:tc>
          <w:tcPr>
            <w:tcW w:w="9016" w:type="dxa"/>
            <w:gridSpan w:val="2"/>
          </w:tcPr>
          <w:p w:rsidR="00FF0404" w:rsidRPr="002249C8" w:rsidRDefault="002249C8" w:rsidP="002249C8">
            <w:pPr>
              <w:spacing w:after="240"/>
              <w:rPr>
                <w:rFonts w:ascii="Calibri" w:hAnsi="Calibri" w:cs="Calibri"/>
                <w:color w:val="000000"/>
              </w:rPr>
            </w:pPr>
            <w:r>
              <w:rPr>
                <w:rFonts w:ascii="Calibri" w:hAnsi="Calibri" w:cs="Calibri"/>
                <w:color w:val="000000"/>
              </w:rPr>
              <w:t xml:space="preserve">Number of franchisees who left voluntarily. </w:t>
            </w:r>
            <w:r>
              <w:rPr>
                <w:rFonts w:ascii="Calibri" w:hAnsi="Calibri" w:cs="Calibri"/>
                <w:color w:val="000000"/>
              </w:rPr>
              <w:br/>
              <w:t>Number of franchisees who were terminated.</w:t>
            </w:r>
            <w:r>
              <w:rPr>
                <w:rFonts w:ascii="Calibri" w:hAnsi="Calibri" w:cs="Calibri"/>
                <w:color w:val="000000"/>
              </w:rPr>
              <w:br/>
              <w:t>The same sort of information that is included in an IPO prospective relevant to the risks involved</w:t>
            </w:r>
            <w:r>
              <w:rPr>
                <w:rFonts w:ascii="Calibri" w:hAnsi="Calibri" w:cs="Calibri"/>
                <w:color w:val="000000"/>
              </w:rPr>
              <w:br/>
              <w:t>How often can a franchiser require an upgrade and its projected cost?</w:t>
            </w:r>
            <w:r>
              <w:rPr>
                <w:rFonts w:ascii="Calibri" w:hAnsi="Calibri" w:cs="Calibri"/>
                <w:color w:val="000000"/>
              </w:rPr>
              <w:br/>
              <w:t>Any legal actions brought against the franchiser by a government body.</w:t>
            </w:r>
            <w:r>
              <w:rPr>
                <w:rFonts w:ascii="Calibri" w:hAnsi="Calibri" w:cs="Calibri"/>
                <w:color w:val="000000"/>
              </w:rPr>
              <w:br/>
              <w:t>Capital</w:t>
            </w:r>
            <w:r>
              <w:rPr>
                <w:rFonts w:ascii="Calibri" w:hAnsi="Calibri" w:cs="Calibri"/>
                <w:color w:val="000000"/>
              </w:rPr>
              <w:t xml:space="preserve"> cost and the cost to lease it.</w:t>
            </w:r>
          </w:p>
        </w:tc>
      </w:tr>
      <w:tr w:rsidR="00FF0404" w:rsidTr="001C7977">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The franchiser should be vetted and approved by the ACCC.</w:t>
            </w:r>
            <w:r>
              <w:rPr>
                <w:rFonts w:ascii="Calibri" w:hAnsi="Calibri" w:cs="Calibri"/>
                <w:color w:val="000000"/>
              </w:rPr>
              <w:br/>
              <w:t>All known negative details about the franchiser should be included including a view of the contract.</w:t>
            </w:r>
            <w:r>
              <w:rPr>
                <w:rFonts w:ascii="Calibri" w:hAnsi="Calibri" w:cs="Calibri"/>
                <w:color w:val="000000"/>
              </w:rPr>
              <w:br/>
              <w:t>Such approval should be updated annually.</w:t>
            </w:r>
            <w:r>
              <w:rPr>
                <w:rFonts w:ascii="Calibri" w:hAnsi="Calibri" w:cs="Calibri"/>
                <w:color w:val="000000"/>
              </w:rPr>
              <w:br/>
              <w:t>The benefit would help people from losing their homes, divorce and even suicide, far more people than enter an IPO.</w:t>
            </w:r>
            <w:r>
              <w:rPr>
                <w:rFonts w:ascii="Calibri" w:hAnsi="Calibri" w:cs="Calibri"/>
                <w:color w:val="000000"/>
              </w:rPr>
              <w:br/>
              <w:t>The costs are difficult to determine. Perhaps it should be offset by a levy on franchisers</w:t>
            </w:r>
          </w:p>
          <w:p w:rsidR="00FF0404" w:rsidRDefault="00FF0404"/>
        </w:tc>
      </w:tr>
      <w:tr w:rsidR="00FF0404" w:rsidTr="001C7977">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 xml:space="preserve">The problem is that many prospective franchisees do not take advantage of what is on offer even if </w:t>
            </w:r>
            <w:proofErr w:type="spellStart"/>
            <w:r>
              <w:rPr>
                <w:rFonts w:ascii="Calibri" w:hAnsi="Calibri" w:cs="Calibri"/>
                <w:color w:val="000000"/>
              </w:rPr>
              <w:t>it s</w:t>
            </w:r>
            <w:proofErr w:type="spellEnd"/>
            <w:r>
              <w:rPr>
                <w:rFonts w:ascii="Calibri" w:hAnsi="Calibri" w:cs="Calibri"/>
                <w:color w:val="000000"/>
              </w:rPr>
              <w:t xml:space="preserve"> free.</w:t>
            </w:r>
            <w:r>
              <w:rPr>
                <w:rFonts w:ascii="Calibri" w:hAnsi="Calibri" w:cs="Calibri"/>
                <w:color w:val="000000"/>
              </w:rPr>
              <w:br/>
              <w:t>Bringing all existing educational resources on franchising together is a great idea, but how can prospective franchisees be forced to use them?</w:t>
            </w:r>
            <w:r>
              <w:rPr>
                <w:rFonts w:ascii="Calibri" w:hAnsi="Calibri" w:cs="Calibri"/>
                <w:color w:val="000000"/>
              </w:rPr>
              <w:br/>
            </w:r>
            <w:r>
              <w:rPr>
                <w:rFonts w:ascii="Calibri" w:hAnsi="Calibri" w:cs="Calibri"/>
                <w:color w:val="000000"/>
              </w:rPr>
              <w:br/>
              <w:t>Seminars and workshops are relatively inexpensive, the main cost would be in publicising them</w:t>
            </w:r>
          </w:p>
          <w:p w:rsidR="00FF0404" w:rsidRDefault="00FF0404"/>
        </w:tc>
      </w:tr>
      <w:tr w:rsidR="00FF0404" w:rsidTr="001C7977">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1.1.3: Simplified disclosure requirements. Require that a simplified disclosure document, which provides all materially relevant information needed to assess the franchise business, is provided to prospective franchisees</w:t>
            </w:r>
          </w:p>
          <w:p w:rsidR="003F0D4B" w:rsidRDefault="003F0D4B" w:rsidP="00FF0404"/>
        </w:tc>
      </w:tr>
      <w:tr w:rsidR="00FF0404" w:rsidTr="001C7977">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3 is desirable because most prospective are not necessarily financially literate. However, there should be criminal charges brought against those franchisers who intentionally provide false information.</w:t>
            </w:r>
            <w:r>
              <w:rPr>
                <w:rFonts w:ascii="Calibri" w:hAnsi="Calibri" w:cs="Calibri"/>
                <w:color w:val="000000"/>
              </w:rPr>
              <w:br/>
            </w:r>
            <w:r>
              <w:rPr>
                <w:rFonts w:ascii="Calibri" w:hAnsi="Calibri" w:cs="Calibri"/>
                <w:color w:val="000000"/>
              </w:rPr>
              <w:br/>
              <w:t>The ACCC should provide definitive and specific details of the form the simplified  disclosure requirements should be</w:t>
            </w:r>
          </w:p>
          <w:p w:rsidR="003F0D4B" w:rsidRPr="00FF0404" w:rsidRDefault="003F0D4B"/>
        </w:tc>
      </w:tr>
      <w:tr w:rsidR="00FF0404" w:rsidTr="001C7977">
        <w:tc>
          <w:tcPr>
            <w:tcW w:w="9016" w:type="dxa"/>
            <w:gridSpan w:val="2"/>
          </w:tcPr>
          <w:p w:rsidR="00FF0404" w:rsidRPr="003F0D4B" w:rsidRDefault="00FF0404">
            <w:pPr>
              <w:rPr>
                <w:b/>
              </w:rPr>
            </w:pPr>
            <w:r w:rsidRPr="003F0D4B">
              <w:rPr>
                <w:b/>
              </w:rPr>
              <w:lastRenderedPageBreak/>
              <w:t>Problem 1.2: The reliability of information provided to prospective franchisees may be difficult to assess</w:t>
            </w:r>
          </w:p>
        </w:tc>
      </w:tr>
      <w:tr w:rsidR="00FF0404" w:rsidTr="001C7977">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C26190">
            <w:pPr>
              <w:pStyle w:val="ListParagraph"/>
              <w:numPr>
                <w:ilvl w:val="0"/>
                <w:numId w:val="2"/>
              </w:numPr>
            </w:pPr>
            <w:r>
              <w:t>Franchisors would be required to include a statement about the accuracy of financial statements</w:t>
            </w:r>
          </w:p>
          <w:p w:rsidR="00C26190" w:rsidRDefault="00C26190" w:rsidP="00C26190">
            <w:pPr>
              <w:pStyle w:val="ListParagraph"/>
              <w:numPr>
                <w:ilvl w:val="0"/>
                <w:numId w:val="2"/>
              </w:numPr>
            </w:pPr>
            <w:r>
              <w:t>National franchise register</w:t>
            </w:r>
          </w:p>
          <w:p w:rsidR="00C26190" w:rsidRDefault="00C26190" w:rsidP="00C26190">
            <w:pPr>
              <w:pStyle w:val="ListParagraph"/>
              <w:numPr>
                <w:ilvl w:val="0"/>
                <w:numId w:val="2"/>
              </w:numPr>
            </w:pPr>
            <w:r>
              <w:t>Third party brokers</w:t>
            </w:r>
          </w:p>
          <w:p w:rsidR="003F0D4B" w:rsidRDefault="003F0D4B" w:rsidP="002249C8"/>
        </w:tc>
      </w:tr>
      <w:tr w:rsidR="00C26190" w:rsidTr="001C7977">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 xml:space="preserve">All should be required to present accurate and current information. The </w:t>
            </w:r>
            <w:proofErr w:type="gramStart"/>
            <w:r>
              <w:rPr>
                <w:rFonts w:ascii="Calibri" w:hAnsi="Calibri" w:cs="Calibri"/>
                <w:color w:val="000000"/>
              </w:rPr>
              <w:t>simplified  disclosure</w:t>
            </w:r>
            <w:proofErr w:type="gramEnd"/>
            <w:r>
              <w:rPr>
                <w:rFonts w:ascii="Calibri" w:hAnsi="Calibri" w:cs="Calibri"/>
                <w:color w:val="000000"/>
              </w:rPr>
              <w:t xml:space="preserve"> requirements </w:t>
            </w:r>
            <w:r>
              <w:rPr>
                <w:rFonts w:ascii="Calibri" w:hAnsi="Calibri" w:cs="Calibri"/>
                <w:color w:val="000000"/>
              </w:rPr>
              <w:br/>
              <w:t>should be no less than those required for an IPO. Generally the money required for a franchise is far more than that for an investment in an IPO.</w:t>
            </w:r>
            <w:r>
              <w:rPr>
                <w:rFonts w:ascii="Calibri" w:hAnsi="Calibri" w:cs="Calibri"/>
                <w:color w:val="000000"/>
              </w:rPr>
              <w:br/>
            </w:r>
            <w:r>
              <w:rPr>
                <w:rFonts w:ascii="Calibri" w:hAnsi="Calibri" w:cs="Calibri"/>
                <w:color w:val="000000"/>
              </w:rPr>
              <w:br/>
              <w:t xml:space="preserve">Treating a franchise as an IPO would save millions of dollars and save people's </w:t>
            </w:r>
            <w:proofErr w:type="spellStart"/>
            <w:r>
              <w:rPr>
                <w:rFonts w:ascii="Calibri" w:hAnsi="Calibri" w:cs="Calibri"/>
                <w:color w:val="000000"/>
              </w:rPr>
              <w:t>hpmes</w:t>
            </w:r>
            <w:proofErr w:type="spellEnd"/>
            <w:r>
              <w:rPr>
                <w:rFonts w:ascii="Calibri" w:hAnsi="Calibri" w:cs="Calibri"/>
                <w:color w:val="000000"/>
              </w:rPr>
              <w:t>, marriages and some lives</w:t>
            </w:r>
          </w:p>
          <w:p w:rsidR="00C26190" w:rsidRPr="00C26190" w:rsidRDefault="00C26190" w:rsidP="00FF0404"/>
        </w:tc>
      </w:tr>
      <w:tr w:rsidR="00FF0404" w:rsidTr="001C7977">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1.3.3:  Mandate all prospective franchisees receive legal and financial advice before entering into a franchising agreement</w:t>
            </w:r>
          </w:p>
          <w:p w:rsidR="003F0D4B" w:rsidRDefault="003F0D4B"/>
        </w:tc>
      </w:tr>
      <w:tr w:rsidR="00FF0404" w:rsidTr="001C7977">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This should be mandatory. A prospective should be given a certificate saying the above has been done.</w:t>
            </w:r>
            <w:r>
              <w:rPr>
                <w:rFonts w:ascii="Calibri" w:hAnsi="Calibri" w:cs="Calibri"/>
                <w:color w:val="000000"/>
              </w:rPr>
              <w:br/>
              <w:t>The benefits are protecting prospective franchisees form themselves.</w:t>
            </w:r>
            <w:r>
              <w:rPr>
                <w:rFonts w:ascii="Calibri" w:hAnsi="Calibri" w:cs="Calibri"/>
                <w:color w:val="000000"/>
              </w:rPr>
              <w:br/>
            </w:r>
            <w:r>
              <w:rPr>
                <w:rFonts w:ascii="Calibri" w:hAnsi="Calibri" w:cs="Calibri"/>
                <w:color w:val="000000"/>
              </w:rPr>
              <w:br/>
              <w:t xml:space="preserve">The risks are the choice of poor advisers. There </w:t>
            </w:r>
            <w:proofErr w:type="spellStart"/>
            <w:r>
              <w:rPr>
                <w:rFonts w:ascii="Calibri" w:hAnsi="Calibri" w:cs="Calibri"/>
                <w:color w:val="000000"/>
              </w:rPr>
              <w:t>in</w:t>
            </w:r>
            <w:proofErr w:type="spellEnd"/>
            <w:r>
              <w:rPr>
                <w:rFonts w:ascii="Calibri" w:hAnsi="Calibri" w:cs="Calibri"/>
                <w:color w:val="000000"/>
              </w:rPr>
              <w:t xml:space="preserve"> no cost to the ACCC because the prospective franchisee pays</w:t>
            </w:r>
          </w:p>
          <w:p w:rsidR="00FF0404" w:rsidRDefault="00FF0404"/>
        </w:tc>
      </w:tr>
      <w:tr w:rsidR="00FF0404" w:rsidTr="001C7977">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1C7977">
        <w:trPr>
          <w:trHeight w:val="339"/>
        </w:trPr>
        <w:tc>
          <w:tcPr>
            <w:tcW w:w="9016" w:type="dxa"/>
            <w:gridSpan w:val="2"/>
          </w:tcPr>
          <w:p w:rsidR="002249C8" w:rsidRDefault="002249C8" w:rsidP="002249C8">
            <w:pPr>
              <w:rPr>
                <w:rFonts w:ascii="Calibri" w:hAnsi="Calibri" w:cs="Calibri"/>
                <w:color w:val="000000"/>
              </w:rPr>
            </w:pPr>
            <w:r>
              <w:rPr>
                <w:rFonts w:ascii="Calibri" w:hAnsi="Calibri" w:cs="Calibri"/>
                <w:color w:val="000000"/>
              </w:rPr>
              <w:t>Absolutely. Again, buying a franchise should be the same as investing in an IPO.</w:t>
            </w:r>
            <w:r>
              <w:rPr>
                <w:rFonts w:ascii="Calibri" w:hAnsi="Calibri" w:cs="Calibri"/>
                <w:color w:val="000000"/>
              </w:rPr>
              <w:br/>
              <w:t>The more prospective franchisees can find out about a franchiser the better the chances of their success.</w:t>
            </w:r>
          </w:p>
          <w:p w:rsidR="00FF0404" w:rsidRDefault="00FF0404"/>
        </w:tc>
      </w:tr>
      <w:tr w:rsidR="00FF0404" w:rsidTr="001C7977">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Totally. Franchisers know the value of capital equipment and the cost of leasing that equipment by having several leasing companies on their books</w:t>
            </w:r>
          </w:p>
          <w:p w:rsidR="00FF0404" w:rsidRDefault="00FF0404"/>
        </w:tc>
      </w:tr>
      <w:tr w:rsidR="00FF0404" w:rsidTr="001C7977">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 xml:space="preserve">Totally relevant. </w:t>
            </w:r>
            <w:proofErr w:type="gramStart"/>
            <w:r>
              <w:rPr>
                <w:rFonts w:ascii="Calibri" w:hAnsi="Calibri" w:cs="Calibri"/>
                <w:color w:val="000000"/>
              </w:rPr>
              <w:t>in</w:t>
            </w:r>
            <w:proofErr w:type="gramEnd"/>
            <w:r>
              <w:rPr>
                <w:rFonts w:ascii="Calibri" w:hAnsi="Calibri" w:cs="Calibri"/>
                <w:color w:val="000000"/>
              </w:rPr>
              <w:t xml:space="preserve"> all cases. The goal must always be to protect the franchisee</w:t>
            </w:r>
          </w:p>
          <w:p w:rsidR="00FF0404" w:rsidRDefault="00FF0404"/>
        </w:tc>
      </w:tr>
      <w:tr w:rsidR="00FF0404" w:rsidTr="001C7977">
        <w:tc>
          <w:tcPr>
            <w:tcW w:w="9016" w:type="dxa"/>
            <w:gridSpan w:val="2"/>
          </w:tcPr>
          <w:p w:rsidR="00FF0404" w:rsidRPr="003F0D4B" w:rsidRDefault="00C26190">
            <w:pPr>
              <w:rPr>
                <w:b/>
              </w:rPr>
            </w:pPr>
            <w:r w:rsidRPr="003F0D4B">
              <w:rPr>
                <w:b/>
              </w:rPr>
              <w:lastRenderedPageBreak/>
              <w:t>Problem 2.1: Cooling off rights may expire before franchisees and franchisors have adequate time to appropriately reflect on their business arrangements after entering the agreement</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2.1.3: Amend the code to extend the disclosure period to 21 days, with the ability to waive part or all of this period with written agreement of both parties</w:t>
            </w:r>
          </w:p>
          <w:p w:rsidR="003F0D4B" w:rsidRDefault="003F0D4B"/>
        </w:tc>
      </w:tr>
      <w:tr w:rsidR="00FF0404" w:rsidTr="001C7977">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Again, the goal must be to protect prospective franchisees. The more that can be done to protect them, the more honest franchising should become</w:t>
            </w:r>
          </w:p>
          <w:p w:rsidR="00FF0404" w:rsidRDefault="00FF0404"/>
        </w:tc>
      </w:tr>
      <w:tr w:rsidR="00FF0404" w:rsidTr="001C7977">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2.2.3: Provide a new cooling off period of seven days where lease terms are 10 per cent above maximum estimates provided in disclosure documents</w:t>
            </w:r>
          </w:p>
          <w:p w:rsidR="003F0D4B" w:rsidRDefault="003F0D4B"/>
        </w:tc>
      </w:tr>
      <w:tr w:rsidR="00FF0404" w:rsidTr="001C7977">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Absolutely correct. There are no costs and no other options should be considered</w:t>
            </w:r>
          </w:p>
          <w:p w:rsidR="00FF0404" w:rsidRDefault="00FF0404"/>
        </w:tc>
      </w:tr>
      <w:tr w:rsidR="00FF0404" w:rsidTr="001C7977">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2.3.2: Extend cooling off to transfers, extensions and renewals</w:t>
            </w:r>
          </w:p>
          <w:p w:rsidR="003F0D4B" w:rsidRDefault="003F0D4B"/>
        </w:tc>
      </w:tr>
      <w:tr w:rsidR="00FF0404" w:rsidTr="001C7977">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 xml:space="preserve">Absolutely correct. No costs are involved, </w:t>
            </w:r>
            <w:proofErr w:type="spellStart"/>
            <w:r>
              <w:rPr>
                <w:rFonts w:ascii="Calibri" w:hAnsi="Calibri" w:cs="Calibri"/>
                <w:color w:val="000000"/>
              </w:rPr>
              <w:t>on</w:t>
            </w:r>
            <w:proofErr w:type="gramStart"/>
            <w:r>
              <w:rPr>
                <w:rFonts w:ascii="Calibri" w:hAnsi="Calibri" w:cs="Calibri"/>
                <w:color w:val="000000"/>
              </w:rPr>
              <w:t>;y</w:t>
            </w:r>
            <w:proofErr w:type="spellEnd"/>
            <w:proofErr w:type="gramEnd"/>
            <w:r>
              <w:rPr>
                <w:rFonts w:ascii="Calibri" w:hAnsi="Calibri" w:cs="Calibri"/>
                <w:color w:val="000000"/>
              </w:rPr>
              <w:t xml:space="preserve"> </w:t>
            </w:r>
            <w:proofErr w:type="spellStart"/>
            <w:r>
              <w:rPr>
                <w:rFonts w:ascii="Calibri" w:hAnsi="Calibri" w:cs="Calibri"/>
                <w:color w:val="000000"/>
              </w:rPr>
              <w:t>beefits</w:t>
            </w:r>
            <w:proofErr w:type="spellEnd"/>
            <w:r>
              <w:rPr>
                <w:rFonts w:ascii="Calibri" w:hAnsi="Calibri" w:cs="Calibri"/>
                <w:color w:val="000000"/>
              </w:rPr>
              <w:t>.</w:t>
            </w:r>
          </w:p>
          <w:p w:rsidR="00FF0404" w:rsidRDefault="00FF0404"/>
        </w:tc>
      </w:tr>
      <w:tr w:rsidR="00FF0404" w:rsidTr="001C7977">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Periodic audits</w:t>
            </w:r>
            <w:r>
              <w:rPr>
                <w:rFonts w:ascii="Calibri" w:hAnsi="Calibri" w:cs="Calibri"/>
                <w:color w:val="000000"/>
              </w:rPr>
              <w:br/>
              <w:t xml:space="preserve">If a franchisee is found to be in breach of his/her agreement,  except where immediate  termination is in the contract, should be counselled and given time to </w:t>
            </w:r>
            <w:proofErr w:type="spellStart"/>
            <w:r>
              <w:rPr>
                <w:rFonts w:ascii="Calibri" w:hAnsi="Calibri" w:cs="Calibri"/>
                <w:color w:val="000000"/>
              </w:rPr>
              <w:t>to</w:t>
            </w:r>
            <w:proofErr w:type="spellEnd"/>
            <w:r>
              <w:rPr>
                <w:rFonts w:ascii="Calibri" w:hAnsi="Calibri" w:cs="Calibri"/>
                <w:color w:val="000000"/>
              </w:rPr>
              <w:t xml:space="preserve"> remedy the breach.</w:t>
            </w:r>
            <w:r>
              <w:rPr>
                <w:rFonts w:ascii="Calibri" w:hAnsi="Calibri" w:cs="Calibri"/>
                <w:color w:val="000000"/>
              </w:rPr>
              <w:br/>
              <w:t>It is imperative that both parties operate in good faith</w:t>
            </w:r>
          </w:p>
          <w:p w:rsidR="00FF0404" w:rsidRDefault="00FF0404"/>
        </w:tc>
      </w:tr>
      <w:tr w:rsidR="00FF0404" w:rsidTr="001C7977">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 xml:space="preserve">Honest franchisers report the use of marketing funds. The </w:t>
            </w:r>
            <w:proofErr w:type="gramStart"/>
            <w:r>
              <w:rPr>
                <w:rFonts w:ascii="Calibri" w:hAnsi="Calibri" w:cs="Calibri"/>
                <w:color w:val="000000"/>
              </w:rPr>
              <w:t>ACCC  should</w:t>
            </w:r>
            <w:proofErr w:type="gramEnd"/>
            <w:r>
              <w:rPr>
                <w:rFonts w:ascii="Calibri" w:hAnsi="Calibri" w:cs="Calibri"/>
                <w:color w:val="000000"/>
              </w:rPr>
              <w:t xml:space="preserve"> specify a minimum reporting cycle.</w:t>
            </w:r>
            <w:r>
              <w:rPr>
                <w:rFonts w:ascii="Calibri" w:hAnsi="Calibri" w:cs="Calibri"/>
                <w:color w:val="000000"/>
              </w:rPr>
              <w:br/>
              <w:t xml:space="preserve">In a </w:t>
            </w:r>
            <w:proofErr w:type="spellStart"/>
            <w:r>
              <w:rPr>
                <w:rFonts w:ascii="Calibri" w:hAnsi="Calibri" w:cs="Calibri"/>
                <w:color w:val="000000"/>
              </w:rPr>
              <w:t>well run</w:t>
            </w:r>
            <w:proofErr w:type="spellEnd"/>
            <w:r>
              <w:rPr>
                <w:rFonts w:ascii="Calibri" w:hAnsi="Calibri" w:cs="Calibri"/>
                <w:color w:val="000000"/>
              </w:rPr>
              <w:t xml:space="preserve"> business there should minimal additional cost</w:t>
            </w:r>
          </w:p>
          <w:p w:rsidR="00FF0404" w:rsidRDefault="00FF0404"/>
        </w:tc>
      </w:tr>
      <w:tr w:rsidR="00FF0404" w:rsidTr="001C7977">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1C7977">
        <w:tc>
          <w:tcPr>
            <w:tcW w:w="9016" w:type="dxa"/>
            <w:gridSpan w:val="2"/>
          </w:tcPr>
          <w:p w:rsidR="00A01DF3" w:rsidRDefault="00A01DF3">
            <w:r w:rsidRPr="00A01DF3">
              <w:t>Option 3.1.2: Address inconsistency in the Franchising Code on the treatment of marketing funds and increase reporting standards</w:t>
            </w:r>
          </w:p>
          <w:p w:rsidR="00A01DF3" w:rsidRDefault="00A01DF3" w:rsidP="00A01DF3">
            <w:pPr>
              <w:pStyle w:val="ListParagraph"/>
              <w:numPr>
                <w:ilvl w:val="0"/>
                <w:numId w:val="3"/>
              </w:numPr>
            </w:pPr>
            <w:r w:rsidRPr="00A01DF3">
              <w:t>Improve consistency within the Franchising Code about the treatment of marketing funds,</w:t>
            </w:r>
            <w:r>
              <w:t xml:space="preserve"> particularly clauses 15 and 31</w:t>
            </w:r>
          </w:p>
          <w:p w:rsidR="00A01DF3" w:rsidRDefault="00A01DF3" w:rsidP="00A01DF3">
            <w:pPr>
              <w:pStyle w:val="ListParagraph"/>
              <w:numPr>
                <w:ilvl w:val="0"/>
                <w:numId w:val="3"/>
              </w:numPr>
            </w:pPr>
            <w:r w:rsidRPr="00A01DF3">
              <w:t>Introduce civil pecuniary pena</w:t>
            </w:r>
            <w:r>
              <w:t>lties for a breach of clause 31</w:t>
            </w:r>
          </w:p>
          <w:p w:rsidR="00A01DF3" w:rsidRDefault="00A01DF3" w:rsidP="00A01DF3">
            <w:pPr>
              <w:pStyle w:val="ListParagraph"/>
              <w:numPr>
                <w:ilvl w:val="0"/>
                <w:numId w:val="3"/>
              </w:numPr>
            </w:pPr>
            <w:r w:rsidRPr="00A01DF3">
              <w:t>Increase the frequency and standards of reporting of marketing funds</w:t>
            </w:r>
          </w:p>
          <w:p w:rsidR="00A01DF3" w:rsidRDefault="00A01DF3" w:rsidP="00A01DF3">
            <w:pPr>
              <w:pStyle w:val="ListParagraph"/>
              <w:numPr>
                <w:ilvl w:val="0"/>
                <w:numId w:val="3"/>
              </w:numPr>
            </w:pPr>
            <w:r w:rsidRPr="00A01DF3">
              <w:t>Require master franchisors to meet requirements of marketing funds</w:t>
            </w:r>
          </w:p>
          <w:p w:rsidR="00A01DF3" w:rsidRDefault="00A01DF3" w:rsidP="00A01DF3">
            <w:pPr>
              <w:pStyle w:val="ListParagraph"/>
              <w:numPr>
                <w:ilvl w:val="0"/>
                <w:numId w:val="3"/>
              </w:numPr>
            </w:pPr>
            <w:r>
              <w:t>Clarify the distribution of marketing funds in the event of franchisor insolvency</w:t>
            </w:r>
          </w:p>
          <w:p w:rsidR="003F0D4B" w:rsidRDefault="003F0D4B" w:rsidP="002249C8"/>
        </w:tc>
      </w:tr>
      <w:tr w:rsidR="00FF0404" w:rsidTr="001C7977">
        <w:tc>
          <w:tcPr>
            <w:tcW w:w="9016" w:type="dxa"/>
            <w:gridSpan w:val="2"/>
          </w:tcPr>
          <w:p w:rsidR="00FF0404" w:rsidRPr="003F0D4B" w:rsidRDefault="00A01DF3">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All are relevant and should cost well run franchisers no extra money.</w:t>
            </w:r>
            <w:r>
              <w:rPr>
                <w:rFonts w:ascii="Calibri" w:hAnsi="Calibri" w:cs="Calibri"/>
                <w:color w:val="000000"/>
              </w:rPr>
              <w:br/>
              <w:t>Well run companies know how much they spend on marketing. It is even more important when other people's money is being spent.</w:t>
            </w:r>
          </w:p>
          <w:p w:rsidR="00FF0404" w:rsidRDefault="00FF0404"/>
        </w:tc>
      </w:tr>
      <w:tr w:rsidR="00FF0404" w:rsidTr="001C7977">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Total disclosure of supplier rebates. I, for example, know of one company that makes most of its money from supplier rebates. I am prepared to tell the ACCC provided my name is not disclosed</w:t>
            </w:r>
          </w:p>
          <w:p w:rsidR="00FF0404" w:rsidRDefault="00FF0404"/>
        </w:tc>
      </w:tr>
      <w:tr w:rsidR="00FF0404" w:rsidTr="001C7977">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 xml:space="preserve">Very difficult. Poor franchisees may be selected. The franchise is one </w:t>
            </w:r>
            <w:proofErr w:type="spellStart"/>
            <w:r>
              <w:rPr>
                <w:rFonts w:ascii="Calibri" w:hAnsi="Calibri" w:cs="Calibri"/>
                <w:color w:val="000000"/>
              </w:rPr>
              <w:t>thast</w:t>
            </w:r>
            <w:proofErr w:type="spellEnd"/>
            <w:r>
              <w:rPr>
                <w:rFonts w:ascii="Calibri" w:hAnsi="Calibri" w:cs="Calibri"/>
                <w:color w:val="000000"/>
              </w:rPr>
              <w:t xml:space="preserve"> should never have been launched. The franchise is run by incompetents.</w:t>
            </w:r>
            <w:r>
              <w:rPr>
                <w:rFonts w:ascii="Calibri" w:hAnsi="Calibri" w:cs="Calibri"/>
                <w:color w:val="000000"/>
              </w:rPr>
              <w:br/>
            </w:r>
            <w:r>
              <w:rPr>
                <w:rFonts w:ascii="Calibri" w:hAnsi="Calibri" w:cs="Calibri"/>
                <w:color w:val="000000"/>
              </w:rPr>
              <w:br/>
              <w:t>As with an IPO, even with all the safeguards, people "pay their money and take their chances".</w:t>
            </w:r>
          </w:p>
          <w:p w:rsidR="00FF0404" w:rsidRDefault="00FF0404"/>
        </w:tc>
      </w:tr>
      <w:tr w:rsidR="00FF0404" w:rsidTr="001C7977">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If a large number of franchisees in a franchise group say capital expenditure has been understated, the ACCC and accompanying legal action should be taken.</w:t>
            </w:r>
            <w:r>
              <w:rPr>
                <w:rFonts w:ascii="Calibri" w:hAnsi="Calibri" w:cs="Calibri"/>
                <w:color w:val="000000"/>
              </w:rPr>
              <w:br/>
            </w:r>
            <w:r>
              <w:rPr>
                <w:rFonts w:ascii="Calibri" w:hAnsi="Calibri" w:cs="Calibri"/>
                <w:color w:val="000000"/>
              </w:rPr>
              <w:br/>
              <w:t>It is difficult for prospective franchisees to evaluate capital cost,</w:t>
            </w:r>
          </w:p>
          <w:p w:rsidR="00EE5CDA" w:rsidRPr="007D2442" w:rsidRDefault="00EE5CDA"/>
        </w:tc>
      </w:tr>
      <w:tr w:rsidR="00EE5CDA" w:rsidTr="001C7977">
        <w:tc>
          <w:tcPr>
            <w:tcW w:w="9016" w:type="dxa"/>
            <w:gridSpan w:val="2"/>
          </w:tcPr>
          <w:p w:rsidR="00EE5CDA" w:rsidRPr="003F0D4B" w:rsidRDefault="00EE5CDA">
            <w:pPr>
              <w:rPr>
                <w:b/>
              </w:rPr>
            </w:pPr>
            <w:r w:rsidRPr="003F0D4B">
              <w:rPr>
                <w:b/>
              </w:rPr>
              <w:t>Problem 4.1 Supplier rebates can lead to conflicts of interest</w:t>
            </w:r>
          </w:p>
        </w:tc>
      </w:tr>
      <w:tr w:rsidR="00EE5CDA"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4.1.2: Address conflicts of interest in the handling of supplier rebates to franchisors by requiring</w:t>
            </w:r>
            <w:r>
              <w:rPr>
                <w:rFonts w:ascii="Calibri" w:hAnsi="Calibri" w:cs="Calibri"/>
                <w:color w:val="000000"/>
              </w:rPr>
              <w:t xml:space="preserve"> increased </w:t>
            </w:r>
            <w:proofErr w:type="spellStart"/>
            <w:r>
              <w:rPr>
                <w:rFonts w:ascii="Calibri" w:hAnsi="Calibri" w:cs="Calibri"/>
                <w:color w:val="000000"/>
              </w:rPr>
              <w:t>disclosure</w:t>
            </w:r>
          </w:p>
          <w:p w:rsidR="002249C8" w:rsidRDefault="002249C8" w:rsidP="002249C8">
            <w:pPr>
              <w:rPr>
                <w:rFonts w:ascii="Calibri" w:hAnsi="Calibri" w:cs="Calibri"/>
                <w:color w:val="000000"/>
              </w:rPr>
            </w:pPr>
            <w:proofErr w:type="spellEnd"/>
            <w:r>
              <w:rPr>
                <w:rFonts w:ascii="Calibri" w:hAnsi="Calibri" w:cs="Calibri"/>
                <w:color w:val="000000"/>
              </w:rPr>
              <w:t>Option 4.1.3: Prohibition of supplier rebates in circumstances where franchisor specifies maximum franchisee sale prices</w:t>
            </w:r>
          </w:p>
          <w:p w:rsidR="003F0D4B" w:rsidRPr="007D2442" w:rsidRDefault="003F0D4B"/>
        </w:tc>
      </w:tr>
      <w:tr w:rsidR="00EE5CDA" w:rsidTr="001C7977">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Both correct. They offer franchisees further protection</w:t>
            </w:r>
          </w:p>
          <w:p w:rsidR="00EE5CDA" w:rsidRPr="007D2442" w:rsidRDefault="00EE5CDA"/>
        </w:tc>
      </w:tr>
      <w:tr w:rsidR="00CB0D83" w:rsidTr="001C7977">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 xml:space="preserve">Option 4.2.2: Modify the Code to define significant capital expenditure and provide rights for franchisees to recoup the value of </w:t>
            </w:r>
            <w:r>
              <w:rPr>
                <w:rFonts w:ascii="Calibri" w:hAnsi="Calibri" w:cs="Calibri"/>
                <w:color w:val="000000"/>
              </w:rPr>
              <w:t xml:space="preserve">significant capital </w:t>
            </w:r>
            <w:proofErr w:type="spellStart"/>
            <w:r>
              <w:rPr>
                <w:rFonts w:ascii="Calibri" w:hAnsi="Calibri" w:cs="Calibri"/>
                <w:color w:val="000000"/>
              </w:rPr>
              <w:t>expenditure</w:t>
            </w:r>
          </w:p>
          <w:p w:rsidR="002249C8" w:rsidRDefault="002249C8" w:rsidP="002249C8">
            <w:pPr>
              <w:rPr>
                <w:rFonts w:ascii="Calibri" w:hAnsi="Calibri" w:cs="Calibri"/>
                <w:color w:val="000000"/>
              </w:rPr>
            </w:pPr>
            <w:proofErr w:type="spellEnd"/>
            <w:r>
              <w:rPr>
                <w:rFonts w:ascii="Calibri" w:hAnsi="Calibri" w:cs="Calibri"/>
                <w:color w:val="000000"/>
              </w:rPr>
              <w:t>Option 4.2.3: Clarify franchisee rights when significant capital expenditure is required</w:t>
            </w:r>
          </w:p>
          <w:p w:rsidR="003F0D4B" w:rsidRPr="003F0D4B" w:rsidRDefault="003F0D4B"/>
        </w:tc>
      </w:tr>
      <w:tr w:rsidR="00EE5CDA" w:rsidTr="001C7977">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 xml:space="preserve">I'm not sure franchisees should be able to recoup significant capital unless the franchiser's estimate is found to be intentionally fraudulent. </w:t>
            </w:r>
            <w:r>
              <w:rPr>
                <w:rFonts w:ascii="Calibri" w:hAnsi="Calibri" w:cs="Calibri"/>
                <w:color w:val="000000"/>
              </w:rPr>
              <w:br/>
            </w:r>
            <w:r>
              <w:rPr>
                <w:rFonts w:ascii="Calibri" w:hAnsi="Calibri" w:cs="Calibri"/>
                <w:color w:val="000000"/>
              </w:rPr>
              <w:br/>
            </w:r>
            <w:r>
              <w:rPr>
                <w:rFonts w:ascii="Calibri" w:hAnsi="Calibri" w:cs="Calibri"/>
                <w:color w:val="000000"/>
              </w:rPr>
              <w:lastRenderedPageBreak/>
              <w:t>Prospective franchisees should be told of future capital expenditure and it should also be in the franchise agreement.</w:t>
            </w:r>
          </w:p>
          <w:p w:rsidR="00EE5CDA" w:rsidRPr="007D2442" w:rsidRDefault="00EE5CDA"/>
        </w:tc>
      </w:tr>
      <w:tr w:rsidR="00EE5CDA" w:rsidTr="001C7977">
        <w:tc>
          <w:tcPr>
            <w:tcW w:w="9016" w:type="dxa"/>
            <w:gridSpan w:val="2"/>
          </w:tcPr>
          <w:p w:rsidR="00EE5CDA" w:rsidRPr="003F0D4B" w:rsidRDefault="00CB0D83">
            <w:pPr>
              <w:rPr>
                <w:b/>
              </w:rPr>
            </w:pPr>
            <w:r w:rsidRPr="003F0D4B">
              <w:rPr>
                <w:b/>
              </w:rPr>
              <w:lastRenderedPageBreak/>
              <w:t>Problem 4.3 Unilateral variations can lead to conflicts of interest and exploitation</w:t>
            </w:r>
          </w:p>
        </w:tc>
      </w:tr>
      <w:tr w:rsidR="00EE5CDA"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4.3.3: Increase awareness around legal rights</w:t>
            </w:r>
          </w:p>
          <w:p w:rsidR="003F0D4B" w:rsidRPr="007D2442" w:rsidRDefault="003F0D4B"/>
        </w:tc>
      </w:tr>
      <w:tr w:rsidR="00EE5CDA" w:rsidTr="001C7977">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 xml:space="preserve">I don't think franchisees should be able to ban a franchiser's right to vary the agreement. Where I have been involved as a consultant, the agreements were varied when the franchiser </w:t>
            </w:r>
            <w:proofErr w:type="gramStart"/>
            <w:r>
              <w:rPr>
                <w:rFonts w:ascii="Calibri" w:hAnsi="Calibri" w:cs="Calibri"/>
                <w:color w:val="000000"/>
              </w:rPr>
              <w:t>offered  new</w:t>
            </w:r>
            <w:proofErr w:type="gramEnd"/>
            <w:r>
              <w:rPr>
                <w:rFonts w:ascii="Calibri" w:hAnsi="Calibri" w:cs="Calibri"/>
                <w:color w:val="000000"/>
              </w:rPr>
              <w:t xml:space="preserve"> benefits for franchisees. In every franchisees accepted the new agreement.</w:t>
            </w:r>
          </w:p>
          <w:p w:rsidR="00EE5CDA" w:rsidRPr="007D2442" w:rsidRDefault="00EE5CDA"/>
        </w:tc>
      </w:tr>
      <w:tr w:rsidR="00EE5CDA" w:rsidTr="001C7977">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As an American by birth, I find the system of Barristers and Solicitors very expensive. I think the system probably extends to arbitration.</w:t>
            </w:r>
            <w:r>
              <w:rPr>
                <w:rFonts w:ascii="Calibri" w:hAnsi="Calibri" w:cs="Calibri"/>
                <w:color w:val="000000"/>
              </w:rPr>
              <w:br/>
            </w:r>
            <w:r>
              <w:rPr>
                <w:rFonts w:ascii="Calibri" w:hAnsi="Calibri" w:cs="Calibri"/>
                <w:color w:val="000000"/>
              </w:rPr>
              <w:br/>
              <w:t>Conciliation, if properly handled can work. However, I think the ACCC would need to establish some guidelines</w:t>
            </w:r>
          </w:p>
          <w:p w:rsidR="00EE5CDA" w:rsidRPr="007D2442" w:rsidRDefault="00EE5CDA"/>
        </w:tc>
      </w:tr>
      <w:tr w:rsidR="00EE5CDA" w:rsidTr="001C7977">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Absolutely.</w:t>
            </w:r>
          </w:p>
          <w:p w:rsidR="00EE5CDA" w:rsidRPr="007D2442" w:rsidRDefault="00EE5CDA"/>
        </w:tc>
      </w:tr>
      <w:tr w:rsidR="00EE5CDA" w:rsidTr="001C7977">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1C7977">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A brilliant idea, effective cost wise and most likely to achieve results for both parties.</w:t>
            </w:r>
          </w:p>
          <w:p w:rsidR="002A69D5" w:rsidRPr="002A69D5" w:rsidRDefault="002A69D5"/>
        </w:tc>
      </w:tr>
      <w:tr w:rsidR="002A69D5" w:rsidTr="001C7977">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1. If the franchise system doesn't live up to its promises. An independent adviser may be needed</w:t>
            </w:r>
            <w:r>
              <w:rPr>
                <w:rFonts w:ascii="Calibri" w:hAnsi="Calibri" w:cs="Calibri"/>
                <w:color w:val="000000"/>
              </w:rPr>
              <w:br/>
              <w:t>2. In cases of physical or mental impairment.</w:t>
            </w:r>
            <w:r>
              <w:rPr>
                <w:rFonts w:ascii="Calibri" w:hAnsi="Calibri" w:cs="Calibri"/>
                <w:color w:val="000000"/>
              </w:rPr>
              <w:br/>
            </w:r>
            <w:proofErr w:type="gramStart"/>
            <w:r>
              <w:rPr>
                <w:rFonts w:ascii="Calibri" w:hAnsi="Calibri" w:cs="Calibri"/>
                <w:color w:val="000000"/>
              </w:rPr>
              <w:t>3  If</w:t>
            </w:r>
            <w:proofErr w:type="gramEnd"/>
            <w:r>
              <w:rPr>
                <w:rFonts w:ascii="Calibri" w:hAnsi="Calibri" w:cs="Calibri"/>
                <w:color w:val="000000"/>
              </w:rPr>
              <w:t xml:space="preserve"> it is impossible to get a fair lease.</w:t>
            </w:r>
          </w:p>
          <w:p w:rsidR="002A69D5" w:rsidRPr="002A69D5" w:rsidRDefault="002A69D5"/>
        </w:tc>
      </w:tr>
      <w:tr w:rsidR="002A69D5" w:rsidRPr="003F0D4B" w:rsidTr="001C7977">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1C7977">
        <w:tc>
          <w:tcPr>
            <w:tcW w:w="9016" w:type="dxa"/>
            <w:gridSpan w:val="2"/>
          </w:tcPr>
          <w:p w:rsidR="002249C8" w:rsidRDefault="002249C8" w:rsidP="002249C8">
            <w:pPr>
              <w:rPr>
                <w:rFonts w:ascii="Calibri" w:hAnsi="Calibri" w:cs="Calibri"/>
                <w:color w:val="000000"/>
              </w:rPr>
            </w:pPr>
            <w:proofErr w:type="spellStart"/>
            <w:r>
              <w:rPr>
                <w:rFonts w:ascii="Calibri" w:hAnsi="Calibri" w:cs="Calibri"/>
                <w:color w:val="000000"/>
              </w:rPr>
              <w:t>There s</w:t>
            </w:r>
            <w:proofErr w:type="spellEnd"/>
            <w:r>
              <w:rPr>
                <w:rFonts w:ascii="Calibri" w:hAnsi="Calibri" w:cs="Calibri"/>
                <w:color w:val="000000"/>
              </w:rPr>
              <w:t xml:space="preserve"> always a franchise fee but is not classified as goodwill.</w:t>
            </w:r>
            <w:r>
              <w:rPr>
                <w:rFonts w:ascii="Calibri" w:hAnsi="Calibri" w:cs="Calibri"/>
                <w:color w:val="000000"/>
              </w:rPr>
              <w:br/>
            </w:r>
            <w:r>
              <w:rPr>
                <w:rFonts w:ascii="Calibri" w:hAnsi="Calibri" w:cs="Calibri"/>
                <w:color w:val="000000"/>
              </w:rPr>
              <w:br/>
              <w:t>Franchise fees are often dependent on the cost to the franchisee and the demand for the franchise. As regards goodwill on sale of the franchise, that is a buyer and seller issue.</w:t>
            </w:r>
          </w:p>
          <w:p w:rsidR="002A69D5" w:rsidRPr="002A69D5" w:rsidRDefault="002A69D5"/>
        </w:tc>
      </w:tr>
      <w:tr w:rsidR="002A69D5" w:rsidTr="001C7977">
        <w:tc>
          <w:tcPr>
            <w:tcW w:w="9016" w:type="dxa"/>
            <w:gridSpan w:val="2"/>
          </w:tcPr>
          <w:p w:rsidR="002A69D5" w:rsidRPr="003F0D4B" w:rsidRDefault="002A69D5" w:rsidP="002A69D5">
            <w:pPr>
              <w:rPr>
                <w:b/>
              </w:rPr>
            </w:pPr>
            <w:r w:rsidRPr="003F0D4B">
              <w:rPr>
                <w:b/>
              </w:rPr>
              <w:lastRenderedPageBreak/>
              <w:t>Problem 6.1 Reasonable exit arrangements may not be, or may not be perceived to be, available or accessible for some franchisees</w:t>
            </w:r>
          </w:p>
        </w:tc>
      </w:tr>
      <w:tr w:rsidR="002A69D5" w:rsidTr="001C7977">
        <w:tc>
          <w:tcPr>
            <w:tcW w:w="9016" w:type="dxa"/>
            <w:gridSpan w:val="2"/>
          </w:tcPr>
          <w:p w:rsidR="000853F1" w:rsidRDefault="000853F1" w:rsidP="002249C8">
            <w:r w:rsidRPr="000853F1">
              <w:t>Option 6.1.2: Limit termination in circumstances where the franchisee seeks mediation, and/or breaches have occurred for fraud or public health and safety reasons, and introduce statutory termination rights into the Franchising Code</w:t>
            </w:r>
          </w:p>
          <w:p w:rsidR="000853F1" w:rsidRDefault="000853F1" w:rsidP="002249C8">
            <w:pPr>
              <w:pStyle w:val="ListParagraph"/>
              <w:numPr>
                <w:ilvl w:val="0"/>
                <w:numId w:val="7"/>
              </w:numPr>
            </w:pPr>
            <w:r>
              <w:t>Provide statutory termination rights to franchisees</w:t>
            </w:r>
          </w:p>
          <w:p w:rsidR="003F0D4B" w:rsidRDefault="003F0D4B" w:rsidP="002249C8"/>
        </w:tc>
      </w:tr>
      <w:tr w:rsidR="000853F1" w:rsidTr="001C7977">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Clarifying termination procedures is fair to franchisers and franchisees. All aspects of franchise agreements are better if they see the light of day. Again, the ACCC should offer preliminary advice on this.</w:t>
            </w:r>
          </w:p>
          <w:p w:rsidR="000853F1" w:rsidRDefault="000853F1" w:rsidP="002A69D5"/>
        </w:tc>
      </w:tr>
      <w:tr w:rsidR="000853F1" w:rsidTr="001C7977">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6.2.3: Codify common law that restraints of trade should go no further than reasonable to protect legitimate interests</w:t>
            </w:r>
          </w:p>
          <w:p w:rsidR="003F0D4B" w:rsidRDefault="003F0D4B" w:rsidP="00531F43"/>
        </w:tc>
      </w:tr>
      <w:tr w:rsidR="000853F1" w:rsidTr="001C7977">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Most franchise agreements have a ladder clause which allows a court to choose the restriction which is most applicable. Those that do not, should.</w:t>
            </w:r>
          </w:p>
          <w:p w:rsidR="000853F1" w:rsidRDefault="000853F1" w:rsidP="002A69D5"/>
        </w:tc>
      </w:tr>
      <w:tr w:rsidR="000853F1" w:rsidTr="001C7977">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6.3.3: Increase awareness of how goodwill is handled in franchising</w:t>
            </w:r>
          </w:p>
          <w:p w:rsidR="003F0D4B" w:rsidRDefault="003F0D4B" w:rsidP="002A69D5"/>
        </w:tc>
      </w:tr>
      <w:tr w:rsidR="000853F1" w:rsidTr="001C7977">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Most franchise agreements specify a modest fee to the franchiser on sale and the goodwill is the franchisee's to keep. This is a fair a proper arrangement.</w:t>
            </w:r>
          </w:p>
          <w:p w:rsidR="000853F1" w:rsidRDefault="000853F1" w:rsidP="002A69D5"/>
        </w:tc>
      </w:tr>
      <w:tr w:rsidR="000853F1" w:rsidTr="001C7977">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The oil code predates Australian franchising and is supported by major oil companies. It appears to be a good idea.</w:t>
            </w:r>
          </w:p>
          <w:p w:rsidR="000853F1" w:rsidRDefault="000853F1" w:rsidP="002A69D5"/>
        </w:tc>
      </w:tr>
      <w:tr w:rsidR="000853F1" w:rsidTr="001C7977">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I think that repealing the Oil Code wold be an error. It is a very large and very specific industry and requires a separate charter.</w:t>
            </w:r>
          </w:p>
          <w:p w:rsidR="000853F1" w:rsidRDefault="000853F1" w:rsidP="002A69D5"/>
        </w:tc>
      </w:tr>
      <w:tr w:rsidR="000853F1" w:rsidTr="001C7977">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7.1.1: Status quo (no change)</w:t>
            </w:r>
          </w:p>
          <w:p w:rsidR="003F0D4B" w:rsidRDefault="003F0D4B" w:rsidP="002A69D5"/>
        </w:tc>
      </w:tr>
      <w:tr w:rsidR="000853F1" w:rsidTr="001C7977">
        <w:tc>
          <w:tcPr>
            <w:tcW w:w="9016" w:type="dxa"/>
            <w:gridSpan w:val="2"/>
          </w:tcPr>
          <w:p w:rsidR="000853F1" w:rsidRPr="003F0D4B" w:rsidRDefault="00C119E5" w:rsidP="002A69D5">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0853F1"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See above</w:t>
            </w:r>
          </w:p>
          <w:p w:rsidR="000853F1" w:rsidRDefault="000853F1" w:rsidP="002A69D5"/>
        </w:tc>
      </w:tr>
      <w:tr w:rsidR="003F0D4B" w:rsidTr="001C7977">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Option 7.2.2: Application and enhancement of civil penalties to all breaches of the Franchising and Oil Codes</w:t>
            </w:r>
          </w:p>
          <w:p w:rsidR="003F0D4B" w:rsidRDefault="003F0D4B" w:rsidP="003F0D4B"/>
        </w:tc>
      </w:tr>
      <w:tr w:rsidR="003F0D4B" w:rsidTr="001C7977">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Australia's major problem is that there are little, if any, criminal sanctions for crooked franchisers. Not only should civil penalties be enhanced, criminal charges should also be laid when applicable.</w:t>
            </w:r>
          </w:p>
          <w:p w:rsidR="003F0D4B" w:rsidRDefault="003F0D4B" w:rsidP="003F0D4B"/>
        </w:tc>
      </w:tr>
      <w:tr w:rsidR="003F0D4B" w:rsidTr="001C7977">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1C7977">
        <w:tc>
          <w:tcPr>
            <w:tcW w:w="9016" w:type="dxa"/>
            <w:gridSpan w:val="2"/>
          </w:tcPr>
          <w:p w:rsidR="002249C8" w:rsidRDefault="002249C8" w:rsidP="002249C8">
            <w:pPr>
              <w:rPr>
                <w:rFonts w:ascii="Calibri" w:hAnsi="Calibri" w:cs="Calibri"/>
                <w:color w:val="000000"/>
              </w:rPr>
            </w:pPr>
            <w:r>
              <w:rPr>
                <w:rFonts w:ascii="Calibri" w:hAnsi="Calibri" w:cs="Calibri"/>
                <w:color w:val="000000"/>
              </w:rPr>
              <w:t>I began as a Franchise Consultant in 1969, expanding into Marketing Channel Strategy and running an international business with branches in NZ, USA, England, South Africa, Malaysia, Thailand and Brazil.</w:t>
            </w:r>
            <w:r>
              <w:rPr>
                <w:rFonts w:ascii="Calibri" w:hAnsi="Calibri" w:cs="Calibri"/>
                <w:color w:val="000000"/>
              </w:rPr>
              <w:br/>
              <w:t>I was the first franchisee consultant in the Southern Hemisphere.</w:t>
            </w:r>
            <w:r>
              <w:rPr>
                <w:rFonts w:ascii="Calibri" w:hAnsi="Calibri" w:cs="Calibri"/>
                <w:color w:val="000000"/>
              </w:rPr>
              <w:br/>
            </w:r>
            <w:r>
              <w:rPr>
                <w:rFonts w:ascii="Calibri" w:hAnsi="Calibri" w:cs="Calibri"/>
                <w:color w:val="000000"/>
              </w:rPr>
              <w:br/>
              <w:t>If it is any help, I can provide examples of franchise programs, papers I wrote and press articles. Although I am retired I am keen to help with franchising, e.g. because it provided my family and me with an excellent income and lifestyle.</w:t>
            </w:r>
            <w:r>
              <w:rPr>
                <w:rFonts w:ascii="Calibri" w:hAnsi="Calibri" w:cs="Calibri"/>
                <w:color w:val="000000"/>
              </w:rPr>
              <w:br/>
            </w:r>
            <w:r>
              <w:rPr>
                <w:rFonts w:ascii="Calibri" w:hAnsi="Calibri" w:cs="Calibri"/>
                <w:color w:val="000000"/>
              </w:rPr>
              <w:br/>
              <w:t>Any help I provide is free.</w:t>
            </w:r>
            <w:r>
              <w:rPr>
                <w:rFonts w:ascii="Calibri" w:hAnsi="Calibri" w:cs="Calibri"/>
                <w:color w:val="000000"/>
              </w:rPr>
              <w:br/>
            </w:r>
            <w:r>
              <w:rPr>
                <w:rFonts w:ascii="Calibri" w:hAnsi="Calibri" w:cs="Calibri"/>
                <w:color w:val="000000"/>
              </w:rPr>
              <w:br/>
              <w:t>Sincerely</w:t>
            </w:r>
            <w:r>
              <w:rPr>
                <w:rFonts w:ascii="Calibri" w:hAnsi="Calibri" w:cs="Calibri"/>
                <w:color w:val="000000"/>
              </w:rPr>
              <w:br/>
            </w:r>
            <w:r>
              <w:rPr>
                <w:rFonts w:ascii="Calibri" w:hAnsi="Calibri" w:cs="Calibri"/>
                <w:color w:val="000000"/>
              </w:rPr>
              <w:br/>
              <w:t xml:space="preserve">Howard </w:t>
            </w:r>
            <w:proofErr w:type="spellStart"/>
            <w:r>
              <w:rPr>
                <w:rFonts w:ascii="Calibri" w:hAnsi="Calibri" w:cs="Calibri"/>
                <w:color w:val="000000"/>
              </w:rPr>
              <w:t>Bellin</w:t>
            </w:r>
            <w:proofErr w:type="spellEnd"/>
          </w:p>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A9550F"/>
    <w:multiLevelType w:val="hybridMultilevel"/>
    <w:tmpl w:val="CAE8C4E8"/>
    <w:lvl w:ilvl="0" w:tplc="F6E0B33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1C7977"/>
    <w:rsid w:val="002249C8"/>
    <w:rsid w:val="002A69D5"/>
    <w:rsid w:val="002B672F"/>
    <w:rsid w:val="0035054F"/>
    <w:rsid w:val="003C5769"/>
    <w:rsid w:val="003F0D4B"/>
    <w:rsid w:val="00531F43"/>
    <w:rsid w:val="0076070A"/>
    <w:rsid w:val="007D2442"/>
    <w:rsid w:val="00837502"/>
    <w:rsid w:val="009F7492"/>
    <w:rsid w:val="00A01DF3"/>
    <w:rsid w:val="00C119E5"/>
    <w:rsid w:val="00C26190"/>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5438">
      <w:bodyDiv w:val="1"/>
      <w:marLeft w:val="0"/>
      <w:marRight w:val="0"/>
      <w:marTop w:val="0"/>
      <w:marBottom w:val="0"/>
      <w:divBdr>
        <w:top w:val="none" w:sz="0" w:space="0" w:color="auto"/>
        <w:left w:val="none" w:sz="0" w:space="0" w:color="auto"/>
        <w:bottom w:val="none" w:sz="0" w:space="0" w:color="auto"/>
        <w:right w:val="none" w:sz="0" w:space="0" w:color="auto"/>
      </w:divBdr>
    </w:div>
    <w:div w:id="95448557">
      <w:bodyDiv w:val="1"/>
      <w:marLeft w:val="0"/>
      <w:marRight w:val="0"/>
      <w:marTop w:val="0"/>
      <w:marBottom w:val="0"/>
      <w:divBdr>
        <w:top w:val="none" w:sz="0" w:space="0" w:color="auto"/>
        <w:left w:val="none" w:sz="0" w:space="0" w:color="auto"/>
        <w:bottom w:val="none" w:sz="0" w:space="0" w:color="auto"/>
        <w:right w:val="none" w:sz="0" w:space="0" w:color="auto"/>
      </w:divBdr>
    </w:div>
    <w:div w:id="98919306">
      <w:bodyDiv w:val="1"/>
      <w:marLeft w:val="0"/>
      <w:marRight w:val="0"/>
      <w:marTop w:val="0"/>
      <w:marBottom w:val="0"/>
      <w:divBdr>
        <w:top w:val="none" w:sz="0" w:space="0" w:color="auto"/>
        <w:left w:val="none" w:sz="0" w:space="0" w:color="auto"/>
        <w:bottom w:val="none" w:sz="0" w:space="0" w:color="auto"/>
        <w:right w:val="none" w:sz="0" w:space="0" w:color="auto"/>
      </w:divBdr>
    </w:div>
    <w:div w:id="99569470">
      <w:bodyDiv w:val="1"/>
      <w:marLeft w:val="0"/>
      <w:marRight w:val="0"/>
      <w:marTop w:val="0"/>
      <w:marBottom w:val="0"/>
      <w:divBdr>
        <w:top w:val="none" w:sz="0" w:space="0" w:color="auto"/>
        <w:left w:val="none" w:sz="0" w:space="0" w:color="auto"/>
        <w:bottom w:val="none" w:sz="0" w:space="0" w:color="auto"/>
        <w:right w:val="none" w:sz="0" w:space="0" w:color="auto"/>
      </w:divBdr>
    </w:div>
    <w:div w:id="102040576">
      <w:bodyDiv w:val="1"/>
      <w:marLeft w:val="0"/>
      <w:marRight w:val="0"/>
      <w:marTop w:val="0"/>
      <w:marBottom w:val="0"/>
      <w:divBdr>
        <w:top w:val="none" w:sz="0" w:space="0" w:color="auto"/>
        <w:left w:val="none" w:sz="0" w:space="0" w:color="auto"/>
        <w:bottom w:val="none" w:sz="0" w:space="0" w:color="auto"/>
        <w:right w:val="none" w:sz="0" w:space="0" w:color="auto"/>
      </w:divBdr>
    </w:div>
    <w:div w:id="110249065">
      <w:bodyDiv w:val="1"/>
      <w:marLeft w:val="0"/>
      <w:marRight w:val="0"/>
      <w:marTop w:val="0"/>
      <w:marBottom w:val="0"/>
      <w:divBdr>
        <w:top w:val="none" w:sz="0" w:space="0" w:color="auto"/>
        <w:left w:val="none" w:sz="0" w:space="0" w:color="auto"/>
        <w:bottom w:val="none" w:sz="0" w:space="0" w:color="auto"/>
        <w:right w:val="none" w:sz="0" w:space="0" w:color="auto"/>
      </w:divBdr>
    </w:div>
    <w:div w:id="129443089">
      <w:bodyDiv w:val="1"/>
      <w:marLeft w:val="0"/>
      <w:marRight w:val="0"/>
      <w:marTop w:val="0"/>
      <w:marBottom w:val="0"/>
      <w:divBdr>
        <w:top w:val="none" w:sz="0" w:space="0" w:color="auto"/>
        <w:left w:val="none" w:sz="0" w:space="0" w:color="auto"/>
        <w:bottom w:val="none" w:sz="0" w:space="0" w:color="auto"/>
        <w:right w:val="none" w:sz="0" w:space="0" w:color="auto"/>
      </w:divBdr>
    </w:div>
    <w:div w:id="156003360">
      <w:bodyDiv w:val="1"/>
      <w:marLeft w:val="0"/>
      <w:marRight w:val="0"/>
      <w:marTop w:val="0"/>
      <w:marBottom w:val="0"/>
      <w:divBdr>
        <w:top w:val="none" w:sz="0" w:space="0" w:color="auto"/>
        <w:left w:val="none" w:sz="0" w:space="0" w:color="auto"/>
        <w:bottom w:val="none" w:sz="0" w:space="0" w:color="auto"/>
        <w:right w:val="none" w:sz="0" w:space="0" w:color="auto"/>
      </w:divBdr>
    </w:div>
    <w:div w:id="354814344">
      <w:bodyDiv w:val="1"/>
      <w:marLeft w:val="0"/>
      <w:marRight w:val="0"/>
      <w:marTop w:val="0"/>
      <w:marBottom w:val="0"/>
      <w:divBdr>
        <w:top w:val="none" w:sz="0" w:space="0" w:color="auto"/>
        <w:left w:val="none" w:sz="0" w:space="0" w:color="auto"/>
        <w:bottom w:val="none" w:sz="0" w:space="0" w:color="auto"/>
        <w:right w:val="none" w:sz="0" w:space="0" w:color="auto"/>
      </w:divBdr>
    </w:div>
    <w:div w:id="389891041">
      <w:bodyDiv w:val="1"/>
      <w:marLeft w:val="0"/>
      <w:marRight w:val="0"/>
      <w:marTop w:val="0"/>
      <w:marBottom w:val="0"/>
      <w:divBdr>
        <w:top w:val="none" w:sz="0" w:space="0" w:color="auto"/>
        <w:left w:val="none" w:sz="0" w:space="0" w:color="auto"/>
        <w:bottom w:val="none" w:sz="0" w:space="0" w:color="auto"/>
        <w:right w:val="none" w:sz="0" w:space="0" w:color="auto"/>
      </w:divBdr>
    </w:div>
    <w:div w:id="396124057">
      <w:bodyDiv w:val="1"/>
      <w:marLeft w:val="0"/>
      <w:marRight w:val="0"/>
      <w:marTop w:val="0"/>
      <w:marBottom w:val="0"/>
      <w:divBdr>
        <w:top w:val="none" w:sz="0" w:space="0" w:color="auto"/>
        <w:left w:val="none" w:sz="0" w:space="0" w:color="auto"/>
        <w:bottom w:val="none" w:sz="0" w:space="0" w:color="auto"/>
        <w:right w:val="none" w:sz="0" w:space="0" w:color="auto"/>
      </w:divBdr>
    </w:div>
    <w:div w:id="454718804">
      <w:bodyDiv w:val="1"/>
      <w:marLeft w:val="0"/>
      <w:marRight w:val="0"/>
      <w:marTop w:val="0"/>
      <w:marBottom w:val="0"/>
      <w:divBdr>
        <w:top w:val="none" w:sz="0" w:space="0" w:color="auto"/>
        <w:left w:val="none" w:sz="0" w:space="0" w:color="auto"/>
        <w:bottom w:val="none" w:sz="0" w:space="0" w:color="auto"/>
        <w:right w:val="none" w:sz="0" w:space="0" w:color="auto"/>
      </w:divBdr>
    </w:div>
    <w:div w:id="509368425">
      <w:bodyDiv w:val="1"/>
      <w:marLeft w:val="0"/>
      <w:marRight w:val="0"/>
      <w:marTop w:val="0"/>
      <w:marBottom w:val="0"/>
      <w:divBdr>
        <w:top w:val="none" w:sz="0" w:space="0" w:color="auto"/>
        <w:left w:val="none" w:sz="0" w:space="0" w:color="auto"/>
        <w:bottom w:val="none" w:sz="0" w:space="0" w:color="auto"/>
        <w:right w:val="none" w:sz="0" w:space="0" w:color="auto"/>
      </w:divBdr>
    </w:div>
    <w:div w:id="513691164">
      <w:bodyDiv w:val="1"/>
      <w:marLeft w:val="0"/>
      <w:marRight w:val="0"/>
      <w:marTop w:val="0"/>
      <w:marBottom w:val="0"/>
      <w:divBdr>
        <w:top w:val="none" w:sz="0" w:space="0" w:color="auto"/>
        <w:left w:val="none" w:sz="0" w:space="0" w:color="auto"/>
        <w:bottom w:val="none" w:sz="0" w:space="0" w:color="auto"/>
        <w:right w:val="none" w:sz="0" w:space="0" w:color="auto"/>
      </w:divBdr>
    </w:div>
    <w:div w:id="583610709">
      <w:bodyDiv w:val="1"/>
      <w:marLeft w:val="0"/>
      <w:marRight w:val="0"/>
      <w:marTop w:val="0"/>
      <w:marBottom w:val="0"/>
      <w:divBdr>
        <w:top w:val="none" w:sz="0" w:space="0" w:color="auto"/>
        <w:left w:val="none" w:sz="0" w:space="0" w:color="auto"/>
        <w:bottom w:val="none" w:sz="0" w:space="0" w:color="auto"/>
        <w:right w:val="none" w:sz="0" w:space="0" w:color="auto"/>
      </w:divBdr>
    </w:div>
    <w:div w:id="597639652">
      <w:bodyDiv w:val="1"/>
      <w:marLeft w:val="0"/>
      <w:marRight w:val="0"/>
      <w:marTop w:val="0"/>
      <w:marBottom w:val="0"/>
      <w:divBdr>
        <w:top w:val="none" w:sz="0" w:space="0" w:color="auto"/>
        <w:left w:val="none" w:sz="0" w:space="0" w:color="auto"/>
        <w:bottom w:val="none" w:sz="0" w:space="0" w:color="auto"/>
        <w:right w:val="none" w:sz="0" w:space="0" w:color="auto"/>
      </w:divBdr>
    </w:div>
    <w:div w:id="631325917">
      <w:bodyDiv w:val="1"/>
      <w:marLeft w:val="0"/>
      <w:marRight w:val="0"/>
      <w:marTop w:val="0"/>
      <w:marBottom w:val="0"/>
      <w:divBdr>
        <w:top w:val="none" w:sz="0" w:space="0" w:color="auto"/>
        <w:left w:val="none" w:sz="0" w:space="0" w:color="auto"/>
        <w:bottom w:val="none" w:sz="0" w:space="0" w:color="auto"/>
        <w:right w:val="none" w:sz="0" w:space="0" w:color="auto"/>
      </w:divBdr>
    </w:div>
    <w:div w:id="715543200">
      <w:bodyDiv w:val="1"/>
      <w:marLeft w:val="0"/>
      <w:marRight w:val="0"/>
      <w:marTop w:val="0"/>
      <w:marBottom w:val="0"/>
      <w:divBdr>
        <w:top w:val="none" w:sz="0" w:space="0" w:color="auto"/>
        <w:left w:val="none" w:sz="0" w:space="0" w:color="auto"/>
        <w:bottom w:val="none" w:sz="0" w:space="0" w:color="auto"/>
        <w:right w:val="none" w:sz="0" w:space="0" w:color="auto"/>
      </w:divBdr>
    </w:div>
    <w:div w:id="721095989">
      <w:bodyDiv w:val="1"/>
      <w:marLeft w:val="0"/>
      <w:marRight w:val="0"/>
      <w:marTop w:val="0"/>
      <w:marBottom w:val="0"/>
      <w:divBdr>
        <w:top w:val="none" w:sz="0" w:space="0" w:color="auto"/>
        <w:left w:val="none" w:sz="0" w:space="0" w:color="auto"/>
        <w:bottom w:val="none" w:sz="0" w:space="0" w:color="auto"/>
        <w:right w:val="none" w:sz="0" w:space="0" w:color="auto"/>
      </w:divBdr>
    </w:div>
    <w:div w:id="749236919">
      <w:bodyDiv w:val="1"/>
      <w:marLeft w:val="0"/>
      <w:marRight w:val="0"/>
      <w:marTop w:val="0"/>
      <w:marBottom w:val="0"/>
      <w:divBdr>
        <w:top w:val="none" w:sz="0" w:space="0" w:color="auto"/>
        <w:left w:val="none" w:sz="0" w:space="0" w:color="auto"/>
        <w:bottom w:val="none" w:sz="0" w:space="0" w:color="auto"/>
        <w:right w:val="none" w:sz="0" w:space="0" w:color="auto"/>
      </w:divBdr>
    </w:div>
    <w:div w:id="764881720">
      <w:bodyDiv w:val="1"/>
      <w:marLeft w:val="0"/>
      <w:marRight w:val="0"/>
      <w:marTop w:val="0"/>
      <w:marBottom w:val="0"/>
      <w:divBdr>
        <w:top w:val="none" w:sz="0" w:space="0" w:color="auto"/>
        <w:left w:val="none" w:sz="0" w:space="0" w:color="auto"/>
        <w:bottom w:val="none" w:sz="0" w:space="0" w:color="auto"/>
        <w:right w:val="none" w:sz="0" w:space="0" w:color="auto"/>
      </w:divBdr>
    </w:div>
    <w:div w:id="791440867">
      <w:bodyDiv w:val="1"/>
      <w:marLeft w:val="0"/>
      <w:marRight w:val="0"/>
      <w:marTop w:val="0"/>
      <w:marBottom w:val="0"/>
      <w:divBdr>
        <w:top w:val="none" w:sz="0" w:space="0" w:color="auto"/>
        <w:left w:val="none" w:sz="0" w:space="0" w:color="auto"/>
        <w:bottom w:val="none" w:sz="0" w:space="0" w:color="auto"/>
        <w:right w:val="none" w:sz="0" w:space="0" w:color="auto"/>
      </w:divBdr>
    </w:div>
    <w:div w:id="900948487">
      <w:bodyDiv w:val="1"/>
      <w:marLeft w:val="0"/>
      <w:marRight w:val="0"/>
      <w:marTop w:val="0"/>
      <w:marBottom w:val="0"/>
      <w:divBdr>
        <w:top w:val="none" w:sz="0" w:space="0" w:color="auto"/>
        <w:left w:val="none" w:sz="0" w:space="0" w:color="auto"/>
        <w:bottom w:val="none" w:sz="0" w:space="0" w:color="auto"/>
        <w:right w:val="none" w:sz="0" w:space="0" w:color="auto"/>
      </w:divBdr>
    </w:div>
    <w:div w:id="911238757">
      <w:bodyDiv w:val="1"/>
      <w:marLeft w:val="0"/>
      <w:marRight w:val="0"/>
      <w:marTop w:val="0"/>
      <w:marBottom w:val="0"/>
      <w:divBdr>
        <w:top w:val="none" w:sz="0" w:space="0" w:color="auto"/>
        <w:left w:val="none" w:sz="0" w:space="0" w:color="auto"/>
        <w:bottom w:val="none" w:sz="0" w:space="0" w:color="auto"/>
        <w:right w:val="none" w:sz="0" w:space="0" w:color="auto"/>
      </w:divBdr>
    </w:div>
    <w:div w:id="951085364">
      <w:bodyDiv w:val="1"/>
      <w:marLeft w:val="0"/>
      <w:marRight w:val="0"/>
      <w:marTop w:val="0"/>
      <w:marBottom w:val="0"/>
      <w:divBdr>
        <w:top w:val="none" w:sz="0" w:space="0" w:color="auto"/>
        <w:left w:val="none" w:sz="0" w:space="0" w:color="auto"/>
        <w:bottom w:val="none" w:sz="0" w:space="0" w:color="auto"/>
        <w:right w:val="none" w:sz="0" w:space="0" w:color="auto"/>
      </w:divBdr>
    </w:div>
    <w:div w:id="1020930588">
      <w:bodyDiv w:val="1"/>
      <w:marLeft w:val="0"/>
      <w:marRight w:val="0"/>
      <w:marTop w:val="0"/>
      <w:marBottom w:val="0"/>
      <w:divBdr>
        <w:top w:val="none" w:sz="0" w:space="0" w:color="auto"/>
        <w:left w:val="none" w:sz="0" w:space="0" w:color="auto"/>
        <w:bottom w:val="none" w:sz="0" w:space="0" w:color="auto"/>
        <w:right w:val="none" w:sz="0" w:space="0" w:color="auto"/>
      </w:divBdr>
    </w:div>
    <w:div w:id="1137646430">
      <w:bodyDiv w:val="1"/>
      <w:marLeft w:val="0"/>
      <w:marRight w:val="0"/>
      <w:marTop w:val="0"/>
      <w:marBottom w:val="0"/>
      <w:divBdr>
        <w:top w:val="none" w:sz="0" w:space="0" w:color="auto"/>
        <w:left w:val="none" w:sz="0" w:space="0" w:color="auto"/>
        <w:bottom w:val="none" w:sz="0" w:space="0" w:color="auto"/>
        <w:right w:val="none" w:sz="0" w:space="0" w:color="auto"/>
      </w:divBdr>
    </w:div>
    <w:div w:id="1231189551">
      <w:bodyDiv w:val="1"/>
      <w:marLeft w:val="0"/>
      <w:marRight w:val="0"/>
      <w:marTop w:val="0"/>
      <w:marBottom w:val="0"/>
      <w:divBdr>
        <w:top w:val="none" w:sz="0" w:space="0" w:color="auto"/>
        <w:left w:val="none" w:sz="0" w:space="0" w:color="auto"/>
        <w:bottom w:val="none" w:sz="0" w:space="0" w:color="auto"/>
        <w:right w:val="none" w:sz="0" w:space="0" w:color="auto"/>
      </w:divBdr>
    </w:div>
    <w:div w:id="1234198641">
      <w:bodyDiv w:val="1"/>
      <w:marLeft w:val="0"/>
      <w:marRight w:val="0"/>
      <w:marTop w:val="0"/>
      <w:marBottom w:val="0"/>
      <w:divBdr>
        <w:top w:val="none" w:sz="0" w:space="0" w:color="auto"/>
        <w:left w:val="none" w:sz="0" w:space="0" w:color="auto"/>
        <w:bottom w:val="none" w:sz="0" w:space="0" w:color="auto"/>
        <w:right w:val="none" w:sz="0" w:space="0" w:color="auto"/>
      </w:divBdr>
    </w:div>
    <w:div w:id="1241061172">
      <w:bodyDiv w:val="1"/>
      <w:marLeft w:val="0"/>
      <w:marRight w:val="0"/>
      <w:marTop w:val="0"/>
      <w:marBottom w:val="0"/>
      <w:divBdr>
        <w:top w:val="none" w:sz="0" w:space="0" w:color="auto"/>
        <w:left w:val="none" w:sz="0" w:space="0" w:color="auto"/>
        <w:bottom w:val="none" w:sz="0" w:space="0" w:color="auto"/>
        <w:right w:val="none" w:sz="0" w:space="0" w:color="auto"/>
      </w:divBdr>
    </w:div>
    <w:div w:id="1259437394">
      <w:bodyDiv w:val="1"/>
      <w:marLeft w:val="0"/>
      <w:marRight w:val="0"/>
      <w:marTop w:val="0"/>
      <w:marBottom w:val="0"/>
      <w:divBdr>
        <w:top w:val="none" w:sz="0" w:space="0" w:color="auto"/>
        <w:left w:val="none" w:sz="0" w:space="0" w:color="auto"/>
        <w:bottom w:val="none" w:sz="0" w:space="0" w:color="auto"/>
        <w:right w:val="none" w:sz="0" w:space="0" w:color="auto"/>
      </w:divBdr>
    </w:div>
    <w:div w:id="1265916542">
      <w:bodyDiv w:val="1"/>
      <w:marLeft w:val="0"/>
      <w:marRight w:val="0"/>
      <w:marTop w:val="0"/>
      <w:marBottom w:val="0"/>
      <w:divBdr>
        <w:top w:val="none" w:sz="0" w:space="0" w:color="auto"/>
        <w:left w:val="none" w:sz="0" w:space="0" w:color="auto"/>
        <w:bottom w:val="none" w:sz="0" w:space="0" w:color="auto"/>
        <w:right w:val="none" w:sz="0" w:space="0" w:color="auto"/>
      </w:divBdr>
    </w:div>
    <w:div w:id="1366365184">
      <w:bodyDiv w:val="1"/>
      <w:marLeft w:val="0"/>
      <w:marRight w:val="0"/>
      <w:marTop w:val="0"/>
      <w:marBottom w:val="0"/>
      <w:divBdr>
        <w:top w:val="none" w:sz="0" w:space="0" w:color="auto"/>
        <w:left w:val="none" w:sz="0" w:space="0" w:color="auto"/>
        <w:bottom w:val="none" w:sz="0" w:space="0" w:color="auto"/>
        <w:right w:val="none" w:sz="0" w:space="0" w:color="auto"/>
      </w:divBdr>
    </w:div>
    <w:div w:id="1407460152">
      <w:bodyDiv w:val="1"/>
      <w:marLeft w:val="0"/>
      <w:marRight w:val="0"/>
      <w:marTop w:val="0"/>
      <w:marBottom w:val="0"/>
      <w:divBdr>
        <w:top w:val="none" w:sz="0" w:space="0" w:color="auto"/>
        <w:left w:val="none" w:sz="0" w:space="0" w:color="auto"/>
        <w:bottom w:val="none" w:sz="0" w:space="0" w:color="auto"/>
        <w:right w:val="none" w:sz="0" w:space="0" w:color="auto"/>
      </w:divBdr>
    </w:div>
    <w:div w:id="1416439171">
      <w:bodyDiv w:val="1"/>
      <w:marLeft w:val="0"/>
      <w:marRight w:val="0"/>
      <w:marTop w:val="0"/>
      <w:marBottom w:val="0"/>
      <w:divBdr>
        <w:top w:val="none" w:sz="0" w:space="0" w:color="auto"/>
        <w:left w:val="none" w:sz="0" w:space="0" w:color="auto"/>
        <w:bottom w:val="none" w:sz="0" w:space="0" w:color="auto"/>
        <w:right w:val="none" w:sz="0" w:space="0" w:color="auto"/>
      </w:divBdr>
    </w:div>
    <w:div w:id="1431975179">
      <w:bodyDiv w:val="1"/>
      <w:marLeft w:val="0"/>
      <w:marRight w:val="0"/>
      <w:marTop w:val="0"/>
      <w:marBottom w:val="0"/>
      <w:divBdr>
        <w:top w:val="none" w:sz="0" w:space="0" w:color="auto"/>
        <w:left w:val="none" w:sz="0" w:space="0" w:color="auto"/>
        <w:bottom w:val="none" w:sz="0" w:space="0" w:color="auto"/>
        <w:right w:val="none" w:sz="0" w:space="0" w:color="auto"/>
      </w:divBdr>
    </w:div>
    <w:div w:id="1558395682">
      <w:bodyDiv w:val="1"/>
      <w:marLeft w:val="0"/>
      <w:marRight w:val="0"/>
      <w:marTop w:val="0"/>
      <w:marBottom w:val="0"/>
      <w:divBdr>
        <w:top w:val="none" w:sz="0" w:space="0" w:color="auto"/>
        <w:left w:val="none" w:sz="0" w:space="0" w:color="auto"/>
        <w:bottom w:val="none" w:sz="0" w:space="0" w:color="auto"/>
        <w:right w:val="none" w:sz="0" w:space="0" w:color="auto"/>
      </w:divBdr>
    </w:div>
    <w:div w:id="1581409171">
      <w:bodyDiv w:val="1"/>
      <w:marLeft w:val="0"/>
      <w:marRight w:val="0"/>
      <w:marTop w:val="0"/>
      <w:marBottom w:val="0"/>
      <w:divBdr>
        <w:top w:val="none" w:sz="0" w:space="0" w:color="auto"/>
        <w:left w:val="none" w:sz="0" w:space="0" w:color="auto"/>
        <w:bottom w:val="none" w:sz="0" w:space="0" w:color="auto"/>
        <w:right w:val="none" w:sz="0" w:space="0" w:color="auto"/>
      </w:divBdr>
    </w:div>
    <w:div w:id="1644314163">
      <w:bodyDiv w:val="1"/>
      <w:marLeft w:val="0"/>
      <w:marRight w:val="0"/>
      <w:marTop w:val="0"/>
      <w:marBottom w:val="0"/>
      <w:divBdr>
        <w:top w:val="none" w:sz="0" w:space="0" w:color="auto"/>
        <w:left w:val="none" w:sz="0" w:space="0" w:color="auto"/>
        <w:bottom w:val="none" w:sz="0" w:space="0" w:color="auto"/>
        <w:right w:val="none" w:sz="0" w:space="0" w:color="auto"/>
      </w:divBdr>
    </w:div>
    <w:div w:id="1677728252">
      <w:bodyDiv w:val="1"/>
      <w:marLeft w:val="0"/>
      <w:marRight w:val="0"/>
      <w:marTop w:val="0"/>
      <w:marBottom w:val="0"/>
      <w:divBdr>
        <w:top w:val="none" w:sz="0" w:space="0" w:color="auto"/>
        <w:left w:val="none" w:sz="0" w:space="0" w:color="auto"/>
        <w:bottom w:val="none" w:sz="0" w:space="0" w:color="auto"/>
        <w:right w:val="none" w:sz="0" w:space="0" w:color="auto"/>
      </w:divBdr>
    </w:div>
    <w:div w:id="1863127153">
      <w:bodyDiv w:val="1"/>
      <w:marLeft w:val="0"/>
      <w:marRight w:val="0"/>
      <w:marTop w:val="0"/>
      <w:marBottom w:val="0"/>
      <w:divBdr>
        <w:top w:val="none" w:sz="0" w:space="0" w:color="auto"/>
        <w:left w:val="none" w:sz="0" w:space="0" w:color="auto"/>
        <w:bottom w:val="none" w:sz="0" w:space="0" w:color="auto"/>
        <w:right w:val="none" w:sz="0" w:space="0" w:color="auto"/>
      </w:divBdr>
    </w:div>
    <w:div w:id="1916473640">
      <w:bodyDiv w:val="1"/>
      <w:marLeft w:val="0"/>
      <w:marRight w:val="0"/>
      <w:marTop w:val="0"/>
      <w:marBottom w:val="0"/>
      <w:divBdr>
        <w:top w:val="none" w:sz="0" w:space="0" w:color="auto"/>
        <w:left w:val="none" w:sz="0" w:space="0" w:color="auto"/>
        <w:bottom w:val="none" w:sz="0" w:space="0" w:color="auto"/>
        <w:right w:val="none" w:sz="0" w:space="0" w:color="auto"/>
      </w:divBdr>
    </w:div>
    <w:div w:id="1932204056">
      <w:bodyDiv w:val="1"/>
      <w:marLeft w:val="0"/>
      <w:marRight w:val="0"/>
      <w:marTop w:val="0"/>
      <w:marBottom w:val="0"/>
      <w:divBdr>
        <w:top w:val="none" w:sz="0" w:space="0" w:color="auto"/>
        <w:left w:val="none" w:sz="0" w:space="0" w:color="auto"/>
        <w:bottom w:val="none" w:sz="0" w:space="0" w:color="auto"/>
        <w:right w:val="none" w:sz="0" w:space="0" w:color="auto"/>
      </w:divBdr>
    </w:div>
    <w:div w:id="1965113901">
      <w:bodyDiv w:val="1"/>
      <w:marLeft w:val="0"/>
      <w:marRight w:val="0"/>
      <w:marTop w:val="0"/>
      <w:marBottom w:val="0"/>
      <w:divBdr>
        <w:top w:val="none" w:sz="0" w:space="0" w:color="auto"/>
        <w:left w:val="none" w:sz="0" w:space="0" w:color="auto"/>
        <w:bottom w:val="none" w:sz="0" w:space="0" w:color="auto"/>
        <w:right w:val="none" w:sz="0" w:space="0" w:color="auto"/>
      </w:divBdr>
    </w:div>
    <w:div w:id="2009675827">
      <w:bodyDiv w:val="1"/>
      <w:marLeft w:val="0"/>
      <w:marRight w:val="0"/>
      <w:marTop w:val="0"/>
      <w:marBottom w:val="0"/>
      <w:divBdr>
        <w:top w:val="none" w:sz="0" w:space="0" w:color="auto"/>
        <w:left w:val="none" w:sz="0" w:space="0" w:color="auto"/>
        <w:bottom w:val="none" w:sz="0" w:space="0" w:color="auto"/>
        <w:right w:val="none" w:sz="0" w:space="0" w:color="auto"/>
      </w:divBdr>
    </w:div>
    <w:div w:id="2049911842">
      <w:bodyDiv w:val="1"/>
      <w:marLeft w:val="0"/>
      <w:marRight w:val="0"/>
      <w:marTop w:val="0"/>
      <w:marBottom w:val="0"/>
      <w:divBdr>
        <w:top w:val="none" w:sz="0" w:space="0" w:color="auto"/>
        <w:left w:val="none" w:sz="0" w:space="0" w:color="auto"/>
        <w:bottom w:val="none" w:sz="0" w:space="0" w:color="auto"/>
        <w:right w:val="none" w:sz="0" w:space="0" w:color="auto"/>
      </w:divBdr>
    </w:div>
    <w:div w:id="20761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2020-02-21T04:50:00Z</dcterms:created>
  <dcterms:modified xsi:type="dcterms:W3CDTF">2020-02-21T05:00:00Z</dcterms:modified>
</cp:coreProperties>
</file>