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9F461" w14:textId="26670744" w:rsidR="00FA06CA" w:rsidRPr="007E0D37" w:rsidRDefault="00FA06CA" w:rsidP="00FA06CA">
      <w:pPr>
        <w:rPr>
          <w:sz w:val="28"/>
        </w:rPr>
      </w:pPr>
      <w:r w:rsidRPr="007E0D37">
        <w:rPr>
          <w:noProof/>
          <w:lang w:eastAsia="en-AU"/>
        </w:rPr>
        <w:drawing>
          <wp:inline distT="0" distB="0" distL="0" distR="0" wp14:anchorId="29463D69" wp14:editId="06AEB28D">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283"/>
      </w:tblGrid>
      <w:tr w:rsidR="00382925" w:rsidRPr="00290521" w14:paraId="0911ACA4" w14:textId="77777777" w:rsidTr="00382925">
        <w:trPr>
          <w:trHeight w:val="629"/>
        </w:trPr>
        <w:tc>
          <w:tcPr>
            <w:tcW w:w="5000" w:type="pct"/>
            <w:shd w:val="clear" w:color="auto" w:fill="auto"/>
          </w:tcPr>
          <w:p w14:paraId="2181BBE3" w14:textId="77777777" w:rsidR="00382925" w:rsidRPr="00290521" w:rsidRDefault="00382925" w:rsidP="00A44E78">
            <w:pPr>
              <w:jc w:val="center"/>
              <w:rPr>
                <w:b/>
                <w:sz w:val="20"/>
              </w:rPr>
            </w:pPr>
            <w:r w:rsidRPr="00290521">
              <w:rPr>
                <w:b/>
                <w:sz w:val="26"/>
              </w:rPr>
              <w:t>EXPOSURE DRAFT</w:t>
            </w:r>
          </w:p>
        </w:tc>
      </w:tr>
    </w:tbl>
    <w:p w14:paraId="10E13037" w14:textId="4239B5A2" w:rsidR="00FA06CA" w:rsidRDefault="00FA06CA" w:rsidP="00FA06CA">
      <w:pPr>
        <w:rPr>
          <w:sz w:val="19"/>
        </w:rPr>
      </w:pPr>
    </w:p>
    <w:p w14:paraId="3AF9F03A" w14:textId="77777777" w:rsidR="00382925" w:rsidRPr="007E0D37" w:rsidRDefault="00382925" w:rsidP="00FA06CA">
      <w:pPr>
        <w:rPr>
          <w:sz w:val="19"/>
        </w:rPr>
      </w:pPr>
    </w:p>
    <w:p w14:paraId="2A0374F0" w14:textId="19ACEE76" w:rsidR="00FA06CA" w:rsidRPr="007E0D37" w:rsidRDefault="00301757" w:rsidP="00FA06CA">
      <w:pPr>
        <w:pStyle w:val="ShortT"/>
      </w:pPr>
      <w:bookmarkStart w:id="0" w:name="_Hlk81507422"/>
      <w:r w:rsidRPr="007E0D37">
        <w:t>Corporations (Relevant Providers—Education and Training Standards) Determination</w:t>
      </w:r>
      <w:r w:rsidR="007E0D37" w:rsidRPr="007E0D37">
        <w:t> </w:t>
      </w:r>
      <w:r w:rsidRPr="007E0D37">
        <w:t>2021</w:t>
      </w:r>
      <w:bookmarkEnd w:id="0"/>
    </w:p>
    <w:p w14:paraId="61A9F58D" w14:textId="7475BBD2" w:rsidR="00FA06CA" w:rsidRPr="007E0D37" w:rsidRDefault="00FA06CA" w:rsidP="00FA06CA">
      <w:pPr>
        <w:pStyle w:val="SignCoverPageStart"/>
        <w:spacing w:before="240"/>
        <w:rPr>
          <w:szCs w:val="22"/>
        </w:rPr>
      </w:pPr>
      <w:r w:rsidRPr="007E0D37">
        <w:rPr>
          <w:szCs w:val="22"/>
        </w:rPr>
        <w:t xml:space="preserve">I, </w:t>
      </w:r>
      <w:r w:rsidR="00301757" w:rsidRPr="007E0D37">
        <w:rPr>
          <w:szCs w:val="22"/>
        </w:rPr>
        <w:t>Jane Hume, Minister for Superannuation, Financial Services and the Digital Economy</w:t>
      </w:r>
      <w:r w:rsidRPr="007E0D37">
        <w:rPr>
          <w:szCs w:val="22"/>
        </w:rPr>
        <w:t xml:space="preserve">, </w:t>
      </w:r>
      <w:r w:rsidR="00301757" w:rsidRPr="007E0D37">
        <w:rPr>
          <w:szCs w:val="22"/>
        </w:rPr>
        <w:t>and Minister for Women</w:t>
      </w:r>
      <w:r w:rsidR="00FB30F9" w:rsidRPr="007E0D37">
        <w:rPr>
          <w:szCs w:val="22"/>
        </w:rPr>
        <w:t>’</w:t>
      </w:r>
      <w:r w:rsidR="00301757" w:rsidRPr="007E0D37">
        <w:rPr>
          <w:szCs w:val="22"/>
        </w:rPr>
        <w:t xml:space="preserve">s Economic Security, </w:t>
      </w:r>
      <w:r w:rsidR="00FB30F9" w:rsidRPr="00627494">
        <w:rPr>
          <w:szCs w:val="22"/>
        </w:rPr>
        <w:t xml:space="preserve">being satisfied that doing so is necessary or desirable to ensure that relevant providers are adequately trained and competent to provide personal advice to retail clients in relation to relevant financial products </w:t>
      </w:r>
      <w:r w:rsidR="00A454F6" w:rsidRPr="00627494">
        <w:rPr>
          <w:szCs w:val="22"/>
        </w:rPr>
        <w:t>or</w:t>
      </w:r>
      <w:r w:rsidR="00FB30F9" w:rsidRPr="00627494">
        <w:rPr>
          <w:szCs w:val="22"/>
        </w:rPr>
        <w:t xml:space="preserve"> to provide tax (financial) advice services,</w:t>
      </w:r>
      <w:r w:rsidR="00FB30F9" w:rsidRPr="007E0D37">
        <w:rPr>
          <w:szCs w:val="22"/>
        </w:rPr>
        <w:t xml:space="preserve"> </w:t>
      </w:r>
      <w:r w:rsidRPr="007E0D37">
        <w:rPr>
          <w:szCs w:val="22"/>
        </w:rPr>
        <w:t xml:space="preserve">make the following </w:t>
      </w:r>
      <w:r w:rsidR="00301757" w:rsidRPr="007E0D37">
        <w:rPr>
          <w:szCs w:val="22"/>
        </w:rPr>
        <w:t>determination</w:t>
      </w:r>
      <w:r w:rsidRPr="007E0D37">
        <w:rPr>
          <w:szCs w:val="22"/>
        </w:rPr>
        <w:t>.</w:t>
      </w:r>
    </w:p>
    <w:p w14:paraId="503DFE4F" w14:textId="54A410FA" w:rsidR="00FA06CA" w:rsidRPr="007E0D37" w:rsidRDefault="00FA06CA" w:rsidP="00FA06CA">
      <w:pPr>
        <w:keepNext/>
        <w:spacing w:before="720" w:line="240" w:lineRule="atLeast"/>
        <w:ind w:right="397"/>
        <w:jc w:val="both"/>
        <w:rPr>
          <w:szCs w:val="22"/>
        </w:rPr>
      </w:pPr>
      <w:r w:rsidRPr="007E0D37">
        <w:rPr>
          <w:szCs w:val="22"/>
        </w:rPr>
        <w:t xml:space="preserve">Dated </w:t>
      </w:r>
      <w:r w:rsidRPr="007E0D37">
        <w:rPr>
          <w:szCs w:val="22"/>
        </w:rPr>
        <w:tab/>
      </w:r>
      <w:r w:rsidRPr="007E0D37">
        <w:rPr>
          <w:szCs w:val="22"/>
        </w:rPr>
        <w:tab/>
      </w:r>
      <w:r w:rsidRPr="007E0D37">
        <w:rPr>
          <w:szCs w:val="22"/>
        </w:rPr>
        <w:tab/>
      </w:r>
      <w:r w:rsidRPr="007E0D37">
        <w:rPr>
          <w:szCs w:val="22"/>
        </w:rPr>
        <w:tab/>
      </w:r>
      <w:r w:rsidR="00FB30F9" w:rsidRPr="007E0D37">
        <w:rPr>
          <w:szCs w:val="22"/>
        </w:rPr>
        <w:t>2021</w:t>
      </w:r>
    </w:p>
    <w:p w14:paraId="38710E12" w14:textId="352C1D97" w:rsidR="00FA06CA" w:rsidRPr="007E0D37" w:rsidRDefault="00FA06CA" w:rsidP="00FA06CA">
      <w:pPr>
        <w:keepNext/>
        <w:tabs>
          <w:tab w:val="left" w:pos="3402"/>
        </w:tabs>
        <w:spacing w:before="840" w:after="1080" w:line="300" w:lineRule="atLeast"/>
        <w:ind w:right="397"/>
        <w:rPr>
          <w:szCs w:val="22"/>
        </w:rPr>
      </w:pPr>
    </w:p>
    <w:p w14:paraId="6435A4B3" w14:textId="3FEDADC7" w:rsidR="00FA06CA" w:rsidRPr="007E0D37" w:rsidRDefault="00FB30F9" w:rsidP="00FA06CA">
      <w:pPr>
        <w:keepNext/>
        <w:tabs>
          <w:tab w:val="left" w:pos="3402"/>
        </w:tabs>
        <w:spacing w:before="480" w:line="300" w:lineRule="atLeast"/>
        <w:ind w:right="397"/>
        <w:rPr>
          <w:szCs w:val="22"/>
        </w:rPr>
      </w:pPr>
      <w:r w:rsidRPr="007E0D37">
        <w:rPr>
          <w:szCs w:val="22"/>
        </w:rPr>
        <w:t>Jane Hume</w:t>
      </w:r>
      <w:r w:rsidR="00FA06CA" w:rsidRPr="007E0D37">
        <w:t xml:space="preserve"> </w:t>
      </w:r>
      <w:r w:rsidR="00FA06CA" w:rsidRPr="007E0D37">
        <w:rPr>
          <w:b/>
          <w:szCs w:val="22"/>
          <w:highlight w:val="lightGray"/>
        </w:rPr>
        <w:t>[DRAFT ONLY—NOT FOR SIGNATURE]</w:t>
      </w:r>
    </w:p>
    <w:p w14:paraId="78FC50E6" w14:textId="67B54D8E" w:rsidR="00FA06CA" w:rsidRPr="007E0D37" w:rsidRDefault="00FB30F9" w:rsidP="00FA06CA">
      <w:pPr>
        <w:pStyle w:val="SignCoverPageEnd"/>
        <w:rPr>
          <w:szCs w:val="22"/>
        </w:rPr>
      </w:pPr>
      <w:r w:rsidRPr="007E0D37">
        <w:rPr>
          <w:szCs w:val="22"/>
        </w:rPr>
        <w:t>Minister for Superannuation, Financial Services and the Digital Economy</w:t>
      </w:r>
      <w:r w:rsidRPr="007E0D37">
        <w:rPr>
          <w:szCs w:val="22"/>
        </w:rPr>
        <w:br/>
        <w:t>Minister for Women’s Economic Security</w:t>
      </w:r>
    </w:p>
    <w:p w14:paraId="02B87AA6" w14:textId="77777777" w:rsidR="00FA06CA" w:rsidRPr="007E0D37" w:rsidRDefault="00FA06CA" w:rsidP="00FA06CA"/>
    <w:p w14:paraId="7A45E5C7" w14:textId="77777777" w:rsidR="00FA06CA" w:rsidRPr="007E0D37" w:rsidRDefault="00FA06CA" w:rsidP="00FA06CA">
      <w:pPr>
        <w:pStyle w:val="Header"/>
        <w:tabs>
          <w:tab w:val="clear" w:pos="4150"/>
          <w:tab w:val="clear" w:pos="8307"/>
        </w:tabs>
      </w:pPr>
      <w:r w:rsidRPr="007E0D37">
        <w:rPr>
          <w:rStyle w:val="CharChapNo"/>
        </w:rPr>
        <w:t xml:space="preserve"> </w:t>
      </w:r>
      <w:r w:rsidRPr="007E0D37">
        <w:rPr>
          <w:rStyle w:val="CharChapText"/>
        </w:rPr>
        <w:t xml:space="preserve"> </w:t>
      </w:r>
    </w:p>
    <w:p w14:paraId="668CFB54" w14:textId="77777777" w:rsidR="00FA06CA" w:rsidRPr="007E0D37" w:rsidRDefault="00FA06CA" w:rsidP="00FA06CA">
      <w:pPr>
        <w:pStyle w:val="Header"/>
        <w:tabs>
          <w:tab w:val="clear" w:pos="4150"/>
          <w:tab w:val="clear" w:pos="8307"/>
        </w:tabs>
      </w:pPr>
      <w:r w:rsidRPr="007E0D37">
        <w:rPr>
          <w:rStyle w:val="CharPartNo"/>
        </w:rPr>
        <w:t xml:space="preserve"> </w:t>
      </w:r>
      <w:r w:rsidRPr="007E0D37">
        <w:rPr>
          <w:rStyle w:val="CharPartText"/>
        </w:rPr>
        <w:t xml:space="preserve"> </w:t>
      </w:r>
    </w:p>
    <w:p w14:paraId="4992B5FC" w14:textId="77777777" w:rsidR="00FA06CA" w:rsidRPr="007E0D37" w:rsidRDefault="00FA06CA" w:rsidP="00FA06CA">
      <w:pPr>
        <w:pStyle w:val="Header"/>
        <w:tabs>
          <w:tab w:val="clear" w:pos="4150"/>
          <w:tab w:val="clear" w:pos="8307"/>
        </w:tabs>
      </w:pPr>
      <w:r w:rsidRPr="007E0D37">
        <w:rPr>
          <w:rStyle w:val="CharDivNo"/>
        </w:rPr>
        <w:t xml:space="preserve"> </w:t>
      </w:r>
      <w:r w:rsidRPr="007E0D37">
        <w:rPr>
          <w:rStyle w:val="CharDivText"/>
        </w:rPr>
        <w:t xml:space="preserve"> </w:t>
      </w:r>
    </w:p>
    <w:p w14:paraId="1C5C50AD" w14:textId="77777777" w:rsidR="00FA06CA" w:rsidRPr="007E0D37" w:rsidRDefault="00FA06CA" w:rsidP="00FA06CA">
      <w:pPr>
        <w:sectPr w:rsidR="00FA06CA" w:rsidRPr="007E0D37" w:rsidSect="007E0D37">
          <w:headerReference w:type="even" r:id="rId16"/>
          <w:headerReference w:type="default" r:id="rId17"/>
          <w:footerReference w:type="even" r:id="rId18"/>
          <w:footerReference w:type="default" r:id="rId19"/>
          <w:headerReference w:type="first" r:id="rId20"/>
          <w:footerReference w:type="first" r:id="rId21"/>
          <w:pgSz w:w="11907" w:h="16839"/>
          <w:pgMar w:top="1440" w:right="1797" w:bottom="1440" w:left="1797" w:header="720" w:footer="709" w:gutter="0"/>
          <w:cols w:space="708"/>
          <w:docGrid w:linePitch="360"/>
        </w:sectPr>
      </w:pPr>
    </w:p>
    <w:p w14:paraId="1C8FC54E" w14:textId="24FFE94B" w:rsidR="00FA06CA" w:rsidRPr="007E0D37" w:rsidRDefault="00FA06CA" w:rsidP="00470713">
      <w:pPr>
        <w:rPr>
          <w:sz w:val="36"/>
        </w:rPr>
      </w:pPr>
      <w:r w:rsidRPr="007E0D37">
        <w:rPr>
          <w:sz w:val="36"/>
        </w:rPr>
        <w:lastRenderedPageBreak/>
        <w:t>Contents</w:t>
      </w:r>
    </w:p>
    <w:p w14:paraId="71FBACF3" w14:textId="07378FDA" w:rsidR="00AC5DCD" w:rsidRDefault="00FA06CA">
      <w:pPr>
        <w:pStyle w:val="TOC2"/>
        <w:rPr>
          <w:rFonts w:asciiTheme="minorHAnsi" w:eastAsiaTheme="minorEastAsia" w:hAnsiTheme="minorHAnsi" w:cstheme="minorBidi"/>
          <w:b w:val="0"/>
          <w:noProof/>
          <w:kern w:val="0"/>
          <w:sz w:val="22"/>
          <w:szCs w:val="22"/>
        </w:rPr>
      </w:pPr>
      <w:r w:rsidRPr="007E0D37">
        <w:fldChar w:fldCharType="begin"/>
      </w:r>
      <w:r w:rsidRPr="007E0D37">
        <w:instrText xml:space="preserve"> TOC \o "1-9" </w:instrText>
      </w:r>
      <w:r w:rsidRPr="007E0D37">
        <w:fldChar w:fldCharType="separate"/>
      </w:r>
      <w:r w:rsidR="00AC5DCD">
        <w:rPr>
          <w:noProof/>
        </w:rPr>
        <w:t>Part 1—Preliminary</w:t>
      </w:r>
      <w:r w:rsidR="00AC5DCD">
        <w:rPr>
          <w:noProof/>
        </w:rPr>
        <w:tab/>
      </w:r>
      <w:r w:rsidR="00AC5DCD" w:rsidRPr="00AC5DCD">
        <w:rPr>
          <w:b w:val="0"/>
          <w:noProof/>
          <w:sz w:val="18"/>
        </w:rPr>
        <w:fldChar w:fldCharType="begin"/>
      </w:r>
      <w:r w:rsidR="00AC5DCD" w:rsidRPr="00AC5DCD">
        <w:rPr>
          <w:b w:val="0"/>
          <w:noProof/>
          <w:sz w:val="18"/>
        </w:rPr>
        <w:instrText xml:space="preserve"> PAGEREF _Toc82439155 \h </w:instrText>
      </w:r>
      <w:r w:rsidR="00AC5DCD" w:rsidRPr="00AC5DCD">
        <w:rPr>
          <w:b w:val="0"/>
          <w:noProof/>
          <w:sz w:val="18"/>
        </w:rPr>
      </w:r>
      <w:r w:rsidR="00AC5DCD" w:rsidRPr="00AC5DCD">
        <w:rPr>
          <w:b w:val="0"/>
          <w:noProof/>
          <w:sz w:val="18"/>
        </w:rPr>
        <w:fldChar w:fldCharType="separate"/>
      </w:r>
      <w:r w:rsidR="007B5C06">
        <w:rPr>
          <w:b w:val="0"/>
          <w:noProof/>
          <w:sz w:val="18"/>
        </w:rPr>
        <w:t>1</w:t>
      </w:r>
      <w:r w:rsidR="00AC5DCD" w:rsidRPr="00AC5DCD">
        <w:rPr>
          <w:b w:val="0"/>
          <w:noProof/>
          <w:sz w:val="18"/>
        </w:rPr>
        <w:fldChar w:fldCharType="end"/>
      </w:r>
    </w:p>
    <w:p w14:paraId="5F26CB17" w14:textId="16048DF4" w:rsidR="00AC5DCD" w:rsidRDefault="00AC5DCD">
      <w:pPr>
        <w:pStyle w:val="TOC5"/>
        <w:rPr>
          <w:rFonts w:asciiTheme="minorHAnsi" w:eastAsiaTheme="minorEastAsia" w:hAnsiTheme="minorHAnsi" w:cstheme="minorBidi"/>
          <w:noProof/>
          <w:kern w:val="0"/>
          <w:sz w:val="22"/>
          <w:szCs w:val="22"/>
        </w:rPr>
      </w:pPr>
      <w:r>
        <w:rPr>
          <w:noProof/>
        </w:rPr>
        <w:t>1</w:t>
      </w:r>
      <w:r>
        <w:rPr>
          <w:noProof/>
        </w:rPr>
        <w:noBreakHyphen/>
        <w:t>1  Name</w:t>
      </w:r>
      <w:r>
        <w:rPr>
          <w:noProof/>
        </w:rPr>
        <w:tab/>
      </w:r>
      <w:r>
        <w:rPr>
          <w:noProof/>
        </w:rPr>
        <w:fldChar w:fldCharType="begin"/>
      </w:r>
      <w:r>
        <w:rPr>
          <w:noProof/>
        </w:rPr>
        <w:instrText xml:space="preserve"> PAGEREF _Toc82439156 \h </w:instrText>
      </w:r>
      <w:r>
        <w:rPr>
          <w:noProof/>
        </w:rPr>
      </w:r>
      <w:r>
        <w:rPr>
          <w:noProof/>
        </w:rPr>
        <w:fldChar w:fldCharType="separate"/>
      </w:r>
      <w:r w:rsidR="007B5C06">
        <w:rPr>
          <w:noProof/>
        </w:rPr>
        <w:t>1</w:t>
      </w:r>
      <w:r>
        <w:rPr>
          <w:noProof/>
        </w:rPr>
        <w:fldChar w:fldCharType="end"/>
      </w:r>
    </w:p>
    <w:p w14:paraId="6E4A16BB" w14:textId="266FA5EA" w:rsidR="00AC5DCD" w:rsidRDefault="00AC5DCD">
      <w:pPr>
        <w:pStyle w:val="TOC5"/>
        <w:rPr>
          <w:rFonts w:asciiTheme="minorHAnsi" w:eastAsiaTheme="minorEastAsia" w:hAnsiTheme="minorHAnsi" w:cstheme="minorBidi"/>
          <w:noProof/>
          <w:kern w:val="0"/>
          <w:sz w:val="22"/>
          <w:szCs w:val="22"/>
        </w:rPr>
      </w:pPr>
      <w:r>
        <w:rPr>
          <w:noProof/>
        </w:rPr>
        <w:t>1</w:t>
      </w:r>
      <w:r>
        <w:rPr>
          <w:noProof/>
        </w:rPr>
        <w:noBreakHyphen/>
        <w:t>2  Commencement</w:t>
      </w:r>
      <w:r>
        <w:rPr>
          <w:noProof/>
        </w:rPr>
        <w:tab/>
      </w:r>
      <w:r>
        <w:rPr>
          <w:noProof/>
        </w:rPr>
        <w:fldChar w:fldCharType="begin"/>
      </w:r>
      <w:r>
        <w:rPr>
          <w:noProof/>
        </w:rPr>
        <w:instrText xml:space="preserve"> PAGEREF _Toc82439157 \h </w:instrText>
      </w:r>
      <w:r>
        <w:rPr>
          <w:noProof/>
        </w:rPr>
      </w:r>
      <w:r>
        <w:rPr>
          <w:noProof/>
        </w:rPr>
        <w:fldChar w:fldCharType="separate"/>
      </w:r>
      <w:r w:rsidR="007B5C06">
        <w:rPr>
          <w:noProof/>
        </w:rPr>
        <w:t>1</w:t>
      </w:r>
      <w:r>
        <w:rPr>
          <w:noProof/>
        </w:rPr>
        <w:fldChar w:fldCharType="end"/>
      </w:r>
    </w:p>
    <w:p w14:paraId="2B56FAEC" w14:textId="4BD6BC02" w:rsidR="00AC5DCD" w:rsidRDefault="00AC5DCD">
      <w:pPr>
        <w:pStyle w:val="TOC5"/>
        <w:rPr>
          <w:rFonts w:asciiTheme="minorHAnsi" w:eastAsiaTheme="minorEastAsia" w:hAnsiTheme="minorHAnsi" w:cstheme="minorBidi"/>
          <w:noProof/>
          <w:kern w:val="0"/>
          <w:sz w:val="22"/>
          <w:szCs w:val="22"/>
        </w:rPr>
      </w:pPr>
      <w:r>
        <w:rPr>
          <w:noProof/>
        </w:rPr>
        <w:t>1</w:t>
      </w:r>
      <w:r>
        <w:rPr>
          <w:noProof/>
        </w:rPr>
        <w:noBreakHyphen/>
        <w:t>3  Authority</w:t>
      </w:r>
      <w:r>
        <w:rPr>
          <w:noProof/>
        </w:rPr>
        <w:tab/>
      </w:r>
      <w:r>
        <w:rPr>
          <w:noProof/>
        </w:rPr>
        <w:fldChar w:fldCharType="begin"/>
      </w:r>
      <w:r>
        <w:rPr>
          <w:noProof/>
        </w:rPr>
        <w:instrText xml:space="preserve"> PAGEREF _Toc82439158 \h </w:instrText>
      </w:r>
      <w:r>
        <w:rPr>
          <w:noProof/>
        </w:rPr>
      </w:r>
      <w:r>
        <w:rPr>
          <w:noProof/>
        </w:rPr>
        <w:fldChar w:fldCharType="separate"/>
      </w:r>
      <w:r w:rsidR="007B5C06">
        <w:rPr>
          <w:noProof/>
        </w:rPr>
        <w:t>1</w:t>
      </w:r>
      <w:r>
        <w:rPr>
          <w:noProof/>
        </w:rPr>
        <w:fldChar w:fldCharType="end"/>
      </w:r>
    </w:p>
    <w:p w14:paraId="42E4F44B" w14:textId="391B8B8F" w:rsidR="00AC5DCD" w:rsidRDefault="00AC5DCD">
      <w:pPr>
        <w:pStyle w:val="TOC5"/>
        <w:rPr>
          <w:rFonts w:asciiTheme="minorHAnsi" w:eastAsiaTheme="minorEastAsia" w:hAnsiTheme="minorHAnsi" w:cstheme="minorBidi"/>
          <w:noProof/>
          <w:kern w:val="0"/>
          <w:sz w:val="22"/>
          <w:szCs w:val="22"/>
        </w:rPr>
      </w:pPr>
      <w:r>
        <w:rPr>
          <w:noProof/>
        </w:rPr>
        <w:t>1</w:t>
      </w:r>
      <w:r>
        <w:rPr>
          <w:noProof/>
        </w:rPr>
        <w:noBreakHyphen/>
        <w:t>4  Definitions</w:t>
      </w:r>
      <w:r>
        <w:rPr>
          <w:noProof/>
        </w:rPr>
        <w:tab/>
      </w:r>
      <w:r>
        <w:rPr>
          <w:noProof/>
        </w:rPr>
        <w:fldChar w:fldCharType="begin"/>
      </w:r>
      <w:r>
        <w:rPr>
          <w:noProof/>
        </w:rPr>
        <w:instrText xml:space="preserve"> PAGEREF _Toc82439159 \h </w:instrText>
      </w:r>
      <w:r>
        <w:rPr>
          <w:noProof/>
        </w:rPr>
      </w:r>
      <w:r>
        <w:rPr>
          <w:noProof/>
        </w:rPr>
        <w:fldChar w:fldCharType="separate"/>
      </w:r>
      <w:r w:rsidR="007B5C06">
        <w:rPr>
          <w:noProof/>
        </w:rPr>
        <w:t>1</w:t>
      </w:r>
      <w:r>
        <w:rPr>
          <w:noProof/>
        </w:rPr>
        <w:fldChar w:fldCharType="end"/>
      </w:r>
    </w:p>
    <w:p w14:paraId="647CC2CD" w14:textId="6C235F2D" w:rsidR="00AC5DCD" w:rsidRDefault="00AC5DCD">
      <w:pPr>
        <w:pStyle w:val="TOC2"/>
        <w:rPr>
          <w:rFonts w:asciiTheme="minorHAnsi" w:eastAsiaTheme="minorEastAsia" w:hAnsiTheme="minorHAnsi" w:cstheme="minorBidi"/>
          <w:b w:val="0"/>
          <w:noProof/>
          <w:kern w:val="0"/>
          <w:sz w:val="22"/>
          <w:szCs w:val="22"/>
        </w:rPr>
      </w:pPr>
      <w:r>
        <w:rPr>
          <w:noProof/>
        </w:rPr>
        <w:t>Part 2—Education and training standards for relevant providers</w:t>
      </w:r>
      <w:r>
        <w:rPr>
          <w:noProof/>
        </w:rPr>
        <w:tab/>
      </w:r>
      <w:r w:rsidRPr="00AC5DCD">
        <w:rPr>
          <w:b w:val="0"/>
          <w:noProof/>
          <w:sz w:val="18"/>
        </w:rPr>
        <w:fldChar w:fldCharType="begin"/>
      </w:r>
      <w:r w:rsidRPr="00AC5DCD">
        <w:rPr>
          <w:b w:val="0"/>
          <w:noProof/>
          <w:sz w:val="18"/>
        </w:rPr>
        <w:instrText xml:space="preserve"> PAGEREF _Toc82439160 \h </w:instrText>
      </w:r>
      <w:r w:rsidRPr="00AC5DCD">
        <w:rPr>
          <w:b w:val="0"/>
          <w:noProof/>
          <w:sz w:val="18"/>
        </w:rPr>
      </w:r>
      <w:r w:rsidRPr="00AC5DCD">
        <w:rPr>
          <w:b w:val="0"/>
          <w:noProof/>
          <w:sz w:val="18"/>
        </w:rPr>
        <w:fldChar w:fldCharType="separate"/>
      </w:r>
      <w:r w:rsidR="007B5C06">
        <w:rPr>
          <w:b w:val="0"/>
          <w:noProof/>
          <w:sz w:val="18"/>
        </w:rPr>
        <w:t>3</w:t>
      </w:r>
      <w:r w:rsidRPr="00AC5DCD">
        <w:rPr>
          <w:b w:val="0"/>
          <w:noProof/>
          <w:sz w:val="18"/>
        </w:rPr>
        <w:fldChar w:fldCharType="end"/>
      </w:r>
    </w:p>
    <w:p w14:paraId="214A1F58" w14:textId="439EA4A9" w:rsidR="00AC5DCD" w:rsidRDefault="00AC5DCD">
      <w:pPr>
        <w:pStyle w:val="TOC3"/>
        <w:rPr>
          <w:rFonts w:asciiTheme="minorHAnsi" w:eastAsiaTheme="minorEastAsia" w:hAnsiTheme="minorHAnsi" w:cstheme="minorBidi"/>
          <w:b w:val="0"/>
          <w:noProof/>
          <w:kern w:val="0"/>
          <w:szCs w:val="22"/>
        </w:rPr>
      </w:pPr>
      <w:r>
        <w:rPr>
          <w:noProof/>
        </w:rPr>
        <w:t>Division 1—The first standard</w:t>
      </w:r>
      <w:r>
        <w:rPr>
          <w:noProof/>
        </w:rPr>
        <w:tab/>
      </w:r>
      <w:r w:rsidRPr="00AC5DCD">
        <w:rPr>
          <w:b w:val="0"/>
          <w:noProof/>
          <w:sz w:val="18"/>
        </w:rPr>
        <w:fldChar w:fldCharType="begin"/>
      </w:r>
      <w:r w:rsidRPr="00AC5DCD">
        <w:rPr>
          <w:b w:val="0"/>
          <w:noProof/>
          <w:sz w:val="18"/>
        </w:rPr>
        <w:instrText xml:space="preserve"> PAGEREF _Toc82439161 \h </w:instrText>
      </w:r>
      <w:r w:rsidRPr="00AC5DCD">
        <w:rPr>
          <w:b w:val="0"/>
          <w:noProof/>
          <w:sz w:val="18"/>
        </w:rPr>
      </w:r>
      <w:r w:rsidRPr="00AC5DCD">
        <w:rPr>
          <w:b w:val="0"/>
          <w:noProof/>
          <w:sz w:val="18"/>
        </w:rPr>
        <w:fldChar w:fldCharType="separate"/>
      </w:r>
      <w:r w:rsidR="007B5C06">
        <w:rPr>
          <w:b w:val="0"/>
          <w:noProof/>
          <w:sz w:val="18"/>
        </w:rPr>
        <w:t>3</w:t>
      </w:r>
      <w:r w:rsidRPr="00AC5DCD">
        <w:rPr>
          <w:b w:val="0"/>
          <w:noProof/>
          <w:sz w:val="18"/>
        </w:rPr>
        <w:fldChar w:fldCharType="end"/>
      </w:r>
    </w:p>
    <w:p w14:paraId="33A149E3" w14:textId="3752F4CE" w:rsidR="00AC5DCD" w:rsidRDefault="00AC5DCD">
      <w:pPr>
        <w:pStyle w:val="TOC3"/>
        <w:rPr>
          <w:rFonts w:asciiTheme="minorHAnsi" w:eastAsiaTheme="minorEastAsia" w:hAnsiTheme="minorHAnsi" w:cstheme="minorBidi"/>
          <w:b w:val="0"/>
          <w:noProof/>
          <w:kern w:val="0"/>
          <w:szCs w:val="22"/>
        </w:rPr>
      </w:pPr>
      <w:r>
        <w:rPr>
          <w:noProof/>
        </w:rPr>
        <w:t>Division 2—The second standard</w:t>
      </w:r>
      <w:r>
        <w:rPr>
          <w:noProof/>
        </w:rPr>
        <w:tab/>
      </w:r>
      <w:r w:rsidRPr="00AC5DCD">
        <w:rPr>
          <w:b w:val="0"/>
          <w:noProof/>
          <w:sz w:val="18"/>
        </w:rPr>
        <w:fldChar w:fldCharType="begin"/>
      </w:r>
      <w:r w:rsidRPr="00AC5DCD">
        <w:rPr>
          <w:b w:val="0"/>
          <w:noProof/>
          <w:sz w:val="18"/>
        </w:rPr>
        <w:instrText xml:space="preserve"> PAGEREF _Toc82439162 \h </w:instrText>
      </w:r>
      <w:r w:rsidRPr="00AC5DCD">
        <w:rPr>
          <w:b w:val="0"/>
          <w:noProof/>
          <w:sz w:val="18"/>
        </w:rPr>
      </w:r>
      <w:r w:rsidRPr="00AC5DCD">
        <w:rPr>
          <w:b w:val="0"/>
          <w:noProof/>
          <w:sz w:val="18"/>
        </w:rPr>
        <w:fldChar w:fldCharType="separate"/>
      </w:r>
      <w:r w:rsidR="007B5C06">
        <w:rPr>
          <w:b w:val="0"/>
          <w:noProof/>
          <w:sz w:val="18"/>
        </w:rPr>
        <w:t>3</w:t>
      </w:r>
      <w:r w:rsidRPr="00AC5DCD">
        <w:rPr>
          <w:b w:val="0"/>
          <w:noProof/>
          <w:sz w:val="18"/>
        </w:rPr>
        <w:fldChar w:fldCharType="end"/>
      </w:r>
    </w:p>
    <w:p w14:paraId="4D9C57EA" w14:textId="2DC436E1" w:rsidR="00AC5DCD" w:rsidRDefault="00AC5DCD">
      <w:pPr>
        <w:pStyle w:val="TOC5"/>
        <w:rPr>
          <w:rFonts w:asciiTheme="minorHAnsi" w:eastAsiaTheme="minorEastAsia" w:hAnsiTheme="minorHAnsi" w:cstheme="minorBidi"/>
          <w:noProof/>
          <w:kern w:val="0"/>
          <w:sz w:val="22"/>
          <w:szCs w:val="22"/>
        </w:rPr>
      </w:pPr>
      <w:r>
        <w:rPr>
          <w:noProof/>
        </w:rPr>
        <w:t>2</w:t>
      </w:r>
      <w:r>
        <w:rPr>
          <w:noProof/>
        </w:rPr>
        <w:noBreakHyphen/>
        <w:t>30  Approved principles in relation to exams</w:t>
      </w:r>
      <w:r>
        <w:rPr>
          <w:noProof/>
        </w:rPr>
        <w:tab/>
      </w:r>
      <w:r>
        <w:rPr>
          <w:noProof/>
        </w:rPr>
        <w:fldChar w:fldCharType="begin"/>
      </w:r>
      <w:r>
        <w:rPr>
          <w:noProof/>
        </w:rPr>
        <w:instrText xml:space="preserve"> PAGEREF _Toc82439163 \h </w:instrText>
      </w:r>
      <w:r>
        <w:rPr>
          <w:noProof/>
        </w:rPr>
      </w:r>
      <w:r>
        <w:rPr>
          <w:noProof/>
        </w:rPr>
        <w:fldChar w:fldCharType="separate"/>
      </w:r>
      <w:r w:rsidR="007B5C06">
        <w:rPr>
          <w:noProof/>
        </w:rPr>
        <w:t>3</w:t>
      </w:r>
      <w:r>
        <w:rPr>
          <w:noProof/>
        </w:rPr>
        <w:fldChar w:fldCharType="end"/>
      </w:r>
    </w:p>
    <w:p w14:paraId="01E58CAB" w14:textId="788BBD6D" w:rsidR="00AC5DCD" w:rsidRDefault="00AC5DCD">
      <w:pPr>
        <w:pStyle w:val="TOC5"/>
        <w:rPr>
          <w:rFonts w:asciiTheme="minorHAnsi" w:eastAsiaTheme="minorEastAsia" w:hAnsiTheme="minorHAnsi" w:cstheme="minorBidi"/>
          <w:noProof/>
          <w:kern w:val="0"/>
          <w:sz w:val="22"/>
          <w:szCs w:val="22"/>
        </w:rPr>
      </w:pPr>
      <w:r>
        <w:rPr>
          <w:noProof/>
        </w:rPr>
        <w:t>2</w:t>
      </w:r>
      <w:r>
        <w:rPr>
          <w:noProof/>
        </w:rPr>
        <w:noBreakHyphen/>
        <w:t>35  Principle 1: testing relevant knowledge and skills</w:t>
      </w:r>
      <w:r>
        <w:rPr>
          <w:noProof/>
        </w:rPr>
        <w:tab/>
      </w:r>
      <w:r>
        <w:rPr>
          <w:noProof/>
        </w:rPr>
        <w:fldChar w:fldCharType="begin"/>
      </w:r>
      <w:r>
        <w:rPr>
          <w:noProof/>
        </w:rPr>
        <w:instrText xml:space="preserve"> PAGEREF _Toc82439164 \h </w:instrText>
      </w:r>
      <w:r>
        <w:rPr>
          <w:noProof/>
        </w:rPr>
      </w:r>
      <w:r>
        <w:rPr>
          <w:noProof/>
        </w:rPr>
        <w:fldChar w:fldCharType="separate"/>
      </w:r>
      <w:r w:rsidR="007B5C06">
        <w:rPr>
          <w:noProof/>
        </w:rPr>
        <w:t>3</w:t>
      </w:r>
      <w:r>
        <w:rPr>
          <w:noProof/>
        </w:rPr>
        <w:fldChar w:fldCharType="end"/>
      </w:r>
    </w:p>
    <w:p w14:paraId="5E523BBC" w14:textId="23612842" w:rsidR="00AC5DCD" w:rsidRDefault="00AC5DCD">
      <w:pPr>
        <w:pStyle w:val="TOC5"/>
        <w:rPr>
          <w:rFonts w:asciiTheme="minorHAnsi" w:eastAsiaTheme="minorEastAsia" w:hAnsiTheme="minorHAnsi" w:cstheme="minorBidi"/>
          <w:noProof/>
          <w:kern w:val="0"/>
          <w:sz w:val="22"/>
          <w:szCs w:val="22"/>
        </w:rPr>
      </w:pPr>
      <w:r>
        <w:rPr>
          <w:noProof/>
        </w:rPr>
        <w:t>2</w:t>
      </w:r>
      <w:r>
        <w:rPr>
          <w:noProof/>
        </w:rPr>
        <w:noBreakHyphen/>
        <w:t>40  Principle 2: exam questions</w:t>
      </w:r>
      <w:r>
        <w:rPr>
          <w:noProof/>
        </w:rPr>
        <w:tab/>
      </w:r>
      <w:r>
        <w:rPr>
          <w:noProof/>
        </w:rPr>
        <w:fldChar w:fldCharType="begin"/>
      </w:r>
      <w:r>
        <w:rPr>
          <w:noProof/>
        </w:rPr>
        <w:instrText xml:space="preserve"> PAGEREF _Toc82439165 \h </w:instrText>
      </w:r>
      <w:r>
        <w:rPr>
          <w:noProof/>
        </w:rPr>
      </w:r>
      <w:r>
        <w:rPr>
          <w:noProof/>
        </w:rPr>
        <w:fldChar w:fldCharType="separate"/>
      </w:r>
      <w:r w:rsidR="007B5C06">
        <w:rPr>
          <w:noProof/>
        </w:rPr>
        <w:t>4</w:t>
      </w:r>
      <w:r>
        <w:rPr>
          <w:noProof/>
        </w:rPr>
        <w:fldChar w:fldCharType="end"/>
      </w:r>
    </w:p>
    <w:p w14:paraId="13CA7D4F" w14:textId="290E79F9" w:rsidR="00AC5DCD" w:rsidRDefault="00AC5DCD">
      <w:pPr>
        <w:pStyle w:val="TOC5"/>
        <w:rPr>
          <w:rFonts w:asciiTheme="minorHAnsi" w:eastAsiaTheme="minorEastAsia" w:hAnsiTheme="minorHAnsi" w:cstheme="minorBidi"/>
          <w:noProof/>
          <w:kern w:val="0"/>
          <w:sz w:val="22"/>
          <w:szCs w:val="22"/>
        </w:rPr>
      </w:pPr>
      <w:r>
        <w:rPr>
          <w:noProof/>
        </w:rPr>
        <w:t>2</w:t>
      </w:r>
      <w:r>
        <w:rPr>
          <w:noProof/>
        </w:rPr>
        <w:noBreakHyphen/>
        <w:t>45  Principle 3: duration of exams</w:t>
      </w:r>
      <w:r>
        <w:rPr>
          <w:noProof/>
        </w:rPr>
        <w:tab/>
      </w:r>
      <w:r>
        <w:rPr>
          <w:noProof/>
        </w:rPr>
        <w:fldChar w:fldCharType="begin"/>
      </w:r>
      <w:r>
        <w:rPr>
          <w:noProof/>
        </w:rPr>
        <w:instrText xml:space="preserve"> PAGEREF _Toc82439166 \h </w:instrText>
      </w:r>
      <w:r>
        <w:rPr>
          <w:noProof/>
        </w:rPr>
      </w:r>
      <w:r>
        <w:rPr>
          <w:noProof/>
        </w:rPr>
        <w:fldChar w:fldCharType="separate"/>
      </w:r>
      <w:r w:rsidR="007B5C06">
        <w:rPr>
          <w:noProof/>
        </w:rPr>
        <w:t>4</w:t>
      </w:r>
      <w:r>
        <w:rPr>
          <w:noProof/>
        </w:rPr>
        <w:fldChar w:fldCharType="end"/>
      </w:r>
    </w:p>
    <w:p w14:paraId="5A35FA4B" w14:textId="21705616" w:rsidR="00AC5DCD" w:rsidRDefault="00AC5DCD">
      <w:pPr>
        <w:pStyle w:val="TOC5"/>
        <w:rPr>
          <w:rFonts w:asciiTheme="minorHAnsi" w:eastAsiaTheme="minorEastAsia" w:hAnsiTheme="minorHAnsi" w:cstheme="minorBidi"/>
          <w:noProof/>
          <w:kern w:val="0"/>
          <w:sz w:val="22"/>
          <w:szCs w:val="22"/>
        </w:rPr>
      </w:pPr>
      <w:r>
        <w:rPr>
          <w:noProof/>
        </w:rPr>
        <w:t>2</w:t>
      </w:r>
      <w:r>
        <w:rPr>
          <w:noProof/>
        </w:rPr>
        <w:noBreakHyphen/>
        <w:t>50  Principle 4: marking or scoring of exams</w:t>
      </w:r>
      <w:r>
        <w:rPr>
          <w:noProof/>
        </w:rPr>
        <w:tab/>
      </w:r>
      <w:r>
        <w:rPr>
          <w:noProof/>
        </w:rPr>
        <w:fldChar w:fldCharType="begin"/>
      </w:r>
      <w:r>
        <w:rPr>
          <w:noProof/>
        </w:rPr>
        <w:instrText xml:space="preserve"> PAGEREF _Toc82439167 \h </w:instrText>
      </w:r>
      <w:r>
        <w:rPr>
          <w:noProof/>
        </w:rPr>
      </w:r>
      <w:r>
        <w:rPr>
          <w:noProof/>
        </w:rPr>
        <w:fldChar w:fldCharType="separate"/>
      </w:r>
      <w:r w:rsidR="007B5C06">
        <w:rPr>
          <w:noProof/>
        </w:rPr>
        <w:t>4</w:t>
      </w:r>
      <w:r>
        <w:rPr>
          <w:noProof/>
        </w:rPr>
        <w:fldChar w:fldCharType="end"/>
      </w:r>
    </w:p>
    <w:p w14:paraId="63CFEABB" w14:textId="2B688B88" w:rsidR="00AC5DCD" w:rsidRDefault="00AC5DCD">
      <w:pPr>
        <w:pStyle w:val="TOC5"/>
        <w:rPr>
          <w:rFonts w:asciiTheme="minorHAnsi" w:eastAsiaTheme="minorEastAsia" w:hAnsiTheme="minorHAnsi" w:cstheme="minorBidi"/>
          <w:noProof/>
          <w:kern w:val="0"/>
          <w:sz w:val="22"/>
          <w:szCs w:val="22"/>
        </w:rPr>
      </w:pPr>
      <w:r>
        <w:rPr>
          <w:noProof/>
        </w:rPr>
        <w:t>2</w:t>
      </w:r>
      <w:r>
        <w:rPr>
          <w:noProof/>
        </w:rPr>
        <w:noBreakHyphen/>
        <w:t>55  Principle 5: processes and procedures for the taking of exams</w:t>
      </w:r>
      <w:r>
        <w:rPr>
          <w:noProof/>
        </w:rPr>
        <w:tab/>
      </w:r>
      <w:r>
        <w:rPr>
          <w:noProof/>
        </w:rPr>
        <w:fldChar w:fldCharType="begin"/>
      </w:r>
      <w:r>
        <w:rPr>
          <w:noProof/>
        </w:rPr>
        <w:instrText xml:space="preserve"> PAGEREF _Toc82439168 \h </w:instrText>
      </w:r>
      <w:r>
        <w:rPr>
          <w:noProof/>
        </w:rPr>
      </w:r>
      <w:r>
        <w:rPr>
          <w:noProof/>
        </w:rPr>
        <w:fldChar w:fldCharType="separate"/>
      </w:r>
      <w:r w:rsidR="007B5C06">
        <w:rPr>
          <w:noProof/>
        </w:rPr>
        <w:t>4</w:t>
      </w:r>
      <w:r>
        <w:rPr>
          <w:noProof/>
        </w:rPr>
        <w:fldChar w:fldCharType="end"/>
      </w:r>
    </w:p>
    <w:p w14:paraId="3A6CFFD2" w14:textId="5E0C0FA5" w:rsidR="00AC5DCD" w:rsidRDefault="00AC5DCD">
      <w:pPr>
        <w:pStyle w:val="TOC3"/>
        <w:rPr>
          <w:rFonts w:asciiTheme="minorHAnsi" w:eastAsiaTheme="minorEastAsia" w:hAnsiTheme="minorHAnsi" w:cstheme="minorBidi"/>
          <w:b w:val="0"/>
          <w:noProof/>
          <w:kern w:val="0"/>
          <w:szCs w:val="22"/>
        </w:rPr>
      </w:pPr>
      <w:r>
        <w:rPr>
          <w:noProof/>
        </w:rPr>
        <w:t>Division 3—The third standard</w:t>
      </w:r>
      <w:r>
        <w:rPr>
          <w:noProof/>
        </w:rPr>
        <w:tab/>
      </w:r>
      <w:r w:rsidRPr="00AC5DCD">
        <w:rPr>
          <w:b w:val="0"/>
          <w:noProof/>
          <w:sz w:val="18"/>
        </w:rPr>
        <w:fldChar w:fldCharType="begin"/>
      </w:r>
      <w:r w:rsidRPr="00AC5DCD">
        <w:rPr>
          <w:b w:val="0"/>
          <w:noProof/>
          <w:sz w:val="18"/>
        </w:rPr>
        <w:instrText xml:space="preserve"> PAGEREF _Toc82439169 \h </w:instrText>
      </w:r>
      <w:r w:rsidRPr="00AC5DCD">
        <w:rPr>
          <w:b w:val="0"/>
          <w:noProof/>
          <w:sz w:val="18"/>
        </w:rPr>
      </w:r>
      <w:r w:rsidRPr="00AC5DCD">
        <w:rPr>
          <w:b w:val="0"/>
          <w:noProof/>
          <w:sz w:val="18"/>
        </w:rPr>
        <w:fldChar w:fldCharType="separate"/>
      </w:r>
      <w:r w:rsidR="007B5C06">
        <w:rPr>
          <w:b w:val="0"/>
          <w:noProof/>
          <w:sz w:val="18"/>
        </w:rPr>
        <w:t>7</w:t>
      </w:r>
      <w:r w:rsidRPr="00AC5DCD">
        <w:rPr>
          <w:b w:val="0"/>
          <w:noProof/>
          <w:sz w:val="18"/>
        </w:rPr>
        <w:fldChar w:fldCharType="end"/>
      </w:r>
    </w:p>
    <w:p w14:paraId="029EE6BF" w14:textId="7AA3FE88" w:rsidR="00AC5DCD" w:rsidRDefault="00AC5DCD">
      <w:pPr>
        <w:pStyle w:val="TOC3"/>
        <w:rPr>
          <w:rFonts w:asciiTheme="minorHAnsi" w:eastAsiaTheme="minorEastAsia" w:hAnsiTheme="minorHAnsi" w:cstheme="minorBidi"/>
          <w:b w:val="0"/>
          <w:noProof/>
          <w:kern w:val="0"/>
          <w:szCs w:val="22"/>
        </w:rPr>
      </w:pPr>
      <w:r>
        <w:rPr>
          <w:noProof/>
        </w:rPr>
        <w:t>Division 4—The forth standard</w:t>
      </w:r>
      <w:r>
        <w:rPr>
          <w:noProof/>
        </w:rPr>
        <w:tab/>
      </w:r>
      <w:r w:rsidRPr="00AC5DCD">
        <w:rPr>
          <w:b w:val="0"/>
          <w:noProof/>
          <w:sz w:val="18"/>
        </w:rPr>
        <w:fldChar w:fldCharType="begin"/>
      </w:r>
      <w:r w:rsidRPr="00AC5DCD">
        <w:rPr>
          <w:b w:val="0"/>
          <w:noProof/>
          <w:sz w:val="18"/>
        </w:rPr>
        <w:instrText xml:space="preserve"> PAGEREF _Toc82439170 \h </w:instrText>
      </w:r>
      <w:r w:rsidRPr="00AC5DCD">
        <w:rPr>
          <w:b w:val="0"/>
          <w:noProof/>
          <w:sz w:val="18"/>
        </w:rPr>
      </w:r>
      <w:r w:rsidRPr="00AC5DCD">
        <w:rPr>
          <w:b w:val="0"/>
          <w:noProof/>
          <w:sz w:val="18"/>
        </w:rPr>
        <w:fldChar w:fldCharType="separate"/>
      </w:r>
      <w:r w:rsidR="007B5C06">
        <w:rPr>
          <w:b w:val="0"/>
          <w:noProof/>
          <w:sz w:val="18"/>
        </w:rPr>
        <w:t>7</w:t>
      </w:r>
      <w:r w:rsidRPr="00AC5DCD">
        <w:rPr>
          <w:b w:val="0"/>
          <w:noProof/>
          <w:sz w:val="18"/>
        </w:rPr>
        <w:fldChar w:fldCharType="end"/>
      </w:r>
    </w:p>
    <w:p w14:paraId="2506DD7E" w14:textId="4AC793D9" w:rsidR="00AC5DCD" w:rsidRDefault="00AC5DCD">
      <w:pPr>
        <w:pStyle w:val="TOC2"/>
        <w:rPr>
          <w:rFonts w:asciiTheme="minorHAnsi" w:eastAsiaTheme="minorEastAsia" w:hAnsiTheme="minorHAnsi" w:cstheme="minorBidi"/>
          <w:b w:val="0"/>
          <w:noProof/>
          <w:kern w:val="0"/>
          <w:sz w:val="22"/>
          <w:szCs w:val="22"/>
        </w:rPr>
      </w:pPr>
      <w:r>
        <w:rPr>
          <w:noProof/>
        </w:rPr>
        <w:t>Part 3—Additional requirements for relevant providers who provide tax (financial) advice services</w:t>
      </w:r>
      <w:r>
        <w:rPr>
          <w:noProof/>
        </w:rPr>
        <w:tab/>
      </w:r>
      <w:r w:rsidRPr="00AC5DCD">
        <w:rPr>
          <w:b w:val="0"/>
          <w:noProof/>
          <w:sz w:val="18"/>
        </w:rPr>
        <w:fldChar w:fldCharType="begin"/>
      </w:r>
      <w:r w:rsidRPr="00AC5DCD">
        <w:rPr>
          <w:b w:val="0"/>
          <w:noProof/>
          <w:sz w:val="18"/>
        </w:rPr>
        <w:instrText xml:space="preserve"> PAGEREF _Toc82439171 \h </w:instrText>
      </w:r>
      <w:r w:rsidRPr="00AC5DCD">
        <w:rPr>
          <w:b w:val="0"/>
          <w:noProof/>
          <w:sz w:val="18"/>
        </w:rPr>
      </w:r>
      <w:r w:rsidRPr="00AC5DCD">
        <w:rPr>
          <w:b w:val="0"/>
          <w:noProof/>
          <w:sz w:val="18"/>
        </w:rPr>
        <w:fldChar w:fldCharType="separate"/>
      </w:r>
      <w:r w:rsidR="007B5C06">
        <w:rPr>
          <w:b w:val="0"/>
          <w:noProof/>
          <w:sz w:val="18"/>
        </w:rPr>
        <w:t>8</w:t>
      </w:r>
      <w:r w:rsidRPr="00AC5DCD">
        <w:rPr>
          <w:b w:val="0"/>
          <w:noProof/>
          <w:sz w:val="18"/>
        </w:rPr>
        <w:fldChar w:fldCharType="end"/>
      </w:r>
    </w:p>
    <w:p w14:paraId="136BF5C8" w14:textId="731408ED" w:rsidR="00AC5DCD" w:rsidRDefault="00AC5DCD">
      <w:pPr>
        <w:pStyle w:val="TOC3"/>
        <w:rPr>
          <w:rFonts w:asciiTheme="minorHAnsi" w:eastAsiaTheme="minorEastAsia" w:hAnsiTheme="minorHAnsi" w:cstheme="minorBidi"/>
          <w:b w:val="0"/>
          <w:noProof/>
          <w:kern w:val="0"/>
          <w:szCs w:val="22"/>
        </w:rPr>
      </w:pPr>
      <w:r>
        <w:rPr>
          <w:noProof/>
        </w:rPr>
        <w:t>Division 3—Requirements to complete specified courses</w:t>
      </w:r>
      <w:r>
        <w:rPr>
          <w:noProof/>
        </w:rPr>
        <w:tab/>
      </w:r>
      <w:r w:rsidRPr="00AC5DCD">
        <w:rPr>
          <w:b w:val="0"/>
          <w:noProof/>
          <w:sz w:val="18"/>
        </w:rPr>
        <w:fldChar w:fldCharType="begin"/>
      </w:r>
      <w:r w:rsidRPr="00AC5DCD">
        <w:rPr>
          <w:b w:val="0"/>
          <w:noProof/>
          <w:sz w:val="18"/>
        </w:rPr>
        <w:instrText xml:space="preserve"> PAGEREF _Toc82439172 \h </w:instrText>
      </w:r>
      <w:r w:rsidRPr="00AC5DCD">
        <w:rPr>
          <w:b w:val="0"/>
          <w:noProof/>
          <w:sz w:val="18"/>
        </w:rPr>
      </w:r>
      <w:r w:rsidRPr="00AC5DCD">
        <w:rPr>
          <w:b w:val="0"/>
          <w:noProof/>
          <w:sz w:val="18"/>
        </w:rPr>
        <w:fldChar w:fldCharType="separate"/>
      </w:r>
      <w:r w:rsidR="007B5C06">
        <w:rPr>
          <w:b w:val="0"/>
          <w:noProof/>
          <w:sz w:val="18"/>
        </w:rPr>
        <w:t>8</w:t>
      </w:r>
      <w:r w:rsidRPr="00AC5DCD">
        <w:rPr>
          <w:b w:val="0"/>
          <w:noProof/>
          <w:sz w:val="18"/>
        </w:rPr>
        <w:fldChar w:fldCharType="end"/>
      </w:r>
    </w:p>
    <w:p w14:paraId="2FC0BD51" w14:textId="4A5D4A07" w:rsidR="00AC5DCD" w:rsidRDefault="00AC5DCD">
      <w:pPr>
        <w:pStyle w:val="TOC5"/>
        <w:rPr>
          <w:rFonts w:asciiTheme="minorHAnsi" w:eastAsiaTheme="minorEastAsia" w:hAnsiTheme="minorHAnsi" w:cstheme="minorBidi"/>
          <w:noProof/>
          <w:kern w:val="0"/>
          <w:sz w:val="22"/>
          <w:szCs w:val="22"/>
        </w:rPr>
      </w:pPr>
      <w:r>
        <w:rPr>
          <w:noProof/>
        </w:rPr>
        <w:t>3</w:t>
      </w:r>
      <w:r>
        <w:rPr>
          <w:noProof/>
        </w:rPr>
        <w:noBreakHyphen/>
        <w:t>60  Requirement to complete specified courses</w:t>
      </w:r>
      <w:r>
        <w:rPr>
          <w:noProof/>
        </w:rPr>
        <w:tab/>
      </w:r>
      <w:r>
        <w:rPr>
          <w:noProof/>
        </w:rPr>
        <w:fldChar w:fldCharType="begin"/>
      </w:r>
      <w:r>
        <w:rPr>
          <w:noProof/>
        </w:rPr>
        <w:instrText xml:space="preserve"> PAGEREF _Toc82439173 \h </w:instrText>
      </w:r>
      <w:r>
        <w:rPr>
          <w:noProof/>
        </w:rPr>
      </w:r>
      <w:r>
        <w:rPr>
          <w:noProof/>
        </w:rPr>
        <w:fldChar w:fldCharType="separate"/>
      </w:r>
      <w:r w:rsidR="007B5C06">
        <w:rPr>
          <w:noProof/>
        </w:rPr>
        <w:t>8</w:t>
      </w:r>
      <w:r>
        <w:rPr>
          <w:noProof/>
        </w:rPr>
        <w:fldChar w:fldCharType="end"/>
      </w:r>
    </w:p>
    <w:p w14:paraId="102BA718" w14:textId="7B0A284B" w:rsidR="00AC5DCD" w:rsidRDefault="00AC5DCD">
      <w:pPr>
        <w:pStyle w:val="TOC5"/>
        <w:rPr>
          <w:rFonts w:asciiTheme="minorHAnsi" w:eastAsiaTheme="minorEastAsia" w:hAnsiTheme="minorHAnsi" w:cstheme="minorBidi"/>
          <w:noProof/>
          <w:kern w:val="0"/>
          <w:sz w:val="22"/>
          <w:szCs w:val="22"/>
        </w:rPr>
      </w:pPr>
      <w:r>
        <w:rPr>
          <w:noProof/>
        </w:rPr>
        <w:t>3</w:t>
      </w:r>
      <w:r>
        <w:rPr>
          <w:noProof/>
        </w:rPr>
        <w:noBreakHyphen/>
        <w:t>65  Specified course: commercial law</w:t>
      </w:r>
      <w:r>
        <w:rPr>
          <w:noProof/>
        </w:rPr>
        <w:tab/>
      </w:r>
      <w:r>
        <w:rPr>
          <w:noProof/>
        </w:rPr>
        <w:fldChar w:fldCharType="begin"/>
      </w:r>
      <w:r>
        <w:rPr>
          <w:noProof/>
        </w:rPr>
        <w:instrText xml:space="preserve"> PAGEREF _Toc82439174 \h </w:instrText>
      </w:r>
      <w:r>
        <w:rPr>
          <w:noProof/>
        </w:rPr>
      </w:r>
      <w:r>
        <w:rPr>
          <w:noProof/>
        </w:rPr>
        <w:fldChar w:fldCharType="separate"/>
      </w:r>
      <w:r w:rsidR="007B5C06">
        <w:rPr>
          <w:noProof/>
        </w:rPr>
        <w:t>8</w:t>
      </w:r>
      <w:r>
        <w:rPr>
          <w:noProof/>
        </w:rPr>
        <w:fldChar w:fldCharType="end"/>
      </w:r>
    </w:p>
    <w:p w14:paraId="75B5EEF3" w14:textId="7C2B7929" w:rsidR="00AC5DCD" w:rsidRDefault="00AC5DCD">
      <w:pPr>
        <w:pStyle w:val="TOC5"/>
        <w:rPr>
          <w:rFonts w:asciiTheme="minorHAnsi" w:eastAsiaTheme="minorEastAsia" w:hAnsiTheme="minorHAnsi" w:cstheme="minorBidi"/>
          <w:noProof/>
          <w:kern w:val="0"/>
          <w:sz w:val="22"/>
          <w:szCs w:val="22"/>
        </w:rPr>
      </w:pPr>
      <w:r>
        <w:rPr>
          <w:noProof/>
        </w:rPr>
        <w:t>3</w:t>
      </w:r>
      <w:r>
        <w:rPr>
          <w:noProof/>
        </w:rPr>
        <w:noBreakHyphen/>
        <w:t>70  Specified course: taxation law</w:t>
      </w:r>
      <w:r>
        <w:rPr>
          <w:noProof/>
        </w:rPr>
        <w:tab/>
      </w:r>
      <w:r>
        <w:rPr>
          <w:noProof/>
        </w:rPr>
        <w:fldChar w:fldCharType="begin"/>
      </w:r>
      <w:r>
        <w:rPr>
          <w:noProof/>
        </w:rPr>
        <w:instrText xml:space="preserve"> PAGEREF _Toc82439175 \h </w:instrText>
      </w:r>
      <w:r>
        <w:rPr>
          <w:noProof/>
        </w:rPr>
      </w:r>
      <w:r>
        <w:rPr>
          <w:noProof/>
        </w:rPr>
        <w:fldChar w:fldCharType="separate"/>
      </w:r>
      <w:r w:rsidR="007B5C06">
        <w:rPr>
          <w:noProof/>
        </w:rPr>
        <w:t>9</w:t>
      </w:r>
      <w:r>
        <w:rPr>
          <w:noProof/>
        </w:rPr>
        <w:fldChar w:fldCharType="end"/>
      </w:r>
    </w:p>
    <w:p w14:paraId="5F9CD90F" w14:textId="27B1CEF8" w:rsidR="00AC5DCD" w:rsidRDefault="00AC5DCD">
      <w:pPr>
        <w:pStyle w:val="TOC3"/>
        <w:rPr>
          <w:rFonts w:asciiTheme="minorHAnsi" w:eastAsiaTheme="minorEastAsia" w:hAnsiTheme="minorHAnsi" w:cstheme="minorBidi"/>
          <w:b w:val="0"/>
          <w:noProof/>
          <w:kern w:val="0"/>
          <w:szCs w:val="22"/>
        </w:rPr>
      </w:pPr>
      <w:r>
        <w:rPr>
          <w:noProof/>
        </w:rPr>
        <w:t>Division 5—Requirements for continuing professional development</w:t>
      </w:r>
      <w:r>
        <w:rPr>
          <w:noProof/>
        </w:rPr>
        <w:tab/>
      </w:r>
      <w:r w:rsidRPr="00AC5DCD">
        <w:rPr>
          <w:b w:val="0"/>
          <w:noProof/>
          <w:sz w:val="18"/>
        </w:rPr>
        <w:fldChar w:fldCharType="begin"/>
      </w:r>
      <w:r w:rsidRPr="00AC5DCD">
        <w:rPr>
          <w:b w:val="0"/>
          <w:noProof/>
          <w:sz w:val="18"/>
        </w:rPr>
        <w:instrText xml:space="preserve"> PAGEREF _Toc82439176 \h </w:instrText>
      </w:r>
      <w:r w:rsidRPr="00AC5DCD">
        <w:rPr>
          <w:b w:val="0"/>
          <w:noProof/>
          <w:sz w:val="18"/>
        </w:rPr>
      </w:r>
      <w:r w:rsidRPr="00AC5DCD">
        <w:rPr>
          <w:b w:val="0"/>
          <w:noProof/>
          <w:sz w:val="18"/>
        </w:rPr>
        <w:fldChar w:fldCharType="separate"/>
      </w:r>
      <w:r w:rsidR="007B5C06">
        <w:rPr>
          <w:b w:val="0"/>
          <w:noProof/>
          <w:sz w:val="18"/>
        </w:rPr>
        <w:t>11</w:t>
      </w:r>
      <w:r w:rsidRPr="00AC5DCD">
        <w:rPr>
          <w:b w:val="0"/>
          <w:noProof/>
          <w:sz w:val="18"/>
        </w:rPr>
        <w:fldChar w:fldCharType="end"/>
      </w:r>
    </w:p>
    <w:p w14:paraId="1F400D29" w14:textId="07EC351E" w:rsidR="00AC5DCD" w:rsidRDefault="00AC5DCD">
      <w:pPr>
        <w:pStyle w:val="TOC5"/>
        <w:rPr>
          <w:rFonts w:asciiTheme="minorHAnsi" w:eastAsiaTheme="minorEastAsia" w:hAnsiTheme="minorHAnsi" w:cstheme="minorBidi"/>
          <w:noProof/>
          <w:kern w:val="0"/>
          <w:sz w:val="22"/>
          <w:szCs w:val="22"/>
        </w:rPr>
      </w:pPr>
      <w:r>
        <w:rPr>
          <w:noProof/>
        </w:rPr>
        <w:t>3</w:t>
      </w:r>
      <w:r>
        <w:rPr>
          <w:noProof/>
        </w:rPr>
        <w:noBreakHyphen/>
        <w:t>120  Requirement for continuing professional development</w:t>
      </w:r>
      <w:r>
        <w:rPr>
          <w:noProof/>
        </w:rPr>
        <w:tab/>
      </w:r>
      <w:r>
        <w:rPr>
          <w:noProof/>
        </w:rPr>
        <w:fldChar w:fldCharType="begin"/>
      </w:r>
      <w:r>
        <w:rPr>
          <w:noProof/>
        </w:rPr>
        <w:instrText xml:space="preserve"> PAGEREF _Toc82439177 \h </w:instrText>
      </w:r>
      <w:r>
        <w:rPr>
          <w:noProof/>
        </w:rPr>
      </w:r>
      <w:r>
        <w:rPr>
          <w:noProof/>
        </w:rPr>
        <w:fldChar w:fldCharType="separate"/>
      </w:r>
      <w:r w:rsidR="007B5C06">
        <w:rPr>
          <w:noProof/>
        </w:rPr>
        <w:t>11</w:t>
      </w:r>
      <w:r>
        <w:rPr>
          <w:noProof/>
        </w:rPr>
        <w:fldChar w:fldCharType="end"/>
      </w:r>
    </w:p>
    <w:p w14:paraId="7745A945" w14:textId="220156B5" w:rsidR="00AC5DCD" w:rsidRDefault="00AC5DCD">
      <w:pPr>
        <w:pStyle w:val="TOC5"/>
        <w:rPr>
          <w:rFonts w:asciiTheme="minorHAnsi" w:eastAsiaTheme="minorEastAsia" w:hAnsiTheme="minorHAnsi" w:cstheme="minorBidi"/>
          <w:noProof/>
          <w:kern w:val="0"/>
          <w:sz w:val="22"/>
          <w:szCs w:val="22"/>
        </w:rPr>
      </w:pPr>
      <w:r>
        <w:rPr>
          <w:noProof/>
        </w:rPr>
        <w:t>3</w:t>
      </w:r>
      <w:r>
        <w:rPr>
          <w:noProof/>
        </w:rPr>
        <w:noBreakHyphen/>
        <w:t>125  Additional requirements for tax</w:t>
      </w:r>
      <w:r>
        <w:rPr>
          <w:noProof/>
        </w:rPr>
        <w:noBreakHyphen/>
        <w:t>specific CPD</w:t>
      </w:r>
      <w:r>
        <w:rPr>
          <w:noProof/>
        </w:rPr>
        <w:tab/>
      </w:r>
      <w:r>
        <w:rPr>
          <w:noProof/>
        </w:rPr>
        <w:fldChar w:fldCharType="begin"/>
      </w:r>
      <w:r>
        <w:rPr>
          <w:noProof/>
        </w:rPr>
        <w:instrText xml:space="preserve"> PAGEREF _Toc82439178 \h </w:instrText>
      </w:r>
      <w:r>
        <w:rPr>
          <w:noProof/>
        </w:rPr>
      </w:r>
      <w:r>
        <w:rPr>
          <w:noProof/>
        </w:rPr>
        <w:fldChar w:fldCharType="separate"/>
      </w:r>
      <w:r w:rsidR="007B5C06">
        <w:rPr>
          <w:noProof/>
        </w:rPr>
        <w:t>11</w:t>
      </w:r>
      <w:r>
        <w:rPr>
          <w:noProof/>
        </w:rPr>
        <w:fldChar w:fldCharType="end"/>
      </w:r>
    </w:p>
    <w:p w14:paraId="467BB1EE" w14:textId="3E8EB1E5" w:rsidR="00AC5DCD" w:rsidRDefault="00AC5DCD">
      <w:pPr>
        <w:pStyle w:val="TOC3"/>
        <w:rPr>
          <w:rFonts w:asciiTheme="minorHAnsi" w:eastAsiaTheme="minorEastAsia" w:hAnsiTheme="minorHAnsi" w:cstheme="minorBidi"/>
          <w:b w:val="0"/>
          <w:noProof/>
          <w:kern w:val="0"/>
          <w:szCs w:val="22"/>
        </w:rPr>
      </w:pPr>
      <w:r>
        <w:rPr>
          <w:noProof/>
        </w:rPr>
        <w:t>Division 6—Application and transitional arrangements in relation to additional requirements for relevant providers who provide tax (financial) advice services</w:t>
      </w:r>
      <w:r>
        <w:rPr>
          <w:noProof/>
        </w:rPr>
        <w:tab/>
      </w:r>
      <w:r w:rsidRPr="00AC5DCD">
        <w:rPr>
          <w:b w:val="0"/>
          <w:noProof/>
          <w:sz w:val="18"/>
        </w:rPr>
        <w:fldChar w:fldCharType="begin"/>
      </w:r>
      <w:r w:rsidRPr="00AC5DCD">
        <w:rPr>
          <w:b w:val="0"/>
          <w:noProof/>
          <w:sz w:val="18"/>
        </w:rPr>
        <w:instrText xml:space="preserve"> PAGEREF _Toc82439179 \h </w:instrText>
      </w:r>
      <w:r w:rsidRPr="00AC5DCD">
        <w:rPr>
          <w:b w:val="0"/>
          <w:noProof/>
          <w:sz w:val="18"/>
        </w:rPr>
      </w:r>
      <w:r w:rsidRPr="00AC5DCD">
        <w:rPr>
          <w:b w:val="0"/>
          <w:noProof/>
          <w:sz w:val="18"/>
        </w:rPr>
        <w:fldChar w:fldCharType="separate"/>
      </w:r>
      <w:r w:rsidR="007B5C06">
        <w:rPr>
          <w:b w:val="0"/>
          <w:noProof/>
          <w:sz w:val="18"/>
        </w:rPr>
        <w:t>12</w:t>
      </w:r>
      <w:r w:rsidRPr="00AC5DCD">
        <w:rPr>
          <w:b w:val="0"/>
          <w:noProof/>
          <w:sz w:val="18"/>
        </w:rPr>
        <w:fldChar w:fldCharType="end"/>
      </w:r>
    </w:p>
    <w:p w14:paraId="1265C6AA" w14:textId="00C46288" w:rsidR="00AC5DCD" w:rsidRDefault="00AC5DCD">
      <w:pPr>
        <w:pStyle w:val="TOC4"/>
        <w:rPr>
          <w:rFonts w:asciiTheme="minorHAnsi" w:eastAsiaTheme="minorEastAsia" w:hAnsiTheme="minorHAnsi" w:cstheme="minorBidi"/>
          <w:b w:val="0"/>
          <w:noProof/>
          <w:kern w:val="0"/>
          <w:sz w:val="22"/>
          <w:szCs w:val="22"/>
        </w:rPr>
      </w:pPr>
      <w:r>
        <w:rPr>
          <w:noProof/>
        </w:rPr>
        <w:t>Subdivision C—Application and transitional arrangements in relation to requirements to complete specified courses</w:t>
      </w:r>
      <w:r>
        <w:rPr>
          <w:noProof/>
        </w:rPr>
        <w:tab/>
      </w:r>
      <w:r w:rsidRPr="00AC5DCD">
        <w:rPr>
          <w:b w:val="0"/>
          <w:noProof/>
          <w:sz w:val="18"/>
        </w:rPr>
        <w:fldChar w:fldCharType="begin"/>
      </w:r>
      <w:r w:rsidRPr="00AC5DCD">
        <w:rPr>
          <w:b w:val="0"/>
          <w:noProof/>
          <w:sz w:val="18"/>
        </w:rPr>
        <w:instrText xml:space="preserve"> PAGEREF _Toc82439180 \h </w:instrText>
      </w:r>
      <w:r w:rsidRPr="00AC5DCD">
        <w:rPr>
          <w:b w:val="0"/>
          <w:noProof/>
          <w:sz w:val="18"/>
        </w:rPr>
      </w:r>
      <w:r w:rsidRPr="00AC5DCD">
        <w:rPr>
          <w:b w:val="0"/>
          <w:noProof/>
          <w:sz w:val="18"/>
        </w:rPr>
        <w:fldChar w:fldCharType="separate"/>
      </w:r>
      <w:r w:rsidR="007B5C06">
        <w:rPr>
          <w:b w:val="0"/>
          <w:noProof/>
          <w:sz w:val="18"/>
        </w:rPr>
        <w:t>12</w:t>
      </w:r>
      <w:r w:rsidRPr="00AC5DCD">
        <w:rPr>
          <w:b w:val="0"/>
          <w:noProof/>
          <w:sz w:val="18"/>
        </w:rPr>
        <w:fldChar w:fldCharType="end"/>
      </w:r>
    </w:p>
    <w:p w14:paraId="65831B02" w14:textId="134E816E" w:rsidR="00AC5DCD" w:rsidRDefault="00AC5DCD">
      <w:pPr>
        <w:pStyle w:val="TOC5"/>
        <w:rPr>
          <w:rFonts w:asciiTheme="minorHAnsi" w:eastAsiaTheme="minorEastAsia" w:hAnsiTheme="minorHAnsi" w:cstheme="minorBidi"/>
          <w:noProof/>
          <w:kern w:val="0"/>
          <w:sz w:val="22"/>
          <w:szCs w:val="22"/>
        </w:rPr>
      </w:pPr>
      <w:r>
        <w:rPr>
          <w:noProof/>
        </w:rPr>
        <w:t>3</w:t>
      </w:r>
      <w:r>
        <w:rPr>
          <w:noProof/>
        </w:rPr>
        <w:noBreakHyphen/>
        <w:t>170  Transitional—registered tax (financial) advisers who are relevant providers on 31 December 2021</w:t>
      </w:r>
      <w:r>
        <w:rPr>
          <w:noProof/>
        </w:rPr>
        <w:tab/>
      </w:r>
      <w:r>
        <w:rPr>
          <w:noProof/>
        </w:rPr>
        <w:fldChar w:fldCharType="begin"/>
      </w:r>
      <w:r>
        <w:rPr>
          <w:noProof/>
        </w:rPr>
        <w:instrText xml:space="preserve"> PAGEREF _Toc82439181 \h </w:instrText>
      </w:r>
      <w:r>
        <w:rPr>
          <w:noProof/>
        </w:rPr>
      </w:r>
      <w:r>
        <w:rPr>
          <w:noProof/>
        </w:rPr>
        <w:fldChar w:fldCharType="separate"/>
      </w:r>
      <w:r w:rsidR="007B5C06">
        <w:rPr>
          <w:noProof/>
        </w:rPr>
        <w:t>12</w:t>
      </w:r>
      <w:r>
        <w:rPr>
          <w:noProof/>
        </w:rPr>
        <w:fldChar w:fldCharType="end"/>
      </w:r>
    </w:p>
    <w:p w14:paraId="71AFFEDB" w14:textId="27437660" w:rsidR="00AC5DCD" w:rsidRDefault="00AC5DCD">
      <w:pPr>
        <w:pStyle w:val="TOC5"/>
        <w:rPr>
          <w:rFonts w:asciiTheme="minorHAnsi" w:eastAsiaTheme="minorEastAsia" w:hAnsiTheme="minorHAnsi" w:cstheme="minorBidi"/>
          <w:noProof/>
          <w:kern w:val="0"/>
          <w:sz w:val="22"/>
          <w:szCs w:val="22"/>
        </w:rPr>
      </w:pPr>
      <w:r>
        <w:rPr>
          <w:noProof/>
        </w:rPr>
        <w:t>3</w:t>
      </w:r>
      <w:r>
        <w:rPr>
          <w:noProof/>
        </w:rPr>
        <w:noBreakHyphen/>
        <w:t>171  Transitional—relevant providers awaiting registration as tax (financial) advisers on 31 December 2021</w:t>
      </w:r>
      <w:r>
        <w:rPr>
          <w:noProof/>
        </w:rPr>
        <w:tab/>
      </w:r>
      <w:r>
        <w:rPr>
          <w:noProof/>
        </w:rPr>
        <w:fldChar w:fldCharType="begin"/>
      </w:r>
      <w:r>
        <w:rPr>
          <w:noProof/>
        </w:rPr>
        <w:instrText xml:space="preserve"> PAGEREF _Toc82439182 \h </w:instrText>
      </w:r>
      <w:r>
        <w:rPr>
          <w:noProof/>
        </w:rPr>
      </w:r>
      <w:r>
        <w:rPr>
          <w:noProof/>
        </w:rPr>
        <w:fldChar w:fldCharType="separate"/>
      </w:r>
      <w:r w:rsidR="007B5C06">
        <w:rPr>
          <w:noProof/>
        </w:rPr>
        <w:t>12</w:t>
      </w:r>
      <w:r>
        <w:rPr>
          <w:noProof/>
        </w:rPr>
        <w:fldChar w:fldCharType="end"/>
      </w:r>
    </w:p>
    <w:p w14:paraId="07D0FD51" w14:textId="28C60A47" w:rsidR="00AC5DCD" w:rsidRDefault="00AC5DCD">
      <w:pPr>
        <w:pStyle w:val="TOC5"/>
        <w:rPr>
          <w:rFonts w:asciiTheme="minorHAnsi" w:eastAsiaTheme="minorEastAsia" w:hAnsiTheme="minorHAnsi" w:cstheme="minorBidi"/>
          <w:noProof/>
          <w:kern w:val="0"/>
          <w:sz w:val="22"/>
          <w:szCs w:val="22"/>
        </w:rPr>
      </w:pPr>
      <w:r>
        <w:rPr>
          <w:noProof/>
        </w:rPr>
        <w:t>3</w:t>
      </w:r>
      <w:r>
        <w:rPr>
          <w:noProof/>
        </w:rPr>
        <w:noBreakHyphen/>
        <w:t>172  Transitional—other relevant providers on 31 December 2021</w:t>
      </w:r>
      <w:r>
        <w:rPr>
          <w:noProof/>
        </w:rPr>
        <w:tab/>
      </w:r>
      <w:r>
        <w:rPr>
          <w:noProof/>
        </w:rPr>
        <w:fldChar w:fldCharType="begin"/>
      </w:r>
      <w:r>
        <w:rPr>
          <w:noProof/>
        </w:rPr>
        <w:instrText xml:space="preserve"> PAGEREF _Toc82439183 \h </w:instrText>
      </w:r>
      <w:r>
        <w:rPr>
          <w:noProof/>
        </w:rPr>
      </w:r>
      <w:r>
        <w:rPr>
          <w:noProof/>
        </w:rPr>
        <w:fldChar w:fldCharType="separate"/>
      </w:r>
      <w:r w:rsidR="007B5C06">
        <w:rPr>
          <w:noProof/>
        </w:rPr>
        <w:t>12</w:t>
      </w:r>
      <w:r>
        <w:rPr>
          <w:noProof/>
        </w:rPr>
        <w:fldChar w:fldCharType="end"/>
      </w:r>
    </w:p>
    <w:p w14:paraId="7792B34F" w14:textId="1C4F7038" w:rsidR="00AC5DCD" w:rsidRDefault="00AC5DCD">
      <w:pPr>
        <w:pStyle w:val="TOC4"/>
        <w:rPr>
          <w:rFonts w:asciiTheme="minorHAnsi" w:eastAsiaTheme="minorEastAsia" w:hAnsiTheme="minorHAnsi" w:cstheme="minorBidi"/>
          <w:b w:val="0"/>
          <w:noProof/>
          <w:kern w:val="0"/>
          <w:sz w:val="22"/>
          <w:szCs w:val="22"/>
        </w:rPr>
      </w:pPr>
      <w:r>
        <w:rPr>
          <w:noProof/>
        </w:rPr>
        <w:t>Subdivision E—Application and transitional arrangements in relation to continuing professional development</w:t>
      </w:r>
      <w:r>
        <w:rPr>
          <w:noProof/>
        </w:rPr>
        <w:tab/>
      </w:r>
      <w:r w:rsidRPr="00AC5DCD">
        <w:rPr>
          <w:b w:val="0"/>
          <w:noProof/>
          <w:sz w:val="18"/>
        </w:rPr>
        <w:fldChar w:fldCharType="begin"/>
      </w:r>
      <w:r w:rsidRPr="00AC5DCD">
        <w:rPr>
          <w:b w:val="0"/>
          <w:noProof/>
          <w:sz w:val="18"/>
        </w:rPr>
        <w:instrText xml:space="preserve"> PAGEREF _Toc82439184 \h </w:instrText>
      </w:r>
      <w:r w:rsidRPr="00AC5DCD">
        <w:rPr>
          <w:b w:val="0"/>
          <w:noProof/>
          <w:sz w:val="18"/>
        </w:rPr>
      </w:r>
      <w:r w:rsidRPr="00AC5DCD">
        <w:rPr>
          <w:b w:val="0"/>
          <w:noProof/>
          <w:sz w:val="18"/>
        </w:rPr>
        <w:fldChar w:fldCharType="separate"/>
      </w:r>
      <w:r w:rsidR="007B5C06">
        <w:rPr>
          <w:b w:val="0"/>
          <w:noProof/>
          <w:sz w:val="18"/>
        </w:rPr>
        <w:t>13</w:t>
      </w:r>
      <w:r w:rsidRPr="00AC5DCD">
        <w:rPr>
          <w:b w:val="0"/>
          <w:noProof/>
          <w:sz w:val="18"/>
        </w:rPr>
        <w:fldChar w:fldCharType="end"/>
      </w:r>
    </w:p>
    <w:p w14:paraId="51F5E851" w14:textId="04514953" w:rsidR="00AC5DCD" w:rsidRDefault="00AC5DCD">
      <w:pPr>
        <w:pStyle w:val="TOC5"/>
        <w:rPr>
          <w:rFonts w:asciiTheme="minorHAnsi" w:eastAsiaTheme="minorEastAsia" w:hAnsiTheme="minorHAnsi" w:cstheme="minorBidi"/>
          <w:noProof/>
          <w:kern w:val="0"/>
          <w:sz w:val="22"/>
          <w:szCs w:val="22"/>
        </w:rPr>
      </w:pPr>
      <w:r>
        <w:rPr>
          <w:noProof/>
        </w:rPr>
        <w:t>3</w:t>
      </w:r>
      <w:r>
        <w:rPr>
          <w:noProof/>
        </w:rPr>
        <w:noBreakHyphen/>
        <w:t>200  Application—Additional requirements for tax</w:t>
      </w:r>
      <w:r>
        <w:rPr>
          <w:noProof/>
        </w:rPr>
        <w:noBreakHyphen/>
        <w:t>specific CPD</w:t>
      </w:r>
      <w:r>
        <w:rPr>
          <w:noProof/>
        </w:rPr>
        <w:tab/>
      </w:r>
      <w:r>
        <w:rPr>
          <w:noProof/>
        </w:rPr>
        <w:fldChar w:fldCharType="begin"/>
      </w:r>
      <w:r>
        <w:rPr>
          <w:noProof/>
        </w:rPr>
        <w:instrText xml:space="preserve"> PAGEREF _Toc82439185 \h </w:instrText>
      </w:r>
      <w:r>
        <w:rPr>
          <w:noProof/>
        </w:rPr>
      </w:r>
      <w:r>
        <w:rPr>
          <w:noProof/>
        </w:rPr>
        <w:fldChar w:fldCharType="separate"/>
      </w:r>
      <w:r w:rsidR="007B5C06">
        <w:rPr>
          <w:noProof/>
        </w:rPr>
        <w:t>13</w:t>
      </w:r>
      <w:r>
        <w:rPr>
          <w:noProof/>
        </w:rPr>
        <w:fldChar w:fldCharType="end"/>
      </w:r>
    </w:p>
    <w:p w14:paraId="12F2BB8C" w14:textId="61DE46C3" w:rsidR="00FA06CA" w:rsidRPr="007E0D37" w:rsidRDefault="00FA06CA" w:rsidP="00FA06CA">
      <w:r w:rsidRPr="007E0D37">
        <w:fldChar w:fldCharType="end"/>
      </w:r>
    </w:p>
    <w:p w14:paraId="0511AD86" w14:textId="03393744" w:rsidR="00FA06CA" w:rsidRPr="007E0D37" w:rsidRDefault="00FA06CA" w:rsidP="00FA06CA">
      <w:pPr>
        <w:sectPr w:rsidR="00FA06CA" w:rsidRPr="007E0D37" w:rsidSect="007E0D37">
          <w:headerReference w:type="even" r:id="rId22"/>
          <w:headerReference w:type="default" r:id="rId23"/>
          <w:footerReference w:type="even" r:id="rId24"/>
          <w:footerReference w:type="default" r:id="rId25"/>
          <w:headerReference w:type="first" r:id="rId26"/>
          <w:pgSz w:w="11907" w:h="16839"/>
          <w:pgMar w:top="2099" w:right="1797" w:bottom="1440" w:left="1797" w:header="720" w:footer="709" w:gutter="0"/>
          <w:pgNumType w:fmt="lowerRoman" w:start="1"/>
          <w:cols w:space="708"/>
          <w:docGrid w:linePitch="360"/>
        </w:sectPr>
      </w:pPr>
    </w:p>
    <w:p w14:paraId="123AA1FC" w14:textId="1B5A0E73" w:rsidR="00FA06CA" w:rsidRPr="007E0D37" w:rsidRDefault="00FA06CA" w:rsidP="00FA06CA">
      <w:pPr>
        <w:pStyle w:val="ActHead2"/>
      </w:pPr>
      <w:bookmarkStart w:id="13" w:name="_Toc82439155"/>
      <w:r w:rsidRPr="007E0D37">
        <w:rPr>
          <w:rStyle w:val="CharPartNo"/>
        </w:rPr>
        <w:lastRenderedPageBreak/>
        <w:t>Part</w:t>
      </w:r>
      <w:r w:rsidR="007E0D37" w:rsidRPr="007E0D37">
        <w:rPr>
          <w:rStyle w:val="CharPartNo"/>
        </w:rPr>
        <w:t> </w:t>
      </w:r>
      <w:r w:rsidRPr="007E0D37">
        <w:rPr>
          <w:rStyle w:val="CharPartNo"/>
        </w:rPr>
        <w:t>1</w:t>
      </w:r>
      <w:r w:rsidRPr="007E0D37">
        <w:t>—</w:t>
      </w:r>
      <w:r w:rsidRPr="007E0D37">
        <w:rPr>
          <w:rStyle w:val="CharPartText"/>
        </w:rPr>
        <w:t>Preliminary</w:t>
      </w:r>
      <w:bookmarkEnd w:id="13"/>
    </w:p>
    <w:p w14:paraId="6E64EBC7" w14:textId="77777777" w:rsidR="00FA06CA" w:rsidRPr="007E0D37" w:rsidRDefault="00FA06CA" w:rsidP="00FA06CA">
      <w:pPr>
        <w:pStyle w:val="Header"/>
      </w:pPr>
      <w:r w:rsidRPr="007E0D37">
        <w:rPr>
          <w:rStyle w:val="CharDivNo"/>
        </w:rPr>
        <w:t xml:space="preserve"> </w:t>
      </w:r>
      <w:r w:rsidRPr="007E0D37">
        <w:rPr>
          <w:rStyle w:val="CharDivText"/>
        </w:rPr>
        <w:t xml:space="preserve"> </w:t>
      </w:r>
    </w:p>
    <w:p w14:paraId="30B62A14" w14:textId="74837FBD" w:rsidR="00FA06CA" w:rsidRPr="007E0D37" w:rsidRDefault="00FA06CA" w:rsidP="00FA06CA">
      <w:pPr>
        <w:pStyle w:val="ActHead5"/>
      </w:pPr>
      <w:bookmarkStart w:id="14" w:name="_Toc82439156"/>
      <w:r w:rsidRPr="007E0D37">
        <w:rPr>
          <w:rStyle w:val="CharSectno"/>
        </w:rPr>
        <w:t>1</w:t>
      </w:r>
      <w:r w:rsidR="007E0D37" w:rsidRPr="007E0D37">
        <w:rPr>
          <w:rStyle w:val="CharSectno"/>
        </w:rPr>
        <w:noBreakHyphen/>
      </w:r>
      <w:r w:rsidR="003D7383" w:rsidRPr="007E0D37">
        <w:rPr>
          <w:rStyle w:val="CharSectno"/>
        </w:rPr>
        <w:t>1</w:t>
      </w:r>
      <w:r w:rsidRPr="007E0D37">
        <w:t xml:space="preserve">  Name</w:t>
      </w:r>
      <w:bookmarkEnd w:id="14"/>
    </w:p>
    <w:p w14:paraId="5779139C" w14:textId="52B42FA8" w:rsidR="00FA06CA" w:rsidRPr="007E0D37" w:rsidRDefault="00FA06CA" w:rsidP="00FA06CA">
      <w:pPr>
        <w:pStyle w:val="subsection"/>
      </w:pPr>
      <w:r w:rsidRPr="007E0D37">
        <w:tab/>
      </w:r>
      <w:r w:rsidRPr="007E0D37">
        <w:tab/>
        <w:t xml:space="preserve">This instrument is the </w:t>
      </w:r>
      <w:r w:rsidR="00796035" w:rsidRPr="007E0D37">
        <w:rPr>
          <w:i/>
          <w:noProof/>
        </w:rPr>
        <w:t>Corporations (Relevant Providers—Education and Training Standards) Determination</w:t>
      </w:r>
      <w:r w:rsidR="007E0D37" w:rsidRPr="007E0D37">
        <w:rPr>
          <w:i/>
          <w:noProof/>
        </w:rPr>
        <w:t> </w:t>
      </w:r>
      <w:r w:rsidR="00796035" w:rsidRPr="007E0D37">
        <w:rPr>
          <w:i/>
          <w:noProof/>
        </w:rPr>
        <w:t>2021</w:t>
      </w:r>
      <w:r w:rsidRPr="007E0D37">
        <w:t>.</w:t>
      </w:r>
    </w:p>
    <w:p w14:paraId="5AF23969" w14:textId="7EEEEB1F" w:rsidR="00FA06CA" w:rsidRPr="007E0D37" w:rsidRDefault="003D7383" w:rsidP="00FA06CA">
      <w:pPr>
        <w:pStyle w:val="ActHead5"/>
      </w:pPr>
      <w:bookmarkStart w:id="15" w:name="_Toc82439157"/>
      <w:r w:rsidRPr="007E0D37">
        <w:rPr>
          <w:rStyle w:val="CharSectno"/>
        </w:rPr>
        <w:t>1</w:t>
      </w:r>
      <w:r w:rsidR="007E0D37" w:rsidRPr="007E0D37">
        <w:rPr>
          <w:rStyle w:val="CharSectno"/>
        </w:rPr>
        <w:noBreakHyphen/>
      </w:r>
      <w:r w:rsidRPr="007E0D37">
        <w:rPr>
          <w:rStyle w:val="CharSectno"/>
        </w:rPr>
        <w:t>2</w:t>
      </w:r>
      <w:r w:rsidR="00FA06CA" w:rsidRPr="007E0D37">
        <w:t xml:space="preserve">  Commencement</w:t>
      </w:r>
      <w:bookmarkEnd w:id="15"/>
    </w:p>
    <w:p w14:paraId="19916702" w14:textId="3B8A7706" w:rsidR="00FA06CA" w:rsidRPr="007E0D37" w:rsidRDefault="00FA06CA" w:rsidP="00FA06CA">
      <w:pPr>
        <w:pStyle w:val="subsection"/>
      </w:pPr>
      <w:r w:rsidRPr="007E0D37">
        <w:tab/>
        <w:t>(1)</w:t>
      </w:r>
      <w:r w:rsidRPr="007E0D37">
        <w:tab/>
        <w:t xml:space="preserve">Each provision of </w:t>
      </w:r>
      <w:r w:rsidR="00796035" w:rsidRPr="007E0D37">
        <w:t xml:space="preserve">this </w:t>
      </w:r>
      <w:r w:rsidRPr="007E0D37">
        <w:t>instrument specified in column 1 of the table commences, or is taken to have commenced, in accordance with column 2 of the table. Any other statement in column 2 has effect according to its terms.</w:t>
      </w:r>
    </w:p>
    <w:p w14:paraId="7A2986D9" w14:textId="77777777" w:rsidR="00FA06CA" w:rsidRPr="007E0D37" w:rsidRDefault="00FA06CA" w:rsidP="00FA06CA">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FA06CA" w:rsidRPr="007E0D37" w14:paraId="47C9BE6E" w14:textId="77777777" w:rsidTr="00796035">
        <w:trPr>
          <w:cantSplit/>
          <w:tblHeader/>
        </w:trPr>
        <w:tc>
          <w:tcPr>
            <w:tcW w:w="8364" w:type="dxa"/>
            <w:gridSpan w:val="3"/>
            <w:tcBorders>
              <w:top w:val="single" w:sz="12" w:space="0" w:color="auto"/>
              <w:left w:val="nil"/>
              <w:bottom w:val="single" w:sz="6" w:space="0" w:color="auto"/>
              <w:right w:val="nil"/>
            </w:tcBorders>
            <w:hideMark/>
          </w:tcPr>
          <w:p w14:paraId="26272BD8" w14:textId="77777777" w:rsidR="00FA06CA" w:rsidRPr="007E0D37" w:rsidRDefault="00FA06CA" w:rsidP="005A5BF8">
            <w:pPr>
              <w:pStyle w:val="TableHeading"/>
            </w:pPr>
            <w:r w:rsidRPr="007E0D37">
              <w:t>Commencement information</w:t>
            </w:r>
          </w:p>
        </w:tc>
      </w:tr>
      <w:tr w:rsidR="00FA06CA" w:rsidRPr="007E0D37" w14:paraId="528690B0" w14:textId="77777777" w:rsidTr="00796035">
        <w:trPr>
          <w:cantSplit/>
          <w:tblHeader/>
        </w:trPr>
        <w:tc>
          <w:tcPr>
            <w:tcW w:w="2127" w:type="dxa"/>
            <w:tcBorders>
              <w:top w:val="single" w:sz="6" w:space="0" w:color="auto"/>
              <w:left w:val="nil"/>
              <w:bottom w:val="single" w:sz="6" w:space="0" w:color="auto"/>
              <w:right w:val="nil"/>
            </w:tcBorders>
            <w:hideMark/>
          </w:tcPr>
          <w:p w14:paraId="219B6E4F" w14:textId="77777777" w:rsidR="00FA06CA" w:rsidRPr="007E0D37" w:rsidRDefault="00FA06CA" w:rsidP="005A5BF8">
            <w:pPr>
              <w:pStyle w:val="TableHeading"/>
            </w:pPr>
            <w:r w:rsidRPr="007E0D37">
              <w:t>Column 1</w:t>
            </w:r>
          </w:p>
        </w:tc>
        <w:tc>
          <w:tcPr>
            <w:tcW w:w="4394" w:type="dxa"/>
            <w:tcBorders>
              <w:top w:val="single" w:sz="6" w:space="0" w:color="auto"/>
              <w:left w:val="nil"/>
              <w:bottom w:val="single" w:sz="6" w:space="0" w:color="auto"/>
              <w:right w:val="nil"/>
            </w:tcBorders>
            <w:hideMark/>
          </w:tcPr>
          <w:p w14:paraId="62E39933" w14:textId="77777777" w:rsidR="00FA06CA" w:rsidRPr="007E0D37" w:rsidRDefault="00FA06CA" w:rsidP="005A5BF8">
            <w:pPr>
              <w:pStyle w:val="TableHeading"/>
            </w:pPr>
            <w:r w:rsidRPr="007E0D37">
              <w:t>Column 2</w:t>
            </w:r>
          </w:p>
        </w:tc>
        <w:tc>
          <w:tcPr>
            <w:tcW w:w="1843" w:type="dxa"/>
            <w:tcBorders>
              <w:top w:val="single" w:sz="6" w:space="0" w:color="auto"/>
              <w:left w:val="nil"/>
              <w:bottom w:val="single" w:sz="6" w:space="0" w:color="auto"/>
              <w:right w:val="nil"/>
            </w:tcBorders>
            <w:hideMark/>
          </w:tcPr>
          <w:p w14:paraId="507924D3" w14:textId="77777777" w:rsidR="00FA06CA" w:rsidRPr="007E0D37" w:rsidRDefault="00FA06CA" w:rsidP="005A5BF8">
            <w:pPr>
              <w:pStyle w:val="TableHeading"/>
            </w:pPr>
            <w:r w:rsidRPr="007E0D37">
              <w:t>Column 3</w:t>
            </w:r>
          </w:p>
        </w:tc>
      </w:tr>
      <w:tr w:rsidR="00FA06CA" w:rsidRPr="007E0D37" w14:paraId="34A2D03B" w14:textId="77777777" w:rsidTr="00796035">
        <w:trPr>
          <w:cantSplit/>
          <w:tblHeader/>
        </w:trPr>
        <w:tc>
          <w:tcPr>
            <w:tcW w:w="2127" w:type="dxa"/>
            <w:tcBorders>
              <w:top w:val="single" w:sz="6" w:space="0" w:color="auto"/>
              <w:left w:val="nil"/>
              <w:bottom w:val="single" w:sz="12" w:space="0" w:color="auto"/>
              <w:right w:val="nil"/>
            </w:tcBorders>
            <w:hideMark/>
          </w:tcPr>
          <w:p w14:paraId="0F698835" w14:textId="77777777" w:rsidR="00FA06CA" w:rsidRPr="007E0D37" w:rsidRDefault="00FA06CA" w:rsidP="005A5BF8">
            <w:pPr>
              <w:pStyle w:val="TableHeading"/>
            </w:pPr>
            <w:r w:rsidRPr="007E0D37">
              <w:t>Provisions</w:t>
            </w:r>
          </w:p>
        </w:tc>
        <w:tc>
          <w:tcPr>
            <w:tcW w:w="4394" w:type="dxa"/>
            <w:tcBorders>
              <w:top w:val="single" w:sz="6" w:space="0" w:color="auto"/>
              <w:left w:val="nil"/>
              <w:bottom w:val="single" w:sz="12" w:space="0" w:color="auto"/>
              <w:right w:val="nil"/>
            </w:tcBorders>
            <w:hideMark/>
          </w:tcPr>
          <w:p w14:paraId="5E9B0BAE" w14:textId="77777777" w:rsidR="00FA06CA" w:rsidRPr="007E0D37" w:rsidRDefault="00FA06CA" w:rsidP="005A5BF8">
            <w:pPr>
              <w:pStyle w:val="TableHeading"/>
            </w:pPr>
            <w:r w:rsidRPr="007E0D37">
              <w:t>Commencement</w:t>
            </w:r>
          </w:p>
        </w:tc>
        <w:tc>
          <w:tcPr>
            <w:tcW w:w="1843" w:type="dxa"/>
            <w:tcBorders>
              <w:top w:val="single" w:sz="6" w:space="0" w:color="auto"/>
              <w:left w:val="nil"/>
              <w:bottom w:val="single" w:sz="12" w:space="0" w:color="auto"/>
              <w:right w:val="nil"/>
            </w:tcBorders>
            <w:hideMark/>
          </w:tcPr>
          <w:p w14:paraId="7D1BF56A" w14:textId="77777777" w:rsidR="00FA06CA" w:rsidRPr="007E0D37" w:rsidRDefault="00FA06CA" w:rsidP="005A5BF8">
            <w:pPr>
              <w:pStyle w:val="TableHeading"/>
            </w:pPr>
            <w:r w:rsidRPr="007E0D37">
              <w:t>Date/Details</w:t>
            </w:r>
          </w:p>
        </w:tc>
      </w:tr>
      <w:tr w:rsidR="00FA06CA" w:rsidRPr="007E0D37" w14:paraId="7988632A" w14:textId="77777777" w:rsidTr="00796035">
        <w:trPr>
          <w:cantSplit/>
        </w:trPr>
        <w:tc>
          <w:tcPr>
            <w:tcW w:w="2127" w:type="dxa"/>
            <w:tcBorders>
              <w:top w:val="single" w:sz="2" w:space="0" w:color="auto"/>
              <w:left w:val="nil"/>
              <w:bottom w:val="single" w:sz="12" w:space="0" w:color="auto"/>
              <w:right w:val="nil"/>
            </w:tcBorders>
            <w:hideMark/>
          </w:tcPr>
          <w:p w14:paraId="09E421D3" w14:textId="5CCA60C5" w:rsidR="00FA06CA" w:rsidRPr="007E0D37" w:rsidRDefault="00796035" w:rsidP="005A5BF8">
            <w:pPr>
              <w:pStyle w:val="Tabletext"/>
            </w:pPr>
            <w:r w:rsidRPr="007E0D37">
              <w:t>1</w:t>
            </w:r>
            <w:r w:rsidR="00FA06CA" w:rsidRPr="007E0D37">
              <w:t xml:space="preserve">.  </w:t>
            </w:r>
            <w:r w:rsidRPr="007E0D37">
              <w:t>The whole of this instrument</w:t>
            </w:r>
          </w:p>
        </w:tc>
        <w:tc>
          <w:tcPr>
            <w:tcW w:w="4394" w:type="dxa"/>
            <w:tcBorders>
              <w:top w:val="single" w:sz="2" w:space="0" w:color="auto"/>
              <w:left w:val="nil"/>
              <w:bottom w:val="single" w:sz="12" w:space="0" w:color="auto"/>
              <w:right w:val="nil"/>
            </w:tcBorders>
          </w:tcPr>
          <w:p w14:paraId="06A9BB55" w14:textId="2A915DFF" w:rsidR="00FA06CA" w:rsidRPr="007E0D37" w:rsidRDefault="00796035" w:rsidP="005A5BF8">
            <w:pPr>
              <w:pStyle w:val="Tabletext"/>
            </w:pPr>
            <w:r w:rsidRPr="007E0D37">
              <w:t>The later of</w:t>
            </w:r>
            <w:r w:rsidR="00DE5B3D" w:rsidRPr="007E0D37">
              <w:t>:</w:t>
            </w:r>
          </w:p>
          <w:p w14:paraId="25CFC10D" w14:textId="1499CB0B" w:rsidR="00DE5B3D" w:rsidRPr="007E0D37" w:rsidRDefault="00DE5B3D" w:rsidP="00DE5B3D">
            <w:pPr>
              <w:pStyle w:val="Tablea"/>
            </w:pPr>
            <w:r w:rsidRPr="007E0D37">
              <w:t>(a) the day after this instrument is registered; and</w:t>
            </w:r>
          </w:p>
          <w:p w14:paraId="0FF25F51" w14:textId="107C78B5" w:rsidR="00796035" w:rsidRPr="007E0D37" w:rsidRDefault="00DE5B3D" w:rsidP="00DE5B3D">
            <w:pPr>
              <w:pStyle w:val="Tablea"/>
            </w:pPr>
            <w:r w:rsidRPr="007E0D37">
              <w:t>(b) 1</w:t>
            </w:r>
            <w:r w:rsidR="007E0D37" w:rsidRPr="007E0D37">
              <w:t> </w:t>
            </w:r>
            <w:r w:rsidRPr="007E0D37">
              <w:t>January 2022</w:t>
            </w:r>
            <w:r w:rsidR="00796035" w:rsidRPr="007E0D37">
              <w:t>.</w:t>
            </w:r>
          </w:p>
        </w:tc>
        <w:tc>
          <w:tcPr>
            <w:tcW w:w="1843" w:type="dxa"/>
            <w:tcBorders>
              <w:top w:val="single" w:sz="2" w:space="0" w:color="auto"/>
              <w:left w:val="nil"/>
              <w:bottom w:val="single" w:sz="12" w:space="0" w:color="auto"/>
              <w:right w:val="nil"/>
            </w:tcBorders>
          </w:tcPr>
          <w:p w14:paraId="603F5AB9" w14:textId="77777777" w:rsidR="00FA06CA" w:rsidRPr="007E0D37" w:rsidRDefault="00FA06CA" w:rsidP="005A5BF8">
            <w:pPr>
              <w:pStyle w:val="Tabletext"/>
            </w:pPr>
          </w:p>
        </w:tc>
      </w:tr>
    </w:tbl>
    <w:p w14:paraId="00513B0C" w14:textId="77777777" w:rsidR="00FA06CA" w:rsidRPr="007E0D37" w:rsidRDefault="00FA06CA" w:rsidP="00FA06CA">
      <w:pPr>
        <w:pStyle w:val="notetext"/>
      </w:pPr>
      <w:r w:rsidRPr="007E0D37">
        <w:rPr>
          <w:snapToGrid w:val="0"/>
          <w:lang w:eastAsia="en-US"/>
        </w:rPr>
        <w:t>Note:</w:t>
      </w:r>
      <w:r w:rsidRPr="007E0D37">
        <w:rPr>
          <w:snapToGrid w:val="0"/>
          <w:lang w:eastAsia="en-US"/>
        </w:rPr>
        <w:tab/>
        <w:t xml:space="preserve">This table relates only to the provisions of this </w:t>
      </w:r>
      <w:r w:rsidRPr="007E0D37">
        <w:t xml:space="preserve">instrument </w:t>
      </w:r>
      <w:r w:rsidRPr="007E0D37">
        <w:rPr>
          <w:snapToGrid w:val="0"/>
          <w:lang w:eastAsia="en-US"/>
        </w:rPr>
        <w:t>as originally made. It will not be amended to deal with any later amendments of this instrument.</w:t>
      </w:r>
    </w:p>
    <w:p w14:paraId="4752E758" w14:textId="77777777" w:rsidR="00FA06CA" w:rsidRPr="007E0D37" w:rsidRDefault="00FA06CA" w:rsidP="00FA06CA">
      <w:pPr>
        <w:pStyle w:val="subsection"/>
      </w:pPr>
      <w:r w:rsidRPr="007E0D37">
        <w:tab/>
        <w:t>(2)</w:t>
      </w:r>
      <w:r w:rsidRPr="007E0D37">
        <w:tab/>
        <w:t>Any information in column 3 of the table is not part of this instrument. Information may be inserted in this column, or information in it may be edited, in any published version of this instrument.</w:t>
      </w:r>
    </w:p>
    <w:p w14:paraId="5281E659" w14:textId="3626729B" w:rsidR="00FA06CA" w:rsidRPr="007E0D37" w:rsidRDefault="003D7383" w:rsidP="00FA06CA">
      <w:pPr>
        <w:pStyle w:val="ActHead5"/>
      </w:pPr>
      <w:bookmarkStart w:id="16" w:name="_Toc82439158"/>
      <w:r w:rsidRPr="007E0D37">
        <w:rPr>
          <w:rStyle w:val="CharSectno"/>
        </w:rPr>
        <w:t>1</w:t>
      </w:r>
      <w:r w:rsidR="007E0D37" w:rsidRPr="007E0D37">
        <w:rPr>
          <w:rStyle w:val="CharSectno"/>
        </w:rPr>
        <w:noBreakHyphen/>
      </w:r>
      <w:r w:rsidRPr="007E0D37">
        <w:rPr>
          <w:rStyle w:val="CharSectno"/>
        </w:rPr>
        <w:t>3</w:t>
      </w:r>
      <w:r w:rsidR="00FA06CA" w:rsidRPr="007E0D37">
        <w:t xml:space="preserve">  Authority</w:t>
      </w:r>
      <w:bookmarkEnd w:id="16"/>
    </w:p>
    <w:p w14:paraId="5C6EC237" w14:textId="0D810FCE" w:rsidR="00FA06CA" w:rsidRPr="007E0D37" w:rsidRDefault="00FA06CA" w:rsidP="00FA06CA">
      <w:pPr>
        <w:pStyle w:val="subsection"/>
      </w:pPr>
      <w:r w:rsidRPr="007E0D37">
        <w:tab/>
      </w:r>
      <w:r w:rsidRPr="007E0D37">
        <w:tab/>
        <w:t xml:space="preserve">This instrument is made under the </w:t>
      </w:r>
      <w:r w:rsidR="00796035" w:rsidRPr="007E0D37">
        <w:rPr>
          <w:i/>
        </w:rPr>
        <w:t>Corporation</w:t>
      </w:r>
      <w:r w:rsidR="008118C1" w:rsidRPr="007E0D37">
        <w:rPr>
          <w:i/>
        </w:rPr>
        <w:t>s</w:t>
      </w:r>
      <w:r w:rsidR="00796035" w:rsidRPr="007E0D37">
        <w:rPr>
          <w:i/>
        </w:rPr>
        <w:t xml:space="preserve"> Act 2001</w:t>
      </w:r>
      <w:r w:rsidRPr="007E0D37">
        <w:t>.</w:t>
      </w:r>
    </w:p>
    <w:p w14:paraId="201DA8AD" w14:textId="557862E1" w:rsidR="00FA06CA" w:rsidRPr="007E0D37" w:rsidRDefault="003D7383" w:rsidP="00FA06CA">
      <w:pPr>
        <w:pStyle w:val="ActHead5"/>
      </w:pPr>
      <w:bookmarkStart w:id="17" w:name="_Toc82439159"/>
      <w:r w:rsidRPr="007E0D37">
        <w:rPr>
          <w:rStyle w:val="CharSectno"/>
        </w:rPr>
        <w:t>1</w:t>
      </w:r>
      <w:r w:rsidR="007E0D37" w:rsidRPr="007E0D37">
        <w:rPr>
          <w:rStyle w:val="CharSectno"/>
        </w:rPr>
        <w:noBreakHyphen/>
      </w:r>
      <w:r w:rsidR="00FA06CA" w:rsidRPr="007E0D37">
        <w:rPr>
          <w:rStyle w:val="CharSectno"/>
        </w:rPr>
        <w:t>4</w:t>
      </w:r>
      <w:r w:rsidR="00FA06CA" w:rsidRPr="007E0D37">
        <w:t xml:space="preserve">  </w:t>
      </w:r>
      <w:r w:rsidR="008D1EAF" w:rsidRPr="007E0D37">
        <w:t>Definitions</w:t>
      </w:r>
      <w:bookmarkEnd w:id="17"/>
    </w:p>
    <w:p w14:paraId="474B376F" w14:textId="69E83EB3" w:rsidR="00D03670" w:rsidRPr="007E0D37" w:rsidRDefault="00D03670" w:rsidP="00D03670">
      <w:pPr>
        <w:pStyle w:val="notemargin"/>
      </w:pPr>
      <w:r w:rsidRPr="007E0D37">
        <w:t>Note:</w:t>
      </w:r>
      <w:r w:rsidRPr="007E0D37">
        <w:tab/>
        <w:t xml:space="preserve">Paragraph 13(1)(b) of the </w:t>
      </w:r>
      <w:r w:rsidRPr="007E0D37">
        <w:rPr>
          <w:i/>
        </w:rPr>
        <w:t>Legislation Act 2003</w:t>
      </w:r>
      <w:r w:rsidRPr="007E0D37">
        <w:t xml:space="preserve"> has the effect that expressions have the same meaning in this instrument as in the </w:t>
      </w:r>
      <w:r w:rsidRPr="007E0D37">
        <w:rPr>
          <w:i/>
        </w:rPr>
        <w:t>Corporations Act 2001</w:t>
      </w:r>
      <w:r w:rsidRPr="007E0D37">
        <w:t xml:space="preserve"> as in force from time to time.</w:t>
      </w:r>
    </w:p>
    <w:p w14:paraId="42833325" w14:textId="77777777" w:rsidR="00D03670" w:rsidRPr="007E0D37" w:rsidRDefault="00FA06CA" w:rsidP="00FA06CA">
      <w:pPr>
        <w:pStyle w:val="subsection"/>
      </w:pPr>
      <w:r w:rsidRPr="007E0D37">
        <w:tab/>
      </w:r>
      <w:r w:rsidRPr="007E0D37">
        <w:tab/>
      </w:r>
      <w:r w:rsidR="00D03670" w:rsidRPr="007E0D37">
        <w:t>In this instrument:</w:t>
      </w:r>
    </w:p>
    <w:p w14:paraId="287D9471" w14:textId="277DEA1D" w:rsidR="00A13339" w:rsidRPr="007E0D37" w:rsidRDefault="00A13339" w:rsidP="00A84EB7">
      <w:pPr>
        <w:pStyle w:val="Definition"/>
      </w:pPr>
      <w:r w:rsidRPr="007E0D37">
        <w:rPr>
          <w:b/>
          <w:bCs/>
          <w:i/>
          <w:iCs/>
        </w:rPr>
        <w:t>Code of Ethics</w:t>
      </w:r>
      <w:r w:rsidRPr="007E0D37">
        <w:t xml:space="preserve"> has the meaning given by section</w:t>
      </w:r>
      <w:r w:rsidR="007E0D37" w:rsidRPr="007E0D37">
        <w:t> </w:t>
      </w:r>
      <w:r w:rsidRPr="007E0D37">
        <w:t>910A of the Act.</w:t>
      </w:r>
    </w:p>
    <w:p w14:paraId="62E0BCAC" w14:textId="1018AB99" w:rsidR="00AD19EF" w:rsidRPr="00AD19EF" w:rsidRDefault="00AD19EF" w:rsidP="00A84EB7">
      <w:pPr>
        <w:pStyle w:val="Definition"/>
      </w:pPr>
      <w:r>
        <w:rPr>
          <w:b/>
          <w:bCs/>
          <w:i/>
          <w:iCs/>
        </w:rPr>
        <w:t>CPD year</w:t>
      </w:r>
      <w:r>
        <w:t xml:space="preserve"> </w:t>
      </w:r>
      <w:r w:rsidRPr="007E0D37">
        <w:t>has the meaning given by section 910A of the Act.</w:t>
      </w:r>
    </w:p>
    <w:p w14:paraId="7E066892" w14:textId="1691651D" w:rsidR="00127EFB" w:rsidRPr="007E0D37" w:rsidRDefault="00127EFB" w:rsidP="00A84EB7">
      <w:pPr>
        <w:pStyle w:val="Definition"/>
      </w:pPr>
      <w:r w:rsidRPr="007E0D37">
        <w:rPr>
          <w:b/>
          <w:bCs/>
          <w:i/>
          <w:iCs/>
        </w:rPr>
        <w:t>existing provider</w:t>
      </w:r>
      <w:r w:rsidRPr="007E0D37">
        <w:t xml:space="preserve"> has the meaning given by section</w:t>
      </w:r>
      <w:r w:rsidR="007E0D37" w:rsidRPr="007E0D37">
        <w:t> </w:t>
      </w:r>
      <w:r w:rsidRPr="007E0D37">
        <w:t>1546A of the Act.</w:t>
      </w:r>
    </w:p>
    <w:p w14:paraId="4C7A8E80" w14:textId="2632A5D4" w:rsidR="001E0F63" w:rsidRPr="007E0D37" w:rsidRDefault="001E0F63" w:rsidP="00A84EB7">
      <w:pPr>
        <w:pStyle w:val="Definition"/>
      </w:pPr>
      <w:r w:rsidRPr="007E0D37">
        <w:rPr>
          <w:b/>
          <w:bCs/>
          <w:i/>
          <w:iCs/>
          <w:color w:val="000000"/>
          <w:szCs w:val="22"/>
          <w:shd w:val="clear" w:color="auto" w:fill="FFFFFF"/>
        </w:rPr>
        <w:t>financial product advice</w:t>
      </w:r>
      <w:r w:rsidRPr="007E0D37">
        <w:rPr>
          <w:color w:val="000000"/>
          <w:szCs w:val="22"/>
          <w:shd w:val="clear" w:color="auto" w:fill="FFFFFF"/>
        </w:rPr>
        <w:t xml:space="preserve"> has the meaning given by section</w:t>
      </w:r>
      <w:r w:rsidR="007E0D37" w:rsidRPr="007E0D37">
        <w:rPr>
          <w:color w:val="000000"/>
          <w:szCs w:val="22"/>
          <w:shd w:val="clear" w:color="auto" w:fill="FFFFFF"/>
        </w:rPr>
        <w:t> </w:t>
      </w:r>
      <w:r w:rsidRPr="007E0D37">
        <w:rPr>
          <w:color w:val="000000"/>
          <w:szCs w:val="22"/>
          <w:shd w:val="clear" w:color="auto" w:fill="FFFFFF"/>
        </w:rPr>
        <w:t>766B of the Act.</w:t>
      </w:r>
    </w:p>
    <w:p w14:paraId="2CDCAF85" w14:textId="1163D02C" w:rsidR="00FA06CA" w:rsidRPr="007E0D37" w:rsidRDefault="00C950C7" w:rsidP="00A84EB7">
      <w:pPr>
        <w:pStyle w:val="Definition"/>
      </w:pPr>
      <w:r w:rsidRPr="007E0D37">
        <w:rPr>
          <w:b/>
          <w:bCs/>
          <w:i/>
          <w:iCs/>
        </w:rPr>
        <w:t>provisional relevant provider</w:t>
      </w:r>
      <w:r w:rsidRPr="007E0D37">
        <w:t xml:space="preserve"> has the meaning given by section</w:t>
      </w:r>
      <w:r w:rsidR="007E0D37" w:rsidRPr="007E0D37">
        <w:t> </w:t>
      </w:r>
      <w:r w:rsidRPr="007E0D37">
        <w:t>910A of the Act.</w:t>
      </w:r>
    </w:p>
    <w:p w14:paraId="320DE07C" w14:textId="56D7D5B1" w:rsidR="001E0F63" w:rsidRPr="007E0D37" w:rsidRDefault="001E0F63" w:rsidP="00A84EB7">
      <w:pPr>
        <w:pStyle w:val="Definition"/>
        <w:rPr>
          <w:u w:val="single"/>
        </w:rPr>
      </w:pPr>
      <w:r w:rsidRPr="007E0D37">
        <w:rPr>
          <w:b/>
          <w:bCs/>
          <w:i/>
          <w:iCs/>
        </w:rPr>
        <w:t>relevant provider</w:t>
      </w:r>
      <w:r w:rsidRPr="007E0D37">
        <w:t xml:space="preserve"> has the meaning given by section</w:t>
      </w:r>
      <w:r w:rsidR="007E0D37" w:rsidRPr="007E0D37">
        <w:t> </w:t>
      </w:r>
      <w:r w:rsidRPr="007E0D37">
        <w:t>910A of the Act</w:t>
      </w:r>
      <w:r w:rsidR="00F06236" w:rsidRPr="007E0D37">
        <w:t>.</w:t>
      </w:r>
    </w:p>
    <w:p w14:paraId="275142A7" w14:textId="46DB0B45" w:rsidR="00AA2CAE" w:rsidRPr="007E0D37" w:rsidRDefault="00AA2CAE" w:rsidP="00A84EB7">
      <w:pPr>
        <w:pStyle w:val="Definition"/>
      </w:pPr>
      <w:r w:rsidRPr="007E0D37">
        <w:rPr>
          <w:b/>
          <w:bCs/>
          <w:i/>
          <w:iCs/>
          <w:color w:val="000000"/>
          <w:szCs w:val="22"/>
          <w:shd w:val="clear" w:color="auto" w:fill="FFFFFF"/>
        </w:rPr>
        <w:t>retail client</w:t>
      </w:r>
      <w:r w:rsidRPr="007E0D37">
        <w:rPr>
          <w:color w:val="000000"/>
          <w:szCs w:val="22"/>
          <w:shd w:val="clear" w:color="auto" w:fill="FFFFFF"/>
        </w:rPr>
        <w:t xml:space="preserve"> has the meaning given by sections</w:t>
      </w:r>
      <w:r w:rsidR="007E0D37" w:rsidRPr="007E0D37">
        <w:rPr>
          <w:color w:val="000000"/>
          <w:szCs w:val="22"/>
          <w:shd w:val="clear" w:color="auto" w:fill="FFFFFF"/>
        </w:rPr>
        <w:t> </w:t>
      </w:r>
      <w:r w:rsidRPr="007E0D37">
        <w:rPr>
          <w:color w:val="000000"/>
          <w:szCs w:val="22"/>
          <w:shd w:val="clear" w:color="auto" w:fill="FFFFFF"/>
        </w:rPr>
        <w:t>761G and 761GA of the Act.</w:t>
      </w:r>
    </w:p>
    <w:p w14:paraId="5DAB9C66" w14:textId="75C2214C" w:rsidR="00E33DDA" w:rsidRPr="00E33DDA" w:rsidRDefault="00E33DDA" w:rsidP="00A84EB7">
      <w:pPr>
        <w:pStyle w:val="Definition"/>
      </w:pPr>
      <w:r>
        <w:rPr>
          <w:b/>
          <w:bCs/>
          <w:i/>
          <w:iCs/>
        </w:rPr>
        <w:lastRenderedPageBreak/>
        <w:t>taxation law</w:t>
      </w:r>
      <w:r>
        <w:t xml:space="preserve"> has the meaning given by the </w:t>
      </w:r>
      <w:r w:rsidRPr="00E33DDA">
        <w:rPr>
          <w:i/>
          <w:iCs/>
        </w:rPr>
        <w:t>Income Tax Assessment Act 1997</w:t>
      </w:r>
      <w:r>
        <w:t>.</w:t>
      </w:r>
    </w:p>
    <w:p w14:paraId="551206D3" w14:textId="17B7E480" w:rsidR="00AD19EF" w:rsidRPr="00AD19EF" w:rsidRDefault="00AD19EF" w:rsidP="00A84EB7">
      <w:pPr>
        <w:pStyle w:val="Definition"/>
      </w:pPr>
      <w:r w:rsidRPr="00AD19EF">
        <w:rPr>
          <w:b/>
          <w:bCs/>
          <w:i/>
          <w:iCs/>
        </w:rPr>
        <w:t>tax (financial) advice service</w:t>
      </w:r>
      <w:r>
        <w:t xml:space="preserve"> </w:t>
      </w:r>
      <w:r w:rsidRPr="007E0D37">
        <w:t>has the meaning given by section 910A of the Act</w:t>
      </w:r>
      <w:r>
        <w:t>.</w:t>
      </w:r>
    </w:p>
    <w:p w14:paraId="449C88DA" w14:textId="74680197" w:rsidR="003D7383" w:rsidRPr="007E0D37" w:rsidRDefault="008118C1" w:rsidP="00A84EB7">
      <w:pPr>
        <w:pStyle w:val="Definition"/>
        <w:rPr>
          <w:iCs/>
        </w:rPr>
        <w:sectPr w:rsidR="003D7383" w:rsidRPr="007E0D37" w:rsidSect="007E0D37">
          <w:headerReference w:type="even" r:id="rId27"/>
          <w:headerReference w:type="default" r:id="rId28"/>
          <w:footerReference w:type="even" r:id="rId29"/>
          <w:footerReference w:type="default" r:id="rId30"/>
          <w:headerReference w:type="first" r:id="rId31"/>
          <w:footerReference w:type="first" r:id="rId32"/>
          <w:pgSz w:w="11907" w:h="16839" w:code="9"/>
          <w:pgMar w:top="2233" w:right="1797" w:bottom="1440" w:left="1797" w:header="720" w:footer="709" w:gutter="0"/>
          <w:pgNumType w:start="1"/>
          <w:cols w:space="708"/>
          <w:docGrid w:linePitch="360"/>
        </w:sectPr>
      </w:pPr>
      <w:r w:rsidRPr="007E0D37">
        <w:rPr>
          <w:b/>
          <w:bCs/>
          <w:i/>
          <w:iCs/>
        </w:rPr>
        <w:t>the Act</w:t>
      </w:r>
      <w:r w:rsidRPr="007E0D37">
        <w:t xml:space="preserve"> means the </w:t>
      </w:r>
      <w:r w:rsidRPr="007E0D37">
        <w:rPr>
          <w:i/>
        </w:rPr>
        <w:t>Corporations Act 2001</w:t>
      </w:r>
      <w:r w:rsidRPr="007E0D37">
        <w:rPr>
          <w:iCs/>
        </w:rPr>
        <w:t>.</w:t>
      </w:r>
    </w:p>
    <w:p w14:paraId="7C955EC5" w14:textId="73F030C4" w:rsidR="00A84EB7" w:rsidRPr="007E0D37" w:rsidRDefault="008C426A" w:rsidP="008C426A">
      <w:pPr>
        <w:pStyle w:val="ActHead2"/>
        <w:pageBreakBefore/>
      </w:pPr>
      <w:bookmarkStart w:id="30" w:name="_Toc82439160"/>
      <w:r w:rsidRPr="007E0D37">
        <w:rPr>
          <w:rStyle w:val="CharPartNo"/>
        </w:rPr>
        <w:lastRenderedPageBreak/>
        <w:t>Part</w:t>
      </w:r>
      <w:r w:rsidR="007E0D37" w:rsidRPr="007E0D37">
        <w:rPr>
          <w:rStyle w:val="CharPartNo"/>
        </w:rPr>
        <w:t> </w:t>
      </w:r>
      <w:r w:rsidRPr="007E0D37">
        <w:rPr>
          <w:rStyle w:val="CharPartNo"/>
        </w:rPr>
        <w:t>2</w:t>
      </w:r>
      <w:r w:rsidRPr="007E0D37">
        <w:t>—</w:t>
      </w:r>
      <w:r w:rsidRPr="007E0D37">
        <w:rPr>
          <w:rStyle w:val="CharPartText"/>
        </w:rPr>
        <w:t>Education and training standards for relevant providers</w:t>
      </w:r>
      <w:bookmarkEnd w:id="30"/>
    </w:p>
    <w:p w14:paraId="62BEE16F" w14:textId="6E0E010C" w:rsidR="008C426A" w:rsidRPr="007E0D37" w:rsidRDefault="008C426A" w:rsidP="008C426A">
      <w:pPr>
        <w:pStyle w:val="ActHead3"/>
      </w:pPr>
      <w:bookmarkStart w:id="31" w:name="_Toc82439161"/>
      <w:r w:rsidRPr="007E0D37">
        <w:rPr>
          <w:rStyle w:val="CharDivNo"/>
        </w:rPr>
        <w:t>Division</w:t>
      </w:r>
      <w:r w:rsidR="007E0D37" w:rsidRPr="007E0D37">
        <w:rPr>
          <w:rStyle w:val="CharDivNo"/>
        </w:rPr>
        <w:t> </w:t>
      </w:r>
      <w:r w:rsidRPr="007E0D37">
        <w:rPr>
          <w:rStyle w:val="CharDivNo"/>
        </w:rPr>
        <w:t>1</w:t>
      </w:r>
      <w:r w:rsidRPr="007E0D37">
        <w:t>—</w:t>
      </w:r>
      <w:r w:rsidRPr="007E0D37">
        <w:rPr>
          <w:rStyle w:val="CharDivText"/>
        </w:rPr>
        <w:t>The first standard</w:t>
      </w:r>
      <w:bookmarkEnd w:id="31"/>
    </w:p>
    <w:p w14:paraId="26A1A1AF" w14:textId="3BF8D7D7" w:rsidR="00477C2E" w:rsidRPr="007E0D37" w:rsidRDefault="00D63B01" w:rsidP="00D63B01">
      <w:pPr>
        <w:pStyle w:val="notemargin"/>
      </w:pPr>
      <w:r w:rsidRPr="007E0D37">
        <w:t>Note:</w:t>
      </w:r>
      <w:r w:rsidRPr="007E0D37">
        <w:tab/>
        <w:t xml:space="preserve">See </w:t>
      </w:r>
      <w:r w:rsidR="00477C2E" w:rsidRPr="007E0D37">
        <w:rPr>
          <w:i/>
          <w:iCs/>
        </w:rPr>
        <w:t>Corporations (Degrees, Qualifications and Courses Standards) Determination</w:t>
      </w:r>
      <w:r w:rsidR="007E0D37" w:rsidRPr="007E0D37">
        <w:rPr>
          <w:i/>
          <w:iCs/>
        </w:rPr>
        <w:t> </w:t>
      </w:r>
      <w:r w:rsidR="00477C2E" w:rsidRPr="007E0D37">
        <w:rPr>
          <w:i/>
          <w:iCs/>
        </w:rPr>
        <w:t>2018</w:t>
      </w:r>
      <w:r w:rsidRPr="007E0D37">
        <w:t xml:space="preserve"> for the </w:t>
      </w:r>
      <w:r w:rsidR="006E20E2" w:rsidRPr="007E0D37">
        <w:t xml:space="preserve">currently approved </w:t>
      </w:r>
      <w:r w:rsidRPr="007E0D37">
        <w:t>bachelor or higher degree, or equivalent qualifications</w:t>
      </w:r>
      <w:r w:rsidR="006E20E2" w:rsidRPr="007E0D37">
        <w:t xml:space="preserve">. </w:t>
      </w:r>
      <w:r w:rsidRPr="007E0D37">
        <w:t xml:space="preserve"> </w:t>
      </w:r>
      <w:r w:rsidR="006E20E2" w:rsidRPr="007E0D37">
        <w:t>The instrument, originally made by the Financial Adviser Standards and Ethics Authority Ltd</w:t>
      </w:r>
      <w:r w:rsidR="009366BE" w:rsidRPr="007E0D37">
        <w:t>, was saved by section</w:t>
      </w:r>
      <w:r w:rsidR="007E0D37" w:rsidRPr="007E0D37">
        <w:t> </w:t>
      </w:r>
      <w:r w:rsidR="009366BE" w:rsidRPr="007E0D37">
        <w:t>1684M of the Act and will continue in force until it is repealed and remade by the Minister)</w:t>
      </w:r>
      <w:r w:rsidR="006E20E2" w:rsidRPr="007E0D37">
        <w:t>.</w:t>
      </w:r>
    </w:p>
    <w:p w14:paraId="00808D05" w14:textId="5F8B8498" w:rsidR="008C426A" w:rsidRPr="007E0D37" w:rsidRDefault="008C426A" w:rsidP="008C426A">
      <w:pPr>
        <w:pStyle w:val="ActHead3"/>
      </w:pPr>
      <w:bookmarkStart w:id="32" w:name="_Toc82439162"/>
      <w:r w:rsidRPr="007E0D37">
        <w:rPr>
          <w:rStyle w:val="CharDivNo"/>
        </w:rPr>
        <w:t>Division</w:t>
      </w:r>
      <w:r w:rsidR="007E0D37" w:rsidRPr="007E0D37">
        <w:rPr>
          <w:rStyle w:val="CharDivNo"/>
        </w:rPr>
        <w:t> </w:t>
      </w:r>
      <w:r w:rsidRPr="007E0D37">
        <w:rPr>
          <w:rStyle w:val="CharDivNo"/>
        </w:rPr>
        <w:t>2</w:t>
      </w:r>
      <w:r w:rsidRPr="007E0D37">
        <w:t>—</w:t>
      </w:r>
      <w:r w:rsidRPr="007E0D37">
        <w:rPr>
          <w:rStyle w:val="CharDivText"/>
        </w:rPr>
        <w:t>The second standard</w:t>
      </w:r>
      <w:bookmarkEnd w:id="32"/>
    </w:p>
    <w:p w14:paraId="2AE383AE" w14:textId="4F0FF7BF" w:rsidR="00477C2E" w:rsidRPr="007E0D37" w:rsidRDefault="003D7383" w:rsidP="00477C2E">
      <w:pPr>
        <w:pStyle w:val="ActHead5"/>
      </w:pPr>
      <w:bookmarkStart w:id="33" w:name="_Toc82439163"/>
      <w:r w:rsidRPr="007E0D37">
        <w:rPr>
          <w:rStyle w:val="CharSectno"/>
        </w:rPr>
        <w:t>2</w:t>
      </w:r>
      <w:r w:rsidR="007E0D37" w:rsidRPr="007E0D37">
        <w:rPr>
          <w:rStyle w:val="CharSectno"/>
        </w:rPr>
        <w:noBreakHyphen/>
      </w:r>
      <w:r w:rsidR="006E20E2" w:rsidRPr="007E0D37">
        <w:rPr>
          <w:rStyle w:val="CharSectno"/>
        </w:rPr>
        <w:t>30</w:t>
      </w:r>
      <w:r w:rsidR="00477C2E" w:rsidRPr="007E0D37">
        <w:t xml:space="preserve">  Approved principles in relation to exams</w:t>
      </w:r>
      <w:bookmarkEnd w:id="33"/>
    </w:p>
    <w:p w14:paraId="753F615B" w14:textId="6E03DDCB" w:rsidR="00477C2E" w:rsidRPr="007E0D37" w:rsidRDefault="00477C2E" w:rsidP="00477C2E">
      <w:pPr>
        <w:pStyle w:val="subsection"/>
      </w:pPr>
      <w:r w:rsidRPr="007E0D37">
        <w:tab/>
      </w:r>
      <w:r w:rsidRPr="007E0D37">
        <w:tab/>
        <w:t>Under subsection</w:t>
      </w:r>
      <w:r w:rsidR="007E0D37" w:rsidRPr="007E0D37">
        <w:t> </w:t>
      </w:r>
      <w:r w:rsidRPr="007E0D37">
        <w:t>921B(6) of the Act, each of the principles specified in a provision in this Division is an approved principle for the purposes of exams to be administered ASIC under subsection</w:t>
      </w:r>
      <w:r w:rsidR="007E0D37" w:rsidRPr="007E0D37">
        <w:t> </w:t>
      </w:r>
      <w:r w:rsidRPr="007E0D37">
        <w:t>921B(3) of the Act.</w:t>
      </w:r>
    </w:p>
    <w:p w14:paraId="1B86D446" w14:textId="45DF61B6" w:rsidR="00477C2E" w:rsidRPr="007E0D37" w:rsidRDefault="003D7383" w:rsidP="00477C2E">
      <w:pPr>
        <w:pStyle w:val="ActHead5"/>
      </w:pPr>
      <w:bookmarkStart w:id="34" w:name="_Toc82439164"/>
      <w:r w:rsidRPr="007E0D37">
        <w:rPr>
          <w:rStyle w:val="CharSectno"/>
        </w:rPr>
        <w:t>2</w:t>
      </w:r>
      <w:r w:rsidR="007E0D37" w:rsidRPr="007E0D37">
        <w:rPr>
          <w:rStyle w:val="CharSectno"/>
        </w:rPr>
        <w:noBreakHyphen/>
      </w:r>
      <w:r w:rsidR="00235E95" w:rsidRPr="007E0D37">
        <w:rPr>
          <w:rStyle w:val="CharSectno"/>
        </w:rPr>
        <w:t>35</w:t>
      </w:r>
      <w:r w:rsidR="00477C2E" w:rsidRPr="007E0D37">
        <w:t xml:space="preserve">  Principle</w:t>
      </w:r>
      <w:r w:rsidR="007E0D37" w:rsidRPr="007E0D37">
        <w:t> </w:t>
      </w:r>
      <w:r w:rsidR="00477C2E" w:rsidRPr="007E0D37">
        <w:t>1: testing relevant knowledge and skills</w:t>
      </w:r>
      <w:bookmarkEnd w:id="34"/>
    </w:p>
    <w:p w14:paraId="1E8A50C8" w14:textId="77777777" w:rsidR="00477C2E" w:rsidRPr="007E0D37" w:rsidRDefault="00477C2E" w:rsidP="00477C2E">
      <w:pPr>
        <w:pStyle w:val="subsection"/>
      </w:pPr>
      <w:r w:rsidRPr="007E0D37">
        <w:tab/>
        <w:t>(1)</w:t>
      </w:r>
      <w:r w:rsidRPr="007E0D37">
        <w:tab/>
        <w:t>This section specifies a principle relating to testing relevant knowledge and skills.</w:t>
      </w:r>
    </w:p>
    <w:p w14:paraId="3B49C9D8" w14:textId="37744015" w:rsidR="00477C2E" w:rsidRPr="007E0D37" w:rsidRDefault="00477C2E" w:rsidP="00477C2E">
      <w:pPr>
        <w:pStyle w:val="subsection"/>
      </w:pPr>
      <w:r w:rsidRPr="007E0D37">
        <w:tab/>
        <w:t>(2)</w:t>
      </w:r>
      <w:r w:rsidRPr="007E0D37">
        <w:tab/>
        <w:t xml:space="preserve">An exam must be designed to test whether the person taking the exam has the knowledge and skills covered in </w:t>
      </w:r>
      <w:r w:rsidR="007E0D37" w:rsidRPr="007E0D37">
        <w:t>subsection (</w:t>
      </w:r>
      <w:r w:rsidRPr="007E0D37">
        <w:t xml:space="preserve">3) at a AQF level </w:t>
      </w:r>
      <w:r w:rsidR="004856B9" w:rsidRPr="007E0D37">
        <w:t xml:space="preserve">7 </w:t>
      </w:r>
      <w:r w:rsidRPr="007E0D37">
        <w:t xml:space="preserve">as described in </w:t>
      </w:r>
      <w:r w:rsidRPr="007E0D37">
        <w:rPr>
          <w:i/>
        </w:rPr>
        <w:t>Australian Qualifications Framework</w:t>
      </w:r>
      <w:r w:rsidRPr="007E0D37">
        <w:t>, 2</w:t>
      </w:r>
      <w:r w:rsidRPr="007E0D37">
        <w:rPr>
          <w:vertAlign w:val="superscript"/>
        </w:rPr>
        <w:t>nd</w:t>
      </w:r>
      <w:r w:rsidRPr="007E0D37">
        <w:t xml:space="preserve"> edition (January 2013) published by the Australian Qualifications Framework Council.</w:t>
      </w:r>
    </w:p>
    <w:p w14:paraId="18D13E5C" w14:textId="77777777" w:rsidR="00477C2E" w:rsidRPr="007E0D37" w:rsidRDefault="00477C2E" w:rsidP="00477C2E">
      <w:pPr>
        <w:pStyle w:val="notetext"/>
      </w:pPr>
      <w:r w:rsidRPr="007E0D37">
        <w:t>Note:</w:t>
      </w:r>
      <w:r w:rsidRPr="007E0D37">
        <w:tab/>
        <w:t>On the day this instrument was registered, this publication was available at https://www.aqf.edu.au/.</w:t>
      </w:r>
    </w:p>
    <w:p w14:paraId="2E520F90" w14:textId="6D2C31D1" w:rsidR="00477C2E" w:rsidRPr="007E0D37" w:rsidRDefault="00477C2E" w:rsidP="00477C2E">
      <w:pPr>
        <w:pStyle w:val="subsection"/>
      </w:pPr>
      <w:r w:rsidRPr="007E0D37">
        <w:tab/>
        <w:t>(3)</w:t>
      </w:r>
      <w:r w:rsidRPr="007E0D37">
        <w:tab/>
      </w:r>
      <w:r w:rsidR="00A13339" w:rsidRPr="007E0D37">
        <w:t xml:space="preserve">For the purposes of </w:t>
      </w:r>
      <w:r w:rsidR="007E0D37" w:rsidRPr="007E0D37">
        <w:t>subsection (</w:t>
      </w:r>
      <w:r w:rsidR="00A13339" w:rsidRPr="007E0D37">
        <w:t>2), a</w:t>
      </w:r>
      <w:r w:rsidRPr="007E0D37">
        <w:t>n exam must cover each of the following knowledge and skills as they apply in relation to financial products:</w:t>
      </w:r>
    </w:p>
    <w:p w14:paraId="1D2BCD5F" w14:textId="77777777" w:rsidR="00477C2E" w:rsidRPr="007E0D37" w:rsidRDefault="00477C2E" w:rsidP="00477C2E">
      <w:pPr>
        <w:pStyle w:val="paragraph"/>
      </w:pPr>
      <w:r w:rsidRPr="007E0D37">
        <w:tab/>
        <w:t>(a)</w:t>
      </w:r>
      <w:r w:rsidRPr="007E0D37">
        <w:tab/>
        <w:t>knowledge and skills needed to understand and conform to the requirements of each of the following:</w:t>
      </w:r>
    </w:p>
    <w:p w14:paraId="347288FC" w14:textId="222F470D" w:rsidR="00477C2E" w:rsidRPr="007E0D37" w:rsidRDefault="00477C2E" w:rsidP="00477C2E">
      <w:pPr>
        <w:pStyle w:val="paragraphsub"/>
      </w:pPr>
      <w:r w:rsidRPr="007E0D37">
        <w:tab/>
        <w:t>(i)</w:t>
      </w:r>
      <w:r w:rsidRPr="007E0D37">
        <w:tab/>
        <w:t>Chapter</w:t>
      </w:r>
      <w:r w:rsidR="007E0D37" w:rsidRPr="007E0D37">
        <w:t> </w:t>
      </w:r>
      <w:r w:rsidRPr="007E0D37">
        <w:t>7 of the Act;</w:t>
      </w:r>
    </w:p>
    <w:p w14:paraId="28FDEC5D" w14:textId="733D0ADA" w:rsidR="00477C2E" w:rsidRPr="007E0D37" w:rsidRDefault="00477C2E" w:rsidP="00477C2E">
      <w:pPr>
        <w:pStyle w:val="paragraphsub"/>
      </w:pPr>
      <w:r w:rsidRPr="007E0D37">
        <w:tab/>
        <w:t>(ii)</w:t>
      </w:r>
      <w:r w:rsidRPr="007E0D37">
        <w:tab/>
        <w:t xml:space="preserve">the </w:t>
      </w:r>
      <w:r w:rsidRPr="007E0D37">
        <w:rPr>
          <w:i/>
        </w:rPr>
        <w:t>Anti</w:t>
      </w:r>
      <w:r w:rsidR="007E0D37">
        <w:rPr>
          <w:i/>
        </w:rPr>
        <w:noBreakHyphen/>
      </w:r>
      <w:r w:rsidRPr="007E0D37">
        <w:rPr>
          <w:i/>
        </w:rPr>
        <w:t>Money Laundering and Counter</w:t>
      </w:r>
      <w:r w:rsidR="007E0D37">
        <w:rPr>
          <w:i/>
        </w:rPr>
        <w:noBreakHyphen/>
      </w:r>
      <w:r w:rsidRPr="007E0D37">
        <w:rPr>
          <w:i/>
        </w:rPr>
        <w:t>Terrorism Financing Act</w:t>
      </w:r>
      <w:r w:rsidR="00270CC6">
        <w:rPr>
          <w:i/>
        </w:rPr>
        <w:t> </w:t>
      </w:r>
      <w:r w:rsidRPr="007E0D37">
        <w:rPr>
          <w:i/>
        </w:rPr>
        <w:t>2006</w:t>
      </w:r>
      <w:r w:rsidRPr="007E0D37">
        <w:t>;</w:t>
      </w:r>
    </w:p>
    <w:p w14:paraId="306163D5" w14:textId="77777777" w:rsidR="00477C2E" w:rsidRPr="007E0D37" w:rsidRDefault="00477C2E" w:rsidP="00477C2E">
      <w:pPr>
        <w:pStyle w:val="paragraphsub"/>
      </w:pPr>
      <w:r w:rsidRPr="007E0D37">
        <w:tab/>
        <w:t>(iii)</w:t>
      </w:r>
      <w:r w:rsidRPr="007E0D37">
        <w:tab/>
        <w:t xml:space="preserve">the </w:t>
      </w:r>
      <w:r w:rsidRPr="007E0D37">
        <w:rPr>
          <w:i/>
        </w:rPr>
        <w:t>Privacy Act 1988</w:t>
      </w:r>
      <w:r w:rsidRPr="007E0D37">
        <w:t>;</w:t>
      </w:r>
    </w:p>
    <w:p w14:paraId="233FB720" w14:textId="77777777" w:rsidR="00477C2E" w:rsidRPr="007E0D37" w:rsidRDefault="00477C2E" w:rsidP="00477C2E">
      <w:pPr>
        <w:pStyle w:val="paragraphsub"/>
      </w:pPr>
      <w:r w:rsidRPr="007E0D37">
        <w:tab/>
        <w:t>(iv)</w:t>
      </w:r>
      <w:r w:rsidRPr="007E0D37">
        <w:tab/>
        <w:t xml:space="preserve">the </w:t>
      </w:r>
      <w:r w:rsidRPr="007E0D37">
        <w:rPr>
          <w:i/>
        </w:rPr>
        <w:t>Tax Agent Services Act 2009</w:t>
      </w:r>
      <w:r w:rsidRPr="007E0D37">
        <w:t>;</w:t>
      </w:r>
    </w:p>
    <w:p w14:paraId="5E610ACF" w14:textId="39ED2AAD" w:rsidR="00477C2E" w:rsidRPr="007E0D37" w:rsidRDefault="00477C2E" w:rsidP="00477C2E">
      <w:pPr>
        <w:pStyle w:val="paragraph"/>
      </w:pPr>
      <w:r w:rsidRPr="007E0D37">
        <w:tab/>
        <w:t>(b)</w:t>
      </w:r>
      <w:r w:rsidRPr="007E0D37">
        <w:tab/>
        <w:t>knowledge and skills needed to be able to apply ethical and professional reasoning, and to communicate effectively, including the ability to:</w:t>
      </w:r>
    </w:p>
    <w:p w14:paraId="4BE88C47" w14:textId="77777777" w:rsidR="00477C2E" w:rsidRPr="007E0D37" w:rsidRDefault="00477C2E" w:rsidP="00477C2E">
      <w:pPr>
        <w:pStyle w:val="paragraphsub"/>
      </w:pPr>
      <w:r w:rsidRPr="007E0D37">
        <w:tab/>
        <w:t>(i)</w:t>
      </w:r>
      <w:r w:rsidRPr="007E0D37">
        <w:tab/>
        <w:t>identify the obligations imposed by the Code of Ethics and how to comply with them; and</w:t>
      </w:r>
    </w:p>
    <w:p w14:paraId="335A5AE8" w14:textId="0539C574" w:rsidR="00477C2E" w:rsidRPr="007E0D37" w:rsidRDefault="00477C2E" w:rsidP="00477C2E">
      <w:pPr>
        <w:pStyle w:val="paragraphsub"/>
      </w:pPr>
      <w:r w:rsidRPr="007E0D37">
        <w:tab/>
        <w:t>(ii)</w:t>
      </w:r>
      <w:r w:rsidRPr="007E0D37">
        <w:tab/>
        <w:t>articulate the importance of code</w:t>
      </w:r>
      <w:r w:rsidR="001E0F63" w:rsidRPr="007E0D37">
        <w:t>s</w:t>
      </w:r>
      <w:r w:rsidRPr="007E0D37">
        <w:t xml:space="preserve"> of ethics</w:t>
      </w:r>
      <w:r w:rsidR="001E0F63" w:rsidRPr="007E0D37">
        <w:t xml:space="preserve"> and codes of conduct, being guides of principles designed to help professionals conduct business honestly and with integrity, </w:t>
      </w:r>
      <w:r w:rsidRPr="007E0D37">
        <w:t>and the need for</w:t>
      </w:r>
      <w:r w:rsidR="001E0F63" w:rsidRPr="007E0D37">
        <w:t xml:space="preserve"> relevant providers</w:t>
      </w:r>
      <w:r w:rsidRPr="007E0D37">
        <w:t xml:space="preserve"> to conform to the Code of Ethics in the context of professional standards; and</w:t>
      </w:r>
    </w:p>
    <w:p w14:paraId="2C5E4B54" w14:textId="77777777" w:rsidR="00477C2E" w:rsidRPr="007E0D37" w:rsidRDefault="00477C2E" w:rsidP="00477C2E">
      <w:pPr>
        <w:pStyle w:val="paragraphsub"/>
      </w:pPr>
      <w:r w:rsidRPr="007E0D37">
        <w:lastRenderedPageBreak/>
        <w:tab/>
        <w:t>(iii)</w:t>
      </w:r>
      <w:r w:rsidRPr="007E0D37">
        <w:tab/>
        <w:t>apply ethical frameworks to solve dilemmas encountered as a relevant provider; and</w:t>
      </w:r>
    </w:p>
    <w:p w14:paraId="387C8F36" w14:textId="77777777" w:rsidR="00477C2E" w:rsidRPr="007E0D37" w:rsidRDefault="00477C2E" w:rsidP="00477C2E">
      <w:pPr>
        <w:pStyle w:val="paragraphsub"/>
      </w:pPr>
      <w:r w:rsidRPr="007E0D37">
        <w:tab/>
        <w:t>(iv)</w:t>
      </w:r>
      <w:r w:rsidRPr="007E0D37">
        <w:tab/>
        <w:t>identify the importance of, and demonstrate, the duty of a relevant provider to act with integrity and in the best interest of each of the provider’s clients; and</w:t>
      </w:r>
    </w:p>
    <w:p w14:paraId="1D8EDF37" w14:textId="77777777" w:rsidR="00477C2E" w:rsidRPr="007E0D37" w:rsidRDefault="00477C2E" w:rsidP="00477C2E">
      <w:pPr>
        <w:pStyle w:val="paragraphsub"/>
      </w:pPr>
      <w:r w:rsidRPr="007E0D37">
        <w:tab/>
        <w:t>(v)</w:t>
      </w:r>
      <w:r w:rsidRPr="007E0D37">
        <w:tab/>
        <w:t>identify the need for due diligence and the need to maintain client files and records;</w:t>
      </w:r>
    </w:p>
    <w:p w14:paraId="0D15F73B" w14:textId="597FF432" w:rsidR="00477C2E" w:rsidRPr="007E0D37" w:rsidRDefault="00477C2E" w:rsidP="00477C2E">
      <w:pPr>
        <w:pStyle w:val="paragraph"/>
      </w:pPr>
      <w:r w:rsidRPr="007E0D37">
        <w:tab/>
        <w:t>(c)</w:t>
      </w:r>
      <w:r w:rsidRPr="007E0D37">
        <w:tab/>
        <w:t>knowledge and skills needed to construct suitable financial product advice through an understanding of:</w:t>
      </w:r>
    </w:p>
    <w:p w14:paraId="1EBA5965" w14:textId="77777777" w:rsidR="00477C2E" w:rsidRPr="007E0D37" w:rsidRDefault="00477C2E" w:rsidP="00477C2E">
      <w:pPr>
        <w:pStyle w:val="paragraphsub"/>
      </w:pPr>
      <w:r w:rsidRPr="007E0D37">
        <w:tab/>
        <w:t>(i)</w:t>
      </w:r>
      <w:r w:rsidRPr="007E0D37">
        <w:tab/>
        <w:t>the environment in which financial product advice is sought by and given to new and existing clients; and</w:t>
      </w:r>
    </w:p>
    <w:p w14:paraId="6E042BB0" w14:textId="77777777" w:rsidR="00477C2E" w:rsidRPr="007E0D37" w:rsidRDefault="00477C2E" w:rsidP="00477C2E">
      <w:pPr>
        <w:pStyle w:val="paragraphsub"/>
      </w:pPr>
      <w:r w:rsidRPr="007E0D37">
        <w:tab/>
        <w:t>(ii)</w:t>
      </w:r>
      <w:r w:rsidRPr="007E0D37">
        <w:tab/>
        <w:t>the need to prevent and avoid misconduct and inappropriate advice; and</w:t>
      </w:r>
    </w:p>
    <w:p w14:paraId="310D0164" w14:textId="0A9113D1" w:rsidR="00477C2E" w:rsidRPr="007E0D37" w:rsidRDefault="00477C2E" w:rsidP="00477C2E">
      <w:pPr>
        <w:pStyle w:val="paragraphsub"/>
      </w:pPr>
      <w:r w:rsidRPr="007E0D37">
        <w:tab/>
        <w:t>(iii)</w:t>
      </w:r>
      <w:r w:rsidRPr="007E0D37">
        <w:tab/>
        <w:t xml:space="preserve">population and community profiles </w:t>
      </w:r>
      <w:r w:rsidR="00F06236" w:rsidRPr="007E0D37">
        <w:t>of</w:t>
      </w:r>
      <w:r w:rsidRPr="007E0D37">
        <w:t xml:space="preserve"> retail client</w:t>
      </w:r>
      <w:r w:rsidR="00F06236" w:rsidRPr="007E0D37">
        <w:t>s</w:t>
      </w:r>
      <w:r w:rsidRPr="007E0D37">
        <w:t>; and</w:t>
      </w:r>
    </w:p>
    <w:p w14:paraId="5AFB15F2" w14:textId="00196FD4" w:rsidR="00477C2E" w:rsidRPr="007E0D37" w:rsidRDefault="00477C2E" w:rsidP="00477C2E">
      <w:pPr>
        <w:pStyle w:val="paragraphsub"/>
      </w:pPr>
      <w:r w:rsidRPr="007E0D37">
        <w:tab/>
        <w:t>(iv)</w:t>
      </w:r>
      <w:r w:rsidRPr="007E0D37">
        <w:tab/>
        <w:t>consumer behaviour and decision</w:t>
      </w:r>
      <w:r w:rsidR="007E0D37">
        <w:noBreakHyphen/>
      </w:r>
      <w:r w:rsidRPr="007E0D37">
        <w:t>making; and</w:t>
      </w:r>
    </w:p>
    <w:p w14:paraId="6D85BCBA" w14:textId="77777777" w:rsidR="00477C2E" w:rsidRPr="007E0D37" w:rsidRDefault="00477C2E" w:rsidP="00477C2E">
      <w:pPr>
        <w:pStyle w:val="paragraphsub"/>
      </w:pPr>
      <w:r w:rsidRPr="007E0D37">
        <w:tab/>
        <w:t>(v)</w:t>
      </w:r>
      <w:r w:rsidRPr="007E0D37">
        <w:tab/>
        <w:t>the advice strategies suitable for different retail clients.</w:t>
      </w:r>
    </w:p>
    <w:p w14:paraId="3EA62747" w14:textId="3E75C44B" w:rsidR="00477C2E" w:rsidRPr="007E0D37" w:rsidRDefault="003D7383" w:rsidP="00477C2E">
      <w:pPr>
        <w:pStyle w:val="ActHead5"/>
      </w:pPr>
      <w:bookmarkStart w:id="35" w:name="_Toc193479"/>
      <w:bookmarkStart w:id="36" w:name="_Toc536612237"/>
      <w:bookmarkStart w:id="37" w:name="_Toc82439165"/>
      <w:r w:rsidRPr="007E0D37">
        <w:rPr>
          <w:rStyle w:val="CharSectno"/>
        </w:rPr>
        <w:t>2</w:t>
      </w:r>
      <w:r w:rsidR="007E0D37" w:rsidRPr="007E0D37">
        <w:rPr>
          <w:rStyle w:val="CharSectno"/>
        </w:rPr>
        <w:noBreakHyphen/>
      </w:r>
      <w:r w:rsidR="00235E95" w:rsidRPr="007E0D37">
        <w:rPr>
          <w:rStyle w:val="CharSectno"/>
        </w:rPr>
        <w:t>40</w:t>
      </w:r>
      <w:r w:rsidR="00477C2E" w:rsidRPr="007E0D37">
        <w:t xml:space="preserve">  Principle</w:t>
      </w:r>
      <w:r w:rsidR="007E0D37" w:rsidRPr="007E0D37">
        <w:t> </w:t>
      </w:r>
      <w:r w:rsidR="00477C2E" w:rsidRPr="007E0D37">
        <w:t>2: exam questions</w:t>
      </w:r>
      <w:bookmarkEnd w:id="35"/>
      <w:bookmarkEnd w:id="36"/>
      <w:bookmarkEnd w:id="37"/>
    </w:p>
    <w:p w14:paraId="073DA471" w14:textId="77777777" w:rsidR="00477C2E" w:rsidRPr="007E0D37" w:rsidRDefault="00477C2E" w:rsidP="00477C2E">
      <w:pPr>
        <w:pStyle w:val="subsection"/>
      </w:pPr>
      <w:r w:rsidRPr="007E0D37">
        <w:tab/>
        <w:t>(1)</w:t>
      </w:r>
      <w:r w:rsidRPr="007E0D37">
        <w:tab/>
        <w:t>This section specifies a principle relating to the questions in an exam.</w:t>
      </w:r>
    </w:p>
    <w:p w14:paraId="62DA27C4" w14:textId="73E8F228" w:rsidR="00477C2E" w:rsidRPr="007E0D37" w:rsidRDefault="00477C2E" w:rsidP="00477C2E">
      <w:pPr>
        <w:pStyle w:val="subsection"/>
      </w:pPr>
      <w:r w:rsidRPr="007E0D37">
        <w:tab/>
        <w:t>(2)</w:t>
      </w:r>
      <w:r w:rsidRPr="007E0D37">
        <w:tab/>
      </w:r>
      <w:r w:rsidR="00F06236" w:rsidRPr="007E0D37">
        <w:t>An exam</w:t>
      </w:r>
      <w:r w:rsidRPr="007E0D37">
        <w:t xml:space="preserve"> must </w:t>
      </w:r>
      <w:r w:rsidR="00F06236" w:rsidRPr="007E0D37">
        <w:t xml:space="preserve">contain </w:t>
      </w:r>
      <w:r w:rsidRPr="007E0D37">
        <w:t>at least 70 questions, comprising:</w:t>
      </w:r>
    </w:p>
    <w:p w14:paraId="66346431" w14:textId="77777777" w:rsidR="00477C2E" w:rsidRPr="007E0D37" w:rsidRDefault="00477C2E" w:rsidP="00477C2E">
      <w:pPr>
        <w:pStyle w:val="paragraph"/>
      </w:pPr>
      <w:r w:rsidRPr="007E0D37">
        <w:tab/>
        <w:t>(a)</w:t>
      </w:r>
      <w:r w:rsidRPr="007E0D37">
        <w:tab/>
        <w:t>at least 64 multiple choice questions; and</w:t>
      </w:r>
    </w:p>
    <w:p w14:paraId="02F48B6A" w14:textId="77777777" w:rsidR="00477C2E" w:rsidRPr="007E0D37" w:rsidRDefault="00477C2E" w:rsidP="00477C2E">
      <w:pPr>
        <w:pStyle w:val="paragraph"/>
      </w:pPr>
      <w:r w:rsidRPr="007E0D37">
        <w:tab/>
        <w:t>(b)</w:t>
      </w:r>
      <w:r w:rsidRPr="007E0D37">
        <w:tab/>
        <w:t>at least 6 written response questions requiring short answers or report writing.</w:t>
      </w:r>
    </w:p>
    <w:p w14:paraId="7A950C4A" w14:textId="29DD9172" w:rsidR="00477C2E" w:rsidRPr="007E0D37" w:rsidRDefault="003D7383" w:rsidP="00477C2E">
      <w:pPr>
        <w:pStyle w:val="ActHead5"/>
      </w:pPr>
      <w:bookmarkStart w:id="38" w:name="_Toc193480"/>
      <w:bookmarkStart w:id="39" w:name="_Toc536612238"/>
      <w:bookmarkStart w:id="40" w:name="_Toc82439166"/>
      <w:r w:rsidRPr="007E0D37">
        <w:rPr>
          <w:rStyle w:val="CharSectno"/>
        </w:rPr>
        <w:t>2</w:t>
      </w:r>
      <w:r w:rsidR="007E0D37" w:rsidRPr="007E0D37">
        <w:rPr>
          <w:rStyle w:val="CharSectno"/>
        </w:rPr>
        <w:noBreakHyphen/>
      </w:r>
      <w:r w:rsidR="00235E95" w:rsidRPr="007E0D37">
        <w:rPr>
          <w:rStyle w:val="CharSectno"/>
        </w:rPr>
        <w:t>45</w:t>
      </w:r>
      <w:r w:rsidR="00477C2E" w:rsidRPr="007E0D37">
        <w:t xml:space="preserve">  Principle</w:t>
      </w:r>
      <w:r w:rsidR="007E0D37" w:rsidRPr="007E0D37">
        <w:t> </w:t>
      </w:r>
      <w:r w:rsidR="00477C2E" w:rsidRPr="007E0D37">
        <w:t>3: duration of exam</w:t>
      </w:r>
      <w:bookmarkEnd w:id="38"/>
      <w:bookmarkEnd w:id="39"/>
      <w:r w:rsidR="00477C2E" w:rsidRPr="007E0D37">
        <w:t>s</w:t>
      </w:r>
      <w:bookmarkEnd w:id="40"/>
    </w:p>
    <w:p w14:paraId="43056839" w14:textId="77777777" w:rsidR="00477C2E" w:rsidRPr="007E0D37" w:rsidRDefault="00477C2E" w:rsidP="00477C2E">
      <w:pPr>
        <w:pStyle w:val="subsection"/>
      </w:pPr>
      <w:r w:rsidRPr="007E0D37">
        <w:tab/>
        <w:t>(1)</w:t>
      </w:r>
      <w:r w:rsidRPr="007E0D37">
        <w:tab/>
        <w:t>This section specifies a principle relating to the duration of an exam.</w:t>
      </w:r>
    </w:p>
    <w:p w14:paraId="417C2E7F" w14:textId="329DE730" w:rsidR="00477C2E" w:rsidRPr="007E0D37" w:rsidRDefault="00477C2E" w:rsidP="00477C2E">
      <w:pPr>
        <w:pStyle w:val="subsection"/>
      </w:pPr>
      <w:r w:rsidRPr="007E0D37">
        <w:tab/>
        <w:t>(2)</w:t>
      </w:r>
      <w:r w:rsidRPr="007E0D37">
        <w:tab/>
        <w:t xml:space="preserve">A </w:t>
      </w:r>
      <w:r w:rsidR="001932B0" w:rsidRPr="007E0D37">
        <w:t>person taking an</w:t>
      </w:r>
      <w:r w:rsidRPr="007E0D37">
        <w:t xml:space="preserve"> exam must have 3.5 hours to complete the exam, </w:t>
      </w:r>
      <w:r w:rsidR="001932B0" w:rsidRPr="007E0D37">
        <w:t xml:space="preserve">of which </w:t>
      </w:r>
      <w:r w:rsidRPr="007E0D37">
        <w:t xml:space="preserve">at least 15 minutes </w:t>
      </w:r>
      <w:r w:rsidR="001932B0" w:rsidRPr="007E0D37">
        <w:t xml:space="preserve">must be set aside as </w:t>
      </w:r>
      <w:r w:rsidRPr="007E0D37">
        <w:t>reading time.</w:t>
      </w:r>
    </w:p>
    <w:p w14:paraId="5410852B" w14:textId="5BB2BEF6" w:rsidR="00477C2E" w:rsidRPr="007E0D37" w:rsidRDefault="003D7383" w:rsidP="00477C2E">
      <w:pPr>
        <w:pStyle w:val="ActHead5"/>
      </w:pPr>
      <w:bookmarkStart w:id="41" w:name="_Toc193481"/>
      <w:bookmarkStart w:id="42" w:name="_Toc536612239"/>
      <w:bookmarkStart w:id="43" w:name="_Toc82439167"/>
      <w:r w:rsidRPr="007E0D37">
        <w:rPr>
          <w:rStyle w:val="CharSectno"/>
        </w:rPr>
        <w:t>2</w:t>
      </w:r>
      <w:r w:rsidR="007E0D37" w:rsidRPr="007E0D37">
        <w:rPr>
          <w:rStyle w:val="CharSectno"/>
        </w:rPr>
        <w:noBreakHyphen/>
      </w:r>
      <w:r w:rsidR="00235E95" w:rsidRPr="007E0D37">
        <w:rPr>
          <w:rStyle w:val="CharSectno"/>
        </w:rPr>
        <w:t>50</w:t>
      </w:r>
      <w:r w:rsidR="00477C2E" w:rsidRPr="007E0D37">
        <w:t xml:space="preserve">  Principle</w:t>
      </w:r>
      <w:r w:rsidR="007E0D37" w:rsidRPr="007E0D37">
        <w:t> </w:t>
      </w:r>
      <w:r w:rsidR="00477C2E" w:rsidRPr="007E0D37">
        <w:t xml:space="preserve">4: marking </w:t>
      </w:r>
      <w:r w:rsidR="00621743" w:rsidRPr="007E0D37">
        <w:t>or</w:t>
      </w:r>
      <w:r w:rsidR="001932B0" w:rsidRPr="007E0D37">
        <w:t xml:space="preserve"> scoring </w:t>
      </w:r>
      <w:r w:rsidR="00477C2E" w:rsidRPr="007E0D37">
        <w:t>of exams</w:t>
      </w:r>
      <w:bookmarkEnd w:id="41"/>
      <w:bookmarkEnd w:id="42"/>
      <w:bookmarkEnd w:id="43"/>
    </w:p>
    <w:p w14:paraId="18D1A3F5" w14:textId="10684234" w:rsidR="00477C2E" w:rsidRPr="007E0D37" w:rsidRDefault="00477C2E" w:rsidP="00477C2E">
      <w:pPr>
        <w:pStyle w:val="subsection"/>
      </w:pPr>
      <w:r w:rsidRPr="007E0D37">
        <w:tab/>
        <w:t>(1)</w:t>
      </w:r>
      <w:r w:rsidRPr="007E0D37">
        <w:tab/>
        <w:t>This section specifies a principle relating to the marking</w:t>
      </w:r>
      <w:r w:rsidR="001932B0" w:rsidRPr="007E0D37">
        <w:t xml:space="preserve"> or sco</w:t>
      </w:r>
      <w:r w:rsidR="00621743" w:rsidRPr="007E0D37">
        <w:t>r</w:t>
      </w:r>
      <w:r w:rsidR="001932B0" w:rsidRPr="007E0D37">
        <w:t xml:space="preserve">ing </w:t>
      </w:r>
      <w:r w:rsidRPr="007E0D37">
        <w:t>of an exam.</w:t>
      </w:r>
    </w:p>
    <w:p w14:paraId="3D8B9F9B" w14:textId="77777777" w:rsidR="00477C2E" w:rsidRPr="007E0D37" w:rsidRDefault="00477C2E" w:rsidP="00477C2E">
      <w:pPr>
        <w:pStyle w:val="subsection"/>
      </w:pPr>
      <w:r w:rsidRPr="007E0D37">
        <w:tab/>
        <w:t>(2)</w:t>
      </w:r>
      <w:r w:rsidRPr="007E0D37">
        <w:tab/>
        <w:t>An exam must show the maximum marks that may be awarded for each question.</w:t>
      </w:r>
    </w:p>
    <w:p w14:paraId="3076E097" w14:textId="64A6735C" w:rsidR="00477C2E" w:rsidRPr="007E0D37" w:rsidRDefault="00477C2E" w:rsidP="00477C2E">
      <w:pPr>
        <w:pStyle w:val="subsection"/>
      </w:pPr>
      <w:r w:rsidRPr="007E0D37">
        <w:tab/>
        <w:t>(3)</w:t>
      </w:r>
      <w:r w:rsidRPr="007E0D37">
        <w:tab/>
        <w:t xml:space="preserve">The questions in an exam, and the maximum marks that may be awarded for each question, must be approved by persons with appropriate expertise, </w:t>
      </w:r>
      <w:r w:rsidR="00621743" w:rsidRPr="007E0D37">
        <w:t>as determined by ASIC</w:t>
      </w:r>
      <w:r w:rsidRPr="007E0D37">
        <w:t>.</w:t>
      </w:r>
    </w:p>
    <w:p w14:paraId="5B92CE2E" w14:textId="24C849BA" w:rsidR="00477C2E" w:rsidRPr="007E0D37" w:rsidRDefault="003D7383" w:rsidP="00477C2E">
      <w:pPr>
        <w:pStyle w:val="ActHead5"/>
      </w:pPr>
      <w:bookmarkStart w:id="44" w:name="_Toc82439168"/>
      <w:r w:rsidRPr="007E0D37">
        <w:rPr>
          <w:rStyle w:val="CharSectno"/>
        </w:rPr>
        <w:t>2</w:t>
      </w:r>
      <w:r w:rsidR="007E0D37" w:rsidRPr="007E0D37">
        <w:rPr>
          <w:rStyle w:val="CharSectno"/>
        </w:rPr>
        <w:noBreakHyphen/>
      </w:r>
      <w:r w:rsidR="00235E95" w:rsidRPr="007E0D37">
        <w:rPr>
          <w:rStyle w:val="CharSectno"/>
        </w:rPr>
        <w:t>55</w:t>
      </w:r>
      <w:r w:rsidR="00477C2E" w:rsidRPr="007E0D37">
        <w:t xml:space="preserve">  Principle</w:t>
      </w:r>
      <w:r w:rsidR="007E0D37" w:rsidRPr="007E0D37">
        <w:t> </w:t>
      </w:r>
      <w:r w:rsidR="00477C2E" w:rsidRPr="007E0D37">
        <w:t xml:space="preserve">5: </w:t>
      </w:r>
      <w:r w:rsidR="00621743" w:rsidRPr="007E0D37">
        <w:t>processes and procedures for the taking of exams</w:t>
      </w:r>
      <w:bookmarkEnd w:id="44"/>
    </w:p>
    <w:p w14:paraId="29FCA5EF" w14:textId="0EE198EF" w:rsidR="00477C2E" w:rsidRPr="007E0D37" w:rsidRDefault="00477C2E" w:rsidP="00477C2E">
      <w:pPr>
        <w:pStyle w:val="subsection"/>
      </w:pPr>
      <w:r w:rsidRPr="007E0D37">
        <w:tab/>
        <w:t>(1)</w:t>
      </w:r>
      <w:r w:rsidRPr="007E0D37">
        <w:tab/>
        <w:t xml:space="preserve">This section specifies principles relating to </w:t>
      </w:r>
      <w:r w:rsidR="00621743" w:rsidRPr="007E0D37">
        <w:t>processes and procedures relating to the taking of exams</w:t>
      </w:r>
      <w:r w:rsidRPr="007E0D37">
        <w:t>.</w:t>
      </w:r>
    </w:p>
    <w:p w14:paraId="5C7698E4" w14:textId="775A628B" w:rsidR="00477C2E" w:rsidRPr="007E0D37" w:rsidRDefault="00477C2E" w:rsidP="003D49EE">
      <w:pPr>
        <w:pStyle w:val="SubsectionHead"/>
        <w:tabs>
          <w:tab w:val="left" w:pos="7395"/>
        </w:tabs>
      </w:pPr>
      <w:r w:rsidRPr="007E0D37">
        <w:t>Who may sit an exam?</w:t>
      </w:r>
    </w:p>
    <w:p w14:paraId="4CD43F37" w14:textId="77777777" w:rsidR="00477C2E" w:rsidRPr="007E0D37" w:rsidRDefault="00477C2E" w:rsidP="00477C2E">
      <w:pPr>
        <w:pStyle w:val="subsection"/>
      </w:pPr>
      <w:r w:rsidRPr="007E0D37">
        <w:tab/>
        <w:t>(2)</w:t>
      </w:r>
      <w:r w:rsidRPr="007E0D37">
        <w:tab/>
        <w:t>A person may only take an exam if:</w:t>
      </w:r>
    </w:p>
    <w:p w14:paraId="0589F966" w14:textId="77777777" w:rsidR="00477C2E" w:rsidRPr="007E0D37" w:rsidRDefault="00477C2E" w:rsidP="00477C2E">
      <w:pPr>
        <w:pStyle w:val="paragraph"/>
      </w:pPr>
      <w:r w:rsidRPr="007E0D37">
        <w:lastRenderedPageBreak/>
        <w:tab/>
        <w:t>(a)</w:t>
      </w:r>
      <w:r w:rsidRPr="007E0D37">
        <w:tab/>
        <w:t>any of the following apply:</w:t>
      </w:r>
    </w:p>
    <w:p w14:paraId="19317E6C" w14:textId="0A3D819D" w:rsidR="00477C2E" w:rsidRPr="007E0D37" w:rsidRDefault="00477C2E" w:rsidP="00477C2E">
      <w:pPr>
        <w:pStyle w:val="paragraphsub"/>
      </w:pPr>
      <w:r w:rsidRPr="007E0D37">
        <w:tab/>
        <w:t>(i)</w:t>
      </w:r>
      <w:r w:rsidRPr="007E0D37">
        <w:tab/>
        <w:t>the person is a provisional relevant provider who has met the education and training standard set out in subsection</w:t>
      </w:r>
      <w:r w:rsidR="007E0D37" w:rsidRPr="007E0D37">
        <w:t> </w:t>
      </w:r>
      <w:r w:rsidRPr="007E0D37">
        <w:t>921B(2) of the</w:t>
      </w:r>
      <w:r w:rsidR="00470713" w:rsidRPr="007E0D37">
        <w:t xml:space="preserve"> </w:t>
      </w:r>
      <w:r w:rsidRPr="007E0D37">
        <w:t>Act</w:t>
      </w:r>
      <w:r w:rsidR="00621743" w:rsidRPr="007E0D37">
        <w:t xml:space="preserve"> (the first standard)</w:t>
      </w:r>
      <w:r w:rsidRPr="007E0D37">
        <w:t>;</w:t>
      </w:r>
    </w:p>
    <w:p w14:paraId="1ACBA9D6" w14:textId="77777777" w:rsidR="00477C2E" w:rsidRPr="007E0D37" w:rsidRDefault="00477C2E" w:rsidP="00477C2E">
      <w:pPr>
        <w:pStyle w:val="paragraphsub"/>
      </w:pPr>
      <w:r w:rsidRPr="007E0D37">
        <w:tab/>
        <w:t>(ii)</w:t>
      </w:r>
      <w:r w:rsidRPr="007E0D37">
        <w:tab/>
        <w:t>the person is an existing provider; and</w:t>
      </w:r>
    </w:p>
    <w:p w14:paraId="123F3DDA" w14:textId="77777777" w:rsidR="00477C2E" w:rsidRPr="007E0D37" w:rsidRDefault="00477C2E" w:rsidP="00477C2E">
      <w:pPr>
        <w:pStyle w:val="paragraph"/>
      </w:pPr>
      <w:r w:rsidRPr="007E0D37">
        <w:tab/>
        <w:t>(b)</w:t>
      </w:r>
      <w:r w:rsidRPr="007E0D37">
        <w:tab/>
        <w:t>the person has applied to ASIC take the exam (in the manner and form approved by ASIC), and has been subsequently registered by ASIC to take the exam at a particular date and time; and</w:t>
      </w:r>
    </w:p>
    <w:p w14:paraId="1F349622" w14:textId="21A5431E" w:rsidR="00477C2E" w:rsidRPr="007E0D37" w:rsidRDefault="00477C2E" w:rsidP="00477C2E">
      <w:pPr>
        <w:pStyle w:val="paragraph"/>
      </w:pPr>
      <w:r w:rsidRPr="007E0D37">
        <w:tab/>
        <w:t>(c)</w:t>
      </w:r>
      <w:r w:rsidRPr="007E0D37">
        <w:tab/>
        <w:t xml:space="preserve">the person has paid ASIC the prescribed fee to </w:t>
      </w:r>
      <w:r w:rsidR="000943C0" w:rsidRPr="007E0D37">
        <w:t>take</w:t>
      </w:r>
      <w:r w:rsidRPr="007E0D37">
        <w:t xml:space="preserve"> the exam; and</w:t>
      </w:r>
    </w:p>
    <w:p w14:paraId="3F706A32" w14:textId="710F8D83" w:rsidR="00477C2E" w:rsidRPr="007E0D37" w:rsidRDefault="00477C2E" w:rsidP="00477C2E">
      <w:pPr>
        <w:pStyle w:val="paragraph"/>
      </w:pPr>
      <w:r w:rsidRPr="007E0D37">
        <w:tab/>
        <w:t>(d)</w:t>
      </w:r>
      <w:r w:rsidRPr="007E0D37">
        <w:tab/>
        <w:t xml:space="preserve">the person has not been excluded from taking the exam under </w:t>
      </w:r>
      <w:r w:rsidR="007E0D37" w:rsidRPr="007E0D37">
        <w:t>subsection (</w:t>
      </w:r>
      <w:r w:rsidR="000943C0" w:rsidRPr="007E0D37">
        <w:t>9</w:t>
      </w:r>
      <w:r w:rsidRPr="007E0D37">
        <w:t>).</w:t>
      </w:r>
    </w:p>
    <w:p w14:paraId="56A6E3D1" w14:textId="41A54C50" w:rsidR="00477C2E" w:rsidRPr="007E0D37" w:rsidRDefault="00477C2E" w:rsidP="00477C2E">
      <w:pPr>
        <w:pStyle w:val="notetext"/>
      </w:pPr>
      <w:r w:rsidRPr="007E0D37">
        <w:t>Note 1:</w:t>
      </w:r>
      <w:r w:rsidRPr="007E0D37">
        <w:tab/>
        <w:t xml:space="preserve">For </w:t>
      </w:r>
      <w:r w:rsidR="007E0D37" w:rsidRPr="007E0D37">
        <w:t>subparagraph (</w:t>
      </w:r>
      <w:r w:rsidRPr="007E0D37">
        <w:t>a)(i), the education and training standard set out in subsection</w:t>
      </w:r>
      <w:r w:rsidR="007E0D37" w:rsidRPr="007E0D37">
        <w:t> </w:t>
      </w:r>
      <w:r w:rsidRPr="007E0D37">
        <w:t>921B(2) of the Act is met if the person:</w:t>
      </w:r>
    </w:p>
    <w:p w14:paraId="5B7EB918" w14:textId="09C944A1" w:rsidR="00477C2E" w:rsidRPr="007E0D37" w:rsidRDefault="00477C2E" w:rsidP="00477C2E">
      <w:pPr>
        <w:pStyle w:val="notepara"/>
      </w:pPr>
      <w:r w:rsidRPr="007E0D37">
        <w:t>(a)</w:t>
      </w:r>
      <w:r w:rsidRPr="007E0D37">
        <w:tab/>
        <w:t xml:space="preserve">has completed an approved bachelors or higher degree, or an approved equivalent qualification (see </w:t>
      </w:r>
      <w:r w:rsidRPr="007E0D37">
        <w:rPr>
          <w:iCs/>
        </w:rPr>
        <w:t>Division</w:t>
      </w:r>
      <w:r w:rsidR="007E0D37" w:rsidRPr="007E0D37">
        <w:rPr>
          <w:iCs/>
        </w:rPr>
        <w:t> </w:t>
      </w:r>
      <w:r w:rsidRPr="007E0D37">
        <w:rPr>
          <w:iCs/>
        </w:rPr>
        <w:t>1</w:t>
      </w:r>
      <w:r w:rsidRPr="007E0D37">
        <w:t>); or</w:t>
      </w:r>
    </w:p>
    <w:p w14:paraId="278FA456" w14:textId="77777777" w:rsidR="00477C2E" w:rsidRPr="007E0D37" w:rsidRDefault="00477C2E" w:rsidP="00477C2E">
      <w:pPr>
        <w:pStyle w:val="notepara"/>
      </w:pPr>
      <w:r w:rsidRPr="007E0D37">
        <w:t>(b)</w:t>
      </w:r>
      <w:r w:rsidRPr="007E0D37">
        <w:tab/>
        <w:t>has completed an approved foreign qualification.</w:t>
      </w:r>
    </w:p>
    <w:p w14:paraId="4CA0502E" w14:textId="6FE86E5E" w:rsidR="00477C2E" w:rsidRPr="007E0D37" w:rsidRDefault="00477C2E" w:rsidP="00477C2E">
      <w:pPr>
        <w:pStyle w:val="notetext"/>
      </w:pPr>
      <w:r w:rsidRPr="007E0D37">
        <w:t>Note 2:</w:t>
      </w:r>
      <w:r w:rsidRPr="007E0D37">
        <w:tab/>
        <w:t xml:space="preserve">The amount of the fee is prescribed in the </w:t>
      </w:r>
      <w:r w:rsidRPr="007E0D37">
        <w:rPr>
          <w:i/>
          <w:iCs/>
        </w:rPr>
        <w:t>Corporations (Fees) Regulations</w:t>
      </w:r>
      <w:r w:rsidR="007E0D37" w:rsidRPr="007E0D37">
        <w:rPr>
          <w:i/>
          <w:iCs/>
        </w:rPr>
        <w:t> </w:t>
      </w:r>
      <w:r w:rsidRPr="007E0D37">
        <w:rPr>
          <w:i/>
          <w:iCs/>
        </w:rPr>
        <w:t>2001</w:t>
      </w:r>
      <w:r w:rsidRPr="007E0D37">
        <w:t>.</w:t>
      </w:r>
    </w:p>
    <w:p w14:paraId="3D30E5DA" w14:textId="77777777" w:rsidR="00477C2E" w:rsidRPr="007E0D37" w:rsidRDefault="00477C2E" w:rsidP="00477C2E">
      <w:pPr>
        <w:pStyle w:val="SubsectionHead"/>
      </w:pPr>
      <w:r w:rsidRPr="007E0D37">
        <w:t>Methods for taking an exam</w:t>
      </w:r>
    </w:p>
    <w:p w14:paraId="75FDDD48" w14:textId="04616E93" w:rsidR="000943C0" w:rsidRPr="007E0D37" w:rsidRDefault="00477C2E" w:rsidP="00477C2E">
      <w:pPr>
        <w:pStyle w:val="subsection"/>
      </w:pPr>
      <w:r w:rsidRPr="007E0D37">
        <w:tab/>
        <w:t>(3)</w:t>
      </w:r>
      <w:r w:rsidRPr="007E0D37">
        <w:tab/>
        <w:t>A</w:t>
      </w:r>
      <w:r w:rsidR="006C612D" w:rsidRPr="007E0D37">
        <w:t xml:space="preserve">n exam must be taken by </w:t>
      </w:r>
      <w:r w:rsidR="000943C0" w:rsidRPr="007E0D37">
        <w:t>one the following methods</w:t>
      </w:r>
      <w:r w:rsidR="006C612D" w:rsidRPr="007E0D37">
        <w:t>,</w:t>
      </w:r>
      <w:r w:rsidR="000943C0" w:rsidRPr="007E0D37">
        <w:t xml:space="preserve"> as</w:t>
      </w:r>
      <w:r w:rsidR="006C612D" w:rsidRPr="007E0D37">
        <w:t xml:space="preserve"> determined by ASIC for a person</w:t>
      </w:r>
      <w:r w:rsidR="000943C0" w:rsidRPr="007E0D37">
        <w:t>:</w:t>
      </w:r>
    </w:p>
    <w:p w14:paraId="74BD3574" w14:textId="77777777" w:rsidR="006C612D" w:rsidRPr="007E0D37" w:rsidRDefault="000943C0" w:rsidP="000943C0">
      <w:pPr>
        <w:pStyle w:val="paragraph"/>
      </w:pPr>
      <w:r w:rsidRPr="007E0D37">
        <w:tab/>
        <w:t>(a)</w:t>
      </w:r>
      <w:r w:rsidRPr="007E0D37">
        <w:tab/>
      </w:r>
      <w:r w:rsidR="00477C2E" w:rsidRPr="007E0D37">
        <w:t>by attending a location at which an exam is to be held (</w:t>
      </w:r>
      <w:r w:rsidR="00477C2E" w:rsidRPr="007E0D37">
        <w:rPr>
          <w:b/>
          <w:bCs/>
          <w:i/>
          <w:iCs/>
        </w:rPr>
        <w:t>an exam location</w:t>
      </w:r>
      <w:r w:rsidR="00477C2E" w:rsidRPr="007E0D37">
        <w:t>)</w:t>
      </w:r>
      <w:r w:rsidR="006C612D" w:rsidRPr="007E0D37">
        <w:t>;</w:t>
      </w:r>
    </w:p>
    <w:p w14:paraId="2B3B25B3" w14:textId="4149F703" w:rsidR="006C612D" w:rsidRPr="007E0D37" w:rsidRDefault="006C612D" w:rsidP="000943C0">
      <w:pPr>
        <w:pStyle w:val="paragraph"/>
      </w:pPr>
      <w:r w:rsidRPr="007E0D37">
        <w:tab/>
        <w:t>(b)</w:t>
      </w:r>
      <w:r w:rsidRPr="007E0D37">
        <w:tab/>
      </w:r>
      <w:r w:rsidR="00477C2E" w:rsidRPr="007E0D37">
        <w:t xml:space="preserve">by way of the internet or other </w:t>
      </w:r>
      <w:r w:rsidR="00106646" w:rsidRPr="007E0D37">
        <w:t>technology that allows the person to take the exam without being physically present at an exam location</w:t>
      </w:r>
      <w:r w:rsidRPr="007E0D37">
        <w:t>;</w:t>
      </w:r>
    </w:p>
    <w:p w14:paraId="17EEC0AD" w14:textId="3E57B0CE" w:rsidR="00477C2E" w:rsidRPr="007E0D37" w:rsidRDefault="006C612D" w:rsidP="000943C0">
      <w:pPr>
        <w:pStyle w:val="paragraph"/>
      </w:pPr>
      <w:r w:rsidRPr="007E0D37">
        <w:tab/>
        <w:t>(c)</w:t>
      </w:r>
      <w:r w:rsidRPr="007E0D37">
        <w:tab/>
      </w:r>
      <w:r w:rsidR="00477C2E" w:rsidRPr="007E0D37">
        <w:t xml:space="preserve">by way of alternate arrangements in accordance with </w:t>
      </w:r>
      <w:r w:rsidR="007E0D37" w:rsidRPr="007E0D37">
        <w:t>subsection (</w:t>
      </w:r>
      <w:r w:rsidRPr="007E0D37">
        <w:t>13</w:t>
      </w:r>
      <w:r w:rsidR="00477C2E" w:rsidRPr="007E0D37">
        <w:t>).</w:t>
      </w:r>
    </w:p>
    <w:p w14:paraId="3D627694" w14:textId="21C2D5FC" w:rsidR="00477C2E" w:rsidRPr="007E0D37" w:rsidRDefault="00477C2E" w:rsidP="00477C2E">
      <w:pPr>
        <w:pStyle w:val="subsection"/>
      </w:pPr>
      <w:r w:rsidRPr="007E0D37">
        <w:tab/>
        <w:t>(4)</w:t>
      </w:r>
      <w:r w:rsidRPr="007E0D37">
        <w:tab/>
        <w:t xml:space="preserve">A person is </w:t>
      </w:r>
      <w:r w:rsidRPr="007E0D37">
        <w:rPr>
          <w:i/>
          <w:iCs/>
        </w:rPr>
        <w:t xml:space="preserve">not </w:t>
      </w:r>
      <w:r w:rsidRPr="007E0D37">
        <w:t>to be admitted to an exam location for an exam unless the person:</w:t>
      </w:r>
    </w:p>
    <w:p w14:paraId="056BDB6B" w14:textId="76E8491A" w:rsidR="00477C2E" w:rsidRPr="007E0D37" w:rsidRDefault="00477C2E" w:rsidP="00477C2E">
      <w:pPr>
        <w:pStyle w:val="paragraph"/>
      </w:pPr>
      <w:r w:rsidRPr="007E0D37">
        <w:tab/>
        <w:t>(a)</w:t>
      </w:r>
      <w:r w:rsidRPr="007E0D37">
        <w:tab/>
        <w:t xml:space="preserve">meets the requirements of </w:t>
      </w:r>
      <w:r w:rsidR="007E0D37" w:rsidRPr="007E0D37">
        <w:t>subsection (</w:t>
      </w:r>
      <w:r w:rsidRPr="007E0D37">
        <w:t>2)</w:t>
      </w:r>
      <w:r w:rsidR="00E967DE" w:rsidRPr="007E0D37">
        <w:t>,</w:t>
      </w:r>
      <w:r w:rsidRPr="007E0D37">
        <w:t xml:space="preserve"> and has been </w:t>
      </w:r>
      <w:r w:rsidR="00E967DE" w:rsidRPr="007E0D37">
        <w:t>advised</w:t>
      </w:r>
      <w:r w:rsidRPr="007E0D37">
        <w:t xml:space="preserve"> by ASIC </w:t>
      </w:r>
      <w:r w:rsidR="00E967DE" w:rsidRPr="007E0D37">
        <w:t>that the person is registered to</w:t>
      </w:r>
      <w:r w:rsidRPr="007E0D37">
        <w:t xml:space="preserve"> attend the location</w:t>
      </w:r>
      <w:r w:rsidR="00E967DE" w:rsidRPr="007E0D37">
        <w:t xml:space="preserve"> to take the exam</w:t>
      </w:r>
      <w:r w:rsidRPr="007E0D37">
        <w:t>; or</w:t>
      </w:r>
    </w:p>
    <w:p w14:paraId="15CD4E92" w14:textId="15877428" w:rsidR="00477C2E" w:rsidRPr="007E0D37" w:rsidRDefault="00477C2E" w:rsidP="00477C2E">
      <w:pPr>
        <w:pStyle w:val="paragraph"/>
      </w:pPr>
      <w:r w:rsidRPr="007E0D37">
        <w:tab/>
        <w:t>(b)</w:t>
      </w:r>
      <w:r w:rsidRPr="007E0D37">
        <w:tab/>
        <w:t>is staff member of ASIC</w:t>
      </w:r>
      <w:r w:rsidR="00106646" w:rsidRPr="007E0D37">
        <w:t>; or</w:t>
      </w:r>
    </w:p>
    <w:p w14:paraId="087FE9CB" w14:textId="44566B00" w:rsidR="00106646" w:rsidRPr="007E0D37" w:rsidRDefault="00106646" w:rsidP="00477C2E">
      <w:pPr>
        <w:pStyle w:val="paragraph"/>
      </w:pPr>
      <w:r w:rsidRPr="007E0D37">
        <w:tab/>
        <w:t>(c)</w:t>
      </w:r>
      <w:r w:rsidRPr="007E0D37">
        <w:tab/>
        <w:t xml:space="preserve">is present because of alternate arrangements made by ASIC under </w:t>
      </w:r>
      <w:r w:rsidR="007E0D37" w:rsidRPr="007E0D37">
        <w:t>subsection (</w:t>
      </w:r>
      <w:r w:rsidRPr="007E0D37">
        <w:t>13).</w:t>
      </w:r>
    </w:p>
    <w:p w14:paraId="004C0172" w14:textId="780B0E55" w:rsidR="00477C2E" w:rsidRPr="007E0D37" w:rsidRDefault="00477C2E" w:rsidP="00477C2E">
      <w:pPr>
        <w:pStyle w:val="subsection"/>
      </w:pPr>
      <w:r w:rsidRPr="007E0D37">
        <w:tab/>
        <w:t>(5)</w:t>
      </w:r>
      <w:r w:rsidRPr="007E0D37">
        <w:tab/>
        <w:t>ASIC may impose identification requirements for person</w:t>
      </w:r>
      <w:r w:rsidR="00E967DE" w:rsidRPr="007E0D37">
        <w:t>s</w:t>
      </w:r>
      <w:r w:rsidRPr="007E0D37">
        <w:t xml:space="preserve"> to be admitted to </w:t>
      </w:r>
      <w:r w:rsidR="00E967DE" w:rsidRPr="007E0D37">
        <w:t>an</w:t>
      </w:r>
      <w:r w:rsidRPr="007E0D37">
        <w:t xml:space="preserve"> exam location.</w:t>
      </w:r>
    </w:p>
    <w:p w14:paraId="7EE0340C" w14:textId="77777777" w:rsidR="00477C2E" w:rsidRPr="007E0D37" w:rsidRDefault="00477C2E" w:rsidP="00477C2E">
      <w:pPr>
        <w:pStyle w:val="notetext"/>
      </w:pPr>
      <w:r w:rsidRPr="007E0D37">
        <w:t>Note:</w:t>
      </w:r>
      <w:r w:rsidRPr="007E0D37">
        <w:tab/>
        <w:t>For example, requirements for photo ID may be imposed.</w:t>
      </w:r>
    </w:p>
    <w:p w14:paraId="7A39B50E" w14:textId="4C731666" w:rsidR="00477C2E" w:rsidRPr="007E0D37" w:rsidRDefault="00477C2E" w:rsidP="00477C2E">
      <w:pPr>
        <w:pStyle w:val="subsection"/>
      </w:pPr>
      <w:r w:rsidRPr="007E0D37">
        <w:tab/>
        <w:t>(6)</w:t>
      </w:r>
      <w:r w:rsidRPr="007E0D37">
        <w:tab/>
        <w:t xml:space="preserve">A person may only take an exam using the equipment and materials permitted by ASIC </w:t>
      </w:r>
      <w:r w:rsidR="000943C0" w:rsidRPr="007E0D37">
        <w:t xml:space="preserve">to </w:t>
      </w:r>
      <w:r w:rsidR="00A545A7" w:rsidRPr="007E0D37">
        <w:t xml:space="preserve">be </w:t>
      </w:r>
      <w:r w:rsidR="000943C0" w:rsidRPr="007E0D37">
        <w:t xml:space="preserve">used, </w:t>
      </w:r>
      <w:r w:rsidRPr="007E0D37">
        <w:t>and ASIC may impose reasonable and appropriate restrictions on the person to ensure only permitted equipment and materials are used.</w:t>
      </w:r>
    </w:p>
    <w:p w14:paraId="12E3DCB0" w14:textId="77777777" w:rsidR="00477C2E" w:rsidRPr="007E0D37" w:rsidRDefault="00477C2E" w:rsidP="00477C2E">
      <w:pPr>
        <w:pStyle w:val="SubsectionHead"/>
      </w:pPr>
      <w:r w:rsidRPr="007E0D37">
        <w:t>Conduct of the exam</w:t>
      </w:r>
    </w:p>
    <w:p w14:paraId="4A96167E" w14:textId="0C9BF9F5" w:rsidR="00477C2E" w:rsidRPr="007E0D37" w:rsidRDefault="00477C2E" w:rsidP="00477C2E">
      <w:pPr>
        <w:pStyle w:val="subsection"/>
      </w:pPr>
      <w:r w:rsidRPr="007E0D37">
        <w:tab/>
        <w:t>(7)</w:t>
      </w:r>
      <w:r w:rsidRPr="007E0D37">
        <w:tab/>
      </w:r>
      <w:r w:rsidR="00090151" w:rsidRPr="007E0D37">
        <w:t>A</w:t>
      </w:r>
      <w:r w:rsidRPr="007E0D37">
        <w:t xml:space="preserve"> person taking an exam </w:t>
      </w:r>
      <w:r w:rsidR="00090151" w:rsidRPr="007E0D37">
        <w:t>must not</w:t>
      </w:r>
      <w:r w:rsidRPr="007E0D37">
        <w:t xml:space="preserve"> engag</w:t>
      </w:r>
      <w:r w:rsidR="00090151" w:rsidRPr="007E0D37">
        <w:t xml:space="preserve">e in any type of conduct that </w:t>
      </w:r>
      <w:r w:rsidR="008E2AB5" w:rsidRPr="007E0D37">
        <w:t>could be</w:t>
      </w:r>
      <w:r w:rsidR="00090151" w:rsidRPr="007E0D37">
        <w:t xml:space="preserve"> </w:t>
      </w:r>
      <w:r w:rsidR="008E2AB5" w:rsidRPr="007E0D37">
        <w:t xml:space="preserve">reasonably </w:t>
      </w:r>
      <w:r w:rsidR="00090151" w:rsidRPr="007E0D37">
        <w:t>described as</w:t>
      </w:r>
      <w:r w:rsidRPr="007E0D37">
        <w:t xml:space="preserve"> plagiarism, cheating, collusion, deception, impersonation, or </w:t>
      </w:r>
      <w:r w:rsidR="00090151" w:rsidRPr="007E0D37">
        <w:t xml:space="preserve">another </w:t>
      </w:r>
      <w:r w:rsidRPr="007E0D37">
        <w:t>form of</w:t>
      </w:r>
      <w:r w:rsidR="008E2AB5" w:rsidRPr="007E0D37">
        <w:t xml:space="preserve"> similar</w:t>
      </w:r>
      <w:r w:rsidRPr="007E0D37">
        <w:t xml:space="preserve"> misconduct.</w:t>
      </w:r>
      <w:r w:rsidR="008E2AB5" w:rsidRPr="007E0D37">
        <w:t xml:space="preserve"> An exam is to be properly supervised to prevent a person from engaging in such misconduct.</w:t>
      </w:r>
    </w:p>
    <w:p w14:paraId="7AE9AF58" w14:textId="3775EA94" w:rsidR="00477C2E" w:rsidRPr="007E0D37" w:rsidRDefault="00477C2E" w:rsidP="00477C2E">
      <w:pPr>
        <w:pStyle w:val="subsection"/>
      </w:pPr>
      <w:r w:rsidRPr="007E0D37">
        <w:lastRenderedPageBreak/>
        <w:tab/>
        <w:t>(8)</w:t>
      </w:r>
      <w:r w:rsidRPr="007E0D37">
        <w:tab/>
        <w:t>A person taking an exam must comply with an instruction or direction included in the exam</w:t>
      </w:r>
      <w:r w:rsidR="007F71C9" w:rsidRPr="007E0D37">
        <w:t xml:space="preserve"> document</w:t>
      </w:r>
      <w:r w:rsidRPr="007E0D37">
        <w:t>, or that is given by a staff member of ASIC in connection with the exam.</w:t>
      </w:r>
    </w:p>
    <w:p w14:paraId="41B50A6E" w14:textId="7722EA04" w:rsidR="008E2AB5" w:rsidRPr="007E0D37" w:rsidRDefault="008E2AB5" w:rsidP="008E2AB5">
      <w:pPr>
        <w:pStyle w:val="notetext"/>
      </w:pPr>
      <w:r w:rsidRPr="007E0D37">
        <w:t>Note:</w:t>
      </w:r>
      <w:r w:rsidRPr="007E0D37">
        <w:tab/>
        <w:t xml:space="preserve">An example of an instruction or direction included in the exam document is an instruction </w:t>
      </w:r>
      <w:r w:rsidR="00BD3BB8" w:rsidRPr="007E0D37">
        <w:t>not to start to record answers to exam questions until after the reading time for the exam has ended.</w:t>
      </w:r>
    </w:p>
    <w:p w14:paraId="71F8BF6C" w14:textId="77777777" w:rsidR="00477C2E" w:rsidRPr="007E0D37" w:rsidRDefault="00477C2E" w:rsidP="00477C2E">
      <w:pPr>
        <w:pStyle w:val="SubsectionHead"/>
      </w:pPr>
      <w:r w:rsidRPr="007E0D37">
        <w:t>Consequences of misconduct</w:t>
      </w:r>
    </w:p>
    <w:p w14:paraId="6ED48732" w14:textId="1EE458EE" w:rsidR="00477C2E" w:rsidRPr="007E0D37" w:rsidRDefault="00477C2E" w:rsidP="00477C2E">
      <w:pPr>
        <w:pStyle w:val="subsection"/>
      </w:pPr>
      <w:r w:rsidRPr="007E0D37">
        <w:tab/>
        <w:t>(</w:t>
      </w:r>
      <w:r w:rsidR="000943C0" w:rsidRPr="007E0D37">
        <w:t>9</w:t>
      </w:r>
      <w:r w:rsidRPr="007E0D37">
        <w:t>)</w:t>
      </w:r>
      <w:r w:rsidRPr="007E0D37">
        <w:tab/>
        <w:t xml:space="preserve">If a person breaches </w:t>
      </w:r>
      <w:r w:rsidR="007E0D37" w:rsidRPr="007E0D37">
        <w:t>subsection (</w:t>
      </w:r>
      <w:r w:rsidRPr="007E0D37">
        <w:t>6), (7) or (8), ASIC may do either or both of the following:</w:t>
      </w:r>
    </w:p>
    <w:p w14:paraId="6A5377D5" w14:textId="40ECC20F" w:rsidR="00477C2E" w:rsidRPr="007E0D37" w:rsidRDefault="00477C2E" w:rsidP="00477C2E">
      <w:pPr>
        <w:pStyle w:val="paragraph"/>
      </w:pPr>
      <w:r w:rsidRPr="007E0D37">
        <w:tab/>
        <w:t>(a)</w:t>
      </w:r>
      <w:r w:rsidRPr="007E0D37">
        <w:tab/>
        <w:t xml:space="preserve">exclude the person from taking or continuing to take </w:t>
      </w:r>
      <w:r w:rsidR="007F71C9" w:rsidRPr="007E0D37">
        <w:t>an</w:t>
      </w:r>
      <w:r w:rsidRPr="007E0D37">
        <w:t xml:space="preserve"> exam;</w:t>
      </w:r>
    </w:p>
    <w:p w14:paraId="1F290B29" w14:textId="77777777" w:rsidR="00477C2E" w:rsidRPr="007E0D37" w:rsidRDefault="00477C2E" w:rsidP="00477C2E">
      <w:pPr>
        <w:pStyle w:val="paragraph"/>
      </w:pPr>
      <w:r w:rsidRPr="007E0D37">
        <w:tab/>
        <w:t>(b)</w:t>
      </w:r>
      <w:r w:rsidRPr="007E0D37">
        <w:tab/>
        <w:t>fail the person.</w:t>
      </w:r>
    </w:p>
    <w:p w14:paraId="049DE323" w14:textId="77777777" w:rsidR="00477C2E" w:rsidRPr="007E0D37" w:rsidRDefault="00477C2E" w:rsidP="00477C2E">
      <w:pPr>
        <w:pStyle w:val="SubsectionHead"/>
      </w:pPr>
      <w:r w:rsidRPr="007E0D37">
        <w:t>Marking and results</w:t>
      </w:r>
    </w:p>
    <w:p w14:paraId="381F74E1" w14:textId="28BAB6CD" w:rsidR="00477C2E" w:rsidRPr="007E0D37" w:rsidRDefault="00477C2E" w:rsidP="00477C2E">
      <w:pPr>
        <w:pStyle w:val="subsection"/>
      </w:pPr>
      <w:r w:rsidRPr="007E0D37">
        <w:tab/>
        <w:t>(1</w:t>
      </w:r>
      <w:r w:rsidR="000943C0" w:rsidRPr="007E0D37">
        <w:t>0</w:t>
      </w:r>
      <w:r w:rsidRPr="007E0D37">
        <w:t>)</w:t>
      </w:r>
      <w:r w:rsidRPr="007E0D37">
        <w:tab/>
        <w:t xml:space="preserve">A person who has taken an exam is to be notified only that they have either passed or failed the exam, which is to be marked to an overall credit </w:t>
      </w:r>
      <w:r w:rsidR="00E14AB4" w:rsidRPr="007E0D37">
        <w:t>grade</w:t>
      </w:r>
      <w:r w:rsidR="00E14AB4" w:rsidRPr="007E0D37">
        <w:rPr>
          <w:i/>
          <w:iCs/>
        </w:rPr>
        <w:t xml:space="preserve"> </w:t>
      </w:r>
      <w:r w:rsidR="00770815" w:rsidRPr="007E0D37">
        <w:t>(</w:t>
      </w:r>
      <w:r w:rsidR="00E14AB4" w:rsidRPr="007E0D37">
        <w:t xml:space="preserve">a range of between 65% and 74%, </w:t>
      </w:r>
      <w:r w:rsidR="00293F5E" w:rsidRPr="007E0D37">
        <w:t>with the final passing mark for a</w:t>
      </w:r>
      <w:r w:rsidR="00770815" w:rsidRPr="007E0D37">
        <w:t xml:space="preserve"> particular</w:t>
      </w:r>
      <w:r w:rsidR="00293F5E" w:rsidRPr="007E0D37">
        <w:t xml:space="preserve"> exam, being determined by ASIC</w:t>
      </w:r>
      <w:r w:rsidR="00770815" w:rsidRPr="007E0D37">
        <w:t>,</w:t>
      </w:r>
      <w:r w:rsidR="00293F5E" w:rsidRPr="007E0D37">
        <w:t xml:space="preserve"> as </w:t>
      </w:r>
      <w:r w:rsidR="00E14AB4" w:rsidRPr="007E0D37">
        <w:t>informed by persons with appropriate expertise</w:t>
      </w:r>
      <w:r w:rsidR="00293F5E" w:rsidRPr="007E0D37">
        <w:t>)</w:t>
      </w:r>
      <w:r w:rsidRPr="007E0D37">
        <w:t>.</w:t>
      </w:r>
    </w:p>
    <w:p w14:paraId="29D3BA4D" w14:textId="73CCC1D7" w:rsidR="00477C2E" w:rsidRPr="007E0D37" w:rsidRDefault="00477C2E" w:rsidP="00477C2E">
      <w:pPr>
        <w:pStyle w:val="SubsectionHead"/>
      </w:pPr>
      <w:r w:rsidRPr="007E0D37">
        <w:t>Review of results</w:t>
      </w:r>
    </w:p>
    <w:p w14:paraId="3A9ED84A" w14:textId="1B48F477" w:rsidR="00477C2E" w:rsidRPr="007E0D37" w:rsidRDefault="00477C2E" w:rsidP="00477C2E">
      <w:pPr>
        <w:pStyle w:val="subsection"/>
      </w:pPr>
      <w:r w:rsidRPr="007E0D37">
        <w:tab/>
        <w:t>(1</w:t>
      </w:r>
      <w:r w:rsidR="000943C0" w:rsidRPr="007E0D37">
        <w:t>1</w:t>
      </w:r>
      <w:r w:rsidRPr="007E0D37">
        <w:t>)</w:t>
      </w:r>
      <w:r w:rsidRPr="007E0D37">
        <w:tab/>
        <w:t xml:space="preserve">A person who has failed an exam </w:t>
      </w:r>
      <w:r w:rsidR="004B7D37" w:rsidRPr="007E0D37">
        <w:t>is to be allowed to</w:t>
      </w:r>
      <w:r w:rsidRPr="007E0D37">
        <w:t xml:space="preserve"> apply to ASIC for a review of the marking of </w:t>
      </w:r>
      <w:r w:rsidRPr="007E0D37">
        <w:rPr>
          <w:szCs w:val="22"/>
        </w:rPr>
        <w:t xml:space="preserve">the person’s answers to the written response style questions in </w:t>
      </w:r>
      <w:r w:rsidRPr="007E0D37">
        <w:t>the exam. ASIC must:</w:t>
      </w:r>
    </w:p>
    <w:p w14:paraId="7ADC712F" w14:textId="77777777" w:rsidR="00477C2E" w:rsidRPr="007E0D37" w:rsidRDefault="00477C2E" w:rsidP="00477C2E">
      <w:pPr>
        <w:pStyle w:val="paragraph"/>
      </w:pPr>
      <w:r w:rsidRPr="007E0D37">
        <w:tab/>
        <w:t>(a)</w:t>
      </w:r>
      <w:r w:rsidRPr="007E0D37">
        <w:tab/>
        <w:t>make reasonably available, information about how and by when an application for review may be made; and</w:t>
      </w:r>
    </w:p>
    <w:p w14:paraId="75EF2443" w14:textId="284362E8" w:rsidR="00477C2E" w:rsidRPr="007E0D37" w:rsidRDefault="00477C2E" w:rsidP="00477C2E">
      <w:pPr>
        <w:pStyle w:val="paragraph"/>
      </w:pPr>
      <w:r w:rsidRPr="007E0D37">
        <w:tab/>
        <w:t>(b)</w:t>
      </w:r>
      <w:r w:rsidRPr="007E0D37">
        <w:tab/>
        <w:t>provide for the review to be conducted once the prescribed fee has been paid</w:t>
      </w:r>
      <w:r w:rsidR="00632BCB" w:rsidRPr="007E0D37">
        <w:t xml:space="preserve"> by the person</w:t>
      </w:r>
      <w:r w:rsidRPr="007E0D37">
        <w:t>; and</w:t>
      </w:r>
    </w:p>
    <w:p w14:paraId="724F18D8" w14:textId="30B882A4" w:rsidR="00477C2E" w:rsidRPr="007E0D37" w:rsidRDefault="00477C2E" w:rsidP="00477C2E">
      <w:pPr>
        <w:pStyle w:val="paragraph"/>
      </w:pPr>
      <w:r w:rsidRPr="007E0D37">
        <w:tab/>
        <w:t>(c)</w:t>
      </w:r>
      <w:r w:rsidRPr="007E0D37">
        <w:tab/>
        <w:t>provide for the results of the review to be communicated to the person</w:t>
      </w:r>
      <w:r w:rsidR="004B7D37" w:rsidRPr="007E0D37">
        <w:t>; and</w:t>
      </w:r>
    </w:p>
    <w:p w14:paraId="3178A493" w14:textId="032B458A" w:rsidR="004B7D37" w:rsidRPr="007E0D37" w:rsidRDefault="004B7D37" w:rsidP="00477C2E">
      <w:pPr>
        <w:pStyle w:val="paragraph"/>
      </w:pPr>
      <w:r w:rsidRPr="007E0D37">
        <w:tab/>
        <w:t>(d)</w:t>
      </w:r>
      <w:r w:rsidRPr="007E0D37">
        <w:tab/>
      </w:r>
      <w:r w:rsidR="00632BCB" w:rsidRPr="007E0D37">
        <w:t>action</w:t>
      </w:r>
      <w:r w:rsidRPr="007E0D37">
        <w:t xml:space="preserve"> only 1 application for review by the person in relation to </w:t>
      </w:r>
      <w:r w:rsidR="00632BCB" w:rsidRPr="007E0D37">
        <w:t>the</w:t>
      </w:r>
      <w:r w:rsidRPr="007E0D37">
        <w:t xml:space="preserve"> exam.</w:t>
      </w:r>
    </w:p>
    <w:p w14:paraId="43509744" w14:textId="7F8E0599" w:rsidR="00477C2E" w:rsidRPr="007E0D37" w:rsidRDefault="00477C2E" w:rsidP="00477C2E">
      <w:pPr>
        <w:pStyle w:val="notetext"/>
      </w:pPr>
      <w:r w:rsidRPr="007E0D37">
        <w:t>Note:</w:t>
      </w:r>
      <w:r w:rsidRPr="007E0D37">
        <w:tab/>
        <w:t xml:space="preserve">The amount of the fee is prescribed in the </w:t>
      </w:r>
      <w:r w:rsidRPr="007E0D37">
        <w:rPr>
          <w:i/>
          <w:iCs/>
        </w:rPr>
        <w:t>Corporations (Fees) Regulations</w:t>
      </w:r>
      <w:r w:rsidR="007E0D37" w:rsidRPr="007E0D37">
        <w:rPr>
          <w:i/>
          <w:iCs/>
        </w:rPr>
        <w:t> </w:t>
      </w:r>
      <w:r w:rsidRPr="007E0D37">
        <w:rPr>
          <w:i/>
          <w:iCs/>
        </w:rPr>
        <w:t>2001</w:t>
      </w:r>
      <w:r w:rsidRPr="007E0D37">
        <w:t>.</w:t>
      </w:r>
    </w:p>
    <w:p w14:paraId="05C7E6AC" w14:textId="77777777" w:rsidR="00477C2E" w:rsidRPr="007E0D37" w:rsidRDefault="00477C2E" w:rsidP="00477C2E">
      <w:pPr>
        <w:pStyle w:val="SubsectionHead"/>
      </w:pPr>
      <w:r w:rsidRPr="007E0D37">
        <w:t>Deferral of exams for exceptional circumstances</w:t>
      </w:r>
    </w:p>
    <w:p w14:paraId="60E8F53A" w14:textId="6A2C888E" w:rsidR="00477C2E" w:rsidRPr="007E0D37" w:rsidRDefault="00477C2E" w:rsidP="00477C2E">
      <w:pPr>
        <w:pStyle w:val="subsection"/>
      </w:pPr>
      <w:r w:rsidRPr="007E0D37">
        <w:tab/>
        <w:t>(1</w:t>
      </w:r>
      <w:r w:rsidR="000943C0" w:rsidRPr="007E0D37">
        <w:t>2</w:t>
      </w:r>
      <w:r w:rsidRPr="007E0D37">
        <w:t>)</w:t>
      </w:r>
      <w:r w:rsidRPr="007E0D37">
        <w:tab/>
        <w:t>ASIC must make arrangements to give effect to all of the following:</w:t>
      </w:r>
    </w:p>
    <w:p w14:paraId="64149A5E" w14:textId="6FB59D55" w:rsidR="00477C2E" w:rsidRPr="007E0D37" w:rsidRDefault="00477C2E" w:rsidP="00477C2E">
      <w:pPr>
        <w:pStyle w:val="paragraph"/>
      </w:pPr>
      <w:r w:rsidRPr="007E0D37">
        <w:tab/>
        <w:t>(a)</w:t>
      </w:r>
      <w:r w:rsidRPr="007E0D37">
        <w:tab/>
        <w:t>that a person be able to apply to ASIC (in the manner and form approved by ASIC) to defer taking an exam at the particular date and time registered by ASIC, if due to exceptional circumstances beyond the person’s control</w:t>
      </w:r>
      <w:r w:rsidR="00632BCB" w:rsidRPr="007E0D37">
        <w:t>,</w:t>
      </w:r>
      <w:r w:rsidRPr="007E0D37">
        <w:t xml:space="preserve"> the person is unable to take the exam at that particular date and time;</w:t>
      </w:r>
    </w:p>
    <w:p w14:paraId="0573025C" w14:textId="1601A35F" w:rsidR="00477C2E" w:rsidRPr="007E0D37" w:rsidRDefault="00477C2E" w:rsidP="00477C2E">
      <w:pPr>
        <w:pStyle w:val="paragraph"/>
      </w:pPr>
      <w:r w:rsidRPr="007E0D37">
        <w:tab/>
        <w:t>(b)</w:t>
      </w:r>
      <w:r w:rsidRPr="007E0D37">
        <w:tab/>
        <w:t xml:space="preserve">establish and maintain reasonable </w:t>
      </w:r>
      <w:r w:rsidR="00632BCB" w:rsidRPr="007E0D37">
        <w:t>systems and processes</w:t>
      </w:r>
      <w:r w:rsidRPr="007E0D37">
        <w:t xml:space="preserve"> for making and dealing with those applications; and</w:t>
      </w:r>
    </w:p>
    <w:p w14:paraId="282E40B7" w14:textId="25614B61" w:rsidR="00477C2E" w:rsidRPr="007E0D37" w:rsidRDefault="00477C2E" w:rsidP="00477C2E">
      <w:pPr>
        <w:pStyle w:val="paragraph"/>
      </w:pPr>
      <w:r w:rsidRPr="007E0D37">
        <w:tab/>
        <w:t>(c)</w:t>
      </w:r>
      <w:r w:rsidRPr="007E0D37">
        <w:tab/>
        <w:t>that, if an application is granted, the person be registered to take the exam at another date and time without having to pay another fee.</w:t>
      </w:r>
    </w:p>
    <w:p w14:paraId="1175764A" w14:textId="5FB66F53" w:rsidR="00477C2E" w:rsidRPr="007E0D37" w:rsidRDefault="00477C2E" w:rsidP="00477C2E">
      <w:pPr>
        <w:pStyle w:val="notetext"/>
      </w:pPr>
      <w:r w:rsidRPr="007E0D37">
        <w:t>Note 1:</w:t>
      </w:r>
      <w:r w:rsidRPr="007E0D37">
        <w:tab/>
        <w:t xml:space="preserve">Exceptional circumstances beyond the person’s control under </w:t>
      </w:r>
      <w:r w:rsidR="007E0D37" w:rsidRPr="007E0D37">
        <w:t>paragraph (</w:t>
      </w:r>
      <w:r w:rsidRPr="007E0D37">
        <w:t>a) may include acute illness, recent loss or bereavement, hardship or trauma (including being the victim of crime or severe disruption to domestic life), unforeseen call</w:t>
      </w:r>
      <w:r w:rsidR="007E0D37">
        <w:noBreakHyphen/>
      </w:r>
      <w:r w:rsidRPr="007E0D37">
        <w:t>up for service (including military service, court appearance, jury service or emergency service), an unexpected equipment failure or malfunction during the exam.</w:t>
      </w:r>
    </w:p>
    <w:p w14:paraId="6247A523" w14:textId="2A423D4B" w:rsidR="00477C2E" w:rsidRPr="007E0D37" w:rsidRDefault="00477C2E" w:rsidP="00477C2E">
      <w:pPr>
        <w:pStyle w:val="notetext"/>
      </w:pPr>
      <w:r w:rsidRPr="007E0D37">
        <w:lastRenderedPageBreak/>
        <w:t>Note 2:</w:t>
      </w:r>
      <w:r w:rsidRPr="007E0D37">
        <w:tab/>
        <w:t xml:space="preserve">Reasonable </w:t>
      </w:r>
      <w:r w:rsidR="00632BCB" w:rsidRPr="007E0D37">
        <w:t>processes</w:t>
      </w:r>
      <w:r w:rsidRPr="007E0D37">
        <w:t xml:space="preserve"> under </w:t>
      </w:r>
      <w:r w:rsidR="007E0D37" w:rsidRPr="007E0D37">
        <w:t>paragraph (</w:t>
      </w:r>
      <w:r w:rsidRPr="007E0D37">
        <w:t>b) may include requirements for medical or other certificates, or other evidence, to be provided.</w:t>
      </w:r>
    </w:p>
    <w:p w14:paraId="719708A7" w14:textId="77777777" w:rsidR="00477C2E" w:rsidRPr="007E0D37" w:rsidRDefault="00477C2E" w:rsidP="00477C2E">
      <w:pPr>
        <w:pStyle w:val="SubsectionHead"/>
      </w:pPr>
      <w:r w:rsidRPr="007E0D37">
        <w:t>Alternative arrangements</w:t>
      </w:r>
    </w:p>
    <w:p w14:paraId="4A33DFCF" w14:textId="717FCBEF" w:rsidR="00477C2E" w:rsidRPr="007E0D37" w:rsidRDefault="00477C2E" w:rsidP="00477C2E">
      <w:pPr>
        <w:pStyle w:val="subsection"/>
      </w:pPr>
      <w:r w:rsidRPr="007E0D37">
        <w:tab/>
        <w:t>(1</w:t>
      </w:r>
      <w:r w:rsidR="00A545A7" w:rsidRPr="007E0D37">
        <w:t>3</w:t>
      </w:r>
      <w:r w:rsidRPr="007E0D37">
        <w:t>)</w:t>
      </w:r>
      <w:r w:rsidRPr="007E0D37">
        <w:tab/>
        <w:t xml:space="preserve">If </w:t>
      </w:r>
      <w:r w:rsidR="00CC2290" w:rsidRPr="007E0D37">
        <w:t xml:space="preserve">ASIC is satisfied that </w:t>
      </w:r>
      <w:r w:rsidRPr="007E0D37">
        <w:t>it is reasonable and appropriate in the circumstances to do so, ASIC may make alternate arrangements as to the methods for a person to take an exam. A person requesting alternate arrangements must do so by way of an application to ASIC (in the manner and form ASIC approves). ASIC must ensure that</w:t>
      </w:r>
      <w:r w:rsidR="00BD63A0" w:rsidRPr="007E0D37">
        <w:t xml:space="preserve"> reasonable and appropriate provision is made for persons with special needs.</w:t>
      </w:r>
    </w:p>
    <w:p w14:paraId="773DF8FA" w14:textId="08A203AB" w:rsidR="00477C2E" w:rsidRPr="007E0D37" w:rsidRDefault="00477C2E" w:rsidP="00477C2E">
      <w:pPr>
        <w:pStyle w:val="notetext"/>
      </w:pPr>
      <w:r w:rsidRPr="007E0D37">
        <w:t>Note</w:t>
      </w:r>
      <w:r w:rsidRPr="007E0D37">
        <w:tab/>
        <w:t>For example, reasonable and appropriate provisions made may include adjustable desks, ensuring that computer screens have larger fonts, higher contrasting colours and reader assistance (for persons with visual impairments) and support to ensure that staff members can communicate effectively with a person with a hearing impairment.</w:t>
      </w:r>
    </w:p>
    <w:p w14:paraId="269B89FE" w14:textId="060968AC" w:rsidR="008C426A" w:rsidRPr="007E0D37" w:rsidRDefault="008C426A" w:rsidP="008C426A">
      <w:pPr>
        <w:pStyle w:val="ActHead3"/>
      </w:pPr>
      <w:bookmarkStart w:id="45" w:name="_Toc82439169"/>
      <w:r w:rsidRPr="007E0D37">
        <w:rPr>
          <w:rStyle w:val="CharDivNo"/>
        </w:rPr>
        <w:t>Division</w:t>
      </w:r>
      <w:r w:rsidR="007E0D37" w:rsidRPr="007E0D37">
        <w:rPr>
          <w:rStyle w:val="CharDivNo"/>
        </w:rPr>
        <w:t> </w:t>
      </w:r>
      <w:r w:rsidRPr="007E0D37">
        <w:rPr>
          <w:rStyle w:val="CharDivNo"/>
        </w:rPr>
        <w:t>3</w:t>
      </w:r>
      <w:r w:rsidRPr="007E0D37">
        <w:t>—</w:t>
      </w:r>
      <w:r w:rsidRPr="007E0D37">
        <w:rPr>
          <w:rStyle w:val="CharDivText"/>
        </w:rPr>
        <w:t>The third standard</w:t>
      </w:r>
      <w:bookmarkEnd w:id="45"/>
    </w:p>
    <w:p w14:paraId="363F28BE" w14:textId="2A44DD18" w:rsidR="009C74FF" w:rsidRPr="007E0D37" w:rsidRDefault="009C74FF" w:rsidP="009C74FF">
      <w:pPr>
        <w:pStyle w:val="notemargin"/>
      </w:pPr>
      <w:r w:rsidRPr="007E0D37">
        <w:t>Note:</w:t>
      </w:r>
      <w:r w:rsidRPr="007E0D37">
        <w:tab/>
        <w:t xml:space="preserve">See </w:t>
      </w:r>
      <w:r w:rsidRPr="007E0D37">
        <w:rPr>
          <w:i/>
          <w:iCs/>
        </w:rPr>
        <w:t>Corporations (Work and Training Professional Year Standard) Determination</w:t>
      </w:r>
      <w:r w:rsidR="007E0D37" w:rsidRPr="007E0D37">
        <w:rPr>
          <w:i/>
          <w:iCs/>
        </w:rPr>
        <w:t> </w:t>
      </w:r>
      <w:r w:rsidRPr="007E0D37">
        <w:rPr>
          <w:i/>
          <w:iCs/>
        </w:rPr>
        <w:t>2018</w:t>
      </w:r>
      <w:r w:rsidRPr="007E0D37">
        <w:t xml:space="preserve"> for the currently </w:t>
      </w:r>
      <w:r w:rsidR="00165554" w:rsidRPr="007E0D37">
        <w:t>set requirements for work and training</w:t>
      </w:r>
      <w:r w:rsidRPr="007E0D37">
        <w:t>.  The instrument, originally made by the Financial Adviser Standards and Ethics Authority Ltd</w:t>
      </w:r>
      <w:r w:rsidR="009366BE" w:rsidRPr="007E0D37">
        <w:t>, was saved by section</w:t>
      </w:r>
      <w:r w:rsidR="007E0D37" w:rsidRPr="007E0D37">
        <w:t> </w:t>
      </w:r>
      <w:r w:rsidR="009366BE" w:rsidRPr="007E0D37">
        <w:t>1684M of the Act and will continue in force until it is repealed and remade by the Minister)</w:t>
      </w:r>
      <w:r w:rsidRPr="007E0D37">
        <w:t>.</w:t>
      </w:r>
    </w:p>
    <w:p w14:paraId="5F719D41" w14:textId="47C9F695" w:rsidR="008C426A" w:rsidRPr="007E0D37" w:rsidRDefault="008C426A" w:rsidP="008C426A">
      <w:pPr>
        <w:pStyle w:val="ActHead3"/>
      </w:pPr>
      <w:bookmarkStart w:id="46" w:name="_Toc82439170"/>
      <w:r w:rsidRPr="007E0D37">
        <w:rPr>
          <w:rStyle w:val="CharDivNo"/>
        </w:rPr>
        <w:t>Div</w:t>
      </w:r>
      <w:r w:rsidR="00477C2E" w:rsidRPr="007E0D37">
        <w:rPr>
          <w:rStyle w:val="CharDivNo"/>
        </w:rPr>
        <w:t>i</w:t>
      </w:r>
      <w:r w:rsidRPr="007E0D37">
        <w:rPr>
          <w:rStyle w:val="CharDivNo"/>
        </w:rPr>
        <w:t>sion</w:t>
      </w:r>
      <w:r w:rsidR="007E0D37" w:rsidRPr="007E0D37">
        <w:rPr>
          <w:rStyle w:val="CharDivNo"/>
        </w:rPr>
        <w:t> </w:t>
      </w:r>
      <w:r w:rsidRPr="007E0D37">
        <w:rPr>
          <w:rStyle w:val="CharDivNo"/>
        </w:rPr>
        <w:t>4</w:t>
      </w:r>
      <w:r w:rsidRPr="007E0D37">
        <w:t>—</w:t>
      </w:r>
      <w:r w:rsidRPr="007E0D37">
        <w:rPr>
          <w:rStyle w:val="CharDivText"/>
        </w:rPr>
        <w:t>The forth standard</w:t>
      </w:r>
      <w:bookmarkEnd w:id="46"/>
    </w:p>
    <w:p w14:paraId="16D40507" w14:textId="2DC3DA4D" w:rsidR="00165554" w:rsidRPr="007E0D37" w:rsidRDefault="00165554" w:rsidP="00165554">
      <w:pPr>
        <w:pStyle w:val="notemargin"/>
      </w:pPr>
      <w:r w:rsidRPr="007E0D37">
        <w:t>Note:</w:t>
      </w:r>
      <w:r w:rsidRPr="007E0D37">
        <w:tab/>
        <w:t xml:space="preserve">See </w:t>
      </w:r>
      <w:r w:rsidRPr="007E0D37">
        <w:rPr>
          <w:i/>
          <w:iCs/>
        </w:rPr>
        <w:t>Corporations (Relevant Providers Continuing Professional Development Standard) Determination</w:t>
      </w:r>
      <w:r w:rsidR="007E0D37" w:rsidRPr="007E0D37">
        <w:rPr>
          <w:i/>
          <w:iCs/>
        </w:rPr>
        <w:t> </w:t>
      </w:r>
      <w:r w:rsidRPr="007E0D37">
        <w:rPr>
          <w:i/>
          <w:iCs/>
        </w:rPr>
        <w:t>2018</w:t>
      </w:r>
      <w:r w:rsidRPr="007E0D37">
        <w:t xml:space="preserve"> for the currently set requirements for continuing professional development.  The instrument, originally made by the Financial Adviser Standards and Ethics Authority Ltd</w:t>
      </w:r>
      <w:r w:rsidR="009366BE" w:rsidRPr="007E0D37">
        <w:t>,</w:t>
      </w:r>
      <w:r w:rsidRPr="007E0D37">
        <w:t xml:space="preserve"> was saved by section</w:t>
      </w:r>
      <w:r w:rsidR="007E0D37" w:rsidRPr="007E0D37">
        <w:t> </w:t>
      </w:r>
      <w:r w:rsidRPr="007E0D37">
        <w:t xml:space="preserve">1684M of the Act </w:t>
      </w:r>
      <w:r w:rsidR="009366BE" w:rsidRPr="007E0D37">
        <w:t xml:space="preserve">and will continue in force </w:t>
      </w:r>
      <w:r w:rsidRPr="007E0D37">
        <w:t>until it is repealed and remade by the Minister).</w:t>
      </w:r>
    </w:p>
    <w:p w14:paraId="7D4ADC57" w14:textId="4FA0C509" w:rsidR="003D7383" w:rsidRPr="007E0D37" w:rsidRDefault="003D7383" w:rsidP="00146825">
      <w:pPr>
        <w:pStyle w:val="subsection"/>
        <w:sectPr w:rsidR="003D7383" w:rsidRPr="007E0D37" w:rsidSect="007E0D37">
          <w:headerReference w:type="even" r:id="rId33"/>
          <w:headerReference w:type="default" r:id="rId34"/>
          <w:type w:val="continuous"/>
          <w:pgSz w:w="11907" w:h="16839" w:code="9"/>
          <w:pgMar w:top="2233" w:right="1797" w:bottom="1440" w:left="1797" w:header="720" w:footer="709" w:gutter="0"/>
          <w:cols w:space="708"/>
          <w:docGrid w:linePitch="360"/>
        </w:sectPr>
      </w:pPr>
    </w:p>
    <w:p w14:paraId="69835EA0" w14:textId="3EFEF7E6" w:rsidR="008C426A" w:rsidRPr="007E0D37" w:rsidRDefault="008C426A" w:rsidP="008C426A">
      <w:pPr>
        <w:pStyle w:val="ActHead2"/>
        <w:pageBreakBefore/>
      </w:pPr>
      <w:bookmarkStart w:id="47" w:name="_Toc82439171"/>
      <w:bookmarkStart w:id="48" w:name="_Hlk81507445"/>
      <w:r w:rsidRPr="007E0D37">
        <w:rPr>
          <w:rStyle w:val="CharPartNo"/>
        </w:rPr>
        <w:lastRenderedPageBreak/>
        <w:t>Part</w:t>
      </w:r>
      <w:r w:rsidR="007E0D37" w:rsidRPr="007E0D37">
        <w:rPr>
          <w:rStyle w:val="CharPartNo"/>
        </w:rPr>
        <w:t> </w:t>
      </w:r>
      <w:r w:rsidRPr="007E0D37">
        <w:rPr>
          <w:rStyle w:val="CharPartNo"/>
        </w:rPr>
        <w:t>3</w:t>
      </w:r>
      <w:r w:rsidRPr="007E0D37">
        <w:t>—</w:t>
      </w:r>
      <w:r w:rsidR="00973104" w:rsidRPr="007E0D37">
        <w:rPr>
          <w:rStyle w:val="CharPartText"/>
        </w:rPr>
        <w:t>Additional requirements for relevant providers who provide tax (financial) advice services</w:t>
      </w:r>
      <w:bookmarkEnd w:id="47"/>
    </w:p>
    <w:p w14:paraId="70D61F7E" w14:textId="3A7034FC" w:rsidR="008E6A10" w:rsidRPr="007E0D37" w:rsidRDefault="008E6A10" w:rsidP="008E6A10">
      <w:pPr>
        <w:pStyle w:val="ActHead3"/>
      </w:pPr>
      <w:bookmarkStart w:id="49" w:name="_Toc82439172"/>
      <w:bookmarkEnd w:id="48"/>
      <w:r w:rsidRPr="007E0D37">
        <w:rPr>
          <w:rStyle w:val="CharDivNo"/>
        </w:rPr>
        <w:t>Division</w:t>
      </w:r>
      <w:r w:rsidR="007E0D37" w:rsidRPr="007E0D37">
        <w:rPr>
          <w:rStyle w:val="CharDivNo"/>
        </w:rPr>
        <w:t> </w:t>
      </w:r>
      <w:r w:rsidRPr="007E0D37">
        <w:rPr>
          <w:rStyle w:val="CharDivNo"/>
        </w:rPr>
        <w:t>3</w:t>
      </w:r>
      <w:r w:rsidRPr="007E0D37">
        <w:t>—</w:t>
      </w:r>
      <w:r w:rsidRPr="007E0D37">
        <w:rPr>
          <w:rStyle w:val="CharDivText"/>
        </w:rPr>
        <w:t>Requirements to complete specified courses</w:t>
      </w:r>
      <w:bookmarkEnd w:id="49"/>
    </w:p>
    <w:p w14:paraId="7C629CD7" w14:textId="5E092FAE" w:rsidR="008E6A10" w:rsidRPr="007E0D37" w:rsidRDefault="008E6A10" w:rsidP="008E6A10">
      <w:pPr>
        <w:pStyle w:val="ActHead5"/>
      </w:pPr>
      <w:bookmarkStart w:id="50" w:name="_Toc81506891"/>
      <w:bookmarkStart w:id="51" w:name="_Toc82439173"/>
      <w:r w:rsidRPr="007E0D37">
        <w:rPr>
          <w:rStyle w:val="CharSectno"/>
        </w:rPr>
        <w:t>3</w:t>
      </w:r>
      <w:r w:rsidR="007E0D37" w:rsidRPr="007E0D37">
        <w:rPr>
          <w:rStyle w:val="CharSectno"/>
        </w:rPr>
        <w:noBreakHyphen/>
      </w:r>
      <w:r w:rsidRPr="007E0D37">
        <w:rPr>
          <w:rStyle w:val="CharSectno"/>
        </w:rPr>
        <w:t>60</w:t>
      </w:r>
      <w:r w:rsidRPr="007E0D37">
        <w:t xml:space="preserve">  </w:t>
      </w:r>
      <w:bookmarkEnd w:id="50"/>
      <w:r w:rsidRPr="007E0D37">
        <w:t>Requirement to complete specified courses</w:t>
      </w:r>
      <w:bookmarkEnd w:id="51"/>
    </w:p>
    <w:p w14:paraId="6E27E820" w14:textId="01D9C0B4" w:rsidR="008E6A10" w:rsidRPr="007E0D37" w:rsidRDefault="008E6A10" w:rsidP="008E6A10">
      <w:pPr>
        <w:pStyle w:val="subsection"/>
      </w:pPr>
      <w:r w:rsidRPr="007E0D37">
        <w:tab/>
      </w:r>
      <w:r w:rsidRPr="007E0D37">
        <w:tab/>
        <w:t>Under subsection</w:t>
      </w:r>
      <w:r w:rsidR="007E0D37" w:rsidRPr="007E0D37">
        <w:t> </w:t>
      </w:r>
      <w:r w:rsidRPr="007E0D37">
        <w:t xml:space="preserve">921BB(1) of the Act, each requirement to have completed a specified course set out in a provision in this Division is determined as a </w:t>
      </w:r>
      <w:r w:rsidRPr="007E0D37">
        <w:rPr>
          <w:color w:val="000000"/>
          <w:szCs w:val="22"/>
        </w:rPr>
        <w:t>requirement for a person who provides, or is to provide, a tax (financial) advice service.</w:t>
      </w:r>
    </w:p>
    <w:p w14:paraId="0C0115EE" w14:textId="4A8A8B50" w:rsidR="008E6A10" w:rsidRPr="007E0D37" w:rsidRDefault="008E6A10" w:rsidP="008E6A10">
      <w:pPr>
        <w:pStyle w:val="ActHead5"/>
      </w:pPr>
      <w:bookmarkStart w:id="52" w:name="_Toc81506892"/>
      <w:bookmarkStart w:id="53" w:name="_Toc82439174"/>
      <w:r w:rsidRPr="007E0D37">
        <w:rPr>
          <w:rStyle w:val="CharSectno"/>
        </w:rPr>
        <w:t>3</w:t>
      </w:r>
      <w:r w:rsidR="007E0D37" w:rsidRPr="007E0D37">
        <w:rPr>
          <w:rStyle w:val="CharSectno"/>
        </w:rPr>
        <w:noBreakHyphen/>
      </w:r>
      <w:r w:rsidRPr="007E0D37">
        <w:rPr>
          <w:rStyle w:val="CharSectno"/>
        </w:rPr>
        <w:t>65</w:t>
      </w:r>
      <w:r w:rsidRPr="007E0D37">
        <w:t xml:space="preserve">  </w:t>
      </w:r>
      <w:bookmarkEnd w:id="52"/>
      <w:r w:rsidRPr="007E0D37">
        <w:t>Specified course: commercial law</w:t>
      </w:r>
      <w:bookmarkEnd w:id="53"/>
    </w:p>
    <w:p w14:paraId="20B2FA25" w14:textId="77777777" w:rsidR="008E6A10" w:rsidRPr="007E0D37" w:rsidRDefault="008E6A10" w:rsidP="008E6A10">
      <w:pPr>
        <w:pStyle w:val="subsection"/>
      </w:pPr>
      <w:r w:rsidRPr="007E0D37">
        <w:tab/>
        <w:t>(1)</w:t>
      </w:r>
      <w:r w:rsidRPr="007E0D37">
        <w:tab/>
        <w:t>This section specifies a requirement to have completed a course relating to commercial law (</w:t>
      </w:r>
      <w:r w:rsidRPr="007E0D37">
        <w:rPr>
          <w:b/>
          <w:bCs/>
          <w:i/>
          <w:iCs/>
        </w:rPr>
        <w:t>commercial law course</w:t>
      </w:r>
      <w:r w:rsidRPr="007E0D37">
        <w:t>).</w:t>
      </w:r>
    </w:p>
    <w:p w14:paraId="0D331724" w14:textId="77777777" w:rsidR="008E6A10" w:rsidRPr="007E0D37" w:rsidRDefault="008E6A10" w:rsidP="008E6A10">
      <w:pPr>
        <w:pStyle w:val="subsection"/>
      </w:pPr>
      <w:r w:rsidRPr="007E0D37">
        <w:tab/>
        <w:t>(2)</w:t>
      </w:r>
      <w:r w:rsidRPr="007E0D37">
        <w:tab/>
        <w:t>The commercial law course must be one that covers each of the following knowledge and skills:</w:t>
      </w:r>
    </w:p>
    <w:p w14:paraId="7C0B6E4E" w14:textId="77777777" w:rsidR="008E6A10" w:rsidRPr="007E0D37" w:rsidRDefault="008E6A10" w:rsidP="008E6A10">
      <w:pPr>
        <w:pStyle w:val="paragraph"/>
      </w:pPr>
      <w:r w:rsidRPr="007E0D37">
        <w:tab/>
        <w:t>(a)</w:t>
      </w:r>
      <w:r w:rsidRPr="007E0D37">
        <w:tab/>
        <w:t>knowledge and skills needed to understand and conform to the fundamental requirements of Australian laws relating to contracts;</w:t>
      </w:r>
    </w:p>
    <w:p w14:paraId="5D93A94F" w14:textId="77777777" w:rsidR="008E6A10" w:rsidRPr="007E0D37" w:rsidRDefault="008E6A10" w:rsidP="008E6A10">
      <w:pPr>
        <w:pStyle w:val="paragraph"/>
      </w:pPr>
      <w:r w:rsidRPr="007E0D37">
        <w:tab/>
        <w:t>(b)</w:t>
      </w:r>
      <w:r w:rsidRPr="007E0D37">
        <w:tab/>
        <w:t>knowledge and skills needed to understand and conform to the fundamental requirements of the Australian laws relating to organisational structures in which businesses are operated;</w:t>
      </w:r>
    </w:p>
    <w:p w14:paraId="04D32906" w14:textId="77777777" w:rsidR="008E6A10" w:rsidRPr="007E0D37" w:rsidRDefault="008E6A10" w:rsidP="008E6A10">
      <w:pPr>
        <w:pStyle w:val="paragraph"/>
      </w:pPr>
      <w:r w:rsidRPr="007E0D37">
        <w:tab/>
        <w:t>(c)</w:t>
      </w:r>
      <w:r w:rsidRPr="007E0D37">
        <w:tab/>
        <w:t>knowledge and skills needed to understand and conform to the requirements of Australian laws relating to torts, particularly the torts of negligence and negligence misstatement;</w:t>
      </w:r>
    </w:p>
    <w:p w14:paraId="33D97F2E" w14:textId="77777777" w:rsidR="008E6A10" w:rsidRPr="007E0D37" w:rsidRDefault="008E6A10" w:rsidP="008E6A10">
      <w:pPr>
        <w:pStyle w:val="paragraph"/>
      </w:pPr>
      <w:r w:rsidRPr="007E0D37">
        <w:tab/>
        <w:t>(d)</w:t>
      </w:r>
      <w:r w:rsidRPr="007E0D37">
        <w:tab/>
        <w:t xml:space="preserve">knowledge and skills needed to understand and conform to the requirements of the </w:t>
      </w:r>
      <w:r w:rsidRPr="007E0D37">
        <w:rPr>
          <w:i/>
          <w:iCs/>
        </w:rPr>
        <w:t>Competition and Consumer Act 2010</w:t>
      </w:r>
      <w:r w:rsidRPr="007E0D37">
        <w:t>.</w:t>
      </w:r>
    </w:p>
    <w:p w14:paraId="39F0E3CC" w14:textId="198B341D" w:rsidR="008E6A10" w:rsidRPr="007E0D37" w:rsidRDefault="008E6A10" w:rsidP="008E6A10">
      <w:pPr>
        <w:pStyle w:val="notetext"/>
      </w:pPr>
      <w:r w:rsidRPr="007E0D37">
        <w:t>Note:</w:t>
      </w:r>
      <w:r w:rsidRPr="007E0D37">
        <w:tab/>
        <w:t xml:space="preserve">Business organisational structures referred to in </w:t>
      </w:r>
      <w:r w:rsidR="007E0D37" w:rsidRPr="007E0D37">
        <w:t>paragraph (</w:t>
      </w:r>
      <w:r w:rsidRPr="007E0D37">
        <w:t>b) includes sole traders, partnerships, corporations and trusts.</w:t>
      </w:r>
    </w:p>
    <w:p w14:paraId="695FEC03" w14:textId="6D768550" w:rsidR="008E6A10" w:rsidRPr="007E0D37" w:rsidRDefault="008E6A10" w:rsidP="008E6A10">
      <w:pPr>
        <w:pStyle w:val="subsection"/>
      </w:pPr>
      <w:r w:rsidRPr="007E0D37">
        <w:tab/>
        <w:t>(3)</w:t>
      </w:r>
      <w:r w:rsidRPr="007E0D37">
        <w:tab/>
        <w:t>The commercial law course must be designed to provide a person with</w:t>
      </w:r>
      <w:r w:rsidR="005B0BFF">
        <w:t>, as well as assurances that the person then has,</w:t>
      </w:r>
      <w:r w:rsidRPr="007E0D37">
        <w:t xml:space="preserve"> the knowledge and skills covered in </w:t>
      </w:r>
      <w:r w:rsidR="007E0D37" w:rsidRPr="007E0D37">
        <w:t>subsection (</w:t>
      </w:r>
      <w:r w:rsidRPr="007E0D37">
        <w:t xml:space="preserve">2) at not less than an AQF level 5 as described in </w:t>
      </w:r>
      <w:r w:rsidRPr="007E0D37">
        <w:rPr>
          <w:i/>
        </w:rPr>
        <w:t>Australian Qualifications Framework</w:t>
      </w:r>
      <w:r w:rsidRPr="007E0D37">
        <w:t>, 2</w:t>
      </w:r>
      <w:r w:rsidRPr="007E0D37">
        <w:rPr>
          <w:vertAlign w:val="superscript"/>
        </w:rPr>
        <w:t>nd</w:t>
      </w:r>
      <w:r w:rsidRPr="007E0D37">
        <w:t xml:space="preserve"> edition (January 2013) published by the Australian Qualifications Framework Council.</w:t>
      </w:r>
    </w:p>
    <w:p w14:paraId="1FEE264E" w14:textId="77777777" w:rsidR="008E6A10" w:rsidRPr="007E0D37" w:rsidRDefault="008E6A10" w:rsidP="008E6A10">
      <w:pPr>
        <w:pStyle w:val="notetext"/>
      </w:pPr>
      <w:r w:rsidRPr="007E0D37">
        <w:t>Note:</w:t>
      </w:r>
      <w:r w:rsidRPr="007E0D37">
        <w:tab/>
        <w:t>On the day this instrument was registered, this publication was available at https://www.aqf.edu.au/.</w:t>
      </w:r>
    </w:p>
    <w:p w14:paraId="0E403171" w14:textId="6394EE6E" w:rsidR="008E6A10" w:rsidRPr="007E0D37" w:rsidRDefault="008E6A10" w:rsidP="008E6A10">
      <w:pPr>
        <w:pStyle w:val="subsection"/>
      </w:pPr>
      <w:r w:rsidRPr="007E0D37">
        <w:tab/>
        <w:t>(4)</w:t>
      </w:r>
      <w:r w:rsidRPr="007E0D37">
        <w:tab/>
        <w:t xml:space="preserve">The commercial law course must be provided by a registered higher education provider (within the meaning of the </w:t>
      </w:r>
      <w:r w:rsidRPr="007E0D37">
        <w:rPr>
          <w:i/>
          <w:iCs/>
        </w:rPr>
        <w:t>Tertiary Education Quality and Standards Agency Act 2011</w:t>
      </w:r>
      <w:r w:rsidRPr="007E0D37">
        <w:t xml:space="preserve">) or a registered training organisation (within the meaning of the </w:t>
      </w:r>
      <w:r w:rsidRPr="007E0D37">
        <w:rPr>
          <w:i/>
          <w:iCs/>
        </w:rPr>
        <w:t>National Vocational Education and Training Regulator Act 2011</w:t>
      </w:r>
      <w:r w:rsidRPr="007E0D37">
        <w:t>).</w:t>
      </w:r>
    </w:p>
    <w:p w14:paraId="4FB56AE1" w14:textId="1DC535A5" w:rsidR="008E6A10" w:rsidRPr="007E0D37" w:rsidRDefault="008E6A10" w:rsidP="008E6A10">
      <w:pPr>
        <w:pStyle w:val="ActHead5"/>
      </w:pPr>
      <w:bookmarkStart w:id="54" w:name="_Toc82439175"/>
      <w:r w:rsidRPr="007E0D37">
        <w:rPr>
          <w:rStyle w:val="CharSectno"/>
        </w:rPr>
        <w:lastRenderedPageBreak/>
        <w:t>3</w:t>
      </w:r>
      <w:r w:rsidR="007E0D37" w:rsidRPr="007E0D37">
        <w:rPr>
          <w:rStyle w:val="CharSectno"/>
        </w:rPr>
        <w:noBreakHyphen/>
      </w:r>
      <w:r w:rsidRPr="007E0D37">
        <w:rPr>
          <w:rStyle w:val="CharSectno"/>
        </w:rPr>
        <w:t>70</w:t>
      </w:r>
      <w:r w:rsidRPr="007E0D37">
        <w:t xml:space="preserve">  Specified course: taxation law</w:t>
      </w:r>
      <w:bookmarkEnd w:id="54"/>
    </w:p>
    <w:p w14:paraId="7DD227BB" w14:textId="77777777" w:rsidR="008E6A10" w:rsidRPr="007E0D37" w:rsidRDefault="008E6A10" w:rsidP="008E6A10">
      <w:pPr>
        <w:pStyle w:val="subsection"/>
      </w:pPr>
      <w:r w:rsidRPr="007E0D37">
        <w:tab/>
        <w:t>(1)</w:t>
      </w:r>
      <w:r w:rsidRPr="007E0D37">
        <w:tab/>
        <w:t>This section specifies a requirement to have completed a course relating to Australian taxation law (</w:t>
      </w:r>
      <w:r w:rsidRPr="007E0D37">
        <w:rPr>
          <w:b/>
          <w:bCs/>
          <w:i/>
          <w:iCs/>
        </w:rPr>
        <w:t>tax law course</w:t>
      </w:r>
      <w:r w:rsidRPr="007E0D37">
        <w:t>).</w:t>
      </w:r>
    </w:p>
    <w:p w14:paraId="024B23A7" w14:textId="77777777" w:rsidR="008E6A10" w:rsidRPr="007E0D37" w:rsidRDefault="008E6A10" w:rsidP="008E6A10">
      <w:pPr>
        <w:pStyle w:val="subsection"/>
      </w:pPr>
      <w:r w:rsidRPr="007E0D37">
        <w:tab/>
        <w:t>(2)</w:t>
      </w:r>
      <w:r w:rsidRPr="007E0D37">
        <w:tab/>
        <w:t>The tax law course must be one that covers each of the following knowledge and skills:</w:t>
      </w:r>
    </w:p>
    <w:p w14:paraId="17A374BE" w14:textId="77777777" w:rsidR="008E6A10" w:rsidRPr="007E0D37" w:rsidRDefault="008E6A10" w:rsidP="008E6A10">
      <w:pPr>
        <w:pStyle w:val="paragraph"/>
      </w:pPr>
      <w:r w:rsidRPr="007E0D37">
        <w:tab/>
        <w:t>(a)</w:t>
      </w:r>
      <w:r w:rsidRPr="007E0D37">
        <w:tab/>
        <w:t>knowledge and skills needed to understand and conform to the requirements of Australian income tax law relating to the following core concepts:</w:t>
      </w:r>
    </w:p>
    <w:p w14:paraId="74C263E8" w14:textId="77777777" w:rsidR="008E6A10" w:rsidRPr="007E0D37" w:rsidRDefault="008E6A10" w:rsidP="008E6A10">
      <w:pPr>
        <w:pStyle w:val="paragraphsub"/>
      </w:pPr>
      <w:r w:rsidRPr="007E0D37">
        <w:tab/>
        <w:t>(i)</w:t>
      </w:r>
      <w:r w:rsidRPr="007E0D37">
        <w:tab/>
        <w:t>assessable income, including ordinary income and statutory income;</w:t>
      </w:r>
    </w:p>
    <w:p w14:paraId="607FA5AE" w14:textId="77777777" w:rsidR="008E6A10" w:rsidRPr="007E0D37" w:rsidRDefault="008E6A10" w:rsidP="008E6A10">
      <w:pPr>
        <w:pStyle w:val="paragraphsub"/>
      </w:pPr>
      <w:r w:rsidRPr="007E0D37">
        <w:tab/>
        <w:t>(ii)</w:t>
      </w:r>
      <w:r w:rsidRPr="007E0D37">
        <w:tab/>
        <w:t>deductions, including general deductions and specific deductions;</w:t>
      </w:r>
    </w:p>
    <w:p w14:paraId="1C03DB5B" w14:textId="77777777" w:rsidR="008E6A10" w:rsidRPr="007E0D37" w:rsidRDefault="008E6A10" w:rsidP="008E6A10">
      <w:pPr>
        <w:pStyle w:val="paragraphsub"/>
      </w:pPr>
      <w:r w:rsidRPr="007E0D37">
        <w:tab/>
        <w:t>(iii)</w:t>
      </w:r>
      <w:r w:rsidRPr="007E0D37">
        <w:tab/>
        <w:t>tax offsets;</w:t>
      </w:r>
    </w:p>
    <w:p w14:paraId="5B02EF0D" w14:textId="77777777" w:rsidR="008E6A10" w:rsidRPr="007E0D37" w:rsidRDefault="008E6A10" w:rsidP="008E6A10">
      <w:pPr>
        <w:pStyle w:val="paragraphsub"/>
      </w:pPr>
      <w:r w:rsidRPr="007E0D37">
        <w:tab/>
        <w:t>(iv)</w:t>
      </w:r>
      <w:r w:rsidRPr="007E0D37">
        <w:tab/>
        <w:t>residence;</w:t>
      </w:r>
    </w:p>
    <w:p w14:paraId="1A999A05" w14:textId="77777777" w:rsidR="008E6A10" w:rsidRPr="007E0D37" w:rsidRDefault="008E6A10" w:rsidP="008E6A10">
      <w:pPr>
        <w:pStyle w:val="paragraphsub"/>
      </w:pPr>
      <w:r w:rsidRPr="007E0D37">
        <w:tab/>
        <w:t>(v)</w:t>
      </w:r>
      <w:r w:rsidRPr="007E0D37">
        <w:tab/>
        <w:t>source;</w:t>
      </w:r>
    </w:p>
    <w:p w14:paraId="11B6728F" w14:textId="77777777" w:rsidR="008E6A10" w:rsidRPr="007E0D37" w:rsidRDefault="008E6A10" w:rsidP="008E6A10">
      <w:pPr>
        <w:pStyle w:val="paragraphsub"/>
      </w:pPr>
      <w:r w:rsidRPr="007E0D37">
        <w:tab/>
        <w:t>(vi)</w:t>
      </w:r>
      <w:r w:rsidRPr="007E0D37">
        <w:tab/>
        <w:t>capital allowances;</w:t>
      </w:r>
    </w:p>
    <w:p w14:paraId="1F558908" w14:textId="77777777" w:rsidR="008E6A10" w:rsidRPr="007E0D37" w:rsidRDefault="008E6A10" w:rsidP="008E6A10">
      <w:pPr>
        <w:pStyle w:val="paragraph"/>
      </w:pPr>
      <w:r w:rsidRPr="007E0D37">
        <w:tab/>
        <w:t>(b)</w:t>
      </w:r>
      <w:r w:rsidRPr="007E0D37">
        <w:tab/>
        <w:t>knowledge and skills needed to understand and conform to the requirements of the income tax law relating to its application to each of the following types of entity:</w:t>
      </w:r>
    </w:p>
    <w:p w14:paraId="2F76AA69" w14:textId="77777777" w:rsidR="008E6A10" w:rsidRPr="007E0D37" w:rsidRDefault="008E6A10" w:rsidP="008E6A10">
      <w:pPr>
        <w:pStyle w:val="paragraphsub"/>
      </w:pPr>
      <w:r w:rsidRPr="007E0D37">
        <w:tab/>
        <w:t>(i)</w:t>
      </w:r>
      <w:r w:rsidRPr="007E0D37">
        <w:tab/>
        <w:t xml:space="preserve"> an individual;</w:t>
      </w:r>
    </w:p>
    <w:p w14:paraId="767441F4" w14:textId="77777777" w:rsidR="008E6A10" w:rsidRPr="007E0D37" w:rsidRDefault="008E6A10" w:rsidP="008E6A10">
      <w:pPr>
        <w:pStyle w:val="paragraphsub"/>
      </w:pPr>
      <w:r w:rsidRPr="007E0D37">
        <w:tab/>
        <w:t>(ii)</w:t>
      </w:r>
      <w:r w:rsidRPr="007E0D37">
        <w:tab/>
        <w:t>a partnership;</w:t>
      </w:r>
    </w:p>
    <w:p w14:paraId="6513163D" w14:textId="77777777" w:rsidR="008E6A10" w:rsidRPr="007E0D37" w:rsidRDefault="008E6A10" w:rsidP="008E6A10">
      <w:pPr>
        <w:pStyle w:val="paragraphsub"/>
      </w:pPr>
      <w:r w:rsidRPr="007E0D37">
        <w:tab/>
        <w:t>(iii)</w:t>
      </w:r>
      <w:r w:rsidRPr="007E0D37">
        <w:tab/>
        <w:t>a company;</w:t>
      </w:r>
    </w:p>
    <w:p w14:paraId="284911E1" w14:textId="77777777" w:rsidR="008E6A10" w:rsidRPr="007E0D37" w:rsidRDefault="008E6A10" w:rsidP="008E6A10">
      <w:pPr>
        <w:pStyle w:val="paragraphsub"/>
      </w:pPr>
      <w:r w:rsidRPr="007E0D37">
        <w:tab/>
        <w:t>(iv)</w:t>
      </w:r>
      <w:r w:rsidRPr="007E0D37">
        <w:tab/>
        <w:t>a trust;</w:t>
      </w:r>
    </w:p>
    <w:p w14:paraId="163FB7E9" w14:textId="093CCC26" w:rsidR="008E6A10" w:rsidRPr="007E0D37" w:rsidRDefault="008E6A10" w:rsidP="008E6A10">
      <w:pPr>
        <w:pStyle w:val="paragraph"/>
      </w:pPr>
      <w:r w:rsidRPr="007E0D37">
        <w:tab/>
        <w:t>(c)</w:t>
      </w:r>
      <w:r w:rsidRPr="007E0D37">
        <w:tab/>
        <w:t>knowledge and skills needed to understand and conform to the requirements of the income tax law and fringe benefits tax law relating to their application to employee remuneration, including non</w:t>
      </w:r>
      <w:r w:rsidR="007E0D37">
        <w:noBreakHyphen/>
      </w:r>
      <w:r w:rsidRPr="007E0D37">
        <w:t>cash benefits, employment termination payments and employee share schemes;</w:t>
      </w:r>
    </w:p>
    <w:p w14:paraId="257F30F3" w14:textId="77777777" w:rsidR="008E6A10" w:rsidRPr="007E0D37" w:rsidRDefault="008E6A10" w:rsidP="008E6A10">
      <w:pPr>
        <w:pStyle w:val="paragraph"/>
      </w:pPr>
      <w:r w:rsidRPr="007E0D37">
        <w:tab/>
        <w:t>(d)</w:t>
      </w:r>
      <w:r w:rsidRPr="007E0D37">
        <w:tab/>
        <w:t>knowledge and skills needed to understand and conform to the requirements of the income tax law relating to capital gains and losses;</w:t>
      </w:r>
    </w:p>
    <w:p w14:paraId="1B85A2CF" w14:textId="77777777" w:rsidR="008E6A10" w:rsidRPr="007E0D37" w:rsidRDefault="008E6A10" w:rsidP="008E6A10">
      <w:pPr>
        <w:pStyle w:val="paragraph"/>
      </w:pPr>
      <w:r w:rsidRPr="007E0D37">
        <w:tab/>
        <w:t>(e)</w:t>
      </w:r>
      <w:r w:rsidRPr="007E0D37">
        <w:tab/>
        <w:t>knowledge and skills needed to understand and conform to the requirements of the income tax law relating to superannuation, including the application of the law to contributions, earnings and benefits;</w:t>
      </w:r>
    </w:p>
    <w:p w14:paraId="70C3B271" w14:textId="77777777" w:rsidR="008E6A10" w:rsidRPr="007E0D37" w:rsidRDefault="008E6A10" w:rsidP="008E6A10">
      <w:pPr>
        <w:pStyle w:val="paragraph"/>
      </w:pPr>
      <w:r w:rsidRPr="007E0D37">
        <w:tab/>
        <w:t>(f)</w:t>
      </w:r>
      <w:r w:rsidRPr="007E0D37">
        <w:tab/>
        <w:t>knowledge and skills needed to understand and conform to the requirements of the income tax law relating to the application of the law to investments;</w:t>
      </w:r>
    </w:p>
    <w:p w14:paraId="1EA191B0" w14:textId="050AE297" w:rsidR="008E6A10" w:rsidRPr="007E0D37" w:rsidRDefault="008E6A10" w:rsidP="008E6A10">
      <w:pPr>
        <w:pStyle w:val="paragraph"/>
      </w:pPr>
      <w:r w:rsidRPr="007E0D37">
        <w:tab/>
        <w:t>(g)</w:t>
      </w:r>
      <w:r w:rsidRPr="007E0D37">
        <w:tab/>
        <w:t>knowledge and skills needed to understand and conform to the requirements of the income tax law relating to anti</w:t>
      </w:r>
      <w:r w:rsidR="007E0D37">
        <w:noBreakHyphen/>
      </w:r>
      <w:r w:rsidRPr="007E0D37">
        <w:t>avoidance, and taxation offences and penalties, including the promoter penalty rules;</w:t>
      </w:r>
    </w:p>
    <w:p w14:paraId="375ED17F" w14:textId="77777777" w:rsidR="008E6A10" w:rsidRPr="007E0D37" w:rsidRDefault="008E6A10" w:rsidP="008E6A10">
      <w:pPr>
        <w:pStyle w:val="paragraph"/>
      </w:pPr>
      <w:r w:rsidRPr="007E0D37">
        <w:tab/>
        <w:t>(h)</w:t>
      </w:r>
      <w:r w:rsidRPr="007E0D37">
        <w:tab/>
        <w:t>knowledge and skills needed to have a basic awareness of the following:</w:t>
      </w:r>
    </w:p>
    <w:p w14:paraId="4B97D6B1" w14:textId="77777777" w:rsidR="008E6A10" w:rsidRPr="007E0D37" w:rsidRDefault="008E6A10" w:rsidP="008E6A10">
      <w:pPr>
        <w:pStyle w:val="paragraphsub"/>
      </w:pPr>
      <w:r w:rsidRPr="007E0D37">
        <w:tab/>
        <w:t>(i)</w:t>
      </w:r>
      <w:r w:rsidRPr="007E0D37">
        <w:tab/>
        <w:t>the goods and services tax law;</w:t>
      </w:r>
    </w:p>
    <w:p w14:paraId="1B14312D" w14:textId="77777777" w:rsidR="008E6A10" w:rsidRPr="007E0D37" w:rsidRDefault="008E6A10" w:rsidP="008E6A10">
      <w:pPr>
        <w:pStyle w:val="paragraphsub"/>
      </w:pPr>
      <w:r w:rsidRPr="007E0D37">
        <w:tab/>
        <w:t>(ii)</w:t>
      </w:r>
      <w:r w:rsidRPr="007E0D37">
        <w:tab/>
        <w:t>the Commissioner of Taxation’s administration of the taxation laws.</w:t>
      </w:r>
    </w:p>
    <w:p w14:paraId="70AF3BE6" w14:textId="77777777" w:rsidR="008E6A10" w:rsidRPr="007E0D37" w:rsidRDefault="008E6A10" w:rsidP="008E6A10">
      <w:pPr>
        <w:pStyle w:val="notetext"/>
      </w:pPr>
      <w:r w:rsidRPr="007E0D37">
        <w:t>Note 1:</w:t>
      </w:r>
      <w:r w:rsidRPr="007E0D37">
        <w:tab/>
        <w:t xml:space="preserve">The relevant Acts providing for Australia’s income tax include the </w:t>
      </w:r>
      <w:r w:rsidRPr="007E0D37">
        <w:rPr>
          <w:i/>
          <w:iCs/>
        </w:rPr>
        <w:t>Income Tax Assessment Act 1936</w:t>
      </w:r>
      <w:r w:rsidRPr="007E0D37">
        <w:t xml:space="preserve"> and </w:t>
      </w:r>
      <w:r w:rsidRPr="007E0D37">
        <w:rPr>
          <w:i/>
          <w:iCs/>
        </w:rPr>
        <w:t>Income Tax Assessment Act 1997</w:t>
      </w:r>
      <w:r w:rsidRPr="007E0D37">
        <w:t>.</w:t>
      </w:r>
    </w:p>
    <w:p w14:paraId="0D99DB5F" w14:textId="77777777" w:rsidR="008E6A10" w:rsidRPr="007E0D37" w:rsidRDefault="008E6A10" w:rsidP="008E6A10">
      <w:pPr>
        <w:pStyle w:val="notetext"/>
      </w:pPr>
      <w:r w:rsidRPr="007E0D37">
        <w:t>Note 2:</w:t>
      </w:r>
      <w:r w:rsidRPr="007E0D37">
        <w:tab/>
        <w:t xml:space="preserve">The relevant Acts providing for Australia’s fringe benefits tax includes the </w:t>
      </w:r>
      <w:r w:rsidRPr="007E0D37">
        <w:rPr>
          <w:i/>
          <w:iCs/>
        </w:rPr>
        <w:t>Fringe Benefits Tax Assessment Act 1986</w:t>
      </w:r>
      <w:r w:rsidRPr="007E0D37">
        <w:t>.</w:t>
      </w:r>
    </w:p>
    <w:p w14:paraId="628185E1" w14:textId="77777777" w:rsidR="008E6A10" w:rsidRPr="007E0D37" w:rsidRDefault="008E6A10" w:rsidP="008E6A10">
      <w:pPr>
        <w:pStyle w:val="notetext"/>
      </w:pPr>
      <w:r w:rsidRPr="007E0D37">
        <w:t>Note 3:</w:t>
      </w:r>
      <w:r w:rsidRPr="007E0D37">
        <w:tab/>
        <w:t xml:space="preserve">The relevant Acts providing for Australia’s goods and services tax includes the </w:t>
      </w:r>
      <w:r w:rsidRPr="007E0D37">
        <w:rPr>
          <w:i/>
          <w:iCs/>
        </w:rPr>
        <w:t>A New Tax System (Goods and Services Tax) Act 1999</w:t>
      </w:r>
      <w:r w:rsidRPr="007E0D37">
        <w:t>.</w:t>
      </w:r>
    </w:p>
    <w:p w14:paraId="1DF9F5B0" w14:textId="750566FB" w:rsidR="008E6A10" w:rsidRPr="007E0D37" w:rsidRDefault="008E6A10" w:rsidP="008E6A10">
      <w:pPr>
        <w:pStyle w:val="subsection"/>
      </w:pPr>
      <w:r w:rsidRPr="007E0D37">
        <w:lastRenderedPageBreak/>
        <w:tab/>
        <w:t>(3)</w:t>
      </w:r>
      <w:r w:rsidRPr="007E0D37">
        <w:tab/>
        <w:t>The tax law course must be designed to provide a person taking the course with</w:t>
      </w:r>
      <w:r w:rsidR="005B0BFF">
        <w:t xml:space="preserve">, as well as assurances that the person then has, </w:t>
      </w:r>
      <w:r w:rsidRPr="007E0D37">
        <w:t xml:space="preserve">the knowledge and skills covered in </w:t>
      </w:r>
      <w:r w:rsidR="007E0D37" w:rsidRPr="007E0D37">
        <w:t>subsection (</w:t>
      </w:r>
      <w:r w:rsidRPr="007E0D37">
        <w:t xml:space="preserve">2) at </w:t>
      </w:r>
      <w:r w:rsidR="00A03926" w:rsidRPr="007E0D37">
        <w:t>not less than an</w:t>
      </w:r>
      <w:r w:rsidRPr="007E0D37">
        <w:t xml:space="preserve"> AQF level 5 as described in </w:t>
      </w:r>
      <w:r w:rsidRPr="007E0D37">
        <w:rPr>
          <w:i/>
        </w:rPr>
        <w:t>Australian Qualifications Framework</w:t>
      </w:r>
      <w:r w:rsidRPr="007E0D37">
        <w:t>, 2</w:t>
      </w:r>
      <w:r w:rsidRPr="007E0D37">
        <w:rPr>
          <w:vertAlign w:val="superscript"/>
        </w:rPr>
        <w:t>nd</w:t>
      </w:r>
      <w:r w:rsidRPr="007E0D37">
        <w:t xml:space="preserve"> edition (January 2013) published by the Australian Qualifications Framework Council.</w:t>
      </w:r>
    </w:p>
    <w:p w14:paraId="19531876" w14:textId="77777777" w:rsidR="008E6A10" w:rsidRPr="007E0D37" w:rsidRDefault="008E6A10" w:rsidP="008E6A10">
      <w:pPr>
        <w:pStyle w:val="notetext"/>
      </w:pPr>
      <w:r w:rsidRPr="007E0D37">
        <w:t>Note:</w:t>
      </w:r>
      <w:r w:rsidRPr="007E0D37">
        <w:tab/>
        <w:t>On the day this instrument was registered, this publication was available at https://www.aqf.edu.au/.</w:t>
      </w:r>
    </w:p>
    <w:p w14:paraId="262C472C" w14:textId="77777777" w:rsidR="007E0D37" w:rsidRDefault="008E6A10" w:rsidP="008E6A10">
      <w:pPr>
        <w:pStyle w:val="subsection"/>
        <w:sectPr w:rsidR="007E0D37" w:rsidSect="007E0D37">
          <w:headerReference w:type="even" r:id="rId35"/>
          <w:headerReference w:type="default" r:id="rId36"/>
          <w:type w:val="continuous"/>
          <w:pgSz w:w="11907" w:h="16839" w:code="9"/>
          <w:pgMar w:top="2233" w:right="1797" w:bottom="1440" w:left="1797" w:header="720" w:footer="709" w:gutter="0"/>
          <w:cols w:space="708"/>
          <w:docGrid w:linePitch="360"/>
        </w:sectPr>
      </w:pPr>
      <w:r w:rsidRPr="007E0D37">
        <w:tab/>
        <w:t>(4)</w:t>
      </w:r>
      <w:r w:rsidRPr="007E0D37">
        <w:tab/>
        <w:t xml:space="preserve">The tax law course must be provided by a registered higher education provider (within the meaning of the </w:t>
      </w:r>
      <w:r w:rsidRPr="007E0D37">
        <w:rPr>
          <w:i/>
          <w:iCs/>
        </w:rPr>
        <w:t>Tertiary Education Quality and Standards Agency Act 2011</w:t>
      </w:r>
      <w:r w:rsidRPr="007E0D37">
        <w:t xml:space="preserve">) or a registered training organisation (within the meaning of the </w:t>
      </w:r>
      <w:r w:rsidRPr="007E0D37">
        <w:rPr>
          <w:i/>
          <w:iCs/>
        </w:rPr>
        <w:t>National Vocational Education and Training Regulator Act 2011</w:t>
      </w:r>
      <w:r w:rsidRPr="007E0D37">
        <w:t>).</w:t>
      </w:r>
    </w:p>
    <w:p w14:paraId="1E122C33" w14:textId="44ED9855" w:rsidR="008E6A10" w:rsidRPr="007E0D37" w:rsidRDefault="008E6A10" w:rsidP="008E6A10">
      <w:pPr>
        <w:pStyle w:val="ActHead3"/>
        <w:pageBreakBefore/>
      </w:pPr>
      <w:bookmarkStart w:id="55" w:name="_Toc82439176"/>
      <w:r w:rsidRPr="007E0D37">
        <w:rPr>
          <w:rStyle w:val="CharDivNo"/>
        </w:rPr>
        <w:lastRenderedPageBreak/>
        <w:t>Division</w:t>
      </w:r>
      <w:r w:rsidR="007E0D37" w:rsidRPr="007E0D37">
        <w:rPr>
          <w:rStyle w:val="CharDivNo"/>
        </w:rPr>
        <w:t> </w:t>
      </w:r>
      <w:r w:rsidRPr="007E0D37">
        <w:rPr>
          <w:rStyle w:val="CharDivNo"/>
        </w:rPr>
        <w:t>5</w:t>
      </w:r>
      <w:r w:rsidRPr="007E0D37">
        <w:t>—</w:t>
      </w:r>
      <w:r w:rsidRPr="007E0D37">
        <w:rPr>
          <w:rStyle w:val="CharDivText"/>
        </w:rPr>
        <w:t>Requirements for continuing professional development</w:t>
      </w:r>
      <w:bookmarkEnd w:id="55"/>
    </w:p>
    <w:p w14:paraId="528C0D29" w14:textId="4F03A49F" w:rsidR="008E6A10" w:rsidRPr="007E0D37" w:rsidRDefault="008E6A10" w:rsidP="008E6A10">
      <w:pPr>
        <w:pStyle w:val="ActHead5"/>
      </w:pPr>
      <w:bookmarkStart w:id="56" w:name="_Toc82439177"/>
      <w:r w:rsidRPr="007E0D37">
        <w:rPr>
          <w:rStyle w:val="CharSectno"/>
        </w:rPr>
        <w:t>3</w:t>
      </w:r>
      <w:r w:rsidR="007E0D37" w:rsidRPr="007E0D37">
        <w:rPr>
          <w:rStyle w:val="CharSectno"/>
        </w:rPr>
        <w:noBreakHyphen/>
      </w:r>
      <w:r w:rsidRPr="007E0D37">
        <w:rPr>
          <w:rStyle w:val="CharSectno"/>
        </w:rPr>
        <w:t>120</w:t>
      </w:r>
      <w:r w:rsidRPr="007E0D37">
        <w:t xml:space="preserve">  Requirement for continuing professional development</w:t>
      </w:r>
      <w:bookmarkEnd w:id="56"/>
    </w:p>
    <w:p w14:paraId="61E1D015" w14:textId="5E5B8375" w:rsidR="008E6A10" w:rsidRPr="007E0D37" w:rsidRDefault="008E6A10" w:rsidP="008E6A10">
      <w:pPr>
        <w:pStyle w:val="subsection"/>
      </w:pPr>
      <w:r w:rsidRPr="007E0D37">
        <w:tab/>
      </w:r>
      <w:r w:rsidRPr="007E0D37">
        <w:tab/>
        <w:t>Under subsection</w:t>
      </w:r>
      <w:r w:rsidR="007E0D37" w:rsidRPr="007E0D37">
        <w:t> </w:t>
      </w:r>
      <w:r w:rsidRPr="007E0D37">
        <w:t xml:space="preserve">921BB(1) of the Act, each requirement for continuing professional development in relation to the CPD year of a financial services licensee set out in a provision in this Division, is determined as a </w:t>
      </w:r>
      <w:r w:rsidRPr="007E0D37">
        <w:rPr>
          <w:color w:val="000000"/>
          <w:szCs w:val="22"/>
        </w:rPr>
        <w:t>requirement for a person who provides, or is to provide, a tax (financial) advice service.</w:t>
      </w:r>
    </w:p>
    <w:p w14:paraId="2EF8AEF0" w14:textId="7264B4E6" w:rsidR="008E6A10" w:rsidRPr="007E0D37" w:rsidRDefault="008E6A10" w:rsidP="008E6A10">
      <w:pPr>
        <w:pStyle w:val="ActHead5"/>
      </w:pPr>
      <w:bookmarkStart w:id="57" w:name="_Toc82439178"/>
      <w:r w:rsidRPr="007E0D37">
        <w:rPr>
          <w:rStyle w:val="CharSectno"/>
        </w:rPr>
        <w:t>3</w:t>
      </w:r>
      <w:r w:rsidR="007E0D37" w:rsidRPr="007E0D37">
        <w:rPr>
          <w:rStyle w:val="CharSectno"/>
        </w:rPr>
        <w:noBreakHyphen/>
      </w:r>
      <w:r w:rsidRPr="007E0D37">
        <w:rPr>
          <w:rStyle w:val="CharSectno"/>
        </w:rPr>
        <w:t>125</w:t>
      </w:r>
      <w:r w:rsidRPr="007E0D37">
        <w:t xml:space="preserve">  Additional requirements for tax</w:t>
      </w:r>
      <w:r w:rsidR="007E0D37">
        <w:noBreakHyphen/>
      </w:r>
      <w:r w:rsidRPr="007E0D37">
        <w:t>specific CPD</w:t>
      </w:r>
      <w:bookmarkEnd w:id="57"/>
    </w:p>
    <w:p w14:paraId="155C09F4" w14:textId="77777777" w:rsidR="008E6A10" w:rsidRPr="007E0D37" w:rsidRDefault="008E6A10" w:rsidP="008E6A10">
      <w:pPr>
        <w:pStyle w:val="subsection"/>
      </w:pPr>
      <w:r w:rsidRPr="007E0D37">
        <w:tab/>
        <w:t>(1)</w:t>
      </w:r>
      <w:r w:rsidRPr="007E0D37">
        <w:tab/>
        <w:t>A relevant provider who provides, or is to provide a tax (financial) advice service, must complete continuing professional development activities, in accordance with this section, to maintain and extend their knowledge and skills relating to Australian commercial and taxation law, as is relevant to providing a tax (financial) advice service.</w:t>
      </w:r>
    </w:p>
    <w:p w14:paraId="06F6842D" w14:textId="5D3D143D" w:rsidR="008E6A10" w:rsidRPr="007E0D37" w:rsidRDefault="008E6A10" w:rsidP="008E6A10">
      <w:pPr>
        <w:pStyle w:val="subsection"/>
      </w:pPr>
      <w:r w:rsidRPr="007E0D37">
        <w:tab/>
        <w:t>(2)</w:t>
      </w:r>
      <w:r w:rsidRPr="007E0D37">
        <w:tab/>
        <w:t xml:space="preserve">These additional requirements for continuing professional development activities relating to taxation supplement the education and training standards for relevant providers relating to continuing professional development as determined by the Minister in the </w:t>
      </w:r>
      <w:r w:rsidRPr="007E0D37">
        <w:rPr>
          <w:i/>
          <w:iCs/>
        </w:rPr>
        <w:t>Corporations (Relevant Providers Continuing Professional Development Standard) Determination</w:t>
      </w:r>
      <w:r w:rsidR="007E0D37" w:rsidRPr="007E0D37">
        <w:rPr>
          <w:i/>
          <w:iCs/>
        </w:rPr>
        <w:t> </w:t>
      </w:r>
      <w:r w:rsidRPr="007E0D37">
        <w:rPr>
          <w:i/>
          <w:iCs/>
        </w:rPr>
        <w:t>2018</w:t>
      </w:r>
      <w:r w:rsidRPr="007E0D37">
        <w:t>.</w:t>
      </w:r>
    </w:p>
    <w:p w14:paraId="3A395E1B" w14:textId="70D83041" w:rsidR="008E6A10" w:rsidRPr="007E0D37" w:rsidRDefault="008E6A10" w:rsidP="008E6A10">
      <w:pPr>
        <w:pStyle w:val="subsection"/>
      </w:pPr>
      <w:r w:rsidRPr="007E0D37">
        <w:tab/>
        <w:t>(3)</w:t>
      </w:r>
      <w:r w:rsidRPr="007E0D37">
        <w:tab/>
        <w:t xml:space="preserve">The requirements in the </w:t>
      </w:r>
      <w:r w:rsidRPr="007E0D37">
        <w:rPr>
          <w:i/>
          <w:iCs/>
        </w:rPr>
        <w:t>Corporations (Relevant Providers Continuing Professional Development Standard) Determination</w:t>
      </w:r>
      <w:r w:rsidR="007E0D37" w:rsidRPr="007E0D37">
        <w:rPr>
          <w:i/>
          <w:iCs/>
        </w:rPr>
        <w:t> </w:t>
      </w:r>
      <w:r w:rsidRPr="007E0D37">
        <w:rPr>
          <w:i/>
          <w:iCs/>
        </w:rPr>
        <w:t>2018</w:t>
      </w:r>
      <w:r w:rsidRPr="007E0D37">
        <w:t xml:space="preserve"> are to be supplemented by applying the Determination as if all the following changes had been incorporated into the Determination:</w:t>
      </w:r>
    </w:p>
    <w:p w14:paraId="45DC0EA5" w14:textId="3D6CE110" w:rsidR="008E6A10" w:rsidRPr="007E0D37" w:rsidRDefault="008E6A10" w:rsidP="008E6A10">
      <w:pPr>
        <w:pStyle w:val="paragraph"/>
      </w:pPr>
      <w:r w:rsidRPr="007E0D37">
        <w:tab/>
        <w:t>(a)</w:t>
      </w:r>
      <w:r w:rsidRPr="007E0D37">
        <w:tab/>
        <w:t>repeal item</w:t>
      </w:r>
      <w:r w:rsidR="007E0D37" w:rsidRPr="007E0D37">
        <w:t> </w:t>
      </w:r>
      <w:r w:rsidRPr="007E0D37">
        <w:t>1 in the table in section</w:t>
      </w:r>
      <w:r w:rsidR="007E0D37" w:rsidRPr="007E0D37">
        <w:t> </w:t>
      </w:r>
      <w:r w:rsidRPr="007E0D37">
        <w:t>7 of the Determination and substitute:</w:t>
      </w:r>
    </w:p>
    <w:p w14:paraId="262AABCE" w14:textId="77777777" w:rsidR="008E6A10" w:rsidRPr="007E0D37" w:rsidRDefault="008E6A10" w:rsidP="008E6A10">
      <w:pPr>
        <w:pStyle w:val="Tabletext"/>
      </w:pPr>
    </w:p>
    <w:tbl>
      <w:tblPr>
        <w:tblW w:w="8312" w:type="dxa"/>
        <w:tblInd w:w="113" w:type="dxa"/>
        <w:tblLayout w:type="fixed"/>
        <w:tblLook w:val="04A0" w:firstRow="1" w:lastRow="0" w:firstColumn="1" w:lastColumn="0" w:noHBand="0" w:noVBand="1"/>
      </w:tblPr>
      <w:tblGrid>
        <w:gridCol w:w="714"/>
        <w:gridCol w:w="4951"/>
        <w:gridCol w:w="2647"/>
      </w:tblGrid>
      <w:tr w:rsidR="008E6A10" w:rsidRPr="007E0D37" w14:paraId="036F19F3" w14:textId="77777777" w:rsidTr="00A44E78">
        <w:tc>
          <w:tcPr>
            <w:tcW w:w="714" w:type="dxa"/>
            <w:hideMark/>
          </w:tcPr>
          <w:p w14:paraId="4E0DCBD6" w14:textId="77777777" w:rsidR="008E6A10" w:rsidRPr="007E0D37" w:rsidRDefault="008E6A10" w:rsidP="00A44E78">
            <w:pPr>
              <w:pStyle w:val="Tabletext"/>
              <w:rPr>
                <w:lang w:eastAsia="en-US"/>
              </w:rPr>
            </w:pPr>
            <w:r w:rsidRPr="007E0D37">
              <w:rPr>
                <w:lang w:eastAsia="en-US"/>
              </w:rPr>
              <w:t>1</w:t>
            </w:r>
          </w:p>
        </w:tc>
        <w:tc>
          <w:tcPr>
            <w:tcW w:w="4951" w:type="dxa"/>
            <w:hideMark/>
          </w:tcPr>
          <w:p w14:paraId="0251ADF5" w14:textId="77777777" w:rsidR="008E6A10" w:rsidRPr="007E0D37" w:rsidRDefault="008E6A10" w:rsidP="00A44E78">
            <w:pPr>
              <w:pStyle w:val="Tabletext"/>
              <w:rPr>
                <w:lang w:eastAsia="en-US"/>
              </w:rPr>
            </w:pPr>
            <w:r w:rsidRPr="007E0D37">
              <w:rPr>
                <w:lang w:eastAsia="en-US"/>
              </w:rPr>
              <w:t>The activity is designed to enhance participants’ technical proficiency (other than in relation to Australian commercial and taxation laws) and ability to develop and provide advice strategies that are appropriate to the objectives, financial situations and needs of different classes of retail clients.</w:t>
            </w:r>
          </w:p>
        </w:tc>
        <w:tc>
          <w:tcPr>
            <w:tcW w:w="2647" w:type="dxa"/>
            <w:hideMark/>
          </w:tcPr>
          <w:p w14:paraId="128B41FC" w14:textId="77777777" w:rsidR="008E6A10" w:rsidRPr="007E0D37" w:rsidRDefault="008E6A10" w:rsidP="00A44E78">
            <w:pPr>
              <w:pStyle w:val="Tabletext"/>
              <w:rPr>
                <w:lang w:eastAsia="en-US"/>
              </w:rPr>
            </w:pPr>
            <w:r w:rsidRPr="007E0D37">
              <w:rPr>
                <w:lang w:eastAsia="en-US"/>
              </w:rPr>
              <w:t>Technical competence (general)</w:t>
            </w:r>
          </w:p>
        </w:tc>
      </w:tr>
      <w:tr w:rsidR="008E6A10" w:rsidRPr="007E0D37" w14:paraId="32F8B5FF" w14:textId="77777777" w:rsidTr="00A44E78">
        <w:tc>
          <w:tcPr>
            <w:tcW w:w="714" w:type="dxa"/>
          </w:tcPr>
          <w:p w14:paraId="584328A3" w14:textId="77777777" w:rsidR="008E6A10" w:rsidRPr="007E0D37" w:rsidRDefault="008E6A10" w:rsidP="00A44E78">
            <w:pPr>
              <w:pStyle w:val="Tabletext"/>
              <w:rPr>
                <w:lang w:eastAsia="en-US"/>
              </w:rPr>
            </w:pPr>
            <w:r w:rsidRPr="007E0D37">
              <w:rPr>
                <w:lang w:eastAsia="en-US"/>
              </w:rPr>
              <w:t>1A</w:t>
            </w:r>
          </w:p>
        </w:tc>
        <w:tc>
          <w:tcPr>
            <w:tcW w:w="4951" w:type="dxa"/>
          </w:tcPr>
          <w:p w14:paraId="237AD93F" w14:textId="77777777" w:rsidR="008E6A10" w:rsidRPr="007E0D37" w:rsidRDefault="008E6A10" w:rsidP="00A44E78">
            <w:pPr>
              <w:pStyle w:val="Tabletext"/>
              <w:rPr>
                <w:lang w:eastAsia="en-US"/>
              </w:rPr>
            </w:pPr>
            <w:r w:rsidRPr="007E0D37">
              <w:rPr>
                <w:lang w:eastAsia="en-US"/>
              </w:rPr>
              <w:t>The activity is designed to enhance participants’ technical proficiency relating to Australia’s commercial and taxation laws and ability to develop and provide advice strategies that are appropriate to the objectives, financial situations and needs of different classes of retail clients.</w:t>
            </w:r>
          </w:p>
        </w:tc>
        <w:tc>
          <w:tcPr>
            <w:tcW w:w="2647" w:type="dxa"/>
          </w:tcPr>
          <w:p w14:paraId="3AED0C2C" w14:textId="7B270CE1" w:rsidR="008E6A10" w:rsidRPr="007E0D37" w:rsidRDefault="008E6A10" w:rsidP="00A44E78">
            <w:pPr>
              <w:pStyle w:val="Tabletext"/>
              <w:rPr>
                <w:lang w:eastAsia="en-US"/>
              </w:rPr>
            </w:pPr>
            <w:r w:rsidRPr="007E0D37">
              <w:rPr>
                <w:lang w:eastAsia="en-US"/>
              </w:rPr>
              <w:t>Technical competence (tax</w:t>
            </w:r>
            <w:r w:rsidR="007E0D37">
              <w:rPr>
                <w:lang w:eastAsia="en-US"/>
              </w:rPr>
              <w:noBreakHyphen/>
            </w:r>
            <w:r w:rsidRPr="007E0D37">
              <w:rPr>
                <w:lang w:eastAsia="en-US"/>
              </w:rPr>
              <w:t>specific)</w:t>
            </w:r>
          </w:p>
        </w:tc>
      </w:tr>
    </w:tbl>
    <w:p w14:paraId="0A6AD274" w14:textId="77777777" w:rsidR="008E6A10" w:rsidRPr="007E0D37" w:rsidRDefault="008E6A10" w:rsidP="008E6A10">
      <w:pPr>
        <w:pStyle w:val="Tabletext"/>
      </w:pPr>
    </w:p>
    <w:p w14:paraId="3F186550" w14:textId="2C05A279" w:rsidR="008E6A10" w:rsidRPr="007E0D37" w:rsidRDefault="008E6A10" w:rsidP="008E6A10">
      <w:pPr>
        <w:pStyle w:val="paragraph"/>
      </w:pPr>
      <w:r w:rsidRPr="007E0D37">
        <w:tab/>
        <w:t>(b)</w:t>
      </w:r>
      <w:r w:rsidRPr="007E0D37">
        <w:tab/>
        <w:t>repeal paragraph</w:t>
      </w:r>
      <w:r w:rsidR="007E0D37" w:rsidRPr="007E0D37">
        <w:t> </w:t>
      </w:r>
      <w:r w:rsidRPr="007E0D37">
        <w:t>9(2)(a) of the Determination and substitute:</w:t>
      </w:r>
    </w:p>
    <w:p w14:paraId="25F3783E" w14:textId="77777777" w:rsidR="008E6A10" w:rsidRPr="007E0D37" w:rsidRDefault="008E6A10" w:rsidP="008E6A10">
      <w:pPr>
        <w:pStyle w:val="Tabletext"/>
      </w:pPr>
    </w:p>
    <w:p w14:paraId="0858B59F" w14:textId="77777777" w:rsidR="008E6A10" w:rsidRPr="007E0D37" w:rsidRDefault="008E6A10" w:rsidP="008E6A10">
      <w:pPr>
        <w:pStyle w:val="paragraph"/>
      </w:pPr>
      <w:r w:rsidRPr="007E0D37">
        <w:tab/>
        <w:t>“(a)</w:t>
      </w:r>
      <w:r w:rsidRPr="007E0D37">
        <w:tab/>
        <w:t>a minimum of 5 hours in the CPD area of technical competence (general); and</w:t>
      </w:r>
    </w:p>
    <w:p w14:paraId="4A1B72B3" w14:textId="77777777" w:rsidR="000237FA" w:rsidRDefault="008E6A10" w:rsidP="008E6A10">
      <w:pPr>
        <w:pStyle w:val="paragraph"/>
        <w:sectPr w:rsidR="000237FA" w:rsidSect="007E0D37">
          <w:headerReference w:type="even" r:id="rId37"/>
          <w:headerReference w:type="default" r:id="rId38"/>
          <w:type w:val="continuous"/>
          <w:pgSz w:w="11907" w:h="16839" w:code="9"/>
          <w:pgMar w:top="2233" w:right="1797" w:bottom="1440" w:left="1797" w:header="720" w:footer="709" w:gutter="0"/>
          <w:cols w:space="708"/>
          <w:docGrid w:linePitch="360"/>
        </w:sectPr>
      </w:pPr>
      <w:r w:rsidRPr="007E0D37">
        <w:tab/>
        <w:t>(aa)</w:t>
      </w:r>
      <w:r w:rsidRPr="007E0D37">
        <w:tab/>
        <w:t>a minimum of 5 hours in the CPD area of technical competence (tax</w:t>
      </w:r>
      <w:r w:rsidR="007E0D37">
        <w:noBreakHyphen/>
      </w:r>
      <w:r w:rsidRPr="007E0D37">
        <w:t>specific); and”.</w:t>
      </w:r>
    </w:p>
    <w:p w14:paraId="7C32E0BB" w14:textId="25CEA39F" w:rsidR="008E6A10" w:rsidRPr="007E0D37" w:rsidRDefault="008E6A10" w:rsidP="008E6A10">
      <w:pPr>
        <w:pStyle w:val="ActHead3"/>
        <w:pageBreakBefore/>
      </w:pPr>
      <w:bookmarkStart w:id="58" w:name="_Toc82439179"/>
      <w:r w:rsidRPr="007E0D37">
        <w:rPr>
          <w:rStyle w:val="CharDivNo"/>
        </w:rPr>
        <w:lastRenderedPageBreak/>
        <w:t>Division</w:t>
      </w:r>
      <w:r w:rsidR="007E0D37" w:rsidRPr="007E0D37">
        <w:rPr>
          <w:rStyle w:val="CharDivNo"/>
        </w:rPr>
        <w:t> </w:t>
      </w:r>
      <w:r w:rsidRPr="007E0D37">
        <w:rPr>
          <w:rStyle w:val="CharDivNo"/>
        </w:rPr>
        <w:t>6</w:t>
      </w:r>
      <w:r w:rsidRPr="007E0D37">
        <w:t>—</w:t>
      </w:r>
      <w:r w:rsidRPr="007E0D37">
        <w:rPr>
          <w:rStyle w:val="CharDivText"/>
        </w:rPr>
        <w:t>Application and transitional arrangements in relation to additional requirements for relevant providers who provide tax (financial) advice services</w:t>
      </w:r>
      <w:bookmarkEnd w:id="58"/>
    </w:p>
    <w:p w14:paraId="46E45F2B" w14:textId="77777777" w:rsidR="008E6A10" w:rsidRPr="007E0D37" w:rsidRDefault="008E6A10" w:rsidP="008E6A10">
      <w:pPr>
        <w:pStyle w:val="ActHead4"/>
      </w:pPr>
      <w:bookmarkStart w:id="59" w:name="_Toc82439180"/>
      <w:r w:rsidRPr="007E0D37">
        <w:rPr>
          <w:rStyle w:val="CharSubdNo"/>
        </w:rPr>
        <w:t>Subdivision C</w:t>
      </w:r>
      <w:r w:rsidRPr="007E0D37">
        <w:t>—</w:t>
      </w:r>
      <w:r w:rsidRPr="007E0D37">
        <w:rPr>
          <w:rStyle w:val="CharSubdText"/>
        </w:rPr>
        <w:t>Application and transitional arrangements in relation to requirements to complete specified courses</w:t>
      </w:r>
      <w:bookmarkEnd w:id="59"/>
    </w:p>
    <w:p w14:paraId="721EDD43" w14:textId="1534CFD8" w:rsidR="008E6A10" w:rsidRPr="007E0D37" w:rsidRDefault="008E6A10" w:rsidP="008E6A10">
      <w:pPr>
        <w:pStyle w:val="ActHead5"/>
      </w:pPr>
      <w:bookmarkStart w:id="60" w:name="_Toc82439181"/>
      <w:r w:rsidRPr="007E0D37">
        <w:rPr>
          <w:rStyle w:val="CharSectno"/>
        </w:rPr>
        <w:t>3</w:t>
      </w:r>
      <w:r w:rsidR="007E0D37" w:rsidRPr="007E0D37">
        <w:rPr>
          <w:rStyle w:val="CharSectno"/>
        </w:rPr>
        <w:noBreakHyphen/>
      </w:r>
      <w:r w:rsidRPr="007E0D37">
        <w:rPr>
          <w:rStyle w:val="CharSectno"/>
        </w:rPr>
        <w:t>170</w:t>
      </w:r>
      <w:r w:rsidRPr="007E0D37">
        <w:t xml:space="preserve">  Transitional—registered tax (financial) advisers who are relevant providers on 31</w:t>
      </w:r>
      <w:r w:rsidR="007E0D37" w:rsidRPr="007E0D37">
        <w:t> </w:t>
      </w:r>
      <w:r w:rsidRPr="007E0D37">
        <w:t>December 2021</w:t>
      </w:r>
      <w:bookmarkEnd w:id="60"/>
    </w:p>
    <w:p w14:paraId="251B4336" w14:textId="43AE5D3A" w:rsidR="008E6A10" w:rsidRPr="007E0D37" w:rsidRDefault="008E6A10" w:rsidP="008E6A10">
      <w:pPr>
        <w:pStyle w:val="subsection"/>
      </w:pPr>
      <w:r w:rsidRPr="007E0D37">
        <w:tab/>
      </w:r>
      <w:r w:rsidRPr="007E0D37">
        <w:tab/>
        <w:t>The requirements in Division</w:t>
      </w:r>
      <w:r w:rsidR="007E0D37" w:rsidRPr="007E0D37">
        <w:t> </w:t>
      </w:r>
      <w:r w:rsidRPr="007E0D37">
        <w:t>3 of Part</w:t>
      </w:r>
      <w:r w:rsidR="007E0D37" w:rsidRPr="007E0D37">
        <w:t> </w:t>
      </w:r>
      <w:r w:rsidRPr="007E0D37">
        <w:t>3 of this instrument do not apply to a person if:</w:t>
      </w:r>
    </w:p>
    <w:p w14:paraId="21EE2970" w14:textId="0B559E01" w:rsidR="008E6A10" w:rsidRPr="007E0D37" w:rsidRDefault="008E6A10" w:rsidP="008E6A10">
      <w:pPr>
        <w:pStyle w:val="paragraph"/>
      </w:pPr>
      <w:r w:rsidRPr="007E0D37">
        <w:tab/>
        <w:t>(a)</w:t>
      </w:r>
      <w:r w:rsidRPr="007E0D37">
        <w:tab/>
        <w:t>the person was a relevant provider immediately before 1</w:t>
      </w:r>
      <w:r w:rsidR="007E0D37" w:rsidRPr="007E0D37">
        <w:t> </w:t>
      </w:r>
      <w:r w:rsidRPr="007E0D37">
        <w:t>January 2022; and</w:t>
      </w:r>
    </w:p>
    <w:p w14:paraId="48B877B7" w14:textId="426506CC" w:rsidR="008E6A10" w:rsidRPr="007E0D37" w:rsidRDefault="008E6A10" w:rsidP="008E6A10">
      <w:pPr>
        <w:pStyle w:val="paragraph"/>
      </w:pPr>
      <w:r w:rsidRPr="007E0D37">
        <w:tab/>
        <w:t>(b)</w:t>
      </w:r>
      <w:r w:rsidRPr="007E0D37">
        <w:tab/>
        <w:t>the person was a registered tax (financial) adviser under subsection</w:t>
      </w:r>
      <w:r w:rsidR="007E0D37" w:rsidRPr="007E0D37">
        <w:t> </w:t>
      </w:r>
      <w:r w:rsidRPr="007E0D37">
        <w:t>20</w:t>
      </w:r>
      <w:r w:rsidR="007E0D37">
        <w:noBreakHyphen/>
      </w:r>
      <w:r w:rsidRPr="007E0D37">
        <w:t xml:space="preserve">5(1) of the </w:t>
      </w:r>
      <w:r w:rsidRPr="007E0D37">
        <w:rPr>
          <w:i/>
          <w:iCs/>
        </w:rPr>
        <w:t>T</w:t>
      </w:r>
      <w:r w:rsidRPr="007E0D37">
        <w:rPr>
          <w:i/>
          <w:iCs/>
          <w:color w:val="000000"/>
          <w:szCs w:val="22"/>
          <w:shd w:val="clear" w:color="auto" w:fill="FFFFFF"/>
        </w:rPr>
        <w:t>ax Agent Services Act 2009</w:t>
      </w:r>
      <w:r w:rsidR="007E0D37" w:rsidRPr="007E0D37">
        <w:rPr>
          <w:color w:val="000000"/>
          <w:szCs w:val="22"/>
          <w:shd w:val="clear" w:color="auto" w:fill="FFFFFF"/>
        </w:rPr>
        <w:t xml:space="preserve"> </w:t>
      </w:r>
      <w:r w:rsidRPr="007E0D37">
        <w:rPr>
          <w:color w:val="000000"/>
          <w:szCs w:val="22"/>
          <w:shd w:val="clear" w:color="auto" w:fill="FFFFFF"/>
        </w:rPr>
        <w:t>as in force immediately before 1</w:t>
      </w:r>
      <w:r w:rsidR="007E0D37" w:rsidRPr="007E0D37">
        <w:rPr>
          <w:color w:val="000000"/>
          <w:szCs w:val="22"/>
          <w:shd w:val="clear" w:color="auto" w:fill="FFFFFF"/>
        </w:rPr>
        <w:t> </w:t>
      </w:r>
      <w:r w:rsidRPr="007E0D37">
        <w:rPr>
          <w:color w:val="000000"/>
          <w:szCs w:val="22"/>
          <w:shd w:val="clear" w:color="auto" w:fill="FFFFFF"/>
        </w:rPr>
        <w:t>January 2022.</w:t>
      </w:r>
    </w:p>
    <w:p w14:paraId="67D59300" w14:textId="1D1FEAE0" w:rsidR="008E6A10" w:rsidRPr="007E0D37" w:rsidRDefault="008E6A10" w:rsidP="008E6A10">
      <w:pPr>
        <w:pStyle w:val="ActHead5"/>
      </w:pPr>
      <w:bookmarkStart w:id="61" w:name="_Toc82439182"/>
      <w:r w:rsidRPr="007E0D37">
        <w:rPr>
          <w:rStyle w:val="CharSectno"/>
        </w:rPr>
        <w:t>3</w:t>
      </w:r>
      <w:r w:rsidR="007E0D37" w:rsidRPr="007E0D37">
        <w:rPr>
          <w:rStyle w:val="CharSectno"/>
        </w:rPr>
        <w:noBreakHyphen/>
      </w:r>
      <w:r w:rsidRPr="007E0D37">
        <w:rPr>
          <w:rStyle w:val="CharSectno"/>
        </w:rPr>
        <w:t>171</w:t>
      </w:r>
      <w:r w:rsidRPr="007E0D37">
        <w:t xml:space="preserve">  Transitional—relevant providers awaiting registration as tax (financial) advisers on 31</w:t>
      </w:r>
      <w:r w:rsidR="007E0D37" w:rsidRPr="007E0D37">
        <w:t> </w:t>
      </w:r>
      <w:r w:rsidRPr="007E0D37">
        <w:t>December 2021</w:t>
      </w:r>
      <w:bookmarkEnd w:id="61"/>
    </w:p>
    <w:p w14:paraId="077559F2" w14:textId="7F62DDCE" w:rsidR="008E6A10" w:rsidRPr="007E0D37" w:rsidRDefault="008E6A10" w:rsidP="008E6A10">
      <w:pPr>
        <w:pStyle w:val="subsection"/>
      </w:pPr>
      <w:r w:rsidRPr="007E0D37">
        <w:tab/>
        <w:t>(1)</w:t>
      </w:r>
      <w:r w:rsidRPr="007E0D37">
        <w:tab/>
        <w:t>The requirements in Division</w:t>
      </w:r>
      <w:r w:rsidR="007E0D37" w:rsidRPr="007E0D37">
        <w:t> </w:t>
      </w:r>
      <w:r w:rsidRPr="007E0D37">
        <w:t>3 of Part</w:t>
      </w:r>
      <w:r w:rsidR="007E0D37" w:rsidRPr="007E0D37">
        <w:t> </w:t>
      </w:r>
      <w:r w:rsidRPr="007E0D37">
        <w:t xml:space="preserve">3 of this instrument do not apply to a person, from the start of the day specified in </w:t>
      </w:r>
      <w:r w:rsidR="007E0D37" w:rsidRPr="007E0D37">
        <w:t>subsection (</w:t>
      </w:r>
      <w:r w:rsidRPr="007E0D37">
        <w:t>2), if:</w:t>
      </w:r>
    </w:p>
    <w:p w14:paraId="3C083E74" w14:textId="7D055B16" w:rsidR="008E6A10" w:rsidRPr="007E0D37" w:rsidRDefault="008E6A10" w:rsidP="008E6A10">
      <w:pPr>
        <w:pStyle w:val="paragraph"/>
      </w:pPr>
      <w:r w:rsidRPr="007E0D37">
        <w:tab/>
        <w:t>(a)</w:t>
      </w:r>
      <w:r w:rsidRPr="007E0D37">
        <w:tab/>
        <w:t>the person was a relevant provider immediately before 1</w:t>
      </w:r>
      <w:r w:rsidR="007E0D37" w:rsidRPr="007E0D37">
        <w:t> </w:t>
      </w:r>
      <w:r w:rsidRPr="007E0D37">
        <w:t>January 2022; and</w:t>
      </w:r>
    </w:p>
    <w:p w14:paraId="2350C20F" w14:textId="6D6D1BF2" w:rsidR="008E6A10" w:rsidRPr="007E0D37" w:rsidRDefault="008E6A10" w:rsidP="008E6A10">
      <w:pPr>
        <w:pStyle w:val="paragraph"/>
        <w:rPr>
          <w:color w:val="000000"/>
          <w:szCs w:val="22"/>
          <w:shd w:val="clear" w:color="auto" w:fill="FFFFFF"/>
        </w:rPr>
      </w:pPr>
      <w:r w:rsidRPr="007E0D37">
        <w:tab/>
        <w:t>(b)</w:t>
      </w:r>
      <w:r w:rsidRPr="007E0D37">
        <w:tab/>
        <w:t>before 1</w:t>
      </w:r>
      <w:r w:rsidR="007E0D37" w:rsidRPr="007E0D37">
        <w:t> </w:t>
      </w:r>
      <w:r w:rsidRPr="007E0D37">
        <w:t>January 2022, the person made an application under section</w:t>
      </w:r>
      <w:r w:rsidR="007E0D37" w:rsidRPr="007E0D37">
        <w:t> </w:t>
      </w:r>
      <w:r w:rsidRPr="007E0D37">
        <w:t xml:space="preserve">20‑20 of the </w:t>
      </w:r>
      <w:r w:rsidRPr="007E0D37">
        <w:rPr>
          <w:i/>
          <w:iCs/>
        </w:rPr>
        <w:t>T</w:t>
      </w:r>
      <w:r w:rsidRPr="007E0D37">
        <w:rPr>
          <w:i/>
          <w:iCs/>
          <w:color w:val="000000"/>
          <w:szCs w:val="22"/>
          <w:shd w:val="clear" w:color="auto" w:fill="FFFFFF"/>
        </w:rPr>
        <w:t>ax Agent Services Act 2009</w:t>
      </w:r>
      <w:r w:rsidR="007E0D37" w:rsidRPr="007E0D37">
        <w:rPr>
          <w:color w:val="000000"/>
          <w:szCs w:val="22"/>
          <w:shd w:val="clear" w:color="auto" w:fill="FFFFFF"/>
        </w:rPr>
        <w:t xml:space="preserve"> </w:t>
      </w:r>
      <w:r w:rsidRPr="007E0D37">
        <w:rPr>
          <w:color w:val="000000"/>
          <w:szCs w:val="22"/>
          <w:shd w:val="clear" w:color="auto" w:fill="FFFFFF"/>
        </w:rPr>
        <w:t>(as in force immediately before 1</w:t>
      </w:r>
      <w:r w:rsidR="007E0D37" w:rsidRPr="007E0D37">
        <w:rPr>
          <w:color w:val="000000"/>
          <w:szCs w:val="22"/>
          <w:shd w:val="clear" w:color="auto" w:fill="FFFFFF"/>
        </w:rPr>
        <w:t> </w:t>
      </w:r>
      <w:r w:rsidRPr="007E0D37">
        <w:rPr>
          <w:color w:val="000000"/>
          <w:szCs w:val="22"/>
          <w:shd w:val="clear" w:color="auto" w:fill="FFFFFF"/>
        </w:rPr>
        <w:t>January 2022)</w:t>
      </w:r>
      <w:r w:rsidRPr="007E0D37">
        <w:t xml:space="preserve"> for registration as a registered tax (financial) adviser</w:t>
      </w:r>
      <w:r w:rsidRPr="007E0D37">
        <w:rPr>
          <w:color w:val="000000"/>
          <w:szCs w:val="22"/>
          <w:shd w:val="clear" w:color="auto" w:fill="FFFFFF"/>
        </w:rPr>
        <w:t>; and</w:t>
      </w:r>
    </w:p>
    <w:p w14:paraId="6C316BB9" w14:textId="66103571" w:rsidR="008E6A10" w:rsidRPr="007E0D37" w:rsidRDefault="008E6A10" w:rsidP="008E6A10">
      <w:pPr>
        <w:pStyle w:val="paragraph"/>
        <w:rPr>
          <w:color w:val="000000"/>
          <w:szCs w:val="22"/>
          <w:shd w:val="clear" w:color="auto" w:fill="FFFFFF"/>
        </w:rPr>
      </w:pPr>
      <w:r w:rsidRPr="007E0D37">
        <w:rPr>
          <w:color w:val="000000"/>
          <w:szCs w:val="22"/>
          <w:shd w:val="clear" w:color="auto" w:fill="FFFFFF"/>
        </w:rPr>
        <w:tab/>
        <w:t>(c)</w:t>
      </w:r>
      <w:r w:rsidRPr="007E0D37">
        <w:rPr>
          <w:color w:val="000000"/>
          <w:szCs w:val="22"/>
          <w:shd w:val="clear" w:color="auto" w:fill="FFFFFF"/>
        </w:rPr>
        <w:tab/>
        <w:t>immediately before 1</w:t>
      </w:r>
      <w:r w:rsidR="007E0D37" w:rsidRPr="007E0D37">
        <w:rPr>
          <w:color w:val="000000"/>
          <w:szCs w:val="22"/>
          <w:shd w:val="clear" w:color="auto" w:fill="FFFFFF"/>
        </w:rPr>
        <w:t> </w:t>
      </w:r>
      <w:r w:rsidRPr="007E0D37">
        <w:rPr>
          <w:color w:val="000000"/>
          <w:szCs w:val="22"/>
          <w:shd w:val="clear" w:color="auto" w:fill="FFFFFF"/>
        </w:rPr>
        <w:t>January 2022, the application had not been finally determined; and</w:t>
      </w:r>
    </w:p>
    <w:p w14:paraId="3EFE93D7" w14:textId="0A28AC5A" w:rsidR="008E6A10" w:rsidRPr="007E0D37" w:rsidRDefault="008E6A10" w:rsidP="008E6A10">
      <w:pPr>
        <w:pStyle w:val="paragraph"/>
        <w:rPr>
          <w:color w:val="000000"/>
          <w:szCs w:val="22"/>
          <w:shd w:val="clear" w:color="auto" w:fill="FFFFFF"/>
        </w:rPr>
      </w:pPr>
      <w:r w:rsidRPr="007E0D37">
        <w:rPr>
          <w:color w:val="000000"/>
          <w:szCs w:val="22"/>
          <w:shd w:val="clear" w:color="auto" w:fill="FFFFFF"/>
        </w:rPr>
        <w:tab/>
        <w:t>(d)</w:t>
      </w:r>
      <w:r w:rsidRPr="007E0D37">
        <w:rPr>
          <w:color w:val="000000"/>
          <w:szCs w:val="22"/>
          <w:shd w:val="clear" w:color="auto" w:fill="FFFFFF"/>
        </w:rPr>
        <w:tab/>
        <w:t>after 1</w:t>
      </w:r>
      <w:r w:rsidR="007E0D37" w:rsidRPr="007E0D37">
        <w:rPr>
          <w:color w:val="000000"/>
          <w:szCs w:val="22"/>
          <w:shd w:val="clear" w:color="auto" w:fill="FFFFFF"/>
        </w:rPr>
        <w:t> </w:t>
      </w:r>
      <w:r w:rsidRPr="007E0D37">
        <w:rPr>
          <w:color w:val="000000"/>
          <w:szCs w:val="22"/>
          <w:shd w:val="clear" w:color="auto" w:fill="FFFFFF"/>
        </w:rPr>
        <w:t>January 2022, the application is granted.</w:t>
      </w:r>
    </w:p>
    <w:p w14:paraId="477A6DDB" w14:textId="2AB35064" w:rsidR="008E6A10" w:rsidRPr="007E0D37" w:rsidRDefault="008E6A10" w:rsidP="008E6A10">
      <w:pPr>
        <w:pStyle w:val="notetext"/>
      </w:pPr>
      <w:r w:rsidRPr="007E0D37">
        <w:t>Note:</w:t>
      </w:r>
      <w:r w:rsidRPr="007E0D37">
        <w:tab/>
        <w:t>See item</w:t>
      </w:r>
      <w:r w:rsidR="007E0D37" w:rsidRPr="007E0D37">
        <w:t> </w:t>
      </w:r>
      <w:r w:rsidRPr="007E0D37">
        <w:t>140 in Schedule</w:t>
      </w:r>
      <w:r w:rsidR="007E0D37" w:rsidRPr="007E0D37">
        <w:t> </w:t>
      </w:r>
      <w:r w:rsidRPr="007E0D37">
        <w:t xml:space="preserve">1 to the </w:t>
      </w:r>
      <w:r w:rsidRPr="007E0D37">
        <w:rPr>
          <w:i/>
          <w:iCs/>
        </w:rPr>
        <w:t>Financial Sector Reform (Hayne Royal Commission Response—Better Advice) Act 2021</w:t>
      </w:r>
      <w:r w:rsidRPr="007E0D37">
        <w:t xml:space="preserve"> for transitional rules in relation to pending applications for registration of registered tax (financial) advisers on 1</w:t>
      </w:r>
      <w:r w:rsidR="007E0D37" w:rsidRPr="007E0D37">
        <w:t> </w:t>
      </w:r>
      <w:r w:rsidRPr="007E0D37">
        <w:t>January 2022.</w:t>
      </w:r>
    </w:p>
    <w:p w14:paraId="3ED540BA" w14:textId="63FD4110" w:rsidR="008E6A10" w:rsidRPr="007E0D37" w:rsidRDefault="008E6A10" w:rsidP="008E6A10">
      <w:pPr>
        <w:pStyle w:val="subsection"/>
      </w:pPr>
      <w:r w:rsidRPr="007E0D37">
        <w:tab/>
        <w:t>(2)</w:t>
      </w:r>
      <w:r w:rsidRPr="007E0D37">
        <w:tab/>
        <w:t xml:space="preserve">For the purposes of </w:t>
      </w:r>
      <w:r w:rsidR="007E0D37" w:rsidRPr="007E0D37">
        <w:t>subsection (</w:t>
      </w:r>
      <w:r w:rsidRPr="007E0D37">
        <w:t>1), the specified day is the day that a person’s registration as a registered tax (financial) adviser commences.</w:t>
      </w:r>
    </w:p>
    <w:p w14:paraId="1620F511" w14:textId="7C484038" w:rsidR="008E6A10" w:rsidRPr="007E0D37" w:rsidRDefault="008E6A10" w:rsidP="008E6A10">
      <w:pPr>
        <w:pStyle w:val="ActHead5"/>
      </w:pPr>
      <w:bookmarkStart w:id="62" w:name="_Toc82439183"/>
      <w:r w:rsidRPr="007E0D37">
        <w:rPr>
          <w:rStyle w:val="CharSectno"/>
        </w:rPr>
        <w:t>3</w:t>
      </w:r>
      <w:r w:rsidR="007E0D37" w:rsidRPr="007E0D37">
        <w:rPr>
          <w:rStyle w:val="CharSectno"/>
        </w:rPr>
        <w:noBreakHyphen/>
      </w:r>
      <w:r w:rsidRPr="007E0D37">
        <w:rPr>
          <w:rStyle w:val="CharSectno"/>
        </w:rPr>
        <w:t>172</w:t>
      </w:r>
      <w:r w:rsidRPr="007E0D37">
        <w:t xml:space="preserve">  Transitional—other relevant providers on 31</w:t>
      </w:r>
      <w:r w:rsidR="007E0D37" w:rsidRPr="007E0D37">
        <w:t> </w:t>
      </w:r>
      <w:r w:rsidRPr="007E0D37">
        <w:t>December 2021</w:t>
      </w:r>
      <w:bookmarkEnd w:id="62"/>
    </w:p>
    <w:p w14:paraId="09664A52" w14:textId="327923CF" w:rsidR="008E6A10" w:rsidRPr="007E0D37" w:rsidRDefault="008E6A10" w:rsidP="008E6A10">
      <w:pPr>
        <w:pStyle w:val="subsection"/>
      </w:pPr>
      <w:r w:rsidRPr="007E0D37">
        <w:tab/>
        <w:t>(1)</w:t>
      </w:r>
      <w:r w:rsidRPr="007E0D37">
        <w:tab/>
        <w:t>The requirements in Division</w:t>
      </w:r>
      <w:r w:rsidR="007E0D37" w:rsidRPr="007E0D37">
        <w:t> </w:t>
      </w:r>
      <w:r w:rsidRPr="007E0D37">
        <w:t>3 of Part</w:t>
      </w:r>
      <w:r w:rsidR="007E0D37" w:rsidRPr="007E0D37">
        <w:t> </w:t>
      </w:r>
      <w:r w:rsidRPr="007E0D37">
        <w:t xml:space="preserve">3 of this instrument do not apply to a person for the period specified by </w:t>
      </w:r>
      <w:r w:rsidR="007E0D37" w:rsidRPr="007E0D37">
        <w:t>subsection (</w:t>
      </w:r>
      <w:r w:rsidRPr="007E0D37">
        <w:t>2) if:</w:t>
      </w:r>
    </w:p>
    <w:p w14:paraId="343DE7A8" w14:textId="0673F882" w:rsidR="008E6A10" w:rsidRPr="007E0D37" w:rsidRDefault="008E6A10" w:rsidP="008E6A10">
      <w:pPr>
        <w:pStyle w:val="paragraph"/>
      </w:pPr>
      <w:r w:rsidRPr="007E0D37">
        <w:tab/>
        <w:t>(a)</w:t>
      </w:r>
      <w:r w:rsidRPr="007E0D37">
        <w:tab/>
        <w:t>the person was a relevant provider immediately before 1</w:t>
      </w:r>
      <w:r w:rsidR="007E0D37" w:rsidRPr="007E0D37">
        <w:t> </w:t>
      </w:r>
      <w:r w:rsidRPr="007E0D37">
        <w:t>January 2022; and</w:t>
      </w:r>
    </w:p>
    <w:p w14:paraId="45ECF6E4" w14:textId="09A0A4BB" w:rsidR="008E6A10" w:rsidRPr="007E0D37" w:rsidRDefault="008E6A10" w:rsidP="008E6A10">
      <w:pPr>
        <w:pStyle w:val="paragraph"/>
      </w:pPr>
      <w:r w:rsidRPr="007E0D37">
        <w:tab/>
        <w:t>(b)</w:t>
      </w:r>
      <w:r w:rsidRPr="007E0D37">
        <w:tab/>
        <w:t>the person is an existing provider (within the meaning of section</w:t>
      </w:r>
      <w:r w:rsidR="007E0D37" w:rsidRPr="007E0D37">
        <w:t> </w:t>
      </w:r>
      <w:r w:rsidRPr="007E0D37">
        <w:t>1546A of the Act); and</w:t>
      </w:r>
    </w:p>
    <w:p w14:paraId="2EC86105" w14:textId="3F1B9ABF" w:rsidR="008E6A10" w:rsidRPr="007E0D37" w:rsidRDefault="008E6A10" w:rsidP="008E6A10">
      <w:pPr>
        <w:pStyle w:val="paragraph"/>
        <w:rPr>
          <w:color w:val="000000"/>
          <w:szCs w:val="22"/>
          <w:shd w:val="clear" w:color="auto" w:fill="FFFFFF"/>
        </w:rPr>
      </w:pPr>
      <w:r w:rsidRPr="007E0D37">
        <w:tab/>
        <w:t>(c)</w:t>
      </w:r>
      <w:r w:rsidRPr="007E0D37">
        <w:tab/>
        <w:t>the person is not covered by section</w:t>
      </w:r>
      <w:r w:rsidR="007E0D37" w:rsidRPr="007E0D37">
        <w:t> </w:t>
      </w:r>
      <w:r w:rsidRPr="007E0D37">
        <w:t>3</w:t>
      </w:r>
      <w:r w:rsidR="007E0D37">
        <w:noBreakHyphen/>
      </w:r>
      <w:r w:rsidRPr="007E0D37">
        <w:t>170 or 3</w:t>
      </w:r>
      <w:r w:rsidR="007E0D37">
        <w:noBreakHyphen/>
      </w:r>
      <w:r w:rsidRPr="007E0D37">
        <w:t>171.</w:t>
      </w:r>
    </w:p>
    <w:p w14:paraId="583ECEA3" w14:textId="2682580B" w:rsidR="008E6A10" w:rsidRPr="007E0D37" w:rsidRDefault="008E6A10" w:rsidP="008E6A10">
      <w:pPr>
        <w:pStyle w:val="subsection"/>
      </w:pPr>
      <w:r w:rsidRPr="007E0D37">
        <w:tab/>
        <w:t>(2)</w:t>
      </w:r>
      <w:r w:rsidRPr="007E0D37">
        <w:tab/>
        <w:t xml:space="preserve">For the purposes of </w:t>
      </w:r>
      <w:r w:rsidR="007E0D37" w:rsidRPr="007E0D37">
        <w:t>subsection (</w:t>
      </w:r>
      <w:r w:rsidRPr="007E0D37">
        <w:t>1), the period specified is the period, for a person, from 1</w:t>
      </w:r>
      <w:r w:rsidR="007E0D37" w:rsidRPr="007E0D37">
        <w:t> </w:t>
      </w:r>
      <w:r w:rsidRPr="007E0D37">
        <w:t>January 2022 to the earliest of the following times:</w:t>
      </w:r>
    </w:p>
    <w:p w14:paraId="7C8A2A8A" w14:textId="4AD5F4C4" w:rsidR="008E6A10" w:rsidRPr="007E0D37" w:rsidRDefault="008E6A10" w:rsidP="008E6A10">
      <w:pPr>
        <w:pStyle w:val="paragraph"/>
      </w:pPr>
      <w:r w:rsidRPr="007E0D37">
        <w:lastRenderedPageBreak/>
        <w:tab/>
        <w:t>(a)</w:t>
      </w:r>
      <w:r w:rsidRPr="007E0D37">
        <w:tab/>
        <w:t xml:space="preserve">if the person has </w:t>
      </w:r>
      <w:r w:rsidRPr="007E0D37">
        <w:rPr>
          <w:i/>
          <w:iCs/>
        </w:rPr>
        <w:t>not</w:t>
      </w:r>
      <w:r w:rsidRPr="007E0D37">
        <w:t xml:space="preserve"> met the education and training standard in subsection</w:t>
      </w:r>
      <w:r w:rsidR="007E0D37" w:rsidRPr="007E0D37">
        <w:t> </w:t>
      </w:r>
      <w:r w:rsidRPr="007E0D37">
        <w:t>921B(3) of the Act on the exam cut</w:t>
      </w:r>
      <w:r w:rsidR="007E0D37">
        <w:noBreakHyphen/>
      </w:r>
      <w:r w:rsidRPr="007E0D37">
        <w:t>off day (within the meaning of section</w:t>
      </w:r>
      <w:r w:rsidR="007E0D37" w:rsidRPr="007E0D37">
        <w:t> </w:t>
      </w:r>
      <w:r w:rsidRPr="007E0D37">
        <w:t>1684 of the Act) for the person, and the person is a relevant provider on that day—the exam cut</w:t>
      </w:r>
      <w:r w:rsidR="007E0D37">
        <w:noBreakHyphen/>
      </w:r>
      <w:r w:rsidRPr="007E0D37">
        <w:t>off day for the person; and</w:t>
      </w:r>
    </w:p>
    <w:p w14:paraId="5B8EDC7A" w14:textId="3B153AB4" w:rsidR="008E6A10" w:rsidRPr="007E0D37" w:rsidRDefault="008E6A10" w:rsidP="008E6A10">
      <w:pPr>
        <w:pStyle w:val="paragraph"/>
      </w:pPr>
      <w:r w:rsidRPr="007E0D37">
        <w:tab/>
        <w:t>(b)</w:t>
      </w:r>
      <w:r w:rsidRPr="007E0D37">
        <w:tab/>
        <w:t>otherwise—31</w:t>
      </w:r>
      <w:r w:rsidR="007E0D37" w:rsidRPr="007E0D37">
        <w:t> </w:t>
      </w:r>
      <w:r w:rsidRPr="007E0D37">
        <w:t>December 2025.</w:t>
      </w:r>
    </w:p>
    <w:p w14:paraId="12AD2757" w14:textId="77777777" w:rsidR="008E6A10" w:rsidRPr="007E0D37" w:rsidRDefault="008E6A10" w:rsidP="008E6A10">
      <w:pPr>
        <w:pStyle w:val="ActHead4"/>
      </w:pPr>
      <w:bookmarkStart w:id="63" w:name="_Toc82439184"/>
      <w:r w:rsidRPr="007E0D37">
        <w:rPr>
          <w:rStyle w:val="CharSubdNo"/>
        </w:rPr>
        <w:t>Subdivision E</w:t>
      </w:r>
      <w:r w:rsidRPr="007E0D37">
        <w:t>—</w:t>
      </w:r>
      <w:r w:rsidRPr="007E0D37">
        <w:rPr>
          <w:rStyle w:val="CharSubdText"/>
        </w:rPr>
        <w:t>Application and transitional arrangements in relation to continuing professional development</w:t>
      </w:r>
      <w:bookmarkEnd w:id="63"/>
    </w:p>
    <w:p w14:paraId="5D2AEB54" w14:textId="4C780060" w:rsidR="008E6A10" w:rsidRPr="007E0D37" w:rsidRDefault="008E6A10" w:rsidP="008E6A10">
      <w:pPr>
        <w:pStyle w:val="ActHead5"/>
      </w:pPr>
      <w:bookmarkStart w:id="64" w:name="_Toc82439185"/>
      <w:r w:rsidRPr="007E0D37">
        <w:rPr>
          <w:rStyle w:val="CharSectno"/>
        </w:rPr>
        <w:t>3</w:t>
      </w:r>
      <w:r w:rsidR="007E0D37" w:rsidRPr="007E0D37">
        <w:rPr>
          <w:rStyle w:val="CharSectno"/>
        </w:rPr>
        <w:noBreakHyphen/>
      </w:r>
      <w:r w:rsidRPr="007E0D37">
        <w:rPr>
          <w:rStyle w:val="CharSectno"/>
        </w:rPr>
        <w:t>200</w:t>
      </w:r>
      <w:r w:rsidRPr="007E0D37">
        <w:t xml:space="preserve">  Application—Additional requirements for tax</w:t>
      </w:r>
      <w:r w:rsidR="007E0D37">
        <w:noBreakHyphen/>
      </w:r>
      <w:r w:rsidRPr="007E0D37">
        <w:t>specific CPD</w:t>
      </w:r>
      <w:bookmarkEnd w:id="64"/>
    </w:p>
    <w:p w14:paraId="5292CE88" w14:textId="34621C61" w:rsidR="008E6A10" w:rsidRPr="007E0D37" w:rsidRDefault="008E6A10" w:rsidP="008E6A10">
      <w:pPr>
        <w:pStyle w:val="subsection"/>
      </w:pPr>
      <w:r w:rsidRPr="007E0D37">
        <w:tab/>
      </w:r>
      <w:r w:rsidRPr="007E0D37">
        <w:tab/>
        <w:t>Division</w:t>
      </w:r>
      <w:r w:rsidR="007E0D37" w:rsidRPr="007E0D37">
        <w:t> </w:t>
      </w:r>
      <w:r w:rsidRPr="007E0D37">
        <w:t>5 of Part</w:t>
      </w:r>
      <w:r w:rsidR="007E0D37" w:rsidRPr="007E0D37">
        <w:t> </w:t>
      </w:r>
      <w:r w:rsidRPr="007E0D37">
        <w:t>3 of this instrument applies in relation to CPD years that begin on or after 1</w:t>
      </w:r>
      <w:r w:rsidR="007E0D37" w:rsidRPr="007E0D37">
        <w:t> </w:t>
      </w:r>
      <w:r w:rsidRPr="007E0D37">
        <w:t>January 2022.</w:t>
      </w:r>
    </w:p>
    <w:sectPr w:rsidR="008E6A10" w:rsidRPr="007E0D37" w:rsidSect="007E0D37">
      <w:headerReference w:type="default" r:id="rId39"/>
      <w:type w:val="continuous"/>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5D913" w14:textId="77777777" w:rsidR="001421B7" w:rsidRDefault="001421B7" w:rsidP="00FA06CA">
      <w:pPr>
        <w:spacing w:line="240" w:lineRule="auto"/>
      </w:pPr>
      <w:r>
        <w:separator/>
      </w:r>
    </w:p>
  </w:endnote>
  <w:endnote w:type="continuationSeparator" w:id="0">
    <w:p w14:paraId="08C7E4B3" w14:textId="77777777" w:rsidR="001421B7" w:rsidRDefault="001421B7" w:rsidP="00FA06CA">
      <w:pPr>
        <w:spacing w:line="240" w:lineRule="auto"/>
      </w:pPr>
      <w:r>
        <w:continuationSeparator/>
      </w:r>
    </w:p>
  </w:endnote>
  <w:endnote w:type="continuationNotice" w:id="1">
    <w:p w14:paraId="6D3AFACA" w14:textId="77777777" w:rsidR="001421B7" w:rsidRDefault="001421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7A554" w14:textId="1C85FB41" w:rsidR="00A44E78" w:rsidRDefault="00A44E78">
    <w:pPr>
      <w:pStyle w:val="Footer"/>
    </w:pPr>
    <w:r>
      <w:rPr>
        <w:noProof/>
      </w:rPr>
      <mc:AlternateContent>
        <mc:Choice Requires="wps">
          <w:drawing>
            <wp:anchor distT="0" distB="0" distL="114300" distR="114300" simplePos="0" relativeHeight="251673600" behindDoc="1" locked="0" layoutInCell="1" allowOverlap="1" wp14:anchorId="5B04BF55" wp14:editId="2AFA786A">
              <wp:simplePos x="0" y="0"/>
              <wp:positionH relativeFrom="column">
                <wp:align>center</wp:align>
              </wp:positionH>
              <wp:positionV relativeFrom="page">
                <wp:posOffset>10079990</wp:posOffset>
              </wp:positionV>
              <wp:extent cx="4413250" cy="395605"/>
              <wp:effectExtent l="0" t="0" r="6350" b="444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3B82B657" w14:textId="54A110F4"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04BF55" id="_x0000_t202" coordsize="21600,21600" o:spt="202" path="m,l,21600r21600,l21600,xe">
              <v:stroke joinstyle="miter"/>
              <v:path gradientshapeok="t" o:connecttype="rect"/>
            </v:shapetype>
            <v:shape id="Text Box 35" o:spid="_x0000_s1028" type="#_x0000_t202" style="position:absolute;margin-left:0;margin-top:793.7pt;width:347.5pt;height:31.15pt;z-index:-25164288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" stroked="f" strokeweight=".5pt">
              <v:path arrowok="t"/>
              <v:textbox>
                <w:txbxContent>
                  <w:p w14:paraId="3B82B657" w14:textId="54A110F4"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0ECC3" w14:textId="246C5CBC" w:rsidR="00A44E78" w:rsidRDefault="00A44E78">
    <w:pPr>
      <w:pStyle w:val="Footer"/>
    </w:pPr>
    <w:r>
      <w:rPr>
        <w:noProof/>
      </w:rPr>
      <mc:AlternateContent>
        <mc:Choice Requires="wps">
          <w:drawing>
            <wp:anchor distT="0" distB="0" distL="114300" distR="114300" simplePos="0" relativeHeight="251672576" behindDoc="1" locked="0" layoutInCell="1" allowOverlap="1" wp14:anchorId="6C2E6BEA" wp14:editId="4FCDBF8F">
              <wp:simplePos x="0" y="0"/>
              <wp:positionH relativeFrom="column">
                <wp:align>center</wp:align>
              </wp:positionH>
              <wp:positionV relativeFrom="page">
                <wp:posOffset>10079990</wp:posOffset>
              </wp:positionV>
              <wp:extent cx="4413250" cy="395605"/>
              <wp:effectExtent l="0" t="0" r="6350" b="444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26D8AC82" w14:textId="1D3C908C"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E6BEA" id="_x0000_t202" coordsize="21600,21600" o:spt="202" path="m,l,21600r21600,l21600,xe">
              <v:stroke joinstyle="miter"/>
              <v:path gradientshapeok="t" o:connecttype="rect"/>
            </v:shapetype>
            <v:shape id="Text Box 34" o:spid="_x0000_s1029" type="#_x0000_t202" style="position:absolute;margin-left:0;margin-top:793.7pt;width:347.5pt;height:31.15pt;z-index:-2516439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" stroked="f" strokeweight=".5pt">
              <v:path arrowok="t"/>
              <v:textbox>
                <w:txbxContent>
                  <w:p w14:paraId="26D8AC82" w14:textId="1D3C908C"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A25D2" w14:textId="77777777" w:rsidR="00A44E78" w:rsidRPr="00382925" w:rsidRDefault="00A44E78" w:rsidP="00382925">
    <w:pPr>
      <w:pStyle w:val="Footer"/>
    </w:pPr>
    <w:bookmarkStart w:id="3" w:name="_Hlk26286431"/>
    <w:bookmarkStart w:id="4" w:name="_Hlk26286432"/>
    <w:bookmarkStart w:id="5" w:name="_Hlk26286443"/>
    <w:bookmarkStart w:id="6" w:name="_Hlk26286444"/>
    <w:bookmarkEnd w:id="3"/>
    <w:bookmarkEnd w:id="4"/>
    <w:bookmarkEnd w:id="5"/>
    <w:bookmarkEnd w:id="6"/>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17A1B" w14:textId="15F86D0C" w:rsidR="00A44E78" w:rsidRPr="00E33C1C" w:rsidRDefault="00A44E78" w:rsidP="005A5BF8">
    <w:pPr>
      <w:pBdr>
        <w:top w:val="single" w:sz="6" w:space="1" w:color="auto"/>
      </w:pBdr>
      <w:spacing w:before="120" w:line="0" w:lineRule="atLeast"/>
      <w:rPr>
        <w:sz w:val="16"/>
        <w:szCs w:val="16"/>
      </w:rPr>
    </w:pPr>
    <w:r>
      <w:rPr>
        <w:noProof/>
        <w:sz w:val="16"/>
        <w:szCs w:val="16"/>
      </w:rPr>
      <mc:AlternateContent>
        <mc:Choice Requires="wps">
          <w:drawing>
            <wp:anchor distT="0" distB="0" distL="114300" distR="114300" simplePos="0" relativeHeight="251675648" behindDoc="1" locked="0" layoutInCell="1" allowOverlap="1" wp14:anchorId="767C1576" wp14:editId="2D747D99">
              <wp:simplePos x="0" y="0"/>
              <wp:positionH relativeFrom="column">
                <wp:align>center</wp:align>
              </wp:positionH>
              <wp:positionV relativeFrom="page">
                <wp:posOffset>10079990</wp:posOffset>
              </wp:positionV>
              <wp:extent cx="4413250" cy="395605"/>
              <wp:effectExtent l="0" t="0" r="6350" b="444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4EE36DE4" w14:textId="0F00636C"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7C1576" id="_x0000_t202" coordsize="21600,21600" o:spt="202" path="m,l,21600r21600,l21600,xe">
              <v:stroke joinstyle="miter"/>
              <v:path gradientshapeok="t" o:connecttype="rect"/>
            </v:shapetype>
            <v:shape id="Text Box 37" o:spid="_x0000_s1032" type="#_x0000_t202" style="position:absolute;margin-left:0;margin-top:793.7pt;width:347.5pt;height:31.15pt;z-index:-25164083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" stroked="f" strokeweight=".5pt">
              <v:path arrowok="t"/>
              <v:textbox>
                <w:txbxContent>
                  <w:p w14:paraId="4EE36DE4" w14:textId="0F00636C"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8472" w:type="dxa"/>
      <w:tblLayout w:type="fixed"/>
      <w:tblLook w:val="04A0" w:firstRow="1" w:lastRow="0" w:firstColumn="1" w:lastColumn="0" w:noHBand="0" w:noVBand="1"/>
    </w:tblPr>
    <w:tblGrid>
      <w:gridCol w:w="709"/>
      <w:gridCol w:w="6379"/>
      <w:gridCol w:w="1384"/>
    </w:tblGrid>
    <w:tr w:rsidR="00A44E78" w14:paraId="03C93B5F" w14:textId="77777777" w:rsidTr="00A454F6">
      <w:tc>
        <w:tcPr>
          <w:tcW w:w="709" w:type="dxa"/>
          <w:tcBorders>
            <w:top w:val="nil"/>
            <w:left w:val="nil"/>
            <w:bottom w:val="nil"/>
            <w:right w:val="nil"/>
          </w:tcBorders>
        </w:tcPr>
        <w:p w14:paraId="09D65506" w14:textId="77777777" w:rsidR="00A44E78" w:rsidRDefault="00A44E78" w:rsidP="005A5BF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3B83E572" w14:textId="77777777" w:rsidR="00A44E78" w:rsidRDefault="00A44E78" w:rsidP="005A5BF8">
          <w:pPr>
            <w:spacing w:line="0" w:lineRule="atLeast"/>
            <w:jc w:val="center"/>
            <w:rPr>
              <w:i/>
              <w:sz w:val="18"/>
            </w:rPr>
          </w:pPr>
        </w:p>
        <w:p w14:paraId="7E887A5A" w14:textId="56349D50" w:rsidR="00A44E78" w:rsidRDefault="00A44E78" w:rsidP="005A5BF8">
          <w:pPr>
            <w:spacing w:line="0" w:lineRule="atLeast"/>
            <w:jc w:val="center"/>
            <w:rPr>
              <w:sz w:val="18"/>
            </w:rPr>
          </w:pPr>
        </w:p>
      </w:tc>
      <w:tc>
        <w:tcPr>
          <w:tcW w:w="1384" w:type="dxa"/>
          <w:tcBorders>
            <w:top w:val="nil"/>
            <w:left w:val="nil"/>
            <w:bottom w:val="nil"/>
            <w:right w:val="nil"/>
          </w:tcBorders>
        </w:tcPr>
        <w:p w14:paraId="5D608027" w14:textId="77777777" w:rsidR="00A44E78" w:rsidRDefault="00A44E78" w:rsidP="005A5BF8">
          <w:pPr>
            <w:spacing w:line="0" w:lineRule="atLeast"/>
            <w:jc w:val="right"/>
            <w:rPr>
              <w:sz w:val="18"/>
            </w:rPr>
          </w:pPr>
        </w:p>
        <w:p w14:paraId="54CAD138" w14:textId="4E062905" w:rsidR="00A44E78" w:rsidRDefault="00A44E78" w:rsidP="005A5BF8">
          <w:pPr>
            <w:spacing w:line="0" w:lineRule="atLeast"/>
            <w:jc w:val="right"/>
            <w:rPr>
              <w:sz w:val="18"/>
            </w:rPr>
          </w:pPr>
        </w:p>
      </w:tc>
    </w:tr>
  </w:tbl>
  <w:p w14:paraId="26F87751" w14:textId="77777777" w:rsidR="00A44E78" w:rsidRPr="00ED79B6" w:rsidRDefault="00A44E78" w:rsidP="005A5BF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7" w:name="_Hlk26286441"/>
  <w:bookmarkStart w:id="8" w:name="_Hlk26286442"/>
  <w:bookmarkStart w:id="9" w:name="_Hlk26286445"/>
  <w:bookmarkStart w:id="10" w:name="_Hlk26286446"/>
  <w:p w14:paraId="7989FE4F" w14:textId="3D77C5C7" w:rsidR="00A44E78" w:rsidRPr="00E33C1C" w:rsidRDefault="00A44E78" w:rsidP="005A5BF8">
    <w:pPr>
      <w:pBdr>
        <w:top w:val="single" w:sz="6" w:space="1" w:color="auto"/>
      </w:pBdr>
      <w:spacing w:before="120" w:line="0" w:lineRule="atLeast"/>
      <w:rPr>
        <w:sz w:val="16"/>
        <w:szCs w:val="16"/>
      </w:rPr>
    </w:pPr>
    <w:r>
      <w:rPr>
        <w:noProof/>
        <w:sz w:val="16"/>
        <w:szCs w:val="16"/>
      </w:rPr>
      <mc:AlternateContent>
        <mc:Choice Requires="wps">
          <w:drawing>
            <wp:anchor distT="0" distB="0" distL="114300" distR="114300" simplePos="0" relativeHeight="251674624" behindDoc="1" locked="0" layoutInCell="1" allowOverlap="1" wp14:anchorId="36EB49A5" wp14:editId="6EF808B0">
              <wp:simplePos x="0" y="0"/>
              <wp:positionH relativeFrom="column">
                <wp:align>center</wp:align>
              </wp:positionH>
              <wp:positionV relativeFrom="page">
                <wp:posOffset>10079990</wp:posOffset>
              </wp:positionV>
              <wp:extent cx="4413250" cy="395605"/>
              <wp:effectExtent l="0" t="0" r="6350" b="444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4FAAFA5C" w14:textId="2D461964"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B49A5" id="_x0000_t202" coordsize="21600,21600" o:spt="202" path="m,l,21600r21600,l21600,xe">
              <v:stroke joinstyle="miter"/>
              <v:path gradientshapeok="t" o:connecttype="rect"/>
            </v:shapetype>
            <v:shape id="Text Box 36" o:spid="_x0000_s1033" type="#_x0000_t202" style="position:absolute;margin-left:0;margin-top:793.7pt;width:347.5pt;height:31.15pt;z-index:-25164185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" stroked="f" strokeweight=".5pt">
              <v:path arrowok="t"/>
              <v:textbox>
                <w:txbxContent>
                  <w:p w14:paraId="4FAAFA5C" w14:textId="2D461964"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8472" w:type="dxa"/>
      <w:tblLayout w:type="fixed"/>
      <w:tblLook w:val="04A0" w:firstRow="1" w:lastRow="0" w:firstColumn="1" w:lastColumn="0" w:noHBand="0" w:noVBand="1"/>
    </w:tblPr>
    <w:tblGrid>
      <w:gridCol w:w="1383"/>
      <w:gridCol w:w="6380"/>
      <w:gridCol w:w="709"/>
    </w:tblGrid>
    <w:tr w:rsidR="00A44E78" w14:paraId="62981FBE" w14:textId="77777777" w:rsidTr="005A5BF8">
      <w:tc>
        <w:tcPr>
          <w:tcW w:w="1383" w:type="dxa"/>
          <w:tcBorders>
            <w:top w:val="nil"/>
            <w:left w:val="nil"/>
            <w:bottom w:val="nil"/>
            <w:right w:val="nil"/>
          </w:tcBorders>
        </w:tcPr>
        <w:p w14:paraId="39015931" w14:textId="77777777" w:rsidR="00A44E78" w:rsidRDefault="00A44E78" w:rsidP="005A5BF8">
          <w:pPr>
            <w:spacing w:line="0" w:lineRule="atLeast"/>
            <w:rPr>
              <w:sz w:val="18"/>
            </w:rPr>
          </w:pPr>
        </w:p>
        <w:p w14:paraId="3DEE097F" w14:textId="577EDD6C" w:rsidR="00A44E78" w:rsidRDefault="00A44E78" w:rsidP="005A5BF8">
          <w:pPr>
            <w:spacing w:line="0" w:lineRule="atLeast"/>
            <w:rPr>
              <w:sz w:val="18"/>
            </w:rPr>
          </w:pPr>
        </w:p>
      </w:tc>
      <w:tc>
        <w:tcPr>
          <w:tcW w:w="6380" w:type="dxa"/>
          <w:tcBorders>
            <w:top w:val="nil"/>
            <w:left w:val="nil"/>
            <w:bottom w:val="nil"/>
            <w:right w:val="nil"/>
          </w:tcBorders>
        </w:tcPr>
        <w:p w14:paraId="598E256A" w14:textId="77777777" w:rsidR="00A44E78" w:rsidRDefault="00A44E78" w:rsidP="005A5BF8">
          <w:pPr>
            <w:spacing w:line="0" w:lineRule="atLeast"/>
            <w:jc w:val="center"/>
            <w:rPr>
              <w:i/>
              <w:sz w:val="18"/>
            </w:rPr>
          </w:pPr>
        </w:p>
        <w:p w14:paraId="6FEF1D15" w14:textId="0375CEE0" w:rsidR="00A44E78" w:rsidRDefault="00A44E78" w:rsidP="005A5BF8">
          <w:pPr>
            <w:spacing w:line="0" w:lineRule="atLeast"/>
            <w:jc w:val="center"/>
            <w:rPr>
              <w:sz w:val="18"/>
            </w:rPr>
          </w:pPr>
        </w:p>
      </w:tc>
      <w:tc>
        <w:tcPr>
          <w:tcW w:w="709" w:type="dxa"/>
          <w:tcBorders>
            <w:top w:val="nil"/>
            <w:left w:val="nil"/>
            <w:bottom w:val="nil"/>
            <w:right w:val="nil"/>
          </w:tcBorders>
        </w:tcPr>
        <w:p w14:paraId="433BA790" w14:textId="77777777" w:rsidR="00A44E78" w:rsidRDefault="00A44E78" w:rsidP="005A5BF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7"/>
    <w:bookmarkEnd w:id="8"/>
    <w:bookmarkEnd w:id="9"/>
    <w:bookmarkEnd w:id="10"/>
  </w:tbl>
  <w:p w14:paraId="482CC335" w14:textId="77777777" w:rsidR="00A44E78" w:rsidRPr="00ED79B6" w:rsidRDefault="00A44E78" w:rsidP="005A5BF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AB6B9" w14:textId="30D15F05" w:rsidR="00A44E78" w:rsidRPr="00E33C1C" w:rsidRDefault="00A44E78" w:rsidP="005A5BF8">
    <w:pPr>
      <w:pBdr>
        <w:top w:val="single" w:sz="6" w:space="1" w:color="auto"/>
      </w:pBdr>
      <w:spacing w:before="120" w:line="0" w:lineRule="atLeast"/>
      <w:rPr>
        <w:sz w:val="16"/>
        <w:szCs w:val="16"/>
      </w:rPr>
    </w:pPr>
    <w:r>
      <w:rPr>
        <w:noProof/>
        <w:sz w:val="16"/>
        <w:szCs w:val="16"/>
      </w:rPr>
      <mc:AlternateContent>
        <mc:Choice Requires="wps">
          <w:drawing>
            <wp:anchor distT="0" distB="0" distL="114300" distR="114300" simplePos="0" relativeHeight="251685888" behindDoc="1" locked="0" layoutInCell="1" allowOverlap="1" wp14:anchorId="6B3707FA" wp14:editId="028386C7">
              <wp:simplePos x="0" y="0"/>
              <wp:positionH relativeFrom="column">
                <wp:align>center</wp:align>
              </wp:positionH>
              <wp:positionV relativeFrom="page">
                <wp:posOffset>10079990</wp:posOffset>
              </wp:positionV>
              <wp:extent cx="4413250" cy="395605"/>
              <wp:effectExtent l="0" t="0" r="6350" b="444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567F1751" w14:textId="2DD8E5F3"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707FA" id="_x0000_t202" coordsize="21600,21600" o:spt="202" path="m,l,21600r21600,l21600,xe">
              <v:stroke joinstyle="miter"/>
              <v:path gradientshapeok="t" o:connecttype="rect"/>
            </v:shapetype>
            <v:shape id="Text Box 47" o:spid="_x0000_s1036" type="#_x0000_t202" style="position:absolute;margin-left:0;margin-top:793.7pt;width:347.5pt;height:31.15pt;z-index:-2516305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" stroked="f" strokeweight=".5pt">
              <v:path arrowok="t"/>
              <v:textbox>
                <w:txbxContent>
                  <w:p w14:paraId="567F1751" w14:textId="2DD8E5F3"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Pr>
        <w:noProof/>
        <w:sz w:val="16"/>
        <w:szCs w:val="16"/>
      </w:rPr>
      <mc:AlternateContent>
        <mc:Choice Requires="wps">
          <w:drawing>
            <wp:anchor distT="0" distB="0" distL="114300" distR="114300" simplePos="0" relativeHeight="251683840" behindDoc="1" locked="0" layoutInCell="1" allowOverlap="1" wp14:anchorId="68A67EC4" wp14:editId="5D315D98">
              <wp:simplePos x="0" y="0"/>
              <wp:positionH relativeFrom="column">
                <wp:align>center</wp:align>
              </wp:positionH>
              <wp:positionV relativeFrom="page">
                <wp:posOffset>10079990</wp:posOffset>
              </wp:positionV>
              <wp:extent cx="4413250" cy="395605"/>
              <wp:effectExtent l="0" t="0" r="6350" b="444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364506DD" w14:textId="457D67D0"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67EC4" id="Text Box 45" o:spid="_x0000_s1037" type="#_x0000_t202" style="position:absolute;margin-left:0;margin-top:793.7pt;width:347.5pt;height:31.15pt;z-index:-2516326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" stroked="f" strokeweight=".5pt">
              <v:path arrowok="t"/>
              <v:textbox>
                <w:txbxContent>
                  <w:p w14:paraId="364506DD" w14:textId="457D67D0"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Pr>
        <w:noProof/>
        <w:sz w:val="16"/>
        <w:szCs w:val="16"/>
      </w:rPr>
      <mc:AlternateContent>
        <mc:Choice Requires="wps">
          <w:drawing>
            <wp:anchor distT="0" distB="0" distL="114300" distR="114300" simplePos="0" relativeHeight="251681792" behindDoc="1" locked="0" layoutInCell="1" allowOverlap="1" wp14:anchorId="56FCE2A6" wp14:editId="38A9FBE7">
              <wp:simplePos x="0" y="0"/>
              <wp:positionH relativeFrom="column">
                <wp:align>center</wp:align>
              </wp:positionH>
              <wp:positionV relativeFrom="page">
                <wp:posOffset>10079990</wp:posOffset>
              </wp:positionV>
              <wp:extent cx="4413250" cy="395605"/>
              <wp:effectExtent l="0" t="0" r="6350" b="444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3C0A60AD" w14:textId="030AD20E"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CE2A6" id="Text Box 43" o:spid="_x0000_s1038" type="#_x0000_t202" style="position:absolute;margin-left:0;margin-top:793.7pt;width:347.5pt;height:31.15pt;z-index:-2516346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" stroked="f" strokeweight=".5pt">
              <v:path arrowok="t"/>
              <v:textbox>
                <w:txbxContent>
                  <w:p w14:paraId="3C0A60AD" w14:textId="030AD20E"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Pr>
        <w:noProof/>
        <w:sz w:val="16"/>
        <w:szCs w:val="16"/>
      </w:rPr>
      <mc:AlternateContent>
        <mc:Choice Requires="wps">
          <w:drawing>
            <wp:anchor distT="0" distB="0" distL="114300" distR="114300" simplePos="0" relativeHeight="251679744" behindDoc="1" locked="0" layoutInCell="1" allowOverlap="1" wp14:anchorId="12E347FA" wp14:editId="7716931D">
              <wp:simplePos x="0" y="0"/>
              <wp:positionH relativeFrom="column">
                <wp:align>center</wp:align>
              </wp:positionH>
              <wp:positionV relativeFrom="page">
                <wp:posOffset>10079990</wp:posOffset>
              </wp:positionV>
              <wp:extent cx="4413250" cy="395605"/>
              <wp:effectExtent l="0" t="0" r="6350" b="444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4D229C50" w14:textId="3189D605"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347FA" id="Text Box 41" o:spid="_x0000_s1039" type="#_x0000_t202" style="position:absolute;margin-left:0;margin-top:793.7pt;width:347.5pt;height:31.15pt;z-index:-2516367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" stroked="f" strokeweight=".5pt">
              <v:path arrowok="t"/>
              <v:textbox>
                <w:txbxContent>
                  <w:p w14:paraId="4D229C50" w14:textId="3189D605"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Pr>
        <w:noProof/>
        <w:sz w:val="16"/>
        <w:szCs w:val="16"/>
      </w:rPr>
      <mc:AlternateContent>
        <mc:Choice Requires="wps">
          <w:drawing>
            <wp:anchor distT="0" distB="0" distL="114300" distR="114300" simplePos="0" relativeHeight="251677696" behindDoc="1" locked="0" layoutInCell="1" allowOverlap="1" wp14:anchorId="49087E84" wp14:editId="49513489">
              <wp:simplePos x="0" y="0"/>
              <wp:positionH relativeFrom="column">
                <wp:align>center</wp:align>
              </wp:positionH>
              <wp:positionV relativeFrom="page">
                <wp:posOffset>10079990</wp:posOffset>
              </wp:positionV>
              <wp:extent cx="4413250" cy="395605"/>
              <wp:effectExtent l="0" t="0" r="6350" b="444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5E7748FD" w14:textId="45EF7A9C"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87E84" id="Text Box 39" o:spid="_x0000_s1040" type="#_x0000_t202" style="position:absolute;margin-left:0;margin-top:793.7pt;width:347.5pt;height:31.15pt;z-index:-2516387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" stroked="f" strokeweight=".5pt">
              <v:path arrowok="t"/>
              <v:textbox>
                <w:txbxContent>
                  <w:p w14:paraId="5E7748FD" w14:textId="45EF7A9C"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8472" w:type="dxa"/>
      <w:tblLayout w:type="fixed"/>
      <w:tblLook w:val="04A0" w:firstRow="1" w:lastRow="0" w:firstColumn="1" w:lastColumn="0" w:noHBand="0" w:noVBand="1"/>
    </w:tblPr>
    <w:tblGrid>
      <w:gridCol w:w="709"/>
      <w:gridCol w:w="6379"/>
      <w:gridCol w:w="1384"/>
    </w:tblGrid>
    <w:tr w:rsidR="00A44E78" w14:paraId="4BA96ACD" w14:textId="77777777" w:rsidTr="00A454F6">
      <w:tc>
        <w:tcPr>
          <w:tcW w:w="709" w:type="dxa"/>
          <w:tcBorders>
            <w:top w:val="nil"/>
            <w:left w:val="nil"/>
            <w:bottom w:val="nil"/>
            <w:right w:val="nil"/>
          </w:tcBorders>
        </w:tcPr>
        <w:p w14:paraId="60B0DA68" w14:textId="77777777" w:rsidR="00A44E78" w:rsidRDefault="00A44E78" w:rsidP="005A5BF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6508A19" w14:textId="77777777" w:rsidR="00A44E78" w:rsidRDefault="00A44E78" w:rsidP="005A5BF8">
          <w:pPr>
            <w:spacing w:line="0" w:lineRule="atLeast"/>
            <w:jc w:val="center"/>
            <w:rPr>
              <w:i/>
              <w:sz w:val="18"/>
            </w:rPr>
          </w:pPr>
        </w:p>
        <w:p w14:paraId="7BB7A3B7" w14:textId="681E87E7" w:rsidR="00A44E78" w:rsidRDefault="00A44E78" w:rsidP="005A5BF8">
          <w:pPr>
            <w:spacing w:line="0" w:lineRule="atLeast"/>
            <w:jc w:val="center"/>
            <w:rPr>
              <w:sz w:val="18"/>
            </w:rPr>
          </w:pPr>
        </w:p>
      </w:tc>
      <w:tc>
        <w:tcPr>
          <w:tcW w:w="1384" w:type="dxa"/>
          <w:tcBorders>
            <w:top w:val="nil"/>
            <w:left w:val="nil"/>
            <w:bottom w:val="nil"/>
            <w:right w:val="nil"/>
          </w:tcBorders>
        </w:tcPr>
        <w:p w14:paraId="5C5E4C6F" w14:textId="77777777" w:rsidR="00A44E78" w:rsidRDefault="00A44E78" w:rsidP="005A5BF8">
          <w:pPr>
            <w:spacing w:line="0" w:lineRule="atLeast"/>
            <w:jc w:val="right"/>
            <w:rPr>
              <w:sz w:val="18"/>
            </w:rPr>
          </w:pPr>
        </w:p>
        <w:p w14:paraId="4F109ED0" w14:textId="3EABB57D" w:rsidR="00A44E78" w:rsidRDefault="00A44E78" w:rsidP="005A5BF8">
          <w:pPr>
            <w:spacing w:line="0" w:lineRule="atLeast"/>
            <w:jc w:val="right"/>
            <w:rPr>
              <w:sz w:val="18"/>
            </w:rPr>
          </w:pPr>
        </w:p>
      </w:tc>
    </w:tr>
  </w:tbl>
  <w:p w14:paraId="6BE74AFD" w14:textId="77777777" w:rsidR="00A44E78" w:rsidRPr="00ED79B6" w:rsidRDefault="00A44E78" w:rsidP="005A5BF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2" w:name="_Hlk26286453"/>
  <w:bookmarkStart w:id="23" w:name="_Hlk26286454"/>
  <w:bookmarkStart w:id="24" w:name="_Hlk26286457"/>
  <w:bookmarkStart w:id="25" w:name="_Hlk26286458"/>
  <w:p w14:paraId="37E3F02F" w14:textId="05C3E109" w:rsidR="00A44E78" w:rsidRPr="00E33C1C" w:rsidRDefault="00A44E78" w:rsidP="005A5BF8">
    <w:pPr>
      <w:pBdr>
        <w:top w:val="single" w:sz="6" w:space="1" w:color="auto"/>
      </w:pBdr>
      <w:spacing w:before="120" w:line="0" w:lineRule="atLeast"/>
      <w:rPr>
        <w:sz w:val="16"/>
        <w:szCs w:val="16"/>
      </w:rPr>
    </w:pPr>
    <w:r>
      <w:rPr>
        <w:noProof/>
        <w:sz w:val="16"/>
        <w:szCs w:val="16"/>
      </w:rPr>
      <mc:AlternateContent>
        <mc:Choice Requires="wps">
          <w:drawing>
            <wp:anchor distT="0" distB="0" distL="114300" distR="114300" simplePos="0" relativeHeight="251684864" behindDoc="1" locked="0" layoutInCell="1" allowOverlap="1" wp14:anchorId="469CC759" wp14:editId="5A63B8EA">
              <wp:simplePos x="0" y="0"/>
              <wp:positionH relativeFrom="column">
                <wp:align>center</wp:align>
              </wp:positionH>
              <wp:positionV relativeFrom="page">
                <wp:posOffset>10079990</wp:posOffset>
              </wp:positionV>
              <wp:extent cx="4413250" cy="395605"/>
              <wp:effectExtent l="0" t="0" r="6350" b="444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75F39825" w14:textId="12800077"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9CC759" id="_x0000_t202" coordsize="21600,21600" o:spt="202" path="m,l,21600r21600,l21600,xe">
              <v:stroke joinstyle="miter"/>
              <v:path gradientshapeok="t" o:connecttype="rect"/>
            </v:shapetype>
            <v:shape id="Text Box 46" o:spid="_x0000_s1041" type="#_x0000_t202" style="position:absolute;margin-left:0;margin-top:793.7pt;width:347.5pt;height:31.15pt;z-index:-2516316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" stroked="f" strokeweight=".5pt">
              <v:path arrowok="t"/>
              <v:textbox>
                <w:txbxContent>
                  <w:p w14:paraId="75F39825" w14:textId="12800077"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Pr>
        <w:noProof/>
        <w:sz w:val="16"/>
        <w:szCs w:val="16"/>
      </w:rPr>
      <mc:AlternateContent>
        <mc:Choice Requires="wps">
          <w:drawing>
            <wp:anchor distT="0" distB="0" distL="114300" distR="114300" simplePos="0" relativeHeight="251682816" behindDoc="1" locked="0" layoutInCell="1" allowOverlap="1" wp14:anchorId="3EB0FB70" wp14:editId="08655166">
              <wp:simplePos x="0" y="0"/>
              <wp:positionH relativeFrom="column">
                <wp:align>center</wp:align>
              </wp:positionH>
              <wp:positionV relativeFrom="page">
                <wp:posOffset>10079990</wp:posOffset>
              </wp:positionV>
              <wp:extent cx="4413250" cy="395605"/>
              <wp:effectExtent l="0" t="0" r="6350" b="444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5D56A19D" w14:textId="0584A732"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0FB70" id="Text Box 44" o:spid="_x0000_s1042" type="#_x0000_t202" style="position:absolute;margin-left:0;margin-top:793.7pt;width:347.5pt;height:31.15pt;z-index:-2516336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" stroked="f" strokeweight=".5pt">
              <v:path arrowok="t"/>
              <v:textbox>
                <w:txbxContent>
                  <w:p w14:paraId="5D56A19D" w14:textId="0584A732"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Pr>
        <w:noProof/>
        <w:sz w:val="16"/>
        <w:szCs w:val="16"/>
      </w:rPr>
      <mc:AlternateContent>
        <mc:Choice Requires="wps">
          <w:drawing>
            <wp:anchor distT="0" distB="0" distL="114300" distR="114300" simplePos="0" relativeHeight="251680768" behindDoc="1" locked="0" layoutInCell="1" allowOverlap="1" wp14:anchorId="4B73375D" wp14:editId="3A0D2A03">
              <wp:simplePos x="0" y="0"/>
              <wp:positionH relativeFrom="column">
                <wp:align>center</wp:align>
              </wp:positionH>
              <wp:positionV relativeFrom="page">
                <wp:posOffset>10079990</wp:posOffset>
              </wp:positionV>
              <wp:extent cx="4413250" cy="395605"/>
              <wp:effectExtent l="0" t="0" r="6350" b="444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046C8E8A" w14:textId="4D4A7BBA"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3375D" id="Text Box 42" o:spid="_x0000_s1043" type="#_x0000_t202" style="position:absolute;margin-left:0;margin-top:793.7pt;width:347.5pt;height:31.15pt;z-index:-2516357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" stroked="f" strokeweight=".5pt">
              <v:path arrowok="t"/>
              <v:textbox>
                <w:txbxContent>
                  <w:p w14:paraId="046C8E8A" w14:textId="4D4A7BBA"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Pr>
        <w:noProof/>
        <w:sz w:val="16"/>
        <w:szCs w:val="16"/>
      </w:rPr>
      <mc:AlternateContent>
        <mc:Choice Requires="wps">
          <w:drawing>
            <wp:anchor distT="0" distB="0" distL="114300" distR="114300" simplePos="0" relativeHeight="251678720" behindDoc="1" locked="0" layoutInCell="1" allowOverlap="1" wp14:anchorId="3C044395" wp14:editId="74E952AF">
              <wp:simplePos x="0" y="0"/>
              <wp:positionH relativeFrom="column">
                <wp:align>center</wp:align>
              </wp:positionH>
              <wp:positionV relativeFrom="page">
                <wp:posOffset>10079990</wp:posOffset>
              </wp:positionV>
              <wp:extent cx="4413250" cy="395605"/>
              <wp:effectExtent l="0" t="0" r="6350" b="444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22D2E9AF" w14:textId="73DE4A60"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44395" id="Text Box 40" o:spid="_x0000_s1044" type="#_x0000_t202" style="position:absolute;margin-left:0;margin-top:793.7pt;width:347.5pt;height:31.15pt;z-index:-25163776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" stroked="f" strokeweight=".5pt">
              <v:path arrowok="t"/>
              <v:textbox>
                <w:txbxContent>
                  <w:p w14:paraId="22D2E9AF" w14:textId="73DE4A60"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Pr>
        <w:noProof/>
        <w:sz w:val="16"/>
        <w:szCs w:val="16"/>
      </w:rPr>
      <mc:AlternateContent>
        <mc:Choice Requires="wps">
          <w:drawing>
            <wp:anchor distT="0" distB="0" distL="114300" distR="114300" simplePos="0" relativeHeight="251676672" behindDoc="1" locked="0" layoutInCell="1" allowOverlap="1" wp14:anchorId="710C279E" wp14:editId="76DA3A5F">
              <wp:simplePos x="0" y="0"/>
              <wp:positionH relativeFrom="column">
                <wp:align>center</wp:align>
              </wp:positionH>
              <wp:positionV relativeFrom="page">
                <wp:posOffset>10079990</wp:posOffset>
              </wp:positionV>
              <wp:extent cx="4413250" cy="395605"/>
              <wp:effectExtent l="0" t="0" r="6350" b="444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4DC9D752" w14:textId="51437D8F"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C279E" id="Text Box 38" o:spid="_x0000_s1045" type="#_x0000_t202" style="position:absolute;margin-left:0;margin-top:793.7pt;width:347.5pt;height:31.15pt;z-index:-25163980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" stroked="f" strokeweight=".5pt">
              <v:path arrowok="t"/>
              <v:textbox>
                <w:txbxContent>
                  <w:p w14:paraId="4DC9D752" w14:textId="51437D8F"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Look w:val="04A0" w:firstRow="1" w:lastRow="0" w:firstColumn="1" w:lastColumn="0" w:noHBand="0" w:noVBand="1"/>
    </w:tblPr>
    <w:tblGrid>
      <w:gridCol w:w="1357"/>
      <w:gridCol w:w="6257"/>
      <w:gridCol w:w="699"/>
    </w:tblGrid>
    <w:tr w:rsidR="00A44E78" w14:paraId="390C6189" w14:textId="77777777" w:rsidTr="00A454F6">
      <w:tc>
        <w:tcPr>
          <w:tcW w:w="1357" w:type="dxa"/>
          <w:tcBorders>
            <w:top w:val="nil"/>
            <w:left w:val="nil"/>
            <w:bottom w:val="nil"/>
            <w:right w:val="nil"/>
          </w:tcBorders>
        </w:tcPr>
        <w:p w14:paraId="2623E541" w14:textId="77777777" w:rsidR="00A44E78" w:rsidRDefault="00A44E78" w:rsidP="005A5BF8">
          <w:pPr>
            <w:spacing w:line="0" w:lineRule="atLeast"/>
            <w:rPr>
              <w:sz w:val="18"/>
            </w:rPr>
          </w:pPr>
        </w:p>
        <w:p w14:paraId="3E8213F1" w14:textId="3E217F78" w:rsidR="00A44E78" w:rsidRDefault="00A44E78" w:rsidP="005A5BF8">
          <w:pPr>
            <w:spacing w:line="0" w:lineRule="atLeast"/>
            <w:rPr>
              <w:sz w:val="18"/>
            </w:rPr>
          </w:pPr>
        </w:p>
      </w:tc>
      <w:tc>
        <w:tcPr>
          <w:tcW w:w="6257" w:type="dxa"/>
          <w:tcBorders>
            <w:top w:val="nil"/>
            <w:left w:val="nil"/>
            <w:bottom w:val="nil"/>
            <w:right w:val="nil"/>
          </w:tcBorders>
        </w:tcPr>
        <w:p w14:paraId="0C355191" w14:textId="77777777" w:rsidR="00A44E78" w:rsidRDefault="00A44E78" w:rsidP="005A5BF8">
          <w:pPr>
            <w:spacing w:line="0" w:lineRule="atLeast"/>
            <w:jc w:val="center"/>
            <w:rPr>
              <w:i/>
              <w:sz w:val="18"/>
            </w:rPr>
          </w:pPr>
        </w:p>
        <w:p w14:paraId="1F43C85D" w14:textId="6E249357" w:rsidR="00A44E78" w:rsidRDefault="00A44E78" w:rsidP="005A5BF8">
          <w:pPr>
            <w:spacing w:line="0" w:lineRule="atLeast"/>
            <w:jc w:val="center"/>
            <w:rPr>
              <w:sz w:val="18"/>
            </w:rPr>
          </w:pPr>
        </w:p>
      </w:tc>
      <w:tc>
        <w:tcPr>
          <w:tcW w:w="699" w:type="dxa"/>
          <w:tcBorders>
            <w:top w:val="nil"/>
            <w:left w:val="nil"/>
            <w:bottom w:val="nil"/>
            <w:right w:val="nil"/>
          </w:tcBorders>
        </w:tcPr>
        <w:p w14:paraId="066A5A07" w14:textId="77777777" w:rsidR="00A44E78" w:rsidRDefault="00A44E78" w:rsidP="005A5BF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22"/>
    <w:bookmarkEnd w:id="23"/>
    <w:bookmarkEnd w:id="24"/>
    <w:bookmarkEnd w:id="25"/>
  </w:tbl>
  <w:p w14:paraId="0D097118" w14:textId="77777777" w:rsidR="00A44E78" w:rsidRPr="00ED79B6" w:rsidRDefault="00A44E78" w:rsidP="005A5BF8">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C77BC" w14:textId="77777777" w:rsidR="00A44E78" w:rsidRPr="00E33C1C" w:rsidRDefault="00A44E78" w:rsidP="005A5BF8">
    <w:pPr>
      <w:pBdr>
        <w:top w:val="single" w:sz="6" w:space="1" w:color="auto"/>
      </w:pBdr>
      <w:spacing w:line="0" w:lineRule="atLeast"/>
      <w:rPr>
        <w:sz w:val="16"/>
        <w:szCs w:val="16"/>
      </w:rPr>
    </w:pPr>
    <w:bookmarkStart w:id="28" w:name="_Hlk26286455"/>
    <w:bookmarkStart w:id="29" w:name="_Hlk26286456"/>
  </w:p>
  <w:tbl>
    <w:tblPr>
      <w:tblStyle w:val="TableGrid"/>
      <w:tblW w:w="0" w:type="auto"/>
      <w:tblLook w:val="04A0" w:firstRow="1" w:lastRow="0" w:firstColumn="1" w:lastColumn="0" w:noHBand="0" w:noVBand="1"/>
    </w:tblPr>
    <w:tblGrid>
      <w:gridCol w:w="1359"/>
      <w:gridCol w:w="6254"/>
      <w:gridCol w:w="700"/>
    </w:tblGrid>
    <w:tr w:rsidR="00A44E78" w14:paraId="5AAE7B46" w14:textId="77777777" w:rsidTr="00A454F6">
      <w:tc>
        <w:tcPr>
          <w:tcW w:w="1359" w:type="dxa"/>
          <w:tcBorders>
            <w:top w:val="nil"/>
            <w:left w:val="nil"/>
            <w:bottom w:val="nil"/>
            <w:right w:val="nil"/>
          </w:tcBorders>
        </w:tcPr>
        <w:p w14:paraId="1C2141C8" w14:textId="77777777" w:rsidR="00A44E78" w:rsidRDefault="00A44E78" w:rsidP="005A5BF8">
          <w:pPr>
            <w:spacing w:line="0" w:lineRule="atLeast"/>
            <w:rPr>
              <w:sz w:val="18"/>
            </w:rPr>
          </w:pPr>
        </w:p>
        <w:p w14:paraId="1DFA360D" w14:textId="6ED5D38A" w:rsidR="00A44E78" w:rsidRDefault="00A44E78" w:rsidP="005A5BF8">
          <w:pPr>
            <w:spacing w:line="0" w:lineRule="atLeast"/>
            <w:rPr>
              <w:sz w:val="18"/>
            </w:rPr>
          </w:pPr>
        </w:p>
      </w:tc>
      <w:tc>
        <w:tcPr>
          <w:tcW w:w="6254" w:type="dxa"/>
          <w:tcBorders>
            <w:top w:val="nil"/>
            <w:left w:val="nil"/>
            <w:bottom w:val="nil"/>
            <w:right w:val="nil"/>
          </w:tcBorders>
        </w:tcPr>
        <w:p w14:paraId="63254682" w14:textId="77777777" w:rsidR="00A44E78" w:rsidRDefault="00A44E78" w:rsidP="005A5BF8">
          <w:pPr>
            <w:spacing w:line="0" w:lineRule="atLeast"/>
            <w:jc w:val="center"/>
            <w:rPr>
              <w:i/>
              <w:sz w:val="18"/>
            </w:rPr>
          </w:pPr>
        </w:p>
        <w:p w14:paraId="22F84087" w14:textId="0D8930E4" w:rsidR="00A44E78" w:rsidRDefault="00A44E78" w:rsidP="005A5BF8">
          <w:pPr>
            <w:spacing w:line="0" w:lineRule="atLeast"/>
            <w:jc w:val="center"/>
            <w:rPr>
              <w:sz w:val="18"/>
            </w:rPr>
          </w:pPr>
        </w:p>
      </w:tc>
      <w:tc>
        <w:tcPr>
          <w:tcW w:w="700" w:type="dxa"/>
          <w:tcBorders>
            <w:top w:val="nil"/>
            <w:left w:val="nil"/>
            <w:bottom w:val="nil"/>
            <w:right w:val="nil"/>
          </w:tcBorders>
        </w:tcPr>
        <w:p w14:paraId="28D0508A" w14:textId="77777777" w:rsidR="00A44E78" w:rsidRDefault="00A44E78" w:rsidP="005A5BF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28"/>
    <w:bookmarkEnd w:id="29"/>
  </w:tbl>
  <w:p w14:paraId="015FBDF5" w14:textId="77777777" w:rsidR="00A44E78" w:rsidRPr="00ED79B6" w:rsidRDefault="00A44E78" w:rsidP="005A5BF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B2EDC" w14:textId="77777777" w:rsidR="001421B7" w:rsidRDefault="001421B7" w:rsidP="00FA06CA">
      <w:pPr>
        <w:spacing w:line="240" w:lineRule="auto"/>
      </w:pPr>
      <w:r>
        <w:separator/>
      </w:r>
    </w:p>
  </w:footnote>
  <w:footnote w:type="continuationSeparator" w:id="0">
    <w:p w14:paraId="42182C46" w14:textId="77777777" w:rsidR="001421B7" w:rsidRDefault="001421B7" w:rsidP="00FA06CA">
      <w:pPr>
        <w:spacing w:line="240" w:lineRule="auto"/>
      </w:pPr>
      <w:r>
        <w:continuationSeparator/>
      </w:r>
    </w:p>
  </w:footnote>
  <w:footnote w:type="continuationNotice" w:id="1">
    <w:p w14:paraId="7A5716B8" w14:textId="77777777" w:rsidR="001421B7" w:rsidRDefault="001421B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2D42D" w14:textId="0D502A5F" w:rsidR="00A44E78" w:rsidRPr="005F1388" w:rsidRDefault="00A44E78" w:rsidP="005A5BF8">
    <w:pPr>
      <w:pStyle w:val="Header"/>
      <w:tabs>
        <w:tab w:val="clear" w:pos="4150"/>
        <w:tab w:val="clear" w:pos="8307"/>
      </w:tabs>
    </w:pPr>
    <w:r>
      <w:rPr>
        <w:noProof/>
      </w:rPr>
      <mc:AlternateContent>
        <mc:Choice Requires="wps">
          <w:drawing>
            <wp:anchor distT="0" distB="0" distL="114300" distR="114300" simplePos="0" relativeHeight="251660288" behindDoc="1" locked="0" layoutInCell="1" allowOverlap="1" wp14:anchorId="577644B8" wp14:editId="3601D26A">
              <wp:simplePos x="0" y="0"/>
              <wp:positionH relativeFrom="column">
                <wp:align>center</wp:align>
              </wp:positionH>
              <wp:positionV relativeFrom="page">
                <wp:posOffset>143510</wp:posOffset>
              </wp:positionV>
              <wp:extent cx="4413250" cy="395605"/>
              <wp:effectExtent l="0" t="0" r="6350" b="44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320FFE2F" w14:textId="2BCF8980"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644B8" id="_x0000_t202" coordsize="21600,21600" o:spt="202" path="m,l,21600r21600,l21600,xe">
              <v:stroke joinstyle="miter"/>
              <v:path gradientshapeok="t" o:connecttype="rect"/>
            </v:shapetype>
            <v:shape id="Text Box 13" o:spid="_x0000_s1026" type="#_x0000_t202" style="position:absolute;margin-left:0;margin-top:11.3pt;width:347.5pt;height:31.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" stroked="f" strokeweight=".5pt">
              <v:path arrowok="t"/>
              <v:textbox>
                <w:txbxContent>
                  <w:p w14:paraId="320FFE2F" w14:textId="2BCF8980"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555FC" w14:textId="0A438587" w:rsidR="00A44E78" w:rsidRDefault="00A44E78" w:rsidP="005A5BF8">
    <w:pPr>
      <w:rPr>
        <w:sz w:val="20"/>
      </w:rPr>
    </w:pPr>
    <w:r>
      <w:rPr>
        <w:b/>
        <w:noProof/>
        <w:sz w:val="20"/>
      </w:rPr>
      <mc:AlternateContent>
        <mc:Choice Requires="wps">
          <w:drawing>
            <wp:anchor distT="0" distB="0" distL="114300" distR="114300" simplePos="0" relativeHeight="251666432" behindDoc="1" locked="0" layoutInCell="1" allowOverlap="1" wp14:anchorId="13EE1959" wp14:editId="1A7A613C">
              <wp:simplePos x="0" y="0"/>
              <wp:positionH relativeFrom="column">
                <wp:align>center</wp:align>
              </wp:positionH>
              <wp:positionV relativeFrom="page">
                <wp:posOffset>143510</wp:posOffset>
              </wp:positionV>
              <wp:extent cx="4413250" cy="395605"/>
              <wp:effectExtent l="0" t="0" r="6350" b="444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44B7E84C" w14:textId="74D5FFDE"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E1959" id="_x0000_t202" coordsize="21600,21600" o:spt="202" path="m,l,21600r21600,l21600,xe">
              <v:stroke joinstyle="miter"/>
              <v:path gradientshapeok="t" o:connecttype="rect"/>
            </v:shapetype>
            <v:shape id="Text Box 28" o:spid="_x0000_s1046" type="#_x0000_t202" style="position:absolute;margin-left:0;margin-top:11.3pt;width:347.5pt;height:31.15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" stroked="f" strokeweight=".5pt">
              <v:path arrowok="t"/>
              <v:textbox>
                <w:txbxContent>
                  <w:p w14:paraId="44B7E84C" w14:textId="74D5FFDE"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3E07085" w14:textId="3C27D2C0" w:rsidR="00A44E78" w:rsidRDefault="00A44E78" w:rsidP="005A5BF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C50E1">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C50E1">
      <w:rPr>
        <w:noProof/>
        <w:sz w:val="20"/>
      </w:rPr>
      <w:t>Education and training standards for relevant providers</w:t>
    </w:r>
    <w:r>
      <w:rPr>
        <w:sz w:val="20"/>
      </w:rPr>
      <w:fldChar w:fldCharType="end"/>
    </w:r>
  </w:p>
  <w:p w14:paraId="0449A591" w14:textId="07FF1713" w:rsidR="00A44E78" w:rsidRPr="007A1328" w:rsidRDefault="00A44E78" w:rsidP="005A5BF8">
    <w:pPr>
      <w:rPr>
        <w:sz w:val="20"/>
      </w:rPr>
    </w:pPr>
    <w:r>
      <w:rPr>
        <w:b/>
        <w:sz w:val="20"/>
      </w:rPr>
      <w:fldChar w:fldCharType="begin"/>
    </w:r>
    <w:r>
      <w:rPr>
        <w:b/>
        <w:sz w:val="20"/>
      </w:rPr>
      <w:instrText xml:space="preserve"> STYLEREF CharDivNo </w:instrText>
    </w:r>
    <w:r>
      <w:rPr>
        <w:b/>
        <w:sz w:val="20"/>
      </w:rPr>
      <w:fldChar w:fldCharType="separate"/>
    </w:r>
    <w:r w:rsidR="009C50E1">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9C50E1">
      <w:rPr>
        <w:noProof/>
        <w:sz w:val="20"/>
      </w:rPr>
      <w:t>The second standard</w:t>
    </w:r>
    <w:r>
      <w:rPr>
        <w:sz w:val="20"/>
      </w:rPr>
      <w:fldChar w:fldCharType="end"/>
    </w:r>
  </w:p>
  <w:p w14:paraId="186159E9" w14:textId="77777777" w:rsidR="00A44E78" w:rsidRPr="007A1328" w:rsidRDefault="00A44E78" w:rsidP="005A5BF8">
    <w:pPr>
      <w:rPr>
        <w:b/>
        <w:sz w:val="24"/>
      </w:rPr>
    </w:pPr>
  </w:p>
  <w:p w14:paraId="69C2F5E4" w14:textId="055CA86D" w:rsidR="00A44E78" w:rsidRPr="007A1328" w:rsidRDefault="00A44E78" w:rsidP="005A5BF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7B5C0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C50E1">
      <w:rPr>
        <w:noProof/>
        <w:sz w:val="24"/>
      </w:rPr>
      <w:t>2-40</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566E0" w14:textId="2A14261C" w:rsidR="00A44E78" w:rsidRPr="007A1328" w:rsidRDefault="00A44E78" w:rsidP="005A5BF8">
    <w:pPr>
      <w:jc w:val="right"/>
      <w:rPr>
        <w:sz w:val="20"/>
      </w:rPr>
    </w:pPr>
    <w:r>
      <w:rPr>
        <w:noProof/>
        <w:sz w:val="20"/>
      </w:rPr>
      <mc:AlternateContent>
        <mc:Choice Requires="wps">
          <w:drawing>
            <wp:anchor distT="0" distB="0" distL="114300" distR="114300" simplePos="0" relativeHeight="251665408" behindDoc="1" locked="0" layoutInCell="1" allowOverlap="1" wp14:anchorId="6CE542F6" wp14:editId="64AB5462">
              <wp:simplePos x="0" y="0"/>
              <wp:positionH relativeFrom="column">
                <wp:align>center</wp:align>
              </wp:positionH>
              <wp:positionV relativeFrom="page">
                <wp:posOffset>143510</wp:posOffset>
              </wp:positionV>
              <wp:extent cx="4413250" cy="395605"/>
              <wp:effectExtent l="0" t="0" r="6350" b="444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258DF843" w14:textId="50236CFC"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542F6" id="_x0000_t202" coordsize="21600,21600" o:spt="202" path="m,l,21600r21600,l21600,xe">
              <v:stroke joinstyle="miter"/>
              <v:path gradientshapeok="t" o:connecttype="rect"/>
            </v:shapetype>
            <v:shape id="Text Box 27" o:spid="_x0000_s1047" type="#_x0000_t202" style="position:absolute;left:0;text-align:left;margin-left:0;margin-top:11.3pt;width:347.5pt;height:31.1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" stroked="f" strokeweight=".5pt">
              <v:path arrowok="t"/>
              <v:textbox>
                <w:txbxContent>
                  <w:p w14:paraId="258DF843" w14:textId="50236CFC"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3185AF2" w14:textId="21FF312E" w:rsidR="00A44E78" w:rsidRPr="007A1328" w:rsidRDefault="00A44E78" w:rsidP="005A5BF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9C50E1">
      <w:rPr>
        <w:noProof/>
        <w:sz w:val="20"/>
      </w:rPr>
      <w:t>Education and training standards for relevant providers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9C50E1">
      <w:rPr>
        <w:b/>
        <w:noProof/>
        <w:sz w:val="20"/>
      </w:rPr>
      <w:t>Part 2</w:t>
    </w:r>
    <w:r>
      <w:rPr>
        <w:b/>
        <w:sz w:val="20"/>
      </w:rPr>
      <w:fldChar w:fldCharType="end"/>
    </w:r>
  </w:p>
  <w:p w14:paraId="2865B8E7" w14:textId="6117C36B" w:rsidR="00A44E78" w:rsidRPr="007A1328" w:rsidRDefault="00A44E78" w:rsidP="005A5BF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9C50E1">
      <w:rPr>
        <w:noProof/>
        <w:sz w:val="20"/>
      </w:rPr>
      <w:t>The first standard</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9C50E1">
      <w:rPr>
        <w:b/>
        <w:noProof/>
        <w:sz w:val="20"/>
      </w:rPr>
      <w:t>Division 1</w:t>
    </w:r>
    <w:r>
      <w:rPr>
        <w:b/>
        <w:sz w:val="20"/>
      </w:rPr>
      <w:fldChar w:fldCharType="end"/>
    </w:r>
  </w:p>
  <w:p w14:paraId="6173383A" w14:textId="77777777" w:rsidR="00A44E78" w:rsidRPr="007A1328" w:rsidRDefault="00A44E78" w:rsidP="007E0D37">
    <w:pPr>
      <w:pBdr>
        <w:bottom w:val="single" w:sz="4" w:space="1" w:color="auto"/>
      </w:pBdr>
      <w:jc w:val="right"/>
      <w:rPr>
        <w:b/>
        <w:sz w:val="24"/>
      </w:rPr>
    </w:pPr>
  </w:p>
  <w:p w14:paraId="1C40FFC2" w14:textId="0291E421" w:rsidR="00A44E78" w:rsidRPr="007A1328" w:rsidRDefault="00A44E78" w:rsidP="007E0D37">
    <w:pPr>
      <w:pBdr>
        <w:bottom w:val="single" w:sz="4"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B5C0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C50E1">
      <w:rPr>
        <w:noProof/>
        <w:sz w:val="24"/>
      </w:rPr>
      <w:t>2-30</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D6D8C" w14:textId="27D46F07" w:rsidR="00A44E78" w:rsidRDefault="00A44E78" w:rsidP="005A5BF8">
    <w:pPr>
      <w:rPr>
        <w:sz w:val="20"/>
      </w:rPr>
    </w:pPr>
    <w:r>
      <w:rPr>
        <w:b/>
        <w:noProof/>
        <w:sz w:val="20"/>
      </w:rPr>
      <mc:AlternateContent>
        <mc:Choice Requires="wps">
          <w:drawing>
            <wp:anchor distT="0" distB="0" distL="114300" distR="114300" simplePos="0" relativeHeight="251668480" behindDoc="1" locked="0" layoutInCell="1" allowOverlap="1" wp14:anchorId="2AA8A529" wp14:editId="70D8A96F">
              <wp:simplePos x="0" y="0"/>
              <wp:positionH relativeFrom="column">
                <wp:align>center</wp:align>
              </wp:positionH>
              <wp:positionV relativeFrom="page">
                <wp:posOffset>143510</wp:posOffset>
              </wp:positionV>
              <wp:extent cx="4413250" cy="395605"/>
              <wp:effectExtent l="0" t="0" r="6350" b="444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64B157C5" w14:textId="254D28AA"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8A529" id="_x0000_t202" coordsize="21600,21600" o:spt="202" path="m,l,21600r21600,l21600,xe">
              <v:stroke joinstyle="miter"/>
              <v:path gradientshapeok="t" o:connecttype="rect"/>
            </v:shapetype>
            <v:shape id="Text Box 30" o:spid="_x0000_s1048" type="#_x0000_t202" style="position:absolute;margin-left:0;margin-top:11.3pt;width:347.5pt;height:31.15p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" stroked="f" strokeweight=".5pt">
              <v:path arrowok="t"/>
              <v:textbox>
                <w:txbxContent>
                  <w:p w14:paraId="64B157C5" w14:textId="254D28AA"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CD08FB7" w14:textId="62D6C118" w:rsidR="00A44E78" w:rsidRDefault="00A44E78" w:rsidP="005A5BF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C50E1">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C50E1">
      <w:rPr>
        <w:noProof/>
        <w:sz w:val="20"/>
      </w:rPr>
      <w:t>Additional requirements for relevant providers who provide tax (financial) advice services</w:t>
    </w:r>
    <w:r>
      <w:rPr>
        <w:sz w:val="20"/>
      </w:rPr>
      <w:fldChar w:fldCharType="end"/>
    </w:r>
  </w:p>
  <w:p w14:paraId="182642FD" w14:textId="526D3D5B" w:rsidR="00A44E78" w:rsidRPr="007A1328" w:rsidRDefault="00A44E78" w:rsidP="005A5BF8">
    <w:pPr>
      <w:rPr>
        <w:sz w:val="20"/>
      </w:rPr>
    </w:pPr>
    <w:r>
      <w:rPr>
        <w:b/>
        <w:sz w:val="20"/>
      </w:rPr>
      <w:fldChar w:fldCharType="begin"/>
    </w:r>
    <w:r>
      <w:rPr>
        <w:b/>
        <w:sz w:val="20"/>
      </w:rPr>
      <w:instrText xml:space="preserve"> STYLEREF CharDivNo </w:instrText>
    </w:r>
    <w:r>
      <w:rPr>
        <w:b/>
        <w:sz w:val="20"/>
      </w:rPr>
      <w:fldChar w:fldCharType="separate"/>
    </w:r>
    <w:r w:rsidR="009C50E1">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9C50E1">
      <w:rPr>
        <w:noProof/>
        <w:sz w:val="20"/>
      </w:rPr>
      <w:t>Requirements to complete specified courses</w:t>
    </w:r>
    <w:r>
      <w:rPr>
        <w:sz w:val="20"/>
      </w:rPr>
      <w:fldChar w:fldCharType="end"/>
    </w:r>
  </w:p>
  <w:p w14:paraId="0EE49FC8" w14:textId="77777777" w:rsidR="00A44E78" w:rsidRPr="007A1328" w:rsidRDefault="00A44E78" w:rsidP="005A5BF8">
    <w:pPr>
      <w:rPr>
        <w:b/>
        <w:sz w:val="24"/>
      </w:rPr>
    </w:pPr>
  </w:p>
  <w:p w14:paraId="73D27426" w14:textId="44434BDF" w:rsidR="00A44E78" w:rsidRPr="007A1328" w:rsidRDefault="00A44E78" w:rsidP="007E0D37">
    <w:pPr>
      <w:pBdr>
        <w:bottom w:val="single" w:sz="4" w:space="1" w:color="auto"/>
      </w:pBdr>
      <w:spacing w:after="120"/>
      <w:rPr>
        <w:sz w:val="24"/>
      </w:rPr>
    </w:pPr>
    <w:r>
      <w:rPr>
        <w:sz w:val="24"/>
      </w:rPr>
      <w:fldChar w:fldCharType="begin"/>
    </w:r>
    <w:r>
      <w:rPr>
        <w:sz w:val="24"/>
      </w:rPr>
      <w:instrText xml:space="preserve"> DOCPROPERTY  Header </w:instrText>
    </w:r>
    <w:r>
      <w:rPr>
        <w:sz w:val="24"/>
      </w:rPr>
      <w:fldChar w:fldCharType="separate"/>
    </w:r>
    <w:r w:rsidR="007B5C0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C50E1">
      <w:rPr>
        <w:noProof/>
        <w:sz w:val="24"/>
      </w:rPr>
      <w:t>3-70</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A3C83" w14:textId="74AAACCA" w:rsidR="00A44E78" w:rsidRPr="007A1328" w:rsidRDefault="00A44E78" w:rsidP="005A5BF8">
    <w:pPr>
      <w:jc w:val="right"/>
      <w:rPr>
        <w:sz w:val="20"/>
      </w:rPr>
    </w:pPr>
    <w:r>
      <w:rPr>
        <w:noProof/>
        <w:sz w:val="20"/>
      </w:rPr>
      <mc:AlternateContent>
        <mc:Choice Requires="wps">
          <w:drawing>
            <wp:anchor distT="0" distB="0" distL="114300" distR="114300" simplePos="0" relativeHeight="251667456" behindDoc="1" locked="0" layoutInCell="1" allowOverlap="1" wp14:anchorId="29081489" wp14:editId="2344A877">
              <wp:simplePos x="1739900" y="443230"/>
              <wp:positionH relativeFrom="column">
                <wp:align>center</wp:align>
              </wp:positionH>
              <wp:positionV relativeFrom="page">
                <wp:posOffset>143510</wp:posOffset>
              </wp:positionV>
              <wp:extent cx="4413250" cy="395605"/>
              <wp:effectExtent l="0" t="0" r="6350" b="444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03C92EBA" w14:textId="40618F8C"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81489" id="_x0000_t202" coordsize="21600,21600" o:spt="202" path="m,l,21600r21600,l21600,xe">
              <v:stroke joinstyle="miter"/>
              <v:path gradientshapeok="t" o:connecttype="rect"/>
            </v:shapetype>
            <v:shape id="Text Box 29" o:spid="_x0000_s1049" type="#_x0000_t202" style="position:absolute;left:0;text-align:left;margin-left:0;margin-top:11.3pt;width:347.5pt;height:31.15p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" stroked="f" strokeweight=".5pt">
              <v:path arrowok="t"/>
              <v:textbox>
                <w:txbxContent>
                  <w:p w14:paraId="03C92EBA" w14:textId="40618F8C"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06055AA" w14:textId="10A9CFAC" w:rsidR="00A44E78" w:rsidRPr="007A1328" w:rsidRDefault="00A44E78" w:rsidP="005A5BF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9C50E1">
      <w:rPr>
        <w:noProof/>
        <w:sz w:val="20"/>
      </w:rPr>
      <w:t>Additional requirements for relevant providers who provide tax (financial) advice services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9C50E1">
      <w:rPr>
        <w:b/>
        <w:noProof/>
        <w:sz w:val="20"/>
      </w:rPr>
      <w:t>Part 3</w:t>
    </w:r>
    <w:r>
      <w:rPr>
        <w:b/>
        <w:sz w:val="20"/>
      </w:rPr>
      <w:fldChar w:fldCharType="end"/>
    </w:r>
  </w:p>
  <w:p w14:paraId="1AC34010" w14:textId="5982A343" w:rsidR="00A44E78" w:rsidRPr="007E0D37" w:rsidRDefault="00A44E78" w:rsidP="005A5BF8">
    <w:pPr>
      <w:jc w:val="right"/>
      <w:rPr>
        <w:b/>
        <w:bCs/>
        <w:sz w:val="20"/>
      </w:rPr>
    </w:pPr>
    <w:r>
      <w:rPr>
        <w:sz w:val="20"/>
      </w:rPr>
      <w:t xml:space="preserve">Requirements to complete specified courses  </w:t>
    </w:r>
    <w:r w:rsidRPr="007E0D37">
      <w:rPr>
        <w:b/>
        <w:bCs/>
        <w:sz w:val="20"/>
      </w:rPr>
      <w:t xml:space="preserve">Division </w:t>
    </w:r>
    <w:r>
      <w:rPr>
        <w:b/>
        <w:bCs/>
        <w:sz w:val="20"/>
      </w:rPr>
      <w:t>3</w:t>
    </w:r>
  </w:p>
  <w:p w14:paraId="4F7D6F77" w14:textId="77777777" w:rsidR="00A44E78" w:rsidRPr="007A1328" w:rsidRDefault="00A44E78" w:rsidP="005A5BF8">
    <w:pPr>
      <w:jc w:val="right"/>
      <w:rPr>
        <w:b/>
        <w:sz w:val="24"/>
      </w:rPr>
    </w:pPr>
  </w:p>
  <w:p w14:paraId="1A2A1747" w14:textId="1478B1D3" w:rsidR="00A44E78" w:rsidRPr="007A1328" w:rsidRDefault="00A44E78" w:rsidP="003D49EE">
    <w:pPr>
      <w:pBdr>
        <w:bottom w:val="single" w:sz="4"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B5C0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C50E1">
      <w:rPr>
        <w:noProof/>
        <w:sz w:val="24"/>
      </w:rPr>
      <w:t>3-70</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8D1B8" w14:textId="1525B5E3" w:rsidR="00A44E78" w:rsidRDefault="00A44E78" w:rsidP="005A5BF8">
    <w:pPr>
      <w:rPr>
        <w:sz w:val="20"/>
      </w:rPr>
    </w:pPr>
    <w:r>
      <w:rPr>
        <w:b/>
        <w:noProof/>
        <w:sz w:val="20"/>
      </w:rPr>
      <mc:AlternateContent>
        <mc:Choice Requires="wps">
          <w:drawing>
            <wp:anchor distT="0" distB="0" distL="114300" distR="114300" simplePos="0" relativeHeight="251671552" behindDoc="1" locked="0" layoutInCell="1" allowOverlap="1" wp14:anchorId="206550C2" wp14:editId="12EF4954">
              <wp:simplePos x="0" y="0"/>
              <wp:positionH relativeFrom="column">
                <wp:align>center</wp:align>
              </wp:positionH>
              <wp:positionV relativeFrom="page">
                <wp:posOffset>143510</wp:posOffset>
              </wp:positionV>
              <wp:extent cx="4413250" cy="395605"/>
              <wp:effectExtent l="0" t="0" r="6350" b="444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49B0425A" w14:textId="4071EB90"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550C2" id="_x0000_t202" coordsize="21600,21600" o:spt="202" path="m,l,21600r21600,l21600,xe">
              <v:stroke joinstyle="miter"/>
              <v:path gradientshapeok="t" o:connecttype="rect"/>
            </v:shapetype>
            <v:shape id="Text Box 33" o:spid="_x0000_s1050" type="#_x0000_t202" style="position:absolute;margin-left:0;margin-top:11.3pt;width:347.5pt;height:31.15pt;z-index:-2516449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" stroked="f" strokeweight=".5pt">
              <v:path arrowok="t"/>
              <v:textbox>
                <w:txbxContent>
                  <w:p w14:paraId="49B0425A" w14:textId="4071EB90"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11257BC" w14:textId="2DEB1D1F" w:rsidR="00A44E78" w:rsidRDefault="00A44E78" w:rsidP="005A5BF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C50E1">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C50E1">
      <w:rPr>
        <w:noProof/>
        <w:sz w:val="20"/>
      </w:rPr>
      <w:t>Additional requirements for relevant providers who provide tax (financial) advice services</w:t>
    </w:r>
    <w:r>
      <w:rPr>
        <w:sz w:val="20"/>
      </w:rPr>
      <w:fldChar w:fldCharType="end"/>
    </w:r>
  </w:p>
  <w:p w14:paraId="17BCA39C" w14:textId="67FFC02E" w:rsidR="00A44E78" w:rsidRPr="007A1328" w:rsidRDefault="00A44E78" w:rsidP="005A5BF8">
    <w:pPr>
      <w:rPr>
        <w:sz w:val="20"/>
      </w:rPr>
    </w:pPr>
    <w:r>
      <w:rPr>
        <w:b/>
        <w:sz w:val="20"/>
      </w:rPr>
      <w:fldChar w:fldCharType="begin"/>
    </w:r>
    <w:r>
      <w:rPr>
        <w:b/>
        <w:sz w:val="20"/>
      </w:rPr>
      <w:instrText xml:space="preserve"> STYLEREF CharDivNo </w:instrText>
    </w:r>
    <w:r>
      <w:rPr>
        <w:b/>
        <w:sz w:val="20"/>
      </w:rPr>
      <w:fldChar w:fldCharType="separate"/>
    </w:r>
    <w:r w:rsidR="009C50E1">
      <w:rPr>
        <w:b/>
        <w:noProof/>
        <w:sz w:val="20"/>
      </w:rPr>
      <w:t>Division 6</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9C50E1">
      <w:rPr>
        <w:noProof/>
        <w:sz w:val="20"/>
      </w:rPr>
      <w:t>Application and transitional arrangements in relation to additional requirements for relevant providers who provide tax (financial) advice services</w:t>
    </w:r>
    <w:r>
      <w:rPr>
        <w:sz w:val="20"/>
      </w:rPr>
      <w:fldChar w:fldCharType="end"/>
    </w:r>
  </w:p>
  <w:p w14:paraId="3ADD691F" w14:textId="77777777" w:rsidR="00A44E78" w:rsidRPr="007A1328" w:rsidRDefault="00A44E78" w:rsidP="005A5BF8">
    <w:pPr>
      <w:rPr>
        <w:b/>
        <w:sz w:val="24"/>
      </w:rPr>
    </w:pPr>
  </w:p>
  <w:p w14:paraId="5B168EBF" w14:textId="1A45FF6C" w:rsidR="00A44E78" w:rsidRPr="007A1328" w:rsidRDefault="00A44E78" w:rsidP="007E0D37">
    <w:pPr>
      <w:pBdr>
        <w:bottom w:val="single" w:sz="4" w:space="1" w:color="auto"/>
      </w:pBdr>
      <w:spacing w:after="120"/>
      <w:rPr>
        <w:sz w:val="24"/>
      </w:rPr>
    </w:pPr>
    <w:r>
      <w:rPr>
        <w:sz w:val="24"/>
      </w:rPr>
      <w:fldChar w:fldCharType="begin"/>
    </w:r>
    <w:r>
      <w:rPr>
        <w:sz w:val="24"/>
      </w:rPr>
      <w:instrText xml:space="preserve"> DOCPROPERTY  Header </w:instrText>
    </w:r>
    <w:r>
      <w:rPr>
        <w:sz w:val="24"/>
      </w:rPr>
      <w:fldChar w:fldCharType="separate"/>
    </w:r>
    <w:r w:rsidR="007B5C0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C50E1">
      <w:rPr>
        <w:noProof/>
        <w:sz w:val="24"/>
      </w:rPr>
      <w:t>3-170</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BCBB1" w14:textId="6948B54E" w:rsidR="00A44E78" w:rsidRPr="007A1328" w:rsidRDefault="00A44E78" w:rsidP="005A5BF8">
    <w:pPr>
      <w:jc w:val="right"/>
      <w:rPr>
        <w:sz w:val="20"/>
      </w:rPr>
    </w:pPr>
    <w:r>
      <w:rPr>
        <w:noProof/>
        <w:sz w:val="20"/>
      </w:rPr>
      <mc:AlternateContent>
        <mc:Choice Requires="wps">
          <w:drawing>
            <wp:anchor distT="0" distB="0" distL="114300" distR="114300" simplePos="0" relativeHeight="251669504" behindDoc="1" locked="0" layoutInCell="1" allowOverlap="1" wp14:anchorId="68A92F53" wp14:editId="3CFF4168">
              <wp:simplePos x="0" y="0"/>
              <wp:positionH relativeFrom="column">
                <wp:align>center</wp:align>
              </wp:positionH>
              <wp:positionV relativeFrom="page">
                <wp:posOffset>143510</wp:posOffset>
              </wp:positionV>
              <wp:extent cx="4413250" cy="395605"/>
              <wp:effectExtent l="0" t="0" r="6350" b="444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37D61B39" w14:textId="1949C054"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92F53" id="_x0000_t202" coordsize="21600,21600" o:spt="202" path="m,l,21600r21600,l21600,xe">
              <v:stroke joinstyle="miter"/>
              <v:path gradientshapeok="t" o:connecttype="rect"/>
            </v:shapetype>
            <v:shape id="Text Box 31" o:spid="_x0000_s1051" type="#_x0000_t202" style="position:absolute;left:0;text-align:left;margin-left:0;margin-top:11.3pt;width:347.5pt;height:31.15p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" stroked="f" strokeweight=".5pt">
              <v:path arrowok="t"/>
              <v:textbox>
                <w:txbxContent>
                  <w:p w14:paraId="37D61B39" w14:textId="1949C054"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172510A" w14:textId="6BB25432" w:rsidR="00A44E78" w:rsidRPr="007A1328" w:rsidRDefault="00A44E78" w:rsidP="005A5BF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9C50E1">
      <w:rPr>
        <w:noProof/>
        <w:sz w:val="20"/>
      </w:rPr>
      <w:t>Additional requirements for relevant providers who provide tax (financial) advice services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9C50E1">
      <w:rPr>
        <w:b/>
        <w:noProof/>
        <w:sz w:val="20"/>
      </w:rPr>
      <w:t>Part 3</w:t>
    </w:r>
    <w:r>
      <w:rPr>
        <w:b/>
        <w:sz w:val="20"/>
      </w:rPr>
      <w:fldChar w:fldCharType="end"/>
    </w:r>
  </w:p>
  <w:p w14:paraId="499BE3B2" w14:textId="456CDBA5" w:rsidR="00A44E78" w:rsidRPr="007E0D37" w:rsidRDefault="00A44E78" w:rsidP="005A5BF8">
    <w:pPr>
      <w:jc w:val="right"/>
      <w:rPr>
        <w:b/>
        <w:bCs/>
        <w:sz w:val="20"/>
      </w:rPr>
    </w:pPr>
    <w:r>
      <w:rPr>
        <w:sz w:val="20"/>
      </w:rPr>
      <w:t xml:space="preserve">Requirements for continuing professional development  </w:t>
    </w:r>
    <w:r w:rsidRPr="007E0D37">
      <w:rPr>
        <w:b/>
        <w:bCs/>
        <w:sz w:val="20"/>
      </w:rPr>
      <w:t xml:space="preserve">Division </w:t>
    </w:r>
    <w:r>
      <w:rPr>
        <w:b/>
        <w:bCs/>
        <w:sz w:val="20"/>
      </w:rPr>
      <w:t>5</w:t>
    </w:r>
  </w:p>
  <w:p w14:paraId="7C7AEF43" w14:textId="77777777" w:rsidR="00A44E78" w:rsidRPr="007A1328" w:rsidRDefault="00A44E78" w:rsidP="005A5BF8">
    <w:pPr>
      <w:jc w:val="right"/>
      <w:rPr>
        <w:b/>
        <w:sz w:val="24"/>
      </w:rPr>
    </w:pPr>
  </w:p>
  <w:p w14:paraId="1339E81C" w14:textId="5D79D6CA" w:rsidR="00A44E78" w:rsidRPr="007A1328" w:rsidRDefault="00A44E78" w:rsidP="003D49EE">
    <w:pPr>
      <w:pBdr>
        <w:bottom w:val="single" w:sz="4"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B5C0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C50E1">
      <w:rPr>
        <w:noProof/>
        <w:sz w:val="24"/>
      </w:rPr>
      <w:t>3-120</w:t>
    </w:r>
    <w:r w:rsidRPr="007A1328">
      <w:rPr>
        <w:sz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B57CC" w14:textId="1B688848" w:rsidR="00A44E78" w:rsidRPr="007A1328" w:rsidRDefault="00A44E78" w:rsidP="005A5BF8">
    <w:pPr>
      <w:jc w:val="right"/>
      <w:rPr>
        <w:sz w:val="20"/>
      </w:rPr>
    </w:pPr>
    <w:r>
      <w:rPr>
        <w:noProof/>
        <w:sz w:val="20"/>
      </w:rPr>
      <mc:AlternateContent>
        <mc:Choice Requires="wps">
          <w:drawing>
            <wp:anchor distT="0" distB="0" distL="114300" distR="114300" simplePos="0" relativeHeight="251670528" behindDoc="1" locked="0" layoutInCell="1" allowOverlap="1" wp14:anchorId="4DE13974" wp14:editId="3782A109">
              <wp:simplePos x="0" y="0"/>
              <wp:positionH relativeFrom="column">
                <wp:align>center</wp:align>
              </wp:positionH>
              <wp:positionV relativeFrom="page">
                <wp:posOffset>143510</wp:posOffset>
              </wp:positionV>
              <wp:extent cx="4413250" cy="395605"/>
              <wp:effectExtent l="0" t="0" r="6350" b="444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053D3B52" w14:textId="44A906DF"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13974" id="_x0000_t202" coordsize="21600,21600" o:spt="202" path="m,l,21600r21600,l21600,xe">
              <v:stroke joinstyle="miter"/>
              <v:path gradientshapeok="t" o:connecttype="rect"/>
            </v:shapetype>
            <v:shape id="Text Box 32" o:spid="_x0000_s1052" type="#_x0000_t202" style="position:absolute;left:0;text-align:left;margin-left:0;margin-top:11.3pt;width:347.5pt;height:31.15pt;z-index:-2516459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" stroked="f" strokeweight=".5pt">
              <v:path arrowok="t"/>
              <v:textbox>
                <w:txbxContent>
                  <w:p w14:paraId="053D3B52" w14:textId="44A906DF"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FE3F184" w14:textId="4E5426A4" w:rsidR="00A44E78" w:rsidRPr="007A1328" w:rsidRDefault="00A44E78" w:rsidP="005A5BF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9C50E1">
      <w:rPr>
        <w:noProof/>
        <w:sz w:val="20"/>
      </w:rPr>
      <w:t>Additional requirements for relevant providers who provide tax (financial) advice services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9C50E1">
      <w:rPr>
        <w:b/>
        <w:noProof/>
        <w:sz w:val="20"/>
      </w:rPr>
      <w:t>Part 3</w:t>
    </w:r>
    <w:r>
      <w:rPr>
        <w:b/>
        <w:sz w:val="20"/>
      </w:rPr>
      <w:fldChar w:fldCharType="end"/>
    </w:r>
  </w:p>
  <w:p w14:paraId="16B54EF0" w14:textId="77777777" w:rsidR="00A44E78" w:rsidRPr="007E0D37" w:rsidRDefault="00A44E78" w:rsidP="005A5BF8">
    <w:pPr>
      <w:jc w:val="right"/>
      <w:rPr>
        <w:b/>
        <w:bCs/>
        <w:sz w:val="20"/>
      </w:rPr>
    </w:pPr>
    <w:r w:rsidRPr="000237FA">
      <w:rPr>
        <w:sz w:val="20"/>
      </w:rPr>
      <w:t>Application and transitional arrangements in relation to additional requirements for relevant providers who provide tax (financial) advice services</w:t>
    </w:r>
    <w:r>
      <w:rPr>
        <w:sz w:val="20"/>
      </w:rPr>
      <w:t xml:space="preserve">  </w:t>
    </w:r>
    <w:r w:rsidRPr="007E0D37">
      <w:rPr>
        <w:b/>
        <w:bCs/>
        <w:sz w:val="20"/>
      </w:rPr>
      <w:t xml:space="preserve">Division </w:t>
    </w:r>
    <w:r>
      <w:rPr>
        <w:b/>
        <w:bCs/>
        <w:sz w:val="20"/>
      </w:rPr>
      <w:t>6</w:t>
    </w:r>
  </w:p>
  <w:p w14:paraId="44A21BF0" w14:textId="77777777" w:rsidR="00A44E78" w:rsidRPr="007A1328" w:rsidRDefault="00A44E78" w:rsidP="005A5BF8">
    <w:pPr>
      <w:jc w:val="right"/>
      <w:rPr>
        <w:b/>
        <w:sz w:val="24"/>
      </w:rPr>
    </w:pPr>
  </w:p>
  <w:p w14:paraId="1A169C5C" w14:textId="7F932E95" w:rsidR="00A44E78" w:rsidRPr="007A1328" w:rsidRDefault="00A44E78" w:rsidP="003D49EE">
    <w:pPr>
      <w:pBdr>
        <w:bottom w:val="single" w:sz="4"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B5C0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C50E1">
      <w:rPr>
        <w:noProof/>
        <w:sz w:val="24"/>
      </w:rPr>
      <w:t>3-200</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C8DD5" w14:textId="7427C000" w:rsidR="00A44E78" w:rsidRPr="005F1388" w:rsidRDefault="00A44E78" w:rsidP="005A5BF8">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33FDA9E0" wp14:editId="34E8649C">
              <wp:simplePos x="0" y="0"/>
              <wp:positionH relativeFrom="column">
                <wp:align>center</wp:align>
              </wp:positionH>
              <wp:positionV relativeFrom="page">
                <wp:posOffset>143510</wp:posOffset>
              </wp:positionV>
              <wp:extent cx="4413250" cy="395605"/>
              <wp:effectExtent l="0" t="0" r="635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3907A247" w14:textId="082D4083"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DA9E0" id="_x0000_t202" coordsize="21600,21600" o:spt="202" path="m,l,21600r21600,l21600,xe">
              <v:stroke joinstyle="miter"/>
              <v:path gradientshapeok="t" o:connecttype="rect"/>
            </v:shapetype>
            <v:shape id="Text Box 12" o:spid="_x0000_s1027" type="#_x0000_t202" style="position:absolute;margin-left:0;margin-top:11.3pt;width:347.5pt;height:31.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" stroked="f" strokeweight=".5pt">
              <v:path arrowok="t"/>
              <v:textbox>
                <w:txbxContent>
                  <w:p w14:paraId="3907A247" w14:textId="082D4083"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3CA08" w14:textId="77777777" w:rsidR="00A44E78" w:rsidRPr="005F1388" w:rsidRDefault="00A44E78" w:rsidP="005A5BF8">
    <w:pPr>
      <w:pStyle w:val="Header"/>
      <w:tabs>
        <w:tab w:val="clear" w:pos="4150"/>
        <w:tab w:val="clear" w:pos="8307"/>
      </w:tabs>
    </w:pPr>
    <w:bookmarkStart w:id="1" w:name="_Hlk26286425"/>
    <w:bookmarkStart w:id="2" w:name="_Hlk26286426"/>
    <w:bookmarkEnd w:id="1"/>
    <w:bookmarkEnd w:id="2"/>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3014F" w14:textId="0A9CE054" w:rsidR="00A44E78" w:rsidRPr="00ED79B6" w:rsidRDefault="00A44E78" w:rsidP="005A5BF8">
    <w:pPr>
      <w:pBdr>
        <w:bottom w:val="single" w:sz="6" w:space="1" w:color="auto"/>
      </w:pBdr>
      <w:spacing w:before="1000" w:line="240" w:lineRule="auto"/>
    </w:pPr>
    <w:r>
      <w:rPr>
        <w:noProof/>
      </w:rPr>
      <mc:AlternateContent>
        <mc:Choice Requires="wps">
          <w:drawing>
            <wp:anchor distT="0" distB="0" distL="114300" distR="114300" simplePos="0" relativeHeight="251662336" behindDoc="1" locked="0" layoutInCell="1" allowOverlap="1" wp14:anchorId="3F56A978" wp14:editId="5F4783E5">
              <wp:simplePos x="0" y="0"/>
              <wp:positionH relativeFrom="column">
                <wp:align>center</wp:align>
              </wp:positionH>
              <wp:positionV relativeFrom="page">
                <wp:posOffset>143510</wp:posOffset>
              </wp:positionV>
              <wp:extent cx="4413250" cy="395605"/>
              <wp:effectExtent l="0" t="0" r="6350" b="44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52F5A611" w14:textId="13CFDAD8"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6A978" id="_x0000_t202" coordsize="21600,21600" o:spt="202" path="m,l,21600r21600,l21600,xe">
              <v:stroke joinstyle="miter"/>
              <v:path gradientshapeok="t" o:connecttype="rect"/>
            </v:shapetype>
            <v:shape id="Text Box 21" o:spid="_x0000_s1030" type="#_x0000_t202" style="position:absolute;margin-left:0;margin-top:11.3pt;width:347.5pt;height:31.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" stroked="f" strokeweight=".5pt">
              <v:path arrowok="t"/>
              <v:textbox>
                <w:txbxContent>
                  <w:p w14:paraId="52F5A611" w14:textId="13CFDAD8"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03B10" w14:textId="26299329" w:rsidR="00A44E78" w:rsidRPr="00ED79B6" w:rsidRDefault="00A44E78" w:rsidP="005A5BF8">
    <w:pPr>
      <w:pBdr>
        <w:bottom w:val="single" w:sz="6" w:space="1" w:color="auto"/>
      </w:pBdr>
      <w:spacing w:before="1000" w:line="240" w:lineRule="auto"/>
    </w:pPr>
    <w:r>
      <w:rPr>
        <w:noProof/>
      </w:rPr>
      <mc:AlternateContent>
        <mc:Choice Requires="wps">
          <w:drawing>
            <wp:anchor distT="0" distB="0" distL="114300" distR="114300" simplePos="0" relativeHeight="251661312" behindDoc="1" locked="0" layoutInCell="1" allowOverlap="1" wp14:anchorId="23FF5759" wp14:editId="17D93DB6">
              <wp:simplePos x="0" y="0"/>
              <wp:positionH relativeFrom="column">
                <wp:align>center</wp:align>
              </wp:positionH>
              <wp:positionV relativeFrom="page">
                <wp:posOffset>143510</wp:posOffset>
              </wp:positionV>
              <wp:extent cx="4413250" cy="395605"/>
              <wp:effectExtent l="0" t="0" r="6350" b="444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05EBCE7B" w14:textId="553A1591"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F5759" id="_x0000_t202" coordsize="21600,21600" o:spt="202" path="m,l,21600r21600,l21600,xe">
              <v:stroke joinstyle="miter"/>
              <v:path gradientshapeok="t" o:connecttype="rect"/>
            </v:shapetype>
            <v:shape id="Text Box 18" o:spid="_x0000_s1031" type="#_x0000_t202" style="position:absolute;margin-left:0;margin-top:11.3pt;width:347.5pt;height:31.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" stroked="f" strokeweight=".5pt">
              <v:path arrowok="t"/>
              <v:textbox>
                <w:txbxContent>
                  <w:p w14:paraId="05EBCE7B" w14:textId="553A1591"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78DF6" w14:textId="77777777" w:rsidR="00A44E78" w:rsidRPr="00ED79B6" w:rsidRDefault="00A44E78" w:rsidP="005A5BF8">
    <w:pPr>
      <w:pStyle w:val="Header"/>
      <w:tabs>
        <w:tab w:val="clear" w:pos="4150"/>
        <w:tab w:val="clear" w:pos="8307"/>
      </w:tabs>
    </w:pPr>
    <w:bookmarkStart w:id="11" w:name="_Hlk26286437"/>
    <w:bookmarkStart w:id="12" w:name="_Hlk26286438"/>
    <w:bookmarkEnd w:id="11"/>
    <w:bookmarkEnd w:id="12"/>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8F710" w14:textId="1FDE07F4" w:rsidR="00A44E78" w:rsidRDefault="00A44E78" w:rsidP="005A5BF8">
    <w:pPr>
      <w:rPr>
        <w:sz w:val="20"/>
      </w:rPr>
    </w:pPr>
    <w:r>
      <w:rPr>
        <w:b/>
        <w:noProof/>
        <w:sz w:val="20"/>
      </w:rPr>
      <mc:AlternateContent>
        <mc:Choice Requires="wps">
          <w:drawing>
            <wp:anchor distT="0" distB="0" distL="114300" distR="114300" simplePos="0" relativeHeight="251664384" behindDoc="1" locked="0" layoutInCell="1" allowOverlap="1" wp14:anchorId="7969A372" wp14:editId="6FF346DE">
              <wp:simplePos x="0" y="0"/>
              <wp:positionH relativeFrom="column">
                <wp:align>center</wp:align>
              </wp:positionH>
              <wp:positionV relativeFrom="page">
                <wp:posOffset>143510</wp:posOffset>
              </wp:positionV>
              <wp:extent cx="4413250" cy="395605"/>
              <wp:effectExtent l="0" t="0" r="6350" b="444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0D70AF88" w14:textId="08BAAA93"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9A372" id="_x0000_t202" coordsize="21600,21600" o:spt="202" path="m,l,21600r21600,l21600,xe">
              <v:stroke joinstyle="miter"/>
              <v:path gradientshapeok="t" o:connecttype="rect"/>
            </v:shapetype>
            <v:shape id="Text Box 26" o:spid="_x0000_s1034" type="#_x0000_t202" style="position:absolute;margin-left:0;margin-top:11.3pt;width:347.5pt;height:31.15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" stroked="f" strokeweight=".5pt">
              <v:path arrowok="t"/>
              <v:textbox>
                <w:txbxContent>
                  <w:p w14:paraId="0D70AF88" w14:textId="08BAAA93"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92B0AFD" w14:textId="75F33338" w:rsidR="00A44E78" w:rsidRDefault="00A44E78" w:rsidP="005A5BF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C50E1">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C50E1">
      <w:rPr>
        <w:noProof/>
        <w:sz w:val="20"/>
      </w:rPr>
      <w:t>Preliminary</w:t>
    </w:r>
    <w:r>
      <w:rPr>
        <w:sz w:val="20"/>
      </w:rPr>
      <w:fldChar w:fldCharType="end"/>
    </w:r>
  </w:p>
  <w:p w14:paraId="23514E39" w14:textId="460D8ED0" w:rsidR="00A44E78" w:rsidRPr="007A1328" w:rsidRDefault="00A44E78" w:rsidP="005A5BF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132B109" w14:textId="77777777" w:rsidR="00A44E78" w:rsidRPr="007A1328" w:rsidRDefault="00A44E78" w:rsidP="005A5BF8">
    <w:pPr>
      <w:rPr>
        <w:b/>
        <w:sz w:val="24"/>
      </w:rPr>
    </w:pPr>
  </w:p>
  <w:p w14:paraId="10BE4EF5" w14:textId="76587B57" w:rsidR="00A44E78" w:rsidRPr="007A1328" w:rsidRDefault="00A44E78" w:rsidP="005A5BF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7B5C0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C50E1">
      <w:rPr>
        <w:noProof/>
        <w:sz w:val="24"/>
      </w:rPr>
      <w:t>1-4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8" w:name="_Hlk26286447"/>
  <w:bookmarkStart w:id="19" w:name="_Hlk26286448"/>
  <w:bookmarkStart w:id="20" w:name="_Hlk26286451"/>
  <w:bookmarkStart w:id="21" w:name="_Hlk26286452"/>
  <w:p w14:paraId="2C708216" w14:textId="5B152B79" w:rsidR="00A44E78" w:rsidRPr="007A1328" w:rsidRDefault="00A44E78" w:rsidP="005A5BF8">
    <w:pPr>
      <w:jc w:val="right"/>
      <w:rPr>
        <w:sz w:val="20"/>
      </w:rPr>
    </w:pPr>
    <w:r>
      <w:rPr>
        <w:noProof/>
        <w:sz w:val="20"/>
      </w:rPr>
      <mc:AlternateContent>
        <mc:Choice Requires="wps">
          <w:drawing>
            <wp:anchor distT="0" distB="0" distL="114300" distR="114300" simplePos="0" relativeHeight="251663360" behindDoc="1" locked="0" layoutInCell="1" allowOverlap="1" wp14:anchorId="069D0873" wp14:editId="4A1A06A2">
              <wp:simplePos x="0" y="0"/>
              <wp:positionH relativeFrom="column">
                <wp:align>center</wp:align>
              </wp:positionH>
              <wp:positionV relativeFrom="page">
                <wp:posOffset>143510</wp:posOffset>
              </wp:positionV>
              <wp:extent cx="4413250" cy="395605"/>
              <wp:effectExtent l="0" t="0" r="6350" b="444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54A3EB65" w14:textId="1DB61E35"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D0873" id="_x0000_t202" coordsize="21600,21600" o:spt="202" path="m,l,21600r21600,l21600,xe">
              <v:stroke joinstyle="miter"/>
              <v:path gradientshapeok="t" o:connecttype="rect"/>
            </v:shapetype>
            <v:shape id="Text Box 24" o:spid="_x0000_s1035" type="#_x0000_t202" style="position:absolute;left:0;text-align:left;margin-left:0;margin-top:11.3pt;width:347.5pt;height:31.1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" stroked="f" strokeweight=".5pt">
              <v:path arrowok="t"/>
              <v:textbox>
                <w:txbxContent>
                  <w:p w14:paraId="54A3EB65" w14:textId="1DB61E35" w:rsidR="00A44E78" w:rsidRPr="00382925" w:rsidRDefault="00A44E78" w:rsidP="0038292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B5C06">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33B5364" w14:textId="4D1E2748" w:rsidR="00A44E78" w:rsidRPr="007A1328" w:rsidRDefault="00A44E78" w:rsidP="005A5BF8">
    <w:pPr>
      <w:jc w:val="right"/>
      <w:rPr>
        <w:sz w:val="20"/>
      </w:rPr>
    </w:pPr>
    <w:r w:rsidRPr="007A1328">
      <w:rPr>
        <w:sz w:val="20"/>
      </w:rPr>
      <w:fldChar w:fldCharType="begin"/>
    </w:r>
    <w:r w:rsidRPr="007A1328">
      <w:rPr>
        <w:sz w:val="20"/>
      </w:rPr>
      <w:instrText xml:space="preserve"> STYLEREF CharPartText </w:instrText>
    </w:r>
    <w:r w:rsidR="009C50E1">
      <w:rPr>
        <w:sz w:val="20"/>
      </w:rPr>
      <w:fldChar w:fldCharType="separate"/>
    </w:r>
    <w:r w:rsidR="009C50E1">
      <w:rPr>
        <w:noProof/>
        <w:sz w:val="20"/>
      </w:rPr>
      <w:t>Preliminary</w:t>
    </w:r>
    <w:r w:rsidRPr="007A1328">
      <w:rPr>
        <w:sz w:val="20"/>
      </w:rPr>
      <w:fldChar w:fldCharType="end"/>
    </w:r>
    <w:r w:rsidRPr="007A1328">
      <w:rPr>
        <w:sz w:val="20"/>
      </w:rPr>
      <w:t xml:space="preserve"> </w:t>
    </w:r>
    <w:r>
      <w:rPr>
        <w:sz w:val="20"/>
      </w:rPr>
      <w:t xml:space="preserve"> </w:t>
    </w:r>
    <w:r w:rsidRPr="0091517D">
      <w:rPr>
        <w:b/>
        <w:bCs/>
        <w:sz w:val="20"/>
      </w:rPr>
      <w:t>Part 1</w:t>
    </w:r>
    <w:r>
      <w:rPr>
        <w:b/>
        <w:sz w:val="20"/>
      </w:rPr>
      <w:fldChar w:fldCharType="begin"/>
    </w:r>
    <w:r>
      <w:rPr>
        <w:b/>
        <w:sz w:val="20"/>
      </w:rPr>
      <w:instrText xml:space="preserve"> STYLEREF CharPartNo </w:instrText>
    </w:r>
    <w:r w:rsidR="009C50E1">
      <w:rPr>
        <w:b/>
        <w:sz w:val="20"/>
      </w:rPr>
      <w:fldChar w:fldCharType="separate"/>
    </w:r>
    <w:r w:rsidR="009C50E1">
      <w:rPr>
        <w:b/>
        <w:noProof/>
        <w:sz w:val="20"/>
      </w:rPr>
      <w:t>Part 1</w:t>
    </w:r>
    <w:r>
      <w:rPr>
        <w:b/>
        <w:sz w:val="20"/>
      </w:rPr>
      <w:fldChar w:fldCharType="end"/>
    </w:r>
  </w:p>
  <w:p w14:paraId="45FB1585" w14:textId="2C541AEA" w:rsidR="00A44E78" w:rsidRPr="007A1328" w:rsidRDefault="00A44E78" w:rsidP="005A5BF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C756243" w14:textId="77777777" w:rsidR="00A44E78" w:rsidRPr="007A1328" w:rsidRDefault="00A44E78" w:rsidP="007E0D37">
    <w:pPr>
      <w:pBdr>
        <w:bottom w:val="single" w:sz="4" w:space="1" w:color="auto"/>
      </w:pBdr>
      <w:jc w:val="right"/>
      <w:rPr>
        <w:b/>
        <w:sz w:val="24"/>
      </w:rPr>
    </w:pPr>
  </w:p>
  <w:p w14:paraId="4E47811A" w14:textId="60E28127" w:rsidR="00A44E78" w:rsidRPr="007A1328" w:rsidRDefault="00A44E78" w:rsidP="007E0D37">
    <w:pPr>
      <w:pBdr>
        <w:bottom w:val="single" w:sz="4"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B5C0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C50E1">
      <w:rPr>
        <w:noProof/>
        <w:sz w:val="24"/>
      </w:rPr>
      <w:t>1-1</w:t>
    </w:r>
    <w:r w:rsidRPr="007A1328">
      <w:rPr>
        <w:sz w:val="24"/>
      </w:rPr>
      <w:fldChar w:fldCharType="end"/>
    </w:r>
    <w:bookmarkEnd w:id="18"/>
    <w:bookmarkEnd w:id="19"/>
    <w:bookmarkEnd w:id="20"/>
    <w:bookmarkEnd w:id="21"/>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1B037" w14:textId="77777777" w:rsidR="00A44E78" w:rsidRPr="007A1328" w:rsidRDefault="00A44E78" w:rsidP="005A5BF8">
    <w:bookmarkStart w:id="26" w:name="_Hlk26286449"/>
    <w:bookmarkStart w:id="27" w:name="_Hlk26286450"/>
    <w:bookmarkEnd w:id="26"/>
    <w:bookmarkEnd w:id="2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3CB10AA9"/>
    <w:multiLevelType w:val="hybridMultilevel"/>
    <w:tmpl w:val="F80EC5E8"/>
    <w:lvl w:ilvl="0" w:tplc="53042800">
      <w:start w:val="1"/>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attachedTemplate r:id="rId1"/>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97"/>
    <w:rsid w:val="00000AA6"/>
    <w:rsid w:val="000038FA"/>
    <w:rsid w:val="00007B25"/>
    <w:rsid w:val="000237FA"/>
    <w:rsid w:val="00090151"/>
    <w:rsid w:val="000943C0"/>
    <w:rsid w:val="000A0B1A"/>
    <w:rsid w:val="00102B26"/>
    <w:rsid w:val="00106646"/>
    <w:rsid w:val="00126415"/>
    <w:rsid w:val="00127EFB"/>
    <w:rsid w:val="0014065A"/>
    <w:rsid w:val="001421B7"/>
    <w:rsid w:val="00144439"/>
    <w:rsid w:val="00146825"/>
    <w:rsid w:val="00152AD9"/>
    <w:rsid w:val="00165554"/>
    <w:rsid w:val="001665FD"/>
    <w:rsid w:val="00174866"/>
    <w:rsid w:val="001932B0"/>
    <w:rsid w:val="001C224B"/>
    <w:rsid w:val="001E0F63"/>
    <w:rsid w:val="001F46EF"/>
    <w:rsid w:val="0021401B"/>
    <w:rsid w:val="002214F5"/>
    <w:rsid w:val="00225103"/>
    <w:rsid w:val="002263D1"/>
    <w:rsid w:val="002269C7"/>
    <w:rsid w:val="00235E95"/>
    <w:rsid w:val="00270CC6"/>
    <w:rsid w:val="00274551"/>
    <w:rsid w:val="00291039"/>
    <w:rsid w:val="00293F5E"/>
    <w:rsid w:val="002E6F9D"/>
    <w:rsid w:val="002F2591"/>
    <w:rsid w:val="002F519A"/>
    <w:rsid w:val="00301757"/>
    <w:rsid w:val="00340BBD"/>
    <w:rsid w:val="00382925"/>
    <w:rsid w:val="003A0778"/>
    <w:rsid w:val="003A337A"/>
    <w:rsid w:val="003D3EC5"/>
    <w:rsid w:val="003D49EE"/>
    <w:rsid w:val="003D7383"/>
    <w:rsid w:val="004254FF"/>
    <w:rsid w:val="004336A1"/>
    <w:rsid w:val="00441D97"/>
    <w:rsid w:val="00470713"/>
    <w:rsid w:val="00477C2E"/>
    <w:rsid w:val="004856B9"/>
    <w:rsid w:val="004B49E0"/>
    <w:rsid w:val="004B7D37"/>
    <w:rsid w:val="005A5BF8"/>
    <w:rsid w:val="005B0BFF"/>
    <w:rsid w:val="005B2A50"/>
    <w:rsid w:val="00621743"/>
    <w:rsid w:val="00627494"/>
    <w:rsid w:val="00632BCB"/>
    <w:rsid w:val="00636078"/>
    <w:rsid w:val="00657E09"/>
    <w:rsid w:val="0066284C"/>
    <w:rsid w:val="006C612D"/>
    <w:rsid w:val="006E07F8"/>
    <w:rsid w:val="006E20E2"/>
    <w:rsid w:val="006F6418"/>
    <w:rsid w:val="00720421"/>
    <w:rsid w:val="00720C99"/>
    <w:rsid w:val="007454F6"/>
    <w:rsid w:val="00770815"/>
    <w:rsid w:val="007851C8"/>
    <w:rsid w:val="00796035"/>
    <w:rsid w:val="007B5C06"/>
    <w:rsid w:val="007E0D37"/>
    <w:rsid w:val="007F71C9"/>
    <w:rsid w:val="008118C1"/>
    <w:rsid w:val="0084750F"/>
    <w:rsid w:val="008C426A"/>
    <w:rsid w:val="008C78ED"/>
    <w:rsid w:val="008D1EAF"/>
    <w:rsid w:val="008E2AB5"/>
    <w:rsid w:val="008E6A10"/>
    <w:rsid w:val="0091517D"/>
    <w:rsid w:val="009350D4"/>
    <w:rsid w:val="009366BE"/>
    <w:rsid w:val="00942EC4"/>
    <w:rsid w:val="00953104"/>
    <w:rsid w:val="0096416C"/>
    <w:rsid w:val="00973104"/>
    <w:rsid w:val="009B4421"/>
    <w:rsid w:val="009C50E1"/>
    <w:rsid w:val="009C74FF"/>
    <w:rsid w:val="00A03926"/>
    <w:rsid w:val="00A13339"/>
    <w:rsid w:val="00A44E78"/>
    <w:rsid w:val="00A454F6"/>
    <w:rsid w:val="00A460BB"/>
    <w:rsid w:val="00A545A7"/>
    <w:rsid w:val="00A83FD2"/>
    <w:rsid w:val="00A84EB7"/>
    <w:rsid w:val="00AA2CAE"/>
    <w:rsid w:val="00AB4079"/>
    <w:rsid w:val="00AC136A"/>
    <w:rsid w:val="00AC5DCD"/>
    <w:rsid w:val="00AD19EF"/>
    <w:rsid w:val="00B0455D"/>
    <w:rsid w:val="00B12203"/>
    <w:rsid w:val="00B21612"/>
    <w:rsid w:val="00B233C6"/>
    <w:rsid w:val="00B3467F"/>
    <w:rsid w:val="00BA3737"/>
    <w:rsid w:val="00BD3BB8"/>
    <w:rsid w:val="00BD63A0"/>
    <w:rsid w:val="00BE5F98"/>
    <w:rsid w:val="00BE69D0"/>
    <w:rsid w:val="00BF2652"/>
    <w:rsid w:val="00C20569"/>
    <w:rsid w:val="00C36D6D"/>
    <w:rsid w:val="00C53895"/>
    <w:rsid w:val="00C61289"/>
    <w:rsid w:val="00C66ECC"/>
    <w:rsid w:val="00C678A7"/>
    <w:rsid w:val="00C83541"/>
    <w:rsid w:val="00C9209D"/>
    <w:rsid w:val="00C9500F"/>
    <w:rsid w:val="00C950C7"/>
    <w:rsid w:val="00C974C9"/>
    <w:rsid w:val="00CC2290"/>
    <w:rsid w:val="00CC4F37"/>
    <w:rsid w:val="00CE60EB"/>
    <w:rsid w:val="00CE7438"/>
    <w:rsid w:val="00D03670"/>
    <w:rsid w:val="00D05000"/>
    <w:rsid w:val="00D14716"/>
    <w:rsid w:val="00D34A22"/>
    <w:rsid w:val="00D367F2"/>
    <w:rsid w:val="00D5103A"/>
    <w:rsid w:val="00D5301E"/>
    <w:rsid w:val="00D536D6"/>
    <w:rsid w:val="00D63B01"/>
    <w:rsid w:val="00D86004"/>
    <w:rsid w:val="00DD74E9"/>
    <w:rsid w:val="00DE5B3D"/>
    <w:rsid w:val="00E003C3"/>
    <w:rsid w:val="00E01FC1"/>
    <w:rsid w:val="00E14AB4"/>
    <w:rsid w:val="00E174D8"/>
    <w:rsid w:val="00E33DDA"/>
    <w:rsid w:val="00E4053D"/>
    <w:rsid w:val="00E50519"/>
    <w:rsid w:val="00E559A3"/>
    <w:rsid w:val="00E63BBA"/>
    <w:rsid w:val="00E879E4"/>
    <w:rsid w:val="00E967DE"/>
    <w:rsid w:val="00EC0494"/>
    <w:rsid w:val="00F050BF"/>
    <w:rsid w:val="00F06236"/>
    <w:rsid w:val="00F26182"/>
    <w:rsid w:val="00F4060F"/>
    <w:rsid w:val="00F67597"/>
    <w:rsid w:val="00F9151F"/>
    <w:rsid w:val="00F96EF1"/>
    <w:rsid w:val="00FA06CA"/>
    <w:rsid w:val="00FB30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05C99"/>
  <w15:chartTrackingRefBased/>
  <w15:docId w15:val="{C0951794-8CD4-425C-987C-1949F59E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E0D37"/>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7E0D3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E0D37"/>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7E0D37"/>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7E0D3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7E0D3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7E0D3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7E0D3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0D3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E0D3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D37"/>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7E0D3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7E0D37"/>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7E0D37"/>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7E0D37"/>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7E0D37"/>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7E0D37"/>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7E0D3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E0D37"/>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7E0D37"/>
  </w:style>
  <w:style w:type="paragraph" w:customStyle="1" w:styleId="OPCParaBase">
    <w:name w:val="OPCParaBase"/>
    <w:qFormat/>
    <w:rsid w:val="007E0D37"/>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7E0D37"/>
    <w:pPr>
      <w:spacing w:line="240" w:lineRule="auto"/>
    </w:pPr>
    <w:rPr>
      <w:b/>
      <w:sz w:val="40"/>
    </w:rPr>
  </w:style>
  <w:style w:type="paragraph" w:customStyle="1" w:styleId="ActHead1">
    <w:name w:val="ActHead 1"/>
    <w:aliases w:val="c"/>
    <w:basedOn w:val="OPCParaBase"/>
    <w:next w:val="Normal"/>
    <w:qFormat/>
    <w:rsid w:val="007E0D3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E0D3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E0D3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E0D3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E0D3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E0D3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E0D3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E0D3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E0D3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E0D37"/>
  </w:style>
  <w:style w:type="paragraph" w:customStyle="1" w:styleId="Blocks">
    <w:name w:val="Blocks"/>
    <w:aliases w:val="bb"/>
    <w:basedOn w:val="OPCParaBase"/>
    <w:qFormat/>
    <w:rsid w:val="007E0D37"/>
    <w:pPr>
      <w:spacing w:line="240" w:lineRule="auto"/>
    </w:pPr>
    <w:rPr>
      <w:sz w:val="24"/>
    </w:rPr>
  </w:style>
  <w:style w:type="paragraph" w:customStyle="1" w:styleId="BoxText">
    <w:name w:val="BoxText"/>
    <w:aliases w:val="bt"/>
    <w:basedOn w:val="OPCParaBase"/>
    <w:qFormat/>
    <w:rsid w:val="007E0D3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E0D37"/>
    <w:rPr>
      <w:b/>
    </w:rPr>
  </w:style>
  <w:style w:type="paragraph" w:customStyle="1" w:styleId="BoxHeadItalic">
    <w:name w:val="BoxHeadItalic"/>
    <w:aliases w:val="bhi"/>
    <w:basedOn w:val="BoxText"/>
    <w:next w:val="BoxStep"/>
    <w:qFormat/>
    <w:rsid w:val="007E0D37"/>
    <w:rPr>
      <w:i/>
    </w:rPr>
  </w:style>
  <w:style w:type="paragraph" w:customStyle="1" w:styleId="BoxList">
    <w:name w:val="BoxList"/>
    <w:aliases w:val="bl"/>
    <w:basedOn w:val="BoxText"/>
    <w:qFormat/>
    <w:rsid w:val="007E0D37"/>
    <w:pPr>
      <w:ind w:left="1559" w:hanging="425"/>
    </w:pPr>
  </w:style>
  <w:style w:type="paragraph" w:customStyle="1" w:styleId="BoxNote">
    <w:name w:val="BoxNote"/>
    <w:aliases w:val="bn"/>
    <w:basedOn w:val="BoxText"/>
    <w:qFormat/>
    <w:rsid w:val="007E0D37"/>
    <w:pPr>
      <w:tabs>
        <w:tab w:val="left" w:pos="1985"/>
      </w:tabs>
      <w:spacing w:before="122" w:line="198" w:lineRule="exact"/>
      <w:ind w:left="2948" w:hanging="1814"/>
    </w:pPr>
    <w:rPr>
      <w:sz w:val="18"/>
    </w:rPr>
  </w:style>
  <w:style w:type="paragraph" w:customStyle="1" w:styleId="BoxPara">
    <w:name w:val="BoxPara"/>
    <w:aliases w:val="bp"/>
    <w:basedOn w:val="BoxText"/>
    <w:qFormat/>
    <w:rsid w:val="007E0D37"/>
    <w:pPr>
      <w:tabs>
        <w:tab w:val="right" w:pos="2268"/>
      </w:tabs>
      <w:ind w:left="2552" w:hanging="1418"/>
    </w:pPr>
  </w:style>
  <w:style w:type="paragraph" w:customStyle="1" w:styleId="BoxStep">
    <w:name w:val="BoxStep"/>
    <w:aliases w:val="bs"/>
    <w:basedOn w:val="BoxText"/>
    <w:qFormat/>
    <w:rsid w:val="007E0D37"/>
    <w:pPr>
      <w:ind w:left="1985" w:hanging="851"/>
    </w:pPr>
  </w:style>
  <w:style w:type="character" w:customStyle="1" w:styleId="CharAmPartNo">
    <w:name w:val="CharAmPartNo"/>
    <w:basedOn w:val="OPCCharBase"/>
    <w:uiPriority w:val="1"/>
    <w:qFormat/>
    <w:rsid w:val="007E0D37"/>
  </w:style>
  <w:style w:type="character" w:customStyle="1" w:styleId="CharAmPartText">
    <w:name w:val="CharAmPartText"/>
    <w:basedOn w:val="OPCCharBase"/>
    <w:uiPriority w:val="1"/>
    <w:qFormat/>
    <w:rsid w:val="007E0D37"/>
  </w:style>
  <w:style w:type="character" w:customStyle="1" w:styleId="CharAmSchNo">
    <w:name w:val="CharAmSchNo"/>
    <w:basedOn w:val="OPCCharBase"/>
    <w:uiPriority w:val="1"/>
    <w:qFormat/>
    <w:rsid w:val="007E0D37"/>
  </w:style>
  <w:style w:type="character" w:customStyle="1" w:styleId="CharAmSchText">
    <w:name w:val="CharAmSchText"/>
    <w:basedOn w:val="OPCCharBase"/>
    <w:uiPriority w:val="1"/>
    <w:qFormat/>
    <w:rsid w:val="007E0D37"/>
  </w:style>
  <w:style w:type="character" w:customStyle="1" w:styleId="CharBoldItalic">
    <w:name w:val="CharBoldItalic"/>
    <w:basedOn w:val="OPCCharBase"/>
    <w:uiPriority w:val="1"/>
    <w:qFormat/>
    <w:rsid w:val="007E0D37"/>
    <w:rPr>
      <w:b/>
      <w:i/>
    </w:rPr>
  </w:style>
  <w:style w:type="character" w:customStyle="1" w:styleId="CharChapNo">
    <w:name w:val="CharChapNo"/>
    <w:basedOn w:val="OPCCharBase"/>
    <w:qFormat/>
    <w:rsid w:val="007E0D37"/>
  </w:style>
  <w:style w:type="character" w:customStyle="1" w:styleId="CharChapText">
    <w:name w:val="CharChapText"/>
    <w:basedOn w:val="OPCCharBase"/>
    <w:qFormat/>
    <w:rsid w:val="007E0D37"/>
  </w:style>
  <w:style w:type="character" w:customStyle="1" w:styleId="CharDivNo">
    <w:name w:val="CharDivNo"/>
    <w:basedOn w:val="OPCCharBase"/>
    <w:qFormat/>
    <w:rsid w:val="007E0D37"/>
  </w:style>
  <w:style w:type="character" w:customStyle="1" w:styleId="CharDivText">
    <w:name w:val="CharDivText"/>
    <w:basedOn w:val="OPCCharBase"/>
    <w:qFormat/>
    <w:rsid w:val="007E0D37"/>
  </w:style>
  <w:style w:type="character" w:customStyle="1" w:styleId="CharItalic">
    <w:name w:val="CharItalic"/>
    <w:basedOn w:val="OPCCharBase"/>
    <w:uiPriority w:val="1"/>
    <w:qFormat/>
    <w:rsid w:val="007E0D37"/>
    <w:rPr>
      <w:i/>
    </w:rPr>
  </w:style>
  <w:style w:type="character" w:customStyle="1" w:styleId="CharPartNo">
    <w:name w:val="CharPartNo"/>
    <w:basedOn w:val="OPCCharBase"/>
    <w:qFormat/>
    <w:rsid w:val="007E0D37"/>
  </w:style>
  <w:style w:type="character" w:customStyle="1" w:styleId="CharPartText">
    <w:name w:val="CharPartText"/>
    <w:basedOn w:val="OPCCharBase"/>
    <w:qFormat/>
    <w:rsid w:val="007E0D37"/>
  </w:style>
  <w:style w:type="character" w:customStyle="1" w:styleId="CharSectno">
    <w:name w:val="CharSectno"/>
    <w:basedOn w:val="OPCCharBase"/>
    <w:qFormat/>
    <w:rsid w:val="007E0D37"/>
  </w:style>
  <w:style w:type="character" w:customStyle="1" w:styleId="CharSubdNo">
    <w:name w:val="CharSubdNo"/>
    <w:basedOn w:val="OPCCharBase"/>
    <w:uiPriority w:val="1"/>
    <w:qFormat/>
    <w:rsid w:val="007E0D37"/>
  </w:style>
  <w:style w:type="character" w:customStyle="1" w:styleId="CharSubdText">
    <w:name w:val="CharSubdText"/>
    <w:basedOn w:val="OPCCharBase"/>
    <w:uiPriority w:val="1"/>
    <w:qFormat/>
    <w:rsid w:val="007E0D37"/>
  </w:style>
  <w:style w:type="paragraph" w:customStyle="1" w:styleId="CTA--">
    <w:name w:val="CTA --"/>
    <w:basedOn w:val="OPCParaBase"/>
    <w:next w:val="Normal"/>
    <w:rsid w:val="007E0D37"/>
    <w:pPr>
      <w:spacing w:before="60" w:line="240" w:lineRule="atLeast"/>
      <w:ind w:left="142" w:hanging="142"/>
    </w:pPr>
    <w:rPr>
      <w:sz w:val="20"/>
    </w:rPr>
  </w:style>
  <w:style w:type="paragraph" w:customStyle="1" w:styleId="CTA-">
    <w:name w:val="CTA -"/>
    <w:basedOn w:val="OPCParaBase"/>
    <w:rsid w:val="007E0D37"/>
    <w:pPr>
      <w:spacing w:before="60" w:line="240" w:lineRule="atLeast"/>
      <w:ind w:left="85" w:hanging="85"/>
    </w:pPr>
    <w:rPr>
      <w:sz w:val="20"/>
    </w:rPr>
  </w:style>
  <w:style w:type="paragraph" w:customStyle="1" w:styleId="CTA---">
    <w:name w:val="CTA ---"/>
    <w:basedOn w:val="OPCParaBase"/>
    <w:next w:val="Normal"/>
    <w:rsid w:val="007E0D37"/>
    <w:pPr>
      <w:spacing w:before="60" w:line="240" w:lineRule="atLeast"/>
      <w:ind w:left="198" w:hanging="198"/>
    </w:pPr>
    <w:rPr>
      <w:sz w:val="20"/>
    </w:rPr>
  </w:style>
  <w:style w:type="paragraph" w:customStyle="1" w:styleId="CTA----">
    <w:name w:val="CTA ----"/>
    <w:basedOn w:val="OPCParaBase"/>
    <w:next w:val="Normal"/>
    <w:rsid w:val="007E0D37"/>
    <w:pPr>
      <w:spacing w:before="60" w:line="240" w:lineRule="atLeast"/>
      <w:ind w:left="255" w:hanging="255"/>
    </w:pPr>
    <w:rPr>
      <w:sz w:val="20"/>
    </w:rPr>
  </w:style>
  <w:style w:type="paragraph" w:customStyle="1" w:styleId="CTA1a">
    <w:name w:val="CTA 1(a)"/>
    <w:basedOn w:val="OPCParaBase"/>
    <w:rsid w:val="007E0D37"/>
    <w:pPr>
      <w:tabs>
        <w:tab w:val="right" w:pos="414"/>
      </w:tabs>
      <w:spacing w:before="40" w:line="240" w:lineRule="atLeast"/>
      <w:ind w:left="675" w:hanging="675"/>
    </w:pPr>
    <w:rPr>
      <w:sz w:val="20"/>
    </w:rPr>
  </w:style>
  <w:style w:type="paragraph" w:customStyle="1" w:styleId="CTA1ai">
    <w:name w:val="CTA 1(a)(i)"/>
    <w:basedOn w:val="OPCParaBase"/>
    <w:rsid w:val="007E0D37"/>
    <w:pPr>
      <w:tabs>
        <w:tab w:val="right" w:pos="1004"/>
      </w:tabs>
      <w:spacing w:before="40" w:line="240" w:lineRule="atLeast"/>
      <w:ind w:left="1253" w:hanging="1253"/>
    </w:pPr>
    <w:rPr>
      <w:sz w:val="20"/>
    </w:rPr>
  </w:style>
  <w:style w:type="paragraph" w:customStyle="1" w:styleId="CTA2a">
    <w:name w:val="CTA 2(a)"/>
    <w:basedOn w:val="OPCParaBase"/>
    <w:rsid w:val="007E0D37"/>
    <w:pPr>
      <w:tabs>
        <w:tab w:val="right" w:pos="482"/>
      </w:tabs>
      <w:spacing w:before="40" w:line="240" w:lineRule="atLeast"/>
      <w:ind w:left="748" w:hanging="748"/>
    </w:pPr>
    <w:rPr>
      <w:sz w:val="20"/>
    </w:rPr>
  </w:style>
  <w:style w:type="paragraph" w:customStyle="1" w:styleId="CTA2ai">
    <w:name w:val="CTA 2(a)(i)"/>
    <w:basedOn w:val="OPCParaBase"/>
    <w:rsid w:val="007E0D37"/>
    <w:pPr>
      <w:tabs>
        <w:tab w:val="right" w:pos="1089"/>
      </w:tabs>
      <w:spacing w:before="40" w:line="240" w:lineRule="atLeast"/>
      <w:ind w:left="1327" w:hanging="1327"/>
    </w:pPr>
    <w:rPr>
      <w:sz w:val="20"/>
    </w:rPr>
  </w:style>
  <w:style w:type="paragraph" w:customStyle="1" w:styleId="CTA3a">
    <w:name w:val="CTA 3(a)"/>
    <w:basedOn w:val="OPCParaBase"/>
    <w:rsid w:val="007E0D37"/>
    <w:pPr>
      <w:tabs>
        <w:tab w:val="right" w:pos="556"/>
      </w:tabs>
      <w:spacing w:before="40" w:line="240" w:lineRule="atLeast"/>
      <w:ind w:left="805" w:hanging="805"/>
    </w:pPr>
    <w:rPr>
      <w:sz w:val="20"/>
    </w:rPr>
  </w:style>
  <w:style w:type="paragraph" w:customStyle="1" w:styleId="CTA3ai">
    <w:name w:val="CTA 3(a)(i)"/>
    <w:basedOn w:val="OPCParaBase"/>
    <w:rsid w:val="007E0D37"/>
    <w:pPr>
      <w:tabs>
        <w:tab w:val="right" w:pos="1140"/>
      </w:tabs>
      <w:spacing w:before="40" w:line="240" w:lineRule="atLeast"/>
      <w:ind w:left="1361" w:hanging="1361"/>
    </w:pPr>
    <w:rPr>
      <w:sz w:val="20"/>
    </w:rPr>
  </w:style>
  <w:style w:type="paragraph" w:customStyle="1" w:styleId="CTA4a">
    <w:name w:val="CTA 4(a)"/>
    <w:basedOn w:val="OPCParaBase"/>
    <w:rsid w:val="007E0D37"/>
    <w:pPr>
      <w:tabs>
        <w:tab w:val="right" w:pos="624"/>
      </w:tabs>
      <w:spacing w:before="40" w:line="240" w:lineRule="atLeast"/>
      <w:ind w:left="873" w:hanging="873"/>
    </w:pPr>
    <w:rPr>
      <w:sz w:val="20"/>
    </w:rPr>
  </w:style>
  <w:style w:type="paragraph" w:customStyle="1" w:styleId="CTA4ai">
    <w:name w:val="CTA 4(a)(i)"/>
    <w:basedOn w:val="OPCParaBase"/>
    <w:rsid w:val="007E0D37"/>
    <w:pPr>
      <w:tabs>
        <w:tab w:val="right" w:pos="1213"/>
      </w:tabs>
      <w:spacing w:before="40" w:line="240" w:lineRule="atLeast"/>
      <w:ind w:left="1452" w:hanging="1452"/>
    </w:pPr>
    <w:rPr>
      <w:sz w:val="20"/>
    </w:rPr>
  </w:style>
  <w:style w:type="paragraph" w:customStyle="1" w:styleId="CTACAPS">
    <w:name w:val="CTA CAPS"/>
    <w:basedOn w:val="OPCParaBase"/>
    <w:rsid w:val="007E0D37"/>
    <w:pPr>
      <w:spacing w:before="60" w:line="240" w:lineRule="atLeast"/>
    </w:pPr>
    <w:rPr>
      <w:sz w:val="20"/>
    </w:rPr>
  </w:style>
  <w:style w:type="paragraph" w:customStyle="1" w:styleId="CTAright">
    <w:name w:val="CTA right"/>
    <w:basedOn w:val="OPCParaBase"/>
    <w:rsid w:val="007E0D37"/>
    <w:pPr>
      <w:spacing w:before="60" w:line="240" w:lineRule="auto"/>
      <w:jc w:val="right"/>
    </w:pPr>
    <w:rPr>
      <w:sz w:val="20"/>
    </w:rPr>
  </w:style>
  <w:style w:type="paragraph" w:customStyle="1" w:styleId="subsection">
    <w:name w:val="subsection"/>
    <w:aliases w:val="ss"/>
    <w:basedOn w:val="OPCParaBase"/>
    <w:link w:val="subsectionChar"/>
    <w:rsid w:val="007E0D37"/>
    <w:pPr>
      <w:tabs>
        <w:tab w:val="right" w:pos="1021"/>
      </w:tabs>
      <w:spacing w:before="180" w:line="240" w:lineRule="auto"/>
      <w:ind w:left="1134" w:hanging="1134"/>
    </w:pPr>
  </w:style>
  <w:style w:type="paragraph" w:customStyle="1" w:styleId="Definition">
    <w:name w:val="Definition"/>
    <w:aliases w:val="dd"/>
    <w:basedOn w:val="OPCParaBase"/>
    <w:rsid w:val="007E0D37"/>
    <w:pPr>
      <w:spacing w:before="180" w:line="240" w:lineRule="auto"/>
      <w:ind w:left="1134"/>
    </w:pPr>
  </w:style>
  <w:style w:type="paragraph" w:customStyle="1" w:styleId="EndNotespara">
    <w:name w:val="EndNotes(para)"/>
    <w:aliases w:val="eta"/>
    <w:basedOn w:val="OPCParaBase"/>
    <w:next w:val="EndNotessubpara"/>
    <w:rsid w:val="007E0D3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E0D3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E0D3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E0D37"/>
    <w:pPr>
      <w:tabs>
        <w:tab w:val="right" w:pos="1412"/>
      </w:tabs>
      <w:spacing w:before="60" w:line="240" w:lineRule="auto"/>
      <w:ind w:left="1525" w:hanging="1525"/>
    </w:pPr>
    <w:rPr>
      <w:sz w:val="20"/>
    </w:rPr>
  </w:style>
  <w:style w:type="paragraph" w:customStyle="1" w:styleId="Formula">
    <w:name w:val="Formula"/>
    <w:basedOn w:val="OPCParaBase"/>
    <w:rsid w:val="007E0D37"/>
    <w:pPr>
      <w:spacing w:line="240" w:lineRule="auto"/>
      <w:ind w:left="1134"/>
    </w:pPr>
    <w:rPr>
      <w:sz w:val="20"/>
    </w:rPr>
  </w:style>
  <w:style w:type="paragraph" w:styleId="Header">
    <w:name w:val="header"/>
    <w:basedOn w:val="OPCParaBase"/>
    <w:link w:val="HeaderChar"/>
    <w:unhideWhenUsed/>
    <w:rsid w:val="007E0D3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E0D37"/>
    <w:rPr>
      <w:rFonts w:ascii="Times New Roman" w:eastAsia="Times New Roman" w:hAnsi="Times New Roman" w:cs="Times New Roman"/>
      <w:sz w:val="16"/>
      <w:szCs w:val="20"/>
      <w:lang w:eastAsia="en-AU"/>
    </w:rPr>
  </w:style>
  <w:style w:type="paragraph" w:customStyle="1" w:styleId="House">
    <w:name w:val="House"/>
    <w:basedOn w:val="OPCParaBase"/>
    <w:rsid w:val="007E0D37"/>
    <w:pPr>
      <w:spacing w:line="240" w:lineRule="auto"/>
    </w:pPr>
    <w:rPr>
      <w:sz w:val="28"/>
    </w:rPr>
  </w:style>
  <w:style w:type="paragraph" w:customStyle="1" w:styleId="Item">
    <w:name w:val="Item"/>
    <w:aliases w:val="i"/>
    <w:basedOn w:val="OPCParaBase"/>
    <w:next w:val="ItemHead"/>
    <w:rsid w:val="007E0D37"/>
    <w:pPr>
      <w:keepLines/>
      <w:spacing w:before="80" w:line="240" w:lineRule="auto"/>
      <w:ind w:left="709"/>
    </w:pPr>
  </w:style>
  <w:style w:type="paragraph" w:customStyle="1" w:styleId="ItemHead">
    <w:name w:val="ItemHead"/>
    <w:aliases w:val="ih"/>
    <w:basedOn w:val="OPCParaBase"/>
    <w:next w:val="Item"/>
    <w:rsid w:val="007E0D3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E0D37"/>
    <w:pPr>
      <w:spacing w:line="240" w:lineRule="auto"/>
    </w:pPr>
    <w:rPr>
      <w:b/>
      <w:sz w:val="32"/>
    </w:rPr>
  </w:style>
  <w:style w:type="paragraph" w:customStyle="1" w:styleId="notedraft">
    <w:name w:val="note(draft)"/>
    <w:aliases w:val="nd"/>
    <w:basedOn w:val="OPCParaBase"/>
    <w:rsid w:val="007E0D37"/>
    <w:pPr>
      <w:spacing w:before="240" w:line="240" w:lineRule="auto"/>
      <w:ind w:left="284" w:hanging="284"/>
    </w:pPr>
    <w:rPr>
      <w:i/>
      <w:sz w:val="24"/>
    </w:rPr>
  </w:style>
  <w:style w:type="paragraph" w:customStyle="1" w:styleId="notemargin">
    <w:name w:val="note(margin)"/>
    <w:aliases w:val="nm"/>
    <w:basedOn w:val="OPCParaBase"/>
    <w:rsid w:val="007E0D37"/>
    <w:pPr>
      <w:tabs>
        <w:tab w:val="left" w:pos="709"/>
      </w:tabs>
      <w:spacing w:before="122" w:line="198" w:lineRule="exact"/>
      <w:ind w:left="709" w:hanging="709"/>
    </w:pPr>
    <w:rPr>
      <w:sz w:val="18"/>
    </w:rPr>
  </w:style>
  <w:style w:type="paragraph" w:customStyle="1" w:styleId="noteToPara">
    <w:name w:val="noteToPara"/>
    <w:aliases w:val="ntp"/>
    <w:basedOn w:val="OPCParaBase"/>
    <w:rsid w:val="007E0D37"/>
    <w:pPr>
      <w:spacing w:before="122" w:line="198" w:lineRule="exact"/>
      <w:ind w:left="2353" w:hanging="709"/>
    </w:pPr>
    <w:rPr>
      <w:sz w:val="18"/>
    </w:rPr>
  </w:style>
  <w:style w:type="paragraph" w:customStyle="1" w:styleId="noteParlAmend">
    <w:name w:val="note(ParlAmend)"/>
    <w:aliases w:val="npp"/>
    <w:basedOn w:val="OPCParaBase"/>
    <w:next w:val="ParlAmend"/>
    <w:rsid w:val="007E0D37"/>
    <w:pPr>
      <w:spacing w:line="240" w:lineRule="auto"/>
      <w:jc w:val="right"/>
    </w:pPr>
    <w:rPr>
      <w:rFonts w:ascii="Arial" w:hAnsi="Arial"/>
      <w:b/>
      <w:i/>
    </w:rPr>
  </w:style>
  <w:style w:type="paragraph" w:customStyle="1" w:styleId="Page1">
    <w:name w:val="Page1"/>
    <w:basedOn w:val="OPCParaBase"/>
    <w:rsid w:val="007E0D37"/>
    <w:pPr>
      <w:spacing w:before="5600" w:line="240" w:lineRule="auto"/>
    </w:pPr>
    <w:rPr>
      <w:b/>
      <w:sz w:val="32"/>
    </w:rPr>
  </w:style>
  <w:style w:type="paragraph" w:customStyle="1" w:styleId="PageBreak">
    <w:name w:val="PageBreak"/>
    <w:aliases w:val="pb"/>
    <w:basedOn w:val="OPCParaBase"/>
    <w:rsid w:val="007E0D37"/>
    <w:pPr>
      <w:spacing w:line="240" w:lineRule="auto"/>
    </w:pPr>
    <w:rPr>
      <w:sz w:val="20"/>
    </w:rPr>
  </w:style>
  <w:style w:type="paragraph" w:customStyle="1" w:styleId="paragraphsub">
    <w:name w:val="paragraph(sub)"/>
    <w:aliases w:val="aa"/>
    <w:basedOn w:val="OPCParaBase"/>
    <w:rsid w:val="007E0D37"/>
    <w:pPr>
      <w:tabs>
        <w:tab w:val="right" w:pos="1985"/>
      </w:tabs>
      <w:spacing w:before="40" w:line="240" w:lineRule="auto"/>
      <w:ind w:left="2098" w:hanging="2098"/>
    </w:pPr>
  </w:style>
  <w:style w:type="paragraph" w:customStyle="1" w:styleId="paragraphsub-sub">
    <w:name w:val="paragraph(sub-sub)"/>
    <w:aliases w:val="aaa"/>
    <w:basedOn w:val="OPCParaBase"/>
    <w:rsid w:val="007E0D37"/>
    <w:pPr>
      <w:tabs>
        <w:tab w:val="right" w:pos="2722"/>
      </w:tabs>
      <w:spacing w:before="40" w:line="240" w:lineRule="auto"/>
      <w:ind w:left="2835" w:hanging="2835"/>
    </w:pPr>
  </w:style>
  <w:style w:type="paragraph" w:customStyle="1" w:styleId="paragraph">
    <w:name w:val="paragraph"/>
    <w:aliases w:val="a"/>
    <w:basedOn w:val="OPCParaBase"/>
    <w:link w:val="paragraphChar"/>
    <w:rsid w:val="007E0D37"/>
    <w:pPr>
      <w:tabs>
        <w:tab w:val="right" w:pos="1531"/>
      </w:tabs>
      <w:spacing w:before="40" w:line="240" w:lineRule="auto"/>
      <w:ind w:left="1644" w:hanging="1644"/>
    </w:pPr>
  </w:style>
  <w:style w:type="paragraph" w:customStyle="1" w:styleId="ParlAmend">
    <w:name w:val="ParlAmend"/>
    <w:aliases w:val="pp"/>
    <w:basedOn w:val="OPCParaBase"/>
    <w:rsid w:val="007E0D37"/>
    <w:pPr>
      <w:spacing w:before="240" w:line="240" w:lineRule="atLeast"/>
      <w:ind w:hanging="567"/>
    </w:pPr>
    <w:rPr>
      <w:sz w:val="24"/>
    </w:rPr>
  </w:style>
  <w:style w:type="paragraph" w:customStyle="1" w:styleId="Penalty">
    <w:name w:val="Penalty"/>
    <w:basedOn w:val="OPCParaBase"/>
    <w:rsid w:val="007E0D37"/>
    <w:pPr>
      <w:tabs>
        <w:tab w:val="left" w:pos="2977"/>
      </w:tabs>
      <w:spacing w:before="180" w:line="240" w:lineRule="auto"/>
      <w:ind w:left="1985" w:hanging="851"/>
    </w:pPr>
  </w:style>
  <w:style w:type="paragraph" w:customStyle="1" w:styleId="Portfolio">
    <w:name w:val="Portfolio"/>
    <w:basedOn w:val="OPCParaBase"/>
    <w:rsid w:val="007E0D37"/>
    <w:pPr>
      <w:spacing w:line="240" w:lineRule="auto"/>
    </w:pPr>
    <w:rPr>
      <w:i/>
      <w:sz w:val="20"/>
    </w:rPr>
  </w:style>
  <w:style w:type="paragraph" w:customStyle="1" w:styleId="Preamble">
    <w:name w:val="Preamble"/>
    <w:basedOn w:val="OPCParaBase"/>
    <w:next w:val="Normal"/>
    <w:rsid w:val="007E0D3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E0D37"/>
    <w:pPr>
      <w:spacing w:line="240" w:lineRule="auto"/>
    </w:pPr>
    <w:rPr>
      <w:i/>
      <w:sz w:val="20"/>
    </w:rPr>
  </w:style>
  <w:style w:type="paragraph" w:customStyle="1" w:styleId="Session">
    <w:name w:val="Session"/>
    <w:basedOn w:val="OPCParaBase"/>
    <w:rsid w:val="007E0D37"/>
    <w:pPr>
      <w:spacing w:line="240" w:lineRule="auto"/>
    </w:pPr>
    <w:rPr>
      <w:sz w:val="28"/>
    </w:rPr>
  </w:style>
  <w:style w:type="paragraph" w:customStyle="1" w:styleId="Sponsor">
    <w:name w:val="Sponsor"/>
    <w:basedOn w:val="OPCParaBase"/>
    <w:rsid w:val="007E0D37"/>
    <w:pPr>
      <w:spacing w:line="240" w:lineRule="auto"/>
    </w:pPr>
    <w:rPr>
      <w:i/>
    </w:rPr>
  </w:style>
  <w:style w:type="paragraph" w:customStyle="1" w:styleId="Subitem">
    <w:name w:val="Subitem"/>
    <w:aliases w:val="iss"/>
    <w:basedOn w:val="OPCParaBase"/>
    <w:rsid w:val="007E0D37"/>
    <w:pPr>
      <w:spacing w:before="180" w:line="240" w:lineRule="auto"/>
      <w:ind w:left="709" w:hanging="709"/>
    </w:pPr>
  </w:style>
  <w:style w:type="paragraph" w:customStyle="1" w:styleId="SubitemHead">
    <w:name w:val="SubitemHead"/>
    <w:aliases w:val="issh"/>
    <w:basedOn w:val="OPCParaBase"/>
    <w:rsid w:val="007E0D3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E0D37"/>
    <w:pPr>
      <w:spacing w:before="40" w:line="240" w:lineRule="auto"/>
      <w:ind w:left="1134"/>
    </w:pPr>
  </w:style>
  <w:style w:type="paragraph" w:customStyle="1" w:styleId="SubsectionHead">
    <w:name w:val="SubsectionHead"/>
    <w:aliases w:val="ssh"/>
    <w:basedOn w:val="OPCParaBase"/>
    <w:next w:val="subsection"/>
    <w:rsid w:val="007E0D37"/>
    <w:pPr>
      <w:keepNext/>
      <w:keepLines/>
      <w:spacing w:before="240" w:line="240" w:lineRule="auto"/>
      <w:ind w:left="1134"/>
    </w:pPr>
    <w:rPr>
      <w:i/>
    </w:rPr>
  </w:style>
  <w:style w:type="paragraph" w:customStyle="1" w:styleId="Tablea">
    <w:name w:val="Table(a)"/>
    <w:aliases w:val="ta"/>
    <w:basedOn w:val="OPCParaBase"/>
    <w:rsid w:val="007E0D37"/>
    <w:pPr>
      <w:spacing w:before="60" w:line="240" w:lineRule="auto"/>
      <w:ind w:left="284" w:hanging="284"/>
    </w:pPr>
    <w:rPr>
      <w:sz w:val="20"/>
    </w:rPr>
  </w:style>
  <w:style w:type="paragraph" w:customStyle="1" w:styleId="TableAA">
    <w:name w:val="Table(AA)"/>
    <w:aliases w:val="taaa"/>
    <w:basedOn w:val="OPCParaBase"/>
    <w:rsid w:val="007E0D3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E0D3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E0D37"/>
    <w:pPr>
      <w:spacing w:before="60" w:line="240" w:lineRule="atLeast"/>
    </w:pPr>
    <w:rPr>
      <w:sz w:val="20"/>
    </w:rPr>
  </w:style>
  <w:style w:type="paragraph" w:customStyle="1" w:styleId="TLPBoxTextnote">
    <w:name w:val="TLPBoxText(note"/>
    <w:aliases w:val="right)"/>
    <w:basedOn w:val="OPCParaBase"/>
    <w:rsid w:val="007E0D3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E0D3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E0D37"/>
    <w:pPr>
      <w:spacing w:before="122" w:line="198" w:lineRule="exact"/>
      <w:ind w:left="1985" w:hanging="851"/>
      <w:jc w:val="right"/>
    </w:pPr>
    <w:rPr>
      <w:sz w:val="18"/>
    </w:rPr>
  </w:style>
  <w:style w:type="paragraph" w:customStyle="1" w:styleId="TLPTableBullet">
    <w:name w:val="TLPTableBullet"/>
    <w:aliases w:val="ttb"/>
    <w:basedOn w:val="OPCParaBase"/>
    <w:rsid w:val="007E0D37"/>
    <w:pPr>
      <w:spacing w:line="240" w:lineRule="exact"/>
      <w:ind w:left="284" w:hanging="284"/>
    </w:pPr>
    <w:rPr>
      <w:sz w:val="20"/>
    </w:rPr>
  </w:style>
  <w:style w:type="paragraph" w:styleId="TOC1">
    <w:name w:val="toc 1"/>
    <w:basedOn w:val="OPCParaBase"/>
    <w:next w:val="Normal"/>
    <w:uiPriority w:val="39"/>
    <w:semiHidden/>
    <w:unhideWhenUsed/>
    <w:rsid w:val="007E0D3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7E0D3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7E0D3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7E0D3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7E0D3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7E0D3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E0D3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E0D3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7E0D3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E0D37"/>
    <w:pPr>
      <w:keepLines/>
      <w:spacing w:before="240" w:after="120" w:line="240" w:lineRule="auto"/>
      <w:ind w:left="794"/>
    </w:pPr>
    <w:rPr>
      <w:b/>
      <w:kern w:val="28"/>
      <w:sz w:val="20"/>
    </w:rPr>
  </w:style>
  <w:style w:type="paragraph" w:customStyle="1" w:styleId="TofSectsHeading">
    <w:name w:val="TofSects(Heading)"/>
    <w:basedOn w:val="OPCParaBase"/>
    <w:rsid w:val="007E0D37"/>
    <w:pPr>
      <w:spacing w:before="240" w:after="120" w:line="240" w:lineRule="auto"/>
    </w:pPr>
    <w:rPr>
      <w:b/>
      <w:sz w:val="24"/>
    </w:rPr>
  </w:style>
  <w:style w:type="paragraph" w:customStyle="1" w:styleId="TofSectsSection">
    <w:name w:val="TofSects(Section)"/>
    <w:basedOn w:val="OPCParaBase"/>
    <w:rsid w:val="007E0D37"/>
    <w:pPr>
      <w:keepLines/>
      <w:spacing w:before="40" w:line="240" w:lineRule="auto"/>
      <w:ind w:left="1588" w:hanging="794"/>
    </w:pPr>
    <w:rPr>
      <w:kern w:val="28"/>
      <w:sz w:val="18"/>
    </w:rPr>
  </w:style>
  <w:style w:type="paragraph" w:customStyle="1" w:styleId="TofSectsSubdiv">
    <w:name w:val="TofSects(Subdiv)"/>
    <w:basedOn w:val="OPCParaBase"/>
    <w:rsid w:val="007E0D37"/>
    <w:pPr>
      <w:keepLines/>
      <w:spacing w:before="80" w:line="240" w:lineRule="auto"/>
      <w:ind w:left="1588" w:hanging="794"/>
    </w:pPr>
    <w:rPr>
      <w:kern w:val="28"/>
    </w:rPr>
  </w:style>
  <w:style w:type="paragraph" w:customStyle="1" w:styleId="WRStyle">
    <w:name w:val="WR Style"/>
    <w:aliases w:val="WR"/>
    <w:basedOn w:val="OPCParaBase"/>
    <w:rsid w:val="007E0D37"/>
    <w:pPr>
      <w:spacing w:before="240" w:line="240" w:lineRule="auto"/>
      <w:ind w:left="284" w:hanging="284"/>
    </w:pPr>
    <w:rPr>
      <w:b/>
      <w:i/>
      <w:kern w:val="28"/>
      <w:sz w:val="24"/>
    </w:rPr>
  </w:style>
  <w:style w:type="paragraph" w:customStyle="1" w:styleId="notepara">
    <w:name w:val="note(para)"/>
    <w:aliases w:val="na"/>
    <w:basedOn w:val="OPCParaBase"/>
    <w:rsid w:val="007E0D37"/>
    <w:pPr>
      <w:spacing w:before="40" w:line="198" w:lineRule="exact"/>
      <w:ind w:left="2354" w:hanging="369"/>
    </w:pPr>
    <w:rPr>
      <w:sz w:val="18"/>
    </w:rPr>
  </w:style>
  <w:style w:type="paragraph" w:styleId="Footer">
    <w:name w:val="footer"/>
    <w:link w:val="FooterChar"/>
    <w:rsid w:val="007E0D37"/>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7E0D37"/>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7E0D37"/>
    <w:rPr>
      <w:sz w:val="16"/>
    </w:rPr>
  </w:style>
  <w:style w:type="table" w:customStyle="1" w:styleId="CFlag">
    <w:name w:val="CFlag"/>
    <w:basedOn w:val="TableNormal"/>
    <w:uiPriority w:val="99"/>
    <w:rsid w:val="007E0D37"/>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7E0D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D37"/>
    <w:rPr>
      <w:rFonts w:ascii="Tahoma" w:hAnsi="Tahoma" w:cs="Tahoma"/>
      <w:sz w:val="16"/>
      <w:szCs w:val="16"/>
    </w:rPr>
  </w:style>
  <w:style w:type="table" w:styleId="TableGrid">
    <w:name w:val="Table Grid"/>
    <w:basedOn w:val="TableNormal"/>
    <w:uiPriority w:val="59"/>
    <w:rsid w:val="007E0D37"/>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E0D37"/>
    <w:rPr>
      <w:b/>
      <w:sz w:val="28"/>
      <w:szCs w:val="32"/>
    </w:rPr>
  </w:style>
  <w:style w:type="paragraph" w:customStyle="1" w:styleId="LegislationMadeUnder">
    <w:name w:val="LegislationMadeUnder"/>
    <w:basedOn w:val="OPCParaBase"/>
    <w:next w:val="Normal"/>
    <w:rsid w:val="007E0D37"/>
    <w:rPr>
      <w:i/>
      <w:sz w:val="32"/>
      <w:szCs w:val="32"/>
    </w:rPr>
  </w:style>
  <w:style w:type="paragraph" w:customStyle="1" w:styleId="SignCoverPageEnd">
    <w:name w:val="SignCoverPageEnd"/>
    <w:basedOn w:val="OPCParaBase"/>
    <w:next w:val="Normal"/>
    <w:rsid w:val="007E0D3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7E0D37"/>
    <w:pPr>
      <w:pBdr>
        <w:top w:val="single" w:sz="4" w:space="1" w:color="auto"/>
      </w:pBdr>
      <w:spacing w:before="360"/>
      <w:ind w:right="397"/>
      <w:jc w:val="both"/>
    </w:pPr>
  </w:style>
  <w:style w:type="paragraph" w:customStyle="1" w:styleId="NotesHeading1">
    <w:name w:val="NotesHeading 1"/>
    <w:basedOn w:val="OPCParaBase"/>
    <w:next w:val="Normal"/>
    <w:rsid w:val="007E0D37"/>
    <w:pPr>
      <w:outlineLvl w:val="0"/>
    </w:pPr>
    <w:rPr>
      <w:b/>
      <w:sz w:val="28"/>
      <w:szCs w:val="28"/>
    </w:rPr>
  </w:style>
  <w:style w:type="paragraph" w:customStyle="1" w:styleId="NotesHeading2">
    <w:name w:val="NotesHeading 2"/>
    <w:basedOn w:val="OPCParaBase"/>
    <w:next w:val="Normal"/>
    <w:rsid w:val="007E0D37"/>
    <w:rPr>
      <w:b/>
      <w:sz w:val="28"/>
      <w:szCs w:val="28"/>
    </w:rPr>
  </w:style>
  <w:style w:type="paragraph" w:customStyle="1" w:styleId="CompiledActNo">
    <w:name w:val="CompiledActNo"/>
    <w:basedOn w:val="OPCParaBase"/>
    <w:next w:val="Normal"/>
    <w:rsid w:val="007E0D37"/>
    <w:rPr>
      <w:b/>
      <w:sz w:val="24"/>
      <w:szCs w:val="24"/>
    </w:rPr>
  </w:style>
  <w:style w:type="paragraph" w:customStyle="1" w:styleId="ENotesText">
    <w:name w:val="ENotesText"/>
    <w:aliases w:val="Ent"/>
    <w:basedOn w:val="OPCParaBase"/>
    <w:next w:val="Normal"/>
    <w:rsid w:val="007E0D37"/>
    <w:pPr>
      <w:spacing w:before="120"/>
    </w:pPr>
  </w:style>
  <w:style w:type="paragraph" w:customStyle="1" w:styleId="CompiledMadeUnder">
    <w:name w:val="CompiledMadeUnder"/>
    <w:basedOn w:val="OPCParaBase"/>
    <w:next w:val="Normal"/>
    <w:rsid w:val="007E0D37"/>
    <w:rPr>
      <w:i/>
      <w:sz w:val="24"/>
      <w:szCs w:val="24"/>
    </w:rPr>
  </w:style>
  <w:style w:type="paragraph" w:customStyle="1" w:styleId="Paragraphsub-sub-sub">
    <w:name w:val="Paragraph(sub-sub-sub)"/>
    <w:aliases w:val="aaaa"/>
    <w:basedOn w:val="OPCParaBase"/>
    <w:rsid w:val="007E0D37"/>
    <w:pPr>
      <w:tabs>
        <w:tab w:val="right" w:pos="3402"/>
      </w:tabs>
      <w:spacing w:before="40" w:line="240" w:lineRule="auto"/>
      <w:ind w:left="3402" w:hanging="3402"/>
    </w:pPr>
  </w:style>
  <w:style w:type="paragraph" w:customStyle="1" w:styleId="TableTextEndNotes">
    <w:name w:val="TableTextEndNotes"/>
    <w:aliases w:val="Tten"/>
    <w:basedOn w:val="Normal"/>
    <w:rsid w:val="007E0D37"/>
    <w:pPr>
      <w:spacing w:before="60" w:line="240" w:lineRule="auto"/>
    </w:pPr>
    <w:rPr>
      <w:rFonts w:cs="Arial"/>
      <w:sz w:val="20"/>
      <w:szCs w:val="22"/>
    </w:rPr>
  </w:style>
  <w:style w:type="paragraph" w:customStyle="1" w:styleId="NoteToSubpara">
    <w:name w:val="NoteToSubpara"/>
    <w:aliases w:val="nts"/>
    <w:basedOn w:val="OPCParaBase"/>
    <w:rsid w:val="007E0D37"/>
    <w:pPr>
      <w:spacing w:before="40" w:line="198" w:lineRule="exact"/>
      <w:ind w:left="2835" w:hanging="709"/>
    </w:pPr>
    <w:rPr>
      <w:sz w:val="18"/>
    </w:rPr>
  </w:style>
  <w:style w:type="paragraph" w:customStyle="1" w:styleId="ENoteTableHeading">
    <w:name w:val="ENoteTableHeading"/>
    <w:aliases w:val="enth"/>
    <w:basedOn w:val="OPCParaBase"/>
    <w:rsid w:val="007E0D37"/>
    <w:pPr>
      <w:keepNext/>
      <w:spacing w:before="60" w:line="240" w:lineRule="atLeast"/>
    </w:pPr>
    <w:rPr>
      <w:rFonts w:ascii="Arial" w:hAnsi="Arial"/>
      <w:b/>
      <w:sz w:val="16"/>
    </w:rPr>
  </w:style>
  <w:style w:type="paragraph" w:customStyle="1" w:styleId="ENoteTTi">
    <w:name w:val="ENoteTTi"/>
    <w:aliases w:val="entti"/>
    <w:basedOn w:val="OPCParaBase"/>
    <w:rsid w:val="007E0D37"/>
    <w:pPr>
      <w:keepNext/>
      <w:spacing w:before="60" w:line="240" w:lineRule="atLeast"/>
      <w:ind w:left="170"/>
    </w:pPr>
    <w:rPr>
      <w:sz w:val="16"/>
    </w:rPr>
  </w:style>
  <w:style w:type="paragraph" w:customStyle="1" w:styleId="ENotesHeading1">
    <w:name w:val="ENotesHeading 1"/>
    <w:aliases w:val="Enh1"/>
    <w:basedOn w:val="OPCParaBase"/>
    <w:next w:val="Normal"/>
    <w:rsid w:val="007E0D37"/>
    <w:pPr>
      <w:spacing w:before="120"/>
      <w:outlineLvl w:val="1"/>
    </w:pPr>
    <w:rPr>
      <w:b/>
      <w:sz w:val="28"/>
      <w:szCs w:val="28"/>
    </w:rPr>
  </w:style>
  <w:style w:type="paragraph" w:customStyle="1" w:styleId="ENotesHeading2">
    <w:name w:val="ENotesHeading 2"/>
    <w:aliases w:val="Enh2"/>
    <w:basedOn w:val="OPCParaBase"/>
    <w:next w:val="Normal"/>
    <w:rsid w:val="007E0D37"/>
    <w:pPr>
      <w:spacing w:before="120" w:after="120"/>
      <w:outlineLvl w:val="2"/>
    </w:pPr>
    <w:rPr>
      <w:b/>
      <w:sz w:val="24"/>
      <w:szCs w:val="28"/>
    </w:rPr>
  </w:style>
  <w:style w:type="paragraph" w:customStyle="1" w:styleId="ENoteTTIndentHeading">
    <w:name w:val="ENoteTTIndentHeading"/>
    <w:aliases w:val="enTTHi"/>
    <w:basedOn w:val="OPCParaBase"/>
    <w:rsid w:val="007E0D3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E0D37"/>
    <w:pPr>
      <w:spacing w:before="60" w:line="240" w:lineRule="atLeast"/>
    </w:pPr>
    <w:rPr>
      <w:sz w:val="16"/>
    </w:rPr>
  </w:style>
  <w:style w:type="paragraph" w:customStyle="1" w:styleId="MadeunderText">
    <w:name w:val="MadeunderText"/>
    <w:basedOn w:val="OPCParaBase"/>
    <w:next w:val="CompiledMadeUnder"/>
    <w:rsid w:val="007E0D37"/>
    <w:pPr>
      <w:spacing w:before="240"/>
    </w:pPr>
    <w:rPr>
      <w:sz w:val="24"/>
      <w:szCs w:val="24"/>
    </w:rPr>
  </w:style>
  <w:style w:type="paragraph" w:customStyle="1" w:styleId="ENotesHeading3">
    <w:name w:val="ENotesHeading 3"/>
    <w:aliases w:val="Enh3"/>
    <w:basedOn w:val="OPCParaBase"/>
    <w:next w:val="Normal"/>
    <w:rsid w:val="007E0D37"/>
    <w:pPr>
      <w:keepNext/>
      <w:spacing w:before="120" w:line="240" w:lineRule="auto"/>
      <w:outlineLvl w:val="4"/>
    </w:pPr>
    <w:rPr>
      <w:b/>
      <w:szCs w:val="24"/>
    </w:rPr>
  </w:style>
  <w:style w:type="character" w:customStyle="1" w:styleId="CharSubPartTextCASA">
    <w:name w:val="CharSubPartText(CASA)"/>
    <w:basedOn w:val="OPCCharBase"/>
    <w:uiPriority w:val="1"/>
    <w:rsid w:val="007E0D37"/>
  </w:style>
  <w:style w:type="character" w:customStyle="1" w:styleId="CharSubPartNoCASA">
    <w:name w:val="CharSubPartNo(CASA)"/>
    <w:basedOn w:val="OPCCharBase"/>
    <w:uiPriority w:val="1"/>
    <w:rsid w:val="007E0D37"/>
  </w:style>
  <w:style w:type="paragraph" w:customStyle="1" w:styleId="ENoteTTIndentHeadingSub">
    <w:name w:val="ENoteTTIndentHeadingSub"/>
    <w:aliases w:val="enTTHis"/>
    <w:basedOn w:val="OPCParaBase"/>
    <w:rsid w:val="007E0D37"/>
    <w:pPr>
      <w:keepNext/>
      <w:spacing w:before="60" w:line="240" w:lineRule="atLeast"/>
      <w:ind w:left="340"/>
    </w:pPr>
    <w:rPr>
      <w:b/>
      <w:sz w:val="16"/>
    </w:rPr>
  </w:style>
  <w:style w:type="paragraph" w:customStyle="1" w:styleId="ENoteTTiSub">
    <w:name w:val="ENoteTTiSub"/>
    <w:aliases w:val="enttis"/>
    <w:basedOn w:val="OPCParaBase"/>
    <w:rsid w:val="007E0D37"/>
    <w:pPr>
      <w:keepNext/>
      <w:spacing w:before="60" w:line="240" w:lineRule="atLeast"/>
      <w:ind w:left="340"/>
    </w:pPr>
    <w:rPr>
      <w:sz w:val="16"/>
    </w:rPr>
  </w:style>
  <w:style w:type="paragraph" w:customStyle="1" w:styleId="SubDivisionMigration">
    <w:name w:val="SubDivisionMigration"/>
    <w:aliases w:val="sdm"/>
    <w:basedOn w:val="OPCParaBase"/>
    <w:rsid w:val="007E0D3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E0D3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E0D37"/>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7E0D37"/>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7E0D37"/>
    <w:rPr>
      <w:rFonts w:ascii="Times New Roman" w:hAnsi="Times New Roman"/>
      <w:szCs w:val="20"/>
    </w:rPr>
  </w:style>
  <w:style w:type="paragraph" w:customStyle="1" w:styleId="SOTextNote">
    <w:name w:val="SO TextNote"/>
    <w:aliases w:val="sont"/>
    <w:basedOn w:val="SOText"/>
    <w:qFormat/>
    <w:rsid w:val="007E0D37"/>
    <w:pPr>
      <w:spacing w:before="122" w:line="198" w:lineRule="exact"/>
      <w:ind w:left="1843" w:hanging="709"/>
    </w:pPr>
    <w:rPr>
      <w:sz w:val="18"/>
    </w:rPr>
  </w:style>
  <w:style w:type="paragraph" w:customStyle="1" w:styleId="SOPara">
    <w:name w:val="SO Para"/>
    <w:aliases w:val="soa"/>
    <w:basedOn w:val="SOText"/>
    <w:link w:val="SOParaChar"/>
    <w:qFormat/>
    <w:rsid w:val="007E0D37"/>
    <w:pPr>
      <w:tabs>
        <w:tab w:val="right" w:pos="1786"/>
      </w:tabs>
      <w:spacing w:before="40"/>
      <w:ind w:left="2070" w:hanging="936"/>
    </w:pPr>
  </w:style>
  <w:style w:type="character" w:customStyle="1" w:styleId="SOParaChar">
    <w:name w:val="SO Para Char"/>
    <w:aliases w:val="soa Char"/>
    <w:basedOn w:val="DefaultParagraphFont"/>
    <w:link w:val="SOPara"/>
    <w:rsid w:val="007E0D37"/>
    <w:rPr>
      <w:rFonts w:ascii="Times New Roman" w:hAnsi="Times New Roman"/>
      <w:szCs w:val="20"/>
    </w:rPr>
  </w:style>
  <w:style w:type="paragraph" w:customStyle="1" w:styleId="FileName">
    <w:name w:val="FileName"/>
    <w:basedOn w:val="Normal"/>
    <w:rsid w:val="007E0D37"/>
  </w:style>
  <w:style w:type="paragraph" w:customStyle="1" w:styleId="TableHeading">
    <w:name w:val="TableHeading"/>
    <w:aliases w:val="th"/>
    <w:basedOn w:val="OPCParaBase"/>
    <w:next w:val="Tabletext"/>
    <w:rsid w:val="007E0D37"/>
    <w:pPr>
      <w:keepNext/>
      <w:spacing w:before="60" w:line="240" w:lineRule="atLeast"/>
    </w:pPr>
    <w:rPr>
      <w:b/>
      <w:sz w:val="20"/>
    </w:rPr>
  </w:style>
  <w:style w:type="paragraph" w:customStyle="1" w:styleId="SOHeadBold">
    <w:name w:val="SO HeadBold"/>
    <w:aliases w:val="sohb"/>
    <w:basedOn w:val="SOText"/>
    <w:next w:val="SOText"/>
    <w:link w:val="SOHeadBoldChar"/>
    <w:qFormat/>
    <w:rsid w:val="007E0D37"/>
    <w:rPr>
      <w:b/>
    </w:rPr>
  </w:style>
  <w:style w:type="character" w:customStyle="1" w:styleId="SOHeadBoldChar">
    <w:name w:val="SO HeadBold Char"/>
    <w:aliases w:val="sohb Char"/>
    <w:basedOn w:val="DefaultParagraphFont"/>
    <w:link w:val="SOHeadBold"/>
    <w:rsid w:val="007E0D37"/>
    <w:rPr>
      <w:rFonts w:ascii="Times New Roman" w:hAnsi="Times New Roman"/>
      <w:b/>
      <w:szCs w:val="20"/>
    </w:rPr>
  </w:style>
  <w:style w:type="paragraph" w:customStyle="1" w:styleId="SOHeadItalic">
    <w:name w:val="SO HeadItalic"/>
    <w:aliases w:val="sohi"/>
    <w:basedOn w:val="SOText"/>
    <w:next w:val="SOText"/>
    <w:link w:val="SOHeadItalicChar"/>
    <w:qFormat/>
    <w:rsid w:val="007E0D37"/>
    <w:rPr>
      <w:i/>
    </w:rPr>
  </w:style>
  <w:style w:type="character" w:customStyle="1" w:styleId="SOHeadItalicChar">
    <w:name w:val="SO HeadItalic Char"/>
    <w:aliases w:val="sohi Char"/>
    <w:basedOn w:val="DefaultParagraphFont"/>
    <w:link w:val="SOHeadItalic"/>
    <w:rsid w:val="007E0D37"/>
    <w:rPr>
      <w:rFonts w:ascii="Times New Roman" w:hAnsi="Times New Roman"/>
      <w:i/>
      <w:szCs w:val="20"/>
    </w:rPr>
  </w:style>
  <w:style w:type="paragraph" w:customStyle="1" w:styleId="SOBullet">
    <w:name w:val="SO Bullet"/>
    <w:aliases w:val="sotb"/>
    <w:basedOn w:val="SOText"/>
    <w:link w:val="SOBulletChar"/>
    <w:qFormat/>
    <w:rsid w:val="007E0D37"/>
    <w:pPr>
      <w:ind w:left="1559" w:hanging="425"/>
    </w:pPr>
  </w:style>
  <w:style w:type="character" w:customStyle="1" w:styleId="SOBulletChar">
    <w:name w:val="SO Bullet Char"/>
    <w:aliases w:val="sotb Char"/>
    <w:basedOn w:val="DefaultParagraphFont"/>
    <w:link w:val="SOBullet"/>
    <w:rsid w:val="007E0D37"/>
    <w:rPr>
      <w:rFonts w:ascii="Times New Roman" w:hAnsi="Times New Roman"/>
      <w:szCs w:val="20"/>
    </w:rPr>
  </w:style>
  <w:style w:type="paragraph" w:customStyle="1" w:styleId="SOBulletNote">
    <w:name w:val="SO BulletNote"/>
    <w:aliases w:val="sonb"/>
    <w:basedOn w:val="SOTextNote"/>
    <w:link w:val="SOBulletNoteChar"/>
    <w:qFormat/>
    <w:rsid w:val="007E0D37"/>
    <w:pPr>
      <w:tabs>
        <w:tab w:val="left" w:pos="1560"/>
      </w:tabs>
      <w:ind w:left="2268" w:hanging="1134"/>
    </w:pPr>
  </w:style>
  <w:style w:type="character" w:customStyle="1" w:styleId="SOBulletNoteChar">
    <w:name w:val="SO BulletNote Char"/>
    <w:aliases w:val="sonb Char"/>
    <w:basedOn w:val="DefaultParagraphFont"/>
    <w:link w:val="SOBulletNote"/>
    <w:rsid w:val="007E0D37"/>
    <w:rPr>
      <w:rFonts w:ascii="Times New Roman" w:hAnsi="Times New Roman"/>
      <w:sz w:val="18"/>
      <w:szCs w:val="20"/>
    </w:rPr>
  </w:style>
  <w:style w:type="paragraph" w:customStyle="1" w:styleId="SOText2">
    <w:name w:val="SO Text2"/>
    <w:aliases w:val="sot2"/>
    <w:basedOn w:val="Normal"/>
    <w:next w:val="SOText"/>
    <w:link w:val="SOText2Char"/>
    <w:rsid w:val="007E0D3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E0D37"/>
    <w:rPr>
      <w:rFonts w:ascii="Times New Roman" w:hAnsi="Times New Roman"/>
      <w:szCs w:val="20"/>
    </w:rPr>
  </w:style>
  <w:style w:type="paragraph" w:customStyle="1" w:styleId="SubPartCASA">
    <w:name w:val="SubPart(CASA)"/>
    <w:aliases w:val="csp"/>
    <w:basedOn w:val="OPCParaBase"/>
    <w:next w:val="ActHead3"/>
    <w:rsid w:val="007E0D3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E0D37"/>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7E0D37"/>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6F6418"/>
    <w:rPr>
      <w:sz w:val="16"/>
      <w:szCs w:val="16"/>
    </w:rPr>
  </w:style>
  <w:style w:type="paragraph" w:styleId="CommentText">
    <w:name w:val="annotation text"/>
    <w:basedOn w:val="Normal"/>
    <w:link w:val="CommentTextChar"/>
    <w:uiPriority w:val="99"/>
    <w:semiHidden/>
    <w:unhideWhenUsed/>
    <w:rsid w:val="006F6418"/>
    <w:pPr>
      <w:spacing w:line="240" w:lineRule="auto"/>
    </w:pPr>
    <w:rPr>
      <w:sz w:val="20"/>
    </w:rPr>
  </w:style>
  <w:style w:type="character" w:customStyle="1" w:styleId="CommentTextChar">
    <w:name w:val="Comment Text Char"/>
    <w:basedOn w:val="DefaultParagraphFont"/>
    <w:link w:val="CommentText"/>
    <w:uiPriority w:val="99"/>
    <w:semiHidden/>
    <w:rsid w:val="006F641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86004"/>
    <w:rPr>
      <w:b/>
      <w:bCs/>
    </w:rPr>
  </w:style>
  <w:style w:type="character" w:customStyle="1" w:styleId="CommentSubjectChar">
    <w:name w:val="Comment Subject Char"/>
    <w:basedOn w:val="CommentTextChar"/>
    <w:link w:val="CommentSubject"/>
    <w:uiPriority w:val="99"/>
    <w:semiHidden/>
    <w:rsid w:val="00D86004"/>
    <w:rPr>
      <w:rFonts w:ascii="Times New Roman" w:hAnsi="Times New Roman"/>
      <w:b/>
      <w:bCs/>
      <w:sz w:val="20"/>
      <w:szCs w:val="20"/>
    </w:rPr>
  </w:style>
  <w:style w:type="character" w:customStyle="1" w:styleId="paragraphChar">
    <w:name w:val="paragraph Char"/>
    <w:aliases w:val="a Char"/>
    <w:basedOn w:val="DefaultParagraphFont"/>
    <w:link w:val="paragraph"/>
    <w:rsid w:val="008E6A10"/>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80865">
      <w:bodyDiv w:val="1"/>
      <w:marLeft w:val="0"/>
      <w:marRight w:val="0"/>
      <w:marTop w:val="0"/>
      <w:marBottom w:val="0"/>
      <w:divBdr>
        <w:top w:val="none" w:sz="0" w:space="0" w:color="auto"/>
        <w:left w:val="none" w:sz="0" w:space="0" w:color="auto"/>
        <w:bottom w:val="none" w:sz="0" w:space="0" w:color="auto"/>
        <w:right w:val="none" w:sz="0" w:space="0" w:color="auto"/>
      </w:divBdr>
    </w:div>
    <w:div w:id="685131066">
      <w:bodyDiv w:val="1"/>
      <w:marLeft w:val="0"/>
      <w:marRight w:val="0"/>
      <w:marTop w:val="0"/>
      <w:marBottom w:val="0"/>
      <w:divBdr>
        <w:top w:val="none" w:sz="0" w:space="0" w:color="auto"/>
        <w:left w:val="none" w:sz="0" w:space="0" w:color="auto"/>
        <w:bottom w:val="none" w:sz="0" w:space="0" w:color="auto"/>
        <w:right w:val="none" w:sz="0" w:space="0" w:color="auto"/>
      </w:divBdr>
    </w:div>
    <w:div w:id="104086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9" Type="http://schemas.openxmlformats.org/officeDocument/2006/relationships/header" Target="header16.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1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eader" Target="header10.xml"/><Relationship Id="rId38"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header" Target="header14.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eader" Target="header13.xml"/><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footer" Target="footer7.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47</Value>
      <Value>40</Value>
      <Value>17</Value>
      <Value>16</Value>
      <Value>15</Value>
    </TaxCatchAll>
    <_dlc_DocId xmlns="0f563589-9cf9-4143-b1eb-fb0534803d38">2021A6EXK24D-1237562699-673</_dlc_DocId>
    <_dlc_DocIdUrl xmlns="0f563589-9cf9-4143-b1eb-fb0534803d38">
      <Url>http://tweb/sites/fsr/finadv/_layouts/15/DocIdRedir.aspx?ID=2021A6EXK24D-1237562699-673</Url>
      <Description>2021A6EXK24D-1237562699-673</Description>
    </_dlc_DocIdUrl>
    <mad6820d043c45bdbfaec06364038ba1 xmlns="a3f3b895-a12d-40ed-bbf9-82c550ef3149">
      <Terms xmlns="http://schemas.microsoft.com/office/infopath/2007/PartnerControls">
        <TermInfo xmlns="http://schemas.microsoft.com/office/infopath/2007/PartnerControls">
          <TermName xmlns="http://schemas.microsoft.com/office/infopath/2007/PartnerControls">RC 2.7</TermName>
          <TermId xmlns="http://schemas.microsoft.com/office/infopath/2007/PartnerControls">21a8ecb0-0416-461b-b79f-1fb6b978894a</TermId>
        </TermInfo>
        <TermInfo xmlns="http://schemas.microsoft.com/office/infopath/2007/PartnerControls">
          <TermName xmlns="http://schemas.microsoft.com/office/infopath/2007/PartnerControls">RC 2.8</TermName>
          <TermId xmlns="http://schemas.microsoft.com/office/infopath/2007/PartnerControls">71c1ba02-65c3-4721-8810-060e376e3cf6</TermId>
        </TermInfo>
        <TermInfo xmlns="http://schemas.microsoft.com/office/infopath/2007/PartnerControls">
          <TermName xmlns="http://schemas.microsoft.com/office/infopath/2007/PartnerControls">RC 2.9</TermName>
          <TermId xmlns="http://schemas.microsoft.com/office/infopath/2007/PartnerControls">edfb2d9e-7088-401e-8f70-ac5bc81cb11d</TermId>
        </TermInfo>
        <TermInfo xmlns="http://schemas.microsoft.com/office/infopath/2007/PartnerControls">
          <TermName xmlns="http://schemas.microsoft.com/office/infopath/2007/PartnerControls">RC 2.10</TermName>
          <TermId xmlns="http://schemas.microsoft.com/office/infopath/2007/PartnerControls">f5a7db88-c6e0-43e7-84e9-d017939c161d</TermId>
        </TermInfo>
      </Terms>
    </mad6820d043c45bdbfaec06364038ba1>
    <TaxKeywordTaxHTField xmlns="0f563589-9cf9-4143-b1eb-fb0534803d38">
      <Terms xmlns="http://schemas.microsoft.com/office/infopath/2007/PartnerControls"/>
    </TaxKeywordTaxHTFiel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7b7a547-5880-464f-83f8-cefe583c3af4" ContentTypeId="0x010100BCBF50F8A60B9C40BFC256C0F7AAB54B"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7.xml><?xml version="1.0" encoding="utf-8"?>
<?mso-contentType ?>
<customXsn xmlns="http://schemas.microsoft.com/office/2006/metadata/customXsn">
  <xsnLocation/>
  <cached>True</cached>
  <openByDefault>True</openByDefault>
  <xsnScope/>
</customXsn>
</file>

<file path=customXml/item8.xml><?xml version="1.0" encoding="utf-8"?>
<ct:contentTypeSchema xmlns:ct="http://schemas.microsoft.com/office/2006/metadata/contentType" xmlns:ma="http://schemas.microsoft.com/office/2006/metadata/properties/metaAttributes" ct:_="" ma:_="" ma:contentTypeName="Treasury Financial Services Reform Document" ma:contentTypeID="0x010100BCBF50F8A60B9C40BFC256C0F7AAB54B00C81BF210190AB64590C7FB729413019E00DED5FB3DB48A8A42B480780A9E09AFDA" ma:contentTypeVersion="21654" ma:contentTypeDescription="" ma:contentTypeScope="" ma:versionID="66f04f994049ba0e88b0496b1bb08539">
  <xsd:schema xmlns:xsd="http://www.w3.org/2001/XMLSchema" xmlns:xs="http://www.w3.org/2001/XMLSchema" xmlns:p="http://schemas.microsoft.com/office/2006/metadata/properties" xmlns:ns1="http://schemas.microsoft.com/sharepoint/v3" xmlns:ns2="0f563589-9cf9-4143-b1eb-fb0534803d38" xmlns:ns3="a3f3b895-a12d-40ed-bbf9-82c550ef3149" targetNamespace="http://schemas.microsoft.com/office/2006/metadata/properties" ma:root="true" ma:fieldsID="b9307cc4adc37f0fa01b330308e53d22" ns1:_="" ns2:_="" ns3:_="">
    <xsd:import namespace="http://schemas.microsoft.com/sharepoint/v3"/>
    <xsd:import namespace="0f563589-9cf9-4143-b1eb-fb0534803d38"/>
    <xsd:import namespace="a3f3b895-a12d-40ed-bbf9-82c550ef314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3:mad6820d043c45bdbfaec06364038b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fe985234-3f4f-4a88-8988-bc112778147b}" ma:internalName="TaxCatchAll" ma:showField="CatchAllData"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e985234-3f4f-4a88-8988-bc112778147b}" ma:internalName="TaxCatchAllLabel" ma:readOnly="true" ma:showField="CatchAllDataLabel"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f3b895-a12d-40ed-bbf9-82c550ef3149" elementFormDefault="qualified">
    <xsd:import namespace="http://schemas.microsoft.com/office/2006/documentManagement/types"/>
    <xsd:import namespace="http://schemas.microsoft.com/office/infopath/2007/PartnerControls"/>
    <xsd:element name="mad6820d043c45bdbfaec06364038ba1" ma:index="16" nillable="true" ma:taxonomy="true" ma:internalName="mad6820d043c45bdbfaec06364038ba1" ma:taxonomyFieldName="Recommendation_x0020_number_x002F_s" ma:displayName="Recommendation number/s" ma:default="" ma:fieldId="{6ad6820d-043c-45bd-bfae-c06364038ba1}" ma:taxonomyMulti="true" ma:sspId="77b7a547-5880-464f-83f8-cefe583c3af4" ma:termSetId="364ed899-a317-44ff-a4aa-42ab0aab413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7C9D11-2A68-4780-826E-C6EF67A54DDF}">
  <ds:schemaRefs>
    <ds:schemaRef ds:uri="office.server.policy"/>
  </ds:schemaRefs>
</ds:datastoreItem>
</file>

<file path=customXml/itemProps2.xml><?xml version="1.0" encoding="utf-8"?>
<ds:datastoreItem xmlns:ds="http://schemas.openxmlformats.org/officeDocument/2006/customXml" ds:itemID="{A5535D99-C20D-42D6-871D-F3A3E978255E}">
  <ds:schemaRefs>
    <ds:schemaRef ds:uri="http://schemas.microsoft.com/office/2006/metadata/properties"/>
    <ds:schemaRef ds:uri="http://schemas.microsoft.com/office/infopath/2007/PartnerControls"/>
    <ds:schemaRef ds:uri="0f563589-9cf9-4143-b1eb-fb0534803d38"/>
    <ds:schemaRef ds:uri="a3f3b895-a12d-40ed-bbf9-82c550ef3149"/>
  </ds:schemaRefs>
</ds:datastoreItem>
</file>

<file path=customXml/itemProps3.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customXml/itemProps4.xml><?xml version="1.0" encoding="utf-8"?>
<ds:datastoreItem xmlns:ds="http://schemas.openxmlformats.org/officeDocument/2006/customXml" ds:itemID="{3180767C-9E72-498F-A628-EAAF1EE29428}">
  <ds:schemaRefs>
    <ds:schemaRef ds:uri="Microsoft.SharePoint.Taxonomy.ContentTypeSync"/>
  </ds:schemaRefs>
</ds:datastoreItem>
</file>

<file path=customXml/itemProps5.xml><?xml version="1.0" encoding="utf-8"?>
<ds:datastoreItem xmlns:ds="http://schemas.openxmlformats.org/officeDocument/2006/customXml" ds:itemID="{B7E92901-AC4B-4543-B9B4-553544CFAE76}">
  <ds:schemaRefs>
    <ds:schemaRef ds:uri="http://schemas.microsoft.com/sharepoint/v3/contenttype/forms"/>
  </ds:schemaRefs>
</ds:datastoreItem>
</file>

<file path=customXml/itemProps6.xml><?xml version="1.0" encoding="utf-8"?>
<ds:datastoreItem xmlns:ds="http://schemas.openxmlformats.org/officeDocument/2006/customXml" ds:itemID="{5E2A40E7-55D6-4266-9A56-40EECD280F78}">
  <ds:schemaRefs>
    <ds:schemaRef ds:uri="http://schemas.microsoft.com/sharepoint/events"/>
  </ds:schemaRefs>
</ds:datastoreItem>
</file>

<file path=customXml/itemProps7.xml><?xml version="1.0" encoding="utf-8"?>
<ds:datastoreItem xmlns:ds="http://schemas.openxmlformats.org/officeDocument/2006/customXml" ds:itemID="{8B2383AB-A6FA-4EE1-A9C2-C8573D4D05F5}">
  <ds:schemaRefs>
    <ds:schemaRef ds:uri="http://schemas.microsoft.com/office/2006/metadata/customXsn"/>
  </ds:schemaRefs>
</ds:datastoreItem>
</file>

<file path=customXml/itemProps8.xml><?xml version="1.0" encoding="utf-8"?>
<ds:datastoreItem xmlns:ds="http://schemas.openxmlformats.org/officeDocument/2006/customXml" ds:itemID="{C6AED6B9-1CB3-403B-908E-B3DB6F0B7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a3f3b895-a12d-40ed-bbf9-82c550ef3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Inst_New.dotx</Template>
  <TotalTime>3</TotalTime>
  <Pages>17</Pages>
  <Words>4090</Words>
  <Characters>23315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Exposure Draft: Corporations (Relevant Providers—Education and Training Standards) Determination 2021</vt:lpstr>
    </vt:vector>
  </TitlesOfParts>
  <Manager/>
  <Company/>
  <LinksUpToDate>false</LinksUpToDate>
  <CharactersWithSpaces>27351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Corporations (Relevant Providers—Education and Training Standards) Determination 2021</dc:title>
  <dc:subject/>
  <dc:creator>Treasury</dc:creator>
  <cp:keywords/>
  <dc:description/>
  <cp:lastModifiedBy>Smith, Matthew</cp:lastModifiedBy>
  <cp:revision>5</cp:revision>
  <cp:lastPrinted>2021-09-13T07:05:00Z</cp:lastPrinted>
  <dcterms:created xsi:type="dcterms:W3CDTF">2021-09-15T00:42:00Z</dcterms:created>
  <dcterms:modified xsi:type="dcterms:W3CDTF">2021-09-29T00:24:00Z</dcterms:modified>
</cp:coreProperties>
</file>