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60B7A" w14:textId="3CAE99C1" w:rsidR="00F109D4" w:rsidRPr="00731FEA" w:rsidRDefault="007E7ACB" w:rsidP="00647BB7">
      <w:pPr>
        <w:pStyle w:val="Heading1"/>
        <w:spacing w:after="360"/>
        <w:rPr>
          <w:rFonts w:ascii="Times New Roman" w:hAnsi="Times New Roman"/>
          <w:sz w:val="24"/>
          <w:szCs w:val="24"/>
        </w:rPr>
      </w:pPr>
      <w:r>
        <w:rPr>
          <w:rFonts w:ascii="Times New Roman" w:hAnsi="Times New Roman"/>
          <w:sz w:val="24"/>
          <w:szCs w:val="24"/>
        </w:rPr>
        <w:t xml:space="preserve">EXPOSURE DRAFT </w:t>
      </w:r>
      <w:r w:rsidRPr="00731FEA">
        <w:rPr>
          <w:rFonts w:ascii="Times New Roman" w:hAnsi="Times New Roman"/>
          <w:sz w:val="24"/>
          <w:szCs w:val="24"/>
        </w:rPr>
        <w:t xml:space="preserve">EXPLANATORY </w:t>
      </w:r>
      <w:r>
        <w:rPr>
          <w:rFonts w:ascii="Times New Roman" w:hAnsi="Times New Roman"/>
          <w:sz w:val="24"/>
          <w:szCs w:val="24"/>
        </w:rPr>
        <w:t>MATERIALS</w:t>
      </w:r>
    </w:p>
    <w:p w14:paraId="47932548" w14:textId="7DEBAAEA"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D4C68F4502CB4820BC777890BA5F5167"/>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305B0D">
            <w:rPr>
              <w:sz w:val="24"/>
              <w:szCs w:val="24"/>
            </w:rPr>
            <w:t>Assistant Treasurer, Minister for Housing and Minister for Homelessness, Social and Community Housing</w:t>
          </w:r>
        </w:sdtContent>
      </w:sdt>
    </w:p>
    <w:p w14:paraId="730A0C73" w14:textId="7D5AB82D" w:rsidR="00F109D4" w:rsidRDefault="00305B0D" w:rsidP="003C7907">
      <w:pPr>
        <w:spacing w:before="240" w:after="240"/>
        <w:jc w:val="center"/>
        <w:rPr>
          <w:i/>
        </w:rPr>
      </w:pPr>
      <w:r>
        <w:rPr>
          <w:i/>
        </w:rPr>
        <w:t>Competition and Consumer Act 2010</w:t>
      </w:r>
    </w:p>
    <w:p w14:paraId="2468760A" w14:textId="77777777" w:rsidR="00B24DA0" w:rsidRDefault="00B24DA0" w:rsidP="003C7907">
      <w:pPr>
        <w:spacing w:before="240" w:after="240"/>
        <w:jc w:val="center"/>
        <w:rPr>
          <w:i/>
        </w:rPr>
      </w:pPr>
      <w:r>
        <w:rPr>
          <w:i/>
        </w:rPr>
        <w:t>Corporations (Aboriginal and Torres Strait Islander) Act 2006</w:t>
      </w:r>
    </w:p>
    <w:p w14:paraId="1C588099" w14:textId="367793A8" w:rsidR="00305B0D" w:rsidRDefault="00305B0D" w:rsidP="003C7907">
      <w:pPr>
        <w:spacing w:before="240" w:after="240"/>
        <w:jc w:val="center"/>
        <w:rPr>
          <w:i/>
        </w:rPr>
      </w:pPr>
      <w:r>
        <w:rPr>
          <w:i/>
        </w:rPr>
        <w:t>Corporations Act 2001</w:t>
      </w:r>
    </w:p>
    <w:p w14:paraId="047A88E5" w14:textId="225EC5B1" w:rsidR="007E7ACB" w:rsidRDefault="007E7ACB" w:rsidP="003C7907">
      <w:pPr>
        <w:spacing w:before="240" w:after="240"/>
        <w:jc w:val="center"/>
        <w:rPr>
          <w:i/>
        </w:rPr>
      </w:pPr>
      <w:r w:rsidRPr="007E7ACB">
        <w:rPr>
          <w:i/>
        </w:rPr>
        <w:t>Migration Act 1958</w:t>
      </w:r>
    </w:p>
    <w:p w14:paraId="28D2DBF0" w14:textId="741D690C" w:rsidR="007E7ACB" w:rsidRDefault="007E7ACB" w:rsidP="003C7907">
      <w:pPr>
        <w:spacing w:before="240" w:after="240"/>
        <w:jc w:val="center"/>
        <w:rPr>
          <w:i/>
          <w:iCs/>
        </w:rPr>
      </w:pPr>
      <w:r>
        <w:rPr>
          <w:i/>
          <w:iCs/>
        </w:rPr>
        <w:t>National Consumer Credit Protection Act 2009</w:t>
      </w:r>
    </w:p>
    <w:p w14:paraId="2753E81F" w14:textId="58FCC35A" w:rsidR="007E7ACB" w:rsidRDefault="007E7ACB" w:rsidP="003C7907">
      <w:pPr>
        <w:spacing w:before="240" w:after="240"/>
        <w:jc w:val="center"/>
        <w:rPr>
          <w:i/>
        </w:rPr>
      </w:pPr>
      <w:r>
        <w:rPr>
          <w:i/>
          <w:iCs/>
        </w:rPr>
        <w:t>Renewable Energy (Electricity) Act 2000</w:t>
      </w:r>
    </w:p>
    <w:p w14:paraId="638C9B0D" w14:textId="5DB695A7" w:rsidR="00F109D4" w:rsidRPr="00503E44" w:rsidRDefault="00305B0D" w:rsidP="00AA1689">
      <w:pPr>
        <w:tabs>
          <w:tab w:val="left" w:pos="1418"/>
        </w:tabs>
        <w:spacing w:before="0" w:after="240"/>
        <w:jc w:val="center"/>
        <w:rPr>
          <w:i/>
        </w:rPr>
      </w:pPr>
      <w:r w:rsidRPr="00404167">
        <w:rPr>
          <w:i/>
          <w:iCs/>
        </w:rPr>
        <w:t>Treasury Laws Amendment (Corporate Insolvency Reforms Consequentials) Regulations 2021</w:t>
      </w:r>
    </w:p>
    <w:p w14:paraId="3EBFB99B" w14:textId="0C35D943" w:rsidR="00C13CE3" w:rsidRDefault="00C13CE3" w:rsidP="00C13CE3">
      <w:pPr>
        <w:spacing w:before="240"/>
      </w:pPr>
      <w:r w:rsidRPr="00503E44">
        <w:t xml:space="preserve">Section </w:t>
      </w:r>
      <w:r w:rsidR="009F130C">
        <w:t>172</w:t>
      </w:r>
      <w:r>
        <w:t xml:space="preserve"> </w:t>
      </w:r>
      <w:r w:rsidRPr="00503E44">
        <w:t xml:space="preserve">of the </w:t>
      </w:r>
      <w:r>
        <w:rPr>
          <w:i/>
        </w:rPr>
        <w:t>Competition and Consumer Act 2010</w:t>
      </w:r>
      <w:r w:rsidRPr="00503E44">
        <w:t xml:space="preserve"> provides that the Governor</w:t>
      </w:r>
      <w:r w:rsidR="009239ED">
        <w:noBreakHyphen/>
      </w:r>
      <w:r w:rsidRPr="00503E44">
        <w:t>General may make regulations prescribing matters required or permitted by th</w:t>
      </w:r>
      <w:r>
        <w:t>at</w:t>
      </w:r>
      <w:r w:rsidRPr="00503E44">
        <w:t xml:space="preserve"> Act to be prescribed, or necessary or convenient to be prescribed for carrying out or giving effect to th</w:t>
      </w:r>
      <w:r>
        <w:t>at</w:t>
      </w:r>
      <w:r w:rsidRPr="00503E44">
        <w:t xml:space="preserve"> Act.</w:t>
      </w:r>
    </w:p>
    <w:p w14:paraId="1B16CDC1" w14:textId="5C0465D8" w:rsidR="00F330E3" w:rsidRDefault="00F330E3" w:rsidP="00F330E3">
      <w:pPr>
        <w:spacing w:before="240"/>
      </w:pPr>
      <w:r w:rsidRPr="007E0D05">
        <w:t xml:space="preserve">Section 633-1 of the </w:t>
      </w:r>
      <w:r w:rsidRPr="003C79F2">
        <w:rPr>
          <w:i/>
        </w:rPr>
        <w:t>Corporations (Aboriginal and Torres Strait Islander) Act 2006</w:t>
      </w:r>
      <w:r w:rsidR="00300747">
        <w:rPr>
          <w:iCs/>
        </w:rPr>
        <w:t xml:space="preserve"> (CATSI Act) </w:t>
      </w:r>
      <w:r w:rsidRPr="007E0D05">
        <w:t>provides that the Governor-General may make regulations prescribing matters required or permitted by th</w:t>
      </w:r>
      <w:r>
        <w:t>at</w:t>
      </w:r>
      <w:r w:rsidRPr="007E0D05">
        <w:t xml:space="preserve"> Act to be prescribed, or necessary or convenient to be prescribed for carrying out or giving effect to th</w:t>
      </w:r>
      <w:r>
        <w:t>at</w:t>
      </w:r>
      <w:r w:rsidRPr="007E0D05">
        <w:t xml:space="preserve"> Act.</w:t>
      </w:r>
    </w:p>
    <w:p w14:paraId="58B14E2D" w14:textId="4FA7C446" w:rsidR="004B7FA5" w:rsidRDefault="004B7FA5" w:rsidP="004B7FA5">
      <w:pPr>
        <w:spacing w:before="240"/>
      </w:pPr>
      <w:r w:rsidRPr="00503E44">
        <w:t xml:space="preserve">Section </w:t>
      </w:r>
      <w:r>
        <w:t xml:space="preserve">1364 </w:t>
      </w:r>
      <w:r w:rsidRPr="00503E44">
        <w:t xml:space="preserve">of the </w:t>
      </w:r>
      <w:r>
        <w:rPr>
          <w:i/>
        </w:rPr>
        <w:t>Corporations Act 2001</w:t>
      </w:r>
      <w:r w:rsidRPr="00503E44">
        <w:t xml:space="preserve"> </w:t>
      </w:r>
      <w:r w:rsidR="00300747">
        <w:t xml:space="preserve">(Corporations Act) </w:t>
      </w:r>
      <w:r w:rsidRPr="00503E44">
        <w:t>provides that the Governor-General may make regulations prescribing matters required or permitted by th</w:t>
      </w:r>
      <w:r>
        <w:t>at</w:t>
      </w:r>
      <w:r w:rsidRPr="00503E44">
        <w:t xml:space="preserve"> Act to be prescribed, or necessary or convenient to be prescribed for carrying out or giving effect to th</w:t>
      </w:r>
      <w:r>
        <w:t>at</w:t>
      </w:r>
      <w:r w:rsidRPr="00503E44">
        <w:t xml:space="preserve"> Act.</w:t>
      </w:r>
    </w:p>
    <w:p w14:paraId="5704B75A" w14:textId="0A4E25D3" w:rsidR="00C13CE3" w:rsidRDefault="00C13CE3" w:rsidP="00C13CE3">
      <w:pPr>
        <w:spacing w:before="240"/>
      </w:pPr>
      <w:r w:rsidRPr="00503E44">
        <w:t xml:space="preserve">Section </w:t>
      </w:r>
      <w:r w:rsidR="00497117">
        <w:t>504</w:t>
      </w:r>
      <w:r>
        <w:t xml:space="preserve"> </w:t>
      </w:r>
      <w:r w:rsidRPr="00503E44">
        <w:t xml:space="preserve">of the </w:t>
      </w:r>
      <w:r w:rsidR="00497117" w:rsidRPr="007E7ACB">
        <w:rPr>
          <w:i/>
        </w:rPr>
        <w:t>Migration Act 1958</w:t>
      </w:r>
      <w:r w:rsidRPr="00503E44">
        <w:t xml:space="preserve"> provides that the Governor-General may make regulations prescribing matters required or permitted by th</w:t>
      </w:r>
      <w:r>
        <w:t>at</w:t>
      </w:r>
      <w:r w:rsidRPr="00503E44">
        <w:t xml:space="preserve"> Act to be prescribed, or necessary or convenient to be prescribed for carrying out or giving effect to th</w:t>
      </w:r>
      <w:r>
        <w:t>at</w:t>
      </w:r>
      <w:r w:rsidRPr="00503E44">
        <w:t xml:space="preserve"> Act.</w:t>
      </w:r>
    </w:p>
    <w:p w14:paraId="6AFAD355" w14:textId="62C6AE1B" w:rsidR="00C13CE3" w:rsidRDefault="00C13CE3" w:rsidP="00C13CE3">
      <w:pPr>
        <w:spacing w:before="240"/>
      </w:pPr>
      <w:r w:rsidRPr="00503E44">
        <w:t xml:space="preserve">Section </w:t>
      </w:r>
      <w:r>
        <w:t xml:space="preserve">329 </w:t>
      </w:r>
      <w:r w:rsidRPr="00503E44">
        <w:t xml:space="preserve">of the </w:t>
      </w:r>
      <w:r>
        <w:rPr>
          <w:i/>
          <w:iCs/>
        </w:rPr>
        <w:t>National Consumer Credit Protection Act 2009</w:t>
      </w:r>
      <w:r w:rsidRPr="00503E44">
        <w:t xml:space="preserve"> provides that the Governor-General may make regulations prescribing matters required or permitted by th</w:t>
      </w:r>
      <w:r>
        <w:t>at</w:t>
      </w:r>
      <w:r w:rsidRPr="00503E44">
        <w:t xml:space="preserve"> Act to be prescribed, or necessary or convenient to be prescribed for carrying out or giving effect to th</w:t>
      </w:r>
      <w:r>
        <w:t>at</w:t>
      </w:r>
      <w:r w:rsidRPr="00503E44">
        <w:t xml:space="preserve"> Act.</w:t>
      </w:r>
    </w:p>
    <w:p w14:paraId="2425248E" w14:textId="46D2EF25" w:rsidR="00F109D4" w:rsidRDefault="00C55D29" w:rsidP="00647BB7">
      <w:pPr>
        <w:spacing w:before="240"/>
      </w:pPr>
      <w:r w:rsidRPr="00503E44">
        <w:t xml:space="preserve">Section </w:t>
      </w:r>
      <w:r w:rsidR="00C13CE3">
        <w:t>161</w:t>
      </w:r>
      <w:r w:rsidR="005E4BAC">
        <w:t xml:space="preserve"> </w:t>
      </w:r>
      <w:r w:rsidR="00F109D4" w:rsidRPr="00503E44">
        <w:t xml:space="preserve">of the </w:t>
      </w:r>
      <w:r w:rsidR="00C13CE3">
        <w:rPr>
          <w:i/>
          <w:iCs/>
        </w:rPr>
        <w:t>Renewable Energy (Electricity) Act 2000</w:t>
      </w:r>
      <w:r w:rsidR="00F109D4" w:rsidRPr="00503E44">
        <w:t xml:space="preserve"> provides that the Governor-General may make regulations prescribing matters required or permitted by th</w:t>
      </w:r>
      <w:r w:rsidR="00670F8E">
        <w:t>at</w:t>
      </w:r>
      <w:r w:rsidR="00F109D4" w:rsidRPr="00503E44">
        <w:t xml:space="preserve"> Act to be prescribed, or necessary or convenient to be prescribed for carrying out or giving effect to th</w:t>
      </w:r>
      <w:r w:rsidR="00C13CE3">
        <w:t>at</w:t>
      </w:r>
      <w:r w:rsidR="00F109D4" w:rsidRPr="00503E44">
        <w:t xml:space="preserve"> Act.</w:t>
      </w:r>
    </w:p>
    <w:p w14:paraId="3A104234" w14:textId="77777777" w:rsidR="001B6342" w:rsidRDefault="001B6342">
      <w:pPr>
        <w:spacing w:before="0" w:after="0"/>
      </w:pPr>
      <w:r>
        <w:br w:type="page"/>
      </w:r>
    </w:p>
    <w:p w14:paraId="00BFA992" w14:textId="2D33DF74" w:rsidR="004F4E90" w:rsidRDefault="004F4E90" w:rsidP="004F4E90">
      <w:pPr>
        <w:spacing w:before="240"/>
      </w:pPr>
      <w:r>
        <w:lastRenderedPageBreak/>
        <w:t xml:space="preserve">The </w:t>
      </w:r>
      <w:r w:rsidRPr="000500A4">
        <w:rPr>
          <w:i/>
        </w:rPr>
        <w:t>Treasury Laws Amendment (Corporate Insolvency Reforms Consequentials) Regulations 2021</w:t>
      </w:r>
      <w:r>
        <w:rPr>
          <w:i/>
        </w:rPr>
        <w:t xml:space="preserve"> </w:t>
      </w:r>
      <w:r>
        <w:t>(the Regulations) make</w:t>
      </w:r>
      <w:r w:rsidRPr="00175EE8">
        <w:t xml:space="preserve"> consequential amendments </w:t>
      </w:r>
      <w:r>
        <w:t xml:space="preserve">to the following </w:t>
      </w:r>
      <w:r w:rsidR="009239ED">
        <w:t>r</w:t>
      </w:r>
      <w:r>
        <w:t>egulations</w:t>
      </w:r>
      <w:r w:rsidRPr="00F2458F">
        <w:t>,</w:t>
      </w:r>
      <w:r>
        <w:t xml:space="preserve"> which are </w:t>
      </w:r>
      <w:r w:rsidRPr="00175EE8">
        <w:t>necessary to support implementation of t</w:t>
      </w:r>
      <w:r>
        <w:t xml:space="preserve">he </w:t>
      </w:r>
      <w:r w:rsidRPr="0038444E">
        <w:rPr>
          <w:i/>
          <w:lang w:val="en-US"/>
        </w:rPr>
        <w:t>Corporations Amendment (Corporate Insolvency Reforms) Act 2020</w:t>
      </w:r>
      <w:r w:rsidRPr="0038444E">
        <w:rPr>
          <w:lang w:val="en-US"/>
        </w:rPr>
        <w:t xml:space="preserve"> and </w:t>
      </w:r>
      <w:r w:rsidRPr="0038444E">
        <w:rPr>
          <w:i/>
          <w:lang w:val="en-US"/>
        </w:rPr>
        <w:t>Corporations Amendment (Corporate Insolvency Reforms) Regulations 2020</w:t>
      </w:r>
      <w:r>
        <w:rPr>
          <w:i/>
          <w:lang w:val="en-US"/>
        </w:rPr>
        <w:t xml:space="preserve"> </w:t>
      </w:r>
      <w:r>
        <w:rPr>
          <w:lang w:val="en-US"/>
        </w:rPr>
        <w:t xml:space="preserve">(the </w:t>
      </w:r>
      <w:r>
        <w:t>corporate insolvency reforms), which commenced on 1 January 2021:</w:t>
      </w:r>
      <w:r w:rsidRPr="0038444E">
        <w:t xml:space="preserve"> </w:t>
      </w:r>
    </w:p>
    <w:p w14:paraId="3D417EE1" w14:textId="77777777" w:rsidR="004F4E90" w:rsidRPr="004F4E90" w:rsidRDefault="004F4E90" w:rsidP="009239ED">
      <w:pPr>
        <w:pStyle w:val="Bullet"/>
        <w:spacing w:after="0"/>
        <w:rPr>
          <w:i/>
          <w:iCs/>
        </w:rPr>
      </w:pPr>
      <w:r w:rsidRPr="004F4E90">
        <w:rPr>
          <w:i/>
          <w:iCs/>
        </w:rPr>
        <w:t>Competition and Consumer (Industry Codes – Franchising) Regulation 2014</w:t>
      </w:r>
    </w:p>
    <w:p w14:paraId="5ADA255B" w14:textId="56767337" w:rsidR="004F4E90" w:rsidRPr="004F4E90" w:rsidRDefault="004F4E90" w:rsidP="009239ED">
      <w:pPr>
        <w:pStyle w:val="Bullet"/>
        <w:spacing w:before="0" w:after="0"/>
        <w:rPr>
          <w:i/>
          <w:iCs/>
        </w:rPr>
      </w:pPr>
      <w:r w:rsidRPr="004F4E90">
        <w:rPr>
          <w:i/>
          <w:iCs/>
        </w:rPr>
        <w:t>Competition and Consumer (Industry Codes – Oil) Regulations 2017</w:t>
      </w:r>
    </w:p>
    <w:p w14:paraId="192EF7EC" w14:textId="61B2DE7F" w:rsidR="004F4E90" w:rsidRPr="004F4E90" w:rsidRDefault="004F4E90" w:rsidP="009239ED">
      <w:pPr>
        <w:pStyle w:val="Bullet"/>
        <w:spacing w:before="0" w:after="0"/>
        <w:rPr>
          <w:i/>
          <w:iCs/>
        </w:rPr>
      </w:pPr>
      <w:r w:rsidRPr="004F4E90">
        <w:rPr>
          <w:i/>
          <w:iCs/>
        </w:rPr>
        <w:t>Corporations Regulations 2001</w:t>
      </w:r>
    </w:p>
    <w:p w14:paraId="6AD76A4F" w14:textId="199D2362" w:rsidR="004F4E90" w:rsidRPr="004F4E90" w:rsidRDefault="004F4E90" w:rsidP="009239ED">
      <w:pPr>
        <w:pStyle w:val="Bullet"/>
        <w:spacing w:before="0" w:after="0"/>
        <w:rPr>
          <w:i/>
          <w:iCs/>
          <w:szCs w:val="22"/>
        </w:rPr>
      </w:pPr>
      <w:r w:rsidRPr="004F4E90">
        <w:rPr>
          <w:i/>
          <w:iCs/>
          <w:szCs w:val="22"/>
        </w:rPr>
        <w:t>Migration Regulations 1994</w:t>
      </w:r>
    </w:p>
    <w:p w14:paraId="3C6322EB" w14:textId="3BF7E6B2" w:rsidR="004F4E90" w:rsidRPr="004F4E90" w:rsidRDefault="004F4E90" w:rsidP="009239ED">
      <w:pPr>
        <w:pStyle w:val="Bullet"/>
        <w:spacing w:before="0" w:after="0"/>
        <w:rPr>
          <w:i/>
          <w:iCs/>
        </w:rPr>
      </w:pPr>
      <w:r w:rsidRPr="004F4E90">
        <w:rPr>
          <w:i/>
          <w:iCs/>
        </w:rPr>
        <w:t>National Consumer Credit Protection Regulations 2010</w:t>
      </w:r>
      <w:r w:rsidR="006C03D4">
        <w:rPr>
          <w:i/>
          <w:iCs/>
        </w:rPr>
        <w:t>s</w:t>
      </w:r>
    </w:p>
    <w:p w14:paraId="38FCA07B" w14:textId="3E24F726" w:rsidR="004F4E90" w:rsidRPr="004F4E90" w:rsidRDefault="004F4E90" w:rsidP="009239ED">
      <w:pPr>
        <w:pStyle w:val="Bullet"/>
        <w:spacing w:before="0"/>
        <w:rPr>
          <w:i/>
          <w:iCs/>
        </w:rPr>
      </w:pPr>
      <w:r w:rsidRPr="004F4E90">
        <w:rPr>
          <w:i/>
          <w:iCs/>
        </w:rPr>
        <w:t>Renewable Energy (Electricity) Regulations 2001</w:t>
      </w:r>
    </w:p>
    <w:p w14:paraId="575830B0" w14:textId="62B6F149" w:rsidR="00253021" w:rsidRPr="00253021" w:rsidRDefault="00253021" w:rsidP="004F4E90">
      <w:pPr>
        <w:spacing w:before="240"/>
      </w:pPr>
      <w:r>
        <w:t xml:space="preserve">The Regulations further amend the </w:t>
      </w:r>
      <w:r>
        <w:rPr>
          <w:i/>
          <w:iCs/>
        </w:rPr>
        <w:t xml:space="preserve">Corporations (Aboriginal and Torres Strait Islander) Regulations 2017 </w:t>
      </w:r>
      <w:r>
        <w:t xml:space="preserve">to modify the Corporations Act restructuring provisions so that they are tailored to the special risks and requirements of the Indigenous corporate </w:t>
      </w:r>
      <w:proofErr w:type="gramStart"/>
      <w:r>
        <w:t>sector</w:t>
      </w:r>
      <w:r w:rsidR="001B6342">
        <w:t>,</w:t>
      </w:r>
      <w:r>
        <w:t xml:space="preserve"> and</w:t>
      </w:r>
      <w:proofErr w:type="gramEnd"/>
      <w:r>
        <w:t xml:space="preserve"> enable an eligible company to adopt the simplified liquidation process. </w:t>
      </w:r>
    </w:p>
    <w:p w14:paraId="46B52572" w14:textId="0DB3EB2D" w:rsidR="004F4E90" w:rsidRDefault="004F4E90" w:rsidP="004F4E90">
      <w:pPr>
        <w:spacing w:before="240"/>
      </w:pPr>
      <w:r>
        <w:t>The</w:t>
      </w:r>
      <w:r w:rsidRPr="0038444E">
        <w:t xml:space="preserve"> corporate insolvency reforms support small businesses by reducing the costs of external administration and the compliance burden for insolvency practitioners. </w:t>
      </w:r>
      <w:r w:rsidR="009D3825">
        <w:t>The</w:t>
      </w:r>
      <w:r w:rsidR="009D3825" w:rsidRPr="0038444E">
        <w:t xml:space="preserve"> </w:t>
      </w:r>
      <w:r w:rsidR="009D3825">
        <w:t xml:space="preserve">purpose of the Regulations is to ensure that these reforms are appropriately </w:t>
      </w:r>
      <w:r w:rsidR="00B24DA0">
        <w:t xml:space="preserve">reflected </w:t>
      </w:r>
      <w:r w:rsidR="009D3825">
        <w:t xml:space="preserve">across the Commonwealth </w:t>
      </w:r>
      <w:r w:rsidR="001B6342">
        <w:t>s</w:t>
      </w:r>
      <w:r w:rsidR="009D3825">
        <w:t>tatute book.</w:t>
      </w:r>
    </w:p>
    <w:p w14:paraId="2FFE274D" w14:textId="320B7341" w:rsidR="00C15D09" w:rsidRDefault="00C15D09" w:rsidP="004F4E90">
      <w:pPr>
        <w:spacing w:before="240"/>
      </w:pPr>
      <w:r>
        <w:t xml:space="preserve">Consultation on </w:t>
      </w:r>
      <w:r w:rsidR="00AF5872">
        <w:t xml:space="preserve">the amendments to the </w:t>
      </w:r>
      <w:r w:rsidR="00AF5872" w:rsidRPr="000B62E0">
        <w:rPr>
          <w:i/>
          <w:iCs/>
        </w:rPr>
        <w:t>Corporations Regulations</w:t>
      </w:r>
      <w:r w:rsidR="00AF5872">
        <w:rPr>
          <w:i/>
          <w:iCs/>
        </w:rPr>
        <w:t xml:space="preserve"> 2001</w:t>
      </w:r>
      <w:r w:rsidR="00AF5872">
        <w:t xml:space="preserve"> and the </w:t>
      </w:r>
      <w:r w:rsidR="00AF5872">
        <w:rPr>
          <w:i/>
          <w:iCs/>
        </w:rPr>
        <w:t xml:space="preserve">Corporations (Aboriginal and Torres Strait Islander) Regulations 2017 </w:t>
      </w:r>
      <w:r w:rsidR="004B7FA5">
        <w:t>was undertaken</w:t>
      </w:r>
      <w:r w:rsidR="00626108">
        <w:t xml:space="preserve"> from </w:t>
      </w:r>
      <w:r w:rsidR="00626108" w:rsidRPr="00626108">
        <w:t xml:space="preserve">23 April 2021 </w:t>
      </w:r>
      <w:r w:rsidR="00626108">
        <w:t xml:space="preserve">to </w:t>
      </w:r>
      <w:r w:rsidR="00626108" w:rsidRPr="00626108">
        <w:t>07 May</w:t>
      </w:r>
      <w:r w:rsidR="004B7FA5">
        <w:t xml:space="preserve"> 2021. </w:t>
      </w:r>
      <w:r w:rsidR="00983A7B">
        <w:t xml:space="preserve">Additional minor changes have been made to the </w:t>
      </w:r>
      <w:r w:rsidR="00983A7B">
        <w:rPr>
          <w:i/>
          <w:iCs/>
        </w:rPr>
        <w:t xml:space="preserve">Corporations Regulations 2001 </w:t>
      </w:r>
      <w:r w:rsidR="00983A7B">
        <w:t>since the last consultation</w:t>
      </w:r>
      <w:r w:rsidR="003F54F9">
        <w:t xml:space="preserve">. No further changes have been made to the </w:t>
      </w:r>
      <w:r w:rsidR="003F54F9">
        <w:rPr>
          <w:i/>
          <w:iCs/>
        </w:rPr>
        <w:t>Corporations (Aboriginal and Torres Strait Islander) Regulations 2017</w:t>
      </w:r>
      <w:r w:rsidR="00AF5872">
        <w:t xml:space="preserve">. </w:t>
      </w:r>
    </w:p>
    <w:p w14:paraId="169701A4" w14:textId="73301730" w:rsidR="002C226C" w:rsidRDefault="002C226C" w:rsidP="002C226C">
      <w:pPr>
        <w:spacing w:before="240"/>
      </w:pPr>
      <w:r>
        <w:t xml:space="preserve">Details of the </w:t>
      </w:r>
      <w:r w:rsidR="00EB2AEF">
        <w:t>Regulations are set out in</w:t>
      </w:r>
      <w:r>
        <w:t xml:space="preserve"> </w:t>
      </w:r>
      <w:r w:rsidR="00F819A9">
        <w:t>the</w:t>
      </w:r>
      <w:r>
        <w:t xml:space="preserve"> </w:t>
      </w:r>
      <w:r w:rsidRPr="00317816">
        <w:rPr>
          <w:u w:val="single"/>
        </w:rPr>
        <w:t>Attachment</w:t>
      </w:r>
      <w:r w:rsidR="005F1A85">
        <w:t>.</w:t>
      </w:r>
    </w:p>
    <w:p w14:paraId="3A269D3C" w14:textId="77777777"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14:paraId="766AEA86" w14:textId="6649F567" w:rsidR="009143A0" w:rsidRDefault="00F109D4" w:rsidP="00647BB7">
      <w:pPr>
        <w:spacing w:before="240"/>
      </w:pPr>
      <w:r w:rsidRPr="00503E44">
        <w:t>The Regulations commence on</w:t>
      </w:r>
      <w:r w:rsidR="005F1A85" w:rsidRPr="005F1A85">
        <w:t xml:space="preserve"> the day after the instrument is registered on the Federal Register of Legislation</w:t>
      </w:r>
      <w:r w:rsidR="005F1A85">
        <w:t>.</w:t>
      </w:r>
    </w:p>
    <w:p w14:paraId="394F06E8" w14:textId="77777777" w:rsidR="00F91BFC" w:rsidRDefault="00F91BFC" w:rsidP="00B31224">
      <w:pPr>
        <w:pStyle w:val="Heading2"/>
        <w:spacing w:after="120"/>
        <w:rPr>
          <w:b w:val="0"/>
          <w:i/>
          <w:color w:val="FF0000"/>
          <w:sz w:val="24"/>
          <w:szCs w:val="24"/>
          <w:u w:val="none"/>
        </w:rPr>
      </w:pPr>
      <w:r w:rsidRPr="00462095">
        <w:rPr>
          <w:sz w:val="24"/>
          <w:szCs w:val="24"/>
        </w:rPr>
        <w:t>Regulation Impact Statement</w:t>
      </w:r>
      <w:r>
        <w:rPr>
          <w:b w:val="0"/>
          <w:sz w:val="24"/>
          <w:szCs w:val="24"/>
          <w:u w:val="none"/>
        </w:rPr>
        <w:t xml:space="preserve"> </w:t>
      </w:r>
    </w:p>
    <w:p w14:paraId="27C8D39D" w14:textId="0D30C9CD" w:rsidR="00F91BFC" w:rsidRPr="00304E9B" w:rsidRDefault="00F91BFC" w:rsidP="00F91BFC">
      <w:r>
        <w:t>The</w:t>
      </w:r>
      <w:r w:rsidRPr="00304E9B">
        <w:t xml:space="preserve"> Regulation Impact Statement</w:t>
      </w:r>
      <w:r>
        <w:t xml:space="preserve"> for the</w:t>
      </w:r>
      <w:r w:rsidRPr="00F91BFC">
        <w:t xml:space="preserve"> </w:t>
      </w:r>
      <w:r w:rsidRPr="0038444E">
        <w:t>corporate insolvency reforms</w:t>
      </w:r>
      <w:r>
        <w:t xml:space="preserve"> was included in the explanatory statement for the </w:t>
      </w:r>
      <w:r w:rsidRPr="00304E9B">
        <w:rPr>
          <w:i/>
        </w:rPr>
        <w:t>Corporations Amendment (Corporate Insolvency Reforms) Regulations 2020</w:t>
      </w:r>
      <w:r w:rsidRPr="00304E9B">
        <w:t xml:space="preserve"> </w:t>
      </w:r>
      <w:r>
        <w:t>(</w:t>
      </w:r>
      <w:r w:rsidRPr="00304E9B">
        <w:t>OBPR Ref: 25694).</w:t>
      </w:r>
    </w:p>
    <w:p w14:paraId="6A6B815F" w14:textId="77777777" w:rsidR="00F91BFC" w:rsidRPr="00647BB7" w:rsidRDefault="00F91BFC" w:rsidP="00647BB7">
      <w:pPr>
        <w:spacing w:before="240"/>
        <w:rPr>
          <w:i/>
        </w:rPr>
      </w:pPr>
    </w:p>
    <w:p w14:paraId="790F4BB3" w14:textId="0864E506" w:rsidR="00EA4DD8" w:rsidRDefault="00EA4DD8" w:rsidP="00EA4DD8">
      <w:pPr>
        <w:pageBreakBefore/>
        <w:spacing w:before="240"/>
        <w:jc w:val="right"/>
        <w:rPr>
          <w:b/>
          <w:u w:val="single"/>
        </w:rPr>
      </w:pPr>
      <w:r w:rsidRPr="007B335E">
        <w:rPr>
          <w:b/>
          <w:u w:val="single"/>
        </w:rPr>
        <w:lastRenderedPageBreak/>
        <w:t>ATTACHMENT</w:t>
      </w:r>
    </w:p>
    <w:p w14:paraId="5AD802DE" w14:textId="3D72C347" w:rsidR="00EA4DD8" w:rsidRDefault="00EA4DD8" w:rsidP="00EA4DD8">
      <w:pPr>
        <w:spacing w:before="240"/>
        <w:ind w:right="91"/>
        <w:rPr>
          <w:b/>
          <w:bCs/>
          <w:szCs w:val="24"/>
          <w:u w:val="single"/>
        </w:rPr>
      </w:pPr>
      <w:r>
        <w:rPr>
          <w:b/>
          <w:bCs/>
          <w:u w:val="single"/>
        </w:rPr>
        <w:t xml:space="preserve">Details of the </w:t>
      </w:r>
      <w:r w:rsidR="005F1A85" w:rsidRPr="005F1A85">
        <w:rPr>
          <w:b/>
          <w:i/>
          <w:u w:val="single"/>
        </w:rPr>
        <w:t>Treasury Laws Amendment (Corporate Insolvency Reforms Consequentials) Regulations 2021</w:t>
      </w:r>
      <w:r>
        <w:rPr>
          <w:b/>
          <w:bCs/>
          <w:u w:val="single"/>
        </w:rPr>
        <w:t xml:space="preserve"> </w:t>
      </w:r>
    </w:p>
    <w:p w14:paraId="2BF2EDC5"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2198605B" w14:textId="5C82B211" w:rsidR="00EA4DD8" w:rsidRDefault="00EA4DD8" w:rsidP="00EA4DD8">
      <w:pPr>
        <w:spacing w:before="240"/>
      </w:pPr>
      <w:r>
        <w:t xml:space="preserve">This section provides that the name of the Regulations is the </w:t>
      </w:r>
      <w:r w:rsidR="005F1A85" w:rsidRPr="00404167">
        <w:rPr>
          <w:i/>
          <w:iCs/>
        </w:rPr>
        <w:t>Treasury Laws Amendment (Corporate Insolvency Reforms Consequentials) Regulations 2021</w:t>
      </w:r>
      <w:r>
        <w:t xml:space="preserve"> (the Regulations).</w:t>
      </w:r>
    </w:p>
    <w:p w14:paraId="6DB548F7" w14:textId="77777777" w:rsidR="00EA4DD8" w:rsidRDefault="00EA4DD8" w:rsidP="00EA4DD8">
      <w:pPr>
        <w:spacing w:before="240"/>
        <w:ind w:right="91"/>
        <w:rPr>
          <w:u w:val="single"/>
        </w:rPr>
      </w:pPr>
      <w:r>
        <w:rPr>
          <w:u w:val="single"/>
        </w:rPr>
        <w:t>Section 2 – Commencement</w:t>
      </w:r>
    </w:p>
    <w:p w14:paraId="5EBD17A0" w14:textId="655260FA" w:rsidR="00EA4DD8" w:rsidRPr="005F1A85" w:rsidRDefault="00EA4DD8" w:rsidP="00EA4DD8">
      <w:pPr>
        <w:spacing w:before="240"/>
        <w:ind w:right="91"/>
      </w:pPr>
      <w:r w:rsidRPr="005F1A85">
        <w:t>Schedule 1 to the Regulations commence on the day after the instrument is registered on the Federal Register of Legislation.</w:t>
      </w:r>
    </w:p>
    <w:p w14:paraId="1740448C" w14:textId="77777777" w:rsidR="00EA4DD8" w:rsidRDefault="00EA4DD8" w:rsidP="00EA4DD8">
      <w:pPr>
        <w:spacing w:before="240"/>
        <w:ind w:right="91"/>
        <w:rPr>
          <w:u w:val="single"/>
        </w:rPr>
      </w:pPr>
      <w:r>
        <w:rPr>
          <w:u w:val="single"/>
        </w:rPr>
        <w:t>Section 3 – Authority</w:t>
      </w:r>
    </w:p>
    <w:p w14:paraId="17926629" w14:textId="1F9111EA" w:rsidR="00EA4DD8" w:rsidRDefault="00EA4DD8" w:rsidP="00B31224">
      <w:pPr>
        <w:spacing w:before="240"/>
        <w:ind w:right="91"/>
      </w:pPr>
      <w:r>
        <w:t>The Regulations are made under the</w:t>
      </w:r>
      <w:r w:rsidR="005F1A85">
        <w:t xml:space="preserve"> following Acts:</w:t>
      </w:r>
      <w:r>
        <w:t xml:space="preserve"> </w:t>
      </w:r>
    </w:p>
    <w:p w14:paraId="7822178B" w14:textId="77777777" w:rsidR="005F1A85" w:rsidRPr="005F1A85" w:rsidRDefault="005F1A85" w:rsidP="00B31224">
      <w:pPr>
        <w:pStyle w:val="Bullet"/>
        <w:contextualSpacing/>
        <w:rPr>
          <w:i/>
          <w:iCs/>
        </w:rPr>
      </w:pPr>
      <w:r w:rsidRPr="005F1A85">
        <w:rPr>
          <w:i/>
          <w:iCs/>
        </w:rPr>
        <w:t>Competition and Consumer Act 2010</w:t>
      </w:r>
    </w:p>
    <w:p w14:paraId="46487676" w14:textId="77777777" w:rsidR="00B24DA0" w:rsidRPr="00B24DA0" w:rsidRDefault="00B24DA0" w:rsidP="00B31224">
      <w:pPr>
        <w:pStyle w:val="Bullet"/>
        <w:contextualSpacing/>
        <w:rPr>
          <w:i/>
          <w:iCs/>
        </w:rPr>
      </w:pPr>
      <w:r>
        <w:rPr>
          <w:i/>
        </w:rPr>
        <w:t>Corporations (Aboriginal and Torres Strait Islander) Act 2006</w:t>
      </w:r>
    </w:p>
    <w:p w14:paraId="4EEE1B8B" w14:textId="03C561E0" w:rsidR="005F1A85" w:rsidRPr="005F1A85" w:rsidRDefault="005F1A85" w:rsidP="00B31224">
      <w:pPr>
        <w:pStyle w:val="Bullet"/>
        <w:contextualSpacing/>
        <w:rPr>
          <w:i/>
          <w:iCs/>
        </w:rPr>
      </w:pPr>
      <w:r w:rsidRPr="005F1A85">
        <w:rPr>
          <w:i/>
          <w:iCs/>
        </w:rPr>
        <w:t>Corporations Act 2001</w:t>
      </w:r>
    </w:p>
    <w:p w14:paraId="0FFD8F56" w14:textId="77777777" w:rsidR="005F1A85" w:rsidRPr="005F1A85" w:rsidRDefault="005F1A85" w:rsidP="00B31224">
      <w:pPr>
        <w:pStyle w:val="Bullet"/>
        <w:contextualSpacing/>
        <w:rPr>
          <w:i/>
          <w:iCs/>
        </w:rPr>
      </w:pPr>
      <w:r w:rsidRPr="005F1A85">
        <w:rPr>
          <w:i/>
          <w:iCs/>
        </w:rPr>
        <w:t>Migration Act 1958</w:t>
      </w:r>
    </w:p>
    <w:p w14:paraId="0D7096FC" w14:textId="77777777" w:rsidR="005F1A85" w:rsidRPr="005F1A85" w:rsidRDefault="005F1A85" w:rsidP="00B31224">
      <w:pPr>
        <w:pStyle w:val="Bullet"/>
        <w:contextualSpacing/>
        <w:rPr>
          <w:i/>
          <w:iCs/>
        </w:rPr>
      </w:pPr>
      <w:r w:rsidRPr="005F1A85">
        <w:rPr>
          <w:i/>
          <w:iCs/>
        </w:rPr>
        <w:t>National Consumer Credit Protection Act 2009</w:t>
      </w:r>
    </w:p>
    <w:p w14:paraId="335CF2A0" w14:textId="77777777" w:rsidR="005F1A85" w:rsidRPr="005F1A85" w:rsidRDefault="005F1A85" w:rsidP="00B31224">
      <w:pPr>
        <w:pStyle w:val="Bullet"/>
        <w:contextualSpacing/>
        <w:rPr>
          <w:i/>
          <w:iCs/>
        </w:rPr>
      </w:pPr>
      <w:r w:rsidRPr="005F1A85">
        <w:rPr>
          <w:i/>
          <w:iCs/>
        </w:rPr>
        <w:t>Renewable Energy (Electricity) Act 2000</w:t>
      </w:r>
    </w:p>
    <w:p w14:paraId="6665E851" w14:textId="61BBC00C" w:rsidR="00EA4DD8" w:rsidRDefault="00EA4DD8" w:rsidP="00B31224">
      <w:pPr>
        <w:spacing w:before="240"/>
        <w:ind w:right="91"/>
        <w:rPr>
          <w:u w:val="single"/>
        </w:rPr>
      </w:pPr>
      <w:r>
        <w:rPr>
          <w:u w:val="single"/>
        </w:rPr>
        <w:t xml:space="preserve">Section 4 – </w:t>
      </w:r>
      <w:r w:rsidRPr="007D2909">
        <w:rPr>
          <w:u w:val="single"/>
        </w:rPr>
        <w:t>Schedules</w:t>
      </w:r>
    </w:p>
    <w:p w14:paraId="6E8E58D2" w14:textId="77777777" w:rsidR="00EA4DD8" w:rsidRDefault="00EA4DD8" w:rsidP="00B31224">
      <w:pPr>
        <w:spacing w:before="24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48EE5AB9" w14:textId="224E9129" w:rsidR="00EA4DD8" w:rsidRDefault="00EA4DD8" w:rsidP="00B31224">
      <w:pPr>
        <w:keepNext/>
        <w:spacing w:before="240"/>
        <w:ind w:right="91"/>
        <w:rPr>
          <w:u w:val="single"/>
        </w:rPr>
      </w:pPr>
      <w:r>
        <w:rPr>
          <w:u w:val="single"/>
        </w:rPr>
        <w:t xml:space="preserve">Schedule 1 – Amendments </w:t>
      </w:r>
    </w:p>
    <w:p w14:paraId="283911FD" w14:textId="4BB36130" w:rsidR="00142CF0" w:rsidRDefault="00786157" w:rsidP="00253F25">
      <w:pPr>
        <w:keepNext/>
        <w:spacing w:before="240" w:after="0"/>
        <w:rPr>
          <w:b/>
          <w:bCs/>
        </w:rPr>
      </w:pPr>
      <w:r>
        <w:rPr>
          <w:b/>
          <w:bCs/>
        </w:rPr>
        <w:t>Part 2</w:t>
      </w:r>
      <w:r w:rsidR="00142CF0">
        <w:rPr>
          <w:b/>
          <w:bCs/>
        </w:rPr>
        <w:t xml:space="preserve"> – Contingent amendments</w:t>
      </w:r>
    </w:p>
    <w:p w14:paraId="0F69EFB1" w14:textId="5975E528" w:rsidR="00253F25" w:rsidRPr="00253F25" w:rsidRDefault="00253F25" w:rsidP="00253F25">
      <w:pPr>
        <w:keepNext/>
        <w:spacing w:before="240" w:after="0"/>
        <w:rPr>
          <w:b/>
          <w:bCs/>
        </w:rPr>
      </w:pPr>
      <w:r w:rsidRPr="00253F25">
        <w:rPr>
          <w:b/>
          <w:bCs/>
        </w:rPr>
        <w:t>Debt restructuring process for Aboriginal and Torres Strait Islander corporations</w:t>
      </w:r>
    </w:p>
    <w:p w14:paraId="6E1D0894" w14:textId="52C51EF2" w:rsidR="00253F25" w:rsidRDefault="00253F25" w:rsidP="00253F25">
      <w:pPr>
        <w:spacing w:before="240" w:after="0"/>
      </w:pPr>
      <w:r>
        <w:t xml:space="preserve">New Part 11-4A of the CATSI Act is established to give Aboriginal and Torres Strait Islander corporations access to the debt restructuring process by applying the Corporations Act </w:t>
      </w:r>
      <w:r w:rsidR="001E7020" w:rsidRPr="00DE3653">
        <w:rPr>
          <w:b/>
          <w:i/>
        </w:rPr>
        <w:t>restructuring provisions</w:t>
      </w:r>
      <w:r w:rsidR="001E7020" w:rsidRPr="00DE3653">
        <w:t xml:space="preserve"> </w:t>
      </w:r>
      <w:r>
        <w:t>(that is, Part 5.3B of, and Schedule 2 to, the Corporations Act and other relevant provisions) to the CATSI Act.</w:t>
      </w:r>
    </w:p>
    <w:p w14:paraId="1370080D" w14:textId="70D17FBE" w:rsidR="002379EA" w:rsidRPr="002379EA" w:rsidRDefault="002379EA" w:rsidP="00253F25">
      <w:pPr>
        <w:spacing w:before="240" w:after="0"/>
        <w:rPr>
          <w:u w:val="single"/>
        </w:rPr>
      </w:pPr>
      <w:r w:rsidRPr="007B18BF">
        <w:rPr>
          <w:u w:val="single"/>
        </w:rPr>
        <w:t xml:space="preserve">Items </w:t>
      </w:r>
      <w:r w:rsidR="007B18BF" w:rsidRPr="007B18BF">
        <w:rPr>
          <w:u w:val="single"/>
        </w:rPr>
        <w:t>1</w:t>
      </w:r>
      <w:r w:rsidR="009F0D21">
        <w:rPr>
          <w:u w:val="single"/>
        </w:rPr>
        <w:t>6</w:t>
      </w:r>
      <w:r w:rsidRPr="007B18BF">
        <w:rPr>
          <w:u w:val="single"/>
        </w:rPr>
        <w:t xml:space="preserve"> and</w:t>
      </w:r>
      <w:r w:rsidR="007B18BF" w:rsidRPr="007B18BF">
        <w:rPr>
          <w:u w:val="single"/>
        </w:rPr>
        <w:t xml:space="preserve"> 1</w:t>
      </w:r>
      <w:r w:rsidR="009F0D21">
        <w:rPr>
          <w:u w:val="single"/>
        </w:rPr>
        <w:t>7</w:t>
      </w:r>
    </w:p>
    <w:p w14:paraId="6ADF0734" w14:textId="1EFDAA08" w:rsidR="00253F25" w:rsidRDefault="00253F25" w:rsidP="00253F25">
      <w:pPr>
        <w:spacing w:before="240" w:after="0"/>
      </w:pPr>
      <w:r w:rsidRPr="007B18BF">
        <w:t xml:space="preserve">Items </w:t>
      </w:r>
      <w:r w:rsidR="007B18BF" w:rsidRPr="007B18BF">
        <w:t>1</w:t>
      </w:r>
      <w:r w:rsidR="009F0D21">
        <w:t>6</w:t>
      </w:r>
      <w:r w:rsidRPr="007B18BF">
        <w:t xml:space="preserve"> and </w:t>
      </w:r>
      <w:r w:rsidR="007B18BF">
        <w:t>1</w:t>
      </w:r>
      <w:r w:rsidR="009F0D21">
        <w:t>7</w:t>
      </w:r>
      <w:r>
        <w:t xml:space="preserve"> modify the Corporations Act restructuring provisions so that they are tailored to the special risks and requirements of the Indigenous corporate sector. In particular, the modifications ensure that provisions concerning the power of courts are </w:t>
      </w:r>
      <w:r>
        <w:lastRenderedPageBreak/>
        <w:t xml:space="preserve">replaced by the corresponding CATSI Act provisions, and certain terms are replaced by a corresponding term that is used in the CATSI Act.  </w:t>
      </w:r>
    </w:p>
    <w:p w14:paraId="09245665" w14:textId="77777777" w:rsidR="00253F25" w:rsidRPr="00253F25" w:rsidRDefault="00253F25" w:rsidP="00253F25">
      <w:pPr>
        <w:keepNext/>
        <w:spacing w:before="240" w:after="0"/>
        <w:rPr>
          <w:b/>
          <w:bCs/>
        </w:rPr>
      </w:pPr>
      <w:r w:rsidRPr="00253F25">
        <w:rPr>
          <w:b/>
          <w:bCs/>
        </w:rPr>
        <w:t>Simplified liquidation process for Aboriginal and Torres Strait Islander corporations</w:t>
      </w:r>
    </w:p>
    <w:p w14:paraId="521327F3" w14:textId="204D16D3" w:rsidR="00253F25" w:rsidRDefault="00253F25" w:rsidP="00253F25">
      <w:pPr>
        <w:spacing w:before="240" w:after="0"/>
      </w:pPr>
      <w:r>
        <w:t xml:space="preserve">For an eligible company to adopt the simplified liquidation process, a triggering event under section 489F of the Corporations Act must occur. A triggering event includes where a special resolution is passed under section 491 of the Corporations Act to wind up a company or in other circumstances such as when a voluntary administration process has terminated. </w:t>
      </w:r>
    </w:p>
    <w:p w14:paraId="487158AB" w14:textId="0470C17D" w:rsidR="002379EA" w:rsidRPr="002379EA" w:rsidRDefault="002379EA" w:rsidP="00253F25">
      <w:pPr>
        <w:spacing w:before="240" w:after="0"/>
        <w:rPr>
          <w:u w:val="single"/>
        </w:rPr>
      </w:pPr>
      <w:r w:rsidRPr="007B18BF">
        <w:rPr>
          <w:u w:val="single"/>
        </w:rPr>
        <w:t xml:space="preserve">Item </w:t>
      </w:r>
      <w:r w:rsidR="007B18BF">
        <w:rPr>
          <w:u w:val="single"/>
        </w:rPr>
        <w:t>1</w:t>
      </w:r>
      <w:r w:rsidR="009F0D21">
        <w:rPr>
          <w:u w:val="single"/>
        </w:rPr>
        <w:t>8</w:t>
      </w:r>
    </w:p>
    <w:p w14:paraId="5704655C" w14:textId="74BB7DF2" w:rsidR="00253F25" w:rsidRDefault="00253F25" w:rsidP="00253F25">
      <w:pPr>
        <w:spacing w:before="240" w:after="0"/>
      </w:pPr>
      <w:r w:rsidRPr="007B18BF">
        <w:t xml:space="preserve">Item </w:t>
      </w:r>
      <w:r w:rsidR="007B18BF">
        <w:t>1</w:t>
      </w:r>
      <w:r w:rsidR="009F0D21">
        <w:t>8</w:t>
      </w:r>
      <w:r>
        <w:t xml:space="preserve"> modifies the Corporations Act to ensure that an eligible Aboriginal and Torres Strait Islander corporation can enter the simplified liquidation process (in the same way as corporations incorporated under the Corporations Act) by passing a special resolution under section 526-20 of the CATSI Act. This is in addition to the other triggering events under section 489F of the Corporations Act.</w:t>
      </w:r>
    </w:p>
    <w:p w14:paraId="2CBD84E6" w14:textId="2E5B8B09" w:rsidR="00142CF0" w:rsidRDefault="00786157" w:rsidP="00253F25">
      <w:pPr>
        <w:keepNext/>
        <w:spacing w:before="240" w:after="0"/>
        <w:rPr>
          <w:b/>
          <w:bCs/>
        </w:rPr>
      </w:pPr>
      <w:r>
        <w:rPr>
          <w:b/>
          <w:bCs/>
        </w:rPr>
        <w:t xml:space="preserve">Part 1 – </w:t>
      </w:r>
      <w:r w:rsidR="00DE3653">
        <w:rPr>
          <w:b/>
          <w:bCs/>
        </w:rPr>
        <w:t>A</w:t>
      </w:r>
      <w:r w:rsidR="00142CF0">
        <w:rPr>
          <w:b/>
          <w:bCs/>
        </w:rPr>
        <w:t xml:space="preserve">mendments </w:t>
      </w:r>
    </w:p>
    <w:p w14:paraId="4969BFD1" w14:textId="7FE26EB1" w:rsidR="00253F25" w:rsidRPr="00253F25" w:rsidRDefault="00253F25" w:rsidP="00253F25">
      <w:pPr>
        <w:keepNext/>
        <w:spacing w:before="240" w:after="0"/>
        <w:rPr>
          <w:b/>
          <w:bCs/>
        </w:rPr>
      </w:pPr>
      <w:r w:rsidRPr="00253F25">
        <w:rPr>
          <w:b/>
          <w:bCs/>
        </w:rPr>
        <w:t xml:space="preserve">Corporate insolvency clarifications in relation to debt restructuring </w:t>
      </w:r>
    </w:p>
    <w:p w14:paraId="41A21E12" w14:textId="57DBAD31" w:rsidR="002379EA" w:rsidRPr="002379EA" w:rsidRDefault="002379EA" w:rsidP="00253F25">
      <w:pPr>
        <w:spacing w:before="240" w:after="0"/>
        <w:rPr>
          <w:u w:val="single"/>
        </w:rPr>
      </w:pPr>
      <w:r w:rsidRPr="007B18BF">
        <w:rPr>
          <w:u w:val="single"/>
        </w:rPr>
        <w:t xml:space="preserve">Item </w:t>
      </w:r>
      <w:r w:rsidR="00C35542">
        <w:rPr>
          <w:u w:val="single"/>
        </w:rPr>
        <w:t>7</w:t>
      </w:r>
    </w:p>
    <w:p w14:paraId="78F08D0A" w14:textId="21900971" w:rsidR="00253F25" w:rsidRDefault="00253F25" w:rsidP="00253F25">
      <w:pPr>
        <w:spacing w:before="240" w:after="0"/>
      </w:pPr>
      <w:r w:rsidRPr="007B18BF">
        <w:t xml:space="preserve">Item </w:t>
      </w:r>
      <w:r w:rsidR="00C35542">
        <w:t>7</w:t>
      </w:r>
      <w:r>
        <w:t xml:space="preserve"> removes references to insurance companies in relation to when the restructuring of a company ends. These provisions are no longer necessary, as entities regulated under the </w:t>
      </w:r>
      <w:r>
        <w:rPr>
          <w:i/>
          <w:iCs/>
        </w:rPr>
        <w:t xml:space="preserve">Insurance Act 1973 </w:t>
      </w:r>
      <w:r>
        <w:t xml:space="preserve">and </w:t>
      </w:r>
      <w:r>
        <w:rPr>
          <w:i/>
          <w:iCs/>
        </w:rPr>
        <w:t xml:space="preserve">Life Insurance Act 1995 </w:t>
      </w:r>
      <w:r>
        <w:t xml:space="preserve">are not eligible to access debt restructuring. </w:t>
      </w:r>
    </w:p>
    <w:p w14:paraId="5F79172F" w14:textId="2DC70952" w:rsidR="002379EA" w:rsidRPr="002379EA" w:rsidRDefault="002379EA" w:rsidP="00253F25">
      <w:pPr>
        <w:spacing w:before="240" w:after="0"/>
        <w:rPr>
          <w:u w:val="single"/>
        </w:rPr>
      </w:pPr>
      <w:r w:rsidRPr="007B18BF">
        <w:rPr>
          <w:u w:val="single"/>
        </w:rPr>
        <w:t xml:space="preserve">Item </w:t>
      </w:r>
      <w:r w:rsidR="00C35542">
        <w:rPr>
          <w:u w:val="single"/>
        </w:rPr>
        <w:t>8</w:t>
      </w:r>
    </w:p>
    <w:p w14:paraId="3F5FA9DA" w14:textId="47BD5D64" w:rsidR="00253F25" w:rsidRDefault="00253F25" w:rsidP="00253F25">
      <w:pPr>
        <w:spacing w:before="240" w:after="0"/>
      </w:pPr>
      <w:r w:rsidRPr="007B18BF">
        <w:t xml:space="preserve">Item </w:t>
      </w:r>
      <w:r w:rsidR="00C35542">
        <w:t>8</w:t>
      </w:r>
      <w:r>
        <w:t xml:space="preserve"> allows the restructuring plan to provide that the small business restructuring practitioner for a plan is taken to act as a company’s agent when performing a function or duty, or exercising a power, in accordance with the restructuring plan. For example, the plan could provide that the small business restructuring practitioner acts as an agent of the company if they sell the company property, as required or permitted, to make payments to creditors under the plan. </w:t>
      </w:r>
    </w:p>
    <w:p w14:paraId="71254849" w14:textId="46B48D8F" w:rsidR="002379EA" w:rsidRPr="002379EA" w:rsidRDefault="002379EA" w:rsidP="00253F25">
      <w:pPr>
        <w:spacing w:before="240" w:after="0"/>
        <w:rPr>
          <w:u w:val="single"/>
        </w:rPr>
      </w:pPr>
      <w:r w:rsidRPr="00640CB1">
        <w:rPr>
          <w:u w:val="single"/>
        </w:rPr>
        <w:t xml:space="preserve">Item </w:t>
      </w:r>
      <w:r w:rsidR="00C35542">
        <w:rPr>
          <w:u w:val="single"/>
        </w:rPr>
        <w:t>9</w:t>
      </w:r>
    </w:p>
    <w:p w14:paraId="5471934B" w14:textId="109A1055" w:rsidR="00640CB1" w:rsidRDefault="00253F25" w:rsidP="00253F25">
      <w:pPr>
        <w:spacing w:before="240" w:after="0"/>
      </w:pPr>
      <w:r w:rsidRPr="00640CB1">
        <w:t xml:space="preserve">Item </w:t>
      </w:r>
      <w:r w:rsidR="00C35542">
        <w:t>9</w:t>
      </w:r>
      <w:r>
        <w:t xml:space="preserve"> repeals regulation 5.3B.40 of the</w:t>
      </w:r>
      <w:r w:rsidR="006C715D">
        <w:t xml:space="preserve"> </w:t>
      </w:r>
      <w:r w:rsidR="006C715D">
        <w:rPr>
          <w:i/>
          <w:iCs/>
        </w:rPr>
        <w:t>Corporations Regulations 2001</w:t>
      </w:r>
      <w:r>
        <w:t xml:space="preserve"> </w:t>
      </w:r>
      <w:r w:rsidR="006C715D">
        <w:t>(</w:t>
      </w:r>
      <w:r>
        <w:t>Corporations Regulations</w:t>
      </w:r>
      <w:r w:rsidR="006C715D">
        <w:t>)</w:t>
      </w:r>
      <w:r w:rsidR="00640CB1">
        <w:t xml:space="preserve">, as it is </w:t>
      </w:r>
      <w:r>
        <w:t xml:space="preserve">replaced by </w:t>
      </w:r>
      <w:r w:rsidR="00A7398A">
        <w:t xml:space="preserve">item </w:t>
      </w:r>
      <w:r w:rsidR="00245BBB">
        <w:t>8</w:t>
      </w:r>
      <w:r w:rsidR="00640CB1">
        <w:t xml:space="preserve"> of the Regulations. </w:t>
      </w:r>
    </w:p>
    <w:p w14:paraId="6C9F7D4F" w14:textId="01714FCB" w:rsidR="00640CB1" w:rsidRPr="00640CB1" w:rsidRDefault="00640CB1" w:rsidP="00253F25">
      <w:pPr>
        <w:spacing w:before="240" w:after="0"/>
        <w:rPr>
          <w:u w:val="single"/>
        </w:rPr>
      </w:pPr>
      <w:r>
        <w:rPr>
          <w:u w:val="single"/>
        </w:rPr>
        <w:t>Item 1</w:t>
      </w:r>
      <w:r w:rsidR="00C35542">
        <w:rPr>
          <w:u w:val="single"/>
        </w:rPr>
        <w:t>9</w:t>
      </w:r>
    </w:p>
    <w:p w14:paraId="242C89A0" w14:textId="603A47B1" w:rsidR="00640CB1" w:rsidRDefault="00640CB1" w:rsidP="00640CB1">
      <w:pPr>
        <w:spacing w:before="240" w:after="0"/>
      </w:pPr>
      <w:r>
        <w:t xml:space="preserve">Item </w:t>
      </w:r>
      <w:r w:rsidR="00AE18EB">
        <w:t>1</w:t>
      </w:r>
      <w:r w:rsidR="00C35542">
        <w:t>9</w:t>
      </w:r>
      <w:r w:rsidR="00F12D39">
        <w:t xml:space="preserve"> </w:t>
      </w:r>
      <w:r w:rsidR="00786157">
        <w:t>of Part</w:t>
      </w:r>
      <w:r w:rsidR="00F12D39">
        <w:t xml:space="preserve"> </w:t>
      </w:r>
      <w:r w:rsidR="00786157">
        <w:t>2</w:t>
      </w:r>
      <w:r w:rsidR="00AE18EB">
        <w:t xml:space="preserve"> repeals regulations 5.3B.10 and</w:t>
      </w:r>
      <w:r>
        <w:t xml:space="preserve"> </w:t>
      </w:r>
      <w:r w:rsidR="00AE18EB">
        <w:t>5.3B.41 of the Corporations Regulations</w:t>
      </w:r>
      <w:r w:rsidR="000500E5">
        <w:t xml:space="preserve">, as both are replaced by </w:t>
      </w:r>
      <w:r w:rsidR="00262000">
        <w:t xml:space="preserve">a single provision in </w:t>
      </w:r>
      <w:r>
        <w:t xml:space="preserve">the </w:t>
      </w:r>
      <w:r>
        <w:rPr>
          <w:i/>
          <w:iCs/>
        </w:rPr>
        <w:t>Treasury Laws Amendment (2021 Measures No. 5) Bill 2021</w:t>
      </w:r>
      <w:r w:rsidR="00262000">
        <w:rPr>
          <w:i/>
          <w:iCs/>
        </w:rPr>
        <w:t xml:space="preserve"> </w:t>
      </w:r>
      <w:r w:rsidR="00262000">
        <w:t>(specifically, proposed section 456LA of the Corporations Act)</w:t>
      </w:r>
      <w:r w:rsidR="00262000" w:rsidRPr="00262000">
        <w:t>,</w:t>
      </w:r>
      <w:r>
        <w:rPr>
          <w:i/>
          <w:iCs/>
        </w:rPr>
        <w:t xml:space="preserve"> </w:t>
      </w:r>
      <w:r>
        <w:t xml:space="preserve">which provides qualified privilege to </w:t>
      </w:r>
      <w:r w:rsidR="000500E5">
        <w:t>a</w:t>
      </w:r>
      <w:r>
        <w:t xml:space="preserve"> small business </w:t>
      </w:r>
      <w:r>
        <w:lastRenderedPageBreak/>
        <w:t xml:space="preserve">restructuring practitioner for a company and for a </w:t>
      </w:r>
      <w:r w:rsidR="000500E5">
        <w:t xml:space="preserve">restructuring </w:t>
      </w:r>
      <w:r>
        <w:t xml:space="preserve">plan. </w:t>
      </w:r>
      <w:r w:rsidR="00300747">
        <w:t xml:space="preserve">This amendment is contingent on the enactment of section </w:t>
      </w:r>
      <w:r w:rsidR="001D1313">
        <w:t xml:space="preserve">456LA of the Corporations Act. </w:t>
      </w:r>
    </w:p>
    <w:p w14:paraId="36DD4DC2" w14:textId="21F1BA5F" w:rsidR="004A4885" w:rsidRDefault="004A4885" w:rsidP="00640CB1">
      <w:pPr>
        <w:spacing w:before="240" w:after="0"/>
      </w:pPr>
      <w:r>
        <w:t xml:space="preserve">The repeal of regulation 5.3B.10 was added after the initial consultation period. </w:t>
      </w:r>
    </w:p>
    <w:p w14:paraId="51879E3C" w14:textId="332C8618" w:rsidR="00680C25" w:rsidRPr="0064078D" w:rsidRDefault="00680C25" w:rsidP="00640CB1">
      <w:pPr>
        <w:spacing w:before="240" w:after="0"/>
      </w:pPr>
      <w:r>
        <w:t xml:space="preserve">In addition, </w:t>
      </w:r>
      <w:r w:rsidR="007F3B46">
        <w:t xml:space="preserve">since the last consultation, </w:t>
      </w:r>
      <w:r w:rsidR="00B86187">
        <w:t xml:space="preserve">the amendment to exempt </w:t>
      </w:r>
      <w:r w:rsidR="007F3B46">
        <w:t>a regulation 5.5.05 report from public disclosure has been removed as it is already being progress</w:t>
      </w:r>
      <w:r w:rsidR="00FB4E3C">
        <w:t>ed</w:t>
      </w:r>
      <w:r w:rsidR="007F3B46">
        <w:t xml:space="preserve"> in item 34 of Schedule 2 to the Bill. </w:t>
      </w:r>
    </w:p>
    <w:p w14:paraId="212C932F" w14:textId="70988528" w:rsidR="00253F25" w:rsidRPr="00253F25" w:rsidRDefault="00253F25" w:rsidP="00253F25">
      <w:pPr>
        <w:spacing w:before="240" w:after="0"/>
        <w:rPr>
          <w:b/>
          <w:bCs/>
        </w:rPr>
      </w:pPr>
      <w:r>
        <w:rPr>
          <w:b/>
          <w:bCs/>
        </w:rPr>
        <w:t xml:space="preserve">Updating Commonwealth Regulations </w:t>
      </w:r>
      <w:r w:rsidR="00847773">
        <w:rPr>
          <w:b/>
          <w:bCs/>
        </w:rPr>
        <w:t>for</w:t>
      </w:r>
      <w:r w:rsidR="002379EA">
        <w:rPr>
          <w:b/>
          <w:bCs/>
        </w:rPr>
        <w:t xml:space="preserve"> debt restructuring </w:t>
      </w:r>
    </w:p>
    <w:p w14:paraId="4A774907" w14:textId="1BD178CE" w:rsidR="002379EA" w:rsidRPr="002379EA" w:rsidRDefault="002379EA" w:rsidP="00F60082">
      <w:pPr>
        <w:spacing w:before="240" w:after="0"/>
        <w:rPr>
          <w:u w:val="single"/>
        </w:rPr>
      </w:pPr>
      <w:r w:rsidRPr="001F5A98">
        <w:rPr>
          <w:u w:val="single"/>
        </w:rPr>
        <w:t>Item</w:t>
      </w:r>
      <w:r w:rsidR="001F5A98" w:rsidRPr="001F5A98">
        <w:rPr>
          <w:u w:val="single"/>
        </w:rPr>
        <w:t xml:space="preserve">s 1, 2 and </w:t>
      </w:r>
      <w:r w:rsidR="00C35542">
        <w:rPr>
          <w:u w:val="single"/>
        </w:rPr>
        <w:t>3</w:t>
      </w:r>
    </w:p>
    <w:p w14:paraId="44DBCC3F" w14:textId="008CB975" w:rsidR="002379EA" w:rsidRPr="008B04C2" w:rsidRDefault="001F5A98" w:rsidP="00F60082">
      <w:pPr>
        <w:spacing w:before="240" w:after="0"/>
      </w:pPr>
      <w:r>
        <w:t>Item 1</w:t>
      </w:r>
      <w:r w:rsidR="00F60082">
        <w:t xml:space="preserve"> updates </w:t>
      </w:r>
      <w:r>
        <w:t xml:space="preserve">subclause 4(2) in Schedule 1 </w:t>
      </w:r>
      <w:r w:rsidR="008B04C2">
        <w:t xml:space="preserve">to </w:t>
      </w:r>
      <w:bookmarkStart w:id="0" w:name="_Hlk82414333"/>
      <w:r w:rsidR="008B04C2">
        <w:t xml:space="preserve">the </w:t>
      </w:r>
      <w:r w:rsidR="008B04C2">
        <w:rPr>
          <w:i/>
          <w:iCs/>
        </w:rPr>
        <w:t xml:space="preserve">Competition and Consumer (Industry Codes – Franchising) Regulation 2014 </w:t>
      </w:r>
      <w:bookmarkEnd w:id="0"/>
      <w:r w:rsidR="00F60082">
        <w:t xml:space="preserve">to include </w:t>
      </w:r>
      <w:r w:rsidR="00762078">
        <w:t>the</w:t>
      </w:r>
      <w:r w:rsidR="008B04C2">
        <w:t xml:space="preserve"> definition of </w:t>
      </w:r>
      <w:r w:rsidR="00F60082">
        <w:t>a</w:t>
      </w:r>
      <w:r w:rsidR="00FF28DF">
        <w:t xml:space="preserve"> </w:t>
      </w:r>
      <w:r w:rsidR="00F60082">
        <w:t>restructuring practitioner</w:t>
      </w:r>
      <w:r w:rsidR="00762078">
        <w:t>,</w:t>
      </w:r>
      <w:r w:rsidR="00F60082">
        <w:t xml:space="preserve"> as defined in the </w:t>
      </w:r>
      <w:r w:rsidR="00F60082" w:rsidRPr="00762078">
        <w:rPr>
          <w:iCs/>
        </w:rPr>
        <w:t>Corporations Act</w:t>
      </w:r>
      <w:r w:rsidR="00F60082">
        <w:t xml:space="preserve">. </w:t>
      </w:r>
    </w:p>
    <w:p w14:paraId="2BF68472" w14:textId="38897797" w:rsidR="0050741F" w:rsidRDefault="00F60082" w:rsidP="00F60082">
      <w:pPr>
        <w:spacing w:before="240" w:after="0"/>
      </w:pPr>
      <w:r w:rsidRPr="00762078">
        <w:t xml:space="preserve">Item </w:t>
      </w:r>
      <w:r w:rsidR="00BB0F4A" w:rsidRPr="00762078">
        <w:t>2</w:t>
      </w:r>
      <w:r>
        <w:t xml:space="preserve"> amends </w:t>
      </w:r>
      <w:r w:rsidR="00AB2834">
        <w:t>subclause</w:t>
      </w:r>
      <w:r>
        <w:t xml:space="preserve"> 17(5) </w:t>
      </w:r>
      <w:r w:rsidR="00571B54">
        <w:t xml:space="preserve">of the </w:t>
      </w:r>
      <w:r w:rsidR="00571B54">
        <w:rPr>
          <w:i/>
          <w:iCs/>
        </w:rPr>
        <w:t>Competition and Consumer (Industry Codes – Franchising) Regulation 2014</w:t>
      </w:r>
      <w:r w:rsidR="001E5177" w:rsidRPr="003F2517">
        <w:t xml:space="preserve"> to include the requirement that where a </w:t>
      </w:r>
      <w:r w:rsidR="001E5177">
        <w:t>franchisor</w:t>
      </w:r>
      <w:r w:rsidR="001E5177" w:rsidRPr="003F2517">
        <w:t xml:space="preserve"> becomes a Chapter 5 body corporate the </w:t>
      </w:r>
      <w:r w:rsidR="001E5177">
        <w:t xml:space="preserve">franchisor </w:t>
      </w:r>
      <w:r w:rsidR="001E5177" w:rsidRPr="003F2517">
        <w:t xml:space="preserve">must notify the </w:t>
      </w:r>
      <w:r w:rsidR="001E5177">
        <w:t xml:space="preserve">franchisee </w:t>
      </w:r>
      <w:r w:rsidR="001E5177" w:rsidRPr="003F2517">
        <w:t xml:space="preserve">or prospective </w:t>
      </w:r>
      <w:r w:rsidR="001E5177" w:rsidRPr="001E5177">
        <w:t xml:space="preserve">franchisee </w:t>
      </w:r>
      <w:r w:rsidR="001E5177" w:rsidRPr="003F2517">
        <w:t xml:space="preserve">of the name and address of a </w:t>
      </w:r>
      <w:r w:rsidR="001E5177">
        <w:t xml:space="preserve">small business </w:t>
      </w:r>
      <w:r w:rsidR="001E5177" w:rsidRPr="003F2517">
        <w:t xml:space="preserve">restructuring practitioner </w:t>
      </w:r>
      <w:r w:rsidR="001E5177" w:rsidRPr="002A53A4">
        <w:t>within 14 days of the supplier becoming aware of the fact</w:t>
      </w:r>
      <w:r w:rsidR="001E5177">
        <w:t xml:space="preserve">. </w:t>
      </w:r>
      <w:r>
        <w:t xml:space="preserve"> </w:t>
      </w:r>
    </w:p>
    <w:p w14:paraId="5F12A7E3" w14:textId="33616C6C" w:rsidR="00F60082" w:rsidRDefault="00794D3B" w:rsidP="00F60082">
      <w:pPr>
        <w:spacing w:before="240" w:after="0"/>
      </w:pPr>
      <w:r w:rsidRPr="00794D3B">
        <w:t xml:space="preserve">Item </w:t>
      </w:r>
      <w:r w:rsidR="00C35542">
        <w:t>3</w:t>
      </w:r>
      <w:r>
        <w:t xml:space="preserve"> provides that </w:t>
      </w:r>
      <w:r w:rsidR="00EA5ADF">
        <w:t>the amendments apply to a franchisor that becomes a Chapter 5 body corporate after commencement of Schedule 1</w:t>
      </w:r>
      <w:r w:rsidR="001E5177">
        <w:t xml:space="preserve"> to the </w:t>
      </w:r>
      <w:r w:rsidR="00D572A0">
        <w:t>Regulations</w:t>
      </w:r>
      <w:r w:rsidR="00EA5ADF">
        <w:t xml:space="preserve">. </w:t>
      </w:r>
    </w:p>
    <w:p w14:paraId="24EE628C" w14:textId="0CF5D6DE" w:rsidR="00863E0F" w:rsidRPr="00C82B51" w:rsidRDefault="00863E0F" w:rsidP="00B31224">
      <w:pPr>
        <w:keepNext/>
        <w:spacing w:before="240" w:after="0"/>
        <w:rPr>
          <w:u w:val="single"/>
        </w:rPr>
      </w:pPr>
      <w:r w:rsidRPr="00762078">
        <w:rPr>
          <w:u w:val="single"/>
        </w:rPr>
        <w:t>Ite</w:t>
      </w:r>
      <w:r w:rsidR="00B03CF2" w:rsidRPr="00762078">
        <w:rPr>
          <w:u w:val="single"/>
        </w:rPr>
        <w:t>m</w:t>
      </w:r>
      <w:r w:rsidR="00762078" w:rsidRPr="00762078">
        <w:rPr>
          <w:u w:val="single"/>
        </w:rPr>
        <w:t xml:space="preserve">s </w:t>
      </w:r>
      <w:r w:rsidR="00C35542">
        <w:rPr>
          <w:u w:val="single"/>
        </w:rPr>
        <w:t>4</w:t>
      </w:r>
      <w:r w:rsidR="00762078" w:rsidRPr="00762078">
        <w:rPr>
          <w:u w:val="single"/>
        </w:rPr>
        <w:t xml:space="preserve">, </w:t>
      </w:r>
      <w:r w:rsidR="00C35542">
        <w:rPr>
          <w:u w:val="single"/>
        </w:rPr>
        <w:t>5</w:t>
      </w:r>
      <w:r w:rsidR="00762078" w:rsidRPr="00762078">
        <w:rPr>
          <w:u w:val="single"/>
        </w:rPr>
        <w:t xml:space="preserve"> </w:t>
      </w:r>
      <w:r w:rsidR="00B03CF2" w:rsidRPr="00762078">
        <w:rPr>
          <w:u w:val="single"/>
        </w:rPr>
        <w:t xml:space="preserve">and </w:t>
      </w:r>
      <w:r w:rsidR="00C35542">
        <w:rPr>
          <w:u w:val="single"/>
        </w:rPr>
        <w:t>6</w:t>
      </w:r>
      <w:r w:rsidRPr="00C82B51">
        <w:rPr>
          <w:u w:val="single"/>
        </w:rPr>
        <w:t xml:space="preserve"> </w:t>
      </w:r>
    </w:p>
    <w:p w14:paraId="7F7A8584" w14:textId="4E40C363" w:rsidR="00950902" w:rsidRDefault="00B03CF2" w:rsidP="00B31224">
      <w:pPr>
        <w:spacing w:before="240" w:after="0"/>
        <w:ind w:left="27"/>
      </w:pPr>
      <w:r w:rsidRPr="00762078">
        <w:t>Item</w:t>
      </w:r>
      <w:r w:rsidR="003F2517" w:rsidRPr="003F2517">
        <w:t xml:space="preserve"> </w:t>
      </w:r>
      <w:r w:rsidR="00C35542">
        <w:t>4</w:t>
      </w:r>
      <w:r w:rsidR="003F2517" w:rsidRPr="003F2517">
        <w:t xml:space="preserve"> updates </w:t>
      </w:r>
      <w:r w:rsidR="001E5177">
        <w:t>C</w:t>
      </w:r>
      <w:r w:rsidR="00762078">
        <w:t xml:space="preserve">lause 4 in Schedule 1 to the </w:t>
      </w:r>
      <w:r w:rsidR="00762078">
        <w:rPr>
          <w:i/>
          <w:iCs/>
        </w:rPr>
        <w:t xml:space="preserve">Competition and Consumer (Industry Codes – Oil) Regulations 2017 </w:t>
      </w:r>
      <w:r w:rsidR="003F2517" w:rsidRPr="003F2517">
        <w:t xml:space="preserve">to include </w:t>
      </w:r>
      <w:r w:rsidR="00762078">
        <w:t>the</w:t>
      </w:r>
      <w:r w:rsidR="003F2517" w:rsidRPr="003F2517">
        <w:t xml:space="preserve"> </w:t>
      </w:r>
      <w:r w:rsidR="00762078">
        <w:t xml:space="preserve">definition of a restructuring practitioner, </w:t>
      </w:r>
      <w:r w:rsidR="003F2517" w:rsidRPr="003F2517">
        <w:t xml:space="preserve">as defined in the </w:t>
      </w:r>
      <w:r w:rsidR="003F2517" w:rsidRPr="00762078">
        <w:t>Corporations Act</w:t>
      </w:r>
      <w:r w:rsidR="003F2517">
        <w:rPr>
          <w:i/>
          <w:iCs/>
        </w:rPr>
        <w:t>.</w:t>
      </w:r>
      <w:r w:rsidR="003F2517" w:rsidRPr="003F2517">
        <w:t xml:space="preserve"> </w:t>
      </w:r>
    </w:p>
    <w:p w14:paraId="3F616A31" w14:textId="25948468" w:rsidR="00762078" w:rsidRDefault="003F2517" w:rsidP="00B31224">
      <w:pPr>
        <w:spacing w:before="240" w:after="0"/>
        <w:ind w:left="27"/>
      </w:pPr>
      <w:r w:rsidRPr="00762078">
        <w:t xml:space="preserve">Item </w:t>
      </w:r>
      <w:r w:rsidR="00C35542">
        <w:t>5</w:t>
      </w:r>
      <w:r w:rsidRPr="003F2517">
        <w:t xml:space="preserve"> amends </w:t>
      </w:r>
      <w:r w:rsidR="00762078">
        <w:t>subclause</w:t>
      </w:r>
      <w:r w:rsidRPr="003F2517">
        <w:t xml:space="preserve"> 29(4</w:t>
      </w:r>
      <w:bookmarkStart w:id="1" w:name="_Hlk82415362"/>
      <w:r w:rsidRPr="003F2517">
        <w:t xml:space="preserve">) </w:t>
      </w:r>
      <w:r w:rsidR="00B3532A">
        <w:t>of the</w:t>
      </w:r>
      <w:r w:rsidR="00B3532A" w:rsidRPr="001E5177">
        <w:rPr>
          <w:i/>
          <w:iCs/>
        </w:rPr>
        <w:t xml:space="preserve"> </w:t>
      </w:r>
      <w:r w:rsidR="00B3532A">
        <w:rPr>
          <w:i/>
          <w:iCs/>
        </w:rPr>
        <w:t>Competition and Consumer (Industry Codes – Oil) Regulations 2017</w:t>
      </w:r>
      <w:r w:rsidR="00B3532A">
        <w:t xml:space="preserve"> </w:t>
      </w:r>
      <w:r w:rsidRPr="003F2517">
        <w:t xml:space="preserve">include the requirement that where a supplier becomes a Chapter 5 body corporate the supplier must notify the retailer or prospective retailer of the name and address of a </w:t>
      </w:r>
      <w:r w:rsidR="00FF28DF">
        <w:t xml:space="preserve">small business </w:t>
      </w:r>
      <w:r w:rsidRPr="003F2517">
        <w:t xml:space="preserve">restructuring practitioner </w:t>
      </w:r>
      <w:r w:rsidR="002A53A4" w:rsidRPr="002A53A4">
        <w:t>within 14 days of the supplier becoming aware of the fact</w:t>
      </w:r>
      <w:r w:rsidR="008115FB">
        <w:t xml:space="preserve">. </w:t>
      </w:r>
      <w:bookmarkEnd w:id="1"/>
    </w:p>
    <w:p w14:paraId="0615F571" w14:textId="1372FA8F" w:rsidR="003F2517" w:rsidRDefault="00762078" w:rsidP="00B31224">
      <w:pPr>
        <w:spacing w:before="240" w:after="0"/>
        <w:ind w:left="27"/>
      </w:pPr>
      <w:r>
        <w:t xml:space="preserve">Item </w:t>
      </w:r>
      <w:r w:rsidR="00C35542">
        <w:t>6</w:t>
      </w:r>
      <w:r w:rsidR="001E5177">
        <w:t xml:space="preserve"> </w:t>
      </w:r>
      <w:r w:rsidR="001E5177" w:rsidRPr="001E5177">
        <w:t xml:space="preserve">provides that the amendments apply to a </w:t>
      </w:r>
      <w:r w:rsidR="001E5177">
        <w:t>supplier</w:t>
      </w:r>
      <w:r w:rsidR="001E5177" w:rsidRPr="001E5177">
        <w:t xml:space="preserve"> that becomes a Chapter 5 body corporate after commencement of Schedule 1</w:t>
      </w:r>
      <w:r w:rsidR="001E5177">
        <w:t xml:space="preserve"> to the</w:t>
      </w:r>
      <w:r w:rsidR="001E5177" w:rsidRPr="001E5177">
        <w:rPr>
          <w:i/>
          <w:iCs/>
        </w:rPr>
        <w:t xml:space="preserve"> </w:t>
      </w:r>
      <w:r w:rsidR="00D572A0">
        <w:t>Regulations</w:t>
      </w:r>
      <w:r w:rsidR="001E5177" w:rsidRPr="001E5177">
        <w:t>.</w:t>
      </w:r>
    </w:p>
    <w:p w14:paraId="52ABF123" w14:textId="74739B1A" w:rsidR="00E35CE7" w:rsidRPr="00C82B51" w:rsidRDefault="00E35CE7" w:rsidP="00B31224">
      <w:pPr>
        <w:keepNext/>
        <w:spacing w:before="240" w:after="0"/>
        <w:rPr>
          <w:u w:val="single"/>
        </w:rPr>
      </w:pPr>
      <w:r w:rsidRPr="004604E5">
        <w:rPr>
          <w:u w:val="single"/>
        </w:rPr>
        <w:t xml:space="preserve">Item </w:t>
      </w:r>
      <w:r w:rsidR="004604E5" w:rsidRPr="004604E5">
        <w:rPr>
          <w:u w:val="single"/>
        </w:rPr>
        <w:t>10</w:t>
      </w:r>
      <w:r w:rsidRPr="004604E5">
        <w:rPr>
          <w:u w:val="single"/>
        </w:rPr>
        <w:t xml:space="preserve"> </w:t>
      </w:r>
      <w:r w:rsidRPr="00C82B51">
        <w:rPr>
          <w:u w:val="single"/>
        </w:rPr>
        <w:t xml:space="preserve"> </w:t>
      </w:r>
    </w:p>
    <w:p w14:paraId="506377E9" w14:textId="08872A53" w:rsidR="00C5308E" w:rsidRDefault="00EF0755" w:rsidP="00B31224">
      <w:pPr>
        <w:spacing w:before="240" w:after="0"/>
        <w:ind w:left="27"/>
        <w:rPr>
          <w:szCs w:val="22"/>
        </w:rPr>
      </w:pPr>
      <w:r>
        <w:rPr>
          <w:szCs w:val="22"/>
        </w:rPr>
        <w:t>Regulation</w:t>
      </w:r>
      <w:r w:rsidR="00C5308E" w:rsidRPr="00FF5869">
        <w:rPr>
          <w:szCs w:val="22"/>
        </w:rPr>
        <w:t xml:space="preserve"> 2.84 of the </w:t>
      </w:r>
      <w:r w:rsidR="00C5308E" w:rsidRPr="00151EDD">
        <w:rPr>
          <w:i/>
          <w:szCs w:val="22"/>
        </w:rPr>
        <w:t xml:space="preserve">Migration </w:t>
      </w:r>
      <w:r w:rsidR="00C5308E">
        <w:rPr>
          <w:i/>
          <w:szCs w:val="22"/>
        </w:rPr>
        <w:t xml:space="preserve">Regulations </w:t>
      </w:r>
      <w:r w:rsidR="00DA04C6">
        <w:rPr>
          <w:i/>
          <w:iCs/>
          <w:szCs w:val="22"/>
        </w:rPr>
        <w:t>1994</w:t>
      </w:r>
      <w:r w:rsidR="00C5308E">
        <w:rPr>
          <w:i/>
          <w:szCs w:val="22"/>
        </w:rPr>
        <w:t xml:space="preserve"> </w:t>
      </w:r>
      <w:r w:rsidR="00C5308E" w:rsidRPr="00FF5869">
        <w:rPr>
          <w:szCs w:val="22"/>
        </w:rPr>
        <w:t xml:space="preserve">requires </w:t>
      </w:r>
      <w:r w:rsidR="00C5308E">
        <w:rPr>
          <w:szCs w:val="22"/>
        </w:rPr>
        <w:t xml:space="preserve">an approved work sponsor </w:t>
      </w:r>
      <w:r w:rsidR="00C5308E" w:rsidRPr="00FF5869">
        <w:rPr>
          <w:szCs w:val="22"/>
        </w:rPr>
        <w:t xml:space="preserve">to notify Immigration if any of the </w:t>
      </w:r>
      <w:r w:rsidR="00C5308E">
        <w:rPr>
          <w:szCs w:val="22"/>
        </w:rPr>
        <w:t xml:space="preserve">specified </w:t>
      </w:r>
      <w:r w:rsidR="00C5308E" w:rsidRPr="00FF5869">
        <w:rPr>
          <w:szCs w:val="22"/>
        </w:rPr>
        <w:t xml:space="preserve">events </w:t>
      </w:r>
      <w:r w:rsidR="004C0768">
        <w:rPr>
          <w:szCs w:val="22"/>
        </w:rPr>
        <w:t xml:space="preserve">in that section </w:t>
      </w:r>
      <w:r w:rsidR="00C5308E" w:rsidRPr="00FF5869">
        <w:rPr>
          <w:szCs w:val="22"/>
        </w:rPr>
        <w:t>occur</w:t>
      </w:r>
      <w:r w:rsidR="00C5308E">
        <w:rPr>
          <w:szCs w:val="22"/>
        </w:rPr>
        <w:t xml:space="preserve">. </w:t>
      </w:r>
      <w:r w:rsidR="004C0768">
        <w:rPr>
          <w:szCs w:val="22"/>
        </w:rPr>
        <w:t>I</w:t>
      </w:r>
      <w:r w:rsidR="00C5308E">
        <w:rPr>
          <w:szCs w:val="22"/>
        </w:rPr>
        <w:t>nsolvency related events are specified</w:t>
      </w:r>
      <w:r w:rsidR="00C5308E" w:rsidRPr="00FF5869">
        <w:rPr>
          <w:szCs w:val="22"/>
        </w:rPr>
        <w:t xml:space="preserve"> in sub</w:t>
      </w:r>
      <w:r>
        <w:rPr>
          <w:szCs w:val="22"/>
        </w:rPr>
        <w:t>regulations</w:t>
      </w:r>
      <w:r w:rsidR="00C5308E" w:rsidRPr="00FF5869">
        <w:rPr>
          <w:szCs w:val="22"/>
        </w:rPr>
        <w:t xml:space="preserve"> 2.84(3)</w:t>
      </w:r>
      <w:r w:rsidR="00C5308E">
        <w:rPr>
          <w:szCs w:val="22"/>
        </w:rPr>
        <w:t xml:space="preserve"> and (4), in relation to </w:t>
      </w:r>
      <w:r w:rsidR="00C5308E" w:rsidRPr="00FF5869">
        <w:rPr>
          <w:szCs w:val="22"/>
        </w:rPr>
        <w:t>a standard business sponsor (or party to a work agreement)</w:t>
      </w:r>
      <w:r w:rsidR="00C5308E">
        <w:rPr>
          <w:szCs w:val="22"/>
        </w:rPr>
        <w:t xml:space="preserve"> and a professional development sponsor respectively</w:t>
      </w:r>
      <w:r w:rsidR="00C5308E" w:rsidRPr="00FF5869">
        <w:rPr>
          <w:szCs w:val="22"/>
        </w:rPr>
        <w:t>.</w:t>
      </w:r>
      <w:r w:rsidR="00C5308E">
        <w:rPr>
          <w:szCs w:val="22"/>
        </w:rPr>
        <w:t xml:space="preserve"> </w:t>
      </w:r>
      <w:r w:rsidR="00992EDD">
        <w:rPr>
          <w:szCs w:val="22"/>
        </w:rPr>
        <w:t>Paragraphs</w:t>
      </w:r>
      <w:r w:rsidR="00C5308E">
        <w:rPr>
          <w:szCs w:val="22"/>
        </w:rPr>
        <w:t xml:space="preserve"> 2.84(3)(k)</w:t>
      </w:r>
      <w:r w:rsidR="00C5308E" w:rsidRPr="00FF5869">
        <w:rPr>
          <w:szCs w:val="22"/>
        </w:rPr>
        <w:t xml:space="preserve"> </w:t>
      </w:r>
      <w:r w:rsidR="00C5308E">
        <w:rPr>
          <w:szCs w:val="22"/>
        </w:rPr>
        <w:t xml:space="preserve">and 2.84(4)(h) provide identical lists of specific insolvency related events which must be notified to Immigration, including where a liquidator, administrator or receiver has been appointed </w:t>
      </w:r>
      <w:r w:rsidR="00C5308E" w:rsidRPr="00FF5869">
        <w:rPr>
          <w:szCs w:val="22"/>
        </w:rPr>
        <w:t>under Chapter 5 of the Corporations Act.</w:t>
      </w:r>
      <w:r w:rsidR="00C5308E">
        <w:rPr>
          <w:szCs w:val="22"/>
        </w:rPr>
        <w:t xml:space="preserve"> </w:t>
      </w:r>
    </w:p>
    <w:p w14:paraId="1BA2B3DA" w14:textId="5A254F20" w:rsidR="00C5308E" w:rsidRPr="00A661CF" w:rsidRDefault="007B07AE" w:rsidP="00B31224">
      <w:pPr>
        <w:spacing w:before="240" w:after="0"/>
        <w:ind w:left="27"/>
        <w:rPr>
          <w:szCs w:val="22"/>
        </w:rPr>
      </w:pPr>
      <w:r w:rsidRPr="004604E5">
        <w:rPr>
          <w:szCs w:val="22"/>
        </w:rPr>
        <w:lastRenderedPageBreak/>
        <w:t xml:space="preserve">Item </w:t>
      </w:r>
      <w:r w:rsidR="004604E5">
        <w:rPr>
          <w:szCs w:val="22"/>
        </w:rPr>
        <w:t>10</w:t>
      </w:r>
      <w:r w:rsidRPr="004604E5">
        <w:rPr>
          <w:szCs w:val="22"/>
        </w:rPr>
        <w:t xml:space="preserve"> </w:t>
      </w:r>
      <w:r w:rsidR="00C5308E" w:rsidRPr="00A661CF">
        <w:rPr>
          <w:szCs w:val="22"/>
        </w:rPr>
        <w:t>amend</w:t>
      </w:r>
      <w:r w:rsidR="00DA04C6">
        <w:rPr>
          <w:szCs w:val="22"/>
        </w:rPr>
        <w:t>s</w:t>
      </w:r>
      <w:r w:rsidR="00C5308E" w:rsidRPr="00A661CF">
        <w:rPr>
          <w:szCs w:val="22"/>
        </w:rPr>
        <w:t xml:space="preserve"> paragraphs 2.84(3)(k) and 2.84(4)(h) </w:t>
      </w:r>
      <w:r w:rsidR="00550844">
        <w:rPr>
          <w:szCs w:val="22"/>
        </w:rPr>
        <w:t xml:space="preserve">of the </w:t>
      </w:r>
      <w:r w:rsidR="00550844">
        <w:rPr>
          <w:i/>
          <w:iCs/>
          <w:szCs w:val="22"/>
        </w:rPr>
        <w:t xml:space="preserve">Migration Regulations 1994 </w:t>
      </w:r>
      <w:r w:rsidR="00C5308E" w:rsidRPr="00A661CF">
        <w:rPr>
          <w:szCs w:val="22"/>
        </w:rPr>
        <w:t xml:space="preserve">to </w:t>
      </w:r>
      <w:r w:rsidR="002A4EDF">
        <w:rPr>
          <w:szCs w:val="22"/>
        </w:rPr>
        <w:t>specify</w:t>
      </w:r>
      <w:r w:rsidR="00550844">
        <w:rPr>
          <w:szCs w:val="22"/>
        </w:rPr>
        <w:t xml:space="preserve"> that </w:t>
      </w:r>
      <w:r w:rsidR="00550844" w:rsidRPr="00A661CF">
        <w:rPr>
          <w:szCs w:val="22"/>
        </w:rPr>
        <w:t xml:space="preserve">Immigration should </w:t>
      </w:r>
      <w:r w:rsidR="00EF0755">
        <w:rPr>
          <w:szCs w:val="22"/>
        </w:rPr>
        <w:t xml:space="preserve">also </w:t>
      </w:r>
      <w:r w:rsidR="00550844" w:rsidRPr="00A661CF">
        <w:rPr>
          <w:szCs w:val="22"/>
        </w:rPr>
        <w:t xml:space="preserve">be notified if an approved sponsor </w:t>
      </w:r>
      <w:r w:rsidR="00550844">
        <w:rPr>
          <w:szCs w:val="22"/>
        </w:rPr>
        <w:t>appoints</w:t>
      </w:r>
      <w:r w:rsidR="00C5308E" w:rsidRPr="00A661CF">
        <w:rPr>
          <w:szCs w:val="22"/>
        </w:rPr>
        <w:t xml:space="preserve"> a</w:t>
      </w:r>
      <w:r w:rsidR="00FF28DF">
        <w:rPr>
          <w:szCs w:val="22"/>
        </w:rPr>
        <w:t xml:space="preserve"> small business</w:t>
      </w:r>
      <w:r w:rsidR="00C5308E" w:rsidRPr="00A661CF">
        <w:rPr>
          <w:szCs w:val="22"/>
        </w:rPr>
        <w:t xml:space="preserve"> restructuring practitioner for the company (but not where a </w:t>
      </w:r>
      <w:r w:rsidR="00FF28DF">
        <w:rPr>
          <w:szCs w:val="22"/>
        </w:rPr>
        <w:t xml:space="preserve">small business </w:t>
      </w:r>
      <w:r w:rsidR="00C5308E" w:rsidRPr="00A661CF">
        <w:rPr>
          <w:szCs w:val="22"/>
        </w:rPr>
        <w:t xml:space="preserve">restructuring practitioner is appointed to administer a restructuring plan, consistent with the current approach to </w:t>
      </w:r>
      <w:r w:rsidR="00992EDD">
        <w:rPr>
          <w:szCs w:val="22"/>
        </w:rPr>
        <w:t>deed of company arrangements</w:t>
      </w:r>
      <w:r w:rsidR="00C5308E" w:rsidRPr="00A661CF">
        <w:rPr>
          <w:szCs w:val="22"/>
        </w:rPr>
        <w:t xml:space="preserve">). </w:t>
      </w:r>
      <w:r w:rsidR="00547F95">
        <w:rPr>
          <w:szCs w:val="22"/>
        </w:rPr>
        <w:t>T</w:t>
      </w:r>
      <w:r w:rsidR="002A4EDF">
        <w:rPr>
          <w:szCs w:val="22"/>
        </w:rPr>
        <w:t xml:space="preserve">his is </w:t>
      </w:r>
      <w:r w:rsidR="009E1CA6">
        <w:rPr>
          <w:szCs w:val="22"/>
        </w:rPr>
        <w:t>because</w:t>
      </w:r>
      <w:r w:rsidR="002A4EDF">
        <w:rPr>
          <w:szCs w:val="22"/>
        </w:rPr>
        <w:t xml:space="preserve"> the </w:t>
      </w:r>
      <w:r w:rsidR="00C5308E" w:rsidRPr="00A661CF">
        <w:rPr>
          <w:szCs w:val="22"/>
        </w:rPr>
        <w:t xml:space="preserve">restructuring </w:t>
      </w:r>
      <w:r w:rsidR="002A4EDF">
        <w:rPr>
          <w:szCs w:val="22"/>
        </w:rPr>
        <w:t>process</w:t>
      </w:r>
      <w:r w:rsidR="00C5308E" w:rsidRPr="00A661CF">
        <w:rPr>
          <w:szCs w:val="22"/>
        </w:rPr>
        <w:t xml:space="preserve"> is used by companies that are, or are about to be, insolvent. </w:t>
      </w:r>
    </w:p>
    <w:p w14:paraId="1418CCC6" w14:textId="0C80214B" w:rsidR="00E35CE7" w:rsidRPr="00C82B51" w:rsidRDefault="00E35CE7" w:rsidP="00B31224">
      <w:pPr>
        <w:keepNext/>
        <w:spacing w:before="240" w:after="0"/>
        <w:rPr>
          <w:u w:val="single"/>
        </w:rPr>
      </w:pPr>
      <w:r w:rsidRPr="004604E5">
        <w:rPr>
          <w:u w:val="single"/>
        </w:rPr>
        <w:t>Item</w:t>
      </w:r>
      <w:r w:rsidR="004604E5" w:rsidRPr="004604E5">
        <w:rPr>
          <w:u w:val="single"/>
        </w:rPr>
        <w:t>s 1</w:t>
      </w:r>
      <w:r w:rsidR="00D572A0">
        <w:rPr>
          <w:u w:val="single"/>
        </w:rPr>
        <w:t>1</w:t>
      </w:r>
      <w:r w:rsidR="004604E5" w:rsidRPr="004604E5">
        <w:rPr>
          <w:u w:val="single"/>
        </w:rPr>
        <w:t xml:space="preserve"> and 1</w:t>
      </w:r>
      <w:r w:rsidR="00D572A0">
        <w:rPr>
          <w:u w:val="single"/>
        </w:rPr>
        <w:t>2</w:t>
      </w:r>
      <w:r w:rsidRPr="00C82B51">
        <w:rPr>
          <w:u w:val="single"/>
        </w:rPr>
        <w:t xml:space="preserve"> </w:t>
      </w:r>
    </w:p>
    <w:p w14:paraId="2BE5032D" w14:textId="7A3080A9" w:rsidR="00F345FC" w:rsidRDefault="00245728" w:rsidP="00B31224">
      <w:pPr>
        <w:spacing w:before="240" w:after="0"/>
        <w:ind w:left="27"/>
        <w:rPr>
          <w:szCs w:val="22"/>
        </w:rPr>
      </w:pPr>
      <w:r w:rsidRPr="004604E5">
        <w:rPr>
          <w:szCs w:val="22"/>
        </w:rPr>
        <w:t xml:space="preserve">Item </w:t>
      </w:r>
      <w:r w:rsidR="00F345FC" w:rsidRPr="004604E5">
        <w:rPr>
          <w:szCs w:val="22"/>
        </w:rPr>
        <w:t>1</w:t>
      </w:r>
      <w:r w:rsidR="00D572A0">
        <w:rPr>
          <w:szCs w:val="22"/>
        </w:rPr>
        <w:t>1</w:t>
      </w:r>
      <w:r w:rsidR="00F345FC">
        <w:rPr>
          <w:szCs w:val="22"/>
        </w:rPr>
        <w:t xml:space="preserve"> </w:t>
      </w:r>
      <w:r w:rsidR="00F345FC" w:rsidRPr="00F345FC">
        <w:rPr>
          <w:szCs w:val="22"/>
        </w:rPr>
        <w:t xml:space="preserve">updates </w:t>
      </w:r>
      <w:r w:rsidR="004604E5">
        <w:rPr>
          <w:szCs w:val="22"/>
        </w:rPr>
        <w:t xml:space="preserve">subregulation 3(1) of the </w:t>
      </w:r>
      <w:r w:rsidR="004604E5">
        <w:rPr>
          <w:i/>
          <w:iCs/>
          <w:szCs w:val="22"/>
        </w:rPr>
        <w:t xml:space="preserve">National Consumer Credit Protection Regulations 2010 </w:t>
      </w:r>
      <w:r w:rsidR="00F345FC" w:rsidRPr="00F345FC">
        <w:rPr>
          <w:szCs w:val="22"/>
        </w:rPr>
        <w:t xml:space="preserve">to include </w:t>
      </w:r>
      <w:r w:rsidR="004604E5">
        <w:rPr>
          <w:szCs w:val="22"/>
        </w:rPr>
        <w:t>the definition of a</w:t>
      </w:r>
      <w:r w:rsidR="00F345FC" w:rsidRPr="00F345FC">
        <w:rPr>
          <w:szCs w:val="22"/>
        </w:rPr>
        <w:t xml:space="preserve"> restructuring practitioner</w:t>
      </w:r>
      <w:r w:rsidR="004604E5">
        <w:rPr>
          <w:szCs w:val="22"/>
        </w:rPr>
        <w:t>,</w:t>
      </w:r>
      <w:r w:rsidR="00F345FC" w:rsidRPr="00F345FC">
        <w:rPr>
          <w:szCs w:val="22"/>
        </w:rPr>
        <w:t xml:space="preserve"> as defined in the </w:t>
      </w:r>
      <w:r w:rsidR="00F345FC" w:rsidRPr="004604E5">
        <w:rPr>
          <w:szCs w:val="22"/>
        </w:rPr>
        <w:t>Corporations Act</w:t>
      </w:r>
      <w:r w:rsidR="00F345FC" w:rsidRPr="00F345FC">
        <w:rPr>
          <w:szCs w:val="22"/>
        </w:rPr>
        <w:t xml:space="preserve">. </w:t>
      </w:r>
    </w:p>
    <w:p w14:paraId="58F82D1B" w14:textId="004F8541" w:rsidR="00E35CE7" w:rsidRPr="00D72508" w:rsidRDefault="002F3544" w:rsidP="00D72508">
      <w:pPr>
        <w:spacing w:before="240" w:after="0"/>
        <w:ind w:left="27"/>
        <w:rPr>
          <w:szCs w:val="22"/>
        </w:rPr>
      </w:pPr>
      <w:r w:rsidRPr="004604E5">
        <w:rPr>
          <w:szCs w:val="22"/>
        </w:rPr>
        <w:t>Item 1</w:t>
      </w:r>
      <w:r w:rsidR="00D572A0">
        <w:rPr>
          <w:szCs w:val="22"/>
        </w:rPr>
        <w:t>2</w:t>
      </w:r>
      <w:r>
        <w:rPr>
          <w:szCs w:val="22"/>
        </w:rPr>
        <w:t xml:space="preserve"> </w:t>
      </w:r>
      <w:r w:rsidR="00245728">
        <w:rPr>
          <w:szCs w:val="22"/>
        </w:rPr>
        <w:t xml:space="preserve">amends sub-regulation 20(3) to include a restructuring practitioner for a corporation or a </w:t>
      </w:r>
      <w:r w:rsidR="009145E4">
        <w:rPr>
          <w:szCs w:val="22"/>
        </w:rPr>
        <w:t xml:space="preserve">corporation’s </w:t>
      </w:r>
      <w:r w:rsidR="00245728">
        <w:rPr>
          <w:szCs w:val="22"/>
        </w:rPr>
        <w:t>restructuring plan among those listed as exempt from attaining an A</w:t>
      </w:r>
      <w:r w:rsidR="002E72C2">
        <w:rPr>
          <w:szCs w:val="22"/>
        </w:rPr>
        <w:t>ustralian credit license</w:t>
      </w:r>
      <w:r>
        <w:rPr>
          <w:szCs w:val="22"/>
        </w:rPr>
        <w:t xml:space="preserve"> (ACL)</w:t>
      </w:r>
      <w:r w:rsidR="00245728">
        <w:rPr>
          <w:szCs w:val="22"/>
        </w:rPr>
        <w:t>. This will ensure that a restructuring practitioner will not be required to be licensed when assisting a company that engages in credit activities, consistent with the treatment of other practitioners of insolvency processes.</w:t>
      </w:r>
    </w:p>
    <w:p w14:paraId="1EE90784" w14:textId="52607963" w:rsidR="00E35CE7" w:rsidRPr="00C82B51" w:rsidRDefault="00E35CE7" w:rsidP="00B31224">
      <w:pPr>
        <w:keepNext/>
        <w:spacing w:before="240" w:after="0"/>
        <w:rPr>
          <w:u w:val="single"/>
        </w:rPr>
      </w:pPr>
      <w:r w:rsidRPr="004604E5">
        <w:rPr>
          <w:u w:val="single"/>
        </w:rPr>
        <w:t>Item</w:t>
      </w:r>
      <w:r w:rsidR="004604E5" w:rsidRPr="004604E5">
        <w:rPr>
          <w:u w:val="single"/>
        </w:rPr>
        <w:t>s 1</w:t>
      </w:r>
      <w:r w:rsidR="005022BA">
        <w:rPr>
          <w:u w:val="single"/>
        </w:rPr>
        <w:t>3</w:t>
      </w:r>
      <w:r w:rsidR="004604E5" w:rsidRPr="004604E5">
        <w:rPr>
          <w:u w:val="single"/>
        </w:rPr>
        <w:t>, 1</w:t>
      </w:r>
      <w:r w:rsidR="00D572A0">
        <w:rPr>
          <w:u w:val="single"/>
        </w:rPr>
        <w:t>4</w:t>
      </w:r>
      <w:r w:rsidR="004604E5" w:rsidRPr="004604E5">
        <w:rPr>
          <w:u w:val="single"/>
        </w:rPr>
        <w:t xml:space="preserve"> and 1</w:t>
      </w:r>
      <w:r w:rsidR="005022BA">
        <w:rPr>
          <w:u w:val="single"/>
        </w:rPr>
        <w:t>5</w:t>
      </w:r>
      <w:r w:rsidRPr="00C82B51">
        <w:rPr>
          <w:u w:val="single"/>
        </w:rPr>
        <w:t xml:space="preserve"> </w:t>
      </w:r>
    </w:p>
    <w:p w14:paraId="4B0E40B8" w14:textId="1A102A3B" w:rsidR="00245728" w:rsidRDefault="00245728" w:rsidP="00B31224">
      <w:pPr>
        <w:spacing w:before="240" w:after="0"/>
        <w:ind w:left="27"/>
      </w:pPr>
      <w:r>
        <w:t xml:space="preserve">The </w:t>
      </w:r>
      <w:r>
        <w:rPr>
          <w:i/>
          <w:iCs/>
        </w:rPr>
        <w:t>Renewable Energy (Electricity) Act 2000</w:t>
      </w:r>
      <w:r>
        <w:t xml:space="preserve"> establishes a framework for renewable energy generators to create ‘renewable energy certificates’ which can be sold to purchasers of electricity. </w:t>
      </w:r>
      <w:r w:rsidR="00A93BED">
        <w:t>To create these certificates, a body corporate</w:t>
      </w:r>
      <w:r>
        <w:t xml:space="preserve"> must first be registered under the Act. Regulation 3L of the </w:t>
      </w:r>
      <w:r>
        <w:rPr>
          <w:i/>
          <w:iCs/>
        </w:rPr>
        <w:t xml:space="preserve">Renewable Energy (Electricity) Regulations 2001 </w:t>
      </w:r>
      <w:r>
        <w:t xml:space="preserve">prescribes matters to which the Regulator must have regard when determining whether an applicant is fit and proper to be registered. </w:t>
      </w:r>
      <w:r w:rsidR="00B01BCF">
        <w:t>P</w:t>
      </w:r>
      <w:r>
        <w:t>aragraph 3L(</w:t>
      </w:r>
      <w:r w:rsidR="005022BA">
        <w:t>1)</w:t>
      </w:r>
      <w:r>
        <w:t>(f)(ii</w:t>
      </w:r>
      <w:r w:rsidR="00763A06">
        <w:t>i</w:t>
      </w:r>
      <w:r>
        <w:t>) requires that the Regulator must consider whether the applicant is a body corporate that, overseas or under foreign law</w:t>
      </w:r>
      <w:r w:rsidR="00FE67AF">
        <w:t xml:space="preserve">, is being wound up or under administration, among others. </w:t>
      </w:r>
    </w:p>
    <w:p w14:paraId="6D3E3C1C" w14:textId="2CFAC312" w:rsidR="00245728" w:rsidRDefault="00245728" w:rsidP="00B31224">
      <w:pPr>
        <w:spacing w:before="240" w:after="0"/>
        <w:ind w:left="27"/>
        <w:rPr>
          <w:szCs w:val="22"/>
        </w:rPr>
      </w:pPr>
      <w:r w:rsidRPr="00EE0D97">
        <w:rPr>
          <w:szCs w:val="22"/>
        </w:rPr>
        <w:t>Item</w:t>
      </w:r>
      <w:r w:rsidR="000B62E0">
        <w:rPr>
          <w:szCs w:val="22"/>
        </w:rPr>
        <w:t xml:space="preserve"> 15</w:t>
      </w:r>
      <w:r>
        <w:rPr>
          <w:szCs w:val="22"/>
        </w:rPr>
        <w:t xml:space="preserve"> </w:t>
      </w:r>
      <w:r w:rsidR="00D82041">
        <w:rPr>
          <w:szCs w:val="22"/>
        </w:rPr>
        <w:t>moves the contents of subparagraph 3L(1)(f)(iii) to</w:t>
      </w:r>
      <w:r w:rsidR="00D37106">
        <w:rPr>
          <w:szCs w:val="22"/>
        </w:rPr>
        <w:t xml:space="preserve"> </w:t>
      </w:r>
      <w:r w:rsidR="00F77121">
        <w:rPr>
          <w:szCs w:val="22"/>
        </w:rPr>
        <w:t xml:space="preserve">new paragraph </w:t>
      </w:r>
      <w:r w:rsidR="00D37106">
        <w:rPr>
          <w:szCs w:val="22"/>
        </w:rPr>
        <w:t>3L(</w:t>
      </w:r>
      <w:r w:rsidR="00F77121">
        <w:rPr>
          <w:szCs w:val="22"/>
        </w:rPr>
        <w:t>1</w:t>
      </w:r>
      <w:r w:rsidR="00D37106">
        <w:rPr>
          <w:szCs w:val="22"/>
        </w:rPr>
        <w:t>)</w:t>
      </w:r>
      <w:r w:rsidR="00F77121">
        <w:rPr>
          <w:szCs w:val="22"/>
        </w:rPr>
        <w:t>(g)</w:t>
      </w:r>
      <w:r w:rsidR="00D82041">
        <w:rPr>
          <w:szCs w:val="22"/>
        </w:rPr>
        <w:t xml:space="preserve"> and adds to the list of body corporates that, overseas or under foreign law, is in external administration</w:t>
      </w:r>
      <w:r w:rsidR="00194E34">
        <w:rPr>
          <w:szCs w:val="22"/>
        </w:rPr>
        <w:t>.</w:t>
      </w:r>
      <w:r w:rsidR="00D82041">
        <w:rPr>
          <w:szCs w:val="22"/>
        </w:rPr>
        <w:t xml:space="preserve"> </w:t>
      </w:r>
      <w:r w:rsidR="00194E34">
        <w:rPr>
          <w:szCs w:val="22"/>
        </w:rPr>
        <w:t>The amendment</w:t>
      </w:r>
      <w:r>
        <w:rPr>
          <w:szCs w:val="22"/>
        </w:rPr>
        <w:t xml:space="preserve"> include</w:t>
      </w:r>
      <w:r w:rsidR="00194E34">
        <w:rPr>
          <w:szCs w:val="22"/>
        </w:rPr>
        <w:t>s</w:t>
      </w:r>
      <w:r>
        <w:rPr>
          <w:szCs w:val="22"/>
        </w:rPr>
        <w:t xml:space="preserve"> a body corporate that, overseas or under foreign law, is under restructuring or subject to a restructuring plan. This ensure</w:t>
      </w:r>
      <w:r w:rsidR="004C792D">
        <w:rPr>
          <w:szCs w:val="22"/>
        </w:rPr>
        <w:t>s</w:t>
      </w:r>
      <w:r>
        <w:rPr>
          <w:szCs w:val="22"/>
        </w:rPr>
        <w:t xml:space="preserve"> that the Regulator can have regard to such corporations for the purposes of the fit and proper person test, consistent with the treatment of corporations undergoing other types of external administration overseas or under foreign law.  </w:t>
      </w:r>
    </w:p>
    <w:p w14:paraId="1E1C20B9" w14:textId="13D5413A" w:rsidR="00D82041" w:rsidRDefault="00D82041" w:rsidP="00D82041">
      <w:pPr>
        <w:spacing w:before="240" w:after="0"/>
        <w:ind w:left="27"/>
        <w:rPr>
          <w:szCs w:val="22"/>
        </w:rPr>
      </w:pPr>
      <w:r>
        <w:rPr>
          <w:szCs w:val="22"/>
        </w:rPr>
        <w:t>Item</w:t>
      </w:r>
      <w:r w:rsidR="000B62E0">
        <w:rPr>
          <w:szCs w:val="22"/>
        </w:rPr>
        <w:t>s</w:t>
      </w:r>
      <w:r>
        <w:rPr>
          <w:szCs w:val="22"/>
        </w:rPr>
        <w:t xml:space="preserve"> 1</w:t>
      </w:r>
      <w:r w:rsidR="000B62E0">
        <w:rPr>
          <w:szCs w:val="22"/>
        </w:rPr>
        <w:t>3 and 14</w:t>
      </w:r>
      <w:r>
        <w:rPr>
          <w:szCs w:val="22"/>
        </w:rPr>
        <w:t xml:space="preserve"> repeal subparagraph 3L(1)(f)(iii), which is replaced by item </w:t>
      </w:r>
      <w:r w:rsidR="000B62E0">
        <w:rPr>
          <w:szCs w:val="22"/>
        </w:rPr>
        <w:t>15</w:t>
      </w:r>
      <w:r>
        <w:rPr>
          <w:szCs w:val="22"/>
        </w:rPr>
        <w:t xml:space="preserve">. </w:t>
      </w:r>
    </w:p>
    <w:p w14:paraId="44B69814" w14:textId="77777777" w:rsidR="00C82B51" w:rsidRPr="00C82B51" w:rsidRDefault="00C82B51" w:rsidP="00B31224">
      <w:pPr>
        <w:spacing w:before="240" w:after="0"/>
      </w:pPr>
    </w:p>
    <w:sectPr w:rsidR="00C82B51" w:rsidRPr="00C82B51" w:rsidSect="00392BBA">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AE30A" w14:textId="77777777" w:rsidR="00097BD7" w:rsidRDefault="00097BD7" w:rsidP="00954679">
      <w:pPr>
        <w:spacing w:before="0" w:after="0"/>
      </w:pPr>
      <w:r>
        <w:separator/>
      </w:r>
    </w:p>
  </w:endnote>
  <w:endnote w:type="continuationSeparator" w:id="0">
    <w:p w14:paraId="498019DF" w14:textId="77777777" w:rsidR="00097BD7" w:rsidRDefault="00097BD7" w:rsidP="00954679">
      <w:pPr>
        <w:spacing w:before="0" w:after="0"/>
      </w:pPr>
      <w:r>
        <w:continuationSeparator/>
      </w:r>
    </w:p>
  </w:endnote>
  <w:endnote w:type="continuationNotice" w:id="1">
    <w:p w14:paraId="4ACEB2D4" w14:textId="77777777" w:rsidR="00097BD7" w:rsidRDefault="00097BD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744F5" w14:textId="020F516E" w:rsidR="00A76B93" w:rsidRDefault="00A76B93">
    <w:pPr>
      <w:pStyle w:val="Footer"/>
    </w:pPr>
  </w:p>
  <w:p w14:paraId="20B39B77" w14:textId="0DB84BD3" w:rsidR="00A76B93" w:rsidRDefault="002810B4" w:rsidP="007E7ACB">
    <w:pPr>
      <w:pStyle w:val="SecurityClassificationFooter"/>
    </w:pPr>
    <w:fldSimple w:instr=" DOCPROPERTY WorkingDocStatus \* MERGEFORMAT ">
      <w:r w:rsidR="000C3F02">
        <w:t>DRAFT WORKING DOCUMENT</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4EBD0DA" w14:textId="23D14289" w:rsidR="00A76B93" w:rsidRDefault="00A76B93"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DC82B" w14:textId="665AF907" w:rsidR="00A76B93" w:rsidRDefault="00A76B93">
    <w:pPr>
      <w:pStyle w:val="Footer"/>
    </w:pPr>
  </w:p>
  <w:p w14:paraId="4B107528" w14:textId="108751C4" w:rsidR="00A76B93" w:rsidRDefault="002810B4" w:rsidP="007E7ACB">
    <w:pPr>
      <w:pStyle w:val="SecurityClassificationFooter"/>
    </w:pPr>
    <w:fldSimple w:instr=" DOCPROPERTY WorkingDocStatus \* MERGEFORMAT ">
      <w:r w:rsidR="000C3F02">
        <w:t>DRAFT WORKING DOCUMENT</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3B8DD" w14:textId="77777777" w:rsidR="00097BD7" w:rsidRDefault="00097BD7" w:rsidP="00954679">
      <w:pPr>
        <w:spacing w:before="0" w:after="0"/>
      </w:pPr>
      <w:r>
        <w:separator/>
      </w:r>
    </w:p>
  </w:footnote>
  <w:footnote w:type="continuationSeparator" w:id="0">
    <w:p w14:paraId="4F2D8136" w14:textId="77777777" w:rsidR="00097BD7" w:rsidRDefault="00097BD7" w:rsidP="00954679">
      <w:pPr>
        <w:spacing w:before="0" w:after="0"/>
      </w:pPr>
      <w:r>
        <w:continuationSeparator/>
      </w:r>
    </w:p>
  </w:footnote>
  <w:footnote w:type="continuationNotice" w:id="1">
    <w:p w14:paraId="12850D01" w14:textId="77777777" w:rsidR="00097BD7" w:rsidRDefault="00097BD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36C0C" w14:textId="5269B84A" w:rsidR="00A76B93" w:rsidRDefault="002810B4" w:rsidP="007E7ACB">
    <w:pPr>
      <w:pStyle w:val="SecurityClassificationHeader"/>
    </w:pPr>
    <w:fldSimple w:instr=" DOCPROPERTY WorkingDocStatus \* MERGEFORMAT ">
      <w:r w:rsidR="000C3F02">
        <w:t>DRAFT WORKING DOCUMENT</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CF395" w14:textId="4770B97F" w:rsidR="00A76B93" w:rsidRDefault="00097BD7" w:rsidP="007E7ACB">
    <w:pPr>
      <w:pStyle w:val="SecurityClassificationHeader"/>
      <w:spacing w:before="0"/>
    </w:pPr>
    <w:sdt>
      <w:sdtPr>
        <w:id w:val="-1497718948"/>
        <w:docPartObj>
          <w:docPartGallery w:val="Watermarks"/>
          <w:docPartUnique/>
        </w:docPartObj>
      </w:sdtPr>
      <w:sdtEndPr/>
      <w:sdtContent>
        <w:r>
          <w:rPr>
            <w:noProof/>
          </w:rPr>
          <w:pict w14:anchorId="5A7AE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CC441" w14:textId="5B8E4C73" w:rsidR="00A76B93" w:rsidRDefault="002810B4" w:rsidP="007E7ACB">
    <w:pPr>
      <w:pStyle w:val="SecurityClassificationHeader"/>
    </w:pPr>
    <w:fldSimple w:instr=" DOCPROPERTY WorkingDocStatus \* MERGEFORMAT ">
      <w:r w:rsidR="000C3F02">
        <w:t>DRAFT WORKING DOCUMENT</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6D6D"/>
    <w:multiLevelType w:val="hybridMultilevel"/>
    <w:tmpl w:val="6AE430D2"/>
    <w:lvl w:ilvl="0" w:tplc="0C090017">
      <w:start w:val="1"/>
      <w:numFmt w:val="lowerLetter"/>
      <w:lvlText w:val="%1)"/>
      <w:lvlJc w:val="left"/>
      <w:pPr>
        <w:ind w:left="747" w:hanging="360"/>
      </w:pPr>
    </w:lvl>
    <w:lvl w:ilvl="1" w:tplc="0C090019" w:tentative="1">
      <w:start w:val="1"/>
      <w:numFmt w:val="lowerLetter"/>
      <w:lvlText w:val="%2."/>
      <w:lvlJc w:val="left"/>
      <w:pPr>
        <w:ind w:left="1467" w:hanging="360"/>
      </w:pPr>
    </w:lvl>
    <w:lvl w:ilvl="2" w:tplc="0C09001B" w:tentative="1">
      <w:start w:val="1"/>
      <w:numFmt w:val="lowerRoman"/>
      <w:lvlText w:val="%3."/>
      <w:lvlJc w:val="right"/>
      <w:pPr>
        <w:ind w:left="2187" w:hanging="180"/>
      </w:pPr>
    </w:lvl>
    <w:lvl w:ilvl="3" w:tplc="0C09000F" w:tentative="1">
      <w:start w:val="1"/>
      <w:numFmt w:val="decimal"/>
      <w:lvlText w:val="%4."/>
      <w:lvlJc w:val="left"/>
      <w:pPr>
        <w:ind w:left="2907" w:hanging="360"/>
      </w:pPr>
    </w:lvl>
    <w:lvl w:ilvl="4" w:tplc="0C090019" w:tentative="1">
      <w:start w:val="1"/>
      <w:numFmt w:val="lowerLetter"/>
      <w:lvlText w:val="%5."/>
      <w:lvlJc w:val="left"/>
      <w:pPr>
        <w:ind w:left="3627" w:hanging="360"/>
      </w:pPr>
    </w:lvl>
    <w:lvl w:ilvl="5" w:tplc="0C09001B" w:tentative="1">
      <w:start w:val="1"/>
      <w:numFmt w:val="lowerRoman"/>
      <w:lvlText w:val="%6."/>
      <w:lvlJc w:val="right"/>
      <w:pPr>
        <w:ind w:left="4347" w:hanging="180"/>
      </w:pPr>
    </w:lvl>
    <w:lvl w:ilvl="6" w:tplc="0C09000F" w:tentative="1">
      <w:start w:val="1"/>
      <w:numFmt w:val="decimal"/>
      <w:lvlText w:val="%7."/>
      <w:lvlJc w:val="left"/>
      <w:pPr>
        <w:ind w:left="5067" w:hanging="360"/>
      </w:pPr>
    </w:lvl>
    <w:lvl w:ilvl="7" w:tplc="0C090019" w:tentative="1">
      <w:start w:val="1"/>
      <w:numFmt w:val="lowerLetter"/>
      <w:lvlText w:val="%8."/>
      <w:lvlJc w:val="left"/>
      <w:pPr>
        <w:ind w:left="5787" w:hanging="360"/>
      </w:pPr>
    </w:lvl>
    <w:lvl w:ilvl="8" w:tplc="0C09001B" w:tentative="1">
      <w:start w:val="1"/>
      <w:numFmt w:val="lowerRoman"/>
      <w:lvlText w:val="%9."/>
      <w:lvlJc w:val="right"/>
      <w:pPr>
        <w:ind w:left="6507" w:hanging="180"/>
      </w:p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508664D2"/>
    <w:multiLevelType w:val="hybridMultilevel"/>
    <w:tmpl w:val="A68CC5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7A43C0B"/>
    <w:multiLevelType w:val="multilevel"/>
    <w:tmpl w:val="E132ED3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True"/>
  </w:docVars>
  <w:rsids>
    <w:rsidRoot w:val="00305B0D"/>
    <w:rsid w:val="000101A9"/>
    <w:rsid w:val="00013390"/>
    <w:rsid w:val="00016EA2"/>
    <w:rsid w:val="00021CB8"/>
    <w:rsid w:val="00030EA2"/>
    <w:rsid w:val="000344AB"/>
    <w:rsid w:val="000500E5"/>
    <w:rsid w:val="00060121"/>
    <w:rsid w:val="00060D70"/>
    <w:rsid w:val="00075B57"/>
    <w:rsid w:val="00076178"/>
    <w:rsid w:val="00084C81"/>
    <w:rsid w:val="00095211"/>
    <w:rsid w:val="00097BD7"/>
    <w:rsid w:val="000B39A1"/>
    <w:rsid w:val="000B5D6D"/>
    <w:rsid w:val="000B62E0"/>
    <w:rsid w:val="000C10DF"/>
    <w:rsid w:val="000C2496"/>
    <w:rsid w:val="000C3F02"/>
    <w:rsid w:val="000C6935"/>
    <w:rsid w:val="000C6A07"/>
    <w:rsid w:val="000E32E3"/>
    <w:rsid w:val="000F7F0A"/>
    <w:rsid w:val="001012C6"/>
    <w:rsid w:val="00110360"/>
    <w:rsid w:val="001113EB"/>
    <w:rsid w:val="001120F8"/>
    <w:rsid w:val="00113B45"/>
    <w:rsid w:val="00117B4F"/>
    <w:rsid w:val="00123B91"/>
    <w:rsid w:val="00123DC4"/>
    <w:rsid w:val="00142CF0"/>
    <w:rsid w:val="00171FE7"/>
    <w:rsid w:val="001734E2"/>
    <w:rsid w:val="0019115A"/>
    <w:rsid w:val="00194E34"/>
    <w:rsid w:val="001B6342"/>
    <w:rsid w:val="001B7535"/>
    <w:rsid w:val="001C2F1D"/>
    <w:rsid w:val="001D1313"/>
    <w:rsid w:val="001D2C9F"/>
    <w:rsid w:val="001E3DD2"/>
    <w:rsid w:val="001E5177"/>
    <w:rsid w:val="001E6A74"/>
    <w:rsid w:val="001E7020"/>
    <w:rsid w:val="001E7A71"/>
    <w:rsid w:val="001F41D0"/>
    <w:rsid w:val="001F5A98"/>
    <w:rsid w:val="002019F0"/>
    <w:rsid w:val="00220F16"/>
    <w:rsid w:val="002379EA"/>
    <w:rsid w:val="00241FD3"/>
    <w:rsid w:val="00245728"/>
    <w:rsid w:val="00245BBB"/>
    <w:rsid w:val="00253021"/>
    <w:rsid w:val="00253F25"/>
    <w:rsid w:val="00254C5B"/>
    <w:rsid w:val="00262000"/>
    <w:rsid w:val="002810B4"/>
    <w:rsid w:val="00295D85"/>
    <w:rsid w:val="002A4EDF"/>
    <w:rsid w:val="002A53A4"/>
    <w:rsid w:val="002A5B9D"/>
    <w:rsid w:val="002A7E1F"/>
    <w:rsid w:val="002B415E"/>
    <w:rsid w:val="002C226C"/>
    <w:rsid w:val="002C22AE"/>
    <w:rsid w:val="002E17F5"/>
    <w:rsid w:val="002E72C2"/>
    <w:rsid w:val="002F3544"/>
    <w:rsid w:val="00300747"/>
    <w:rsid w:val="003029C8"/>
    <w:rsid w:val="003041FA"/>
    <w:rsid w:val="00305B0D"/>
    <w:rsid w:val="0031705B"/>
    <w:rsid w:val="003342CD"/>
    <w:rsid w:val="00335042"/>
    <w:rsid w:val="00353EA2"/>
    <w:rsid w:val="00362B70"/>
    <w:rsid w:val="0039292A"/>
    <w:rsid w:val="00392BBA"/>
    <w:rsid w:val="003954FD"/>
    <w:rsid w:val="003C5BE1"/>
    <w:rsid w:val="003C7907"/>
    <w:rsid w:val="003D3295"/>
    <w:rsid w:val="003D60D7"/>
    <w:rsid w:val="003E1CE3"/>
    <w:rsid w:val="003F0D6B"/>
    <w:rsid w:val="003F2517"/>
    <w:rsid w:val="003F54F9"/>
    <w:rsid w:val="0040232E"/>
    <w:rsid w:val="00413113"/>
    <w:rsid w:val="004604E5"/>
    <w:rsid w:val="00462095"/>
    <w:rsid w:val="00473EB1"/>
    <w:rsid w:val="00480268"/>
    <w:rsid w:val="00482B81"/>
    <w:rsid w:val="00482D4C"/>
    <w:rsid w:val="0048675F"/>
    <w:rsid w:val="00487EFF"/>
    <w:rsid w:val="00497117"/>
    <w:rsid w:val="004A4885"/>
    <w:rsid w:val="004B3C0F"/>
    <w:rsid w:val="004B7FA5"/>
    <w:rsid w:val="004C05E4"/>
    <w:rsid w:val="004C0768"/>
    <w:rsid w:val="004C792D"/>
    <w:rsid w:val="004D13FE"/>
    <w:rsid w:val="004E115B"/>
    <w:rsid w:val="004E1E08"/>
    <w:rsid w:val="004E39E1"/>
    <w:rsid w:val="004E6C8F"/>
    <w:rsid w:val="004F4E90"/>
    <w:rsid w:val="004F56D0"/>
    <w:rsid w:val="005022BA"/>
    <w:rsid w:val="00503E44"/>
    <w:rsid w:val="00504161"/>
    <w:rsid w:val="0050741F"/>
    <w:rsid w:val="00507F33"/>
    <w:rsid w:val="00515283"/>
    <w:rsid w:val="005201BF"/>
    <w:rsid w:val="00524BDB"/>
    <w:rsid w:val="00527A61"/>
    <w:rsid w:val="0053271F"/>
    <w:rsid w:val="00533926"/>
    <w:rsid w:val="00547F95"/>
    <w:rsid w:val="00550844"/>
    <w:rsid w:val="005565AD"/>
    <w:rsid w:val="0055675D"/>
    <w:rsid w:val="00566E8F"/>
    <w:rsid w:val="00571B54"/>
    <w:rsid w:val="0057422E"/>
    <w:rsid w:val="005833BE"/>
    <w:rsid w:val="005D6A7E"/>
    <w:rsid w:val="005D7D5A"/>
    <w:rsid w:val="005E4BAC"/>
    <w:rsid w:val="005F1A85"/>
    <w:rsid w:val="0060130D"/>
    <w:rsid w:val="00626108"/>
    <w:rsid w:val="00634F73"/>
    <w:rsid w:val="0064078D"/>
    <w:rsid w:val="00640CB1"/>
    <w:rsid w:val="0064129F"/>
    <w:rsid w:val="00647BB7"/>
    <w:rsid w:val="0065640A"/>
    <w:rsid w:val="006675BD"/>
    <w:rsid w:val="00670F8E"/>
    <w:rsid w:val="00680297"/>
    <w:rsid w:val="00680C25"/>
    <w:rsid w:val="006873CE"/>
    <w:rsid w:val="00691870"/>
    <w:rsid w:val="00695FDC"/>
    <w:rsid w:val="00697A79"/>
    <w:rsid w:val="006A0786"/>
    <w:rsid w:val="006B26CA"/>
    <w:rsid w:val="006C03D4"/>
    <w:rsid w:val="006C715D"/>
    <w:rsid w:val="006D29F4"/>
    <w:rsid w:val="006E69E1"/>
    <w:rsid w:val="006F577E"/>
    <w:rsid w:val="00707651"/>
    <w:rsid w:val="00710E94"/>
    <w:rsid w:val="00727D8A"/>
    <w:rsid w:val="00731FEA"/>
    <w:rsid w:val="00736F61"/>
    <w:rsid w:val="00742253"/>
    <w:rsid w:val="00762078"/>
    <w:rsid w:val="00763A06"/>
    <w:rsid w:val="007662C7"/>
    <w:rsid w:val="00776306"/>
    <w:rsid w:val="00786157"/>
    <w:rsid w:val="00794D3B"/>
    <w:rsid w:val="007A55A7"/>
    <w:rsid w:val="007A7110"/>
    <w:rsid w:val="007B07AE"/>
    <w:rsid w:val="007B18BF"/>
    <w:rsid w:val="007B1F10"/>
    <w:rsid w:val="007B335E"/>
    <w:rsid w:val="007D2909"/>
    <w:rsid w:val="007D5362"/>
    <w:rsid w:val="007D54FB"/>
    <w:rsid w:val="007E018D"/>
    <w:rsid w:val="007E7ACB"/>
    <w:rsid w:val="007F1B71"/>
    <w:rsid w:val="007F3B46"/>
    <w:rsid w:val="00807E7D"/>
    <w:rsid w:val="008115FB"/>
    <w:rsid w:val="00831675"/>
    <w:rsid w:val="00847773"/>
    <w:rsid w:val="00862393"/>
    <w:rsid w:val="00863E0F"/>
    <w:rsid w:val="0088467C"/>
    <w:rsid w:val="00894579"/>
    <w:rsid w:val="008A5B67"/>
    <w:rsid w:val="008B04C2"/>
    <w:rsid w:val="008C768C"/>
    <w:rsid w:val="008D16F7"/>
    <w:rsid w:val="008E1427"/>
    <w:rsid w:val="00913D98"/>
    <w:rsid w:val="009143A0"/>
    <w:rsid w:val="009145E4"/>
    <w:rsid w:val="009239ED"/>
    <w:rsid w:val="00925DFD"/>
    <w:rsid w:val="00936902"/>
    <w:rsid w:val="00950902"/>
    <w:rsid w:val="00954679"/>
    <w:rsid w:val="009818B9"/>
    <w:rsid w:val="00983A7B"/>
    <w:rsid w:val="00992EDD"/>
    <w:rsid w:val="00996046"/>
    <w:rsid w:val="009C6A1E"/>
    <w:rsid w:val="009D3825"/>
    <w:rsid w:val="009E1CA6"/>
    <w:rsid w:val="009E2F86"/>
    <w:rsid w:val="009F0D21"/>
    <w:rsid w:val="009F130C"/>
    <w:rsid w:val="009F7BE5"/>
    <w:rsid w:val="00A00A5E"/>
    <w:rsid w:val="00A12209"/>
    <w:rsid w:val="00A21C4A"/>
    <w:rsid w:val="00A25A52"/>
    <w:rsid w:val="00A36DF3"/>
    <w:rsid w:val="00A532DD"/>
    <w:rsid w:val="00A7398A"/>
    <w:rsid w:val="00A76B93"/>
    <w:rsid w:val="00A80BCF"/>
    <w:rsid w:val="00A8369C"/>
    <w:rsid w:val="00A8418B"/>
    <w:rsid w:val="00A93BED"/>
    <w:rsid w:val="00AA1689"/>
    <w:rsid w:val="00AA5770"/>
    <w:rsid w:val="00AB2834"/>
    <w:rsid w:val="00AB45E5"/>
    <w:rsid w:val="00AC1D15"/>
    <w:rsid w:val="00AE18EB"/>
    <w:rsid w:val="00AF4B2C"/>
    <w:rsid w:val="00AF5872"/>
    <w:rsid w:val="00AF73BD"/>
    <w:rsid w:val="00B01BCF"/>
    <w:rsid w:val="00B03CF2"/>
    <w:rsid w:val="00B07B0C"/>
    <w:rsid w:val="00B24DA0"/>
    <w:rsid w:val="00B2504D"/>
    <w:rsid w:val="00B25563"/>
    <w:rsid w:val="00B26D48"/>
    <w:rsid w:val="00B31224"/>
    <w:rsid w:val="00B3532A"/>
    <w:rsid w:val="00B42EE1"/>
    <w:rsid w:val="00B46858"/>
    <w:rsid w:val="00B8293D"/>
    <w:rsid w:val="00B86187"/>
    <w:rsid w:val="00B9219E"/>
    <w:rsid w:val="00B92478"/>
    <w:rsid w:val="00BA6188"/>
    <w:rsid w:val="00BB0F4A"/>
    <w:rsid w:val="00BD61A2"/>
    <w:rsid w:val="00BE484D"/>
    <w:rsid w:val="00C03F8F"/>
    <w:rsid w:val="00C07C2C"/>
    <w:rsid w:val="00C13CE3"/>
    <w:rsid w:val="00C15D09"/>
    <w:rsid w:val="00C30BAB"/>
    <w:rsid w:val="00C3381B"/>
    <w:rsid w:val="00C35542"/>
    <w:rsid w:val="00C37E05"/>
    <w:rsid w:val="00C525C1"/>
    <w:rsid w:val="00C5308E"/>
    <w:rsid w:val="00C53A4B"/>
    <w:rsid w:val="00C55D29"/>
    <w:rsid w:val="00C7761E"/>
    <w:rsid w:val="00C82B51"/>
    <w:rsid w:val="00C82E26"/>
    <w:rsid w:val="00C90566"/>
    <w:rsid w:val="00C92349"/>
    <w:rsid w:val="00CA0BE9"/>
    <w:rsid w:val="00CA138D"/>
    <w:rsid w:val="00CC1C2B"/>
    <w:rsid w:val="00CC30BD"/>
    <w:rsid w:val="00CC7641"/>
    <w:rsid w:val="00CD72D4"/>
    <w:rsid w:val="00CE54C4"/>
    <w:rsid w:val="00CF01DA"/>
    <w:rsid w:val="00D01128"/>
    <w:rsid w:val="00D13794"/>
    <w:rsid w:val="00D24052"/>
    <w:rsid w:val="00D24386"/>
    <w:rsid w:val="00D31575"/>
    <w:rsid w:val="00D34626"/>
    <w:rsid w:val="00D34FB4"/>
    <w:rsid w:val="00D37106"/>
    <w:rsid w:val="00D4257A"/>
    <w:rsid w:val="00D5667F"/>
    <w:rsid w:val="00D572A0"/>
    <w:rsid w:val="00D5799C"/>
    <w:rsid w:val="00D60E7A"/>
    <w:rsid w:val="00D62665"/>
    <w:rsid w:val="00D719B2"/>
    <w:rsid w:val="00D72508"/>
    <w:rsid w:val="00D82041"/>
    <w:rsid w:val="00D82E47"/>
    <w:rsid w:val="00D85AF6"/>
    <w:rsid w:val="00DA04C6"/>
    <w:rsid w:val="00DB0082"/>
    <w:rsid w:val="00DB2F18"/>
    <w:rsid w:val="00DC0CDE"/>
    <w:rsid w:val="00DC441F"/>
    <w:rsid w:val="00DC4D72"/>
    <w:rsid w:val="00DE3653"/>
    <w:rsid w:val="00E0624D"/>
    <w:rsid w:val="00E31203"/>
    <w:rsid w:val="00E35CE7"/>
    <w:rsid w:val="00E4438C"/>
    <w:rsid w:val="00E457F3"/>
    <w:rsid w:val="00E578C5"/>
    <w:rsid w:val="00E65959"/>
    <w:rsid w:val="00E71E39"/>
    <w:rsid w:val="00E9542B"/>
    <w:rsid w:val="00E96C20"/>
    <w:rsid w:val="00EA4DD8"/>
    <w:rsid w:val="00EA5ADF"/>
    <w:rsid w:val="00EB2AEF"/>
    <w:rsid w:val="00EB7E71"/>
    <w:rsid w:val="00EE0D97"/>
    <w:rsid w:val="00EF0755"/>
    <w:rsid w:val="00EF368D"/>
    <w:rsid w:val="00EF5047"/>
    <w:rsid w:val="00F0122E"/>
    <w:rsid w:val="00F109D4"/>
    <w:rsid w:val="00F12D39"/>
    <w:rsid w:val="00F15EE9"/>
    <w:rsid w:val="00F25DDE"/>
    <w:rsid w:val="00F330E3"/>
    <w:rsid w:val="00F345FC"/>
    <w:rsid w:val="00F47585"/>
    <w:rsid w:val="00F5525A"/>
    <w:rsid w:val="00F60082"/>
    <w:rsid w:val="00F77121"/>
    <w:rsid w:val="00F819A9"/>
    <w:rsid w:val="00F85E6F"/>
    <w:rsid w:val="00F907A5"/>
    <w:rsid w:val="00F91BFC"/>
    <w:rsid w:val="00FA5878"/>
    <w:rsid w:val="00FB4E3C"/>
    <w:rsid w:val="00FD442A"/>
    <w:rsid w:val="00FE04E4"/>
    <w:rsid w:val="00FE3A23"/>
    <w:rsid w:val="00FE3B91"/>
    <w:rsid w:val="00FE67AF"/>
    <w:rsid w:val="00FE73F9"/>
    <w:rsid w:val="00FF1057"/>
    <w:rsid w:val="00FF1E8D"/>
    <w:rsid w:val="00FF28DF"/>
    <w:rsid w:val="00FF3E25"/>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907DC6"/>
  <w15:docId w15:val="{B8603628-456B-44A2-B911-EBEAA6C4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nhideWhenUsed/>
    <w:rsid w:val="005E4BAC"/>
    <w:rPr>
      <w:sz w:val="16"/>
      <w:szCs w:val="16"/>
    </w:rPr>
  </w:style>
  <w:style w:type="paragraph" w:styleId="CommentText">
    <w:name w:val="annotation text"/>
    <w:basedOn w:val="Normal"/>
    <w:link w:val="CommentTextChar"/>
    <w:unhideWhenUsed/>
    <w:rsid w:val="005E4BAC"/>
    <w:rPr>
      <w:sz w:val="20"/>
    </w:rPr>
  </w:style>
  <w:style w:type="character" w:customStyle="1" w:styleId="CommentTextChar">
    <w:name w:val="Comment Text Char"/>
    <w:basedOn w:val="DefaultParagraphFont"/>
    <w:link w:val="CommentText"/>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SecurityClassificationHeader">
    <w:name w:val="Security Classification Header"/>
    <w:link w:val="SecurityClassificationHeaderChar"/>
    <w:rsid w:val="007E7ACB"/>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7E7ACB"/>
    <w:rPr>
      <w:rFonts w:ascii="Calibri" w:hAnsi="Calibri" w:cs="Calibri"/>
      <w:b/>
      <w:caps/>
      <w:sz w:val="24"/>
    </w:rPr>
  </w:style>
  <w:style w:type="paragraph" w:customStyle="1" w:styleId="SecurityClassificationFooter">
    <w:name w:val="Security Classification Footer"/>
    <w:link w:val="SecurityClassificationFooterChar"/>
    <w:rsid w:val="007E7ACB"/>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7E7ACB"/>
    <w:rPr>
      <w:rFonts w:ascii="Calibri" w:hAnsi="Calibri" w:cs="Calibri"/>
      <w:b/>
      <w:caps/>
      <w:sz w:val="24"/>
    </w:rPr>
  </w:style>
  <w:style w:type="paragraph" w:customStyle="1" w:styleId="DLMSecurityHeader">
    <w:name w:val="DLM Security Header"/>
    <w:link w:val="DLMSecurityHeaderChar"/>
    <w:rsid w:val="007E7ACB"/>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7E7ACB"/>
    <w:rPr>
      <w:rFonts w:ascii="Calibri" w:hAnsi="Calibri" w:cs="Calibri"/>
      <w:b/>
      <w:caps/>
      <w:sz w:val="24"/>
    </w:rPr>
  </w:style>
  <w:style w:type="paragraph" w:customStyle="1" w:styleId="DLMSecurityFooter">
    <w:name w:val="DLM Security Footer"/>
    <w:link w:val="DLMSecurityFooterChar"/>
    <w:rsid w:val="007E7ACB"/>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7E7ACB"/>
    <w:rPr>
      <w:rFonts w:ascii="Calibri" w:hAnsi="Calibri" w:cs="Calibri"/>
      <w:b/>
      <w:caps/>
      <w:sz w:val="24"/>
    </w:rPr>
  </w:style>
  <w:style w:type="table" w:styleId="TableGrid">
    <w:name w:val="Table Grid"/>
    <w:basedOn w:val="TableNormal"/>
    <w:rsid w:val="009509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5728"/>
    <w:pPr>
      <w:ind w:left="720"/>
      <w:contextualSpacing/>
    </w:pPr>
    <w:rPr>
      <w:sz w:val="22"/>
    </w:rPr>
  </w:style>
  <w:style w:type="character" w:customStyle="1" w:styleId="Referencingstyle">
    <w:name w:val="Referencing style"/>
    <w:basedOn w:val="DefaultParagraphFont"/>
    <w:rsid w:val="00F60082"/>
    <w:rPr>
      <w:rFonts w:ascii="Times New Roman" w:hAnsi="Times New Roman" w:cs="Times New Roman"/>
      <w:b/>
      <w:i/>
      <w:sz w:val="18"/>
    </w:rPr>
  </w:style>
  <w:style w:type="paragraph" w:styleId="Revision">
    <w:name w:val="Revision"/>
    <w:hidden/>
    <w:uiPriority w:val="99"/>
    <w:semiHidden/>
    <w:rsid w:val="00C07C2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C68F4502CB4820BC777890BA5F5167"/>
        <w:category>
          <w:name w:val="General"/>
          <w:gallery w:val="placeholder"/>
        </w:category>
        <w:types>
          <w:type w:val="bbPlcHdr"/>
        </w:types>
        <w:behaviors>
          <w:behavior w:val="content"/>
        </w:behaviors>
        <w:guid w:val="{295CE8EA-E3EC-4D99-A1AE-1CA68783CFCF}"/>
      </w:docPartPr>
      <w:docPartBody>
        <w:p w:rsidR="00647AB3" w:rsidRDefault="00647AB3">
          <w:pPr>
            <w:pStyle w:val="D4C68F4502CB4820BC777890BA5F5167"/>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B3"/>
    <w:rsid w:val="000D7A13"/>
    <w:rsid w:val="00647AB3"/>
    <w:rsid w:val="0070561F"/>
    <w:rsid w:val="00AE3EBB"/>
    <w:rsid w:val="00B166C7"/>
    <w:rsid w:val="00B854D4"/>
    <w:rsid w:val="00CB10CE"/>
    <w:rsid w:val="00DD79E0"/>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4C68F4502CB4820BC777890BA5F5167">
    <w:name w:val="D4C68F4502CB4820BC777890BA5F51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2021RG-136-64459</_dlc_DocId>
    <_dlc_DocIdUrl xmlns="0f563589-9cf9-4143-b1eb-fb0534803d38">
      <Url>http://tweb/sites/rg/ldp/_layouts/15/DocIdRedir.aspx?ID=2021RG-136-64459</Url>
      <Description>2021RG-136-64459</Description>
    </_dlc_DocIdUrl>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Number_x0020_version xmlns="687b78b0-2ddd-4441-8a8b-c9638c2a1939" xsi:nil="true"/>
    <Status xmlns="687b78b0-2ddd-4441-8a8b-c9638c2a1939">
      <Value>Current</Value>
    </Status>
    <NAture_x0020_of_x0020_documents1 xmlns="687b78b0-2ddd-4441-8a8b-c9638c2a1939"/>
    <i6880fa62fd2465ea894b48b45824d1c xmlns="9f7bc583-7cbe-45b9-a2bd-8bbb6543b37e">
      <Terms xmlns="http://schemas.microsoft.com/office/infopath/2007/PartnerControls"/>
    </i6880fa62fd2465ea894b48b45824d1c>
  </documentManagement>
</p:properti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41482" ma:contentTypeDescription="" ma:contentTypeScope="" ma:versionID="002aa3adca2438b51aefb6100773daa8">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3d2ffd508cf50a086b47d5dbb9950560"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5"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9f7bc583-7cbe-45b9-a2bd-8bbb6543b37e"/>
    <ds:schemaRef ds:uri="http://schemas.microsoft.com/sharepoint/v4"/>
    <ds:schemaRef ds:uri="0f563589-9cf9-4143-b1eb-fb0534803d38"/>
    <ds:schemaRef ds:uri="687b78b0-2ddd-4441-8a8b-c9638c2a1939"/>
  </ds:schemaRefs>
</ds:datastoreItem>
</file>

<file path=customXml/itemProps3.xml><?xml version="1.0" encoding="utf-8"?>
<ds:datastoreItem xmlns:ds="http://schemas.openxmlformats.org/officeDocument/2006/customXml" ds:itemID="{8C9C95AF-DC3D-454D-876B-A90DFB6AC3F1}">
  <ds:schemaRefs>
    <ds:schemaRef ds:uri="office.server.policy"/>
  </ds:schemaRefs>
</ds:datastoreItem>
</file>

<file path=customXml/itemProps4.xml><?xml version="1.0" encoding="utf-8"?>
<ds:datastoreItem xmlns:ds="http://schemas.openxmlformats.org/officeDocument/2006/customXml" ds:itemID="{8703D9CE-5EDC-43EC-AA2F-E0D14620C008}">
  <ds:schemaRefs>
    <ds:schemaRef ds:uri="http://schemas.microsoft.com/sharepoint/events"/>
  </ds:schemaRefs>
</ds:datastoreItem>
</file>

<file path=customXml/itemProps5.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6.xml><?xml version="1.0" encoding="utf-8"?>
<ds:datastoreItem xmlns:ds="http://schemas.openxmlformats.org/officeDocument/2006/customXml" ds:itemID="{FAB4FB00-54B3-441A-94E3-5DAE246B4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Sub-ES.dotx</Template>
  <TotalTime>19</TotalTime>
  <Pages>6</Pages>
  <Words>2043</Words>
  <Characters>11653</Characters>
  <Application>Microsoft Office Word</Application>
  <DocSecurity>0</DocSecurity>
  <Lines>217</Lines>
  <Paragraphs>87</Paragraphs>
  <ScaleCrop>false</ScaleCrop>
  <HeadingPairs>
    <vt:vector size="2" baseType="variant">
      <vt:variant>
        <vt:lpstr>Title</vt:lpstr>
      </vt:variant>
      <vt:variant>
        <vt:i4>1</vt:i4>
      </vt:variant>
    </vt:vector>
  </HeadingPairs>
  <TitlesOfParts>
    <vt:vector size="1" baseType="lpstr">
      <vt:lpstr>Exposure Draft Explanatory Materials: Consequential amendments to regulations supporting small business insolvency reforms</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 Consequential amendments to regulations supporting small business insolvency reforms</dc:title>
  <dc:creator>Australian Government</dc:creator>
  <cp:lastModifiedBy>Smith, Matthew</cp:lastModifiedBy>
  <cp:revision>7</cp:revision>
  <cp:lastPrinted>2021-10-11T05:59:00Z</cp:lastPrinted>
  <dcterms:created xsi:type="dcterms:W3CDTF">2021-10-11T05:41:00Z</dcterms:created>
  <dcterms:modified xsi:type="dcterms:W3CDTF">2021-10-13T06:12:00Z</dcterms:modified>
</cp:coreProperties>
</file>